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12B" w:rsidRPr="00435DDD" w:rsidRDefault="00CD24D6" w:rsidP="0052112B">
      <w:pPr>
        <w:spacing w:before="0"/>
        <w:ind w:right="-125"/>
        <w:jc w:val="right"/>
        <w:rPr>
          <w:rtl/>
        </w:rPr>
        <w:sectPr w:rsidR="0052112B" w:rsidRPr="00435DDD"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435DDD">
        <w:rPr>
          <w:noProof/>
          <w:lang w:eastAsia="zh-CN"/>
        </w:rPr>
        <w:drawing>
          <wp:anchor distT="0" distB="0" distL="114300" distR="114300" simplePos="0" relativeHeight="251698688" behindDoc="0" locked="0" layoutInCell="1" allowOverlap="1" wp14:anchorId="6112145E" wp14:editId="0DA44BE5">
            <wp:simplePos x="0" y="0"/>
            <wp:positionH relativeFrom="margin">
              <wp:posOffset>5646420</wp:posOffset>
            </wp:positionH>
            <wp:positionV relativeFrom="margin">
              <wp:posOffset>8881110</wp:posOffset>
            </wp:positionV>
            <wp:extent cx="1247775" cy="935355"/>
            <wp:effectExtent l="0" t="0" r="0" b="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14:sizeRelH relativeFrom="margin">
              <wp14:pctWidth>0</wp14:pctWidth>
            </wp14:sizeRelH>
            <wp14:sizeRelV relativeFrom="margin">
              <wp14:pctHeight>0</wp14:pctHeight>
            </wp14:sizeRelV>
          </wp:anchor>
        </w:drawing>
      </w:r>
      <w:r w:rsidR="0052112B" w:rsidRPr="00435DDD">
        <w:rPr>
          <w:noProof/>
          <w:lang w:eastAsia="zh-CN"/>
        </w:rPr>
        <mc:AlternateContent>
          <mc:Choice Requires="wps">
            <w:drawing>
              <wp:anchor distT="0" distB="0" distL="114300" distR="114300" simplePos="0" relativeHeight="251671040" behindDoc="0" locked="0" layoutInCell="1" allowOverlap="1">
                <wp:simplePos x="0" y="0"/>
                <wp:positionH relativeFrom="column">
                  <wp:posOffset>344805</wp:posOffset>
                </wp:positionH>
                <wp:positionV relativeFrom="paragraph">
                  <wp:posOffset>3259455</wp:posOffset>
                </wp:positionV>
                <wp:extent cx="5598795" cy="914400"/>
                <wp:effectExtent l="0" t="0" r="0" b="0"/>
                <wp:wrapNone/>
                <wp:docPr id="2928"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2CB" w:rsidRPr="00615BD3" w:rsidRDefault="00FC62CB" w:rsidP="00EA02DB">
                            <w:pPr>
                              <w:spacing w:before="0"/>
                              <w:ind w:right="-125"/>
                              <w:jc w:val="right"/>
                              <w:rPr>
                                <w:rFonts w:ascii="Tahoma" w:hAnsi="Tahoma" w:cs="Tahoma"/>
                                <w:b/>
                                <w:bCs/>
                                <w:color w:val="008000"/>
                                <w:sz w:val="24"/>
                                <w:szCs w:val="24"/>
                                <w:rtl/>
                              </w:rPr>
                            </w:pPr>
                            <w:r w:rsidRPr="00615BD3">
                              <w:rPr>
                                <w:rFonts w:ascii="Tahoma" w:hAnsi="Tahoma" w:hint="cs"/>
                                <w:b/>
                                <w:bCs/>
                                <w:color w:val="008000"/>
                                <w:sz w:val="36"/>
                                <w:szCs w:val="56"/>
                                <w:rtl/>
                              </w:rPr>
                              <w:t xml:space="preserve">التقـرير  </w:t>
                            </w:r>
                            <w:r w:rsidRPr="00615BD3">
                              <w:rPr>
                                <w:rFonts w:ascii="Tahoma" w:hAnsi="Tahoma"/>
                                <w:b/>
                                <w:bCs/>
                                <w:color w:val="008000"/>
                                <w:sz w:val="36"/>
                                <w:szCs w:val="56"/>
                              </w:rPr>
                              <w:t>ITU-R  SM.2012-</w:t>
                            </w:r>
                            <w:r>
                              <w:rPr>
                                <w:rFonts w:ascii="Tahoma" w:hAnsi="Tahoma"/>
                                <w:b/>
                                <w:bCs/>
                                <w:color w:val="008000"/>
                                <w:sz w:val="36"/>
                                <w:szCs w:val="56"/>
                              </w:rPr>
                              <w:t>4</w:t>
                            </w:r>
                            <w:r w:rsidRPr="00615BD3">
                              <w:rPr>
                                <w:rFonts w:ascii="Tahoma" w:hAnsi="Tahoma"/>
                                <w:b/>
                                <w:bCs/>
                                <w:color w:val="008000"/>
                                <w:sz w:val="36"/>
                                <w:szCs w:val="56"/>
                                <w:rtl/>
                              </w:rPr>
                              <w:br/>
                            </w:r>
                            <w:r w:rsidRPr="00615BD3">
                              <w:rPr>
                                <w:rFonts w:ascii="Tahoma" w:hAnsi="Tahoma" w:cs="Tahoma"/>
                                <w:b/>
                                <w:bCs/>
                                <w:color w:val="008000"/>
                                <w:sz w:val="24"/>
                                <w:szCs w:val="24"/>
                              </w:rPr>
                              <w:t>(201</w:t>
                            </w:r>
                            <w:r>
                              <w:rPr>
                                <w:rFonts w:ascii="Tahoma" w:hAnsi="Tahoma" w:cs="Tahoma"/>
                                <w:b/>
                                <w:bCs/>
                                <w:color w:val="008000"/>
                                <w:sz w:val="24"/>
                                <w:szCs w:val="24"/>
                              </w:rPr>
                              <w:t>4</w:t>
                            </w:r>
                            <w:r w:rsidRPr="00615BD3">
                              <w:rPr>
                                <w:rFonts w:ascii="Tahoma" w:hAnsi="Tahoma" w:cs="Tahoma"/>
                                <w:b/>
                                <w:bCs/>
                                <w:color w:val="008000"/>
                                <w:sz w:val="24"/>
                                <w:szCs w:val="24"/>
                              </w:rPr>
                              <w:t>/0</w:t>
                            </w:r>
                            <w:r>
                              <w:rPr>
                                <w:rFonts w:ascii="Tahoma" w:hAnsi="Tahoma" w:cs="Tahoma"/>
                                <w:b/>
                                <w:bCs/>
                                <w:color w:val="008000"/>
                                <w:sz w:val="24"/>
                                <w:szCs w:val="24"/>
                              </w:rPr>
                              <w:t>6</w:t>
                            </w:r>
                            <w:r w:rsidRPr="00615BD3">
                              <w:rPr>
                                <w:rFonts w:ascii="Tahoma" w:hAnsi="Tahoma" w:cs="Tahoma"/>
                                <w:b/>
                                <w:bCs/>
                                <w:color w:val="008000"/>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margin-left:27.15pt;margin-top:256.65pt;width:440.85pt;height:1in;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hOuAIAAL8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" filled="f" stroked="f">
                <v:textbox>
                  <w:txbxContent>
                    <w:p w:rsidR="00FC62CB" w:rsidRPr="00615BD3" w:rsidRDefault="00FC62CB" w:rsidP="00EA02DB">
                      <w:pPr>
                        <w:spacing w:before="0"/>
                        <w:ind w:right="-125"/>
                        <w:jc w:val="right"/>
                        <w:rPr>
                          <w:rFonts w:ascii="Tahoma" w:hAnsi="Tahoma" w:cs="Tahoma"/>
                          <w:b/>
                          <w:bCs/>
                          <w:color w:val="008000"/>
                          <w:sz w:val="24"/>
                          <w:szCs w:val="24"/>
                          <w:rtl/>
                        </w:rPr>
                      </w:pPr>
                      <w:r w:rsidRPr="00615BD3">
                        <w:rPr>
                          <w:rFonts w:ascii="Tahoma" w:hAnsi="Tahoma" w:hint="cs"/>
                          <w:b/>
                          <w:bCs/>
                          <w:color w:val="008000"/>
                          <w:sz w:val="36"/>
                          <w:szCs w:val="56"/>
                          <w:rtl/>
                        </w:rPr>
                        <w:t xml:space="preserve">التقـرير  </w:t>
                      </w:r>
                      <w:r w:rsidRPr="00615BD3">
                        <w:rPr>
                          <w:rFonts w:ascii="Tahoma" w:hAnsi="Tahoma"/>
                          <w:b/>
                          <w:bCs/>
                          <w:color w:val="008000"/>
                          <w:sz w:val="36"/>
                          <w:szCs w:val="56"/>
                        </w:rPr>
                        <w:t>ITU-R  SM.2012-</w:t>
                      </w:r>
                      <w:r>
                        <w:rPr>
                          <w:rFonts w:ascii="Tahoma" w:hAnsi="Tahoma"/>
                          <w:b/>
                          <w:bCs/>
                          <w:color w:val="008000"/>
                          <w:sz w:val="36"/>
                          <w:szCs w:val="56"/>
                        </w:rPr>
                        <w:t>4</w:t>
                      </w:r>
                      <w:r w:rsidRPr="00615BD3">
                        <w:rPr>
                          <w:rFonts w:ascii="Tahoma" w:hAnsi="Tahoma"/>
                          <w:b/>
                          <w:bCs/>
                          <w:color w:val="008000"/>
                          <w:sz w:val="36"/>
                          <w:szCs w:val="56"/>
                          <w:rtl/>
                        </w:rPr>
                        <w:br/>
                      </w:r>
                      <w:r w:rsidRPr="00615BD3">
                        <w:rPr>
                          <w:rFonts w:ascii="Tahoma" w:hAnsi="Tahoma" w:cs="Tahoma"/>
                          <w:b/>
                          <w:bCs/>
                          <w:color w:val="008000"/>
                          <w:sz w:val="24"/>
                          <w:szCs w:val="24"/>
                        </w:rPr>
                        <w:t>(201</w:t>
                      </w:r>
                      <w:r>
                        <w:rPr>
                          <w:rFonts w:ascii="Tahoma" w:hAnsi="Tahoma" w:cs="Tahoma"/>
                          <w:b/>
                          <w:bCs/>
                          <w:color w:val="008000"/>
                          <w:sz w:val="24"/>
                          <w:szCs w:val="24"/>
                        </w:rPr>
                        <w:t>4</w:t>
                      </w:r>
                      <w:r w:rsidRPr="00615BD3">
                        <w:rPr>
                          <w:rFonts w:ascii="Tahoma" w:hAnsi="Tahoma" w:cs="Tahoma"/>
                          <w:b/>
                          <w:bCs/>
                          <w:color w:val="008000"/>
                          <w:sz w:val="24"/>
                          <w:szCs w:val="24"/>
                        </w:rPr>
                        <w:t>/0</w:t>
                      </w:r>
                      <w:r>
                        <w:rPr>
                          <w:rFonts w:ascii="Tahoma" w:hAnsi="Tahoma" w:cs="Tahoma"/>
                          <w:b/>
                          <w:bCs/>
                          <w:color w:val="008000"/>
                          <w:sz w:val="24"/>
                          <w:szCs w:val="24"/>
                        </w:rPr>
                        <w:t>6</w:t>
                      </w:r>
                      <w:r w:rsidRPr="00615BD3">
                        <w:rPr>
                          <w:rFonts w:ascii="Tahoma" w:hAnsi="Tahoma" w:cs="Tahoma"/>
                          <w:b/>
                          <w:bCs/>
                          <w:color w:val="008000"/>
                          <w:sz w:val="24"/>
                          <w:szCs w:val="24"/>
                        </w:rPr>
                        <w:t>)</w:t>
                      </w:r>
                    </w:p>
                  </w:txbxContent>
                </v:textbox>
              </v:shape>
            </w:pict>
          </mc:Fallback>
        </mc:AlternateContent>
      </w:r>
      <w:r w:rsidR="0052112B" w:rsidRPr="00435DDD">
        <w:rPr>
          <w:noProof/>
          <w:lang w:eastAsia="zh-CN"/>
        </w:rPr>
        <mc:AlternateContent>
          <mc:Choice Requires="wps">
            <w:drawing>
              <wp:anchor distT="0" distB="0" distL="114300" distR="114300" simplePos="0" relativeHeight="251670016"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2927"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2CB" w:rsidRPr="00615BD3" w:rsidRDefault="00FC62CB" w:rsidP="0052112B">
                            <w:pPr>
                              <w:spacing w:line="180" w:lineRule="auto"/>
                              <w:jc w:val="right"/>
                              <w:rPr>
                                <w:rFonts w:ascii="Tahoma" w:hAnsi="Tahoma"/>
                                <w:b/>
                                <w:bCs/>
                                <w:color w:val="008000"/>
                                <w:sz w:val="40"/>
                                <w:szCs w:val="72"/>
                                <w:rtl/>
                                <w:lang w:bidi="ar-SY"/>
                              </w:rPr>
                            </w:pPr>
                            <w:r w:rsidRPr="00615BD3">
                              <w:rPr>
                                <w:rFonts w:ascii="Tahoma" w:hAnsi="Tahoma" w:hint="cs"/>
                                <w:b/>
                                <w:bCs/>
                                <w:color w:val="008000"/>
                                <w:sz w:val="40"/>
                                <w:szCs w:val="72"/>
                                <w:rtl/>
                                <w:lang w:bidi="ar-SY"/>
                              </w:rPr>
                              <w:t>الجوانب الاقتصادية لإدارة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margin-left:29.7pt;margin-top:340.85pt;width:441pt;height:1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7YfvAIAAMc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" filled="f" stroked="f">
                <v:textbox>
                  <w:txbxContent>
                    <w:p w:rsidR="00FC62CB" w:rsidRPr="00615BD3" w:rsidRDefault="00FC62CB" w:rsidP="0052112B">
                      <w:pPr>
                        <w:spacing w:line="180" w:lineRule="auto"/>
                        <w:jc w:val="right"/>
                        <w:rPr>
                          <w:rFonts w:ascii="Tahoma" w:hAnsi="Tahoma"/>
                          <w:b/>
                          <w:bCs/>
                          <w:color w:val="008000"/>
                          <w:sz w:val="40"/>
                          <w:szCs w:val="72"/>
                          <w:rtl/>
                          <w:lang w:bidi="ar-SY"/>
                        </w:rPr>
                      </w:pPr>
                      <w:r w:rsidRPr="00615BD3">
                        <w:rPr>
                          <w:rFonts w:ascii="Tahoma" w:hAnsi="Tahoma" w:hint="cs"/>
                          <w:b/>
                          <w:bCs/>
                          <w:color w:val="008000"/>
                          <w:sz w:val="40"/>
                          <w:szCs w:val="72"/>
                          <w:rtl/>
                          <w:lang w:bidi="ar-SY"/>
                        </w:rPr>
                        <w:t>الجوانب الاقتصادية لإدارة الطيف</w:t>
                      </w:r>
                    </w:p>
                  </w:txbxContent>
                </v:textbox>
              </v:shape>
            </w:pict>
          </mc:Fallback>
        </mc:AlternateContent>
      </w:r>
      <w:r w:rsidR="0052112B" w:rsidRPr="00435DDD">
        <w:rPr>
          <w:noProof/>
          <w:lang w:eastAsia="zh-CN"/>
        </w:rPr>
        <mc:AlternateContent>
          <mc:Choice Requires="wps">
            <w:drawing>
              <wp:anchor distT="0" distB="0" distL="114300" distR="114300" simplePos="0" relativeHeight="251673088"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2925"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2CB" w:rsidRPr="003154E3" w:rsidRDefault="00FC62CB" w:rsidP="0052112B">
                            <w:pPr>
                              <w:spacing w:line="168" w:lineRule="auto"/>
                              <w:ind w:right="-126"/>
                              <w:jc w:val="right"/>
                              <w:rPr>
                                <w:rFonts w:ascii="Tahoma" w:hAnsi="Tahoma"/>
                                <w:b/>
                                <w:bCs/>
                                <w:color w:val="008000"/>
                                <w:sz w:val="36"/>
                                <w:szCs w:val="56"/>
                                <w:rtl/>
                              </w:rPr>
                            </w:pPr>
                            <w:r w:rsidRPr="003154E3">
                              <w:rPr>
                                <w:rFonts w:ascii="Tahoma" w:hAnsi="Tahoma" w:hint="cs"/>
                                <w:b/>
                                <w:bCs/>
                                <w:color w:val="008000"/>
                                <w:sz w:val="36"/>
                                <w:szCs w:val="56"/>
                                <w:rtl/>
                              </w:rPr>
                              <w:t xml:space="preserve">السلسلة </w:t>
                            </w:r>
                            <w:r w:rsidRPr="003154E3">
                              <w:rPr>
                                <w:rFonts w:ascii="Tahoma" w:hAnsi="Tahoma"/>
                                <w:b/>
                                <w:bCs/>
                                <w:color w:val="008000"/>
                                <w:sz w:val="36"/>
                                <w:szCs w:val="56"/>
                              </w:rPr>
                              <w:t>SM</w:t>
                            </w:r>
                          </w:p>
                          <w:p w:rsidR="00FC62CB" w:rsidRPr="003154E3" w:rsidRDefault="00FC62CB" w:rsidP="0052112B">
                            <w:pPr>
                              <w:spacing w:line="168" w:lineRule="auto"/>
                              <w:ind w:right="-126"/>
                              <w:jc w:val="right"/>
                              <w:rPr>
                                <w:rFonts w:ascii="Tahoma" w:hAnsi="Tahoma"/>
                                <w:b/>
                                <w:bCs/>
                                <w:color w:val="008000"/>
                                <w:sz w:val="36"/>
                                <w:szCs w:val="56"/>
                                <w:rtl/>
                              </w:rPr>
                            </w:pPr>
                            <w:r w:rsidRPr="003154E3">
                              <w:rPr>
                                <w:rFonts w:ascii="Tahoma" w:hAnsi="Tahoma" w:hint="cs"/>
                                <w:b/>
                                <w:bCs/>
                                <w:color w:val="008000"/>
                                <w:sz w:val="36"/>
                                <w:szCs w:val="56"/>
                                <w:rtl/>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margin-left:29.7pt;margin-top:538.85pt;width:261pt;height:10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CWvAIAAMc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" filled="f" stroked="f">
                <v:textbox>
                  <w:txbxContent>
                    <w:p w:rsidR="00FC62CB" w:rsidRPr="003154E3" w:rsidRDefault="00FC62CB" w:rsidP="0052112B">
                      <w:pPr>
                        <w:spacing w:line="168" w:lineRule="auto"/>
                        <w:ind w:right="-126"/>
                        <w:jc w:val="right"/>
                        <w:rPr>
                          <w:rFonts w:ascii="Tahoma" w:hAnsi="Tahoma"/>
                          <w:b/>
                          <w:bCs/>
                          <w:color w:val="008000"/>
                          <w:sz w:val="36"/>
                          <w:szCs w:val="56"/>
                          <w:rtl/>
                        </w:rPr>
                      </w:pPr>
                      <w:r w:rsidRPr="003154E3">
                        <w:rPr>
                          <w:rFonts w:ascii="Tahoma" w:hAnsi="Tahoma" w:hint="cs"/>
                          <w:b/>
                          <w:bCs/>
                          <w:color w:val="008000"/>
                          <w:sz w:val="36"/>
                          <w:szCs w:val="56"/>
                          <w:rtl/>
                        </w:rPr>
                        <w:t xml:space="preserve">السلسلة </w:t>
                      </w:r>
                      <w:r w:rsidRPr="003154E3">
                        <w:rPr>
                          <w:rFonts w:ascii="Tahoma" w:hAnsi="Tahoma"/>
                          <w:b/>
                          <w:bCs/>
                          <w:color w:val="008000"/>
                          <w:sz w:val="36"/>
                          <w:szCs w:val="56"/>
                        </w:rPr>
                        <w:t>SM</w:t>
                      </w:r>
                    </w:p>
                    <w:p w:rsidR="00FC62CB" w:rsidRPr="003154E3" w:rsidRDefault="00FC62CB" w:rsidP="0052112B">
                      <w:pPr>
                        <w:spacing w:line="168" w:lineRule="auto"/>
                        <w:ind w:right="-126"/>
                        <w:jc w:val="right"/>
                        <w:rPr>
                          <w:rFonts w:ascii="Tahoma" w:hAnsi="Tahoma"/>
                          <w:b/>
                          <w:bCs/>
                          <w:color w:val="008000"/>
                          <w:sz w:val="36"/>
                          <w:szCs w:val="56"/>
                          <w:rtl/>
                        </w:rPr>
                      </w:pPr>
                      <w:r w:rsidRPr="003154E3">
                        <w:rPr>
                          <w:rFonts w:ascii="Tahoma" w:hAnsi="Tahoma" w:hint="cs"/>
                          <w:b/>
                          <w:bCs/>
                          <w:color w:val="008000"/>
                          <w:sz w:val="36"/>
                          <w:szCs w:val="56"/>
                          <w:rtl/>
                        </w:rPr>
                        <w:t>إدارة الطيف</w:t>
                      </w:r>
                    </w:p>
                  </w:txbxContent>
                </v:textbox>
              </v:shape>
            </w:pict>
          </mc:Fallback>
        </mc:AlternateContent>
      </w:r>
    </w:p>
    <w:p w:rsidR="0052112B" w:rsidRPr="00435DDD" w:rsidRDefault="0052112B" w:rsidP="00D316EC">
      <w:pPr>
        <w:spacing w:before="240"/>
        <w:jc w:val="center"/>
        <w:rPr>
          <w:b/>
          <w:bCs/>
          <w:sz w:val="32"/>
          <w:szCs w:val="32"/>
          <w:rtl/>
        </w:rPr>
      </w:pPr>
      <w:r w:rsidRPr="00435DDD">
        <w:rPr>
          <w:rFonts w:hint="cs"/>
          <w:b/>
          <w:bCs/>
          <w:sz w:val="32"/>
          <w:szCs w:val="32"/>
          <w:rtl/>
        </w:rPr>
        <w:lastRenderedPageBreak/>
        <w:t>تمهي</w:t>
      </w:r>
      <w:r w:rsidR="00576791" w:rsidRPr="00435DDD">
        <w:rPr>
          <w:rFonts w:hint="cs"/>
          <w:b/>
          <w:bCs/>
          <w:sz w:val="32"/>
          <w:szCs w:val="32"/>
          <w:rtl/>
        </w:rPr>
        <w:t>ـ</w:t>
      </w:r>
      <w:r w:rsidRPr="00435DDD">
        <w:rPr>
          <w:rFonts w:hint="cs"/>
          <w:b/>
          <w:bCs/>
          <w:sz w:val="32"/>
          <w:szCs w:val="32"/>
          <w:rtl/>
        </w:rPr>
        <w:t>د</w:t>
      </w:r>
    </w:p>
    <w:p w:rsidR="0052112B" w:rsidRPr="00435DDD" w:rsidRDefault="0052112B" w:rsidP="0052112B">
      <w:pPr>
        <w:rPr>
          <w:spacing w:val="-2"/>
          <w:sz w:val="20"/>
          <w:szCs w:val="26"/>
          <w:rtl/>
        </w:rPr>
      </w:pPr>
      <w:r w:rsidRPr="00435DDD">
        <w:rPr>
          <w:rFonts w:hint="cs"/>
          <w:spacing w:val="-2"/>
          <w:sz w:val="20"/>
          <w:szCs w:val="26"/>
          <w:rtl/>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2112B" w:rsidRPr="00435DDD" w:rsidRDefault="0052112B" w:rsidP="0052112B">
      <w:pPr>
        <w:rPr>
          <w:rtl/>
          <w:lang w:val="ru-RU"/>
        </w:rPr>
      </w:pPr>
      <w:r w:rsidRPr="00435DDD">
        <w:rPr>
          <w:rFonts w:hint="cs"/>
          <w:spacing w:val="-2"/>
          <w:sz w:val="20"/>
          <w:szCs w:val="26"/>
          <w:rtl/>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r w:rsidRPr="00435DDD">
        <w:rPr>
          <w:rFonts w:hint="cs"/>
          <w:rtl/>
          <w:lang w:val="ru-RU"/>
        </w:rPr>
        <w:t>.</w:t>
      </w:r>
    </w:p>
    <w:p w:rsidR="0052112B" w:rsidRPr="00435DDD" w:rsidRDefault="0052112B" w:rsidP="0052112B">
      <w:pPr>
        <w:rPr>
          <w:lang w:val="ru-RU"/>
        </w:rPr>
      </w:pPr>
    </w:p>
    <w:p w:rsidR="001C0E6E" w:rsidRPr="006E0DDC" w:rsidRDefault="001C0E6E" w:rsidP="001C0E6E">
      <w:pPr>
        <w:pStyle w:val="IPR"/>
        <w:rPr>
          <w:rFonts w:ascii="Calibri" w:hAnsi="Calibri"/>
          <w:sz w:val="24"/>
        </w:rPr>
      </w:pPr>
      <w:r w:rsidRPr="006E0DDC">
        <w:rPr>
          <w:rFonts w:hint="cs"/>
          <w:sz w:val="24"/>
          <w:rtl/>
        </w:rPr>
        <w:t xml:space="preserve">سياسة قطاع الاتصالات الراديوية بشأن حقوق الملكية الفكرية </w:t>
      </w:r>
      <w:r w:rsidRPr="006E0DDC">
        <w:rPr>
          <w:sz w:val="24"/>
        </w:rPr>
        <w:t>(IPR)</w:t>
      </w:r>
    </w:p>
    <w:p w:rsidR="0052112B" w:rsidRPr="00435DDD" w:rsidRDefault="0052112B" w:rsidP="0093085C">
      <w:pPr>
        <w:rPr>
          <w:rtl/>
        </w:rPr>
      </w:pPr>
      <w:r w:rsidRPr="00435DDD">
        <w:rPr>
          <w:rFonts w:hint="cs"/>
          <w:spacing w:val="-2"/>
          <w:sz w:val="20"/>
          <w:szCs w:val="26"/>
          <w:rtl/>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435DDD">
        <w:rPr>
          <w:rFonts w:hint="cs"/>
          <w:sz w:val="20"/>
          <w:szCs w:val="26"/>
          <w:rtl/>
        </w:rPr>
        <w:t xml:space="preserve">وقطاع الاتصالات الراديوية والمنظمة الدولية للتوحيد القياسي واللجنة الكهرتقنية الدولية </w:t>
      </w:r>
      <w:r w:rsidRPr="00435DDD">
        <w:rPr>
          <w:sz w:val="20"/>
          <w:szCs w:val="26"/>
        </w:rPr>
        <w:t>(ITU</w:t>
      </w:r>
      <w:r w:rsidRPr="00435DDD">
        <w:rPr>
          <w:sz w:val="20"/>
          <w:szCs w:val="26"/>
        </w:rPr>
        <w:noBreakHyphen/>
        <w:t>T/ITU</w:t>
      </w:r>
      <w:r w:rsidRPr="00435DDD">
        <w:rPr>
          <w:sz w:val="20"/>
          <w:szCs w:val="26"/>
        </w:rPr>
        <w:noBreakHyphen/>
        <w:t>R/ISO/IEC)</w:t>
      </w:r>
      <w:r w:rsidRPr="00435DDD">
        <w:rPr>
          <w:rFonts w:hint="cs"/>
          <w:sz w:val="20"/>
          <w:szCs w:val="26"/>
          <w:rtl/>
        </w:rPr>
        <w:t xml:space="preserve"> والمشار إليها في</w:t>
      </w:r>
      <w:r w:rsidRPr="00435DDD">
        <w:rPr>
          <w:rFonts w:hint="eastAsia"/>
          <w:sz w:val="20"/>
          <w:szCs w:val="26"/>
          <w:rtl/>
        </w:rPr>
        <w:t> </w:t>
      </w:r>
      <w:r w:rsidRPr="00435DDD">
        <w:rPr>
          <w:rFonts w:hint="cs"/>
          <w:sz w:val="20"/>
          <w:szCs w:val="26"/>
          <w:rtl/>
        </w:rPr>
        <w:t>الملحق</w:t>
      </w:r>
      <w:r w:rsidR="0093085C" w:rsidRPr="00435DDD">
        <w:rPr>
          <w:rFonts w:hint="eastAsia"/>
          <w:sz w:val="20"/>
          <w:szCs w:val="26"/>
          <w:rtl/>
        </w:rPr>
        <w:t> </w:t>
      </w:r>
      <w:r w:rsidRPr="00435DDD">
        <w:rPr>
          <w:sz w:val="20"/>
          <w:szCs w:val="26"/>
        </w:rPr>
        <w:t>1</w:t>
      </w:r>
      <w:r w:rsidRPr="00435DDD">
        <w:rPr>
          <w:rFonts w:hint="cs"/>
          <w:spacing w:val="-2"/>
          <w:sz w:val="20"/>
          <w:szCs w:val="26"/>
          <w:rtl/>
        </w:rPr>
        <w:t xml:space="preserve"> </w:t>
      </w:r>
      <w:r w:rsidRPr="00435DDD">
        <w:rPr>
          <w:rFonts w:hint="cs"/>
          <w:spacing w:val="6"/>
          <w:sz w:val="20"/>
          <w:szCs w:val="26"/>
          <w:rtl/>
        </w:rPr>
        <w:t>بالقرار</w:t>
      </w:r>
      <w:r w:rsidR="0093085C" w:rsidRPr="00435DDD">
        <w:rPr>
          <w:rFonts w:hint="eastAsia"/>
          <w:spacing w:val="6"/>
          <w:sz w:val="20"/>
          <w:szCs w:val="26"/>
          <w:rtl/>
        </w:rPr>
        <w:t> </w:t>
      </w:r>
      <w:r w:rsidRPr="00435DDD">
        <w:rPr>
          <w:spacing w:val="6"/>
          <w:sz w:val="20"/>
          <w:szCs w:val="26"/>
        </w:rPr>
        <w:t>ITU</w:t>
      </w:r>
      <w:r w:rsidR="0093085C" w:rsidRPr="00435DDD">
        <w:rPr>
          <w:spacing w:val="6"/>
          <w:sz w:val="20"/>
          <w:szCs w:val="26"/>
        </w:rPr>
        <w:noBreakHyphen/>
      </w:r>
      <w:r w:rsidRPr="00435DDD">
        <w:rPr>
          <w:spacing w:val="6"/>
          <w:sz w:val="20"/>
          <w:szCs w:val="26"/>
        </w:rPr>
        <w:t>R 1</w:t>
      </w:r>
      <w:r w:rsidRPr="00435DDD">
        <w:rPr>
          <w:rFonts w:hint="cs"/>
          <w:spacing w:val="6"/>
          <w:sz w:val="20"/>
          <w:szCs w:val="26"/>
          <w:rtl/>
        </w:rPr>
        <w:t>. وترد الاستمارات التي ينبغي لحاملي البراءات استعمالها لتقديم بيان عن البراءات أو للتصريح عن منح رخص في</w:t>
      </w:r>
      <w:r w:rsidRPr="00435DDD">
        <w:rPr>
          <w:rFonts w:hint="eastAsia"/>
          <w:spacing w:val="6"/>
          <w:sz w:val="20"/>
          <w:szCs w:val="26"/>
          <w:rtl/>
        </w:rPr>
        <w:t> </w:t>
      </w:r>
      <w:r w:rsidRPr="00435DDD">
        <w:rPr>
          <w:rFonts w:hint="cs"/>
          <w:spacing w:val="6"/>
          <w:sz w:val="20"/>
          <w:szCs w:val="26"/>
          <w:rtl/>
        </w:rPr>
        <w:t xml:space="preserve">الموقع </w:t>
      </w:r>
      <w:r w:rsidRPr="00435DDD">
        <w:rPr>
          <w:rFonts w:hint="cs"/>
          <w:spacing w:val="4"/>
          <w:sz w:val="20"/>
          <w:szCs w:val="26"/>
          <w:rtl/>
        </w:rPr>
        <w:t xml:space="preserve">الإلكتروني </w:t>
      </w:r>
      <w:hyperlink r:id="rId11" w:history="1">
        <w:r w:rsidRPr="00435DDD">
          <w:rPr>
            <w:rStyle w:val="Hyperlink"/>
            <w:spacing w:val="4"/>
            <w:sz w:val="20"/>
            <w:szCs w:val="26"/>
          </w:rPr>
          <w:t>http</w:t>
        </w:r>
        <w:r w:rsidRPr="00435DDD">
          <w:rPr>
            <w:rStyle w:val="Hyperlink"/>
            <w:spacing w:val="4"/>
            <w:sz w:val="20"/>
            <w:szCs w:val="26"/>
            <w:lang w:val="ru-RU"/>
          </w:rPr>
          <w:t>://</w:t>
        </w:r>
        <w:r w:rsidRPr="00435DDD">
          <w:rPr>
            <w:rStyle w:val="Hyperlink"/>
            <w:spacing w:val="4"/>
            <w:sz w:val="20"/>
            <w:szCs w:val="26"/>
          </w:rPr>
          <w:t>www</w:t>
        </w:r>
        <w:r w:rsidRPr="00435DDD">
          <w:rPr>
            <w:rStyle w:val="Hyperlink"/>
            <w:spacing w:val="4"/>
            <w:sz w:val="20"/>
            <w:szCs w:val="26"/>
            <w:lang w:val="ru-RU"/>
          </w:rPr>
          <w:t>.</w:t>
        </w:r>
        <w:r w:rsidRPr="00435DDD">
          <w:rPr>
            <w:rStyle w:val="Hyperlink"/>
            <w:spacing w:val="4"/>
            <w:sz w:val="20"/>
            <w:szCs w:val="26"/>
          </w:rPr>
          <w:t>itu</w:t>
        </w:r>
        <w:r w:rsidRPr="00435DDD">
          <w:rPr>
            <w:rStyle w:val="Hyperlink"/>
            <w:spacing w:val="4"/>
            <w:sz w:val="20"/>
            <w:szCs w:val="26"/>
            <w:lang w:val="ru-RU"/>
          </w:rPr>
          <w:t>.</w:t>
        </w:r>
        <w:r w:rsidRPr="00435DDD">
          <w:rPr>
            <w:rStyle w:val="Hyperlink"/>
            <w:spacing w:val="4"/>
            <w:sz w:val="20"/>
            <w:szCs w:val="26"/>
          </w:rPr>
          <w:t>int</w:t>
        </w:r>
        <w:r w:rsidRPr="00435DDD">
          <w:rPr>
            <w:rStyle w:val="Hyperlink"/>
            <w:spacing w:val="4"/>
            <w:sz w:val="20"/>
            <w:szCs w:val="26"/>
            <w:lang w:val="ru-RU"/>
          </w:rPr>
          <w:t>/</w:t>
        </w:r>
        <w:r w:rsidRPr="00435DDD">
          <w:rPr>
            <w:rStyle w:val="Hyperlink"/>
            <w:spacing w:val="4"/>
            <w:sz w:val="20"/>
            <w:szCs w:val="26"/>
          </w:rPr>
          <w:t>ITU</w:t>
        </w:r>
        <w:r w:rsidRPr="00435DDD">
          <w:rPr>
            <w:rStyle w:val="Hyperlink"/>
            <w:spacing w:val="4"/>
            <w:sz w:val="20"/>
            <w:szCs w:val="26"/>
            <w:lang w:val="ru-RU"/>
          </w:rPr>
          <w:t>-</w:t>
        </w:r>
        <w:r w:rsidRPr="00435DDD">
          <w:rPr>
            <w:rStyle w:val="Hyperlink"/>
            <w:spacing w:val="4"/>
            <w:sz w:val="20"/>
            <w:szCs w:val="26"/>
          </w:rPr>
          <w:t>R</w:t>
        </w:r>
        <w:r w:rsidRPr="00435DDD">
          <w:rPr>
            <w:rStyle w:val="Hyperlink"/>
            <w:spacing w:val="4"/>
            <w:sz w:val="20"/>
            <w:szCs w:val="26"/>
            <w:lang w:val="ru-RU"/>
          </w:rPr>
          <w:t>/</w:t>
        </w:r>
        <w:r w:rsidRPr="00435DDD">
          <w:rPr>
            <w:rStyle w:val="Hyperlink"/>
            <w:spacing w:val="4"/>
            <w:sz w:val="20"/>
            <w:szCs w:val="26"/>
          </w:rPr>
          <w:t>go</w:t>
        </w:r>
        <w:r w:rsidRPr="00435DDD">
          <w:rPr>
            <w:rStyle w:val="Hyperlink"/>
            <w:spacing w:val="4"/>
            <w:sz w:val="20"/>
            <w:szCs w:val="26"/>
            <w:lang w:val="ru-RU"/>
          </w:rPr>
          <w:t>/</w:t>
        </w:r>
        <w:r w:rsidRPr="00435DDD">
          <w:rPr>
            <w:rStyle w:val="Hyperlink"/>
            <w:spacing w:val="4"/>
            <w:sz w:val="20"/>
            <w:szCs w:val="26"/>
          </w:rPr>
          <w:t>patents</w:t>
        </w:r>
        <w:r w:rsidRPr="00435DDD">
          <w:rPr>
            <w:rStyle w:val="Hyperlink"/>
            <w:spacing w:val="4"/>
            <w:sz w:val="20"/>
            <w:szCs w:val="26"/>
            <w:lang w:val="ru-RU"/>
          </w:rPr>
          <w:t>/</w:t>
        </w:r>
        <w:r w:rsidRPr="00435DDD">
          <w:rPr>
            <w:rStyle w:val="Hyperlink"/>
            <w:spacing w:val="4"/>
            <w:sz w:val="20"/>
            <w:szCs w:val="26"/>
          </w:rPr>
          <w:t>en</w:t>
        </w:r>
      </w:hyperlink>
      <w:r w:rsidRPr="00435DDD">
        <w:rPr>
          <w:rFonts w:hint="cs"/>
          <w:spacing w:val="4"/>
          <w:sz w:val="20"/>
          <w:szCs w:val="26"/>
          <w:rtl/>
        </w:rPr>
        <w:t xml:space="preserve"> حيث يمكن أيضاً الاطلاع على المبادئ التوجيهية الخاصة بتطبيق سياسة البراءات </w:t>
      </w:r>
      <w:r w:rsidRPr="00435DDD">
        <w:rPr>
          <w:rFonts w:hint="cs"/>
          <w:sz w:val="20"/>
          <w:szCs w:val="26"/>
          <w:rtl/>
        </w:rPr>
        <w:t>المشتركة وعلى قاعدة بيانات قطاع الاتصالات الراديوية التي تتضمن معلومات عن البراءات.</w:t>
      </w:r>
    </w:p>
    <w:p w:rsidR="0052112B" w:rsidRPr="00435DDD" w:rsidRDefault="0052112B" w:rsidP="0052112B">
      <w:pPr>
        <w:rPr>
          <w:szCs w:val="20"/>
          <w:rtl/>
        </w:rPr>
      </w:pPr>
    </w:p>
    <w:p w:rsidR="0052112B" w:rsidRPr="00435DDD" w:rsidRDefault="0052112B" w:rsidP="0052112B">
      <w:pPr>
        <w:rPr>
          <w:szCs w:val="20"/>
          <w:rtl/>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52112B" w:rsidRPr="00435DDD" w:rsidTr="00436EAD">
        <w:trPr>
          <w:jc w:val="center"/>
        </w:trPr>
        <w:tc>
          <w:tcPr>
            <w:tcW w:w="9148" w:type="dxa"/>
            <w:gridSpan w:val="2"/>
            <w:tcBorders>
              <w:top w:val="single" w:sz="12" w:space="0" w:color="000080"/>
              <w:left w:val="single" w:sz="12" w:space="0" w:color="000080"/>
              <w:right w:val="single" w:sz="12" w:space="0" w:color="000080"/>
            </w:tcBorders>
          </w:tcPr>
          <w:p w:rsidR="0052112B" w:rsidRPr="00435DDD" w:rsidRDefault="0052112B" w:rsidP="00436EAD">
            <w:pPr>
              <w:tabs>
                <w:tab w:val="left" w:pos="794"/>
              </w:tabs>
              <w:spacing w:before="180"/>
              <w:jc w:val="center"/>
              <w:rPr>
                <w:rFonts w:ascii="Times New Roman Bold" w:hAnsi="Times New Roman Bold"/>
                <w:b/>
                <w:bCs/>
                <w:sz w:val="21"/>
                <w:szCs w:val="32"/>
                <w:lang w:val="ru-RU"/>
              </w:rPr>
            </w:pPr>
            <w:r w:rsidRPr="00435DDD">
              <w:rPr>
                <w:rFonts w:ascii="Times New Roman Bold" w:hAnsi="Times New Roman Bold" w:hint="cs"/>
                <w:b/>
                <w:bCs/>
                <w:sz w:val="21"/>
                <w:szCs w:val="32"/>
                <w:rtl/>
                <w:lang w:val="ru-RU"/>
              </w:rPr>
              <w:t>سلاسل تقارير قطاع الاتصالات الراديوية</w:t>
            </w:r>
          </w:p>
          <w:p w:rsidR="0052112B" w:rsidRPr="00435DDD" w:rsidRDefault="0052112B" w:rsidP="00436EAD">
            <w:pPr>
              <w:tabs>
                <w:tab w:val="left" w:pos="794"/>
              </w:tabs>
              <w:spacing w:before="60" w:after="120"/>
              <w:jc w:val="center"/>
              <w:rPr>
                <w:sz w:val="20"/>
                <w:szCs w:val="26"/>
                <w:lang w:val="ru-RU"/>
              </w:rPr>
            </w:pPr>
            <w:r w:rsidRPr="00435DDD">
              <w:rPr>
                <w:rFonts w:hint="cs"/>
                <w:sz w:val="10"/>
                <w:szCs w:val="22"/>
                <w:rtl/>
                <w:lang w:val="ru-RU"/>
              </w:rPr>
              <w:t xml:space="preserve">(يمكن الاطلاع عليها أيضاً في الموقع الإلكتروني </w:t>
            </w:r>
            <w:hyperlink r:id="rId12" w:history="1">
              <w:r w:rsidRPr="00435DDD">
                <w:rPr>
                  <w:rStyle w:val="Hyperlink"/>
                  <w:sz w:val="18"/>
                </w:rPr>
                <w:t>http</w:t>
              </w:r>
              <w:r w:rsidRPr="00435DDD">
                <w:rPr>
                  <w:rStyle w:val="Hyperlink"/>
                  <w:sz w:val="18"/>
                  <w:lang w:val="ru-RU"/>
                </w:rPr>
                <w:t>://</w:t>
              </w:r>
              <w:r w:rsidRPr="00435DDD">
                <w:rPr>
                  <w:rStyle w:val="Hyperlink"/>
                  <w:sz w:val="18"/>
                </w:rPr>
                <w:t>www</w:t>
              </w:r>
              <w:r w:rsidRPr="00435DDD">
                <w:rPr>
                  <w:rStyle w:val="Hyperlink"/>
                  <w:sz w:val="18"/>
                  <w:lang w:val="ru-RU"/>
                </w:rPr>
                <w:t>.</w:t>
              </w:r>
              <w:r w:rsidRPr="00435DDD">
                <w:rPr>
                  <w:rStyle w:val="Hyperlink"/>
                  <w:sz w:val="18"/>
                </w:rPr>
                <w:t>itu</w:t>
              </w:r>
              <w:r w:rsidRPr="00435DDD">
                <w:rPr>
                  <w:rStyle w:val="Hyperlink"/>
                  <w:sz w:val="18"/>
                  <w:lang w:val="ru-RU"/>
                </w:rPr>
                <w:t>.</w:t>
              </w:r>
              <w:r w:rsidRPr="00435DDD">
                <w:rPr>
                  <w:rStyle w:val="Hyperlink"/>
                  <w:sz w:val="18"/>
                </w:rPr>
                <w:t>int</w:t>
              </w:r>
              <w:r w:rsidRPr="00435DDD">
                <w:rPr>
                  <w:rStyle w:val="Hyperlink"/>
                  <w:sz w:val="18"/>
                  <w:lang w:val="ru-RU"/>
                </w:rPr>
                <w:t>/</w:t>
              </w:r>
              <w:r w:rsidRPr="00435DDD">
                <w:rPr>
                  <w:rStyle w:val="Hyperlink"/>
                  <w:sz w:val="18"/>
                </w:rPr>
                <w:t>publ</w:t>
              </w:r>
              <w:r w:rsidRPr="00435DDD">
                <w:rPr>
                  <w:rStyle w:val="Hyperlink"/>
                  <w:sz w:val="18"/>
                  <w:lang w:val="ru-RU"/>
                </w:rPr>
                <w:t>/</w:t>
              </w:r>
              <w:r w:rsidRPr="00435DDD">
                <w:rPr>
                  <w:rStyle w:val="Hyperlink"/>
                  <w:sz w:val="18"/>
                </w:rPr>
                <w:t>R</w:t>
              </w:r>
              <w:r w:rsidRPr="00435DDD">
                <w:rPr>
                  <w:rStyle w:val="Hyperlink"/>
                  <w:sz w:val="18"/>
                  <w:lang w:val="ru-RU"/>
                </w:rPr>
                <w:t>-</w:t>
              </w:r>
              <w:r w:rsidRPr="00435DDD">
                <w:rPr>
                  <w:rStyle w:val="Hyperlink"/>
                  <w:sz w:val="18"/>
                </w:rPr>
                <w:t>REP</w:t>
              </w:r>
              <w:r w:rsidRPr="00435DDD">
                <w:rPr>
                  <w:rStyle w:val="Hyperlink"/>
                  <w:sz w:val="18"/>
                  <w:lang w:val="ru-RU"/>
                </w:rPr>
                <w:t>/</w:t>
              </w:r>
              <w:r w:rsidRPr="00435DDD">
                <w:rPr>
                  <w:rStyle w:val="Hyperlink"/>
                  <w:sz w:val="18"/>
                </w:rPr>
                <w:t>en</w:t>
              </w:r>
            </w:hyperlink>
            <w:r w:rsidRPr="00435DDD">
              <w:rPr>
                <w:rFonts w:hint="cs"/>
                <w:sz w:val="18"/>
                <w:rtl/>
              </w:rPr>
              <w:t>)</w:t>
            </w:r>
          </w:p>
        </w:tc>
      </w:tr>
      <w:tr w:rsidR="0052112B" w:rsidRPr="00435DDD" w:rsidTr="00436EAD">
        <w:trPr>
          <w:jc w:val="center"/>
        </w:trPr>
        <w:tc>
          <w:tcPr>
            <w:tcW w:w="1294" w:type="dxa"/>
            <w:tcBorders>
              <w:left w:val="single" w:sz="12" w:space="0" w:color="000080"/>
            </w:tcBorders>
          </w:tcPr>
          <w:p w:rsidR="0052112B" w:rsidRPr="00435DDD" w:rsidRDefault="0052112B" w:rsidP="00436EAD">
            <w:pPr>
              <w:tabs>
                <w:tab w:val="left" w:pos="794"/>
              </w:tabs>
              <w:spacing w:before="40" w:after="40" w:line="220" w:lineRule="exact"/>
              <w:rPr>
                <w:rFonts w:ascii="Times New Roman Bold" w:hAnsi="Times New Roman Bold"/>
                <w:b/>
                <w:bCs/>
                <w:sz w:val="21"/>
                <w:szCs w:val="28"/>
                <w:lang w:val="ru-RU"/>
              </w:rPr>
            </w:pPr>
            <w:r w:rsidRPr="00435DDD">
              <w:rPr>
                <w:rFonts w:ascii="Times New Roman Bold" w:hAnsi="Times New Roman Bold" w:hint="cs"/>
                <w:b/>
                <w:bCs/>
                <w:sz w:val="21"/>
                <w:szCs w:val="28"/>
                <w:rtl/>
                <w:lang w:val="ru-RU"/>
              </w:rPr>
              <w:t>السلسلة</w:t>
            </w:r>
          </w:p>
        </w:tc>
        <w:tc>
          <w:tcPr>
            <w:tcW w:w="7854" w:type="dxa"/>
            <w:tcBorders>
              <w:right w:val="single" w:sz="12" w:space="0" w:color="000080"/>
            </w:tcBorders>
          </w:tcPr>
          <w:p w:rsidR="0052112B" w:rsidRPr="00435DDD" w:rsidRDefault="0052112B" w:rsidP="00436EAD">
            <w:pPr>
              <w:tabs>
                <w:tab w:val="left" w:pos="794"/>
              </w:tabs>
              <w:spacing w:before="40" w:after="40" w:line="220" w:lineRule="exact"/>
              <w:jc w:val="center"/>
              <w:rPr>
                <w:b/>
                <w:bCs/>
                <w:sz w:val="21"/>
                <w:szCs w:val="20"/>
                <w:lang w:val="ru-RU"/>
              </w:rPr>
            </w:pPr>
            <w:r w:rsidRPr="00435DDD">
              <w:rPr>
                <w:rFonts w:ascii="Times New Roman Bold" w:hAnsi="Times New Roman Bold" w:hint="cs"/>
                <w:b/>
                <w:bCs/>
                <w:sz w:val="21"/>
                <w:szCs w:val="28"/>
                <w:rtl/>
                <w:lang w:val="ru-RU"/>
              </w:rPr>
              <w:t>العنـوان</w:t>
            </w:r>
          </w:p>
        </w:tc>
      </w:tr>
      <w:tr w:rsidR="0052112B" w:rsidRPr="00435DDD" w:rsidTr="00436EAD">
        <w:trPr>
          <w:jc w:val="center"/>
        </w:trPr>
        <w:tc>
          <w:tcPr>
            <w:tcW w:w="9148" w:type="dxa"/>
            <w:gridSpan w:val="2"/>
            <w:tcBorders>
              <w:left w:val="single" w:sz="12" w:space="0" w:color="000080"/>
              <w:right w:val="single" w:sz="12" w:space="0" w:color="000080"/>
            </w:tcBorders>
          </w:tcPr>
          <w:p w:rsidR="0052112B" w:rsidRPr="00435DDD" w:rsidRDefault="0052112B" w:rsidP="00436EAD">
            <w:pPr>
              <w:tabs>
                <w:tab w:val="left" w:pos="1206"/>
              </w:tabs>
              <w:spacing w:before="60" w:after="60" w:line="220" w:lineRule="exact"/>
              <w:rPr>
                <w:sz w:val="20"/>
                <w:szCs w:val="26"/>
                <w:lang w:val="ru-RU"/>
              </w:rPr>
            </w:pPr>
            <w:r w:rsidRPr="00435DDD">
              <w:rPr>
                <w:b/>
                <w:bCs/>
                <w:sz w:val="20"/>
                <w:szCs w:val="26"/>
              </w:rPr>
              <w:t>BO</w:t>
            </w:r>
            <w:r w:rsidRPr="00435DDD">
              <w:rPr>
                <w:b/>
                <w:bCs/>
                <w:sz w:val="20"/>
                <w:szCs w:val="26"/>
                <w:rtl/>
              </w:rPr>
              <w:tab/>
            </w:r>
            <w:r w:rsidRPr="00435DDD">
              <w:rPr>
                <w:rFonts w:hint="cs"/>
                <w:sz w:val="20"/>
                <w:szCs w:val="26"/>
                <w:rtl/>
                <w:lang w:val="ru-RU"/>
              </w:rPr>
              <w:t>البث الساتلي</w:t>
            </w:r>
          </w:p>
        </w:tc>
      </w:tr>
      <w:tr w:rsidR="0052112B" w:rsidRPr="00435DDD" w:rsidTr="00436EAD">
        <w:trPr>
          <w:jc w:val="center"/>
        </w:trPr>
        <w:tc>
          <w:tcPr>
            <w:tcW w:w="9148" w:type="dxa"/>
            <w:gridSpan w:val="2"/>
            <w:tcBorders>
              <w:left w:val="single" w:sz="12" w:space="0" w:color="000080"/>
              <w:right w:val="single" w:sz="12" w:space="0" w:color="000080"/>
            </w:tcBorders>
          </w:tcPr>
          <w:p w:rsidR="0052112B" w:rsidRPr="00435DDD" w:rsidRDefault="0052112B" w:rsidP="00436EAD">
            <w:pPr>
              <w:tabs>
                <w:tab w:val="left" w:pos="1206"/>
              </w:tabs>
              <w:spacing w:before="60" w:after="60" w:line="220" w:lineRule="exact"/>
              <w:rPr>
                <w:sz w:val="20"/>
                <w:szCs w:val="26"/>
                <w:lang w:val="ru-RU"/>
              </w:rPr>
            </w:pPr>
            <w:r w:rsidRPr="00435DDD">
              <w:rPr>
                <w:b/>
                <w:bCs/>
                <w:sz w:val="20"/>
                <w:szCs w:val="26"/>
              </w:rPr>
              <w:t>BR</w:t>
            </w:r>
            <w:r w:rsidRPr="00435DDD">
              <w:rPr>
                <w:rFonts w:hint="cs"/>
                <w:b/>
                <w:bCs/>
                <w:sz w:val="20"/>
                <w:szCs w:val="26"/>
                <w:rtl/>
              </w:rPr>
              <w:tab/>
            </w:r>
            <w:r w:rsidRPr="00435DDD">
              <w:rPr>
                <w:rFonts w:hint="cs"/>
                <w:sz w:val="20"/>
                <w:szCs w:val="26"/>
                <w:rtl/>
                <w:lang w:val="ru-RU"/>
              </w:rPr>
              <w:t>التسجيل من أجل الإنتاج والأرشفة والعرض؛ الأفلام التلفزيونية</w:t>
            </w:r>
          </w:p>
        </w:tc>
      </w:tr>
      <w:tr w:rsidR="0052112B" w:rsidRPr="00435DDD" w:rsidTr="00436EAD">
        <w:trPr>
          <w:jc w:val="center"/>
        </w:trPr>
        <w:tc>
          <w:tcPr>
            <w:tcW w:w="9148" w:type="dxa"/>
            <w:gridSpan w:val="2"/>
            <w:tcBorders>
              <w:left w:val="single" w:sz="12" w:space="0" w:color="000080"/>
              <w:right w:val="single" w:sz="12" w:space="0" w:color="000080"/>
            </w:tcBorders>
          </w:tcPr>
          <w:p w:rsidR="0052112B" w:rsidRPr="00435DDD" w:rsidRDefault="0052112B" w:rsidP="00436EAD">
            <w:pPr>
              <w:tabs>
                <w:tab w:val="left" w:pos="1206"/>
              </w:tabs>
              <w:spacing w:before="60" w:after="60" w:line="220" w:lineRule="exact"/>
              <w:rPr>
                <w:sz w:val="20"/>
                <w:szCs w:val="26"/>
                <w:lang w:val="ru-RU"/>
              </w:rPr>
            </w:pPr>
            <w:r w:rsidRPr="00435DDD">
              <w:rPr>
                <w:b/>
                <w:bCs/>
                <w:sz w:val="20"/>
                <w:szCs w:val="26"/>
              </w:rPr>
              <w:t>BS</w:t>
            </w:r>
            <w:r w:rsidRPr="00435DDD">
              <w:rPr>
                <w:rFonts w:hint="cs"/>
                <w:b/>
                <w:bCs/>
                <w:sz w:val="20"/>
                <w:szCs w:val="26"/>
                <w:rtl/>
              </w:rPr>
              <w:tab/>
            </w:r>
            <w:r w:rsidRPr="00435DDD">
              <w:rPr>
                <w:rFonts w:hint="cs"/>
                <w:sz w:val="20"/>
                <w:szCs w:val="26"/>
                <w:rtl/>
                <w:lang w:val="ru-RU"/>
              </w:rPr>
              <w:t>الخدمة الإذاعية (الصوتية)</w:t>
            </w:r>
          </w:p>
        </w:tc>
      </w:tr>
      <w:tr w:rsidR="0052112B" w:rsidRPr="00435DDD" w:rsidTr="00436EAD">
        <w:trPr>
          <w:jc w:val="center"/>
        </w:trPr>
        <w:tc>
          <w:tcPr>
            <w:tcW w:w="9148" w:type="dxa"/>
            <w:gridSpan w:val="2"/>
            <w:tcBorders>
              <w:left w:val="single" w:sz="12" w:space="0" w:color="000080"/>
              <w:right w:val="single" w:sz="12" w:space="0" w:color="000080"/>
            </w:tcBorders>
          </w:tcPr>
          <w:p w:rsidR="0052112B" w:rsidRPr="00435DDD" w:rsidRDefault="0052112B" w:rsidP="00436EAD">
            <w:pPr>
              <w:tabs>
                <w:tab w:val="left" w:pos="1206"/>
              </w:tabs>
              <w:spacing w:before="60" w:after="60" w:line="220" w:lineRule="exact"/>
              <w:rPr>
                <w:rFonts w:ascii="Times New Roman Bold" w:hAnsi="Times New Roman Bold"/>
                <w:b/>
                <w:bCs/>
                <w:color w:val="000080"/>
                <w:sz w:val="20"/>
                <w:szCs w:val="26"/>
                <w:lang w:eastAsia="en-US"/>
              </w:rPr>
            </w:pPr>
            <w:r w:rsidRPr="00435DDD">
              <w:rPr>
                <w:b/>
                <w:bCs/>
                <w:sz w:val="20"/>
                <w:szCs w:val="26"/>
              </w:rPr>
              <w:t>BT</w:t>
            </w:r>
            <w:r w:rsidRPr="00435DDD">
              <w:rPr>
                <w:rFonts w:cs="Times New Roman" w:hint="cs"/>
                <w:b/>
                <w:bCs/>
                <w:color w:val="000080"/>
                <w:sz w:val="20"/>
                <w:szCs w:val="20"/>
                <w:rtl/>
                <w:lang w:eastAsia="en-US"/>
              </w:rPr>
              <w:tab/>
            </w:r>
            <w:r w:rsidRPr="00435DDD">
              <w:rPr>
                <w:rFonts w:hint="cs"/>
                <w:sz w:val="20"/>
                <w:szCs w:val="26"/>
                <w:rtl/>
                <w:lang w:val="ru-RU"/>
              </w:rPr>
              <w:t>الخدمة الإذاعية (التلفزيونية)</w:t>
            </w:r>
          </w:p>
        </w:tc>
      </w:tr>
      <w:tr w:rsidR="0052112B" w:rsidRPr="00435DDD" w:rsidTr="00436EAD">
        <w:trPr>
          <w:jc w:val="center"/>
        </w:trPr>
        <w:tc>
          <w:tcPr>
            <w:tcW w:w="9148" w:type="dxa"/>
            <w:gridSpan w:val="2"/>
            <w:tcBorders>
              <w:left w:val="single" w:sz="12" w:space="0" w:color="000080"/>
              <w:right w:val="single" w:sz="12" w:space="0" w:color="000080"/>
            </w:tcBorders>
          </w:tcPr>
          <w:p w:rsidR="0052112B" w:rsidRPr="00435DDD" w:rsidRDefault="0052112B" w:rsidP="00436EAD">
            <w:pPr>
              <w:tabs>
                <w:tab w:val="left" w:pos="1206"/>
              </w:tabs>
              <w:spacing w:before="60" w:after="60" w:line="220" w:lineRule="exact"/>
              <w:rPr>
                <w:sz w:val="20"/>
                <w:szCs w:val="26"/>
                <w:lang w:val="ru-RU"/>
              </w:rPr>
            </w:pPr>
            <w:r w:rsidRPr="00435DDD">
              <w:rPr>
                <w:b/>
                <w:bCs/>
                <w:sz w:val="20"/>
                <w:szCs w:val="26"/>
              </w:rPr>
              <w:t>F</w:t>
            </w:r>
            <w:r w:rsidRPr="00435DDD">
              <w:rPr>
                <w:rFonts w:hint="cs"/>
                <w:b/>
                <w:bCs/>
                <w:sz w:val="20"/>
                <w:szCs w:val="26"/>
                <w:rtl/>
              </w:rPr>
              <w:tab/>
            </w:r>
            <w:r w:rsidRPr="00435DDD">
              <w:rPr>
                <w:rFonts w:hint="cs"/>
                <w:sz w:val="20"/>
                <w:szCs w:val="26"/>
                <w:rtl/>
                <w:lang w:val="ru-RU"/>
              </w:rPr>
              <w:t>الخدمة الثابتة</w:t>
            </w:r>
          </w:p>
        </w:tc>
      </w:tr>
      <w:tr w:rsidR="0052112B" w:rsidRPr="00435DDD" w:rsidTr="00436EAD">
        <w:trPr>
          <w:jc w:val="center"/>
        </w:trPr>
        <w:tc>
          <w:tcPr>
            <w:tcW w:w="9148" w:type="dxa"/>
            <w:gridSpan w:val="2"/>
            <w:tcBorders>
              <w:left w:val="single" w:sz="12" w:space="0" w:color="000080"/>
              <w:right w:val="single" w:sz="12" w:space="0" w:color="000080"/>
            </w:tcBorders>
          </w:tcPr>
          <w:p w:rsidR="0052112B" w:rsidRPr="00435DDD" w:rsidRDefault="0052112B" w:rsidP="00EA02DB">
            <w:pPr>
              <w:tabs>
                <w:tab w:val="left" w:pos="1206"/>
              </w:tabs>
              <w:spacing w:before="60" w:after="60" w:line="220" w:lineRule="exact"/>
              <w:rPr>
                <w:sz w:val="20"/>
                <w:szCs w:val="26"/>
                <w:lang w:val="ru-RU"/>
              </w:rPr>
            </w:pPr>
            <w:r w:rsidRPr="00435DDD">
              <w:rPr>
                <w:b/>
                <w:bCs/>
                <w:sz w:val="20"/>
                <w:szCs w:val="26"/>
              </w:rPr>
              <w:t>M</w:t>
            </w:r>
            <w:r w:rsidRPr="00435DDD">
              <w:rPr>
                <w:rFonts w:hint="cs"/>
                <w:b/>
                <w:bCs/>
                <w:sz w:val="20"/>
                <w:szCs w:val="26"/>
                <w:rtl/>
              </w:rPr>
              <w:tab/>
            </w:r>
            <w:r w:rsidRPr="00435DDD">
              <w:rPr>
                <w:rFonts w:hint="cs"/>
                <w:sz w:val="20"/>
                <w:szCs w:val="26"/>
                <w:rtl/>
                <w:lang w:val="ru-RU"/>
              </w:rPr>
              <w:t>الخدمة المتنقلة وخدمة ال</w:t>
            </w:r>
            <w:r w:rsidR="00EA02DB" w:rsidRPr="00435DDD">
              <w:rPr>
                <w:rFonts w:hint="cs"/>
                <w:sz w:val="20"/>
                <w:szCs w:val="26"/>
                <w:rtl/>
                <w:lang w:val="ru-RU"/>
              </w:rPr>
              <w:t>استدلال</w:t>
            </w:r>
            <w:r w:rsidRPr="00435DDD">
              <w:rPr>
                <w:rFonts w:hint="cs"/>
                <w:sz w:val="20"/>
                <w:szCs w:val="26"/>
                <w:rtl/>
                <w:lang w:val="ru-RU"/>
              </w:rPr>
              <w:t xml:space="preserve"> الراديوي وخدمة الهواة والخدمات الساتلية ذات الصلة</w:t>
            </w:r>
          </w:p>
        </w:tc>
      </w:tr>
      <w:tr w:rsidR="0052112B" w:rsidRPr="00435DDD" w:rsidTr="00436EAD">
        <w:trPr>
          <w:jc w:val="center"/>
        </w:trPr>
        <w:tc>
          <w:tcPr>
            <w:tcW w:w="9148" w:type="dxa"/>
            <w:gridSpan w:val="2"/>
            <w:tcBorders>
              <w:left w:val="single" w:sz="12" w:space="0" w:color="000080"/>
              <w:right w:val="single" w:sz="12" w:space="0" w:color="000080"/>
            </w:tcBorders>
          </w:tcPr>
          <w:p w:rsidR="0052112B" w:rsidRPr="00435DDD" w:rsidRDefault="0052112B" w:rsidP="00436EAD">
            <w:pPr>
              <w:tabs>
                <w:tab w:val="left" w:pos="1206"/>
              </w:tabs>
              <w:spacing w:before="60" w:after="60" w:line="220" w:lineRule="exact"/>
              <w:rPr>
                <w:sz w:val="20"/>
                <w:szCs w:val="26"/>
                <w:lang w:val="ru-RU"/>
              </w:rPr>
            </w:pPr>
            <w:r w:rsidRPr="00435DDD">
              <w:rPr>
                <w:b/>
                <w:bCs/>
                <w:sz w:val="20"/>
                <w:szCs w:val="26"/>
              </w:rPr>
              <w:t>P</w:t>
            </w:r>
            <w:r w:rsidRPr="00435DDD">
              <w:rPr>
                <w:rFonts w:hint="cs"/>
                <w:b/>
                <w:bCs/>
                <w:sz w:val="20"/>
                <w:szCs w:val="26"/>
                <w:rtl/>
              </w:rPr>
              <w:tab/>
            </w:r>
            <w:r w:rsidRPr="00435DDD">
              <w:rPr>
                <w:rFonts w:hint="cs"/>
                <w:sz w:val="20"/>
                <w:szCs w:val="26"/>
                <w:rtl/>
                <w:lang w:val="ru-RU"/>
              </w:rPr>
              <w:t>انتشار الموجات الراديوية</w:t>
            </w:r>
          </w:p>
        </w:tc>
      </w:tr>
      <w:tr w:rsidR="0052112B" w:rsidRPr="00435DDD" w:rsidTr="00436EAD">
        <w:trPr>
          <w:jc w:val="center"/>
        </w:trPr>
        <w:tc>
          <w:tcPr>
            <w:tcW w:w="9148" w:type="dxa"/>
            <w:gridSpan w:val="2"/>
            <w:tcBorders>
              <w:left w:val="single" w:sz="12" w:space="0" w:color="000080"/>
              <w:right w:val="single" w:sz="12" w:space="0" w:color="000080"/>
            </w:tcBorders>
          </w:tcPr>
          <w:p w:rsidR="0052112B" w:rsidRPr="00435DDD" w:rsidRDefault="0052112B" w:rsidP="00436EAD">
            <w:pPr>
              <w:tabs>
                <w:tab w:val="left" w:pos="1206"/>
              </w:tabs>
              <w:spacing w:before="60" w:after="60" w:line="220" w:lineRule="exact"/>
              <w:rPr>
                <w:sz w:val="20"/>
                <w:szCs w:val="26"/>
                <w:lang w:val="ru-RU"/>
              </w:rPr>
            </w:pPr>
            <w:r w:rsidRPr="00435DDD">
              <w:rPr>
                <w:b/>
                <w:bCs/>
                <w:sz w:val="20"/>
                <w:szCs w:val="26"/>
              </w:rPr>
              <w:t>RA</w:t>
            </w:r>
            <w:r w:rsidRPr="00435DDD">
              <w:rPr>
                <w:rFonts w:hint="cs"/>
                <w:b/>
                <w:bCs/>
                <w:sz w:val="20"/>
                <w:szCs w:val="26"/>
                <w:rtl/>
              </w:rPr>
              <w:tab/>
            </w:r>
            <w:r w:rsidRPr="00435DDD">
              <w:rPr>
                <w:rFonts w:hint="cs"/>
                <w:sz w:val="20"/>
                <w:szCs w:val="26"/>
                <w:rtl/>
                <w:lang w:val="ru-RU"/>
              </w:rPr>
              <w:t>علم الفلك الراديوي</w:t>
            </w:r>
          </w:p>
        </w:tc>
      </w:tr>
      <w:tr w:rsidR="0052112B" w:rsidRPr="00435DDD" w:rsidTr="00436EAD">
        <w:trPr>
          <w:jc w:val="center"/>
        </w:trPr>
        <w:tc>
          <w:tcPr>
            <w:tcW w:w="9148" w:type="dxa"/>
            <w:gridSpan w:val="2"/>
            <w:tcBorders>
              <w:left w:val="single" w:sz="12" w:space="0" w:color="000080"/>
              <w:right w:val="single" w:sz="12" w:space="0" w:color="000080"/>
            </w:tcBorders>
          </w:tcPr>
          <w:p w:rsidR="0052112B" w:rsidRPr="00435DDD" w:rsidRDefault="0052112B" w:rsidP="00436EAD">
            <w:pPr>
              <w:tabs>
                <w:tab w:val="left" w:pos="1206"/>
              </w:tabs>
              <w:spacing w:before="60" w:after="60" w:line="220" w:lineRule="exact"/>
              <w:rPr>
                <w:sz w:val="20"/>
                <w:szCs w:val="26"/>
                <w:lang w:val="ru-RU"/>
              </w:rPr>
            </w:pPr>
            <w:r w:rsidRPr="00435DDD">
              <w:rPr>
                <w:b/>
                <w:bCs/>
                <w:sz w:val="20"/>
                <w:szCs w:val="26"/>
              </w:rPr>
              <w:t>RS</w:t>
            </w:r>
            <w:r w:rsidRPr="00435DDD">
              <w:rPr>
                <w:rFonts w:hint="cs"/>
                <w:b/>
                <w:bCs/>
                <w:sz w:val="20"/>
                <w:szCs w:val="26"/>
                <w:rtl/>
              </w:rPr>
              <w:tab/>
            </w:r>
            <w:r w:rsidRPr="00435DDD">
              <w:rPr>
                <w:rFonts w:hint="cs"/>
                <w:sz w:val="20"/>
                <w:szCs w:val="26"/>
                <w:rtl/>
                <w:lang w:val="ru-RU"/>
              </w:rPr>
              <w:t>أنظمة الاستشعار عن ب</w:t>
            </w:r>
            <w:r w:rsidR="0093085C" w:rsidRPr="00435DDD">
              <w:rPr>
                <w:rFonts w:hint="cs"/>
                <w:sz w:val="20"/>
                <w:szCs w:val="26"/>
                <w:rtl/>
                <w:lang w:val="ru-RU" w:bidi="ar-EG"/>
              </w:rPr>
              <w:t>ُ</w:t>
            </w:r>
            <w:r w:rsidRPr="00435DDD">
              <w:rPr>
                <w:rFonts w:hint="cs"/>
                <w:sz w:val="20"/>
                <w:szCs w:val="26"/>
                <w:rtl/>
                <w:lang w:val="ru-RU"/>
              </w:rPr>
              <w:t>عد</w:t>
            </w:r>
          </w:p>
        </w:tc>
      </w:tr>
      <w:tr w:rsidR="0052112B" w:rsidRPr="00435DDD" w:rsidTr="00436EAD">
        <w:trPr>
          <w:jc w:val="center"/>
        </w:trPr>
        <w:tc>
          <w:tcPr>
            <w:tcW w:w="9148" w:type="dxa"/>
            <w:gridSpan w:val="2"/>
            <w:tcBorders>
              <w:left w:val="single" w:sz="12" w:space="0" w:color="000080"/>
              <w:right w:val="single" w:sz="12" w:space="0" w:color="000080"/>
            </w:tcBorders>
          </w:tcPr>
          <w:p w:rsidR="0052112B" w:rsidRPr="00435DDD" w:rsidRDefault="0052112B" w:rsidP="00436EAD">
            <w:pPr>
              <w:tabs>
                <w:tab w:val="left" w:pos="1206"/>
              </w:tabs>
              <w:spacing w:before="60" w:after="60" w:line="220" w:lineRule="exact"/>
              <w:rPr>
                <w:b/>
                <w:bCs/>
                <w:sz w:val="20"/>
                <w:szCs w:val="26"/>
              </w:rPr>
            </w:pPr>
            <w:r w:rsidRPr="00435DDD">
              <w:rPr>
                <w:b/>
                <w:bCs/>
                <w:sz w:val="20"/>
                <w:szCs w:val="26"/>
              </w:rPr>
              <w:t>S</w:t>
            </w:r>
            <w:r w:rsidRPr="00435DDD">
              <w:rPr>
                <w:rFonts w:hint="cs"/>
                <w:b/>
                <w:bCs/>
                <w:sz w:val="20"/>
                <w:szCs w:val="26"/>
                <w:rtl/>
              </w:rPr>
              <w:tab/>
            </w:r>
            <w:r w:rsidRPr="00435DDD">
              <w:rPr>
                <w:rFonts w:hint="cs"/>
                <w:sz w:val="20"/>
                <w:szCs w:val="26"/>
                <w:rtl/>
                <w:lang w:val="ru-RU"/>
              </w:rPr>
              <w:t>الخدمة الثابتة الساتلية</w:t>
            </w:r>
          </w:p>
        </w:tc>
      </w:tr>
      <w:tr w:rsidR="0052112B" w:rsidRPr="00435DDD" w:rsidTr="00436EAD">
        <w:trPr>
          <w:jc w:val="center"/>
        </w:trPr>
        <w:tc>
          <w:tcPr>
            <w:tcW w:w="9148" w:type="dxa"/>
            <w:gridSpan w:val="2"/>
            <w:tcBorders>
              <w:left w:val="single" w:sz="12" w:space="0" w:color="000080"/>
              <w:right w:val="single" w:sz="12" w:space="0" w:color="000080"/>
            </w:tcBorders>
          </w:tcPr>
          <w:p w:rsidR="0052112B" w:rsidRPr="00435DDD" w:rsidRDefault="0052112B" w:rsidP="00436EAD">
            <w:pPr>
              <w:tabs>
                <w:tab w:val="left" w:pos="1206"/>
              </w:tabs>
              <w:spacing w:before="60" w:after="60" w:line="220" w:lineRule="exact"/>
              <w:rPr>
                <w:sz w:val="20"/>
                <w:szCs w:val="26"/>
                <w:lang w:val="ru-RU"/>
              </w:rPr>
            </w:pPr>
            <w:r w:rsidRPr="00435DDD">
              <w:rPr>
                <w:b/>
                <w:bCs/>
                <w:sz w:val="20"/>
                <w:szCs w:val="26"/>
              </w:rPr>
              <w:t>SA</w:t>
            </w:r>
            <w:r w:rsidRPr="00435DDD">
              <w:rPr>
                <w:rFonts w:hint="cs"/>
                <w:b/>
                <w:bCs/>
                <w:sz w:val="20"/>
                <w:szCs w:val="26"/>
                <w:rtl/>
              </w:rPr>
              <w:tab/>
            </w:r>
            <w:r w:rsidRPr="00435DDD">
              <w:rPr>
                <w:rFonts w:hint="cs"/>
                <w:sz w:val="20"/>
                <w:szCs w:val="26"/>
                <w:rtl/>
                <w:lang w:val="ru-RU"/>
              </w:rPr>
              <w:t>التطبيقات الفضائية والأرصاد الجوية</w:t>
            </w:r>
          </w:p>
        </w:tc>
      </w:tr>
      <w:tr w:rsidR="0052112B" w:rsidRPr="00435DDD" w:rsidTr="00436EAD">
        <w:trPr>
          <w:jc w:val="center"/>
        </w:trPr>
        <w:tc>
          <w:tcPr>
            <w:tcW w:w="9148" w:type="dxa"/>
            <w:gridSpan w:val="2"/>
            <w:tcBorders>
              <w:left w:val="single" w:sz="12" w:space="0" w:color="000080"/>
              <w:bottom w:val="nil"/>
              <w:right w:val="single" w:sz="12" w:space="0" w:color="000080"/>
            </w:tcBorders>
          </w:tcPr>
          <w:p w:rsidR="0052112B" w:rsidRPr="00435DDD" w:rsidRDefault="0052112B" w:rsidP="00436EAD">
            <w:pPr>
              <w:tabs>
                <w:tab w:val="left" w:pos="1206"/>
              </w:tabs>
              <w:spacing w:before="60" w:after="60" w:line="220" w:lineRule="exact"/>
              <w:rPr>
                <w:sz w:val="20"/>
                <w:szCs w:val="26"/>
                <w:lang w:val="ru-RU"/>
              </w:rPr>
            </w:pPr>
            <w:r w:rsidRPr="00435DDD">
              <w:rPr>
                <w:b/>
                <w:bCs/>
                <w:sz w:val="20"/>
                <w:szCs w:val="26"/>
              </w:rPr>
              <w:t>SF</w:t>
            </w:r>
            <w:r w:rsidRPr="00435DDD">
              <w:rPr>
                <w:rFonts w:hint="cs"/>
                <w:b/>
                <w:bCs/>
                <w:sz w:val="20"/>
                <w:szCs w:val="26"/>
                <w:rtl/>
              </w:rPr>
              <w:tab/>
            </w:r>
            <w:r w:rsidRPr="00435DDD">
              <w:rPr>
                <w:rFonts w:hint="cs"/>
                <w:sz w:val="20"/>
                <w:szCs w:val="26"/>
                <w:rtl/>
                <w:lang w:val="ru-RU"/>
              </w:rPr>
              <w:t>تقاسم الترددات والتنسيق بين أنظمة الخدمة الثابتة الساتلية والخدمة الثابتة</w:t>
            </w:r>
          </w:p>
        </w:tc>
      </w:tr>
      <w:tr w:rsidR="0052112B" w:rsidRPr="00435DDD" w:rsidTr="00436EAD">
        <w:trPr>
          <w:jc w:val="center"/>
        </w:trPr>
        <w:tc>
          <w:tcPr>
            <w:tcW w:w="9148" w:type="dxa"/>
            <w:gridSpan w:val="2"/>
            <w:tcBorders>
              <w:top w:val="nil"/>
              <w:left w:val="single" w:sz="12" w:space="0" w:color="000080"/>
              <w:bottom w:val="single" w:sz="12" w:space="0" w:color="000080"/>
              <w:right w:val="single" w:sz="12" w:space="0" w:color="000080"/>
            </w:tcBorders>
            <w:shd w:val="clear" w:color="auto" w:fill="BFBFBF"/>
          </w:tcPr>
          <w:p w:rsidR="0093085C" w:rsidRPr="00435DDD" w:rsidRDefault="0052112B" w:rsidP="0093085C">
            <w:pPr>
              <w:tabs>
                <w:tab w:val="left" w:pos="1206"/>
              </w:tabs>
              <w:spacing w:before="60" w:after="120" w:line="220" w:lineRule="exact"/>
              <w:rPr>
                <w:rFonts w:ascii="Times New Roman Bold" w:hAnsi="Times New Roman Bold"/>
                <w:b/>
                <w:bCs/>
                <w:color w:val="000080"/>
                <w:sz w:val="20"/>
                <w:szCs w:val="26"/>
                <w:lang w:eastAsia="en-US"/>
              </w:rPr>
            </w:pPr>
            <w:r w:rsidRPr="00435DDD">
              <w:rPr>
                <w:rFonts w:cs="Times New Roman"/>
                <w:b/>
                <w:bCs/>
                <w:color w:val="000080"/>
                <w:sz w:val="20"/>
                <w:szCs w:val="20"/>
                <w:lang w:eastAsia="en-US"/>
              </w:rPr>
              <w:t>SM</w:t>
            </w:r>
            <w:r w:rsidRPr="00435DDD">
              <w:rPr>
                <w:rFonts w:hint="cs"/>
                <w:b/>
                <w:bCs/>
                <w:sz w:val="20"/>
                <w:szCs w:val="26"/>
                <w:rtl/>
              </w:rPr>
              <w:tab/>
            </w:r>
            <w:r w:rsidRPr="00435DDD">
              <w:rPr>
                <w:rFonts w:ascii="Times New Roman Bold" w:hAnsi="Times New Roman Bold" w:hint="cs"/>
                <w:b/>
                <w:bCs/>
                <w:color w:val="000080"/>
                <w:sz w:val="20"/>
                <w:szCs w:val="26"/>
                <w:rtl/>
                <w:lang w:eastAsia="en-US"/>
              </w:rPr>
              <w:t>إدارة الطيف</w:t>
            </w:r>
          </w:p>
        </w:tc>
      </w:tr>
    </w:tbl>
    <w:p w:rsidR="0052112B" w:rsidRPr="00435DDD" w:rsidRDefault="0052112B" w:rsidP="0052112B">
      <w:pPr>
        <w:rPr>
          <w:szCs w:val="20"/>
          <w:rtl/>
        </w:rPr>
      </w:pPr>
    </w:p>
    <w:p w:rsidR="0052112B" w:rsidRPr="00435DDD" w:rsidRDefault="0052112B" w:rsidP="0052112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52112B" w:rsidRPr="00435DDD" w:rsidTr="00436EAD">
        <w:trPr>
          <w:trHeight w:val="720"/>
          <w:jc w:val="center"/>
        </w:trPr>
        <w:tc>
          <w:tcPr>
            <w:tcW w:w="9163" w:type="dxa"/>
          </w:tcPr>
          <w:p w:rsidR="0052112B" w:rsidRPr="00435DDD" w:rsidRDefault="0052112B" w:rsidP="00D70971">
            <w:pPr>
              <w:spacing w:after="60"/>
              <w:ind w:left="170" w:right="170"/>
              <w:rPr>
                <w:b/>
                <w:bCs/>
                <w:i/>
                <w:iCs/>
                <w:sz w:val="20"/>
                <w:szCs w:val="26"/>
                <w:rtl/>
                <w:lang w:val="ru-RU"/>
              </w:rPr>
            </w:pPr>
            <w:r w:rsidRPr="00435DDD">
              <w:rPr>
                <w:rFonts w:hint="cs"/>
                <w:b/>
                <w:bCs/>
                <w:i/>
                <w:iCs/>
                <w:sz w:val="20"/>
                <w:szCs w:val="26"/>
                <w:rtl/>
                <w:lang w:val="ru-RU"/>
              </w:rPr>
              <w:t>ملاحظة</w:t>
            </w:r>
            <w:r w:rsidRPr="00435DDD">
              <w:rPr>
                <w:rFonts w:hint="cs"/>
                <w:i/>
                <w:iCs/>
                <w:sz w:val="20"/>
                <w:szCs w:val="26"/>
                <w:rtl/>
                <w:lang w:val="ru-RU"/>
              </w:rPr>
              <w:t>: وافقت لجنة الدراسات على النسخة الإنكليزية لهذا التقرير الصادر عن قطاع الاتصالات الراديوية بموجب الإجراء الموضح في</w:t>
            </w:r>
            <w:r w:rsidR="0093085C" w:rsidRPr="00435DDD">
              <w:rPr>
                <w:rFonts w:hint="eastAsia"/>
                <w:i/>
                <w:iCs/>
                <w:sz w:val="20"/>
                <w:szCs w:val="26"/>
                <w:rtl/>
                <w:lang w:val="ru-RU"/>
              </w:rPr>
              <w:t> </w:t>
            </w:r>
            <w:r w:rsidRPr="00435DDD">
              <w:rPr>
                <w:rFonts w:hint="cs"/>
                <w:i/>
                <w:iCs/>
                <w:sz w:val="20"/>
                <w:szCs w:val="26"/>
                <w:rtl/>
                <w:lang w:val="ru-RU"/>
              </w:rPr>
              <w:t xml:space="preserve">القرار </w:t>
            </w:r>
            <w:r w:rsidRPr="00435DDD">
              <w:rPr>
                <w:i/>
                <w:iCs/>
                <w:sz w:val="20"/>
                <w:szCs w:val="26"/>
              </w:rPr>
              <w:t>ITU-R 1</w:t>
            </w:r>
            <w:r w:rsidRPr="00435DDD">
              <w:rPr>
                <w:rFonts w:hint="cs"/>
                <w:i/>
                <w:iCs/>
                <w:sz w:val="20"/>
                <w:szCs w:val="26"/>
                <w:rtl/>
              </w:rPr>
              <w:t>.</w:t>
            </w:r>
          </w:p>
        </w:tc>
      </w:tr>
    </w:tbl>
    <w:p w:rsidR="0052112B" w:rsidRPr="00435DDD" w:rsidRDefault="0052112B" w:rsidP="000259B4">
      <w:pPr>
        <w:spacing w:before="240"/>
        <w:ind w:right="539"/>
        <w:jc w:val="right"/>
        <w:rPr>
          <w:i/>
          <w:iCs/>
          <w:sz w:val="21"/>
          <w:szCs w:val="28"/>
          <w:rtl/>
        </w:rPr>
      </w:pPr>
      <w:r w:rsidRPr="00435DDD">
        <w:rPr>
          <w:rFonts w:hint="cs"/>
          <w:i/>
          <w:iCs/>
          <w:sz w:val="21"/>
          <w:szCs w:val="28"/>
          <w:rtl/>
          <w:lang w:val="ru-RU"/>
        </w:rPr>
        <w:t>النشر الإلكتروني</w:t>
      </w:r>
      <w:r w:rsidRPr="00435DDD">
        <w:rPr>
          <w:rFonts w:hint="cs"/>
          <w:i/>
          <w:iCs/>
          <w:sz w:val="21"/>
          <w:szCs w:val="28"/>
          <w:rtl/>
          <w:lang w:val="ru-RU"/>
        </w:rPr>
        <w:br/>
      </w:r>
      <w:r w:rsidRPr="00435DDD">
        <w:rPr>
          <w:rFonts w:hint="cs"/>
          <w:sz w:val="21"/>
          <w:szCs w:val="28"/>
          <w:rtl/>
          <w:lang w:val="ru-RU"/>
        </w:rPr>
        <w:t xml:space="preserve">جنيف، </w:t>
      </w:r>
      <w:r w:rsidRPr="00435DDD">
        <w:rPr>
          <w:sz w:val="21"/>
          <w:szCs w:val="28"/>
        </w:rPr>
        <w:t>201</w:t>
      </w:r>
      <w:r w:rsidR="000259B4" w:rsidRPr="00435DDD">
        <w:rPr>
          <w:sz w:val="21"/>
          <w:szCs w:val="28"/>
        </w:rPr>
        <w:t>5</w:t>
      </w:r>
    </w:p>
    <w:p w:rsidR="0052112B" w:rsidRPr="00435DDD" w:rsidRDefault="0052112B" w:rsidP="000259B4">
      <w:pPr>
        <w:jc w:val="center"/>
        <w:rPr>
          <w:sz w:val="23"/>
          <w:szCs w:val="22"/>
        </w:rPr>
      </w:pPr>
      <w:r w:rsidRPr="00435DDD">
        <w:rPr>
          <w:sz w:val="23"/>
          <w:szCs w:val="22"/>
        </w:rPr>
        <w:sym w:font="Symbol" w:char="F0D3"/>
      </w:r>
      <w:r w:rsidRPr="00435DDD">
        <w:rPr>
          <w:sz w:val="23"/>
          <w:szCs w:val="22"/>
        </w:rPr>
        <w:t xml:space="preserve">  ITU  201</w:t>
      </w:r>
      <w:r w:rsidR="000259B4" w:rsidRPr="00435DDD">
        <w:rPr>
          <w:sz w:val="23"/>
          <w:szCs w:val="22"/>
        </w:rPr>
        <w:t>5</w:t>
      </w:r>
    </w:p>
    <w:p w:rsidR="0052112B" w:rsidRPr="00435DDD" w:rsidRDefault="0052112B" w:rsidP="00BC4069">
      <w:pPr>
        <w:rPr>
          <w:sz w:val="20"/>
          <w:szCs w:val="26"/>
          <w:rtl/>
        </w:rPr>
      </w:pPr>
      <w:r w:rsidRPr="00435DDD">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BC4069" w:rsidRPr="00435DDD">
        <w:rPr>
          <w:spacing w:val="10"/>
          <w:sz w:val="20"/>
          <w:szCs w:val="26"/>
          <w:rtl/>
          <w:lang w:val="ru-RU"/>
        </w:rPr>
        <w:br/>
      </w:r>
      <w:r w:rsidRPr="00435DDD">
        <w:rPr>
          <w:rFonts w:hint="cs"/>
          <w:sz w:val="20"/>
          <w:szCs w:val="26"/>
          <w:rtl/>
          <w:lang w:val="ru-RU"/>
        </w:rPr>
        <w:t>الاتحاد الدولي للاتصالات</w:t>
      </w:r>
      <w:r w:rsidR="000259B4" w:rsidRPr="00435DDD">
        <w:rPr>
          <w:rFonts w:hint="eastAsia"/>
          <w:sz w:val="20"/>
          <w:szCs w:val="26"/>
          <w:rtl/>
          <w:lang w:val="ru-RU"/>
        </w:rPr>
        <w:t> </w:t>
      </w:r>
      <w:r w:rsidRPr="00435DDD">
        <w:rPr>
          <w:sz w:val="20"/>
          <w:szCs w:val="26"/>
          <w:lang w:val="ru-RU"/>
        </w:rPr>
        <w:t>(ITU)</w:t>
      </w:r>
    </w:p>
    <w:p w:rsidR="0052112B" w:rsidRPr="00435DDD" w:rsidRDefault="0052112B" w:rsidP="0052112B">
      <w:pPr>
        <w:rPr>
          <w:rtl/>
        </w:rPr>
        <w:sectPr w:rsidR="0052112B" w:rsidRPr="00435DDD" w:rsidSect="00646882">
          <w:headerReference w:type="even" r:id="rId13"/>
          <w:headerReference w:type="default" r:id="rId14"/>
          <w:pgSz w:w="11907" w:h="16834" w:code="9"/>
          <w:pgMar w:top="1134" w:right="1134" w:bottom="567" w:left="1134" w:header="680" w:footer="510" w:gutter="0"/>
          <w:paperSrc w:first="4" w:other="4"/>
          <w:pgNumType w:fmt="lowerRoman"/>
          <w:cols w:space="720"/>
          <w:bidi/>
          <w:rtlGutter/>
        </w:sectPr>
      </w:pPr>
    </w:p>
    <w:p w:rsidR="00D70971" w:rsidRPr="00435DDD" w:rsidRDefault="00D70971" w:rsidP="00D70971">
      <w:pPr>
        <w:pStyle w:val="RepNo"/>
      </w:pPr>
      <w:r w:rsidRPr="00435DDD">
        <w:rPr>
          <w:rFonts w:hint="cs"/>
          <w:rtl/>
        </w:rPr>
        <w:lastRenderedPageBreak/>
        <w:t xml:space="preserve">التقـرير  </w:t>
      </w:r>
      <w:r w:rsidRPr="00435DDD">
        <w:rPr>
          <w:rStyle w:val="href"/>
        </w:rPr>
        <w:t>ITU-R  SM.2012-4</w:t>
      </w:r>
    </w:p>
    <w:p w:rsidR="0052112B" w:rsidRPr="00435DDD" w:rsidRDefault="0052112B" w:rsidP="00D70971">
      <w:pPr>
        <w:pStyle w:val="Reptitle"/>
        <w:rPr>
          <w:rtl/>
        </w:rPr>
      </w:pPr>
      <w:r w:rsidRPr="00435DDD">
        <w:rPr>
          <w:rFonts w:hint="cs"/>
          <w:rtl/>
        </w:rPr>
        <w:t>الجوانب الاقتصادية لإدارة الطيف</w:t>
      </w:r>
    </w:p>
    <w:p w:rsidR="0052112B" w:rsidRPr="00435DDD" w:rsidRDefault="0052112B" w:rsidP="00D70971">
      <w:pPr>
        <w:pStyle w:val="Repdate"/>
        <w:rPr>
          <w:i w:val="0"/>
        </w:rPr>
      </w:pPr>
      <w:r w:rsidRPr="00435DDD">
        <w:rPr>
          <w:i w:val="0"/>
        </w:rPr>
        <w:t>(</w:t>
      </w:r>
      <w:r w:rsidR="000259B4" w:rsidRPr="00435DDD">
        <w:rPr>
          <w:i w:val="0"/>
        </w:rPr>
        <w:t>2014-</w:t>
      </w:r>
      <w:r w:rsidRPr="00435DDD">
        <w:rPr>
          <w:i w:val="0"/>
        </w:rPr>
        <w:t>2010-2004-2000-1997)</w:t>
      </w:r>
    </w:p>
    <w:p w:rsidR="0052112B" w:rsidRPr="00435DDD" w:rsidRDefault="00D70971" w:rsidP="0052112B">
      <w:pPr>
        <w:jc w:val="center"/>
        <w:rPr>
          <w:rFonts w:ascii="Times New Roman Bold" w:hAnsi="Times New Roman Bold"/>
          <w:b/>
          <w:bCs/>
          <w:sz w:val="24"/>
          <w:szCs w:val="32"/>
          <w:rtl/>
        </w:rPr>
      </w:pPr>
      <w:r w:rsidRPr="00435DDD">
        <w:rPr>
          <w:rFonts w:ascii="Times New Roman Bold" w:hAnsi="Times New Roman Bold" w:hint="cs"/>
          <w:b/>
          <w:bCs/>
          <w:sz w:val="24"/>
          <w:szCs w:val="32"/>
          <w:rtl/>
        </w:rPr>
        <w:t>جدول المحت</w:t>
      </w:r>
      <w:r w:rsidR="0052112B" w:rsidRPr="00435DDD">
        <w:rPr>
          <w:rFonts w:ascii="Times New Roman Bold" w:hAnsi="Times New Roman Bold" w:hint="cs"/>
          <w:b/>
          <w:bCs/>
          <w:sz w:val="24"/>
          <w:szCs w:val="32"/>
          <w:rtl/>
        </w:rPr>
        <w:t>ويات</w:t>
      </w:r>
    </w:p>
    <w:p w:rsidR="0052112B" w:rsidRPr="00435DDD" w:rsidRDefault="0052112B" w:rsidP="00B570D0">
      <w:pPr>
        <w:keepNext/>
        <w:spacing w:before="0"/>
        <w:ind w:right="-170"/>
        <w:jc w:val="right"/>
        <w:rPr>
          <w:rtl/>
        </w:rPr>
      </w:pPr>
      <w:r w:rsidRPr="00435DDD">
        <w:rPr>
          <w:rFonts w:hint="cs"/>
          <w:i/>
          <w:iCs/>
          <w:rtl/>
        </w:rPr>
        <w:t>الصفحة</w:t>
      </w:r>
    </w:p>
    <w:p w:rsidR="008E5C55" w:rsidRPr="00435DDD" w:rsidRDefault="008E5C55" w:rsidP="0089580E">
      <w:pPr>
        <w:pStyle w:val="TOC1"/>
        <w:rPr>
          <w:rFonts w:asciiTheme="minorHAnsi" w:eastAsiaTheme="minorEastAsia" w:hAnsiTheme="minorHAnsi" w:cstheme="minorBidi"/>
          <w:noProof/>
          <w:szCs w:val="22"/>
          <w:rtl/>
          <w:lang w:eastAsia="zh-CN" w:bidi="ar-SA"/>
        </w:rPr>
      </w:pPr>
      <w:r w:rsidRPr="00435DDD">
        <w:rPr>
          <w:rtl/>
        </w:rPr>
        <w:fldChar w:fldCharType="begin"/>
      </w:r>
      <w:r w:rsidRPr="00435DDD">
        <w:rPr>
          <w:rtl/>
        </w:rPr>
        <w:instrText xml:space="preserve"> </w:instrText>
      </w:r>
      <w:r w:rsidRPr="00435DDD">
        <w:instrText>TOC</w:instrText>
      </w:r>
      <w:r w:rsidRPr="00435DDD">
        <w:rPr>
          <w:rtl/>
        </w:rPr>
        <w:instrText xml:space="preserve"> \</w:instrText>
      </w:r>
      <w:r w:rsidRPr="00435DDD">
        <w:instrText>h \z \t "Heading 2,2,Heading 3,3,Annex_No &amp; title,1,Chap_Title,1,CHAP_NO,1,Annex N° &amp; Title,1,Annex_NoTitle,1</w:instrText>
      </w:r>
      <w:r w:rsidRPr="00435DDD">
        <w:rPr>
          <w:rtl/>
        </w:rPr>
        <w:instrText xml:space="preserve">" </w:instrText>
      </w:r>
      <w:r w:rsidRPr="00435DDD">
        <w:rPr>
          <w:rtl/>
        </w:rPr>
        <w:fldChar w:fldCharType="separate"/>
      </w:r>
      <w:hyperlink w:anchor="_Toc414279112" w:history="1">
        <w:r w:rsidRPr="00435DDD">
          <w:rPr>
            <w:rStyle w:val="Hyperlink"/>
            <w:rFonts w:hint="cs"/>
            <w:noProof/>
            <w:rtl/>
            <w:lang w:bidi="ar-EG"/>
          </w:rPr>
          <w:t>مجال</w:t>
        </w:r>
        <w:r w:rsidRPr="00435DDD">
          <w:rPr>
            <w:rStyle w:val="Hyperlink"/>
            <w:noProof/>
            <w:rtl/>
            <w:lang w:bidi="ar-EG"/>
          </w:rPr>
          <w:t xml:space="preserve"> </w:t>
        </w:r>
        <w:r w:rsidRPr="00435DDD">
          <w:rPr>
            <w:rStyle w:val="Hyperlink"/>
            <w:rFonts w:hint="cs"/>
            <w:noProof/>
            <w:rtl/>
            <w:lang w:bidi="ar-EG"/>
          </w:rPr>
          <w:t>التطبيق</w:t>
        </w:r>
        <w:r w:rsidRPr="00435DDD">
          <w:rPr>
            <w:noProof/>
            <w:webHidden/>
            <w:rtl/>
          </w:rPr>
          <w:tab/>
        </w:r>
        <w:r w:rsidRPr="00435DDD">
          <w:rPr>
            <w:noProof/>
            <w:webHidden/>
            <w:rtl/>
          </w:rPr>
          <w:tab/>
        </w:r>
        <w:r w:rsidRPr="00435DDD">
          <w:rPr>
            <w:rFonts w:asciiTheme="majorBidi" w:hAnsiTheme="majorBidi" w:cstheme="majorBidi"/>
            <w:noProof/>
            <w:webHidden/>
            <w:szCs w:val="22"/>
            <w:rtl/>
          </w:rPr>
          <w:fldChar w:fldCharType="begin"/>
        </w:r>
        <w:r w:rsidRPr="00435DDD">
          <w:rPr>
            <w:rFonts w:asciiTheme="majorBidi" w:hAnsiTheme="majorBidi" w:cstheme="majorBidi"/>
            <w:noProof/>
            <w:webHidden/>
            <w:szCs w:val="22"/>
            <w:rtl/>
          </w:rPr>
          <w:instrText xml:space="preserve"> </w:instrText>
        </w:r>
        <w:r w:rsidRPr="00435DDD">
          <w:rPr>
            <w:rFonts w:asciiTheme="majorBidi" w:hAnsiTheme="majorBidi" w:cstheme="majorBidi"/>
            <w:noProof/>
            <w:webHidden/>
            <w:szCs w:val="22"/>
          </w:rPr>
          <w:instrText>PAGEREF</w:instrText>
        </w:r>
        <w:r w:rsidRPr="00435DDD">
          <w:rPr>
            <w:rFonts w:asciiTheme="majorBidi" w:hAnsiTheme="majorBidi" w:cstheme="majorBidi"/>
            <w:noProof/>
            <w:webHidden/>
            <w:szCs w:val="22"/>
            <w:rtl/>
          </w:rPr>
          <w:instrText xml:space="preserve"> _</w:instrText>
        </w:r>
        <w:r w:rsidRPr="00435DDD">
          <w:rPr>
            <w:rFonts w:asciiTheme="majorBidi" w:hAnsiTheme="majorBidi" w:cstheme="majorBidi"/>
            <w:noProof/>
            <w:webHidden/>
            <w:szCs w:val="22"/>
          </w:rPr>
          <w:instrText>Toc414279112 \h</w:instrText>
        </w:r>
        <w:r w:rsidRPr="00435DDD">
          <w:rPr>
            <w:rFonts w:asciiTheme="majorBidi" w:hAnsiTheme="majorBidi" w:cstheme="majorBidi"/>
            <w:noProof/>
            <w:webHidden/>
            <w:szCs w:val="22"/>
            <w:rtl/>
          </w:rPr>
          <w:instrText xml:space="preserve"> </w:instrText>
        </w:r>
        <w:r w:rsidRPr="00435DDD">
          <w:rPr>
            <w:rFonts w:asciiTheme="majorBidi" w:hAnsiTheme="majorBidi" w:cstheme="majorBidi"/>
            <w:noProof/>
            <w:webHidden/>
            <w:szCs w:val="22"/>
            <w:rtl/>
          </w:rPr>
        </w:r>
        <w:r w:rsidRPr="00435DDD">
          <w:rPr>
            <w:rFonts w:asciiTheme="majorBidi" w:hAnsiTheme="majorBidi" w:cstheme="majorBidi"/>
            <w:noProof/>
            <w:webHidden/>
            <w:szCs w:val="22"/>
            <w:rtl/>
          </w:rPr>
          <w:fldChar w:fldCharType="separate"/>
        </w:r>
        <w:r w:rsidR="00540CDF">
          <w:rPr>
            <w:rFonts w:asciiTheme="majorBidi" w:hAnsiTheme="majorBidi" w:cstheme="majorBidi"/>
            <w:noProof/>
            <w:webHidden/>
            <w:szCs w:val="22"/>
            <w:rtl/>
          </w:rPr>
          <w:t>9</w:t>
        </w:r>
        <w:r w:rsidRPr="00435DDD">
          <w:rPr>
            <w:rFonts w:asciiTheme="majorBidi" w:hAnsiTheme="majorBidi" w:cstheme="majorBidi"/>
            <w:noProof/>
            <w:webHidden/>
            <w:szCs w:val="22"/>
            <w:rtl/>
          </w:rPr>
          <w:fldChar w:fldCharType="end"/>
        </w:r>
      </w:hyperlink>
    </w:p>
    <w:p w:rsidR="008E5C55" w:rsidRPr="00435DDD" w:rsidRDefault="00540CDF" w:rsidP="0089580E">
      <w:pPr>
        <w:pStyle w:val="TOC1"/>
        <w:rPr>
          <w:rFonts w:asciiTheme="minorHAnsi" w:eastAsiaTheme="minorEastAsia" w:hAnsiTheme="minorHAnsi" w:cstheme="minorBidi"/>
          <w:noProof/>
          <w:szCs w:val="22"/>
          <w:rtl/>
          <w:lang w:eastAsia="zh-CN" w:bidi="ar-SA"/>
        </w:rPr>
      </w:pPr>
      <w:hyperlink w:anchor="_Toc414279113" w:history="1">
        <w:r w:rsidR="008E5C55" w:rsidRPr="00435DDD">
          <w:rPr>
            <w:rStyle w:val="Hyperlink"/>
            <w:rFonts w:hint="cs"/>
            <w:noProof/>
            <w:rtl/>
            <w:lang w:bidi="ar-EG"/>
          </w:rPr>
          <w:t xml:space="preserve">الفصـل </w:t>
        </w:r>
        <w:r w:rsidR="008E5C55" w:rsidRPr="00435DDD">
          <w:rPr>
            <w:rStyle w:val="Hyperlink"/>
            <w:noProof/>
            <w:lang w:bidi="ar-EG"/>
          </w:rPr>
          <w:t>1</w:t>
        </w:r>
        <w:r w:rsidR="008E5C55" w:rsidRPr="00435DDD">
          <w:rPr>
            <w:rStyle w:val="Hyperlink"/>
            <w:rFonts w:hint="cs"/>
            <w:noProof/>
            <w:rtl/>
            <w:lang w:bidi="ar-EG"/>
          </w:rPr>
          <w:t xml:space="preserve"> - مدخل</w:t>
        </w:r>
        <w:r w:rsidR="008E5C55" w:rsidRPr="00435DDD">
          <w:rPr>
            <w:rStyle w:val="Hyperlink"/>
            <w:noProof/>
            <w:rtl/>
            <w:lang w:bidi="ar-EG"/>
          </w:rPr>
          <w:t xml:space="preserve"> </w:t>
        </w:r>
        <w:r w:rsidR="008E5C55" w:rsidRPr="00435DDD">
          <w:rPr>
            <w:rStyle w:val="Hyperlink"/>
            <w:rFonts w:hint="cs"/>
            <w:noProof/>
            <w:rtl/>
            <w:lang w:bidi="ar-EG"/>
          </w:rPr>
          <w:t>إلى</w:t>
        </w:r>
        <w:r w:rsidR="008E5C55" w:rsidRPr="00435DDD">
          <w:rPr>
            <w:rStyle w:val="Hyperlink"/>
            <w:noProof/>
            <w:rtl/>
            <w:lang w:bidi="ar-EG"/>
          </w:rPr>
          <w:t xml:space="preserve"> </w:t>
        </w:r>
        <w:r w:rsidR="008E5C55" w:rsidRPr="00435DDD">
          <w:rPr>
            <w:rStyle w:val="Hyperlink"/>
            <w:rFonts w:hint="cs"/>
            <w:noProof/>
            <w:rtl/>
            <w:lang w:bidi="ar-EG"/>
          </w:rPr>
          <w:t>الاعتبارات</w:t>
        </w:r>
        <w:r w:rsidR="008E5C55" w:rsidRPr="00435DDD">
          <w:rPr>
            <w:rStyle w:val="Hyperlink"/>
            <w:noProof/>
            <w:rtl/>
            <w:lang w:bidi="ar-EG"/>
          </w:rPr>
          <w:t xml:space="preserve"> </w:t>
        </w:r>
        <w:r w:rsidR="008E5C55" w:rsidRPr="00435DDD">
          <w:rPr>
            <w:rStyle w:val="Hyperlink"/>
            <w:rFonts w:hint="cs"/>
            <w:noProof/>
            <w:rtl/>
            <w:lang w:bidi="ar-EG"/>
          </w:rPr>
          <w:t>الاقتصادية</w:t>
        </w:r>
        <w:r w:rsidR="0065293E" w:rsidRPr="00435DDD">
          <w:rPr>
            <w:noProof/>
            <w:webHidden/>
            <w:rtl/>
          </w:rPr>
          <w:tab/>
        </w:r>
        <w:r w:rsidR="0065293E"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Toc414279113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10</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2"/>
        <w:rPr>
          <w:rFonts w:asciiTheme="minorHAnsi" w:eastAsiaTheme="minorEastAsia" w:hAnsiTheme="minorHAnsi" w:cstheme="minorBidi"/>
          <w:noProof/>
          <w:szCs w:val="22"/>
          <w:rtl/>
          <w:lang w:eastAsia="zh-CN" w:bidi="ar-SA"/>
        </w:rPr>
      </w:pPr>
      <w:hyperlink w:anchor="_Toc414279114" w:history="1">
        <w:r w:rsidR="008E5C55" w:rsidRPr="00435DDD">
          <w:rPr>
            <w:rStyle w:val="Hyperlink"/>
            <w:noProof/>
          </w:rPr>
          <w:t>1.1</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الحاجة</w:t>
        </w:r>
        <w:r w:rsidR="008E5C55" w:rsidRPr="00435DDD">
          <w:rPr>
            <w:rStyle w:val="Hyperlink"/>
            <w:noProof/>
            <w:rtl/>
            <w:lang w:val="fr-LU"/>
          </w:rPr>
          <w:t xml:space="preserve"> </w:t>
        </w:r>
        <w:r w:rsidR="008E5C55" w:rsidRPr="00435DDD">
          <w:rPr>
            <w:rStyle w:val="Hyperlink"/>
            <w:rFonts w:hint="cs"/>
            <w:noProof/>
            <w:rtl/>
            <w:lang w:val="fr-LU"/>
          </w:rPr>
          <w:t>إلى</w:t>
        </w:r>
        <w:r w:rsidR="008E5C55" w:rsidRPr="00435DDD">
          <w:rPr>
            <w:rStyle w:val="Hyperlink"/>
            <w:noProof/>
            <w:rtl/>
            <w:lang w:val="fr-LU"/>
          </w:rPr>
          <w:t xml:space="preserve"> </w:t>
        </w:r>
        <w:r w:rsidR="008E5C55" w:rsidRPr="00435DDD">
          <w:rPr>
            <w:rStyle w:val="Hyperlink"/>
            <w:rFonts w:hint="cs"/>
            <w:noProof/>
            <w:rtl/>
            <w:lang w:val="fr-LU"/>
          </w:rPr>
          <w:t>نهج</w:t>
        </w:r>
        <w:r w:rsidR="008E5C55" w:rsidRPr="00435DDD">
          <w:rPr>
            <w:rStyle w:val="Hyperlink"/>
            <w:noProof/>
            <w:rtl/>
            <w:lang w:val="fr-LU"/>
          </w:rPr>
          <w:t xml:space="preserve"> </w:t>
        </w:r>
        <w:r w:rsidR="008E5C55" w:rsidRPr="00435DDD">
          <w:rPr>
            <w:rStyle w:val="Hyperlink"/>
            <w:rFonts w:hint="cs"/>
            <w:noProof/>
            <w:rtl/>
            <w:lang w:val="fr-LU"/>
          </w:rPr>
          <w:t>اقتصادي</w:t>
        </w:r>
        <w:r w:rsidR="008E5C55" w:rsidRPr="00435DDD">
          <w:rPr>
            <w:rStyle w:val="Hyperlink"/>
            <w:noProof/>
            <w:rtl/>
            <w:lang w:val="fr-LU"/>
          </w:rPr>
          <w:t xml:space="preserve"> </w:t>
        </w:r>
        <w:r w:rsidR="008E5C55" w:rsidRPr="00435DDD">
          <w:rPr>
            <w:rStyle w:val="Hyperlink"/>
            <w:rFonts w:hint="cs"/>
            <w:noProof/>
            <w:rtl/>
            <w:lang w:val="fr-LU"/>
          </w:rPr>
          <w:t>لإدارة</w:t>
        </w:r>
        <w:r w:rsidR="008E5C55" w:rsidRPr="00435DDD">
          <w:rPr>
            <w:rStyle w:val="Hyperlink"/>
            <w:noProof/>
            <w:rtl/>
            <w:lang w:val="fr-LU"/>
          </w:rPr>
          <w:t xml:space="preserve"> </w:t>
        </w:r>
        <w:r w:rsidR="008E5C55" w:rsidRPr="00435DDD">
          <w:rPr>
            <w:rStyle w:val="Hyperlink"/>
            <w:rFonts w:hint="cs"/>
            <w:noProof/>
            <w:rtl/>
            <w:lang w:val="fr-LU"/>
          </w:rPr>
          <w:t>الطيف</w:t>
        </w:r>
        <w:r w:rsidR="0065293E" w:rsidRPr="00435DDD">
          <w:rPr>
            <w:noProof/>
            <w:webHidden/>
            <w:rtl/>
          </w:rPr>
          <w:tab/>
        </w:r>
        <w:r w:rsidR="0065293E"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Toc414279114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10</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2"/>
        <w:rPr>
          <w:rFonts w:asciiTheme="minorHAnsi" w:eastAsiaTheme="minorEastAsia" w:hAnsiTheme="minorHAnsi" w:cstheme="minorBidi"/>
          <w:noProof/>
          <w:szCs w:val="22"/>
          <w:rtl/>
          <w:lang w:eastAsia="zh-CN" w:bidi="ar-SA"/>
        </w:rPr>
      </w:pPr>
      <w:hyperlink w:anchor="_Toc414279115" w:history="1">
        <w:r w:rsidR="008E5C55" w:rsidRPr="00435DDD">
          <w:rPr>
            <w:rStyle w:val="Hyperlink"/>
            <w:noProof/>
            <w:lang w:val="fr-LU"/>
          </w:rPr>
          <w:t>2.1</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متطلبات</w:t>
        </w:r>
        <w:r w:rsidR="008E5C55" w:rsidRPr="00435DDD">
          <w:rPr>
            <w:rStyle w:val="Hyperlink"/>
            <w:noProof/>
            <w:rtl/>
            <w:lang w:val="fr-LU"/>
          </w:rPr>
          <w:t xml:space="preserve"> </w:t>
        </w:r>
        <w:r w:rsidR="008E5C55" w:rsidRPr="00435DDD">
          <w:rPr>
            <w:rStyle w:val="Hyperlink"/>
            <w:rFonts w:hint="cs"/>
            <w:noProof/>
            <w:rtl/>
            <w:lang w:val="fr-LU"/>
          </w:rPr>
          <w:t>إدارة</w:t>
        </w:r>
        <w:r w:rsidR="008E5C55" w:rsidRPr="00435DDD">
          <w:rPr>
            <w:rStyle w:val="Hyperlink"/>
            <w:noProof/>
            <w:rtl/>
            <w:lang w:val="fr-LU"/>
          </w:rPr>
          <w:t xml:space="preserve"> </w:t>
        </w:r>
        <w:r w:rsidR="008E5C55" w:rsidRPr="00435DDD">
          <w:rPr>
            <w:rStyle w:val="Hyperlink"/>
            <w:rFonts w:hint="cs"/>
            <w:noProof/>
            <w:rtl/>
            <w:lang w:val="fr-LU"/>
          </w:rPr>
          <w:t>الطيف</w:t>
        </w:r>
        <w:r w:rsidR="008E5C55" w:rsidRPr="00435DDD">
          <w:rPr>
            <w:rStyle w:val="Hyperlink"/>
            <w:noProof/>
            <w:rtl/>
            <w:lang w:val="fr-LU"/>
          </w:rPr>
          <w:t xml:space="preserve"> </w:t>
        </w:r>
        <w:r w:rsidR="008E5C55" w:rsidRPr="00435DDD">
          <w:rPr>
            <w:rStyle w:val="Hyperlink"/>
            <w:rFonts w:hint="cs"/>
            <w:noProof/>
            <w:rtl/>
            <w:lang w:val="fr-LU"/>
          </w:rPr>
          <w:t>الوطنية</w:t>
        </w:r>
        <w:r w:rsidR="0065293E" w:rsidRPr="00435DDD">
          <w:rPr>
            <w:noProof/>
            <w:webHidden/>
            <w:rtl/>
          </w:rPr>
          <w:tab/>
        </w:r>
        <w:r w:rsidR="0065293E"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Toc414279115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10</w:t>
        </w:r>
        <w:r w:rsidR="008E5C55" w:rsidRPr="00435DDD">
          <w:rPr>
            <w:rFonts w:asciiTheme="majorBidi" w:hAnsiTheme="majorBidi" w:cstheme="majorBidi"/>
            <w:noProof/>
            <w:webHidden/>
            <w:szCs w:val="22"/>
            <w:rtl/>
          </w:rPr>
          <w:fldChar w:fldCharType="end"/>
        </w:r>
      </w:hyperlink>
    </w:p>
    <w:p w:rsidR="008E5C55" w:rsidRPr="00435DDD" w:rsidRDefault="00540CDF" w:rsidP="00FC62CB">
      <w:pPr>
        <w:pStyle w:val="TOC2"/>
        <w:rPr>
          <w:rFonts w:asciiTheme="minorHAnsi" w:eastAsiaTheme="minorEastAsia" w:hAnsiTheme="minorHAnsi" w:cstheme="minorBidi"/>
          <w:noProof/>
          <w:szCs w:val="22"/>
          <w:rtl/>
          <w:lang w:eastAsia="zh-CN" w:bidi="ar-SA"/>
        </w:rPr>
      </w:pPr>
      <w:hyperlink w:anchor="_Toc414279116" w:history="1">
        <w:r w:rsidR="008E5C55" w:rsidRPr="00435DDD">
          <w:rPr>
            <w:rStyle w:val="Hyperlink"/>
            <w:noProof/>
            <w:lang w:val="fr-LU"/>
          </w:rPr>
          <w:t>3.1</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الأهداف</w:t>
        </w:r>
        <w:r w:rsidR="008E5C55" w:rsidRPr="00435DDD">
          <w:rPr>
            <w:rStyle w:val="Hyperlink"/>
            <w:noProof/>
            <w:rtl/>
            <w:lang w:val="fr-LU"/>
          </w:rPr>
          <w:t xml:space="preserve"> </w:t>
        </w:r>
        <w:r w:rsidR="008E5C55" w:rsidRPr="00435DDD">
          <w:rPr>
            <w:rStyle w:val="Hyperlink"/>
            <w:rFonts w:hint="cs"/>
            <w:noProof/>
            <w:rtl/>
            <w:lang w:val="fr-LU"/>
          </w:rPr>
          <w:t>والغايات</w:t>
        </w:r>
        <w:r w:rsidR="0065293E" w:rsidRPr="00435DDD">
          <w:rPr>
            <w:noProof/>
            <w:webHidden/>
            <w:rtl/>
          </w:rPr>
          <w:tab/>
        </w:r>
        <w:r w:rsidR="0065293E" w:rsidRPr="00435DDD">
          <w:rPr>
            <w:noProof/>
            <w:webHidden/>
            <w:rtl/>
          </w:rPr>
          <w:tab/>
        </w:r>
        <w:r w:rsidR="00FC62CB">
          <w:rPr>
            <w:rFonts w:asciiTheme="majorBidi" w:hAnsiTheme="majorBidi" w:cstheme="majorBidi"/>
            <w:noProof/>
            <w:webHidden/>
            <w:szCs w:val="22"/>
          </w:rPr>
          <w:t>11</w:t>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17" w:history="1">
        <w:r w:rsidR="008E5C55" w:rsidRPr="00435DDD">
          <w:rPr>
            <w:rStyle w:val="Hyperlink"/>
            <w:noProof/>
            <w:lang w:val="fr-LU"/>
          </w:rPr>
          <w:t>1.3.1</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قوانين</w:t>
        </w:r>
        <w:r w:rsidR="008E5C55" w:rsidRPr="00435DDD">
          <w:rPr>
            <w:rStyle w:val="Hyperlink"/>
            <w:noProof/>
            <w:rtl/>
            <w:lang w:val="fr-LU"/>
          </w:rPr>
          <w:t xml:space="preserve"> </w:t>
        </w:r>
        <w:r w:rsidR="008E5C55" w:rsidRPr="00435DDD">
          <w:rPr>
            <w:rStyle w:val="Hyperlink"/>
            <w:rFonts w:hint="cs"/>
            <w:noProof/>
            <w:rtl/>
            <w:lang w:val="fr-LU"/>
          </w:rPr>
          <w:t>الاتصالات</w:t>
        </w:r>
        <w:r w:rsidR="008E5C55" w:rsidRPr="00435DDD">
          <w:rPr>
            <w:rStyle w:val="Hyperlink"/>
            <w:noProof/>
            <w:rtl/>
            <w:lang w:val="fr-LU"/>
          </w:rPr>
          <w:t xml:space="preserve"> </w:t>
        </w:r>
        <w:r w:rsidR="008E5C55" w:rsidRPr="00435DDD">
          <w:rPr>
            <w:rStyle w:val="Hyperlink"/>
            <w:rFonts w:hint="cs"/>
            <w:noProof/>
            <w:rtl/>
            <w:lang w:val="fr-LU"/>
          </w:rPr>
          <w:t>الراديوية</w:t>
        </w:r>
        <w:r w:rsidR="0065293E" w:rsidRPr="00435DDD">
          <w:rPr>
            <w:noProof/>
            <w:webHidden/>
            <w:rtl/>
          </w:rPr>
          <w:tab/>
        </w:r>
        <w:r w:rsidR="0065293E"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Toc414279117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11</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18" w:history="1">
        <w:r w:rsidR="008E5C55" w:rsidRPr="00435DDD">
          <w:rPr>
            <w:rStyle w:val="Hyperlink"/>
            <w:noProof/>
            <w:lang w:val="fr-LU"/>
          </w:rPr>
          <w:t>2.3.1</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جداول</w:t>
        </w:r>
        <w:r w:rsidR="008E5C55" w:rsidRPr="00435DDD">
          <w:rPr>
            <w:rStyle w:val="Hyperlink"/>
            <w:noProof/>
            <w:rtl/>
            <w:lang w:val="fr-LU"/>
          </w:rPr>
          <w:t xml:space="preserve"> </w:t>
        </w:r>
        <w:r w:rsidR="008E5C55" w:rsidRPr="00435DDD">
          <w:rPr>
            <w:rStyle w:val="Hyperlink"/>
            <w:rFonts w:hint="cs"/>
            <w:noProof/>
            <w:rtl/>
            <w:lang w:val="fr-LU"/>
          </w:rPr>
          <w:t>التوزيع</w:t>
        </w:r>
        <w:r w:rsidR="008E5C55" w:rsidRPr="00435DDD">
          <w:rPr>
            <w:rStyle w:val="Hyperlink"/>
            <w:noProof/>
            <w:rtl/>
            <w:lang w:val="fr-LU"/>
          </w:rPr>
          <w:t xml:space="preserve"> </w:t>
        </w:r>
        <w:r w:rsidR="008E5C55" w:rsidRPr="00435DDD">
          <w:rPr>
            <w:rStyle w:val="Hyperlink"/>
            <w:rFonts w:hint="cs"/>
            <w:noProof/>
            <w:rtl/>
            <w:lang w:val="fr-LU"/>
          </w:rPr>
          <w:t>الوطنية</w:t>
        </w:r>
        <w:r w:rsidR="0065293E" w:rsidRPr="00435DDD">
          <w:rPr>
            <w:noProof/>
            <w:webHidden/>
            <w:rtl/>
          </w:rPr>
          <w:tab/>
        </w:r>
        <w:r w:rsidR="0065293E"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Toc414279118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11</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2"/>
        <w:rPr>
          <w:rFonts w:asciiTheme="minorHAnsi" w:eastAsiaTheme="minorEastAsia" w:hAnsiTheme="minorHAnsi" w:cstheme="minorBidi"/>
          <w:noProof/>
          <w:szCs w:val="22"/>
          <w:rtl/>
          <w:lang w:eastAsia="zh-CN" w:bidi="ar-SA"/>
        </w:rPr>
      </w:pPr>
      <w:hyperlink w:anchor="_Toc414279119" w:history="1">
        <w:r w:rsidR="008E5C55" w:rsidRPr="00435DDD">
          <w:rPr>
            <w:rStyle w:val="Hyperlink"/>
            <w:noProof/>
            <w:lang w:val="fr-LU"/>
          </w:rPr>
          <w:t>4.1</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البنية</w:t>
        </w:r>
        <w:r w:rsidR="008E5C55" w:rsidRPr="00435DDD">
          <w:rPr>
            <w:rStyle w:val="Hyperlink"/>
            <w:noProof/>
            <w:rtl/>
            <w:lang w:val="fr-LU"/>
          </w:rPr>
          <w:t xml:space="preserve"> </w:t>
        </w:r>
        <w:r w:rsidR="008E5C55" w:rsidRPr="00435DDD">
          <w:rPr>
            <w:rStyle w:val="Hyperlink"/>
            <w:rFonts w:hint="cs"/>
            <w:noProof/>
            <w:rtl/>
            <w:lang w:val="fr-LU"/>
          </w:rPr>
          <w:t>والتنسيق</w:t>
        </w:r>
        <w:r w:rsidR="0065293E" w:rsidRPr="00435DDD">
          <w:rPr>
            <w:noProof/>
            <w:webHidden/>
            <w:rtl/>
          </w:rPr>
          <w:tab/>
        </w:r>
        <w:r w:rsidR="0065293E"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Toc414279119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11</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2"/>
        <w:rPr>
          <w:rFonts w:asciiTheme="minorHAnsi" w:eastAsiaTheme="minorEastAsia" w:hAnsiTheme="minorHAnsi" w:cstheme="minorBidi"/>
          <w:noProof/>
          <w:szCs w:val="22"/>
          <w:rtl/>
          <w:lang w:eastAsia="zh-CN" w:bidi="ar-SA"/>
        </w:rPr>
      </w:pPr>
      <w:hyperlink w:anchor="_Toc414279120" w:history="1">
        <w:r w:rsidR="008E5C55" w:rsidRPr="00435DDD">
          <w:rPr>
            <w:rStyle w:val="Hyperlink"/>
            <w:noProof/>
            <w:lang w:val="fr-LU"/>
          </w:rPr>
          <w:t>5.1</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المسؤوليات</w:t>
        </w:r>
        <w:r w:rsidR="008E5C55" w:rsidRPr="00435DDD">
          <w:rPr>
            <w:rStyle w:val="Hyperlink"/>
            <w:noProof/>
            <w:rtl/>
            <w:lang w:val="fr-LU"/>
          </w:rPr>
          <w:t xml:space="preserve"> </w:t>
        </w:r>
        <w:r w:rsidR="008E5C55" w:rsidRPr="00435DDD">
          <w:rPr>
            <w:rStyle w:val="Hyperlink"/>
            <w:rFonts w:hint="cs"/>
            <w:noProof/>
            <w:rtl/>
            <w:lang w:val="fr-LU"/>
          </w:rPr>
          <w:t>الوظيفية</w:t>
        </w:r>
        <w:r w:rsidR="0065293E" w:rsidRPr="00435DDD">
          <w:rPr>
            <w:noProof/>
            <w:webHidden/>
            <w:rtl/>
          </w:rPr>
          <w:tab/>
        </w:r>
        <w:r w:rsidR="0065293E"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Toc414279120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11</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ajorBidi" w:eastAsiaTheme="minorEastAsia" w:hAnsiTheme="majorBidi" w:cstheme="majorBidi"/>
          <w:noProof/>
          <w:szCs w:val="22"/>
          <w:rtl/>
          <w:lang w:eastAsia="zh-CN" w:bidi="ar-SA"/>
        </w:rPr>
      </w:pPr>
      <w:hyperlink w:anchor="_Toc414279121" w:history="1">
        <w:r w:rsidR="008E5C55" w:rsidRPr="00435DDD">
          <w:rPr>
            <w:rStyle w:val="Hyperlink"/>
            <w:noProof/>
            <w:lang w:val="fr-LU"/>
          </w:rPr>
          <w:t>1.5.1</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سياسة</w:t>
        </w:r>
        <w:r w:rsidR="008E5C55" w:rsidRPr="00435DDD">
          <w:rPr>
            <w:rStyle w:val="Hyperlink"/>
            <w:noProof/>
            <w:rtl/>
            <w:lang w:val="fr-LU"/>
          </w:rPr>
          <w:t xml:space="preserve"> </w:t>
        </w:r>
        <w:r w:rsidR="008E5C55" w:rsidRPr="00435DDD">
          <w:rPr>
            <w:rStyle w:val="Hyperlink"/>
            <w:rFonts w:hint="cs"/>
            <w:noProof/>
            <w:rtl/>
            <w:lang w:val="fr-LU"/>
          </w:rPr>
          <w:t>إدارة</w:t>
        </w:r>
        <w:r w:rsidR="008E5C55" w:rsidRPr="00435DDD">
          <w:rPr>
            <w:rStyle w:val="Hyperlink"/>
            <w:noProof/>
            <w:rtl/>
            <w:lang w:val="fr-LU"/>
          </w:rPr>
          <w:t xml:space="preserve"> </w:t>
        </w:r>
        <w:r w:rsidR="008E5C55" w:rsidRPr="00435DDD">
          <w:rPr>
            <w:rStyle w:val="Hyperlink"/>
            <w:rFonts w:hint="cs"/>
            <w:noProof/>
            <w:rtl/>
            <w:lang w:val="fr-LU"/>
          </w:rPr>
          <w:t>الطيف</w:t>
        </w:r>
        <w:r w:rsidR="008E5C55" w:rsidRPr="00435DDD">
          <w:rPr>
            <w:rStyle w:val="Hyperlink"/>
            <w:noProof/>
            <w:rtl/>
            <w:lang w:val="fr-LU"/>
          </w:rPr>
          <w:t xml:space="preserve"> </w:t>
        </w:r>
        <w:r w:rsidR="008E5C55" w:rsidRPr="00435DDD">
          <w:rPr>
            <w:rStyle w:val="Hyperlink"/>
            <w:rFonts w:hint="cs"/>
            <w:noProof/>
            <w:rtl/>
            <w:lang w:val="fr-LU"/>
          </w:rPr>
          <w:t>والتخطيط</w:t>
        </w:r>
        <w:r w:rsidR="008E5C55" w:rsidRPr="00435DDD">
          <w:rPr>
            <w:rStyle w:val="Hyperlink"/>
            <w:noProof/>
            <w:rtl/>
            <w:lang w:val="fr-LU"/>
          </w:rPr>
          <w:t xml:space="preserve"> </w:t>
        </w:r>
        <w:r w:rsidR="008E5C55" w:rsidRPr="00435DDD">
          <w:rPr>
            <w:rStyle w:val="Hyperlink"/>
            <w:rFonts w:hint="cs"/>
            <w:noProof/>
            <w:rtl/>
            <w:lang w:val="fr-LU"/>
          </w:rPr>
          <w:t>للطيف</w:t>
        </w:r>
        <w:r w:rsidR="008E5C55" w:rsidRPr="00435DDD">
          <w:rPr>
            <w:rStyle w:val="Hyperlink"/>
            <w:noProof/>
            <w:rtl/>
            <w:lang w:val="fr-LU"/>
          </w:rPr>
          <w:t>/</w:t>
        </w:r>
        <w:r w:rsidR="008E5C55" w:rsidRPr="00435DDD">
          <w:rPr>
            <w:rStyle w:val="Hyperlink"/>
            <w:rFonts w:hint="cs"/>
            <w:noProof/>
            <w:rtl/>
            <w:lang w:val="fr-LU"/>
          </w:rPr>
          <w:t>توزيعه</w:t>
        </w:r>
        <w:r w:rsidR="0065293E" w:rsidRPr="00435DDD">
          <w:rPr>
            <w:noProof/>
            <w:webHidden/>
            <w:rtl/>
          </w:rPr>
          <w:tab/>
        </w:r>
        <w:r w:rsidR="0065293E"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Toc414279121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12</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22" w:history="1">
        <w:r w:rsidR="008E5C55" w:rsidRPr="00435DDD">
          <w:rPr>
            <w:rStyle w:val="Hyperlink"/>
            <w:noProof/>
            <w:lang w:val="fr-LU"/>
          </w:rPr>
          <w:t>2.5.1</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تخصيص</w:t>
        </w:r>
        <w:r w:rsidR="008E5C55" w:rsidRPr="00435DDD">
          <w:rPr>
            <w:rStyle w:val="Hyperlink"/>
            <w:noProof/>
            <w:rtl/>
            <w:lang w:val="fr-LU"/>
          </w:rPr>
          <w:t xml:space="preserve"> </w:t>
        </w:r>
        <w:r w:rsidR="008E5C55" w:rsidRPr="00435DDD">
          <w:rPr>
            <w:rStyle w:val="Hyperlink"/>
            <w:rFonts w:hint="cs"/>
            <w:noProof/>
            <w:rtl/>
            <w:lang w:val="fr-LU"/>
          </w:rPr>
          <w:t>الترددات</w:t>
        </w:r>
        <w:r w:rsidR="008E5C55" w:rsidRPr="00435DDD">
          <w:rPr>
            <w:rStyle w:val="Hyperlink"/>
            <w:noProof/>
            <w:rtl/>
            <w:lang w:val="fr-LU"/>
          </w:rPr>
          <w:t xml:space="preserve"> </w:t>
        </w:r>
        <w:r w:rsidR="008E5C55" w:rsidRPr="00435DDD">
          <w:rPr>
            <w:rStyle w:val="Hyperlink"/>
            <w:rFonts w:hint="cs"/>
            <w:noProof/>
            <w:rtl/>
            <w:lang w:val="fr-LU"/>
          </w:rPr>
          <w:t>وترخيصها</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Toc414279122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12</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23" w:history="1">
        <w:r w:rsidR="008E5C55" w:rsidRPr="00435DDD">
          <w:rPr>
            <w:rStyle w:val="Hyperlink"/>
            <w:noProof/>
            <w:lang w:val="fr-LU"/>
          </w:rPr>
          <w:t>3.5.1</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التعاون</w:t>
        </w:r>
        <w:r w:rsidR="008E5C55" w:rsidRPr="00435DDD">
          <w:rPr>
            <w:rStyle w:val="Hyperlink"/>
            <w:noProof/>
            <w:rtl/>
            <w:lang w:val="fr-LU"/>
          </w:rPr>
          <w:t xml:space="preserve"> </w:t>
        </w:r>
        <w:r w:rsidR="008E5C55" w:rsidRPr="00435DDD">
          <w:rPr>
            <w:rStyle w:val="Hyperlink"/>
            <w:rFonts w:hint="cs"/>
            <w:noProof/>
            <w:rtl/>
            <w:lang w:val="fr-LU"/>
          </w:rPr>
          <w:t>الدولي</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Toc414279123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12</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24" w:history="1">
        <w:r w:rsidR="008E5C55" w:rsidRPr="00435DDD">
          <w:rPr>
            <w:rStyle w:val="Hyperlink"/>
            <w:noProof/>
            <w:lang w:val="fr-LU"/>
          </w:rPr>
          <w:t>4.5.1</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الاتصال</w:t>
        </w:r>
        <w:r w:rsidR="008E5C55" w:rsidRPr="00435DDD">
          <w:rPr>
            <w:rStyle w:val="Hyperlink"/>
            <w:noProof/>
            <w:rtl/>
            <w:lang w:val="fr-LU"/>
          </w:rPr>
          <w:t xml:space="preserve"> </w:t>
        </w:r>
        <w:r w:rsidR="008E5C55" w:rsidRPr="00435DDD">
          <w:rPr>
            <w:rStyle w:val="Hyperlink"/>
            <w:rFonts w:hint="cs"/>
            <w:noProof/>
            <w:rtl/>
            <w:lang w:val="fr-LU"/>
          </w:rPr>
          <w:t>والتشاور</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Toc414279124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12</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25" w:history="1">
        <w:r w:rsidR="008E5C55" w:rsidRPr="00435DDD">
          <w:rPr>
            <w:rStyle w:val="Hyperlink"/>
            <w:noProof/>
            <w:lang w:val="fr-LU"/>
          </w:rPr>
          <w:t>5.5.1</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الدعم</w:t>
        </w:r>
        <w:r w:rsidR="008E5C55" w:rsidRPr="00435DDD">
          <w:rPr>
            <w:rStyle w:val="Hyperlink"/>
            <w:noProof/>
            <w:rtl/>
            <w:lang w:val="fr-LU"/>
          </w:rPr>
          <w:t xml:space="preserve"> </w:t>
        </w:r>
        <w:r w:rsidR="008E5C55" w:rsidRPr="00435DDD">
          <w:rPr>
            <w:rStyle w:val="Hyperlink"/>
            <w:rFonts w:hint="cs"/>
            <w:noProof/>
            <w:rtl/>
            <w:lang w:val="fr-LU"/>
          </w:rPr>
          <w:t>في</w:t>
        </w:r>
        <w:r w:rsidR="008E5C55" w:rsidRPr="00435DDD">
          <w:rPr>
            <w:rStyle w:val="Hyperlink"/>
            <w:noProof/>
            <w:rtl/>
            <w:lang w:val="fr-LU"/>
          </w:rPr>
          <w:t xml:space="preserve"> </w:t>
        </w:r>
        <w:r w:rsidR="008E5C55" w:rsidRPr="00435DDD">
          <w:rPr>
            <w:rStyle w:val="Hyperlink"/>
            <w:rFonts w:hint="cs"/>
            <w:noProof/>
            <w:rtl/>
            <w:lang w:val="fr-LU"/>
          </w:rPr>
          <w:t>ميدان</w:t>
        </w:r>
        <w:r w:rsidR="008E5C55" w:rsidRPr="00435DDD">
          <w:rPr>
            <w:rStyle w:val="Hyperlink"/>
            <w:noProof/>
            <w:rtl/>
            <w:lang w:val="fr-LU"/>
          </w:rPr>
          <w:t xml:space="preserve"> </w:t>
        </w:r>
        <w:r w:rsidR="008E5C55" w:rsidRPr="00435DDD">
          <w:rPr>
            <w:rStyle w:val="Hyperlink"/>
            <w:rFonts w:hint="cs"/>
            <w:noProof/>
            <w:rtl/>
            <w:lang w:val="fr-LU"/>
          </w:rPr>
          <w:t>هندسة</w:t>
        </w:r>
        <w:r w:rsidR="008E5C55" w:rsidRPr="00435DDD">
          <w:rPr>
            <w:rStyle w:val="Hyperlink"/>
            <w:noProof/>
            <w:rtl/>
            <w:lang w:val="fr-LU"/>
          </w:rPr>
          <w:t xml:space="preserve"> </w:t>
        </w:r>
        <w:r w:rsidR="008E5C55" w:rsidRPr="00435DDD">
          <w:rPr>
            <w:rStyle w:val="Hyperlink"/>
            <w:rFonts w:hint="cs"/>
            <w:noProof/>
            <w:rtl/>
            <w:lang w:val="fr-LU"/>
          </w:rPr>
          <w:t>الطيف</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Toc414279125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12</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26" w:history="1">
        <w:r w:rsidR="008E5C55" w:rsidRPr="00435DDD">
          <w:rPr>
            <w:rStyle w:val="Hyperlink"/>
            <w:noProof/>
            <w:lang w:val="fr-LU"/>
          </w:rPr>
          <w:t>6.5.1</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الدعم</w:t>
        </w:r>
        <w:r w:rsidR="008E5C55" w:rsidRPr="00435DDD">
          <w:rPr>
            <w:rStyle w:val="Hyperlink"/>
            <w:noProof/>
            <w:rtl/>
            <w:lang w:val="fr-LU"/>
          </w:rPr>
          <w:t xml:space="preserve"> </w:t>
        </w:r>
        <w:r w:rsidR="008E5C55" w:rsidRPr="00435DDD">
          <w:rPr>
            <w:rStyle w:val="Hyperlink"/>
            <w:rFonts w:hint="cs"/>
            <w:noProof/>
            <w:rtl/>
            <w:lang w:val="fr-LU"/>
          </w:rPr>
          <w:t>الحاسوبي</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Toc414279126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13</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2"/>
        <w:rPr>
          <w:rFonts w:asciiTheme="minorHAnsi" w:eastAsiaTheme="minorEastAsia" w:hAnsiTheme="minorHAnsi" w:cstheme="minorBidi"/>
          <w:noProof/>
          <w:szCs w:val="22"/>
          <w:rtl/>
          <w:lang w:eastAsia="zh-CN" w:bidi="ar-SA"/>
        </w:rPr>
      </w:pPr>
      <w:hyperlink w:anchor="_Toc414279127" w:history="1">
        <w:r w:rsidR="008E5C55" w:rsidRPr="00435DDD">
          <w:rPr>
            <w:rStyle w:val="Hyperlink"/>
            <w:noProof/>
          </w:rPr>
          <w:t>6.1</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أداء</w:t>
        </w:r>
        <w:r w:rsidR="008E5C55" w:rsidRPr="00435DDD">
          <w:rPr>
            <w:rStyle w:val="Hyperlink"/>
            <w:noProof/>
            <w:rtl/>
            <w:lang w:val="fr-LU"/>
          </w:rPr>
          <w:t xml:space="preserve"> </w:t>
        </w:r>
        <w:r w:rsidR="008E5C55" w:rsidRPr="00435DDD">
          <w:rPr>
            <w:rStyle w:val="Hyperlink"/>
            <w:rFonts w:hint="cs"/>
            <w:noProof/>
            <w:rtl/>
            <w:lang w:val="fr-LU"/>
          </w:rPr>
          <w:t>وظائف</w:t>
        </w:r>
        <w:r w:rsidR="008E5C55" w:rsidRPr="00435DDD">
          <w:rPr>
            <w:rStyle w:val="Hyperlink"/>
            <w:noProof/>
            <w:rtl/>
            <w:lang w:val="fr-LU"/>
          </w:rPr>
          <w:t xml:space="preserve"> </w:t>
        </w:r>
        <w:r w:rsidR="008E5C55" w:rsidRPr="00435DDD">
          <w:rPr>
            <w:rStyle w:val="Hyperlink"/>
            <w:rFonts w:hint="cs"/>
            <w:noProof/>
            <w:rtl/>
            <w:lang w:val="fr-LU"/>
          </w:rPr>
          <w:t>إدارة</w:t>
        </w:r>
        <w:r w:rsidR="008E5C55" w:rsidRPr="00435DDD">
          <w:rPr>
            <w:rStyle w:val="Hyperlink"/>
            <w:noProof/>
            <w:rtl/>
            <w:lang w:val="fr-LU"/>
          </w:rPr>
          <w:t xml:space="preserve"> </w:t>
        </w:r>
        <w:r w:rsidR="008E5C55" w:rsidRPr="00435DDD">
          <w:rPr>
            <w:rStyle w:val="Hyperlink"/>
            <w:rFonts w:hint="cs"/>
            <w:noProof/>
            <w:rtl/>
            <w:lang w:val="fr-LU"/>
          </w:rPr>
          <w:t>الطيف</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Toc414279127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13</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1"/>
        <w:rPr>
          <w:rFonts w:asciiTheme="minorHAnsi" w:eastAsiaTheme="minorEastAsia" w:hAnsiTheme="minorHAnsi" w:cstheme="minorBidi"/>
          <w:noProof/>
          <w:szCs w:val="22"/>
          <w:rtl/>
          <w:lang w:eastAsia="zh-CN" w:bidi="ar-SA"/>
        </w:rPr>
      </w:pPr>
      <w:hyperlink w:anchor="_Toc414279128" w:history="1">
        <w:r w:rsidR="008E5C55" w:rsidRPr="00435DDD">
          <w:rPr>
            <w:rStyle w:val="Hyperlink"/>
            <w:rFonts w:hint="cs"/>
            <w:noProof/>
            <w:rtl/>
            <w:lang w:bidi="ar-EG"/>
          </w:rPr>
          <w:t>الفصـل</w:t>
        </w:r>
        <w:r w:rsidR="008E5C55" w:rsidRPr="00435DDD">
          <w:rPr>
            <w:rStyle w:val="Hyperlink"/>
            <w:noProof/>
            <w:rtl/>
            <w:lang w:bidi="ar-EG"/>
          </w:rPr>
          <w:t xml:space="preserve"> </w:t>
        </w:r>
        <w:r w:rsidR="008E5C55" w:rsidRPr="00435DDD">
          <w:rPr>
            <w:rStyle w:val="Hyperlink"/>
            <w:noProof/>
            <w:lang w:bidi="ar-EG"/>
          </w:rPr>
          <w:t>2</w:t>
        </w:r>
        <w:r w:rsidR="008E5C55" w:rsidRPr="00435DDD">
          <w:rPr>
            <w:rStyle w:val="Hyperlink"/>
            <w:noProof/>
            <w:rtl/>
            <w:lang w:bidi="ar-EG"/>
          </w:rPr>
          <w:t xml:space="preserve"> </w:t>
        </w:r>
        <w:r w:rsidR="0003300D" w:rsidRPr="00435DDD">
          <w:rPr>
            <w:rStyle w:val="Hyperlink"/>
            <w:rFonts w:hint="cs"/>
            <w:noProof/>
            <w:rtl/>
            <w:lang w:bidi="ar-EG"/>
          </w:rPr>
          <w:t xml:space="preserve">- </w:t>
        </w:r>
        <w:r w:rsidR="008E5C55" w:rsidRPr="00435DDD">
          <w:rPr>
            <w:rStyle w:val="Hyperlink"/>
            <w:rFonts w:hint="cs"/>
            <w:noProof/>
            <w:rtl/>
            <w:lang w:bidi="ar-EG"/>
          </w:rPr>
          <w:t>استراتيجيات</w:t>
        </w:r>
        <w:r w:rsidR="008E5C55" w:rsidRPr="00435DDD">
          <w:rPr>
            <w:rStyle w:val="Hyperlink"/>
            <w:noProof/>
            <w:rtl/>
            <w:lang w:bidi="ar-EG"/>
          </w:rPr>
          <w:t xml:space="preserve"> </w:t>
        </w:r>
        <w:r w:rsidR="008E5C55" w:rsidRPr="00435DDD">
          <w:rPr>
            <w:rStyle w:val="Hyperlink"/>
            <w:rFonts w:hint="cs"/>
            <w:noProof/>
            <w:rtl/>
            <w:lang w:bidi="ar-EG"/>
          </w:rPr>
          <w:t>آليات</w:t>
        </w:r>
        <w:r w:rsidR="008E5C55" w:rsidRPr="00435DDD">
          <w:rPr>
            <w:rStyle w:val="Hyperlink"/>
            <w:noProof/>
            <w:rtl/>
            <w:lang w:bidi="ar-EG"/>
          </w:rPr>
          <w:t xml:space="preserve"> </w:t>
        </w:r>
        <w:r w:rsidR="008E5C55" w:rsidRPr="00435DDD">
          <w:rPr>
            <w:rStyle w:val="Hyperlink"/>
            <w:rFonts w:hint="cs"/>
            <w:noProof/>
            <w:rtl/>
            <w:lang w:bidi="ar-EG"/>
          </w:rPr>
          <w:t>تمويل</w:t>
        </w:r>
        <w:r w:rsidR="008E5C55" w:rsidRPr="00435DDD">
          <w:rPr>
            <w:rStyle w:val="Hyperlink"/>
            <w:noProof/>
            <w:rtl/>
            <w:lang w:bidi="ar-EG"/>
          </w:rPr>
          <w:t xml:space="preserve"> </w:t>
        </w:r>
        <w:r w:rsidR="008E5C55" w:rsidRPr="00435DDD">
          <w:rPr>
            <w:rStyle w:val="Hyperlink"/>
            <w:rFonts w:hint="cs"/>
            <w:noProof/>
            <w:rtl/>
            <w:lang w:bidi="ar-EG"/>
          </w:rPr>
          <w:t>الطيف</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Toc414279128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13</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2"/>
        <w:rPr>
          <w:rFonts w:asciiTheme="minorHAnsi" w:eastAsiaTheme="minorEastAsia" w:hAnsiTheme="minorHAnsi" w:cstheme="minorBidi"/>
          <w:noProof/>
          <w:szCs w:val="22"/>
          <w:rtl/>
          <w:lang w:eastAsia="zh-CN" w:bidi="ar-SA"/>
        </w:rPr>
      </w:pPr>
      <w:hyperlink w:anchor="_Toc414279129" w:history="1">
        <w:r w:rsidR="008E5C55" w:rsidRPr="00435DDD">
          <w:rPr>
            <w:rStyle w:val="Hyperlink"/>
            <w:noProof/>
            <w:lang w:val="fr-LU"/>
          </w:rPr>
          <w:t>1.2</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خلفية</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Toc414279129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13</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2"/>
        <w:rPr>
          <w:rFonts w:asciiTheme="minorHAnsi" w:eastAsiaTheme="minorEastAsia" w:hAnsiTheme="minorHAnsi" w:cstheme="minorBidi"/>
          <w:noProof/>
          <w:szCs w:val="22"/>
          <w:rtl/>
          <w:lang w:eastAsia="zh-CN" w:bidi="ar-SA"/>
        </w:rPr>
      </w:pPr>
      <w:hyperlink w:anchor="_Toc414279130" w:history="1">
        <w:r w:rsidR="008E5C55" w:rsidRPr="00435DDD">
          <w:rPr>
            <w:rStyle w:val="Hyperlink"/>
            <w:noProof/>
            <w:lang w:val="fr-LU"/>
          </w:rPr>
          <w:t>2.2</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المبادئ</w:t>
        </w:r>
        <w:r w:rsidR="008E5C55" w:rsidRPr="00435DDD">
          <w:rPr>
            <w:rStyle w:val="Hyperlink"/>
            <w:noProof/>
            <w:rtl/>
            <w:lang w:val="fr-LU"/>
          </w:rPr>
          <w:t xml:space="preserve"> </w:t>
        </w:r>
        <w:r w:rsidR="008E5C55" w:rsidRPr="00435DDD">
          <w:rPr>
            <w:rStyle w:val="Hyperlink"/>
            <w:rFonts w:hint="cs"/>
            <w:noProof/>
            <w:rtl/>
            <w:lang w:val="fr-LU"/>
          </w:rPr>
          <w:t>الأساسية</w:t>
        </w:r>
        <w:r w:rsidR="008E5C55" w:rsidRPr="00435DDD">
          <w:rPr>
            <w:rStyle w:val="Hyperlink"/>
            <w:noProof/>
            <w:rtl/>
            <w:lang w:val="fr-LU"/>
          </w:rPr>
          <w:t xml:space="preserve"> </w:t>
        </w:r>
        <w:r w:rsidR="008E5C55" w:rsidRPr="00435DDD">
          <w:rPr>
            <w:rStyle w:val="Hyperlink"/>
            <w:rFonts w:hint="cs"/>
            <w:noProof/>
            <w:rtl/>
            <w:lang w:val="fr-LU"/>
          </w:rPr>
          <w:t>لتمويل</w:t>
        </w:r>
        <w:r w:rsidR="008E5C55" w:rsidRPr="00435DDD">
          <w:rPr>
            <w:rStyle w:val="Hyperlink"/>
            <w:noProof/>
            <w:rtl/>
            <w:lang w:val="fr-LU"/>
          </w:rPr>
          <w:t xml:space="preserve"> </w:t>
        </w:r>
        <w:r w:rsidR="008E5C55" w:rsidRPr="00435DDD">
          <w:rPr>
            <w:rStyle w:val="Hyperlink"/>
            <w:rFonts w:hint="cs"/>
            <w:noProof/>
            <w:rtl/>
            <w:lang w:val="fr-LU"/>
          </w:rPr>
          <w:t>إدارة</w:t>
        </w:r>
        <w:r w:rsidR="008E5C55" w:rsidRPr="00435DDD">
          <w:rPr>
            <w:rStyle w:val="Hyperlink"/>
            <w:noProof/>
            <w:rtl/>
            <w:lang w:val="fr-LU"/>
          </w:rPr>
          <w:t xml:space="preserve"> </w:t>
        </w:r>
        <w:r w:rsidR="008E5C55" w:rsidRPr="00435DDD">
          <w:rPr>
            <w:rStyle w:val="Hyperlink"/>
            <w:rFonts w:hint="cs"/>
            <w:noProof/>
            <w:rtl/>
            <w:lang w:val="fr-LU"/>
          </w:rPr>
          <w:t>الطيف</w:t>
        </w:r>
        <w:r w:rsidR="008E5C55" w:rsidRPr="00435DDD">
          <w:rPr>
            <w:rStyle w:val="Hyperlink"/>
            <w:noProof/>
            <w:rtl/>
            <w:lang w:val="fr-LU"/>
          </w:rPr>
          <w:t xml:space="preserve"> </w:t>
        </w:r>
        <w:r w:rsidR="008E5C55" w:rsidRPr="00435DDD">
          <w:rPr>
            <w:rStyle w:val="Hyperlink"/>
            <w:rFonts w:hint="cs"/>
            <w:noProof/>
            <w:rtl/>
            <w:lang w:val="fr-LU"/>
          </w:rPr>
          <w:t>على</w:t>
        </w:r>
        <w:r w:rsidR="008E5C55" w:rsidRPr="00435DDD">
          <w:rPr>
            <w:rStyle w:val="Hyperlink"/>
            <w:noProof/>
            <w:rtl/>
            <w:lang w:val="fr-LU"/>
          </w:rPr>
          <w:t xml:space="preserve"> </w:t>
        </w:r>
        <w:r w:rsidR="008E5C55" w:rsidRPr="00435DDD">
          <w:rPr>
            <w:rStyle w:val="Hyperlink"/>
            <w:rFonts w:hint="cs"/>
            <w:noProof/>
            <w:rtl/>
            <w:lang w:val="fr-LU"/>
          </w:rPr>
          <w:t>الصعيد</w:t>
        </w:r>
        <w:r w:rsidR="008E5C55" w:rsidRPr="00435DDD">
          <w:rPr>
            <w:rStyle w:val="Hyperlink"/>
            <w:noProof/>
            <w:rtl/>
            <w:lang w:val="fr-LU"/>
          </w:rPr>
          <w:t xml:space="preserve"> </w:t>
        </w:r>
        <w:r w:rsidR="008E5C55" w:rsidRPr="00435DDD">
          <w:rPr>
            <w:rStyle w:val="Hyperlink"/>
            <w:rFonts w:hint="cs"/>
            <w:noProof/>
            <w:rtl/>
            <w:lang w:val="fr-LU"/>
          </w:rPr>
          <w:t>الوطني</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Toc414279130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13</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31" w:history="1">
        <w:r w:rsidR="008E5C55" w:rsidRPr="00435DDD">
          <w:rPr>
            <w:rStyle w:val="Hyperlink"/>
            <w:noProof/>
            <w:lang w:val="fr-LU"/>
          </w:rPr>
          <w:t>1.2.2</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المبادئ</w:t>
        </w:r>
        <w:r w:rsidR="008E5C55" w:rsidRPr="00435DDD">
          <w:rPr>
            <w:rStyle w:val="Hyperlink"/>
            <w:noProof/>
            <w:rtl/>
            <w:lang w:val="fr-LU"/>
          </w:rPr>
          <w:t xml:space="preserve"> </w:t>
        </w:r>
        <w:r w:rsidR="008E5C55" w:rsidRPr="00435DDD">
          <w:rPr>
            <w:rStyle w:val="Hyperlink"/>
            <w:rFonts w:hint="cs"/>
            <w:noProof/>
            <w:rtl/>
            <w:lang w:val="fr-LU"/>
          </w:rPr>
          <w:t>القانونية</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Toc414279131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13</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32" w:history="1">
        <w:r w:rsidR="008E5C55" w:rsidRPr="00435DDD">
          <w:rPr>
            <w:rStyle w:val="Hyperlink"/>
            <w:noProof/>
            <w:lang w:val="fr-LU"/>
          </w:rPr>
          <w:t>2.2.2</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المبادئ</w:t>
        </w:r>
        <w:r w:rsidR="008E5C55" w:rsidRPr="00435DDD">
          <w:rPr>
            <w:rStyle w:val="Hyperlink"/>
            <w:noProof/>
            <w:rtl/>
            <w:lang w:val="fr-LU"/>
          </w:rPr>
          <w:t xml:space="preserve"> </w:t>
        </w:r>
        <w:r w:rsidR="008E5C55" w:rsidRPr="00435DDD">
          <w:rPr>
            <w:rStyle w:val="Hyperlink"/>
            <w:rFonts w:hint="cs"/>
            <w:noProof/>
            <w:rtl/>
            <w:lang w:val="fr-LU"/>
          </w:rPr>
          <w:t>الاقتصادية</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Toc414279132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14</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33" w:history="1">
        <w:r w:rsidR="008E5C55" w:rsidRPr="00435DDD">
          <w:rPr>
            <w:rStyle w:val="Hyperlink"/>
            <w:noProof/>
            <w:lang w:val="fr-LU"/>
          </w:rPr>
          <w:t>3.2.2</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bidi="ar-EG"/>
          </w:rPr>
          <w:t>ال</w:t>
        </w:r>
        <w:r w:rsidR="008E5C55" w:rsidRPr="00435DDD">
          <w:rPr>
            <w:rStyle w:val="Hyperlink"/>
            <w:rFonts w:hint="cs"/>
            <w:noProof/>
            <w:rtl/>
            <w:lang w:val="fr-LU"/>
          </w:rPr>
          <w:t>مبادئ</w:t>
        </w:r>
        <w:r w:rsidR="008E5C55" w:rsidRPr="00435DDD">
          <w:rPr>
            <w:rStyle w:val="Hyperlink"/>
            <w:noProof/>
            <w:rtl/>
            <w:lang w:val="fr-LU"/>
          </w:rPr>
          <w:t xml:space="preserve"> </w:t>
        </w:r>
        <w:r w:rsidR="008E5C55" w:rsidRPr="00435DDD">
          <w:rPr>
            <w:rStyle w:val="Hyperlink"/>
            <w:rFonts w:hint="cs"/>
            <w:noProof/>
            <w:rtl/>
            <w:lang w:val="fr-LU"/>
          </w:rPr>
          <w:t>الواقعية</w:t>
        </w:r>
        <w:r w:rsidR="008E5C55" w:rsidRPr="00435DDD">
          <w:rPr>
            <w:rStyle w:val="Hyperlink"/>
            <w:noProof/>
            <w:rtl/>
            <w:lang w:val="fr-LU"/>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Toc414279133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14</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34" w:history="1">
        <w:r w:rsidR="008E5C55" w:rsidRPr="00435DDD">
          <w:rPr>
            <w:rStyle w:val="Hyperlink"/>
            <w:noProof/>
            <w:lang w:val="fr-LU"/>
          </w:rPr>
          <w:t>4.2.2</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النُهج</w:t>
        </w:r>
        <w:r w:rsidR="008E5C55" w:rsidRPr="00435DDD">
          <w:rPr>
            <w:rStyle w:val="Hyperlink"/>
            <w:noProof/>
            <w:rtl/>
            <w:lang w:val="fr-LU"/>
          </w:rPr>
          <w:t xml:space="preserve"> </w:t>
        </w:r>
        <w:r w:rsidR="008E5C55" w:rsidRPr="00435DDD">
          <w:rPr>
            <w:rStyle w:val="Hyperlink"/>
            <w:rFonts w:hint="cs"/>
            <w:noProof/>
            <w:rtl/>
            <w:lang w:val="fr-LU"/>
          </w:rPr>
          <w:t>المتبعة</w:t>
        </w:r>
        <w:r w:rsidR="008E5C55" w:rsidRPr="00435DDD">
          <w:rPr>
            <w:rStyle w:val="Hyperlink"/>
            <w:noProof/>
            <w:rtl/>
            <w:lang w:val="fr-LU"/>
          </w:rPr>
          <w:t xml:space="preserve"> </w:t>
        </w:r>
        <w:r w:rsidR="008E5C55" w:rsidRPr="00435DDD">
          <w:rPr>
            <w:rStyle w:val="Hyperlink"/>
            <w:rFonts w:hint="cs"/>
            <w:noProof/>
            <w:rtl/>
            <w:lang w:val="fr-LU"/>
          </w:rPr>
          <w:t>لدى</w:t>
        </w:r>
        <w:r w:rsidR="008E5C55" w:rsidRPr="00435DDD">
          <w:rPr>
            <w:rStyle w:val="Hyperlink"/>
            <w:noProof/>
            <w:rtl/>
            <w:lang w:val="fr-LU"/>
          </w:rPr>
          <w:t xml:space="preserve"> </w:t>
        </w:r>
        <w:r w:rsidR="008E5C55" w:rsidRPr="00435DDD">
          <w:rPr>
            <w:rStyle w:val="Hyperlink"/>
            <w:rFonts w:hint="cs"/>
            <w:noProof/>
            <w:rtl/>
            <w:lang w:val="fr-LU"/>
          </w:rPr>
          <w:t>الإدارات</w:t>
        </w:r>
        <w:r w:rsidR="008E5C55" w:rsidRPr="00435DDD">
          <w:rPr>
            <w:rStyle w:val="Hyperlink"/>
            <w:noProof/>
            <w:rtl/>
            <w:lang w:val="fr-LU"/>
          </w:rPr>
          <w:t xml:space="preserve"> </w:t>
        </w:r>
        <w:r w:rsidR="008E5C55" w:rsidRPr="00435DDD">
          <w:rPr>
            <w:rStyle w:val="Hyperlink"/>
            <w:rFonts w:hint="cs"/>
            <w:noProof/>
            <w:rtl/>
            <w:lang w:val="fr-LU"/>
          </w:rPr>
          <w:t>المختلفة</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Toc414279134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15</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ajorBidi" w:hAnsiTheme="majorBidi" w:cstheme="majorBidi"/>
          <w:noProof/>
          <w:szCs w:val="22"/>
          <w:rtl/>
        </w:rPr>
      </w:pPr>
      <w:hyperlink w:anchor="_Toc414279135" w:history="1">
        <w:r w:rsidR="008E5C55" w:rsidRPr="00435DDD">
          <w:rPr>
            <w:rStyle w:val="Hyperlink"/>
            <w:noProof/>
            <w:lang w:val="fr-LU"/>
          </w:rPr>
          <w:t>5.2.2</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مزايا</w:t>
        </w:r>
        <w:r w:rsidR="008E5C55" w:rsidRPr="00435DDD">
          <w:rPr>
            <w:rStyle w:val="Hyperlink"/>
            <w:noProof/>
            <w:rtl/>
            <w:lang w:val="fr-LU"/>
          </w:rPr>
          <w:t xml:space="preserve"> </w:t>
        </w:r>
        <w:r w:rsidR="008E5C55" w:rsidRPr="00435DDD">
          <w:rPr>
            <w:rStyle w:val="Hyperlink"/>
            <w:rFonts w:hint="cs"/>
            <w:noProof/>
            <w:rtl/>
            <w:lang w:val="fr-LU"/>
          </w:rPr>
          <w:t>هذه</w:t>
        </w:r>
        <w:r w:rsidR="008E5C55" w:rsidRPr="00435DDD">
          <w:rPr>
            <w:rStyle w:val="Hyperlink"/>
            <w:noProof/>
            <w:rtl/>
            <w:lang w:val="fr-LU"/>
          </w:rPr>
          <w:t xml:space="preserve"> </w:t>
        </w:r>
        <w:r w:rsidR="008E5C55" w:rsidRPr="00435DDD">
          <w:rPr>
            <w:rStyle w:val="Hyperlink"/>
            <w:rFonts w:hint="cs"/>
            <w:noProof/>
            <w:rtl/>
            <w:lang w:val="fr-LU"/>
          </w:rPr>
          <w:t>النهج</w:t>
        </w:r>
        <w:r w:rsidR="008E5C55" w:rsidRPr="00435DDD">
          <w:rPr>
            <w:rStyle w:val="Hyperlink"/>
            <w:noProof/>
            <w:rtl/>
            <w:lang w:val="fr-LU"/>
          </w:rPr>
          <w:t xml:space="preserve"> </w:t>
        </w:r>
        <w:r w:rsidR="008E5C55" w:rsidRPr="00435DDD">
          <w:rPr>
            <w:rStyle w:val="Hyperlink"/>
            <w:rFonts w:hint="cs"/>
            <w:noProof/>
            <w:rtl/>
            <w:lang w:val="fr-LU"/>
          </w:rPr>
          <w:t>وعيوبها</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Toc414279135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15</w:t>
        </w:r>
        <w:r w:rsidR="008E5C55" w:rsidRPr="00435DDD">
          <w:rPr>
            <w:rFonts w:asciiTheme="majorBidi" w:hAnsiTheme="majorBidi" w:cstheme="majorBidi"/>
            <w:noProof/>
            <w:webHidden/>
            <w:szCs w:val="22"/>
            <w:rtl/>
          </w:rPr>
          <w:fldChar w:fldCharType="end"/>
        </w:r>
      </w:hyperlink>
    </w:p>
    <w:p w:rsidR="00157730" w:rsidRPr="00435DDD" w:rsidRDefault="00157730" w:rsidP="00157730">
      <w:pPr>
        <w:keepNext/>
        <w:jc w:val="right"/>
        <w:rPr>
          <w:rFonts w:eastAsiaTheme="minorEastAsia"/>
          <w:noProof/>
          <w:rtl/>
          <w:lang w:eastAsia="zh-CN"/>
        </w:rPr>
      </w:pPr>
      <w:r w:rsidRPr="00435DDD">
        <w:rPr>
          <w:rFonts w:hint="cs"/>
          <w:i/>
          <w:iCs/>
          <w:rtl/>
        </w:rPr>
        <w:lastRenderedPageBreak/>
        <w:t>الصفحة</w:t>
      </w:r>
    </w:p>
    <w:p w:rsidR="008E5C55" w:rsidRPr="00435DDD" w:rsidRDefault="00540CDF" w:rsidP="0089580E">
      <w:pPr>
        <w:pStyle w:val="TOC2"/>
        <w:rPr>
          <w:rFonts w:asciiTheme="minorHAnsi" w:eastAsiaTheme="minorEastAsia" w:hAnsiTheme="minorHAnsi" w:cstheme="minorBidi"/>
          <w:noProof/>
          <w:szCs w:val="22"/>
          <w:rtl/>
          <w:lang w:eastAsia="zh-CN" w:bidi="ar-SA"/>
        </w:rPr>
      </w:pPr>
      <w:hyperlink w:anchor="_Toc414279136" w:history="1">
        <w:r w:rsidR="008E5C55" w:rsidRPr="00435DDD">
          <w:rPr>
            <w:rStyle w:val="Hyperlink"/>
            <w:noProof/>
          </w:rPr>
          <w:t>3.2</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النُهج</w:t>
        </w:r>
        <w:r w:rsidR="008E5C55" w:rsidRPr="00435DDD">
          <w:rPr>
            <w:rStyle w:val="Hyperlink"/>
            <w:noProof/>
            <w:rtl/>
            <w:lang w:val="fr-LU"/>
          </w:rPr>
          <w:t xml:space="preserve"> </w:t>
        </w:r>
        <w:r w:rsidR="008E5C55" w:rsidRPr="00435DDD">
          <w:rPr>
            <w:rStyle w:val="Hyperlink"/>
            <w:rFonts w:hint="cs"/>
            <w:noProof/>
            <w:rtl/>
            <w:lang w:val="fr-LU"/>
          </w:rPr>
          <w:t>الاقتصادية</w:t>
        </w:r>
        <w:r w:rsidR="008E5C55" w:rsidRPr="00435DDD">
          <w:rPr>
            <w:rStyle w:val="Hyperlink"/>
            <w:noProof/>
            <w:rtl/>
            <w:lang w:val="fr-LU"/>
          </w:rPr>
          <w:t xml:space="preserve"> </w:t>
        </w:r>
        <w:r w:rsidR="008E5C55" w:rsidRPr="00435DDD">
          <w:rPr>
            <w:rStyle w:val="Hyperlink"/>
            <w:rFonts w:hint="cs"/>
            <w:noProof/>
            <w:rtl/>
            <w:lang w:val="fr-LU"/>
          </w:rPr>
          <w:t>المستخدمة</w:t>
        </w:r>
        <w:r w:rsidR="008E5C55" w:rsidRPr="00435DDD">
          <w:rPr>
            <w:rStyle w:val="Hyperlink"/>
            <w:noProof/>
            <w:rtl/>
            <w:lang w:val="fr-LU"/>
          </w:rPr>
          <w:t xml:space="preserve"> </w:t>
        </w:r>
        <w:r w:rsidR="008E5C55" w:rsidRPr="00435DDD">
          <w:rPr>
            <w:rStyle w:val="Hyperlink"/>
            <w:rFonts w:hint="cs"/>
            <w:noProof/>
            <w:rtl/>
            <w:lang w:val="fr-LU"/>
          </w:rPr>
          <w:t>لتشجيع</w:t>
        </w:r>
        <w:r w:rsidR="008E5C55" w:rsidRPr="00435DDD">
          <w:rPr>
            <w:rStyle w:val="Hyperlink"/>
            <w:noProof/>
            <w:rtl/>
            <w:lang w:val="fr-LU"/>
          </w:rPr>
          <w:t xml:space="preserve"> </w:t>
        </w:r>
        <w:r w:rsidR="008E5C55" w:rsidRPr="00435DDD">
          <w:rPr>
            <w:rStyle w:val="Hyperlink"/>
            <w:rFonts w:hint="cs"/>
            <w:noProof/>
            <w:rtl/>
            <w:lang w:val="fr-LU"/>
          </w:rPr>
          <w:t>كفاءة</w:t>
        </w:r>
        <w:r w:rsidR="008E5C55" w:rsidRPr="00435DDD">
          <w:rPr>
            <w:rStyle w:val="Hyperlink"/>
            <w:noProof/>
            <w:rtl/>
            <w:lang w:val="fr-LU"/>
          </w:rPr>
          <w:t xml:space="preserve"> </w:t>
        </w:r>
        <w:r w:rsidR="008E5C55" w:rsidRPr="00435DDD">
          <w:rPr>
            <w:rStyle w:val="Hyperlink"/>
            <w:rFonts w:hint="cs"/>
            <w:noProof/>
            <w:rtl/>
            <w:lang w:val="fr-LU"/>
          </w:rPr>
          <w:t>إدارة</w:t>
        </w:r>
        <w:r w:rsidR="008E5C55" w:rsidRPr="00435DDD">
          <w:rPr>
            <w:rStyle w:val="Hyperlink"/>
            <w:noProof/>
            <w:rtl/>
            <w:lang w:val="fr-LU"/>
          </w:rPr>
          <w:t xml:space="preserve"> </w:t>
        </w:r>
        <w:r w:rsidR="008E5C55" w:rsidRPr="00435DDD">
          <w:rPr>
            <w:rStyle w:val="Hyperlink"/>
            <w:rFonts w:hint="cs"/>
            <w:noProof/>
            <w:rtl/>
            <w:lang w:val="fr-LU"/>
          </w:rPr>
          <w:t>الطيف</w:t>
        </w:r>
        <w:r w:rsidR="008E5C55" w:rsidRPr="00435DDD">
          <w:rPr>
            <w:rStyle w:val="Hyperlink"/>
            <w:noProof/>
            <w:rtl/>
            <w:lang w:val="fr-LU"/>
          </w:rPr>
          <w:t xml:space="preserve"> </w:t>
        </w:r>
        <w:r w:rsidR="008E5C55" w:rsidRPr="00435DDD">
          <w:rPr>
            <w:rStyle w:val="Hyperlink"/>
            <w:rFonts w:hint="cs"/>
            <w:noProof/>
            <w:rtl/>
            <w:lang w:val="fr-LU"/>
          </w:rPr>
          <w:t>على</w:t>
        </w:r>
        <w:r w:rsidR="008E5C55" w:rsidRPr="00435DDD">
          <w:rPr>
            <w:rStyle w:val="Hyperlink"/>
            <w:noProof/>
            <w:rtl/>
            <w:lang w:val="fr-LU"/>
          </w:rPr>
          <w:t xml:space="preserve"> </w:t>
        </w:r>
        <w:r w:rsidR="008E5C55" w:rsidRPr="00435DDD">
          <w:rPr>
            <w:rStyle w:val="Hyperlink"/>
            <w:rFonts w:hint="cs"/>
            <w:noProof/>
            <w:rtl/>
            <w:lang w:val="fr-LU"/>
          </w:rPr>
          <w:t>الصعيد</w:t>
        </w:r>
        <w:r w:rsidR="008E5C55" w:rsidRPr="00435DDD">
          <w:rPr>
            <w:rStyle w:val="Hyperlink"/>
            <w:noProof/>
            <w:rtl/>
            <w:lang w:val="fr-LU"/>
          </w:rPr>
          <w:t xml:space="preserve"> </w:t>
        </w:r>
        <w:r w:rsidR="008E5C55" w:rsidRPr="00435DDD">
          <w:rPr>
            <w:rStyle w:val="Hyperlink"/>
            <w:rFonts w:hint="cs"/>
            <w:noProof/>
            <w:rtl/>
            <w:lang w:val="fr-LU"/>
          </w:rPr>
          <w:t>الوطني</w:t>
        </w:r>
        <w:r w:rsidR="008E5C55" w:rsidRPr="00435DDD">
          <w:rPr>
            <w:rStyle w:val="Hyperlink"/>
            <w:noProof/>
            <w:rtl/>
            <w:lang w:val="fr-LU"/>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Toc414279136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16</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37" w:history="1">
        <w:r w:rsidR="008E5C55" w:rsidRPr="00435DDD">
          <w:rPr>
            <w:rStyle w:val="Hyperlink"/>
            <w:noProof/>
          </w:rPr>
          <w:t>1.3.2</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طرائق</w:t>
        </w:r>
        <w:r w:rsidR="008E5C55" w:rsidRPr="00435DDD">
          <w:rPr>
            <w:rStyle w:val="Hyperlink"/>
            <w:noProof/>
            <w:rtl/>
            <w:lang w:val="fr-LU"/>
          </w:rPr>
          <w:t xml:space="preserve"> </w:t>
        </w:r>
        <w:r w:rsidR="008E5C55" w:rsidRPr="00435DDD">
          <w:rPr>
            <w:rStyle w:val="Hyperlink"/>
            <w:rFonts w:hint="cs"/>
            <w:noProof/>
            <w:snapToGrid w:val="0"/>
            <w:rtl/>
          </w:rPr>
          <w:t>تخصيص</w:t>
        </w:r>
        <w:r w:rsidR="008E5C55" w:rsidRPr="00435DDD">
          <w:rPr>
            <w:rStyle w:val="Hyperlink"/>
            <w:noProof/>
            <w:rtl/>
            <w:lang w:val="fr-LU"/>
          </w:rPr>
          <w:t xml:space="preserve"> </w:t>
        </w:r>
        <w:r w:rsidR="008E5C55" w:rsidRPr="00435DDD">
          <w:rPr>
            <w:rStyle w:val="Hyperlink"/>
            <w:rFonts w:hint="cs"/>
            <w:noProof/>
            <w:rtl/>
            <w:lang w:val="fr-LU"/>
          </w:rPr>
          <w:t>الطيف</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Toc414279137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17</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38" w:history="1">
        <w:r w:rsidR="008E5C55" w:rsidRPr="00435DDD">
          <w:rPr>
            <w:rStyle w:val="Hyperlink"/>
            <w:noProof/>
          </w:rPr>
          <w:t>2.3.2</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حقوق</w:t>
        </w:r>
        <w:r w:rsidR="008E5C55" w:rsidRPr="00435DDD">
          <w:rPr>
            <w:rStyle w:val="Hyperlink"/>
            <w:noProof/>
            <w:rtl/>
            <w:lang w:val="fr-LU"/>
          </w:rPr>
          <w:t xml:space="preserve"> </w:t>
        </w:r>
        <w:r w:rsidR="008E5C55" w:rsidRPr="00435DDD">
          <w:rPr>
            <w:rStyle w:val="Hyperlink"/>
            <w:rFonts w:hint="cs"/>
            <w:noProof/>
            <w:snapToGrid w:val="0"/>
            <w:rtl/>
          </w:rPr>
          <w:t>استعمال</w:t>
        </w:r>
        <w:r w:rsidR="008E5C55" w:rsidRPr="00435DDD">
          <w:rPr>
            <w:rStyle w:val="Hyperlink"/>
            <w:noProof/>
            <w:rtl/>
            <w:lang w:val="fr-LU"/>
          </w:rPr>
          <w:t xml:space="preserve"> </w:t>
        </w:r>
        <w:r w:rsidR="008E5C55" w:rsidRPr="00435DDD">
          <w:rPr>
            <w:rStyle w:val="Hyperlink"/>
            <w:rFonts w:hint="cs"/>
            <w:noProof/>
            <w:rtl/>
            <w:lang w:val="fr-LU"/>
          </w:rPr>
          <w:t>الطيف</w:t>
        </w:r>
        <w:r w:rsidR="008E5C55" w:rsidRPr="00435DDD">
          <w:rPr>
            <w:rStyle w:val="Hyperlink"/>
            <w:noProof/>
            <w:rtl/>
            <w:lang w:val="fr-LU"/>
          </w:rPr>
          <w:t xml:space="preserve"> </w:t>
        </w:r>
        <w:r w:rsidR="008E5C55" w:rsidRPr="00435DDD">
          <w:rPr>
            <w:rStyle w:val="Hyperlink"/>
            <w:rFonts w:hint="cs"/>
            <w:noProof/>
            <w:rtl/>
            <w:lang w:val="fr-LU"/>
          </w:rPr>
          <w:t>المرنة</w:t>
        </w:r>
        <w:r w:rsidR="008E5C55" w:rsidRPr="00435DDD">
          <w:rPr>
            <w:rStyle w:val="Hyperlink"/>
            <w:noProof/>
            <w:rtl/>
            <w:lang w:val="fr-LU"/>
          </w:rPr>
          <w:t xml:space="preserve"> </w:t>
        </w:r>
        <w:r w:rsidR="008E5C55" w:rsidRPr="00435DDD">
          <w:rPr>
            <w:rStyle w:val="Hyperlink"/>
            <w:rFonts w:hint="cs"/>
            <w:noProof/>
            <w:rtl/>
            <w:lang w:val="fr-LU"/>
          </w:rPr>
          <w:t>والقابلة</w:t>
        </w:r>
        <w:r w:rsidR="008E5C55" w:rsidRPr="00435DDD">
          <w:rPr>
            <w:rStyle w:val="Hyperlink"/>
            <w:noProof/>
            <w:rtl/>
            <w:lang w:val="fr-LU"/>
          </w:rPr>
          <w:t xml:space="preserve"> </w:t>
        </w:r>
        <w:r w:rsidR="008E5C55" w:rsidRPr="00435DDD">
          <w:rPr>
            <w:rStyle w:val="Hyperlink"/>
            <w:rFonts w:hint="cs"/>
            <w:noProof/>
            <w:rtl/>
            <w:lang w:val="fr-LU"/>
          </w:rPr>
          <w:t>للنقل</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Toc414279138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18</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39" w:history="1">
        <w:r w:rsidR="008E5C55" w:rsidRPr="00435DDD">
          <w:rPr>
            <w:rStyle w:val="Hyperlink"/>
            <w:noProof/>
          </w:rPr>
          <w:t>3.3.2</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مزايا</w:t>
        </w:r>
        <w:r w:rsidR="008E5C55" w:rsidRPr="00435DDD">
          <w:rPr>
            <w:rStyle w:val="Hyperlink"/>
            <w:noProof/>
            <w:rtl/>
          </w:rPr>
          <w:t xml:space="preserve"> </w:t>
        </w:r>
        <w:r w:rsidR="008E5C55" w:rsidRPr="00435DDD">
          <w:rPr>
            <w:rStyle w:val="Hyperlink"/>
            <w:rFonts w:hint="cs"/>
            <w:noProof/>
            <w:rtl/>
          </w:rPr>
          <w:t>وعيوب</w:t>
        </w:r>
        <w:r w:rsidR="008E5C55" w:rsidRPr="00435DDD">
          <w:rPr>
            <w:rStyle w:val="Hyperlink"/>
            <w:noProof/>
            <w:rtl/>
          </w:rPr>
          <w:t xml:space="preserve"> </w:t>
        </w:r>
        <w:r w:rsidR="008E5C55" w:rsidRPr="00435DDD">
          <w:rPr>
            <w:rStyle w:val="Hyperlink"/>
            <w:rFonts w:hint="cs"/>
            <w:noProof/>
            <w:rtl/>
          </w:rPr>
          <w:t>المزادات</w:t>
        </w:r>
        <w:r w:rsidR="008E5C55" w:rsidRPr="00435DDD">
          <w:rPr>
            <w:rStyle w:val="Hyperlink"/>
            <w:noProof/>
            <w:rtl/>
          </w:rPr>
          <w:t xml:space="preserve"> </w:t>
        </w:r>
        <w:r w:rsidR="008E5C55" w:rsidRPr="00435DDD">
          <w:rPr>
            <w:rStyle w:val="Hyperlink"/>
            <w:rFonts w:hint="cs"/>
            <w:noProof/>
            <w:rtl/>
          </w:rPr>
          <w:t>وحقوق</w:t>
        </w:r>
        <w:r w:rsidR="008E5C55" w:rsidRPr="00435DDD">
          <w:rPr>
            <w:rStyle w:val="Hyperlink"/>
            <w:noProof/>
            <w:rtl/>
          </w:rPr>
          <w:t xml:space="preserve"> </w:t>
        </w:r>
        <w:r w:rsidR="008E5C55" w:rsidRPr="00435DDD">
          <w:rPr>
            <w:rStyle w:val="Hyperlink"/>
            <w:rFonts w:hint="cs"/>
            <w:noProof/>
            <w:rtl/>
          </w:rPr>
          <w:t>استعمال</w:t>
        </w:r>
        <w:r w:rsidR="008E5C55" w:rsidRPr="00435DDD">
          <w:rPr>
            <w:rStyle w:val="Hyperlink"/>
            <w:noProof/>
            <w:rtl/>
          </w:rPr>
          <w:t xml:space="preserve"> </w:t>
        </w:r>
        <w:r w:rsidR="008E5C55" w:rsidRPr="00435DDD">
          <w:rPr>
            <w:rStyle w:val="Hyperlink"/>
            <w:rFonts w:hint="cs"/>
            <w:noProof/>
            <w:rtl/>
          </w:rPr>
          <w:t>الطيف</w:t>
        </w:r>
        <w:r w:rsidR="008E5C55" w:rsidRPr="00435DDD">
          <w:rPr>
            <w:rStyle w:val="Hyperlink"/>
            <w:noProof/>
            <w:rtl/>
          </w:rPr>
          <w:t xml:space="preserve"> </w:t>
        </w:r>
        <w:r w:rsidR="008E5C55" w:rsidRPr="00435DDD">
          <w:rPr>
            <w:rStyle w:val="Hyperlink"/>
            <w:rFonts w:hint="cs"/>
            <w:noProof/>
            <w:rtl/>
          </w:rPr>
          <w:t>القابلة</w:t>
        </w:r>
        <w:r w:rsidR="008E5C55" w:rsidRPr="00435DDD">
          <w:rPr>
            <w:rStyle w:val="Hyperlink"/>
            <w:noProof/>
            <w:rtl/>
          </w:rPr>
          <w:t xml:space="preserve"> </w:t>
        </w:r>
        <w:r w:rsidR="008E5C55" w:rsidRPr="00435DDD">
          <w:rPr>
            <w:rStyle w:val="Hyperlink"/>
            <w:rFonts w:hint="cs"/>
            <w:noProof/>
            <w:rtl/>
          </w:rPr>
          <w:t>للنقل</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Toc414279139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19</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40" w:history="1">
        <w:r w:rsidR="008E5C55" w:rsidRPr="00435DDD">
          <w:rPr>
            <w:rStyle w:val="Hyperlink"/>
            <w:noProof/>
          </w:rPr>
          <w:t>4.3.2</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رسوم</w:t>
        </w:r>
        <w:r w:rsidR="008E5C55" w:rsidRPr="00435DDD">
          <w:rPr>
            <w:rStyle w:val="Hyperlink"/>
            <w:noProof/>
            <w:rtl/>
          </w:rPr>
          <w:t xml:space="preserve"> </w:t>
        </w:r>
        <w:r w:rsidR="008E5C55" w:rsidRPr="00435DDD">
          <w:rPr>
            <w:rStyle w:val="Hyperlink"/>
            <w:rFonts w:hint="cs"/>
            <w:noProof/>
            <w:rtl/>
          </w:rPr>
          <w:t>الترخيص</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Toc414279140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20</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41" w:history="1">
        <w:r w:rsidR="008E5C55" w:rsidRPr="00435DDD">
          <w:rPr>
            <w:rStyle w:val="Hyperlink"/>
            <w:noProof/>
            <w:snapToGrid w:val="0"/>
          </w:rPr>
          <w:t>5.3.2</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snapToGrid w:val="0"/>
            <w:rtl/>
          </w:rPr>
          <w:t>مزايا</w:t>
        </w:r>
        <w:r w:rsidR="008E5C55" w:rsidRPr="00435DDD">
          <w:rPr>
            <w:rStyle w:val="Hyperlink"/>
            <w:noProof/>
            <w:snapToGrid w:val="0"/>
            <w:rtl/>
          </w:rPr>
          <w:t xml:space="preserve"> </w:t>
        </w:r>
        <w:r w:rsidR="008E5C55" w:rsidRPr="00435DDD">
          <w:rPr>
            <w:rStyle w:val="Hyperlink"/>
            <w:rFonts w:hint="cs"/>
            <w:noProof/>
            <w:snapToGrid w:val="0"/>
            <w:rtl/>
          </w:rPr>
          <w:t>نُهج</w:t>
        </w:r>
        <w:r w:rsidR="008E5C55" w:rsidRPr="00435DDD">
          <w:rPr>
            <w:rStyle w:val="Hyperlink"/>
            <w:noProof/>
            <w:snapToGrid w:val="0"/>
            <w:rtl/>
          </w:rPr>
          <w:t xml:space="preserve"> </w:t>
        </w:r>
        <w:r w:rsidR="008E5C55" w:rsidRPr="00435DDD">
          <w:rPr>
            <w:rStyle w:val="Hyperlink"/>
            <w:rFonts w:hint="cs"/>
            <w:noProof/>
            <w:snapToGrid w:val="0"/>
            <w:rtl/>
          </w:rPr>
          <w:t>الرسوم</w:t>
        </w:r>
        <w:r w:rsidR="008E5C55" w:rsidRPr="00435DDD">
          <w:rPr>
            <w:rStyle w:val="Hyperlink"/>
            <w:noProof/>
            <w:snapToGrid w:val="0"/>
            <w:rtl/>
          </w:rPr>
          <w:t xml:space="preserve"> </w:t>
        </w:r>
        <w:r w:rsidR="008E5C55" w:rsidRPr="00435DDD">
          <w:rPr>
            <w:rStyle w:val="Hyperlink"/>
            <w:rFonts w:hint="cs"/>
            <w:noProof/>
            <w:snapToGrid w:val="0"/>
            <w:rtl/>
          </w:rPr>
          <w:t>وعيوبها</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Toc414279141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24</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2"/>
        <w:rPr>
          <w:rFonts w:asciiTheme="minorHAnsi" w:eastAsiaTheme="minorEastAsia" w:hAnsiTheme="minorHAnsi" w:cstheme="minorBidi"/>
          <w:noProof/>
          <w:szCs w:val="22"/>
          <w:rtl/>
          <w:lang w:eastAsia="zh-CN" w:bidi="ar-SA"/>
        </w:rPr>
      </w:pPr>
      <w:hyperlink w:anchor="_Toc414279142" w:history="1">
        <w:r w:rsidR="008E5C55" w:rsidRPr="00435DDD">
          <w:rPr>
            <w:rStyle w:val="Hyperlink"/>
            <w:noProof/>
            <w:snapToGrid w:val="0"/>
          </w:rPr>
          <w:t>4.2</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snapToGrid w:val="0"/>
            <w:rtl/>
          </w:rPr>
          <w:t>العوامل</w:t>
        </w:r>
        <w:r w:rsidR="008E5C55" w:rsidRPr="00435DDD">
          <w:rPr>
            <w:rStyle w:val="Hyperlink"/>
            <w:noProof/>
            <w:snapToGrid w:val="0"/>
            <w:rtl/>
          </w:rPr>
          <w:t xml:space="preserve"> </w:t>
        </w:r>
        <w:r w:rsidR="008E5C55" w:rsidRPr="00435DDD">
          <w:rPr>
            <w:rStyle w:val="Hyperlink"/>
            <w:rFonts w:hint="cs"/>
            <w:noProof/>
            <w:snapToGrid w:val="0"/>
            <w:rtl/>
          </w:rPr>
          <w:t>التي</w:t>
        </w:r>
        <w:r w:rsidR="008E5C55" w:rsidRPr="00435DDD">
          <w:rPr>
            <w:rStyle w:val="Hyperlink"/>
            <w:noProof/>
            <w:snapToGrid w:val="0"/>
            <w:rtl/>
          </w:rPr>
          <w:t xml:space="preserve"> </w:t>
        </w:r>
        <w:r w:rsidR="008E5C55" w:rsidRPr="00435DDD">
          <w:rPr>
            <w:rStyle w:val="Hyperlink"/>
            <w:rFonts w:hint="cs"/>
            <w:noProof/>
            <w:snapToGrid w:val="0"/>
            <w:rtl/>
          </w:rPr>
          <w:t>تؤثر</w:t>
        </w:r>
        <w:r w:rsidR="008E5C55" w:rsidRPr="00435DDD">
          <w:rPr>
            <w:rStyle w:val="Hyperlink"/>
            <w:noProof/>
            <w:snapToGrid w:val="0"/>
            <w:rtl/>
          </w:rPr>
          <w:t xml:space="preserve"> </w:t>
        </w:r>
        <w:r w:rsidR="008E5C55" w:rsidRPr="00435DDD">
          <w:rPr>
            <w:rStyle w:val="Hyperlink"/>
            <w:rFonts w:hint="cs"/>
            <w:noProof/>
            <w:snapToGrid w:val="0"/>
            <w:rtl/>
          </w:rPr>
          <w:t>على</w:t>
        </w:r>
        <w:r w:rsidR="008E5C55" w:rsidRPr="00435DDD">
          <w:rPr>
            <w:rStyle w:val="Hyperlink"/>
            <w:noProof/>
            <w:snapToGrid w:val="0"/>
            <w:rtl/>
          </w:rPr>
          <w:t xml:space="preserve"> </w:t>
        </w:r>
        <w:r w:rsidR="008E5C55" w:rsidRPr="00435DDD">
          <w:rPr>
            <w:rStyle w:val="Hyperlink"/>
            <w:rFonts w:hint="cs"/>
            <w:noProof/>
            <w:snapToGrid w:val="0"/>
            <w:rtl/>
          </w:rPr>
          <w:t>النُهج</w:t>
        </w:r>
        <w:r w:rsidR="008E5C55" w:rsidRPr="00435DDD">
          <w:rPr>
            <w:rStyle w:val="Hyperlink"/>
            <w:noProof/>
            <w:snapToGrid w:val="0"/>
            <w:rtl/>
          </w:rPr>
          <w:t xml:space="preserve"> </w:t>
        </w:r>
        <w:r w:rsidR="008E5C55" w:rsidRPr="00435DDD">
          <w:rPr>
            <w:rStyle w:val="Hyperlink"/>
            <w:rFonts w:hint="cs"/>
            <w:noProof/>
            <w:snapToGrid w:val="0"/>
            <w:rtl/>
          </w:rPr>
          <w:t>الاقتصادية</w:t>
        </w:r>
        <w:r w:rsidR="008E5C55" w:rsidRPr="00435DDD">
          <w:rPr>
            <w:rStyle w:val="Hyperlink"/>
            <w:noProof/>
            <w:snapToGrid w:val="0"/>
            <w:rtl/>
          </w:rPr>
          <w:t xml:space="preserve"> </w:t>
        </w:r>
        <w:r w:rsidR="008E5C55" w:rsidRPr="00435DDD">
          <w:rPr>
            <w:rStyle w:val="Hyperlink"/>
            <w:rFonts w:hint="cs"/>
            <w:noProof/>
            <w:snapToGrid w:val="0"/>
            <w:rtl/>
          </w:rPr>
          <w:t>المختلفة</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Toc414279142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26</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43" w:history="1">
        <w:r w:rsidR="008E5C55" w:rsidRPr="00435DDD">
          <w:rPr>
            <w:rStyle w:val="Hyperlink"/>
            <w:noProof/>
            <w:snapToGrid w:val="0"/>
          </w:rPr>
          <w:t>1.4.2</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snapToGrid w:val="0"/>
            <w:rtl/>
          </w:rPr>
          <w:t>المزادات</w:t>
        </w:r>
        <w:r w:rsidR="008E5C55" w:rsidRPr="00435DDD">
          <w:rPr>
            <w:rStyle w:val="Hyperlink"/>
            <w:noProof/>
            <w:snapToGrid w:val="0"/>
            <w:rtl/>
          </w:rPr>
          <w:tab/>
        </w:r>
        <w:r w:rsidR="008E5C55" w:rsidRPr="00435DDD">
          <w:rPr>
            <w:rStyle w:val="Hyperlink"/>
            <w:noProof/>
            <w:snapToGrid w:val="0"/>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Toc414279143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26</w:t>
        </w:r>
        <w:r w:rsidR="008E5C55" w:rsidRPr="00435DDD">
          <w:rPr>
            <w:rFonts w:asciiTheme="majorBidi" w:hAnsiTheme="majorBidi" w:cstheme="majorBidi"/>
            <w:noProof/>
            <w:webHidden/>
            <w:szCs w:val="22"/>
            <w:rtl/>
          </w:rPr>
          <w:fldChar w:fldCharType="end"/>
        </w:r>
      </w:hyperlink>
    </w:p>
    <w:p w:rsidR="008E5C55" w:rsidRPr="00435DDD" w:rsidRDefault="00540CDF" w:rsidP="00FC62CB">
      <w:pPr>
        <w:pStyle w:val="TOC3"/>
        <w:rPr>
          <w:rFonts w:asciiTheme="minorHAnsi" w:eastAsiaTheme="minorEastAsia" w:hAnsiTheme="minorHAnsi" w:cstheme="minorBidi"/>
          <w:noProof/>
          <w:szCs w:val="22"/>
          <w:rtl/>
          <w:lang w:eastAsia="zh-CN" w:bidi="ar-SA"/>
        </w:rPr>
      </w:pPr>
      <w:hyperlink w:anchor="_Toc414279144" w:history="1">
        <w:r w:rsidR="008E5C55" w:rsidRPr="00435DDD">
          <w:rPr>
            <w:rStyle w:val="Hyperlink"/>
            <w:noProof/>
          </w:rPr>
          <w:t>2.4.2</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حقوق</w:t>
        </w:r>
        <w:r w:rsidR="008E5C55" w:rsidRPr="00435DDD">
          <w:rPr>
            <w:rStyle w:val="Hyperlink"/>
            <w:noProof/>
            <w:rtl/>
          </w:rPr>
          <w:t xml:space="preserve"> </w:t>
        </w:r>
        <w:r w:rsidR="008E5C55" w:rsidRPr="00435DDD">
          <w:rPr>
            <w:rStyle w:val="Hyperlink"/>
            <w:rFonts w:hint="cs"/>
            <w:noProof/>
            <w:rtl/>
          </w:rPr>
          <w:t>الملكية</w:t>
        </w:r>
        <w:r w:rsidR="008E5C55" w:rsidRPr="00435DDD">
          <w:rPr>
            <w:rStyle w:val="Hyperlink"/>
            <w:noProof/>
            <w:rtl/>
          </w:rPr>
          <w:t xml:space="preserve"> </w:t>
        </w:r>
        <w:r w:rsidR="008E5C55" w:rsidRPr="00435DDD">
          <w:rPr>
            <w:rStyle w:val="Hyperlink"/>
            <w:rFonts w:hint="cs"/>
            <w:noProof/>
            <w:rtl/>
          </w:rPr>
          <w:t>القابلة</w:t>
        </w:r>
        <w:r w:rsidR="008E5C55" w:rsidRPr="00435DDD">
          <w:rPr>
            <w:rStyle w:val="Hyperlink"/>
            <w:noProof/>
            <w:rtl/>
          </w:rPr>
          <w:t xml:space="preserve"> </w:t>
        </w:r>
        <w:r w:rsidR="008E5C55" w:rsidRPr="00435DDD">
          <w:rPr>
            <w:rStyle w:val="Hyperlink"/>
            <w:rFonts w:hint="cs"/>
            <w:noProof/>
            <w:rtl/>
          </w:rPr>
          <w:t>للنقل</w:t>
        </w:r>
        <w:r w:rsidR="008E5C55" w:rsidRPr="00435DDD">
          <w:rPr>
            <w:noProof/>
            <w:webHidden/>
            <w:rtl/>
          </w:rPr>
          <w:tab/>
        </w:r>
        <w:r w:rsidR="008E5C55" w:rsidRPr="00435DDD">
          <w:rPr>
            <w:noProof/>
            <w:webHidden/>
            <w:rtl/>
          </w:rPr>
          <w:tab/>
        </w:r>
        <w:r w:rsidR="00FC62CB">
          <w:rPr>
            <w:rFonts w:asciiTheme="majorBidi" w:hAnsiTheme="majorBidi" w:cstheme="majorBidi"/>
            <w:noProof/>
            <w:webHidden/>
            <w:szCs w:val="22"/>
          </w:rPr>
          <w:t>28</w:t>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45" w:history="1">
        <w:r w:rsidR="008E5C55" w:rsidRPr="00435DDD">
          <w:rPr>
            <w:rStyle w:val="Hyperlink"/>
            <w:noProof/>
          </w:rPr>
          <w:t>3.4.2</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رسوم</w:t>
        </w:r>
        <w:r w:rsidR="008E5C55" w:rsidRPr="00435DDD">
          <w:rPr>
            <w:rStyle w:val="Hyperlink"/>
            <w:noProof/>
            <w:rtl/>
          </w:rPr>
          <w:t xml:space="preserve"> </w:t>
        </w:r>
        <w:r w:rsidR="008E5C55" w:rsidRPr="00435DDD">
          <w:rPr>
            <w:rStyle w:val="Hyperlink"/>
            <w:rFonts w:hint="cs"/>
            <w:noProof/>
            <w:rtl/>
          </w:rPr>
          <w:t>الرخص</w:t>
        </w:r>
        <w:r w:rsidR="008E5C55" w:rsidRPr="00435DDD">
          <w:rPr>
            <w:rStyle w:val="Hyperlink"/>
            <w:noProof/>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Toc414279145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28</w:t>
        </w:r>
        <w:r w:rsidR="008E5C55" w:rsidRPr="00435DDD">
          <w:rPr>
            <w:rFonts w:asciiTheme="majorBidi" w:hAnsiTheme="majorBidi" w:cstheme="majorBidi"/>
            <w:noProof/>
            <w:webHidden/>
            <w:szCs w:val="22"/>
            <w:rtl/>
          </w:rPr>
          <w:fldChar w:fldCharType="end"/>
        </w:r>
      </w:hyperlink>
    </w:p>
    <w:p w:rsidR="008E5C55" w:rsidRPr="00435DDD" w:rsidRDefault="00540CDF" w:rsidP="00FC62CB">
      <w:pPr>
        <w:pStyle w:val="TOC2"/>
        <w:rPr>
          <w:rFonts w:asciiTheme="minorHAnsi" w:eastAsiaTheme="minorEastAsia" w:hAnsiTheme="minorHAnsi" w:cstheme="minorBidi"/>
          <w:noProof/>
          <w:szCs w:val="22"/>
          <w:rtl/>
          <w:lang w:eastAsia="zh-CN" w:bidi="ar-SA"/>
        </w:rPr>
      </w:pPr>
      <w:hyperlink w:anchor="_Toc414279146" w:history="1">
        <w:r w:rsidR="008E5C55" w:rsidRPr="00435DDD">
          <w:rPr>
            <w:rStyle w:val="Hyperlink"/>
            <w:noProof/>
          </w:rPr>
          <w:t>5.2</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إدارة</w:t>
        </w:r>
        <w:r w:rsidR="008E5C55" w:rsidRPr="00435DDD">
          <w:rPr>
            <w:rStyle w:val="Hyperlink"/>
            <w:noProof/>
            <w:rtl/>
          </w:rPr>
          <w:t xml:space="preserve"> </w:t>
        </w:r>
        <w:r w:rsidR="008E5C55" w:rsidRPr="00435DDD">
          <w:rPr>
            <w:rStyle w:val="Hyperlink"/>
            <w:rFonts w:hint="cs"/>
            <w:noProof/>
            <w:rtl/>
          </w:rPr>
          <w:t>التغيير</w:t>
        </w:r>
        <w:r w:rsidR="008E5C55" w:rsidRPr="00435DDD">
          <w:rPr>
            <w:rStyle w:val="Hyperlink"/>
            <w:noProof/>
            <w:rtl/>
          </w:rPr>
          <w:t xml:space="preserve"> </w:t>
        </w:r>
        <w:r w:rsidR="008E5C55" w:rsidRPr="00435DDD">
          <w:rPr>
            <w:rStyle w:val="Hyperlink"/>
            <w:rFonts w:hint="cs"/>
            <w:noProof/>
            <w:rtl/>
          </w:rPr>
          <w:t>في</w:t>
        </w:r>
        <w:r w:rsidR="008E5C55" w:rsidRPr="00435DDD">
          <w:rPr>
            <w:rStyle w:val="Hyperlink"/>
            <w:noProof/>
            <w:rtl/>
          </w:rPr>
          <w:t xml:space="preserve"> </w:t>
        </w:r>
        <w:r w:rsidR="008E5C55" w:rsidRPr="00435DDD">
          <w:rPr>
            <w:rStyle w:val="Hyperlink"/>
            <w:rFonts w:hint="cs"/>
            <w:noProof/>
            <w:rtl/>
          </w:rPr>
          <w:t>تمويل</w:t>
        </w:r>
        <w:r w:rsidR="008E5C55" w:rsidRPr="00435DDD">
          <w:rPr>
            <w:rStyle w:val="Hyperlink"/>
            <w:noProof/>
            <w:rtl/>
          </w:rPr>
          <w:t xml:space="preserve"> </w:t>
        </w:r>
        <w:r w:rsidR="008E5C55" w:rsidRPr="00435DDD">
          <w:rPr>
            <w:rStyle w:val="Hyperlink"/>
            <w:rFonts w:hint="cs"/>
            <w:noProof/>
            <w:rtl/>
          </w:rPr>
          <w:t>إدارة</w:t>
        </w:r>
        <w:r w:rsidR="008E5C55" w:rsidRPr="00435DDD">
          <w:rPr>
            <w:rStyle w:val="Hyperlink"/>
            <w:noProof/>
            <w:rtl/>
          </w:rPr>
          <w:t xml:space="preserve"> </w:t>
        </w:r>
        <w:r w:rsidR="008E5C55" w:rsidRPr="00435DDD">
          <w:rPr>
            <w:rStyle w:val="Hyperlink"/>
            <w:rFonts w:hint="cs"/>
            <w:noProof/>
            <w:rtl/>
          </w:rPr>
          <w:t>الطيف</w:t>
        </w:r>
        <w:r w:rsidR="008E5C55" w:rsidRPr="00435DDD">
          <w:rPr>
            <w:noProof/>
            <w:webHidden/>
            <w:rtl/>
          </w:rPr>
          <w:tab/>
        </w:r>
        <w:r w:rsidR="008E5C55" w:rsidRPr="00435DDD">
          <w:rPr>
            <w:noProof/>
            <w:webHidden/>
            <w:rtl/>
          </w:rPr>
          <w:tab/>
        </w:r>
        <w:r w:rsidR="00FC62CB">
          <w:rPr>
            <w:rFonts w:asciiTheme="majorBidi" w:hAnsiTheme="majorBidi" w:cstheme="majorBidi"/>
            <w:noProof/>
            <w:webHidden/>
            <w:szCs w:val="22"/>
          </w:rPr>
          <w:t>29</w:t>
        </w:r>
      </w:hyperlink>
    </w:p>
    <w:p w:rsidR="008E5C55" w:rsidRPr="00435DDD" w:rsidRDefault="00540CDF" w:rsidP="00FC62CB">
      <w:pPr>
        <w:pStyle w:val="TOC3"/>
        <w:rPr>
          <w:rFonts w:asciiTheme="minorHAnsi" w:eastAsiaTheme="minorEastAsia" w:hAnsiTheme="minorHAnsi" w:cstheme="minorBidi"/>
          <w:noProof/>
          <w:szCs w:val="22"/>
          <w:rtl/>
          <w:lang w:eastAsia="zh-CN" w:bidi="ar-SA"/>
        </w:rPr>
      </w:pPr>
      <w:hyperlink w:anchor="_Toc414279147" w:history="1">
        <w:r w:rsidR="008E5C55" w:rsidRPr="00435DDD">
          <w:rPr>
            <w:rStyle w:val="Hyperlink"/>
            <w:noProof/>
          </w:rPr>
          <w:t>1.5.2</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الاعتبارات</w:t>
        </w:r>
        <w:r w:rsidR="008E5C55" w:rsidRPr="00435DDD">
          <w:rPr>
            <w:rStyle w:val="Hyperlink"/>
            <w:noProof/>
            <w:rtl/>
          </w:rPr>
          <w:t xml:space="preserve"> </w:t>
        </w:r>
        <w:r w:rsidR="008E5C55" w:rsidRPr="00435DDD">
          <w:rPr>
            <w:rStyle w:val="Hyperlink"/>
            <w:rFonts w:hint="cs"/>
            <w:noProof/>
            <w:rtl/>
          </w:rPr>
          <w:t>القانونية</w:t>
        </w:r>
        <w:r w:rsidR="008E5C55" w:rsidRPr="00435DDD">
          <w:rPr>
            <w:noProof/>
            <w:webHidden/>
            <w:rtl/>
          </w:rPr>
          <w:tab/>
        </w:r>
        <w:r w:rsidR="008E5C55" w:rsidRPr="00435DDD">
          <w:rPr>
            <w:noProof/>
            <w:webHidden/>
            <w:rtl/>
          </w:rPr>
          <w:tab/>
        </w:r>
        <w:r w:rsidR="00FC62CB">
          <w:rPr>
            <w:rFonts w:asciiTheme="majorBidi" w:hAnsiTheme="majorBidi" w:cstheme="majorBidi"/>
            <w:noProof/>
            <w:webHidden/>
            <w:szCs w:val="22"/>
          </w:rPr>
          <w:t>29</w:t>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48" w:history="1">
        <w:r w:rsidR="008E5C55" w:rsidRPr="00435DDD">
          <w:rPr>
            <w:rStyle w:val="Hyperlink"/>
            <w:noProof/>
          </w:rPr>
          <w:t>2.5.2</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الالتزامات</w:t>
        </w:r>
        <w:r w:rsidR="008E5C55" w:rsidRPr="00435DDD">
          <w:rPr>
            <w:rStyle w:val="Hyperlink"/>
            <w:noProof/>
            <w:rtl/>
          </w:rPr>
          <w:t xml:space="preserve"> </w:t>
        </w:r>
        <w:r w:rsidR="008E5C55" w:rsidRPr="00435DDD">
          <w:rPr>
            <w:rStyle w:val="Hyperlink"/>
            <w:rFonts w:hint="cs"/>
            <w:noProof/>
            <w:rtl/>
          </w:rPr>
          <w:t>الدولية</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Toc414279148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29</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49" w:history="1">
        <w:r w:rsidR="008E5C55" w:rsidRPr="00435DDD">
          <w:rPr>
            <w:rStyle w:val="Hyperlink"/>
            <w:noProof/>
          </w:rPr>
          <w:t>3.5.2</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الآثار</w:t>
        </w:r>
        <w:r w:rsidR="008E5C55" w:rsidRPr="00435DDD">
          <w:rPr>
            <w:rStyle w:val="Hyperlink"/>
            <w:noProof/>
            <w:rtl/>
          </w:rPr>
          <w:t xml:space="preserve"> </w:t>
        </w:r>
        <w:r w:rsidR="008E5C55" w:rsidRPr="00435DDD">
          <w:rPr>
            <w:rStyle w:val="Hyperlink"/>
            <w:rFonts w:hint="cs"/>
            <w:noProof/>
            <w:rtl/>
          </w:rPr>
          <w:t>المتصلة</w:t>
        </w:r>
        <w:r w:rsidR="008E5C55" w:rsidRPr="00435DDD">
          <w:rPr>
            <w:rStyle w:val="Hyperlink"/>
            <w:noProof/>
            <w:rtl/>
          </w:rPr>
          <w:t xml:space="preserve"> </w:t>
        </w:r>
        <w:r w:rsidR="008E5C55" w:rsidRPr="00435DDD">
          <w:rPr>
            <w:rStyle w:val="Hyperlink"/>
            <w:rFonts w:hint="cs"/>
            <w:noProof/>
            <w:rtl/>
          </w:rPr>
          <w:t>بالتمويل</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Toc414279149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29</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2"/>
        <w:rPr>
          <w:rFonts w:asciiTheme="minorHAnsi" w:eastAsiaTheme="minorEastAsia" w:hAnsiTheme="minorHAnsi" w:cstheme="minorBidi"/>
          <w:noProof/>
          <w:szCs w:val="22"/>
          <w:rtl/>
          <w:lang w:eastAsia="zh-CN" w:bidi="ar-SA"/>
        </w:rPr>
      </w:pPr>
      <w:hyperlink w:anchor="_Toc414279150" w:history="1">
        <w:r w:rsidR="008E5C55" w:rsidRPr="00435DDD">
          <w:rPr>
            <w:rStyle w:val="Hyperlink"/>
            <w:noProof/>
          </w:rPr>
          <w:t>6.2</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الخلاصة</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Toc414279150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29</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1"/>
        <w:rPr>
          <w:rFonts w:asciiTheme="minorHAnsi" w:eastAsiaTheme="minorEastAsia" w:hAnsiTheme="minorHAnsi" w:cstheme="minorBidi"/>
          <w:noProof/>
          <w:szCs w:val="22"/>
          <w:rtl/>
          <w:lang w:eastAsia="zh-CN" w:bidi="ar-SA"/>
        </w:rPr>
      </w:pPr>
      <w:hyperlink w:anchor="_Toc414279151" w:history="1">
        <w:r w:rsidR="008E5C55" w:rsidRPr="00435DDD">
          <w:rPr>
            <w:rStyle w:val="Hyperlink"/>
            <w:rFonts w:hint="cs"/>
            <w:noProof/>
            <w:rtl/>
            <w:lang w:bidi="ar-EG"/>
          </w:rPr>
          <w:t>الفصـل</w:t>
        </w:r>
        <w:r w:rsidR="008E5C55" w:rsidRPr="00435DDD">
          <w:rPr>
            <w:rStyle w:val="Hyperlink"/>
            <w:noProof/>
            <w:rtl/>
            <w:lang w:bidi="ar-EG"/>
          </w:rPr>
          <w:t xml:space="preserve"> </w:t>
        </w:r>
        <w:r w:rsidR="008E5C55" w:rsidRPr="00435DDD">
          <w:rPr>
            <w:rStyle w:val="Hyperlink"/>
            <w:noProof/>
            <w:lang w:bidi="ar-EG"/>
          </w:rPr>
          <w:t>3</w:t>
        </w:r>
        <w:r w:rsidR="00583D43" w:rsidRPr="00435DDD">
          <w:rPr>
            <w:rStyle w:val="Hyperlink"/>
            <w:rFonts w:hint="cs"/>
            <w:noProof/>
            <w:rtl/>
            <w:lang w:bidi="ar-EG"/>
          </w:rPr>
          <w:t xml:space="preserve"> -</w:t>
        </w:r>
        <w:r w:rsidR="008E5C55" w:rsidRPr="00435DDD">
          <w:rPr>
            <w:rStyle w:val="Hyperlink"/>
            <w:noProof/>
            <w:rtl/>
            <w:lang w:bidi="ar-EG"/>
          </w:rPr>
          <w:t xml:space="preserve"> </w:t>
        </w:r>
        <w:r w:rsidR="008E5C55" w:rsidRPr="00435DDD">
          <w:rPr>
            <w:rStyle w:val="Hyperlink"/>
            <w:rFonts w:hint="cs"/>
            <w:noProof/>
            <w:rtl/>
            <w:lang w:bidi="ar-EG"/>
          </w:rPr>
          <w:t>تقييم</w:t>
        </w:r>
        <w:r w:rsidR="008E5C55" w:rsidRPr="00435DDD">
          <w:rPr>
            <w:rStyle w:val="Hyperlink"/>
            <w:noProof/>
            <w:rtl/>
            <w:lang w:bidi="ar-EG"/>
          </w:rPr>
          <w:t xml:space="preserve"> </w:t>
        </w:r>
        <w:r w:rsidR="008E5C55" w:rsidRPr="00435DDD">
          <w:rPr>
            <w:rStyle w:val="Hyperlink"/>
            <w:rFonts w:hint="cs"/>
            <w:noProof/>
            <w:rtl/>
            <w:lang w:bidi="ar-EG"/>
          </w:rPr>
          <w:t>الفوائد</w:t>
        </w:r>
        <w:r w:rsidR="008E5C55" w:rsidRPr="00435DDD">
          <w:rPr>
            <w:rStyle w:val="Hyperlink"/>
            <w:noProof/>
            <w:rtl/>
            <w:lang w:bidi="ar-EG"/>
          </w:rPr>
          <w:t xml:space="preserve"> </w:t>
        </w:r>
        <w:r w:rsidR="008E5C55" w:rsidRPr="00435DDD">
          <w:rPr>
            <w:rStyle w:val="Hyperlink"/>
            <w:rFonts w:hint="cs"/>
            <w:noProof/>
            <w:rtl/>
            <w:lang w:bidi="ar-EG"/>
          </w:rPr>
          <w:t>الناجمة</w:t>
        </w:r>
        <w:r w:rsidR="008E5C55" w:rsidRPr="00435DDD">
          <w:rPr>
            <w:rStyle w:val="Hyperlink"/>
            <w:noProof/>
            <w:rtl/>
            <w:lang w:bidi="ar-EG"/>
          </w:rPr>
          <w:t xml:space="preserve"> </w:t>
        </w:r>
        <w:r w:rsidR="008E5C55" w:rsidRPr="00435DDD">
          <w:rPr>
            <w:rStyle w:val="Hyperlink"/>
            <w:rFonts w:hint="cs"/>
            <w:noProof/>
            <w:rtl/>
            <w:lang w:bidi="ar-EG"/>
          </w:rPr>
          <w:t>عن</w:t>
        </w:r>
        <w:r w:rsidR="008E5C55" w:rsidRPr="00435DDD">
          <w:rPr>
            <w:rStyle w:val="Hyperlink"/>
            <w:noProof/>
            <w:rtl/>
            <w:lang w:bidi="ar-EG"/>
          </w:rPr>
          <w:t xml:space="preserve"> </w:t>
        </w:r>
        <w:r w:rsidR="008E5C55" w:rsidRPr="00435DDD">
          <w:rPr>
            <w:rStyle w:val="Hyperlink"/>
            <w:rFonts w:hint="cs"/>
            <w:noProof/>
            <w:rtl/>
            <w:lang w:bidi="ar-EG"/>
          </w:rPr>
          <w:t>استخدام</w:t>
        </w:r>
        <w:r w:rsidR="008E5C55" w:rsidRPr="00435DDD">
          <w:rPr>
            <w:rStyle w:val="Hyperlink"/>
            <w:noProof/>
            <w:rtl/>
            <w:lang w:bidi="ar-EG"/>
          </w:rPr>
          <w:t xml:space="preserve"> </w:t>
        </w:r>
        <w:r w:rsidR="008E5C55" w:rsidRPr="00435DDD">
          <w:rPr>
            <w:rStyle w:val="Hyperlink"/>
            <w:rFonts w:hint="cs"/>
            <w:noProof/>
            <w:rtl/>
            <w:lang w:bidi="ar-EG"/>
          </w:rPr>
          <w:t>الطيف</w:t>
        </w:r>
        <w:r w:rsidR="008E5C55" w:rsidRPr="00435DDD">
          <w:rPr>
            <w:rStyle w:val="Hyperlink"/>
            <w:noProof/>
            <w:rtl/>
            <w:lang w:bidi="ar-EG"/>
          </w:rPr>
          <w:t xml:space="preserve"> </w:t>
        </w:r>
        <w:r w:rsidR="008E5C55" w:rsidRPr="00435DDD">
          <w:rPr>
            <w:rStyle w:val="Hyperlink"/>
            <w:rFonts w:hint="cs"/>
            <w:noProof/>
            <w:rtl/>
            <w:lang w:bidi="ar-EG"/>
          </w:rPr>
          <w:t>الراديوي</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Toc414279151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30</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2"/>
        <w:rPr>
          <w:rFonts w:asciiTheme="minorHAnsi" w:eastAsiaTheme="minorEastAsia" w:hAnsiTheme="minorHAnsi" w:cstheme="minorBidi"/>
          <w:noProof/>
          <w:szCs w:val="22"/>
          <w:rtl/>
          <w:lang w:eastAsia="zh-CN" w:bidi="ar-SA"/>
        </w:rPr>
      </w:pPr>
      <w:hyperlink w:anchor="_Toc414279152" w:history="1">
        <w:r w:rsidR="008E5C55" w:rsidRPr="00435DDD">
          <w:rPr>
            <w:rStyle w:val="Hyperlink"/>
            <w:noProof/>
          </w:rPr>
          <w:t>1.3</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خلفية</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Toc414279152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30</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2"/>
        <w:rPr>
          <w:rFonts w:asciiTheme="minorHAnsi" w:eastAsiaTheme="minorEastAsia" w:hAnsiTheme="minorHAnsi" w:cstheme="minorBidi"/>
          <w:noProof/>
          <w:szCs w:val="22"/>
          <w:rtl/>
          <w:lang w:eastAsia="zh-CN" w:bidi="ar-SA"/>
        </w:rPr>
      </w:pPr>
      <w:hyperlink w:anchor="_Toc414279153" w:history="1">
        <w:r w:rsidR="008E5C55" w:rsidRPr="00435DDD">
          <w:rPr>
            <w:rStyle w:val="Hyperlink"/>
            <w:noProof/>
          </w:rPr>
          <w:t>2.3</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أساليب</w:t>
        </w:r>
        <w:r w:rsidR="008E5C55" w:rsidRPr="00435DDD">
          <w:rPr>
            <w:rStyle w:val="Hyperlink"/>
            <w:noProof/>
            <w:rtl/>
          </w:rPr>
          <w:t xml:space="preserve"> </w:t>
        </w:r>
        <w:r w:rsidR="008E5C55" w:rsidRPr="00435DDD">
          <w:rPr>
            <w:rStyle w:val="Hyperlink"/>
            <w:rFonts w:hint="cs"/>
            <w:noProof/>
            <w:rtl/>
          </w:rPr>
          <w:t>تقييم</w:t>
        </w:r>
        <w:r w:rsidR="008E5C55" w:rsidRPr="00435DDD">
          <w:rPr>
            <w:rStyle w:val="Hyperlink"/>
            <w:noProof/>
            <w:rtl/>
          </w:rPr>
          <w:t xml:space="preserve"> </w:t>
        </w:r>
        <w:r w:rsidR="008E5C55" w:rsidRPr="00435DDD">
          <w:rPr>
            <w:rStyle w:val="Hyperlink"/>
            <w:rFonts w:hint="cs"/>
            <w:noProof/>
            <w:rtl/>
          </w:rPr>
          <w:t>الفوائد</w:t>
        </w:r>
        <w:r w:rsidR="008E5C55" w:rsidRPr="00435DDD">
          <w:rPr>
            <w:rStyle w:val="Hyperlink"/>
            <w:noProof/>
            <w:rtl/>
          </w:rPr>
          <w:t xml:space="preserve"> </w:t>
        </w:r>
        <w:r w:rsidR="008E5C55" w:rsidRPr="00435DDD">
          <w:rPr>
            <w:rStyle w:val="Hyperlink"/>
            <w:rFonts w:hint="cs"/>
            <w:noProof/>
            <w:rtl/>
          </w:rPr>
          <w:t>الاقتصادية</w:t>
        </w:r>
        <w:r w:rsidR="008E5C55" w:rsidRPr="00435DDD">
          <w:rPr>
            <w:rStyle w:val="Hyperlink"/>
            <w:noProof/>
            <w:rtl/>
          </w:rPr>
          <w:t xml:space="preserve"> </w:t>
        </w:r>
        <w:r w:rsidR="008E5C55" w:rsidRPr="00435DDD">
          <w:rPr>
            <w:rStyle w:val="Hyperlink"/>
            <w:rFonts w:hint="cs"/>
            <w:noProof/>
            <w:rtl/>
          </w:rPr>
          <w:t>الخاصة</w:t>
        </w:r>
        <w:r w:rsidR="008E5C55" w:rsidRPr="00435DDD">
          <w:rPr>
            <w:rStyle w:val="Hyperlink"/>
            <w:noProof/>
            <w:rtl/>
          </w:rPr>
          <w:t xml:space="preserve"> </w:t>
        </w:r>
        <w:r w:rsidR="008E5C55" w:rsidRPr="00435DDD">
          <w:rPr>
            <w:rStyle w:val="Hyperlink"/>
            <w:rFonts w:hint="cs"/>
            <w:noProof/>
            <w:rtl/>
          </w:rPr>
          <w:t>بالطيف</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Toc414279153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30</w:t>
        </w:r>
        <w:r w:rsidR="008E5C55" w:rsidRPr="00435DDD">
          <w:rPr>
            <w:rFonts w:asciiTheme="majorBidi" w:hAnsiTheme="majorBidi" w:cstheme="majorBidi"/>
            <w:noProof/>
            <w:webHidden/>
            <w:szCs w:val="22"/>
            <w:rtl/>
          </w:rPr>
          <w:fldChar w:fldCharType="end"/>
        </w:r>
      </w:hyperlink>
    </w:p>
    <w:p w:rsidR="008E5C55" w:rsidRPr="00435DDD" w:rsidRDefault="00540CDF" w:rsidP="00FC62CB">
      <w:pPr>
        <w:pStyle w:val="TOC3"/>
        <w:rPr>
          <w:rFonts w:asciiTheme="minorHAnsi" w:eastAsiaTheme="minorEastAsia" w:hAnsiTheme="minorHAnsi" w:cstheme="minorBidi"/>
          <w:noProof/>
          <w:szCs w:val="22"/>
          <w:rtl/>
          <w:lang w:eastAsia="zh-CN" w:bidi="ar-SA"/>
        </w:rPr>
      </w:pPr>
      <w:hyperlink w:anchor="_Toc414279154" w:history="1">
        <w:r w:rsidR="008E5C55" w:rsidRPr="00435DDD">
          <w:rPr>
            <w:rStyle w:val="Hyperlink"/>
            <w:noProof/>
          </w:rPr>
          <w:t>1.2.3</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الناتج</w:t>
        </w:r>
        <w:r w:rsidR="008E5C55" w:rsidRPr="00435DDD">
          <w:rPr>
            <w:rStyle w:val="Hyperlink"/>
            <w:noProof/>
            <w:rtl/>
          </w:rPr>
          <w:t xml:space="preserve"> </w:t>
        </w:r>
        <w:r w:rsidR="008E5C55" w:rsidRPr="00435DDD">
          <w:rPr>
            <w:rStyle w:val="Hyperlink"/>
            <w:rFonts w:hint="cs"/>
            <w:noProof/>
            <w:rtl/>
          </w:rPr>
          <w:t>المحلي</w:t>
        </w:r>
        <w:r w:rsidR="008E5C55" w:rsidRPr="00435DDD">
          <w:rPr>
            <w:rStyle w:val="Hyperlink"/>
            <w:noProof/>
            <w:rtl/>
          </w:rPr>
          <w:t xml:space="preserve"> </w:t>
        </w:r>
        <w:r w:rsidR="008E5C55" w:rsidRPr="00435DDD">
          <w:rPr>
            <w:rStyle w:val="Hyperlink"/>
            <w:rFonts w:hint="cs"/>
            <w:noProof/>
            <w:rtl/>
          </w:rPr>
          <w:t>الإجمالي</w:t>
        </w:r>
        <w:r w:rsidR="008E5C55" w:rsidRPr="00435DDD">
          <w:rPr>
            <w:rStyle w:val="Hyperlink"/>
            <w:noProof/>
            <w:rtl/>
          </w:rPr>
          <w:t xml:space="preserve"> </w:t>
        </w:r>
        <w:r w:rsidR="008E5C55" w:rsidRPr="00435DDD">
          <w:rPr>
            <w:rStyle w:val="Hyperlink"/>
            <w:rFonts w:hint="cs"/>
            <w:noProof/>
            <w:rtl/>
          </w:rPr>
          <w:t>والعمالة</w:t>
        </w:r>
        <w:r w:rsidR="008E5C55" w:rsidRPr="00435DDD">
          <w:rPr>
            <w:noProof/>
            <w:webHidden/>
            <w:rtl/>
          </w:rPr>
          <w:tab/>
        </w:r>
        <w:r w:rsidR="008E5C55" w:rsidRPr="00435DDD">
          <w:rPr>
            <w:noProof/>
            <w:webHidden/>
            <w:rtl/>
          </w:rPr>
          <w:tab/>
        </w:r>
        <w:r w:rsidR="00FC62CB">
          <w:rPr>
            <w:rFonts w:asciiTheme="majorBidi" w:hAnsiTheme="majorBidi" w:cstheme="majorBidi"/>
            <w:noProof/>
            <w:webHidden/>
            <w:szCs w:val="22"/>
          </w:rPr>
          <w:t>31</w:t>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55" w:history="1">
        <w:r w:rsidR="008E5C55" w:rsidRPr="00435DDD">
          <w:rPr>
            <w:rStyle w:val="Hyperlink"/>
            <w:noProof/>
          </w:rPr>
          <w:t>2.2.3</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فائضا</w:t>
        </w:r>
        <w:r w:rsidR="008E5C55" w:rsidRPr="00435DDD">
          <w:rPr>
            <w:rStyle w:val="Hyperlink"/>
            <w:noProof/>
            <w:rtl/>
            <w:lang w:val="fr-LU"/>
          </w:rPr>
          <w:t xml:space="preserve"> </w:t>
        </w:r>
        <w:r w:rsidR="008E5C55" w:rsidRPr="00435DDD">
          <w:rPr>
            <w:rStyle w:val="Hyperlink"/>
            <w:rFonts w:hint="cs"/>
            <w:noProof/>
            <w:rtl/>
            <w:lang w:val="fr-LU"/>
          </w:rPr>
          <w:t>الاستهلاك</w:t>
        </w:r>
        <w:r w:rsidR="008E5C55" w:rsidRPr="00435DDD">
          <w:rPr>
            <w:rStyle w:val="Hyperlink"/>
            <w:noProof/>
            <w:rtl/>
            <w:lang w:val="fr-LU"/>
          </w:rPr>
          <w:t xml:space="preserve"> </w:t>
        </w:r>
        <w:r w:rsidR="008E5C55" w:rsidRPr="00435DDD">
          <w:rPr>
            <w:rStyle w:val="Hyperlink"/>
            <w:rFonts w:hint="cs"/>
            <w:noProof/>
            <w:rtl/>
            <w:lang w:val="fr-LU"/>
          </w:rPr>
          <w:t>والإنتاج</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Toc414279155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33</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56" w:history="1">
        <w:r w:rsidR="008E5C55" w:rsidRPr="00435DDD">
          <w:rPr>
            <w:rStyle w:val="Hyperlink"/>
            <w:noProof/>
            <w:lang w:val="fr-LU"/>
          </w:rPr>
          <w:t>3.2.3</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الصلة</w:t>
        </w:r>
        <w:r w:rsidR="008E5C55" w:rsidRPr="00435DDD">
          <w:rPr>
            <w:rStyle w:val="Hyperlink"/>
            <w:noProof/>
            <w:rtl/>
            <w:lang w:val="fr-LU"/>
          </w:rPr>
          <w:t xml:space="preserve"> </w:t>
        </w:r>
        <w:r w:rsidR="008E5C55" w:rsidRPr="00435DDD">
          <w:rPr>
            <w:rStyle w:val="Hyperlink"/>
            <w:rFonts w:hint="cs"/>
            <w:noProof/>
            <w:rtl/>
            <w:lang w:val="fr-LU"/>
          </w:rPr>
          <w:t>بين</w:t>
        </w:r>
        <w:r w:rsidR="008E5C55" w:rsidRPr="00435DDD">
          <w:rPr>
            <w:rStyle w:val="Hyperlink"/>
            <w:noProof/>
            <w:rtl/>
            <w:lang w:val="fr-LU"/>
          </w:rPr>
          <w:t xml:space="preserve"> </w:t>
        </w:r>
        <w:r w:rsidR="008E5C55" w:rsidRPr="00435DDD">
          <w:rPr>
            <w:rStyle w:val="Hyperlink"/>
            <w:rFonts w:hint="cs"/>
            <w:noProof/>
            <w:rtl/>
            <w:lang w:val="fr-LU"/>
          </w:rPr>
          <w:t>الفوائد</w:t>
        </w:r>
        <w:r w:rsidR="008E5C55" w:rsidRPr="00435DDD">
          <w:rPr>
            <w:rStyle w:val="Hyperlink"/>
            <w:noProof/>
            <w:rtl/>
            <w:lang w:val="fr-LU"/>
          </w:rPr>
          <w:t xml:space="preserve"> </w:t>
        </w:r>
        <w:r w:rsidR="008E5C55" w:rsidRPr="00435DDD">
          <w:rPr>
            <w:rStyle w:val="Hyperlink"/>
            <w:rFonts w:hint="cs"/>
            <w:noProof/>
            <w:rtl/>
            <w:lang w:val="fr-LU"/>
          </w:rPr>
          <w:t>الاقتصادية</w:t>
        </w:r>
        <w:r w:rsidR="008E5C55" w:rsidRPr="00435DDD">
          <w:rPr>
            <w:rStyle w:val="Hyperlink"/>
            <w:noProof/>
            <w:rtl/>
            <w:lang w:val="fr-LU"/>
          </w:rPr>
          <w:t xml:space="preserve"> </w:t>
        </w:r>
        <w:r w:rsidR="008E5C55" w:rsidRPr="00435DDD">
          <w:rPr>
            <w:rStyle w:val="Hyperlink"/>
            <w:rFonts w:hint="cs"/>
            <w:noProof/>
            <w:rtl/>
            <w:lang w:val="fr-LU"/>
          </w:rPr>
          <w:t>والفوائد</w:t>
        </w:r>
        <w:r w:rsidR="008E5C55" w:rsidRPr="00435DDD">
          <w:rPr>
            <w:rStyle w:val="Hyperlink"/>
            <w:noProof/>
            <w:rtl/>
            <w:lang w:val="fr-LU"/>
          </w:rPr>
          <w:t xml:space="preserve"> </w:t>
        </w:r>
        <w:r w:rsidR="008E5C55" w:rsidRPr="00435DDD">
          <w:rPr>
            <w:rStyle w:val="Hyperlink"/>
            <w:rFonts w:hint="cs"/>
            <w:noProof/>
            <w:rtl/>
            <w:lang w:val="fr-LU"/>
          </w:rPr>
          <w:t>الاجتماعية</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Toc414279156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34</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57" w:history="1">
        <w:r w:rsidR="008E5C55" w:rsidRPr="00435DDD">
          <w:rPr>
            <w:rStyle w:val="Hyperlink"/>
            <w:noProof/>
            <w:lang w:val="fr-LU"/>
          </w:rPr>
          <w:t>4.2.3</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مقارنة</w:t>
        </w:r>
        <w:r w:rsidR="008E5C55" w:rsidRPr="00435DDD">
          <w:rPr>
            <w:rStyle w:val="Hyperlink"/>
            <w:noProof/>
            <w:rtl/>
            <w:lang w:val="fr-LU"/>
          </w:rPr>
          <w:t xml:space="preserve"> </w:t>
        </w:r>
        <w:r w:rsidR="008E5C55" w:rsidRPr="00435DDD">
          <w:rPr>
            <w:rStyle w:val="Hyperlink"/>
            <w:rFonts w:hint="cs"/>
            <w:noProof/>
            <w:rtl/>
            <w:lang w:val="fr-LU"/>
          </w:rPr>
          <w:t>طريقتي</w:t>
        </w:r>
        <w:r w:rsidR="008E5C55" w:rsidRPr="00435DDD">
          <w:rPr>
            <w:rStyle w:val="Hyperlink"/>
            <w:noProof/>
            <w:rtl/>
            <w:lang w:val="fr-LU"/>
          </w:rPr>
          <w:t xml:space="preserve"> </w:t>
        </w:r>
        <w:r w:rsidR="008E5C55" w:rsidRPr="00435DDD">
          <w:rPr>
            <w:rStyle w:val="Hyperlink"/>
            <w:rFonts w:hint="cs"/>
            <w:noProof/>
            <w:rtl/>
            <w:lang w:val="fr-LU"/>
          </w:rPr>
          <w:t>التقدير</w:t>
        </w:r>
        <w:r w:rsidR="008E5C55" w:rsidRPr="00435DDD">
          <w:rPr>
            <w:rStyle w:val="Hyperlink"/>
            <w:noProof/>
            <w:rtl/>
            <w:lang w:val="fr-LU"/>
          </w:rPr>
          <w:t xml:space="preserve"> </w:t>
        </w:r>
        <w:r w:rsidR="008E5C55" w:rsidRPr="00435DDD">
          <w:rPr>
            <w:rStyle w:val="Hyperlink"/>
            <w:rFonts w:hint="cs"/>
            <w:noProof/>
            <w:rtl/>
            <w:lang w:val="fr-LU"/>
          </w:rPr>
          <w:t>الكمي</w:t>
        </w:r>
        <w:r w:rsidR="008E5C55" w:rsidRPr="00435DDD">
          <w:rPr>
            <w:rStyle w:val="Hyperlink"/>
            <w:noProof/>
            <w:rtl/>
            <w:lang w:val="fr-LU"/>
          </w:rPr>
          <w:t xml:space="preserve"> </w:t>
        </w:r>
        <w:r w:rsidR="008E5C55" w:rsidRPr="00435DDD">
          <w:rPr>
            <w:rStyle w:val="Hyperlink"/>
            <w:rFonts w:hint="cs"/>
            <w:noProof/>
            <w:rtl/>
            <w:lang w:val="fr-LU"/>
          </w:rPr>
          <w:t>للفوائد</w:t>
        </w:r>
        <w:r w:rsidR="008E5C55" w:rsidRPr="00435DDD">
          <w:rPr>
            <w:rStyle w:val="Hyperlink"/>
            <w:noProof/>
            <w:rtl/>
            <w:lang w:val="fr-LU"/>
          </w:rPr>
          <w:t xml:space="preserve"> </w:t>
        </w:r>
        <w:r w:rsidR="008E5C55" w:rsidRPr="00435DDD">
          <w:rPr>
            <w:rStyle w:val="Hyperlink"/>
            <w:rFonts w:hint="cs"/>
            <w:noProof/>
            <w:rtl/>
            <w:lang w:val="fr-LU"/>
          </w:rPr>
          <w:t>الاقتصادية</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Toc414279157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35</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2"/>
        <w:rPr>
          <w:rFonts w:asciiTheme="minorHAnsi" w:eastAsiaTheme="minorEastAsia" w:hAnsiTheme="minorHAnsi" w:cstheme="minorBidi"/>
          <w:noProof/>
          <w:szCs w:val="22"/>
          <w:rtl/>
          <w:lang w:eastAsia="zh-CN" w:bidi="ar-SA"/>
        </w:rPr>
      </w:pPr>
      <w:hyperlink w:anchor="_Toc414279158" w:history="1">
        <w:r w:rsidR="008E5C55" w:rsidRPr="00435DDD">
          <w:rPr>
            <w:rStyle w:val="Hyperlink"/>
            <w:noProof/>
            <w:lang w:val="fr-LU"/>
          </w:rPr>
          <w:t>3.3</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الاستعمالات</w:t>
        </w:r>
        <w:r w:rsidR="008E5C55" w:rsidRPr="00435DDD">
          <w:rPr>
            <w:rStyle w:val="Hyperlink"/>
            <w:noProof/>
            <w:rtl/>
            <w:lang w:val="fr-LU"/>
          </w:rPr>
          <w:t xml:space="preserve"> </w:t>
        </w:r>
        <w:r w:rsidR="008E5C55" w:rsidRPr="00435DDD">
          <w:rPr>
            <w:rStyle w:val="Hyperlink"/>
            <w:rFonts w:hint="cs"/>
            <w:noProof/>
            <w:rtl/>
            <w:lang w:val="fr-LU"/>
          </w:rPr>
          <w:t>الممكنة</w:t>
        </w:r>
        <w:r w:rsidR="008E5C55" w:rsidRPr="00435DDD">
          <w:rPr>
            <w:rStyle w:val="Hyperlink"/>
            <w:noProof/>
            <w:rtl/>
            <w:lang w:val="fr-LU"/>
          </w:rPr>
          <w:t xml:space="preserve"> </w:t>
        </w:r>
        <w:r w:rsidR="008E5C55" w:rsidRPr="00435DDD">
          <w:rPr>
            <w:rStyle w:val="Hyperlink"/>
            <w:rFonts w:hint="cs"/>
            <w:noProof/>
            <w:rtl/>
            <w:lang w:val="fr-LU"/>
          </w:rPr>
          <w:t>للتقييم</w:t>
        </w:r>
        <w:r w:rsidR="008E5C55" w:rsidRPr="00435DDD">
          <w:rPr>
            <w:rStyle w:val="Hyperlink"/>
            <w:noProof/>
            <w:rtl/>
            <w:lang w:val="fr-LU"/>
          </w:rPr>
          <w:t xml:space="preserve"> </w:t>
        </w:r>
        <w:r w:rsidR="008E5C55" w:rsidRPr="00435DDD">
          <w:rPr>
            <w:rStyle w:val="Hyperlink"/>
            <w:rFonts w:hint="cs"/>
            <w:noProof/>
            <w:rtl/>
            <w:lang w:val="fr-LU"/>
          </w:rPr>
          <w:t>الاقتصادي</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Toc414279158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36</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59" w:history="1">
        <w:r w:rsidR="008E5C55" w:rsidRPr="00435DDD">
          <w:rPr>
            <w:rStyle w:val="Hyperlink"/>
            <w:noProof/>
            <w:lang w:val="fr-LU"/>
          </w:rPr>
          <w:t>1.3.3</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طلبات</w:t>
        </w:r>
        <w:r w:rsidR="008E5C55" w:rsidRPr="00435DDD">
          <w:rPr>
            <w:rStyle w:val="Hyperlink"/>
            <w:noProof/>
            <w:rtl/>
            <w:lang w:val="fr-LU"/>
          </w:rPr>
          <w:t xml:space="preserve"> </w:t>
        </w:r>
        <w:r w:rsidR="008E5C55" w:rsidRPr="00435DDD">
          <w:rPr>
            <w:rStyle w:val="Hyperlink"/>
            <w:rFonts w:hint="cs"/>
            <w:noProof/>
            <w:rtl/>
            <w:lang w:val="fr-LU"/>
          </w:rPr>
          <w:t>تمويل</w:t>
        </w:r>
        <w:r w:rsidR="008E5C55" w:rsidRPr="00435DDD">
          <w:rPr>
            <w:rStyle w:val="Hyperlink"/>
            <w:noProof/>
            <w:rtl/>
            <w:lang w:val="fr-LU"/>
          </w:rPr>
          <w:t xml:space="preserve"> </w:t>
        </w:r>
        <w:r w:rsidR="008E5C55" w:rsidRPr="00435DDD">
          <w:rPr>
            <w:rStyle w:val="Hyperlink"/>
            <w:rFonts w:hint="cs"/>
            <w:noProof/>
            <w:rtl/>
            <w:lang w:val="fr-LU"/>
          </w:rPr>
          <w:t>أنشطة</w:t>
        </w:r>
        <w:r w:rsidR="008E5C55" w:rsidRPr="00435DDD">
          <w:rPr>
            <w:rStyle w:val="Hyperlink"/>
            <w:noProof/>
            <w:rtl/>
            <w:lang w:val="fr-LU"/>
          </w:rPr>
          <w:t xml:space="preserve"> </w:t>
        </w:r>
        <w:r w:rsidR="008E5C55" w:rsidRPr="00435DDD">
          <w:rPr>
            <w:rStyle w:val="Hyperlink"/>
            <w:rFonts w:hint="cs"/>
            <w:noProof/>
            <w:rtl/>
            <w:lang w:val="fr-LU"/>
          </w:rPr>
          <w:t>إدارة</w:t>
        </w:r>
        <w:r w:rsidR="008E5C55" w:rsidRPr="00435DDD">
          <w:rPr>
            <w:rStyle w:val="Hyperlink"/>
            <w:noProof/>
            <w:rtl/>
            <w:lang w:val="fr-LU"/>
          </w:rPr>
          <w:t xml:space="preserve"> </w:t>
        </w:r>
        <w:r w:rsidR="008E5C55" w:rsidRPr="00435DDD">
          <w:rPr>
            <w:rStyle w:val="Hyperlink"/>
            <w:rFonts w:hint="cs"/>
            <w:noProof/>
            <w:rtl/>
            <w:lang w:val="fr-LU"/>
          </w:rPr>
          <w:t>الطيف</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Toc414279159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36</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60" w:history="1">
        <w:r w:rsidR="008E5C55" w:rsidRPr="00435DDD">
          <w:rPr>
            <w:rStyle w:val="Hyperlink"/>
            <w:noProof/>
            <w:lang w:val="fr-LU"/>
          </w:rPr>
          <w:t>2.3.3</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قرارات</w:t>
        </w:r>
        <w:r w:rsidR="008E5C55" w:rsidRPr="00435DDD">
          <w:rPr>
            <w:rStyle w:val="Hyperlink"/>
            <w:noProof/>
            <w:rtl/>
            <w:lang w:val="fr-LU"/>
          </w:rPr>
          <w:t xml:space="preserve"> </w:t>
        </w:r>
        <w:r w:rsidR="008E5C55" w:rsidRPr="00435DDD">
          <w:rPr>
            <w:rStyle w:val="Hyperlink"/>
            <w:rFonts w:hint="cs"/>
            <w:noProof/>
            <w:rtl/>
            <w:lang w:val="fr-LU"/>
          </w:rPr>
          <w:t>تخصيص</w:t>
        </w:r>
        <w:r w:rsidR="008E5C55" w:rsidRPr="00435DDD">
          <w:rPr>
            <w:rStyle w:val="Hyperlink"/>
            <w:noProof/>
            <w:rtl/>
            <w:lang w:val="fr-LU"/>
          </w:rPr>
          <w:t xml:space="preserve"> </w:t>
        </w:r>
        <w:r w:rsidR="008E5C55" w:rsidRPr="00435DDD">
          <w:rPr>
            <w:rStyle w:val="Hyperlink"/>
            <w:rFonts w:hint="cs"/>
            <w:noProof/>
            <w:rtl/>
            <w:lang w:val="fr-LU"/>
          </w:rPr>
          <w:t>الترددات</w:t>
        </w:r>
        <w:r w:rsidR="008E5C55" w:rsidRPr="00435DDD">
          <w:rPr>
            <w:rStyle w:val="Hyperlink"/>
            <w:noProof/>
            <w:rtl/>
            <w:lang w:val="fr-LU"/>
          </w:rPr>
          <w:t xml:space="preserve"> </w:t>
        </w:r>
        <w:r w:rsidR="008E5C55" w:rsidRPr="00435DDD">
          <w:rPr>
            <w:rStyle w:val="Hyperlink"/>
            <w:rFonts w:hint="cs"/>
            <w:noProof/>
            <w:rtl/>
            <w:lang w:val="fr-LU"/>
          </w:rPr>
          <w:t>على</w:t>
        </w:r>
        <w:r w:rsidR="008E5C55" w:rsidRPr="00435DDD">
          <w:rPr>
            <w:rStyle w:val="Hyperlink"/>
            <w:noProof/>
            <w:rtl/>
            <w:lang w:val="fr-LU"/>
          </w:rPr>
          <w:t xml:space="preserve"> </w:t>
        </w:r>
        <w:r w:rsidR="008E5C55" w:rsidRPr="00435DDD">
          <w:rPr>
            <w:rStyle w:val="Hyperlink"/>
            <w:rFonts w:hint="cs"/>
            <w:noProof/>
            <w:rtl/>
            <w:lang w:val="fr-LU"/>
          </w:rPr>
          <w:t>الصعيد</w:t>
        </w:r>
        <w:r w:rsidR="008E5C55" w:rsidRPr="00435DDD">
          <w:rPr>
            <w:rStyle w:val="Hyperlink"/>
            <w:noProof/>
            <w:rtl/>
            <w:lang w:val="fr-LU"/>
          </w:rPr>
          <w:t xml:space="preserve"> </w:t>
        </w:r>
        <w:r w:rsidR="008E5C55" w:rsidRPr="00435DDD">
          <w:rPr>
            <w:rStyle w:val="Hyperlink"/>
            <w:rFonts w:hint="cs"/>
            <w:noProof/>
            <w:rtl/>
            <w:lang w:val="fr-LU"/>
          </w:rPr>
          <w:t>الوطني</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Toc414279160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36</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61" w:history="1">
        <w:r w:rsidR="008E5C55" w:rsidRPr="00435DDD">
          <w:rPr>
            <w:rStyle w:val="Hyperlink"/>
            <w:noProof/>
            <w:lang w:val="fr-LU"/>
          </w:rPr>
          <w:t>3.3.3</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التغييرات</w:t>
        </w:r>
        <w:r w:rsidR="008E5C55" w:rsidRPr="00435DDD">
          <w:rPr>
            <w:rStyle w:val="Hyperlink"/>
            <w:noProof/>
            <w:rtl/>
            <w:lang w:val="fr-LU"/>
          </w:rPr>
          <w:t xml:space="preserve"> </w:t>
        </w:r>
        <w:r w:rsidR="008E5C55" w:rsidRPr="00435DDD">
          <w:rPr>
            <w:rStyle w:val="Hyperlink"/>
            <w:rFonts w:hint="cs"/>
            <w:noProof/>
            <w:rtl/>
            <w:lang w:val="fr-LU"/>
          </w:rPr>
          <w:t>في</w:t>
        </w:r>
        <w:r w:rsidR="008E5C55" w:rsidRPr="00435DDD">
          <w:rPr>
            <w:rStyle w:val="Hyperlink"/>
            <w:noProof/>
            <w:rtl/>
            <w:lang w:val="fr-LU"/>
          </w:rPr>
          <w:t xml:space="preserve"> </w:t>
        </w:r>
        <w:r w:rsidR="008E5C55" w:rsidRPr="00435DDD">
          <w:rPr>
            <w:rStyle w:val="Hyperlink"/>
            <w:rFonts w:hint="cs"/>
            <w:noProof/>
            <w:rtl/>
            <w:lang w:val="fr-LU"/>
          </w:rPr>
          <w:t>التشريعات</w:t>
        </w:r>
        <w:r w:rsidR="008E5C55" w:rsidRPr="00435DDD">
          <w:rPr>
            <w:rStyle w:val="Hyperlink"/>
            <w:noProof/>
            <w:rtl/>
            <w:lang w:val="fr-LU"/>
          </w:rPr>
          <w:t xml:space="preserve"> </w:t>
        </w:r>
        <w:r w:rsidR="008E5C55" w:rsidRPr="00435DDD">
          <w:rPr>
            <w:rStyle w:val="Hyperlink"/>
            <w:rFonts w:hint="cs"/>
            <w:noProof/>
            <w:rtl/>
            <w:lang w:val="fr-LU"/>
          </w:rPr>
          <w:t>الوطنية</w:t>
        </w:r>
        <w:r w:rsidR="008E5C55" w:rsidRPr="00435DDD">
          <w:rPr>
            <w:rStyle w:val="Hyperlink"/>
            <w:noProof/>
            <w:rtl/>
            <w:lang w:val="fr-LU"/>
          </w:rPr>
          <w:t xml:space="preserve"> </w:t>
        </w:r>
        <w:r w:rsidR="008E5C55" w:rsidRPr="00435DDD">
          <w:rPr>
            <w:rStyle w:val="Hyperlink"/>
            <w:rFonts w:hint="cs"/>
            <w:noProof/>
            <w:rtl/>
            <w:lang w:val="fr-LU"/>
          </w:rPr>
          <w:t>بشأن</w:t>
        </w:r>
        <w:r w:rsidR="008E5C55" w:rsidRPr="00435DDD">
          <w:rPr>
            <w:rStyle w:val="Hyperlink"/>
            <w:noProof/>
            <w:rtl/>
            <w:lang w:val="fr-LU"/>
          </w:rPr>
          <w:t xml:space="preserve"> </w:t>
        </w:r>
        <w:r w:rsidR="008E5C55" w:rsidRPr="00435DDD">
          <w:rPr>
            <w:rStyle w:val="Hyperlink"/>
            <w:rFonts w:hint="cs"/>
            <w:noProof/>
            <w:rtl/>
            <w:lang w:val="fr-LU"/>
          </w:rPr>
          <w:t>إدارة</w:t>
        </w:r>
        <w:r w:rsidR="008E5C55" w:rsidRPr="00435DDD">
          <w:rPr>
            <w:rStyle w:val="Hyperlink"/>
            <w:noProof/>
            <w:rtl/>
            <w:lang w:val="fr-LU"/>
          </w:rPr>
          <w:t xml:space="preserve"> </w:t>
        </w:r>
        <w:r w:rsidR="008E5C55" w:rsidRPr="00435DDD">
          <w:rPr>
            <w:rStyle w:val="Hyperlink"/>
            <w:rFonts w:hint="cs"/>
            <w:noProof/>
            <w:rtl/>
            <w:lang w:val="fr-LU"/>
          </w:rPr>
          <w:t>الطيف</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Toc414279161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37</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62" w:history="1">
        <w:r w:rsidR="008E5C55" w:rsidRPr="00435DDD">
          <w:rPr>
            <w:rStyle w:val="Hyperlink"/>
            <w:noProof/>
            <w:lang w:val="fr-LU"/>
          </w:rPr>
          <w:t>4.3.3</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دعم</w:t>
        </w:r>
        <w:r w:rsidR="008E5C55" w:rsidRPr="00435DDD">
          <w:rPr>
            <w:rStyle w:val="Hyperlink"/>
            <w:noProof/>
            <w:rtl/>
            <w:lang w:val="fr-LU"/>
          </w:rPr>
          <w:t xml:space="preserve"> </w:t>
        </w:r>
        <w:r w:rsidR="008E5C55" w:rsidRPr="00435DDD">
          <w:rPr>
            <w:rStyle w:val="Hyperlink"/>
            <w:rFonts w:hint="cs"/>
            <w:noProof/>
            <w:rtl/>
            <w:lang w:val="fr-LU"/>
          </w:rPr>
          <w:t>مدير</w:t>
        </w:r>
        <w:r w:rsidR="008E5C55" w:rsidRPr="00435DDD">
          <w:rPr>
            <w:rStyle w:val="Hyperlink"/>
            <w:noProof/>
            <w:rtl/>
            <w:lang w:val="fr-LU"/>
          </w:rPr>
          <w:t xml:space="preserve"> </w:t>
        </w:r>
        <w:r w:rsidR="008E5C55" w:rsidRPr="00435DDD">
          <w:rPr>
            <w:rStyle w:val="Hyperlink"/>
            <w:rFonts w:hint="cs"/>
            <w:noProof/>
            <w:rtl/>
            <w:lang w:val="fr-LU"/>
          </w:rPr>
          <w:t>الطيف</w:t>
        </w:r>
        <w:r w:rsidR="008E5C55" w:rsidRPr="00435DDD">
          <w:rPr>
            <w:rStyle w:val="Hyperlink"/>
            <w:noProof/>
            <w:rtl/>
            <w:lang w:val="fr-LU"/>
          </w:rPr>
          <w:t xml:space="preserve"> </w:t>
        </w:r>
        <w:r w:rsidR="008E5C55" w:rsidRPr="00435DDD">
          <w:rPr>
            <w:rStyle w:val="Hyperlink"/>
            <w:rFonts w:hint="cs"/>
            <w:noProof/>
            <w:rtl/>
            <w:lang w:val="fr-LU"/>
          </w:rPr>
          <w:t>لدى</w:t>
        </w:r>
        <w:r w:rsidR="008E5C55" w:rsidRPr="00435DDD">
          <w:rPr>
            <w:rStyle w:val="Hyperlink"/>
            <w:noProof/>
            <w:rtl/>
            <w:lang w:val="fr-LU"/>
          </w:rPr>
          <w:t xml:space="preserve"> </w:t>
        </w:r>
        <w:r w:rsidR="008E5C55" w:rsidRPr="00435DDD">
          <w:rPr>
            <w:rStyle w:val="Hyperlink"/>
            <w:rFonts w:hint="cs"/>
            <w:noProof/>
            <w:rtl/>
            <w:lang w:val="fr-LU"/>
          </w:rPr>
          <w:t>تنظيم</w:t>
        </w:r>
        <w:r w:rsidR="008E5C55" w:rsidRPr="00435DDD">
          <w:rPr>
            <w:rStyle w:val="Hyperlink"/>
            <w:noProof/>
            <w:rtl/>
            <w:lang w:val="fr-LU"/>
          </w:rPr>
          <w:t xml:space="preserve"> </w:t>
        </w:r>
        <w:r w:rsidR="008E5C55" w:rsidRPr="00435DDD">
          <w:rPr>
            <w:rStyle w:val="Hyperlink"/>
            <w:rFonts w:hint="cs"/>
            <w:noProof/>
            <w:rtl/>
            <w:lang w:val="fr-LU"/>
          </w:rPr>
          <w:t>المزادات</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Toc414279162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37</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ajorBidi" w:hAnsiTheme="majorBidi" w:cstheme="majorBidi"/>
          <w:noProof/>
          <w:szCs w:val="22"/>
          <w:rtl/>
        </w:rPr>
      </w:pPr>
      <w:hyperlink w:anchor="_Toc414279163" w:history="1">
        <w:r w:rsidR="008E5C55" w:rsidRPr="00435DDD">
          <w:rPr>
            <w:rStyle w:val="Hyperlink"/>
            <w:noProof/>
            <w:lang w:val="fr-LU"/>
          </w:rPr>
          <w:t>5.3.3</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استخدام</w:t>
        </w:r>
        <w:r w:rsidR="008E5C55" w:rsidRPr="00435DDD">
          <w:rPr>
            <w:rStyle w:val="Hyperlink"/>
            <w:noProof/>
            <w:rtl/>
            <w:lang w:val="fr-LU"/>
          </w:rPr>
          <w:t xml:space="preserve"> </w:t>
        </w:r>
        <w:r w:rsidR="008E5C55" w:rsidRPr="00435DDD">
          <w:rPr>
            <w:rStyle w:val="Hyperlink"/>
            <w:rFonts w:hint="cs"/>
            <w:noProof/>
            <w:rtl/>
            <w:lang w:val="fr-LU"/>
          </w:rPr>
          <w:t>التقييم</w:t>
        </w:r>
        <w:r w:rsidR="008E5C55" w:rsidRPr="00435DDD">
          <w:rPr>
            <w:rStyle w:val="Hyperlink"/>
            <w:noProof/>
            <w:rtl/>
            <w:lang w:val="fr-LU"/>
          </w:rPr>
          <w:t xml:space="preserve"> </w:t>
        </w:r>
        <w:r w:rsidR="008E5C55" w:rsidRPr="00435DDD">
          <w:rPr>
            <w:rStyle w:val="Hyperlink"/>
            <w:rFonts w:hint="cs"/>
            <w:noProof/>
            <w:rtl/>
            <w:lang w:val="fr-LU"/>
          </w:rPr>
          <w:t>الاقتصادي</w:t>
        </w:r>
        <w:r w:rsidR="008E5C55" w:rsidRPr="00435DDD">
          <w:rPr>
            <w:rStyle w:val="Hyperlink"/>
            <w:noProof/>
            <w:rtl/>
            <w:lang w:val="fr-LU"/>
          </w:rPr>
          <w:t xml:space="preserve"> </w:t>
        </w:r>
        <w:r w:rsidR="008E5C55" w:rsidRPr="00435DDD">
          <w:rPr>
            <w:rStyle w:val="Hyperlink"/>
            <w:rFonts w:hint="cs"/>
            <w:noProof/>
            <w:rtl/>
            <w:lang w:val="fr-LU"/>
          </w:rPr>
          <w:t>لرصد</w:t>
        </w:r>
        <w:r w:rsidR="008E5C55" w:rsidRPr="00435DDD">
          <w:rPr>
            <w:rStyle w:val="Hyperlink"/>
            <w:noProof/>
            <w:rtl/>
            <w:lang w:val="fr-LU"/>
          </w:rPr>
          <w:t xml:space="preserve"> </w:t>
        </w:r>
        <w:r w:rsidR="008E5C55" w:rsidRPr="00435DDD">
          <w:rPr>
            <w:rStyle w:val="Hyperlink"/>
            <w:rFonts w:hint="cs"/>
            <w:noProof/>
            <w:rtl/>
            <w:lang w:val="fr-LU"/>
          </w:rPr>
          <w:t>الأداء</w:t>
        </w:r>
        <w:r w:rsidR="008E5C55" w:rsidRPr="00435DDD">
          <w:rPr>
            <w:rStyle w:val="Hyperlink"/>
            <w:noProof/>
            <w:rtl/>
            <w:lang w:val="fr-LU"/>
          </w:rPr>
          <w:t xml:space="preserve"> </w:t>
        </w:r>
        <w:r w:rsidR="008E5C55" w:rsidRPr="00435DDD">
          <w:rPr>
            <w:rStyle w:val="Hyperlink"/>
            <w:rFonts w:hint="cs"/>
            <w:noProof/>
            <w:rtl/>
            <w:lang w:val="fr-LU"/>
          </w:rPr>
          <w:t>الاقتصادي</w:t>
        </w:r>
        <w:r w:rsidR="008E5C55" w:rsidRPr="00435DDD">
          <w:rPr>
            <w:rStyle w:val="Hyperlink"/>
            <w:noProof/>
            <w:rtl/>
            <w:lang w:val="fr-LU"/>
          </w:rPr>
          <w:t xml:space="preserve"> </w:t>
        </w:r>
        <w:r w:rsidR="008E5C55" w:rsidRPr="00435DDD">
          <w:rPr>
            <w:rStyle w:val="Hyperlink"/>
            <w:rFonts w:hint="cs"/>
            <w:noProof/>
            <w:rtl/>
            <w:lang w:val="fr-LU"/>
          </w:rPr>
          <w:t>على</w:t>
        </w:r>
        <w:r w:rsidR="008E5C55" w:rsidRPr="00435DDD">
          <w:rPr>
            <w:rStyle w:val="Hyperlink"/>
            <w:noProof/>
            <w:rtl/>
            <w:lang w:val="fr-LU"/>
          </w:rPr>
          <w:t xml:space="preserve"> </w:t>
        </w:r>
        <w:r w:rsidR="008E5C55" w:rsidRPr="00435DDD">
          <w:rPr>
            <w:rStyle w:val="Hyperlink"/>
            <w:rFonts w:hint="cs"/>
            <w:noProof/>
            <w:rtl/>
            <w:lang w:val="fr-LU"/>
          </w:rPr>
          <w:t>مدى</w:t>
        </w:r>
        <w:r w:rsidR="008E5C55" w:rsidRPr="00435DDD">
          <w:rPr>
            <w:rStyle w:val="Hyperlink"/>
            <w:noProof/>
            <w:rtl/>
            <w:lang w:val="fr-LU"/>
          </w:rPr>
          <w:t xml:space="preserve"> </w:t>
        </w:r>
        <w:r w:rsidR="008E5C55" w:rsidRPr="00435DDD">
          <w:rPr>
            <w:rStyle w:val="Hyperlink"/>
            <w:rFonts w:hint="cs"/>
            <w:noProof/>
            <w:rtl/>
            <w:lang w:val="fr-LU"/>
          </w:rPr>
          <w:t>فترة</w:t>
        </w:r>
        <w:r w:rsidR="008E5C55" w:rsidRPr="00435DDD">
          <w:rPr>
            <w:rStyle w:val="Hyperlink"/>
            <w:noProof/>
            <w:rtl/>
            <w:lang w:val="fr-LU"/>
          </w:rPr>
          <w:t xml:space="preserve"> </w:t>
        </w:r>
        <w:r w:rsidR="008E5C55" w:rsidRPr="00435DDD">
          <w:rPr>
            <w:rStyle w:val="Hyperlink"/>
            <w:rFonts w:hint="cs"/>
            <w:noProof/>
            <w:rtl/>
            <w:lang w:val="fr-LU"/>
          </w:rPr>
          <w:t>زمنية</w:t>
        </w:r>
        <w:r w:rsidR="008E5C55" w:rsidRPr="00435DDD">
          <w:rPr>
            <w:rStyle w:val="Hyperlink"/>
            <w:noProof/>
            <w:rtl/>
            <w:lang w:val="fr-LU"/>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Toc414279163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37</w:t>
        </w:r>
        <w:r w:rsidR="008E5C55" w:rsidRPr="00435DDD">
          <w:rPr>
            <w:rFonts w:asciiTheme="majorBidi" w:hAnsiTheme="majorBidi" w:cstheme="majorBidi"/>
            <w:noProof/>
            <w:webHidden/>
            <w:szCs w:val="22"/>
            <w:rtl/>
          </w:rPr>
          <w:fldChar w:fldCharType="end"/>
        </w:r>
      </w:hyperlink>
    </w:p>
    <w:p w:rsidR="00157730" w:rsidRPr="00435DDD" w:rsidRDefault="00157730" w:rsidP="00157730">
      <w:pPr>
        <w:keepNext/>
        <w:jc w:val="right"/>
        <w:rPr>
          <w:rFonts w:eastAsiaTheme="minorEastAsia"/>
          <w:noProof/>
          <w:rtl/>
          <w:lang w:eastAsia="zh-CN"/>
        </w:rPr>
      </w:pPr>
      <w:r w:rsidRPr="00435DDD">
        <w:rPr>
          <w:rFonts w:hint="cs"/>
          <w:i/>
          <w:iCs/>
          <w:rtl/>
        </w:rPr>
        <w:lastRenderedPageBreak/>
        <w:t>الصفحة</w:t>
      </w:r>
    </w:p>
    <w:p w:rsidR="008E5C55" w:rsidRPr="00435DDD" w:rsidRDefault="00540CDF" w:rsidP="0089580E">
      <w:pPr>
        <w:pStyle w:val="TOC2"/>
        <w:rPr>
          <w:rFonts w:asciiTheme="minorHAnsi" w:eastAsiaTheme="minorEastAsia" w:hAnsiTheme="minorHAnsi" w:cstheme="minorBidi"/>
          <w:noProof/>
          <w:szCs w:val="22"/>
          <w:rtl/>
          <w:lang w:eastAsia="zh-CN" w:bidi="ar-SA"/>
        </w:rPr>
      </w:pPr>
      <w:hyperlink w:anchor="_Toc414279164" w:history="1">
        <w:r w:rsidR="008E5C55" w:rsidRPr="00435DDD">
          <w:rPr>
            <w:rStyle w:val="Hyperlink"/>
            <w:noProof/>
            <w:lang w:val="fr-LU"/>
          </w:rPr>
          <w:t>4.3</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العوامل</w:t>
        </w:r>
        <w:r w:rsidR="008E5C55" w:rsidRPr="00435DDD">
          <w:rPr>
            <w:rStyle w:val="Hyperlink"/>
            <w:noProof/>
            <w:rtl/>
            <w:lang w:val="fr-LU"/>
          </w:rPr>
          <w:t xml:space="preserve"> </w:t>
        </w:r>
        <w:r w:rsidR="008E5C55" w:rsidRPr="00435DDD">
          <w:rPr>
            <w:rStyle w:val="Hyperlink"/>
            <w:rFonts w:hint="cs"/>
            <w:noProof/>
            <w:rtl/>
            <w:lang w:val="fr-LU"/>
          </w:rPr>
          <w:t>التي</w:t>
        </w:r>
        <w:r w:rsidR="008E5C55" w:rsidRPr="00435DDD">
          <w:rPr>
            <w:rStyle w:val="Hyperlink"/>
            <w:noProof/>
            <w:rtl/>
            <w:lang w:val="fr-LU"/>
          </w:rPr>
          <w:t xml:space="preserve"> </w:t>
        </w:r>
        <w:r w:rsidR="008E5C55" w:rsidRPr="00435DDD">
          <w:rPr>
            <w:rStyle w:val="Hyperlink"/>
            <w:rFonts w:hint="cs"/>
            <w:noProof/>
            <w:rtl/>
            <w:lang w:val="fr-LU"/>
          </w:rPr>
          <w:t>تؤثر</w:t>
        </w:r>
        <w:r w:rsidR="008E5C55" w:rsidRPr="00435DDD">
          <w:rPr>
            <w:rStyle w:val="Hyperlink"/>
            <w:noProof/>
            <w:rtl/>
            <w:lang w:val="fr-LU"/>
          </w:rPr>
          <w:t xml:space="preserve"> </w:t>
        </w:r>
        <w:r w:rsidR="008E5C55" w:rsidRPr="00435DDD">
          <w:rPr>
            <w:rStyle w:val="Hyperlink"/>
            <w:rFonts w:hint="cs"/>
            <w:noProof/>
            <w:rtl/>
            <w:lang w:val="fr-LU"/>
          </w:rPr>
          <w:t>على</w:t>
        </w:r>
        <w:r w:rsidR="008E5C55" w:rsidRPr="00435DDD">
          <w:rPr>
            <w:rStyle w:val="Hyperlink"/>
            <w:noProof/>
            <w:rtl/>
            <w:lang w:val="fr-LU"/>
          </w:rPr>
          <w:t xml:space="preserve"> </w:t>
        </w:r>
        <w:r w:rsidR="008E5C55" w:rsidRPr="00435DDD">
          <w:rPr>
            <w:rStyle w:val="Hyperlink"/>
            <w:rFonts w:hint="cs"/>
            <w:noProof/>
            <w:rtl/>
            <w:lang w:val="fr-LU"/>
          </w:rPr>
          <w:t>الفوائد</w:t>
        </w:r>
        <w:r w:rsidR="008E5C55" w:rsidRPr="00435DDD">
          <w:rPr>
            <w:rStyle w:val="Hyperlink"/>
            <w:noProof/>
            <w:rtl/>
            <w:lang w:val="fr-LU"/>
          </w:rPr>
          <w:t xml:space="preserve"> </w:t>
        </w:r>
        <w:r w:rsidR="008E5C55" w:rsidRPr="00435DDD">
          <w:rPr>
            <w:rStyle w:val="Hyperlink"/>
            <w:rFonts w:hint="cs"/>
            <w:noProof/>
            <w:rtl/>
            <w:lang w:val="fr-LU"/>
          </w:rPr>
          <w:t>الاقتصادية</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Toc414279164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38</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65" w:history="1">
        <w:r w:rsidR="008E5C55" w:rsidRPr="00435DDD">
          <w:rPr>
            <w:rStyle w:val="Hyperlink"/>
            <w:noProof/>
            <w:lang w:val="fr-LU"/>
          </w:rPr>
          <w:t>1.4.3</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إتاحة</w:t>
        </w:r>
        <w:r w:rsidR="008E5C55" w:rsidRPr="00435DDD">
          <w:rPr>
            <w:rStyle w:val="Hyperlink"/>
            <w:noProof/>
            <w:rtl/>
            <w:lang w:val="fr-LU"/>
          </w:rPr>
          <w:t xml:space="preserve"> </w:t>
        </w:r>
        <w:r w:rsidR="008E5C55" w:rsidRPr="00435DDD">
          <w:rPr>
            <w:rStyle w:val="Hyperlink"/>
            <w:rFonts w:hint="cs"/>
            <w:noProof/>
            <w:rtl/>
            <w:lang w:val="fr-LU"/>
          </w:rPr>
          <w:t>التردد</w:t>
        </w:r>
        <w:r w:rsidR="008E5C55" w:rsidRPr="00435DDD">
          <w:rPr>
            <w:rStyle w:val="Hyperlink"/>
            <w:noProof/>
            <w:rtl/>
            <w:lang w:val="fr-LU"/>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Toc414279165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38</w:t>
        </w:r>
        <w:r w:rsidR="008E5C55" w:rsidRPr="00435DDD">
          <w:rPr>
            <w:rFonts w:asciiTheme="majorBidi" w:hAnsiTheme="majorBidi" w:cstheme="majorBidi"/>
            <w:noProof/>
            <w:webHidden/>
            <w:szCs w:val="22"/>
            <w:rtl/>
          </w:rPr>
          <w:fldChar w:fldCharType="end"/>
        </w:r>
      </w:hyperlink>
    </w:p>
    <w:p w:rsidR="008E5C55" w:rsidRPr="00435DDD" w:rsidRDefault="00540CDF" w:rsidP="00FC62CB">
      <w:pPr>
        <w:pStyle w:val="TOC3"/>
        <w:rPr>
          <w:rFonts w:asciiTheme="minorHAnsi" w:eastAsiaTheme="minorEastAsia" w:hAnsiTheme="minorHAnsi" w:cstheme="minorBidi"/>
          <w:noProof/>
          <w:szCs w:val="22"/>
          <w:rtl/>
          <w:lang w:eastAsia="zh-CN" w:bidi="ar-SA"/>
        </w:rPr>
      </w:pPr>
      <w:hyperlink w:anchor="_Toc414279166" w:history="1">
        <w:r w:rsidR="008E5C55" w:rsidRPr="00435DDD">
          <w:rPr>
            <w:rStyle w:val="Hyperlink"/>
            <w:noProof/>
            <w:lang w:val="fr-LU"/>
          </w:rPr>
          <w:t>2.4.3</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الطلب</w:t>
        </w:r>
        <w:r w:rsidR="008E5C55" w:rsidRPr="00435DDD">
          <w:rPr>
            <w:rStyle w:val="Hyperlink"/>
            <w:noProof/>
            <w:rtl/>
            <w:lang w:val="fr-LU"/>
          </w:rPr>
          <w:tab/>
        </w:r>
        <w:r w:rsidR="008E5C55" w:rsidRPr="00435DDD">
          <w:rPr>
            <w:rStyle w:val="Hyperlink"/>
            <w:noProof/>
            <w:rtl/>
            <w:lang w:val="fr-LU"/>
          </w:rPr>
          <w:tab/>
        </w:r>
        <w:r w:rsidR="00FC62CB">
          <w:rPr>
            <w:rFonts w:asciiTheme="majorBidi" w:hAnsiTheme="majorBidi" w:cstheme="majorBidi"/>
            <w:noProof/>
            <w:webHidden/>
            <w:szCs w:val="22"/>
          </w:rPr>
          <w:t>39</w:t>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67" w:history="1">
        <w:r w:rsidR="008E5C55" w:rsidRPr="00435DDD">
          <w:rPr>
            <w:rStyle w:val="Hyperlink"/>
            <w:noProof/>
            <w:lang w:val="fr-LU"/>
          </w:rPr>
          <w:t>3.4.3</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جغرافية</w:t>
        </w:r>
        <w:r w:rsidR="008E5C55" w:rsidRPr="00435DDD">
          <w:rPr>
            <w:rStyle w:val="Hyperlink"/>
            <w:noProof/>
            <w:rtl/>
            <w:lang w:val="fr-LU"/>
          </w:rPr>
          <w:t xml:space="preserve"> </w:t>
        </w:r>
        <w:r w:rsidR="008E5C55" w:rsidRPr="00435DDD">
          <w:rPr>
            <w:rStyle w:val="Hyperlink"/>
            <w:rFonts w:hint="cs"/>
            <w:noProof/>
            <w:rtl/>
            <w:lang w:val="fr-LU"/>
          </w:rPr>
          <w:t>البلد</w:t>
        </w:r>
        <w:r w:rsidR="008E5C55" w:rsidRPr="00435DDD">
          <w:rPr>
            <w:rStyle w:val="Hyperlink"/>
            <w:noProof/>
            <w:rtl/>
            <w:lang w:val="fr-LU"/>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Toc414279167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39</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68" w:history="1">
        <w:r w:rsidR="008E5C55" w:rsidRPr="00435DDD">
          <w:rPr>
            <w:rStyle w:val="Hyperlink"/>
            <w:noProof/>
            <w:lang w:val="fr-LU"/>
          </w:rPr>
          <w:t>4.4.3</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الاختلافات</w:t>
        </w:r>
        <w:r w:rsidR="008E5C55" w:rsidRPr="00435DDD">
          <w:rPr>
            <w:rStyle w:val="Hyperlink"/>
            <w:noProof/>
            <w:rtl/>
            <w:lang w:val="fr-LU"/>
          </w:rPr>
          <w:t xml:space="preserve"> </w:t>
        </w:r>
        <w:r w:rsidR="008E5C55" w:rsidRPr="00435DDD">
          <w:rPr>
            <w:rStyle w:val="Hyperlink"/>
            <w:rFonts w:hint="cs"/>
            <w:noProof/>
            <w:rtl/>
            <w:lang w:val="fr-LU"/>
          </w:rPr>
          <w:t>من</w:t>
        </w:r>
        <w:r w:rsidR="008E5C55" w:rsidRPr="00435DDD">
          <w:rPr>
            <w:rStyle w:val="Hyperlink"/>
            <w:noProof/>
            <w:rtl/>
            <w:lang w:val="fr-LU"/>
          </w:rPr>
          <w:t xml:space="preserve"> </w:t>
        </w:r>
        <w:r w:rsidR="008E5C55" w:rsidRPr="00435DDD">
          <w:rPr>
            <w:rStyle w:val="Hyperlink"/>
            <w:rFonts w:hint="cs"/>
            <w:noProof/>
            <w:rtl/>
            <w:lang w:val="fr-LU"/>
          </w:rPr>
          <w:t>بلد</w:t>
        </w:r>
        <w:r w:rsidR="008E5C55" w:rsidRPr="00435DDD">
          <w:rPr>
            <w:rStyle w:val="Hyperlink"/>
            <w:noProof/>
            <w:rtl/>
            <w:lang w:val="fr-LU"/>
          </w:rPr>
          <w:t xml:space="preserve"> </w:t>
        </w:r>
        <w:r w:rsidR="008E5C55" w:rsidRPr="00435DDD">
          <w:rPr>
            <w:rStyle w:val="Hyperlink"/>
            <w:rFonts w:hint="cs"/>
            <w:noProof/>
            <w:rtl/>
            <w:lang w:val="fr-LU"/>
          </w:rPr>
          <w:t>إلى</w:t>
        </w:r>
        <w:r w:rsidR="008E5C55" w:rsidRPr="00435DDD">
          <w:rPr>
            <w:rStyle w:val="Hyperlink"/>
            <w:noProof/>
            <w:rtl/>
            <w:lang w:val="fr-LU"/>
          </w:rPr>
          <w:t xml:space="preserve"> </w:t>
        </w:r>
        <w:r w:rsidR="008E5C55" w:rsidRPr="00435DDD">
          <w:rPr>
            <w:rStyle w:val="Hyperlink"/>
            <w:rFonts w:hint="cs"/>
            <w:noProof/>
            <w:rtl/>
            <w:lang w:val="fr-LU"/>
          </w:rPr>
          <w:t>آخر</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Toc414279168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40</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69" w:history="1">
        <w:r w:rsidR="008E5C55" w:rsidRPr="00435DDD">
          <w:rPr>
            <w:rStyle w:val="Hyperlink"/>
            <w:noProof/>
            <w:lang w:val="fr-LU"/>
          </w:rPr>
          <w:t>5.4.3</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عوامل</w:t>
        </w:r>
        <w:r w:rsidR="008E5C55" w:rsidRPr="00435DDD">
          <w:rPr>
            <w:rStyle w:val="Hyperlink"/>
            <w:noProof/>
            <w:rtl/>
            <w:lang w:val="fr-LU"/>
          </w:rPr>
          <w:t xml:space="preserve"> </w:t>
        </w:r>
        <w:r w:rsidR="008E5C55" w:rsidRPr="00435DDD">
          <w:rPr>
            <w:rStyle w:val="Hyperlink"/>
            <w:rFonts w:hint="cs"/>
            <w:noProof/>
            <w:rtl/>
            <w:lang w:val="fr-LU"/>
          </w:rPr>
          <w:t>يمكن</w:t>
        </w:r>
        <w:r w:rsidR="008E5C55" w:rsidRPr="00435DDD">
          <w:rPr>
            <w:rStyle w:val="Hyperlink"/>
            <w:noProof/>
            <w:rtl/>
            <w:lang w:val="fr-LU"/>
          </w:rPr>
          <w:t xml:space="preserve"> </w:t>
        </w:r>
        <w:r w:rsidR="008E5C55" w:rsidRPr="00435DDD">
          <w:rPr>
            <w:rStyle w:val="Hyperlink"/>
            <w:rFonts w:hint="cs"/>
            <w:noProof/>
            <w:rtl/>
            <w:lang w:val="fr-LU"/>
          </w:rPr>
          <w:t>وضعها</w:t>
        </w:r>
        <w:r w:rsidR="008E5C55" w:rsidRPr="00435DDD">
          <w:rPr>
            <w:rStyle w:val="Hyperlink"/>
            <w:noProof/>
            <w:rtl/>
            <w:lang w:val="fr-LU"/>
          </w:rPr>
          <w:t xml:space="preserve"> </w:t>
        </w:r>
        <w:r w:rsidR="008E5C55" w:rsidRPr="00435DDD">
          <w:rPr>
            <w:rStyle w:val="Hyperlink"/>
            <w:rFonts w:hint="cs"/>
            <w:noProof/>
            <w:rtl/>
            <w:lang w:val="fr-LU"/>
          </w:rPr>
          <w:t>في</w:t>
        </w:r>
        <w:r w:rsidR="008E5C55" w:rsidRPr="00435DDD">
          <w:rPr>
            <w:rStyle w:val="Hyperlink"/>
            <w:noProof/>
            <w:rtl/>
            <w:lang w:val="fr-LU"/>
          </w:rPr>
          <w:t xml:space="preserve"> </w:t>
        </w:r>
        <w:r w:rsidR="008E5C55" w:rsidRPr="00435DDD">
          <w:rPr>
            <w:rStyle w:val="Hyperlink"/>
            <w:rFonts w:hint="cs"/>
            <w:noProof/>
            <w:rtl/>
            <w:lang w:val="fr-LU"/>
          </w:rPr>
          <w:t>الاعتبار</w:t>
        </w:r>
        <w:r w:rsidR="008E5C55" w:rsidRPr="00435DDD">
          <w:rPr>
            <w:rStyle w:val="Hyperlink"/>
            <w:noProof/>
            <w:rtl/>
            <w:lang w:val="fr-LU"/>
          </w:rPr>
          <w:t xml:space="preserve"> </w:t>
        </w:r>
        <w:r w:rsidR="008E5C55" w:rsidRPr="00435DDD">
          <w:rPr>
            <w:rStyle w:val="Hyperlink"/>
            <w:rFonts w:hint="cs"/>
            <w:noProof/>
            <w:rtl/>
            <w:lang w:val="fr-LU"/>
          </w:rPr>
          <w:t>في</w:t>
        </w:r>
        <w:r w:rsidR="008E5C55" w:rsidRPr="00435DDD">
          <w:rPr>
            <w:rStyle w:val="Hyperlink"/>
            <w:noProof/>
            <w:rtl/>
            <w:lang w:val="fr-LU"/>
          </w:rPr>
          <w:t xml:space="preserve"> </w:t>
        </w:r>
        <w:r w:rsidR="008E5C55" w:rsidRPr="00435DDD">
          <w:rPr>
            <w:rStyle w:val="Hyperlink"/>
            <w:rFonts w:hint="cs"/>
            <w:noProof/>
            <w:rtl/>
            <w:lang w:val="fr-LU"/>
          </w:rPr>
          <w:t>أي</w:t>
        </w:r>
        <w:r w:rsidR="008E5C55" w:rsidRPr="00435DDD">
          <w:rPr>
            <w:rStyle w:val="Hyperlink"/>
            <w:noProof/>
            <w:rtl/>
            <w:lang w:val="fr-LU"/>
          </w:rPr>
          <w:t xml:space="preserve"> </w:t>
        </w:r>
        <w:r w:rsidR="008E5C55" w:rsidRPr="00435DDD">
          <w:rPr>
            <w:rStyle w:val="Hyperlink"/>
            <w:rFonts w:hint="cs"/>
            <w:noProof/>
            <w:rtl/>
            <w:lang w:val="fr-LU"/>
          </w:rPr>
          <w:t>مقارنة</w:t>
        </w:r>
        <w:r w:rsidR="008E5C55" w:rsidRPr="00435DDD">
          <w:rPr>
            <w:rStyle w:val="Hyperlink"/>
            <w:noProof/>
            <w:rtl/>
            <w:lang w:val="fr-LU"/>
          </w:rPr>
          <w:t xml:space="preserve"> </w:t>
        </w:r>
        <w:r w:rsidR="008E5C55" w:rsidRPr="00435DDD">
          <w:rPr>
            <w:rStyle w:val="Hyperlink"/>
            <w:rFonts w:hint="cs"/>
            <w:noProof/>
            <w:rtl/>
            <w:lang w:val="fr-LU"/>
          </w:rPr>
          <w:t>دولية</w:t>
        </w:r>
        <w:r w:rsidR="008E5C55" w:rsidRPr="00435DDD">
          <w:rPr>
            <w:rStyle w:val="Hyperlink"/>
            <w:noProof/>
            <w:rtl/>
            <w:lang w:val="fr-LU"/>
          </w:rPr>
          <w:t xml:space="preserve"> </w:t>
        </w:r>
        <w:r w:rsidR="008E5C55" w:rsidRPr="00435DDD">
          <w:rPr>
            <w:rStyle w:val="Hyperlink"/>
            <w:rFonts w:hint="cs"/>
            <w:noProof/>
            <w:rtl/>
            <w:lang w:val="fr-LU"/>
          </w:rPr>
          <w:t>بمستويات</w:t>
        </w:r>
        <w:r w:rsidR="008E5C55" w:rsidRPr="00435DDD">
          <w:rPr>
            <w:rStyle w:val="Hyperlink"/>
            <w:noProof/>
            <w:rtl/>
            <w:lang w:val="fr-LU"/>
          </w:rPr>
          <w:t xml:space="preserve"> </w:t>
        </w:r>
        <w:r w:rsidR="008E5C55" w:rsidRPr="00435DDD">
          <w:rPr>
            <w:rStyle w:val="Hyperlink"/>
            <w:rFonts w:hint="cs"/>
            <w:noProof/>
            <w:rtl/>
            <w:lang w:val="fr-LU"/>
          </w:rPr>
          <w:t>الرسوم</w:t>
        </w:r>
        <w:r w:rsidR="008E5C55" w:rsidRPr="00435DDD">
          <w:rPr>
            <w:rStyle w:val="Hyperlink"/>
            <w:noProof/>
            <w:rtl/>
            <w:lang w:val="fr-LU"/>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Toc414279169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40</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2"/>
        <w:rPr>
          <w:rFonts w:asciiTheme="minorHAnsi" w:eastAsiaTheme="minorEastAsia" w:hAnsiTheme="minorHAnsi" w:cstheme="minorBidi"/>
          <w:noProof/>
          <w:szCs w:val="22"/>
          <w:rtl/>
          <w:lang w:eastAsia="zh-CN" w:bidi="ar-SA"/>
        </w:rPr>
      </w:pPr>
      <w:hyperlink w:anchor="_Toc414279170" w:history="1">
        <w:r w:rsidR="008E5C55" w:rsidRPr="00435DDD">
          <w:rPr>
            <w:rStyle w:val="Hyperlink"/>
            <w:noProof/>
            <w:snapToGrid w:val="0"/>
          </w:rPr>
          <w:t>5.3</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snapToGrid w:val="0"/>
            <w:rtl/>
          </w:rPr>
          <w:t>ملخص</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Toc414279170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44</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1"/>
        <w:rPr>
          <w:rFonts w:asciiTheme="minorHAnsi" w:eastAsiaTheme="minorEastAsia" w:hAnsiTheme="minorHAnsi" w:cstheme="minorBidi"/>
          <w:noProof/>
          <w:szCs w:val="22"/>
          <w:rtl/>
          <w:lang w:eastAsia="zh-CN" w:bidi="ar-SA"/>
        </w:rPr>
      </w:pPr>
      <w:hyperlink w:anchor="_Toc414279171" w:history="1">
        <w:r w:rsidR="008E5C55" w:rsidRPr="00435DDD">
          <w:rPr>
            <w:rStyle w:val="Hyperlink"/>
            <w:rFonts w:hint="cs"/>
            <w:noProof/>
            <w:rtl/>
            <w:lang w:bidi="ar-EG"/>
          </w:rPr>
          <w:t>الفصـل</w:t>
        </w:r>
        <w:r w:rsidR="008E5C55" w:rsidRPr="00435DDD">
          <w:rPr>
            <w:rStyle w:val="Hyperlink"/>
            <w:noProof/>
            <w:rtl/>
            <w:lang w:bidi="ar-EG"/>
          </w:rPr>
          <w:t xml:space="preserve"> </w:t>
        </w:r>
        <w:r w:rsidR="008E5C55" w:rsidRPr="00435DDD">
          <w:rPr>
            <w:rStyle w:val="Hyperlink"/>
            <w:noProof/>
            <w:lang w:bidi="ar-EG"/>
          </w:rPr>
          <w:t>4</w:t>
        </w:r>
        <w:r w:rsidR="008E5C55" w:rsidRPr="00435DDD">
          <w:rPr>
            <w:rStyle w:val="Hyperlink"/>
            <w:noProof/>
            <w:rtl/>
            <w:lang w:bidi="ar-EG"/>
          </w:rPr>
          <w:t xml:space="preserve"> </w:t>
        </w:r>
        <w:r w:rsidR="00CA6D76" w:rsidRPr="00435DDD">
          <w:rPr>
            <w:rStyle w:val="Hyperlink"/>
            <w:rFonts w:hint="cs"/>
            <w:noProof/>
            <w:rtl/>
            <w:lang w:bidi="ar-EG"/>
          </w:rPr>
          <w:t xml:space="preserve">- </w:t>
        </w:r>
        <w:r w:rsidR="008E5C55" w:rsidRPr="00435DDD">
          <w:rPr>
            <w:rStyle w:val="Hyperlink"/>
            <w:rFonts w:hint="cs"/>
            <w:noProof/>
            <w:rtl/>
            <w:lang w:bidi="ar-EG"/>
          </w:rPr>
          <w:t>المبادئ</w:t>
        </w:r>
        <w:r w:rsidR="008E5C55" w:rsidRPr="00435DDD">
          <w:rPr>
            <w:rStyle w:val="Hyperlink"/>
            <w:noProof/>
            <w:rtl/>
            <w:lang w:bidi="ar-EG"/>
          </w:rPr>
          <w:t xml:space="preserve"> </w:t>
        </w:r>
        <w:r w:rsidR="008E5C55" w:rsidRPr="00435DDD">
          <w:rPr>
            <w:rStyle w:val="Hyperlink"/>
            <w:rFonts w:hint="cs"/>
            <w:noProof/>
            <w:rtl/>
            <w:lang w:bidi="ar-EG"/>
          </w:rPr>
          <w:t>التوجيهية</w:t>
        </w:r>
        <w:r w:rsidR="008E5C55" w:rsidRPr="00435DDD">
          <w:rPr>
            <w:rStyle w:val="Hyperlink"/>
            <w:noProof/>
            <w:rtl/>
            <w:lang w:bidi="ar-EG"/>
          </w:rPr>
          <w:t xml:space="preserve"> </w:t>
        </w:r>
        <w:r w:rsidR="008E5C55" w:rsidRPr="00435DDD">
          <w:rPr>
            <w:rStyle w:val="Hyperlink"/>
            <w:rFonts w:hint="cs"/>
            <w:noProof/>
            <w:rtl/>
            <w:lang w:bidi="ar-EG"/>
          </w:rPr>
          <w:t>بشأن</w:t>
        </w:r>
        <w:r w:rsidR="008E5C55" w:rsidRPr="00435DDD">
          <w:rPr>
            <w:rStyle w:val="Hyperlink"/>
            <w:noProof/>
            <w:rtl/>
            <w:lang w:bidi="ar-EG"/>
          </w:rPr>
          <w:t xml:space="preserve"> </w:t>
        </w:r>
        <w:r w:rsidR="008E5C55" w:rsidRPr="00435DDD">
          <w:rPr>
            <w:rStyle w:val="Hyperlink"/>
            <w:rFonts w:hint="cs"/>
            <w:noProof/>
            <w:rtl/>
            <w:lang w:bidi="ar-EG"/>
          </w:rPr>
          <w:t>منهجيات</w:t>
        </w:r>
        <w:r w:rsidR="008E5C55" w:rsidRPr="00435DDD">
          <w:rPr>
            <w:rStyle w:val="Hyperlink"/>
            <w:noProof/>
            <w:rtl/>
            <w:lang w:bidi="ar-EG"/>
          </w:rPr>
          <w:t xml:space="preserve"> </w:t>
        </w:r>
        <w:r w:rsidR="008E5C55" w:rsidRPr="00435DDD">
          <w:rPr>
            <w:rStyle w:val="Hyperlink"/>
            <w:rFonts w:hint="cs"/>
            <w:noProof/>
            <w:rtl/>
            <w:lang w:bidi="ar-EG"/>
          </w:rPr>
          <w:t>وضع</w:t>
        </w:r>
        <w:r w:rsidR="008E5C55" w:rsidRPr="00435DDD">
          <w:rPr>
            <w:rStyle w:val="Hyperlink"/>
            <w:noProof/>
            <w:rtl/>
            <w:lang w:bidi="ar-EG"/>
          </w:rPr>
          <w:t xml:space="preserve"> </w:t>
        </w:r>
        <w:r w:rsidR="008E5C55" w:rsidRPr="00435DDD">
          <w:rPr>
            <w:rStyle w:val="Hyperlink"/>
            <w:rFonts w:hint="cs"/>
            <w:noProof/>
            <w:rtl/>
            <w:lang w:bidi="ar-EG"/>
          </w:rPr>
          <w:t>صيغ</w:t>
        </w:r>
        <w:r w:rsidR="008E5C55" w:rsidRPr="00435DDD">
          <w:rPr>
            <w:rStyle w:val="Hyperlink"/>
            <w:noProof/>
            <w:rtl/>
            <w:lang w:bidi="ar-EG"/>
          </w:rPr>
          <w:t xml:space="preserve"> </w:t>
        </w:r>
        <w:r w:rsidR="008E5C55" w:rsidRPr="00435DDD">
          <w:rPr>
            <w:rStyle w:val="Hyperlink"/>
            <w:rFonts w:hint="cs"/>
            <w:noProof/>
            <w:rtl/>
            <w:lang w:bidi="ar-EG"/>
          </w:rPr>
          <w:t>ونظام</w:t>
        </w:r>
        <w:r w:rsidR="008E5C55" w:rsidRPr="00435DDD">
          <w:rPr>
            <w:rStyle w:val="Hyperlink"/>
            <w:noProof/>
            <w:rtl/>
            <w:lang w:bidi="ar-EG"/>
          </w:rPr>
          <w:t xml:space="preserve"> </w:t>
        </w:r>
        <w:r w:rsidR="008E5C55" w:rsidRPr="00435DDD">
          <w:rPr>
            <w:rStyle w:val="Hyperlink"/>
            <w:rFonts w:hint="cs"/>
            <w:noProof/>
            <w:rtl/>
            <w:lang w:bidi="ar-EG"/>
          </w:rPr>
          <w:t>رسوم</w:t>
        </w:r>
        <w:r w:rsidR="008E5C55" w:rsidRPr="00435DDD">
          <w:rPr>
            <w:rStyle w:val="Hyperlink"/>
            <w:noProof/>
            <w:rtl/>
            <w:lang w:bidi="ar-EG"/>
          </w:rPr>
          <w:t xml:space="preserve"> </w:t>
        </w:r>
        <w:r w:rsidR="008E5C55" w:rsidRPr="00435DDD">
          <w:rPr>
            <w:rStyle w:val="Hyperlink"/>
            <w:rFonts w:hint="cs"/>
            <w:noProof/>
            <w:rtl/>
            <w:lang w:bidi="ar-EG"/>
          </w:rPr>
          <w:t>الطيف</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Toc414279171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44</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2"/>
        <w:rPr>
          <w:rFonts w:asciiTheme="minorHAnsi" w:eastAsiaTheme="minorEastAsia" w:hAnsiTheme="minorHAnsi" w:cstheme="minorBidi"/>
          <w:noProof/>
          <w:szCs w:val="22"/>
          <w:rtl/>
          <w:lang w:eastAsia="zh-CN" w:bidi="ar-SA"/>
        </w:rPr>
      </w:pPr>
      <w:hyperlink w:anchor="_Toc414279172" w:history="1">
        <w:r w:rsidR="008E5C55" w:rsidRPr="00435DDD">
          <w:rPr>
            <w:rStyle w:val="Hyperlink"/>
            <w:noProof/>
            <w:snapToGrid w:val="0"/>
          </w:rPr>
          <w:t>1.4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snapToGrid w:val="0"/>
            <w:rtl/>
          </w:rPr>
          <w:t>وضع</w:t>
        </w:r>
        <w:r w:rsidR="008E5C55" w:rsidRPr="00435DDD">
          <w:rPr>
            <w:rStyle w:val="Hyperlink"/>
            <w:noProof/>
            <w:snapToGrid w:val="0"/>
            <w:rtl/>
          </w:rPr>
          <w:t xml:space="preserve"> </w:t>
        </w:r>
        <w:r w:rsidR="008E5C55" w:rsidRPr="00435DDD">
          <w:rPr>
            <w:rStyle w:val="Hyperlink"/>
            <w:rFonts w:hint="cs"/>
            <w:noProof/>
            <w:snapToGrid w:val="0"/>
            <w:rtl/>
          </w:rPr>
          <w:t>الصيغ</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Toc414279172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44</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2"/>
        <w:rPr>
          <w:rFonts w:asciiTheme="minorHAnsi" w:eastAsiaTheme="minorEastAsia" w:hAnsiTheme="minorHAnsi" w:cstheme="minorBidi"/>
          <w:noProof/>
          <w:szCs w:val="22"/>
          <w:rtl/>
          <w:lang w:eastAsia="zh-CN" w:bidi="ar-SA"/>
        </w:rPr>
      </w:pPr>
      <w:hyperlink w:anchor="_Toc414279173" w:history="1">
        <w:r w:rsidR="008E5C55" w:rsidRPr="00435DDD">
          <w:rPr>
            <w:rStyle w:val="Hyperlink"/>
            <w:noProof/>
            <w:snapToGrid w:val="0"/>
          </w:rPr>
          <w:t>2.4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snapToGrid w:val="0"/>
            <w:rtl/>
          </w:rPr>
          <w:t>المبادئ</w:t>
        </w:r>
        <w:r w:rsidR="008E5C55" w:rsidRPr="00435DDD">
          <w:rPr>
            <w:rStyle w:val="Hyperlink"/>
            <w:noProof/>
            <w:snapToGrid w:val="0"/>
            <w:rtl/>
          </w:rPr>
          <w:t xml:space="preserve"> </w:t>
        </w:r>
        <w:r w:rsidR="008E5C55" w:rsidRPr="00435DDD">
          <w:rPr>
            <w:rStyle w:val="Hyperlink"/>
            <w:rFonts w:hint="cs"/>
            <w:noProof/>
            <w:snapToGrid w:val="0"/>
            <w:rtl/>
          </w:rPr>
          <w:t>التوجيهية</w:t>
        </w:r>
        <w:r w:rsidR="008E5C55" w:rsidRPr="00435DDD">
          <w:rPr>
            <w:rStyle w:val="Hyperlink"/>
            <w:noProof/>
            <w:snapToGrid w:val="0"/>
            <w:rtl/>
          </w:rPr>
          <w:t xml:space="preserve"> </w:t>
        </w:r>
        <w:r w:rsidR="008E5C55" w:rsidRPr="00435DDD">
          <w:rPr>
            <w:rStyle w:val="Hyperlink"/>
            <w:rFonts w:hint="cs"/>
            <w:noProof/>
            <w:snapToGrid w:val="0"/>
            <w:rtl/>
          </w:rPr>
          <w:t>لتحديد</w:t>
        </w:r>
        <w:r w:rsidR="008E5C55" w:rsidRPr="00435DDD">
          <w:rPr>
            <w:rStyle w:val="Hyperlink"/>
            <w:noProof/>
            <w:snapToGrid w:val="0"/>
            <w:rtl/>
          </w:rPr>
          <w:t xml:space="preserve"> </w:t>
        </w:r>
        <w:r w:rsidR="008E5C55" w:rsidRPr="00435DDD">
          <w:rPr>
            <w:rStyle w:val="Hyperlink"/>
            <w:rFonts w:hint="cs"/>
            <w:noProof/>
            <w:snapToGrid w:val="0"/>
            <w:rtl/>
          </w:rPr>
          <w:t>الرسوم</w:t>
        </w:r>
        <w:r w:rsidR="008E5C55" w:rsidRPr="00435DDD">
          <w:rPr>
            <w:rStyle w:val="Hyperlink"/>
            <w:noProof/>
            <w:snapToGrid w:val="0"/>
            <w:rtl/>
          </w:rPr>
          <w:t xml:space="preserve"> </w:t>
        </w:r>
        <w:r w:rsidR="008E5C55" w:rsidRPr="00435DDD">
          <w:rPr>
            <w:rStyle w:val="Hyperlink"/>
            <w:rFonts w:hint="cs"/>
            <w:noProof/>
            <w:snapToGrid w:val="0"/>
            <w:rtl/>
          </w:rPr>
          <w:t>الإدارية</w:t>
        </w:r>
        <w:r w:rsidR="008E5C55" w:rsidRPr="00435DDD">
          <w:rPr>
            <w:rStyle w:val="Hyperlink"/>
            <w:noProof/>
            <w:snapToGrid w:val="0"/>
            <w:rtl/>
          </w:rPr>
          <w:t xml:space="preserve"> (</w:t>
        </w:r>
        <w:r w:rsidR="008E5C55" w:rsidRPr="00435DDD">
          <w:rPr>
            <w:rStyle w:val="Hyperlink"/>
            <w:rFonts w:hint="cs"/>
            <w:noProof/>
            <w:snapToGrid w:val="0"/>
            <w:rtl/>
          </w:rPr>
          <w:t>أو</w:t>
        </w:r>
        <w:r w:rsidR="008E5C55" w:rsidRPr="00435DDD">
          <w:rPr>
            <w:rStyle w:val="Hyperlink"/>
            <w:noProof/>
            <w:snapToGrid w:val="0"/>
            <w:rtl/>
          </w:rPr>
          <w:t xml:space="preserve"> </w:t>
        </w:r>
        <w:r w:rsidR="008E5C55" w:rsidRPr="00435DDD">
          <w:rPr>
            <w:rStyle w:val="Hyperlink"/>
            <w:rFonts w:hint="cs"/>
            <w:noProof/>
            <w:snapToGrid w:val="0"/>
            <w:rtl/>
          </w:rPr>
          <w:t>الأتعاب</w:t>
        </w:r>
        <w:r w:rsidR="008E5C55" w:rsidRPr="00435DDD">
          <w:rPr>
            <w:rStyle w:val="Hyperlink"/>
            <w:noProof/>
            <w:snapToGrid w:val="0"/>
            <w:rtl/>
          </w:rPr>
          <w:t xml:space="preserve"> </w:t>
        </w:r>
        <w:r w:rsidR="008E5C55" w:rsidRPr="00435DDD">
          <w:rPr>
            <w:rStyle w:val="Hyperlink"/>
            <w:rFonts w:hint="cs"/>
            <w:noProof/>
            <w:snapToGrid w:val="0"/>
            <w:rtl/>
          </w:rPr>
          <w:t>الإدارية</w:t>
        </w:r>
        <w:r w:rsidR="008E5C55" w:rsidRPr="00435DDD">
          <w:rPr>
            <w:rStyle w:val="Hyperlink"/>
            <w:noProof/>
            <w:snapToGrid w:val="0"/>
            <w:rtl/>
          </w:rPr>
          <w:t>)</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Toc414279173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44</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74" w:history="1">
        <w:r w:rsidR="008E5C55" w:rsidRPr="00435DDD">
          <w:rPr>
            <w:rStyle w:val="Hyperlink"/>
            <w:noProof/>
          </w:rPr>
          <w:t>1.2.4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ملاحظات</w:t>
        </w:r>
        <w:r w:rsidR="008E5C55" w:rsidRPr="00435DDD">
          <w:rPr>
            <w:rStyle w:val="Hyperlink"/>
            <w:noProof/>
            <w:rtl/>
          </w:rPr>
          <w:t xml:space="preserve"> </w:t>
        </w:r>
        <w:r w:rsidR="008E5C55" w:rsidRPr="00435DDD">
          <w:rPr>
            <w:rStyle w:val="Hyperlink"/>
            <w:rFonts w:hint="cs"/>
            <w:noProof/>
            <w:rtl/>
          </w:rPr>
          <w:t>ونُهج</w:t>
        </w:r>
        <w:r w:rsidR="008E5C55" w:rsidRPr="00435DDD">
          <w:rPr>
            <w:rStyle w:val="Hyperlink"/>
            <w:noProof/>
            <w:rtl/>
          </w:rPr>
          <w:t xml:space="preserve"> </w:t>
        </w:r>
        <w:r w:rsidR="008E5C55" w:rsidRPr="00435DDD">
          <w:rPr>
            <w:rStyle w:val="Hyperlink"/>
            <w:rFonts w:hint="cs"/>
            <w:noProof/>
            <w:rtl/>
          </w:rPr>
          <w:t>عامة</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Toc414279174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44</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75" w:history="1">
        <w:r w:rsidR="008E5C55" w:rsidRPr="00435DDD">
          <w:rPr>
            <w:rStyle w:val="Hyperlink"/>
            <w:noProof/>
          </w:rPr>
          <w:t>2.2.4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قاعدة</w:t>
        </w:r>
        <w:r w:rsidR="008E5C55" w:rsidRPr="00435DDD">
          <w:rPr>
            <w:rStyle w:val="Hyperlink"/>
            <w:noProof/>
            <w:rtl/>
          </w:rPr>
          <w:t xml:space="preserve"> </w:t>
        </w:r>
        <w:r w:rsidR="008E5C55" w:rsidRPr="00435DDD">
          <w:rPr>
            <w:rStyle w:val="Hyperlink"/>
            <w:rFonts w:hint="cs"/>
            <w:noProof/>
            <w:rtl/>
          </w:rPr>
          <w:t>توزيع</w:t>
        </w:r>
        <w:r w:rsidR="008E5C55" w:rsidRPr="00435DDD">
          <w:rPr>
            <w:rStyle w:val="Hyperlink"/>
            <w:noProof/>
            <w:rtl/>
          </w:rPr>
          <w:t xml:space="preserve"> </w:t>
        </w:r>
        <w:r w:rsidR="008E5C55" w:rsidRPr="00435DDD">
          <w:rPr>
            <w:rStyle w:val="Hyperlink"/>
            <w:rFonts w:hint="cs"/>
            <w:noProof/>
            <w:rtl/>
          </w:rPr>
          <w:t>التكاليف</w:t>
        </w:r>
        <w:r w:rsidR="008E5C55" w:rsidRPr="00435DDD">
          <w:rPr>
            <w:rStyle w:val="Hyperlink"/>
            <w:noProof/>
            <w:rtl/>
          </w:rPr>
          <w:t xml:space="preserve"> </w:t>
        </w:r>
        <w:r w:rsidR="008E5C55" w:rsidRPr="00435DDD">
          <w:rPr>
            <w:rStyle w:val="Hyperlink"/>
            <w:rFonts w:hint="cs"/>
            <w:noProof/>
            <w:rtl/>
          </w:rPr>
          <w:t>الإدارية</w:t>
        </w:r>
        <w:r w:rsidR="008E5C55" w:rsidRPr="00435DDD">
          <w:rPr>
            <w:rStyle w:val="Hyperlink"/>
            <w:noProof/>
            <w:rtl/>
          </w:rPr>
          <w:t xml:space="preserve"> - </w:t>
        </w:r>
        <w:r w:rsidR="008E5C55" w:rsidRPr="00435DDD">
          <w:rPr>
            <w:rStyle w:val="Hyperlink"/>
            <w:rFonts w:hint="cs"/>
            <w:noProof/>
            <w:rtl/>
          </w:rPr>
          <w:t>مثال</w:t>
        </w:r>
        <w:r w:rsidR="008E5C55" w:rsidRPr="00435DDD">
          <w:rPr>
            <w:rStyle w:val="Hyperlink"/>
            <w:noProof/>
            <w:rtl/>
          </w:rPr>
          <w:t xml:space="preserve"> </w:t>
        </w:r>
        <w:r w:rsidR="008E5C55" w:rsidRPr="00435DDD">
          <w:rPr>
            <w:rStyle w:val="Hyperlink"/>
            <w:noProof/>
          </w:rPr>
          <w:t>1</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Toc414279175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45</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76" w:history="1">
        <w:r w:rsidR="008E5C55" w:rsidRPr="00435DDD">
          <w:rPr>
            <w:rStyle w:val="Hyperlink"/>
            <w:noProof/>
          </w:rPr>
          <w:t>3.2.4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قاعدة</w:t>
        </w:r>
        <w:r w:rsidR="008E5C55" w:rsidRPr="00435DDD">
          <w:rPr>
            <w:rStyle w:val="Hyperlink"/>
            <w:noProof/>
            <w:rtl/>
          </w:rPr>
          <w:t xml:space="preserve"> </w:t>
        </w:r>
        <w:r w:rsidR="008E5C55" w:rsidRPr="00435DDD">
          <w:rPr>
            <w:rStyle w:val="Hyperlink"/>
            <w:rFonts w:hint="cs"/>
            <w:noProof/>
            <w:rtl/>
          </w:rPr>
          <w:t>توزيع</w:t>
        </w:r>
        <w:r w:rsidR="008E5C55" w:rsidRPr="00435DDD">
          <w:rPr>
            <w:rStyle w:val="Hyperlink"/>
            <w:noProof/>
            <w:rtl/>
          </w:rPr>
          <w:t xml:space="preserve"> </w:t>
        </w:r>
        <w:r w:rsidR="008E5C55" w:rsidRPr="00435DDD">
          <w:rPr>
            <w:rStyle w:val="Hyperlink"/>
            <w:rFonts w:hint="cs"/>
            <w:noProof/>
            <w:rtl/>
          </w:rPr>
          <w:t>الرسوم</w:t>
        </w:r>
        <w:r w:rsidR="008E5C55" w:rsidRPr="00435DDD">
          <w:rPr>
            <w:rStyle w:val="Hyperlink"/>
            <w:noProof/>
            <w:rtl/>
          </w:rPr>
          <w:t xml:space="preserve"> </w:t>
        </w:r>
        <w:r w:rsidR="008E5C55" w:rsidRPr="00435DDD">
          <w:rPr>
            <w:rStyle w:val="Hyperlink"/>
            <w:rFonts w:hint="cs"/>
            <w:noProof/>
            <w:rtl/>
          </w:rPr>
          <w:t>الإدارية</w:t>
        </w:r>
        <w:r w:rsidR="008E5C55" w:rsidRPr="00435DDD">
          <w:rPr>
            <w:rStyle w:val="Hyperlink"/>
            <w:noProof/>
            <w:rtl/>
          </w:rPr>
          <w:t xml:space="preserve"> - </w:t>
        </w:r>
        <w:r w:rsidR="008E5C55" w:rsidRPr="00435DDD">
          <w:rPr>
            <w:rStyle w:val="Hyperlink"/>
            <w:rFonts w:hint="cs"/>
            <w:noProof/>
            <w:rtl/>
          </w:rPr>
          <w:t>مثال</w:t>
        </w:r>
        <w:r w:rsidR="008E5C55" w:rsidRPr="00435DDD">
          <w:rPr>
            <w:rStyle w:val="Hyperlink"/>
            <w:noProof/>
            <w:rtl/>
          </w:rPr>
          <w:t xml:space="preserve"> </w:t>
        </w:r>
        <w:r w:rsidR="008E5C55" w:rsidRPr="00435DDD">
          <w:rPr>
            <w:rStyle w:val="Hyperlink"/>
            <w:noProof/>
          </w:rPr>
          <w:t>2</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Toc414279176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45</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2"/>
        <w:rPr>
          <w:rFonts w:asciiTheme="minorHAnsi" w:eastAsiaTheme="minorEastAsia" w:hAnsiTheme="minorHAnsi" w:cstheme="minorBidi"/>
          <w:noProof/>
          <w:szCs w:val="22"/>
          <w:rtl/>
          <w:lang w:eastAsia="zh-CN" w:bidi="ar-SA"/>
        </w:rPr>
      </w:pPr>
      <w:hyperlink w:anchor="_Toc414279177" w:history="1">
        <w:r w:rsidR="008E5C55" w:rsidRPr="00435DDD">
          <w:rPr>
            <w:rStyle w:val="Hyperlink"/>
            <w:noProof/>
            <w:snapToGrid w:val="0"/>
          </w:rPr>
          <w:t>3.4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snapToGrid w:val="0"/>
            <w:rtl/>
          </w:rPr>
          <w:t>المبادئ</w:t>
        </w:r>
        <w:r w:rsidR="008E5C55" w:rsidRPr="00435DDD">
          <w:rPr>
            <w:rStyle w:val="Hyperlink"/>
            <w:noProof/>
            <w:snapToGrid w:val="0"/>
            <w:rtl/>
          </w:rPr>
          <w:t xml:space="preserve"> </w:t>
        </w:r>
        <w:r w:rsidR="008E5C55" w:rsidRPr="00435DDD">
          <w:rPr>
            <w:rStyle w:val="Hyperlink"/>
            <w:rFonts w:hint="cs"/>
            <w:noProof/>
            <w:snapToGrid w:val="0"/>
            <w:rtl/>
          </w:rPr>
          <w:t>التوجيهية</w:t>
        </w:r>
        <w:r w:rsidR="008E5C55" w:rsidRPr="00435DDD">
          <w:rPr>
            <w:rStyle w:val="Hyperlink"/>
            <w:noProof/>
            <w:snapToGrid w:val="0"/>
            <w:rtl/>
          </w:rPr>
          <w:t xml:space="preserve"> </w:t>
        </w:r>
        <w:r w:rsidR="008E5C55" w:rsidRPr="00435DDD">
          <w:rPr>
            <w:rStyle w:val="Hyperlink"/>
            <w:rFonts w:hint="cs"/>
            <w:noProof/>
            <w:snapToGrid w:val="0"/>
            <w:rtl/>
          </w:rPr>
          <w:t>لتحديد</w:t>
        </w:r>
        <w:r w:rsidR="008E5C55" w:rsidRPr="00435DDD">
          <w:rPr>
            <w:rStyle w:val="Hyperlink"/>
            <w:noProof/>
            <w:snapToGrid w:val="0"/>
            <w:rtl/>
          </w:rPr>
          <w:t xml:space="preserve"> </w:t>
        </w:r>
        <w:r w:rsidR="008E5C55" w:rsidRPr="00435DDD">
          <w:rPr>
            <w:rStyle w:val="Hyperlink"/>
            <w:rFonts w:hint="cs"/>
            <w:noProof/>
            <w:snapToGrid w:val="0"/>
            <w:rtl/>
          </w:rPr>
          <w:t>رسوم</w:t>
        </w:r>
        <w:r w:rsidR="008E5C55" w:rsidRPr="00435DDD">
          <w:rPr>
            <w:rStyle w:val="Hyperlink"/>
            <w:noProof/>
            <w:snapToGrid w:val="0"/>
            <w:rtl/>
          </w:rPr>
          <w:t xml:space="preserve"> </w:t>
        </w:r>
        <w:r w:rsidR="008E5C55" w:rsidRPr="00435DDD">
          <w:rPr>
            <w:rStyle w:val="Hyperlink"/>
            <w:rFonts w:hint="cs"/>
            <w:noProof/>
            <w:snapToGrid w:val="0"/>
            <w:rtl/>
          </w:rPr>
          <w:t>الطيف</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Toc414279177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46</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78" w:history="1">
        <w:r w:rsidR="008E5C55" w:rsidRPr="00435DDD">
          <w:rPr>
            <w:rStyle w:val="Hyperlink"/>
            <w:noProof/>
          </w:rPr>
          <w:t>1.3.4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تحديد</w:t>
        </w:r>
        <w:r w:rsidR="008E5C55" w:rsidRPr="00435DDD">
          <w:rPr>
            <w:rStyle w:val="Hyperlink"/>
            <w:noProof/>
            <w:rtl/>
          </w:rPr>
          <w:t xml:space="preserve"> </w:t>
        </w:r>
        <w:r w:rsidR="008E5C55" w:rsidRPr="00435DDD">
          <w:rPr>
            <w:rStyle w:val="Hyperlink"/>
            <w:rFonts w:hint="cs"/>
            <w:noProof/>
            <w:rtl/>
          </w:rPr>
          <w:t>أهداف</w:t>
        </w:r>
        <w:r w:rsidR="008E5C55" w:rsidRPr="00435DDD">
          <w:rPr>
            <w:rStyle w:val="Hyperlink"/>
            <w:noProof/>
            <w:rtl/>
          </w:rPr>
          <w:t xml:space="preserve"> </w:t>
        </w:r>
        <w:r w:rsidR="008E5C55" w:rsidRPr="00435DDD">
          <w:rPr>
            <w:rStyle w:val="Hyperlink"/>
            <w:rFonts w:hint="cs"/>
            <w:noProof/>
            <w:rtl/>
          </w:rPr>
          <w:t>رسوم</w:t>
        </w:r>
        <w:r w:rsidR="008E5C55" w:rsidRPr="00435DDD">
          <w:rPr>
            <w:rStyle w:val="Hyperlink"/>
            <w:noProof/>
            <w:rtl/>
          </w:rPr>
          <w:t xml:space="preserve"> </w:t>
        </w:r>
        <w:r w:rsidR="008E5C55" w:rsidRPr="00435DDD">
          <w:rPr>
            <w:rStyle w:val="Hyperlink"/>
            <w:rFonts w:hint="cs"/>
            <w:noProof/>
            <w:rtl/>
          </w:rPr>
          <w:t>الطيف</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Toc414279178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46</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79" w:history="1">
        <w:r w:rsidR="008E5C55" w:rsidRPr="00435DDD">
          <w:rPr>
            <w:rStyle w:val="Hyperlink"/>
            <w:noProof/>
          </w:rPr>
          <w:t>2.3.4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تقدير</w:t>
        </w:r>
        <w:r w:rsidR="008E5C55" w:rsidRPr="00435DDD">
          <w:rPr>
            <w:rStyle w:val="Hyperlink"/>
            <w:noProof/>
            <w:rtl/>
          </w:rPr>
          <w:t xml:space="preserve"> </w:t>
        </w:r>
        <w:r w:rsidR="008E5C55" w:rsidRPr="00435DDD">
          <w:rPr>
            <w:rStyle w:val="Hyperlink"/>
            <w:rFonts w:hint="cs"/>
            <w:noProof/>
            <w:rtl/>
          </w:rPr>
          <w:t>الطلب</w:t>
        </w:r>
        <w:r w:rsidR="008E5C55" w:rsidRPr="00435DDD">
          <w:rPr>
            <w:rStyle w:val="Hyperlink"/>
            <w:noProof/>
            <w:rtl/>
          </w:rPr>
          <w:t xml:space="preserve"> </w:t>
        </w:r>
        <w:r w:rsidR="008E5C55" w:rsidRPr="00435DDD">
          <w:rPr>
            <w:rStyle w:val="Hyperlink"/>
            <w:rFonts w:hint="cs"/>
            <w:noProof/>
            <w:rtl/>
          </w:rPr>
          <w:t>على</w:t>
        </w:r>
        <w:r w:rsidR="008E5C55" w:rsidRPr="00435DDD">
          <w:rPr>
            <w:rStyle w:val="Hyperlink"/>
            <w:noProof/>
            <w:rtl/>
          </w:rPr>
          <w:t xml:space="preserve"> </w:t>
        </w:r>
        <w:r w:rsidR="008E5C55" w:rsidRPr="00435DDD">
          <w:rPr>
            <w:rStyle w:val="Hyperlink"/>
            <w:rFonts w:hint="cs"/>
            <w:noProof/>
            <w:rtl/>
          </w:rPr>
          <w:t>الطيف</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Toc414279179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46</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80" w:history="1">
        <w:r w:rsidR="008E5C55" w:rsidRPr="00435DDD">
          <w:rPr>
            <w:rStyle w:val="Hyperlink"/>
            <w:noProof/>
          </w:rPr>
          <w:t>3.3.4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تقدير</w:t>
        </w:r>
        <w:r w:rsidR="008E5C55" w:rsidRPr="00435DDD">
          <w:rPr>
            <w:rStyle w:val="Hyperlink"/>
            <w:noProof/>
            <w:rtl/>
          </w:rPr>
          <w:t xml:space="preserve"> </w:t>
        </w:r>
        <w:r w:rsidR="008E5C55" w:rsidRPr="00435DDD">
          <w:rPr>
            <w:rStyle w:val="Hyperlink"/>
            <w:rFonts w:hint="cs"/>
            <w:noProof/>
            <w:rtl/>
          </w:rPr>
          <w:t>التكلفة</w:t>
        </w:r>
        <w:r w:rsidR="008E5C55" w:rsidRPr="00435DDD">
          <w:rPr>
            <w:rStyle w:val="Hyperlink"/>
            <w:noProof/>
            <w:rtl/>
          </w:rPr>
          <w:t xml:space="preserve"> </w:t>
        </w:r>
        <w:r w:rsidR="008E5C55" w:rsidRPr="00435DDD">
          <w:rPr>
            <w:rStyle w:val="Hyperlink"/>
            <w:rFonts w:hint="cs"/>
            <w:noProof/>
            <w:rtl/>
          </w:rPr>
          <w:t>للطيف</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Toc414279180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46</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81" w:history="1">
        <w:r w:rsidR="008E5C55" w:rsidRPr="00435DDD">
          <w:rPr>
            <w:rStyle w:val="Hyperlink"/>
            <w:noProof/>
          </w:rPr>
          <w:t>4.3.4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اختيار</w:t>
        </w:r>
        <w:r w:rsidR="008E5C55" w:rsidRPr="00435DDD">
          <w:rPr>
            <w:rStyle w:val="Hyperlink"/>
            <w:noProof/>
            <w:rtl/>
          </w:rPr>
          <w:t xml:space="preserve"> </w:t>
        </w:r>
        <w:r w:rsidR="008E5C55" w:rsidRPr="00435DDD">
          <w:rPr>
            <w:rStyle w:val="Hyperlink"/>
            <w:rFonts w:hint="cs"/>
            <w:noProof/>
            <w:rtl/>
          </w:rPr>
          <w:t>نهج</w:t>
        </w:r>
        <w:r w:rsidR="008E5C55" w:rsidRPr="00435DDD">
          <w:rPr>
            <w:rStyle w:val="Hyperlink"/>
            <w:noProof/>
            <w:rtl/>
          </w:rPr>
          <w:t xml:space="preserve"> </w:t>
        </w:r>
        <w:r w:rsidR="008E5C55" w:rsidRPr="00435DDD">
          <w:rPr>
            <w:rStyle w:val="Hyperlink"/>
            <w:rFonts w:hint="cs"/>
            <w:noProof/>
            <w:rtl/>
          </w:rPr>
          <w:t>الرسوم</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Toc414279181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46</w:t>
        </w:r>
        <w:r w:rsidR="008E5C55" w:rsidRPr="00435DDD">
          <w:rPr>
            <w:rFonts w:asciiTheme="majorBidi" w:hAnsiTheme="majorBidi" w:cstheme="majorBidi"/>
            <w:noProof/>
            <w:webHidden/>
            <w:szCs w:val="22"/>
            <w:rtl/>
          </w:rPr>
          <w:fldChar w:fldCharType="end"/>
        </w:r>
      </w:hyperlink>
    </w:p>
    <w:p w:rsidR="008E5C55" w:rsidRPr="00435DDD" w:rsidRDefault="00540CDF" w:rsidP="00FC62CB">
      <w:pPr>
        <w:pStyle w:val="TOC3"/>
        <w:rPr>
          <w:rFonts w:asciiTheme="minorHAnsi" w:eastAsiaTheme="minorEastAsia" w:hAnsiTheme="minorHAnsi" w:cstheme="minorBidi"/>
          <w:noProof/>
          <w:szCs w:val="22"/>
          <w:rtl/>
          <w:lang w:eastAsia="zh-CN" w:bidi="ar-SA"/>
        </w:rPr>
      </w:pPr>
      <w:hyperlink w:anchor="_Toc414279182" w:history="1">
        <w:r w:rsidR="008E5C55" w:rsidRPr="00435DDD">
          <w:rPr>
            <w:rStyle w:val="Hyperlink"/>
            <w:noProof/>
          </w:rPr>
          <w:t>5.3.4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تقرير</w:t>
        </w:r>
        <w:r w:rsidR="008E5C55" w:rsidRPr="00435DDD">
          <w:rPr>
            <w:rStyle w:val="Hyperlink"/>
            <w:noProof/>
            <w:rtl/>
          </w:rPr>
          <w:t xml:space="preserve"> </w:t>
        </w:r>
        <w:r w:rsidR="008E5C55" w:rsidRPr="00435DDD">
          <w:rPr>
            <w:rStyle w:val="Hyperlink"/>
            <w:rFonts w:hint="cs"/>
            <w:noProof/>
            <w:rtl/>
          </w:rPr>
          <w:t>الرسوم</w:t>
        </w:r>
        <w:r w:rsidR="008E5C55" w:rsidRPr="00435DDD">
          <w:rPr>
            <w:noProof/>
            <w:webHidden/>
            <w:rtl/>
          </w:rPr>
          <w:tab/>
        </w:r>
        <w:r w:rsidR="008E5C55" w:rsidRPr="00435DDD">
          <w:rPr>
            <w:noProof/>
            <w:webHidden/>
            <w:rtl/>
          </w:rPr>
          <w:tab/>
        </w:r>
        <w:r w:rsidR="00FC62CB">
          <w:rPr>
            <w:rFonts w:asciiTheme="majorBidi" w:hAnsiTheme="majorBidi" w:cstheme="majorBidi"/>
            <w:noProof/>
            <w:webHidden/>
            <w:szCs w:val="22"/>
          </w:rPr>
          <w:t>47</w:t>
        </w:r>
      </w:hyperlink>
    </w:p>
    <w:p w:rsidR="008E5C55" w:rsidRPr="00435DDD" w:rsidRDefault="00540CDF" w:rsidP="0089580E">
      <w:pPr>
        <w:pStyle w:val="TOC2"/>
        <w:rPr>
          <w:rFonts w:asciiTheme="minorHAnsi" w:eastAsiaTheme="minorEastAsia" w:hAnsiTheme="minorHAnsi" w:cstheme="minorBidi"/>
          <w:noProof/>
          <w:szCs w:val="22"/>
          <w:rtl/>
          <w:lang w:eastAsia="zh-CN" w:bidi="ar-SA"/>
        </w:rPr>
      </w:pPr>
      <w:hyperlink w:anchor="_Toc414279183" w:history="1">
        <w:r w:rsidR="008E5C55" w:rsidRPr="00435DDD">
          <w:rPr>
            <w:rStyle w:val="Hyperlink"/>
            <w:noProof/>
            <w:snapToGrid w:val="0"/>
          </w:rPr>
          <w:t>4.4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snapToGrid w:val="0"/>
            <w:rtl/>
          </w:rPr>
          <w:t>أمثلة</w:t>
        </w:r>
        <w:r w:rsidR="008E5C55" w:rsidRPr="00435DDD">
          <w:rPr>
            <w:rStyle w:val="Hyperlink"/>
            <w:noProof/>
            <w:snapToGrid w:val="0"/>
            <w:rtl/>
          </w:rPr>
          <w:t xml:space="preserve"> </w:t>
        </w:r>
        <w:r w:rsidR="008E5C55" w:rsidRPr="00435DDD">
          <w:rPr>
            <w:rStyle w:val="Hyperlink"/>
            <w:rFonts w:hint="cs"/>
            <w:noProof/>
            <w:snapToGrid w:val="0"/>
            <w:rtl/>
          </w:rPr>
          <w:t>صيغ</w:t>
        </w:r>
        <w:r w:rsidR="008E5C55" w:rsidRPr="00435DDD">
          <w:rPr>
            <w:rStyle w:val="Hyperlink"/>
            <w:noProof/>
            <w:snapToGrid w:val="0"/>
            <w:rtl/>
          </w:rPr>
          <w:t xml:space="preserve"> </w:t>
        </w:r>
        <w:r w:rsidR="008E5C55" w:rsidRPr="00435DDD">
          <w:rPr>
            <w:rStyle w:val="Hyperlink"/>
            <w:rFonts w:hint="cs"/>
            <w:noProof/>
            <w:snapToGrid w:val="0"/>
            <w:rtl/>
          </w:rPr>
          <w:t>حساب</w:t>
        </w:r>
        <w:r w:rsidR="008E5C55" w:rsidRPr="00435DDD">
          <w:rPr>
            <w:rStyle w:val="Hyperlink"/>
            <w:noProof/>
            <w:snapToGrid w:val="0"/>
            <w:rtl/>
          </w:rPr>
          <w:t xml:space="preserve"> </w:t>
        </w:r>
        <w:r w:rsidR="008E5C55" w:rsidRPr="00435DDD">
          <w:rPr>
            <w:rStyle w:val="Hyperlink"/>
            <w:rFonts w:hint="cs"/>
            <w:noProof/>
            <w:snapToGrid w:val="0"/>
            <w:rtl/>
          </w:rPr>
          <w:t>الرسوم</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Toc414279183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47</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84" w:history="1">
        <w:r w:rsidR="008E5C55" w:rsidRPr="00435DDD">
          <w:rPr>
            <w:rStyle w:val="Hyperlink"/>
            <w:noProof/>
          </w:rPr>
          <w:t>1.4.4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ترقيمات</w:t>
        </w:r>
        <w:r w:rsidR="008E5C55" w:rsidRPr="00435DDD">
          <w:rPr>
            <w:rStyle w:val="Hyperlink"/>
            <w:noProof/>
            <w:rtl/>
          </w:rPr>
          <w:t xml:space="preserve"> </w:t>
        </w:r>
        <w:r w:rsidR="008E5C55" w:rsidRPr="00435DDD">
          <w:rPr>
            <w:rStyle w:val="Hyperlink"/>
            <w:rFonts w:hint="cs"/>
            <w:noProof/>
            <w:rtl/>
          </w:rPr>
          <w:t>وتعاريف</w:t>
        </w:r>
        <w:r w:rsidR="008E5C55" w:rsidRPr="00435DDD">
          <w:rPr>
            <w:rStyle w:val="Hyperlink"/>
            <w:noProof/>
            <w:rtl/>
          </w:rPr>
          <w:t xml:space="preserve"> </w:t>
        </w:r>
        <w:r w:rsidR="008E5C55" w:rsidRPr="00435DDD">
          <w:rPr>
            <w:rStyle w:val="Hyperlink"/>
            <w:rFonts w:hint="cs"/>
            <w:noProof/>
            <w:rtl/>
          </w:rPr>
          <w:t>المعامِلات</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Toc414279184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47</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85" w:history="1">
        <w:r w:rsidR="008E5C55" w:rsidRPr="00435DDD">
          <w:rPr>
            <w:rStyle w:val="Hyperlink"/>
            <w:noProof/>
          </w:rPr>
          <w:t>2.4.4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الرسم</w:t>
        </w:r>
        <w:r w:rsidR="008E5C55" w:rsidRPr="00435DDD">
          <w:rPr>
            <w:rStyle w:val="Hyperlink"/>
            <w:noProof/>
            <w:rtl/>
          </w:rPr>
          <w:t xml:space="preserve"> </w:t>
        </w:r>
        <w:r w:rsidR="008E5C55" w:rsidRPr="00435DDD">
          <w:rPr>
            <w:rStyle w:val="Hyperlink"/>
            <w:rFonts w:hint="cs"/>
            <w:noProof/>
            <w:rtl/>
          </w:rPr>
          <w:t>المطبَّق</w:t>
        </w:r>
        <w:r w:rsidR="008E5C55" w:rsidRPr="00435DDD">
          <w:rPr>
            <w:rStyle w:val="Hyperlink"/>
            <w:noProof/>
            <w:rtl/>
          </w:rPr>
          <w:t xml:space="preserve"> </w:t>
        </w:r>
        <w:r w:rsidR="008E5C55" w:rsidRPr="00435DDD">
          <w:rPr>
            <w:rStyle w:val="Hyperlink"/>
            <w:rFonts w:hint="cs"/>
            <w:noProof/>
            <w:rtl/>
          </w:rPr>
          <w:t>على</w:t>
        </w:r>
        <w:r w:rsidR="008E5C55" w:rsidRPr="00435DDD">
          <w:rPr>
            <w:rStyle w:val="Hyperlink"/>
            <w:noProof/>
            <w:rtl/>
          </w:rPr>
          <w:t xml:space="preserve"> </w:t>
        </w:r>
        <w:r w:rsidR="008E5C55" w:rsidRPr="00435DDD">
          <w:rPr>
            <w:rStyle w:val="Hyperlink"/>
            <w:rFonts w:hint="cs"/>
            <w:noProof/>
            <w:rtl/>
          </w:rPr>
          <w:t>تخصيص</w:t>
        </w:r>
        <w:r w:rsidR="008E5C55" w:rsidRPr="00435DDD">
          <w:rPr>
            <w:rStyle w:val="Hyperlink"/>
            <w:noProof/>
            <w:rtl/>
          </w:rPr>
          <w:t xml:space="preserve"> </w:t>
        </w:r>
        <w:r w:rsidR="008E5C55" w:rsidRPr="00435DDD">
          <w:rPr>
            <w:rStyle w:val="Hyperlink"/>
            <w:rFonts w:hint="cs"/>
            <w:noProof/>
            <w:rtl/>
          </w:rPr>
          <w:t>خدمة</w:t>
        </w:r>
        <w:r w:rsidR="008E5C55" w:rsidRPr="00435DDD">
          <w:rPr>
            <w:rStyle w:val="Hyperlink"/>
            <w:noProof/>
            <w:rtl/>
          </w:rPr>
          <w:t xml:space="preserve"> </w:t>
        </w:r>
        <w:r w:rsidR="008E5C55" w:rsidRPr="00435DDD">
          <w:rPr>
            <w:rStyle w:val="Hyperlink"/>
            <w:rFonts w:hint="cs"/>
            <w:noProof/>
            <w:rtl/>
          </w:rPr>
          <w:t>ثابتة</w:t>
        </w:r>
        <w:r w:rsidR="008E5C55" w:rsidRPr="00435DDD">
          <w:rPr>
            <w:rStyle w:val="Hyperlink"/>
            <w:noProof/>
            <w:rtl/>
          </w:rPr>
          <w:t xml:space="preserve"> </w:t>
        </w:r>
        <w:r w:rsidR="008E5C55" w:rsidRPr="00435DDD">
          <w:rPr>
            <w:rStyle w:val="Hyperlink"/>
            <w:rFonts w:hint="cs"/>
            <w:noProof/>
            <w:rtl/>
          </w:rPr>
          <w:t>من</w:t>
        </w:r>
        <w:r w:rsidR="008E5C55" w:rsidRPr="00435DDD">
          <w:rPr>
            <w:rStyle w:val="Hyperlink"/>
            <w:noProof/>
            <w:rtl/>
          </w:rPr>
          <w:t xml:space="preserve"> </w:t>
        </w:r>
        <w:r w:rsidR="008E5C55" w:rsidRPr="00435DDD">
          <w:rPr>
            <w:rStyle w:val="Hyperlink"/>
            <w:rFonts w:hint="cs"/>
            <w:noProof/>
            <w:rtl/>
          </w:rPr>
          <w:t>نقطة</w:t>
        </w:r>
        <w:r w:rsidR="008E5C55" w:rsidRPr="00435DDD">
          <w:rPr>
            <w:rStyle w:val="Hyperlink"/>
            <w:noProof/>
            <w:rtl/>
          </w:rPr>
          <w:t xml:space="preserve"> </w:t>
        </w:r>
        <w:r w:rsidR="008E5C55" w:rsidRPr="00435DDD">
          <w:rPr>
            <w:rStyle w:val="Hyperlink"/>
            <w:rFonts w:hint="cs"/>
            <w:noProof/>
            <w:rtl/>
          </w:rPr>
          <w:t>إلى</w:t>
        </w:r>
        <w:r w:rsidR="008E5C55" w:rsidRPr="00435DDD">
          <w:rPr>
            <w:rStyle w:val="Hyperlink"/>
            <w:noProof/>
            <w:rtl/>
          </w:rPr>
          <w:t xml:space="preserve"> </w:t>
        </w:r>
        <w:r w:rsidR="008E5C55" w:rsidRPr="00435DDD">
          <w:rPr>
            <w:rStyle w:val="Hyperlink"/>
            <w:rFonts w:hint="cs"/>
            <w:noProof/>
            <w:rtl/>
          </w:rPr>
          <w:t>نقطة</w:t>
        </w:r>
        <w:r w:rsidR="008E5C55" w:rsidRPr="00435DDD">
          <w:rPr>
            <w:rStyle w:val="Hyperlink"/>
            <w:noProof/>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Toc414279185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47</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86" w:history="1">
        <w:r w:rsidR="008E5C55" w:rsidRPr="00435DDD">
          <w:rPr>
            <w:rStyle w:val="Hyperlink"/>
            <w:noProof/>
          </w:rPr>
          <w:t>3.4.4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الرسم</w:t>
        </w:r>
        <w:r w:rsidR="008E5C55" w:rsidRPr="00435DDD">
          <w:rPr>
            <w:rStyle w:val="Hyperlink"/>
            <w:noProof/>
            <w:rtl/>
          </w:rPr>
          <w:t xml:space="preserve"> </w:t>
        </w:r>
        <w:r w:rsidR="008E5C55" w:rsidRPr="00435DDD">
          <w:rPr>
            <w:rStyle w:val="Hyperlink"/>
            <w:rFonts w:hint="cs"/>
            <w:noProof/>
            <w:rtl/>
          </w:rPr>
          <w:t>المطبَّق</w:t>
        </w:r>
        <w:r w:rsidR="008E5C55" w:rsidRPr="00435DDD">
          <w:rPr>
            <w:rStyle w:val="Hyperlink"/>
            <w:noProof/>
            <w:rtl/>
          </w:rPr>
          <w:t xml:space="preserve"> </w:t>
        </w:r>
        <w:r w:rsidR="008E5C55" w:rsidRPr="00435DDD">
          <w:rPr>
            <w:rStyle w:val="Hyperlink"/>
            <w:rFonts w:hint="cs"/>
            <w:noProof/>
            <w:rtl/>
          </w:rPr>
          <w:t>على</w:t>
        </w:r>
        <w:r w:rsidR="008E5C55" w:rsidRPr="00435DDD">
          <w:rPr>
            <w:rStyle w:val="Hyperlink"/>
            <w:noProof/>
            <w:rtl/>
          </w:rPr>
          <w:t xml:space="preserve"> </w:t>
        </w:r>
        <w:r w:rsidR="008E5C55" w:rsidRPr="00435DDD">
          <w:rPr>
            <w:rStyle w:val="Hyperlink"/>
            <w:rFonts w:hint="cs"/>
            <w:noProof/>
            <w:rtl/>
          </w:rPr>
          <w:t>تعيين</w:t>
        </w:r>
        <w:r w:rsidR="008E5C55" w:rsidRPr="00435DDD">
          <w:rPr>
            <w:rStyle w:val="Hyperlink"/>
            <w:noProof/>
            <w:rtl/>
          </w:rPr>
          <w:t xml:space="preserve"> </w:t>
        </w:r>
        <w:r w:rsidR="008E5C55" w:rsidRPr="00435DDD">
          <w:rPr>
            <w:rStyle w:val="Hyperlink"/>
            <w:rFonts w:hint="cs"/>
            <w:noProof/>
            <w:rtl/>
          </w:rPr>
          <w:t>خدمة</w:t>
        </w:r>
        <w:r w:rsidR="008E5C55" w:rsidRPr="00435DDD">
          <w:rPr>
            <w:rStyle w:val="Hyperlink"/>
            <w:noProof/>
            <w:rtl/>
          </w:rPr>
          <w:t xml:space="preserve"> </w:t>
        </w:r>
        <w:r w:rsidR="008E5C55" w:rsidRPr="00435DDD">
          <w:rPr>
            <w:rStyle w:val="Hyperlink"/>
            <w:rFonts w:hint="cs"/>
            <w:noProof/>
            <w:rtl/>
          </w:rPr>
          <w:t>ثابتة</w:t>
        </w:r>
        <w:r w:rsidR="008E5C55" w:rsidRPr="00435DDD">
          <w:rPr>
            <w:rStyle w:val="Hyperlink"/>
            <w:noProof/>
            <w:rtl/>
          </w:rPr>
          <w:t xml:space="preserve"> </w:t>
        </w:r>
        <w:r w:rsidR="008E5C55" w:rsidRPr="00435DDD">
          <w:rPr>
            <w:rStyle w:val="Hyperlink"/>
            <w:rFonts w:hint="cs"/>
            <w:noProof/>
            <w:rtl/>
          </w:rPr>
          <w:t>من</w:t>
        </w:r>
        <w:r w:rsidR="008E5C55" w:rsidRPr="00435DDD">
          <w:rPr>
            <w:rStyle w:val="Hyperlink"/>
            <w:noProof/>
            <w:rtl/>
          </w:rPr>
          <w:t xml:space="preserve"> </w:t>
        </w:r>
        <w:r w:rsidR="008E5C55" w:rsidRPr="00435DDD">
          <w:rPr>
            <w:rStyle w:val="Hyperlink"/>
            <w:rFonts w:hint="cs"/>
            <w:noProof/>
            <w:rtl/>
          </w:rPr>
          <w:t>نقطة</w:t>
        </w:r>
        <w:r w:rsidR="008E5C55" w:rsidRPr="00435DDD">
          <w:rPr>
            <w:rStyle w:val="Hyperlink"/>
            <w:noProof/>
            <w:rtl/>
          </w:rPr>
          <w:t xml:space="preserve"> </w:t>
        </w:r>
        <w:r w:rsidR="008E5C55" w:rsidRPr="00435DDD">
          <w:rPr>
            <w:rStyle w:val="Hyperlink"/>
            <w:rFonts w:hint="cs"/>
            <w:noProof/>
            <w:rtl/>
          </w:rPr>
          <w:t>إلى</w:t>
        </w:r>
        <w:r w:rsidR="008E5C55" w:rsidRPr="00435DDD">
          <w:rPr>
            <w:rStyle w:val="Hyperlink"/>
            <w:noProof/>
            <w:rtl/>
          </w:rPr>
          <w:t xml:space="preserve"> </w:t>
        </w:r>
        <w:r w:rsidR="008E5C55" w:rsidRPr="00435DDD">
          <w:rPr>
            <w:rStyle w:val="Hyperlink"/>
            <w:rFonts w:hint="cs"/>
            <w:noProof/>
            <w:rtl/>
          </w:rPr>
          <w:t>نقطة</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Toc414279186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47</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87" w:history="1">
        <w:r w:rsidR="008E5C55" w:rsidRPr="00435DDD">
          <w:rPr>
            <w:rStyle w:val="Hyperlink"/>
            <w:noProof/>
          </w:rPr>
          <w:t>4.4.4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الرسم</w:t>
        </w:r>
        <w:r w:rsidR="008E5C55" w:rsidRPr="00435DDD">
          <w:rPr>
            <w:rStyle w:val="Hyperlink"/>
            <w:noProof/>
            <w:rtl/>
          </w:rPr>
          <w:t xml:space="preserve"> </w:t>
        </w:r>
        <w:r w:rsidR="008E5C55" w:rsidRPr="00435DDD">
          <w:rPr>
            <w:rStyle w:val="Hyperlink"/>
            <w:rFonts w:hint="cs"/>
            <w:noProof/>
            <w:rtl/>
          </w:rPr>
          <w:t>المطبَّق</w:t>
        </w:r>
        <w:r w:rsidR="008E5C55" w:rsidRPr="00435DDD">
          <w:rPr>
            <w:rStyle w:val="Hyperlink"/>
            <w:noProof/>
            <w:rtl/>
          </w:rPr>
          <w:t xml:space="preserve"> </w:t>
        </w:r>
        <w:r w:rsidR="008E5C55" w:rsidRPr="00435DDD">
          <w:rPr>
            <w:rStyle w:val="Hyperlink"/>
            <w:rFonts w:hint="cs"/>
            <w:noProof/>
            <w:rtl/>
          </w:rPr>
          <w:t>على</w:t>
        </w:r>
        <w:r w:rsidR="008E5C55" w:rsidRPr="00435DDD">
          <w:rPr>
            <w:rStyle w:val="Hyperlink"/>
            <w:noProof/>
            <w:rtl/>
          </w:rPr>
          <w:t xml:space="preserve"> </w:t>
        </w:r>
        <w:r w:rsidR="008E5C55" w:rsidRPr="00435DDD">
          <w:rPr>
            <w:rStyle w:val="Hyperlink"/>
            <w:rFonts w:hint="cs"/>
            <w:noProof/>
            <w:rtl/>
          </w:rPr>
          <w:t>تعيين</w:t>
        </w:r>
        <w:r w:rsidR="008E5C55" w:rsidRPr="00435DDD">
          <w:rPr>
            <w:rStyle w:val="Hyperlink"/>
            <w:noProof/>
            <w:rtl/>
          </w:rPr>
          <w:t xml:space="preserve"> </w:t>
        </w:r>
        <w:r w:rsidR="008E5C55" w:rsidRPr="00435DDD">
          <w:rPr>
            <w:rStyle w:val="Hyperlink"/>
            <w:rFonts w:hint="cs"/>
            <w:noProof/>
            <w:rtl/>
          </w:rPr>
          <w:t>لعروة</w:t>
        </w:r>
        <w:r w:rsidR="008E5C55" w:rsidRPr="00435DDD">
          <w:rPr>
            <w:rStyle w:val="Hyperlink"/>
            <w:noProof/>
            <w:rtl/>
          </w:rPr>
          <w:t xml:space="preserve"> </w:t>
        </w:r>
        <w:r w:rsidR="008E5C55" w:rsidRPr="00435DDD">
          <w:rPr>
            <w:rStyle w:val="Hyperlink"/>
            <w:rFonts w:hint="cs"/>
            <w:noProof/>
            <w:rtl/>
          </w:rPr>
          <w:t>محلية</w:t>
        </w:r>
        <w:r w:rsidR="008E5C55" w:rsidRPr="00435DDD">
          <w:rPr>
            <w:rStyle w:val="Hyperlink"/>
            <w:noProof/>
            <w:rtl/>
          </w:rPr>
          <w:t xml:space="preserve"> </w:t>
        </w:r>
        <w:r w:rsidR="008E5C55" w:rsidRPr="00435DDD">
          <w:rPr>
            <w:rStyle w:val="Hyperlink"/>
            <w:rFonts w:hint="cs"/>
            <w:noProof/>
            <w:rtl/>
          </w:rPr>
          <w:t>لاسلكية</w:t>
        </w:r>
        <w:r w:rsidR="008E5C55" w:rsidRPr="00435DDD">
          <w:rPr>
            <w:rStyle w:val="Hyperlink"/>
            <w:noProof/>
            <w:rtl/>
          </w:rPr>
          <w:t xml:space="preserve"> </w:t>
        </w:r>
        <w:r w:rsidR="008E5C55" w:rsidRPr="00435DDD">
          <w:rPr>
            <w:rStyle w:val="Hyperlink"/>
            <w:rFonts w:hint="cs"/>
            <w:noProof/>
            <w:rtl/>
          </w:rPr>
          <w:t>في</w:t>
        </w:r>
        <w:r w:rsidR="008E5C55" w:rsidRPr="00435DDD">
          <w:rPr>
            <w:rStyle w:val="Hyperlink"/>
            <w:noProof/>
            <w:rtl/>
          </w:rPr>
          <w:t xml:space="preserve"> </w:t>
        </w:r>
        <w:r w:rsidR="008E5C55" w:rsidRPr="00435DDD">
          <w:rPr>
            <w:rStyle w:val="Hyperlink"/>
            <w:rFonts w:hint="cs"/>
            <w:noProof/>
            <w:rtl/>
          </w:rPr>
          <w:t>الخدمة</w:t>
        </w:r>
        <w:r w:rsidR="008E5C55" w:rsidRPr="00435DDD">
          <w:rPr>
            <w:rStyle w:val="Hyperlink"/>
            <w:noProof/>
            <w:rtl/>
          </w:rPr>
          <w:t xml:space="preserve"> </w:t>
        </w:r>
        <w:r w:rsidR="008E5C55" w:rsidRPr="00435DDD">
          <w:rPr>
            <w:rStyle w:val="Hyperlink"/>
            <w:rFonts w:hint="cs"/>
            <w:noProof/>
            <w:rtl/>
          </w:rPr>
          <w:t>الثابتة</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Toc414279187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47</w:t>
        </w:r>
        <w:r w:rsidR="008E5C55" w:rsidRPr="00435DDD">
          <w:rPr>
            <w:rFonts w:asciiTheme="majorBidi" w:hAnsiTheme="majorBidi" w:cstheme="majorBidi"/>
            <w:noProof/>
            <w:webHidden/>
            <w:szCs w:val="22"/>
            <w:rtl/>
          </w:rPr>
          <w:fldChar w:fldCharType="end"/>
        </w:r>
      </w:hyperlink>
    </w:p>
    <w:p w:rsidR="008E5C55" w:rsidRPr="00435DDD" w:rsidRDefault="00540CDF" w:rsidP="00FC62CB">
      <w:pPr>
        <w:pStyle w:val="TOC3"/>
        <w:rPr>
          <w:rFonts w:asciiTheme="minorHAnsi" w:eastAsiaTheme="minorEastAsia" w:hAnsiTheme="minorHAnsi" w:cstheme="minorBidi"/>
          <w:noProof/>
          <w:szCs w:val="22"/>
          <w:rtl/>
          <w:lang w:eastAsia="zh-CN" w:bidi="ar-SA"/>
        </w:rPr>
      </w:pPr>
      <w:hyperlink w:anchor="_Toc414279188" w:history="1">
        <w:r w:rsidR="008E5C55" w:rsidRPr="00435DDD">
          <w:rPr>
            <w:rStyle w:val="Hyperlink"/>
            <w:noProof/>
          </w:rPr>
          <w:t>5.4.4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الرسم</w:t>
        </w:r>
        <w:r w:rsidR="008E5C55" w:rsidRPr="00435DDD">
          <w:rPr>
            <w:rStyle w:val="Hyperlink"/>
            <w:noProof/>
            <w:rtl/>
          </w:rPr>
          <w:t xml:space="preserve"> </w:t>
        </w:r>
        <w:r w:rsidR="008E5C55" w:rsidRPr="00435DDD">
          <w:rPr>
            <w:rStyle w:val="Hyperlink"/>
            <w:rFonts w:hint="cs"/>
            <w:noProof/>
            <w:rtl/>
          </w:rPr>
          <w:t>المطبَّق</w:t>
        </w:r>
        <w:r w:rsidR="008E5C55" w:rsidRPr="00435DDD">
          <w:rPr>
            <w:rStyle w:val="Hyperlink"/>
            <w:noProof/>
            <w:rtl/>
          </w:rPr>
          <w:t xml:space="preserve"> </w:t>
        </w:r>
        <w:r w:rsidR="008E5C55" w:rsidRPr="00435DDD">
          <w:rPr>
            <w:rStyle w:val="Hyperlink"/>
            <w:rFonts w:hint="cs"/>
            <w:noProof/>
            <w:rtl/>
          </w:rPr>
          <w:t>على</w:t>
        </w:r>
        <w:r w:rsidR="008E5C55" w:rsidRPr="00435DDD">
          <w:rPr>
            <w:rStyle w:val="Hyperlink"/>
            <w:noProof/>
            <w:rtl/>
          </w:rPr>
          <w:t xml:space="preserve"> </w:t>
        </w:r>
        <w:r w:rsidR="008E5C55" w:rsidRPr="00435DDD">
          <w:rPr>
            <w:rStyle w:val="Hyperlink"/>
            <w:rFonts w:hint="cs"/>
            <w:noProof/>
            <w:rtl/>
          </w:rPr>
          <w:t>تخصيص</w:t>
        </w:r>
        <w:r w:rsidR="008E5C55" w:rsidRPr="00435DDD">
          <w:rPr>
            <w:rStyle w:val="Hyperlink"/>
            <w:noProof/>
            <w:rtl/>
          </w:rPr>
          <w:t xml:space="preserve"> </w:t>
        </w:r>
        <w:r w:rsidR="008E5C55" w:rsidRPr="00435DDD">
          <w:rPr>
            <w:rStyle w:val="Hyperlink"/>
            <w:rFonts w:hint="cs"/>
            <w:noProof/>
            <w:rtl/>
          </w:rPr>
          <w:t>لمحطة</w:t>
        </w:r>
        <w:r w:rsidR="008E5C55" w:rsidRPr="00435DDD">
          <w:rPr>
            <w:rStyle w:val="Hyperlink"/>
            <w:noProof/>
            <w:rtl/>
          </w:rPr>
          <w:t xml:space="preserve"> </w:t>
        </w:r>
        <w:r w:rsidR="008E5C55" w:rsidRPr="00435DDD">
          <w:rPr>
            <w:rStyle w:val="Hyperlink"/>
            <w:rFonts w:hint="cs"/>
            <w:noProof/>
            <w:rtl/>
          </w:rPr>
          <w:t>أرضية</w:t>
        </w:r>
        <w:r w:rsidR="008E5C55" w:rsidRPr="00435DDD">
          <w:rPr>
            <w:rStyle w:val="Hyperlink"/>
            <w:noProof/>
            <w:rtl/>
          </w:rPr>
          <w:t xml:space="preserve"> </w:t>
        </w:r>
        <w:r w:rsidR="008E5C55" w:rsidRPr="00435DDD">
          <w:rPr>
            <w:rStyle w:val="Hyperlink"/>
            <w:rFonts w:hint="cs"/>
            <w:noProof/>
            <w:rtl/>
          </w:rPr>
          <w:t>في</w:t>
        </w:r>
        <w:r w:rsidR="008E5C55" w:rsidRPr="00435DDD">
          <w:rPr>
            <w:rStyle w:val="Hyperlink"/>
            <w:noProof/>
            <w:rtl/>
          </w:rPr>
          <w:t xml:space="preserve"> </w:t>
        </w:r>
        <w:r w:rsidR="008E5C55" w:rsidRPr="00435DDD">
          <w:rPr>
            <w:rStyle w:val="Hyperlink"/>
            <w:rFonts w:hint="cs"/>
            <w:noProof/>
            <w:rtl/>
          </w:rPr>
          <w:t>خدمة</w:t>
        </w:r>
        <w:r w:rsidR="008E5C55" w:rsidRPr="00435DDD">
          <w:rPr>
            <w:rStyle w:val="Hyperlink"/>
            <w:noProof/>
            <w:rtl/>
          </w:rPr>
          <w:t xml:space="preserve"> </w:t>
        </w:r>
        <w:r w:rsidR="008E5C55" w:rsidRPr="00435DDD">
          <w:rPr>
            <w:rStyle w:val="Hyperlink"/>
            <w:rFonts w:hint="cs"/>
            <w:noProof/>
            <w:rtl/>
          </w:rPr>
          <w:t>ساتلية</w:t>
        </w:r>
        <w:r w:rsidR="008E5C55" w:rsidRPr="00435DDD">
          <w:rPr>
            <w:rStyle w:val="Hyperlink"/>
            <w:noProof/>
            <w:rtl/>
          </w:rPr>
          <w:t xml:space="preserve"> </w:t>
        </w:r>
        <w:r w:rsidR="008E5C55" w:rsidRPr="00435DDD">
          <w:rPr>
            <w:rStyle w:val="Hyperlink"/>
            <w:rFonts w:hint="cs"/>
            <w:noProof/>
            <w:rtl/>
          </w:rPr>
          <w:t>ثابتة</w:t>
        </w:r>
        <w:r w:rsidR="008E5C55" w:rsidRPr="00435DDD">
          <w:rPr>
            <w:rStyle w:val="Hyperlink"/>
            <w:noProof/>
            <w:rtl/>
          </w:rPr>
          <w:t xml:space="preserve"> </w:t>
        </w:r>
        <w:r w:rsidR="008E5C55" w:rsidRPr="00435DDD">
          <w:rPr>
            <w:rStyle w:val="Hyperlink"/>
            <w:rFonts w:hint="cs"/>
            <w:noProof/>
            <w:rtl/>
          </w:rPr>
          <w:t>أو</w:t>
        </w:r>
        <w:r w:rsidR="008E5C55" w:rsidRPr="00435DDD">
          <w:rPr>
            <w:rStyle w:val="Hyperlink"/>
            <w:noProof/>
            <w:rtl/>
          </w:rPr>
          <w:t xml:space="preserve"> </w:t>
        </w:r>
        <w:r w:rsidR="008E5C55" w:rsidRPr="00435DDD">
          <w:rPr>
            <w:rStyle w:val="Hyperlink"/>
            <w:rFonts w:hint="cs"/>
            <w:noProof/>
            <w:rtl/>
          </w:rPr>
          <w:t>متنقلة</w:t>
        </w:r>
        <w:r w:rsidR="008E5C55" w:rsidRPr="00435DDD">
          <w:rPr>
            <w:rStyle w:val="Hyperlink"/>
            <w:noProof/>
            <w:rtl/>
          </w:rPr>
          <w:tab/>
        </w:r>
        <w:r w:rsidR="008E5C55" w:rsidRPr="00435DDD">
          <w:rPr>
            <w:noProof/>
            <w:webHidden/>
            <w:rtl/>
          </w:rPr>
          <w:tab/>
        </w:r>
        <w:r w:rsidR="00FC62CB">
          <w:rPr>
            <w:rFonts w:asciiTheme="majorBidi" w:hAnsiTheme="majorBidi" w:cstheme="majorBidi"/>
            <w:noProof/>
            <w:webHidden/>
            <w:szCs w:val="22"/>
          </w:rPr>
          <w:t>48</w:t>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89" w:history="1">
        <w:r w:rsidR="008E5C55" w:rsidRPr="00435DDD">
          <w:rPr>
            <w:rStyle w:val="Hyperlink"/>
            <w:noProof/>
          </w:rPr>
          <w:t>6.4.4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الرسم</w:t>
        </w:r>
        <w:r w:rsidR="008E5C55" w:rsidRPr="00435DDD">
          <w:rPr>
            <w:rStyle w:val="Hyperlink"/>
            <w:noProof/>
            <w:rtl/>
          </w:rPr>
          <w:t xml:space="preserve"> </w:t>
        </w:r>
        <w:r w:rsidR="008E5C55" w:rsidRPr="00435DDD">
          <w:rPr>
            <w:rStyle w:val="Hyperlink"/>
            <w:rFonts w:hint="cs"/>
            <w:noProof/>
            <w:rtl/>
          </w:rPr>
          <w:t>المطبُّق</w:t>
        </w:r>
        <w:r w:rsidR="008E5C55" w:rsidRPr="00435DDD">
          <w:rPr>
            <w:rStyle w:val="Hyperlink"/>
            <w:noProof/>
            <w:rtl/>
          </w:rPr>
          <w:t xml:space="preserve"> </w:t>
        </w:r>
        <w:r w:rsidR="008E5C55" w:rsidRPr="00435DDD">
          <w:rPr>
            <w:rStyle w:val="Hyperlink"/>
            <w:rFonts w:hint="cs"/>
            <w:noProof/>
            <w:rtl/>
          </w:rPr>
          <w:t>على</w:t>
        </w:r>
        <w:r w:rsidR="008E5C55" w:rsidRPr="00435DDD">
          <w:rPr>
            <w:rStyle w:val="Hyperlink"/>
            <w:noProof/>
            <w:rtl/>
          </w:rPr>
          <w:t xml:space="preserve"> </w:t>
        </w:r>
        <w:r w:rsidR="008E5C55" w:rsidRPr="00435DDD">
          <w:rPr>
            <w:rStyle w:val="Hyperlink"/>
            <w:rFonts w:hint="cs"/>
            <w:noProof/>
            <w:rtl/>
          </w:rPr>
          <w:t>تعيين</w:t>
        </w:r>
        <w:r w:rsidR="008E5C55" w:rsidRPr="00435DDD">
          <w:rPr>
            <w:rStyle w:val="Hyperlink"/>
            <w:noProof/>
            <w:rtl/>
          </w:rPr>
          <w:t xml:space="preserve"> </w:t>
        </w:r>
        <w:r w:rsidR="008E5C55" w:rsidRPr="00435DDD">
          <w:rPr>
            <w:rStyle w:val="Hyperlink"/>
            <w:rFonts w:hint="cs"/>
            <w:noProof/>
            <w:rtl/>
          </w:rPr>
          <w:t>في</w:t>
        </w:r>
        <w:r w:rsidR="008E5C55" w:rsidRPr="00435DDD">
          <w:rPr>
            <w:rStyle w:val="Hyperlink"/>
            <w:noProof/>
            <w:rtl/>
          </w:rPr>
          <w:t xml:space="preserve"> </w:t>
        </w:r>
        <w:r w:rsidR="008E5C55" w:rsidRPr="00435DDD">
          <w:rPr>
            <w:rStyle w:val="Hyperlink"/>
            <w:rFonts w:hint="cs"/>
            <w:noProof/>
            <w:rtl/>
          </w:rPr>
          <w:t>الخدمة</w:t>
        </w:r>
        <w:r w:rsidR="008E5C55" w:rsidRPr="00435DDD">
          <w:rPr>
            <w:rStyle w:val="Hyperlink"/>
            <w:noProof/>
            <w:rtl/>
          </w:rPr>
          <w:t xml:space="preserve"> </w:t>
        </w:r>
        <w:r w:rsidR="008E5C55" w:rsidRPr="00435DDD">
          <w:rPr>
            <w:rStyle w:val="Hyperlink"/>
            <w:rFonts w:hint="cs"/>
            <w:noProof/>
            <w:rtl/>
          </w:rPr>
          <w:t>الساتلية</w:t>
        </w:r>
        <w:r w:rsidR="008E5C55" w:rsidRPr="00435DDD">
          <w:rPr>
            <w:rStyle w:val="Hyperlink"/>
            <w:noProof/>
            <w:rtl/>
          </w:rPr>
          <w:t xml:space="preserve"> </w:t>
        </w:r>
        <w:r w:rsidR="008E5C55" w:rsidRPr="00435DDD">
          <w:rPr>
            <w:rStyle w:val="Hyperlink"/>
            <w:rFonts w:hint="cs"/>
            <w:noProof/>
            <w:rtl/>
          </w:rPr>
          <w:t>الثابتة</w:t>
        </w:r>
        <w:r w:rsidR="008E5C55" w:rsidRPr="00435DDD">
          <w:rPr>
            <w:rStyle w:val="Hyperlink"/>
            <w:noProof/>
            <w:rtl/>
          </w:rPr>
          <w:t xml:space="preserve"> </w:t>
        </w:r>
        <w:r w:rsidR="008E5C55" w:rsidRPr="00435DDD">
          <w:rPr>
            <w:rStyle w:val="Hyperlink"/>
            <w:rFonts w:hint="cs"/>
            <w:noProof/>
            <w:rtl/>
          </w:rPr>
          <w:t>أو</w:t>
        </w:r>
        <w:r w:rsidR="008E5C55" w:rsidRPr="00435DDD">
          <w:rPr>
            <w:rStyle w:val="Hyperlink"/>
            <w:noProof/>
            <w:rtl/>
          </w:rPr>
          <w:t xml:space="preserve"> </w:t>
        </w:r>
        <w:r w:rsidR="008E5C55" w:rsidRPr="00435DDD">
          <w:rPr>
            <w:rStyle w:val="Hyperlink"/>
            <w:rFonts w:hint="cs"/>
            <w:noProof/>
            <w:rtl/>
          </w:rPr>
          <w:t>المتنقلة</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Toc414279189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48</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ajorBidi" w:hAnsiTheme="majorBidi" w:cstheme="majorBidi"/>
          <w:noProof/>
          <w:szCs w:val="22"/>
          <w:rtl/>
        </w:rPr>
      </w:pPr>
      <w:hyperlink w:anchor="_Toc414279190" w:history="1">
        <w:r w:rsidR="008E5C55" w:rsidRPr="00435DDD">
          <w:rPr>
            <w:rStyle w:val="Hyperlink"/>
            <w:noProof/>
          </w:rPr>
          <w:t>7.4.4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الرسم</w:t>
        </w:r>
        <w:r w:rsidR="008E5C55" w:rsidRPr="00435DDD">
          <w:rPr>
            <w:rStyle w:val="Hyperlink"/>
            <w:noProof/>
            <w:rtl/>
          </w:rPr>
          <w:t xml:space="preserve"> </w:t>
        </w:r>
        <w:r w:rsidR="008E5C55" w:rsidRPr="00435DDD">
          <w:rPr>
            <w:rStyle w:val="Hyperlink"/>
            <w:rFonts w:hint="cs"/>
            <w:noProof/>
            <w:rtl/>
          </w:rPr>
          <w:t>المطبَّق</w:t>
        </w:r>
        <w:r w:rsidR="008E5C55" w:rsidRPr="00435DDD">
          <w:rPr>
            <w:rStyle w:val="Hyperlink"/>
            <w:noProof/>
            <w:rtl/>
          </w:rPr>
          <w:t xml:space="preserve"> </w:t>
        </w:r>
        <w:r w:rsidR="008E5C55" w:rsidRPr="00435DDD">
          <w:rPr>
            <w:rStyle w:val="Hyperlink"/>
            <w:rFonts w:hint="cs"/>
            <w:noProof/>
            <w:rtl/>
          </w:rPr>
          <w:t>على</w:t>
        </w:r>
        <w:r w:rsidR="008E5C55" w:rsidRPr="00435DDD">
          <w:rPr>
            <w:rStyle w:val="Hyperlink"/>
            <w:noProof/>
            <w:rtl/>
          </w:rPr>
          <w:t xml:space="preserve"> </w:t>
        </w:r>
        <w:r w:rsidR="008E5C55" w:rsidRPr="00435DDD">
          <w:rPr>
            <w:rStyle w:val="Hyperlink"/>
            <w:rFonts w:hint="cs"/>
            <w:noProof/>
            <w:rtl/>
          </w:rPr>
          <w:t>تخصيص</w:t>
        </w:r>
        <w:r w:rsidR="008E5C55" w:rsidRPr="00435DDD">
          <w:rPr>
            <w:rStyle w:val="Hyperlink"/>
            <w:noProof/>
            <w:rtl/>
          </w:rPr>
          <w:t xml:space="preserve"> </w:t>
        </w:r>
        <w:r w:rsidR="008E5C55" w:rsidRPr="00435DDD">
          <w:rPr>
            <w:rStyle w:val="Hyperlink"/>
            <w:rFonts w:hint="cs"/>
            <w:noProof/>
            <w:rtl/>
          </w:rPr>
          <w:t>لشبكات</w:t>
        </w:r>
        <w:r w:rsidR="008E5C55" w:rsidRPr="00435DDD">
          <w:rPr>
            <w:rStyle w:val="Hyperlink"/>
            <w:noProof/>
            <w:rtl/>
          </w:rPr>
          <w:t xml:space="preserve"> </w:t>
        </w:r>
        <w:r w:rsidR="008E5C55" w:rsidRPr="00435DDD">
          <w:rPr>
            <w:rStyle w:val="Hyperlink"/>
            <w:rFonts w:hint="cs"/>
            <w:noProof/>
            <w:rtl/>
          </w:rPr>
          <w:t>خاصة</w:t>
        </w:r>
        <w:r w:rsidR="008E5C55" w:rsidRPr="00435DDD">
          <w:rPr>
            <w:rStyle w:val="Hyperlink"/>
            <w:noProof/>
            <w:rtl/>
          </w:rPr>
          <w:t xml:space="preserve"> </w:t>
        </w:r>
        <w:r w:rsidR="008E5C55" w:rsidRPr="00435DDD">
          <w:rPr>
            <w:rStyle w:val="Hyperlink"/>
            <w:rFonts w:hint="cs"/>
            <w:noProof/>
            <w:rtl/>
          </w:rPr>
          <w:t>في</w:t>
        </w:r>
        <w:r w:rsidR="008E5C55" w:rsidRPr="00435DDD">
          <w:rPr>
            <w:rStyle w:val="Hyperlink"/>
            <w:noProof/>
            <w:rtl/>
          </w:rPr>
          <w:t xml:space="preserve"> </w:t>
        </w:r>
        <w:r w:rsidR="008E5C55" w:rsidRPr="00435DDD">
          <w:rPr>
            <w:rStyle w:val="Hyperlink"/>
            <w:rFonts w:hint="cs"/>
            <w:noProof/>
            <w:rtl/>
          </w:rPr>
          <w:t>الخدمة</w:t>
        </w:r>
        <w:r w:rsidR="008E5C55" w:rsidRPr="00435DDD">
          <w:rPr>
            <w:rStyle w:val="Hyperlink"/>
            <w:noProof/>
            <w:rtl/>
          </w:rPr>
          <w:t xml:space="preserve"> </w:t>
        </w:r>
        <w:r w:rsidR="008E5C55" w:rsidRPr="00435DDD">
          <w:rPr>
            <w:rStyle w:val="Hyperlink"/>
            <w:rFonts w:hint="cs"/>
            <w:noProof/>
            <w:rtl/>
          </w:rPr>
          <w:t>المتنقلة</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Toc414279190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48</w:t>
        </w:r>
        <w:r w:rsidR="008E5C55" w:rsidRPr="00435DDD">
          <w:rPr>
            <w:rFonts w:asciiTheme="majorBidi" w:hAnsiTheme="majorBidi" w:cstheme="majorBidi"/>
            <w:noProof/>
            <w:webHidden/>
            <w:szCs w:val="22"/>
            <w:rtl/>
          </w:rPr>
          <w:fldChar w:fldCharType="end"/>
        </w:r>
      </w:hyperlink>
    </w:p>
    <w:p w:rsidR="00D6787F" w:rsidRPr="00435DDD" w:rsidRDefault="00D6787F" w:rsidP="0065293E">
      <w:pPr>
        <w:keepNext/>
        <w:jc w:val="right"/>
        <w:rPr>
          <w:rFonts w:eastAsiaTheme="minorEastAsia"/>
          <w:noProof/>
          <w:rtl/>
          <w:lang w:eastAsia="zh-CN"/>
        </w:rPr>
      </w:pPr>
      <w:r w:rsidRPr="00435DDD">
        <w:rPr>
          <w:rFonts w:hint="cs"/>
          <w:i/>
          <w:iCs/>
          <w:rtl/>
        </w:rPr>
        <w:lastRenderedPageBreak/>
        <w:t>الصفحة</w:t>
      </w:r>
    </w:p>
    <w:p w:rsidR="008E5C55" w:rsidRPr="00435DDD" w:rsidRDefault="00540CDF" w:rsidP="0089580E">
      <w:pPr>
        <w:pStyle w:val="TOC2"/>
        <w:keepNext/>
        <w:rPr>
          <w:rFonts w:asciiTheme="minorHAnsi" w:eastAsiaTheme="minorEastAsia" w:hAnsiTheme="minorHAnsi" w:cstheme="minorBidi"/>
          <w:noProof/>
          <w:szCs w:val="22"/>
          <w:rtl/>
          <w:lang w:eastAsia="zh-CN" w:bidi="ar-SA"/>
        </w:rPr>
      </w:pPr>
      <w:hyperlink w:anchor="_Toc414279191" w:history="1">
        <w:r w:rsidR="008E5C55" w:rsidRPr="00435DDD">
          <w:rPr>
            <w:rStyle w:val="Hyperlink"/>
            <w:noProof/>
          </w:rPr>
          <w:t>5.4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رسوم</w:t>
        </w:r>
        <w:r w:rsidR="008E5C55" w:rsidRPr="00435DDD">
          <w:rPr>
            <w:rStyle w:val="Hyperlink"/>
            <w:noProof/>
            <w:rtl/>
          </w:rPr>
          <w:t xml:space="preserve"> </w:t>
        </w:r>
        <w:r w:rsidR="008E5C55" w:rsidRPr="00435DDD">
          <w:rPr>
            <w:rStyle w:val="Hyperlink"/>
            <w:rFonts w:hint="cs"/>
            <w:noProof/>
            <w:rtl/>
          </w:rPr>
          <w:t>الطيف</w:t>
        </w:r>
        <w:r w:rsidR="008E5C55" w:rsidRPr="00435DDD">
          <w:rPr>
            <w:rStyle w:val="Hyperlink"/>
            <w:noProof/>
            <w:rtl/>
          </w:rPr>
          <w:t xml:space="preserve"> </w:t>
        </w:r>
        <w:r w:rsidR="008E5C55" w:rsidRPr="00435DDD">
          <w:rPr>
            <w:rStyle w:val="Hyperlink"/>
            <w:rFonts w:hint="cs"/>
            <w:noProof/>
            <w:rtl/>
          </w:rPr>
          <w:t>للترددات</w:t>
        </w:r>
        <w:r w:rsidR="008E5C55" w:rsidRPr="00435DDD">
          <w:rPr>
            <w:rStyle w:val="Hyperlink"/>
            <w:noProof/>
            <w:rtl/>
          </w:rPr>
          <w:t xml:space="preserve"> </w:t>
        </w:r>
        <w:r w:rsidR="008E5C55" w:rsidRPr="00435DDD">
          <w:rPr>
            <w:rStyle w:val="Hyperlink"/>
            <w:rFonts w:hint="cs"/>
            <w:noProof/>
            <w:rtl/>
          </w:rPr>
          <w:t>المستخدمة</w:t>
        </w:r>
        <w:r w:rsidR="008E5C55" w:rsidRPr="00435DDD">
          <w:rPr>
            <w:rStyle w:val="Hyperlink"/>
            <w:noProof/>
            <w:rtl/>
          </w:rPr>
          <w:t xml:space="preserve"> </w:t>
        </w:r>
        <w:r w:rsidR="008E5C55" w:rsidRPr="00435DDD">
          <w:rPr>
            <w:rStyle w:val="Hyperlink"/>
            <w:rFonts w:hint="cs"/>
            <w:noProof/>
            <w:rtl/>
          </w:rPr>
          <w:t>في</w:t>
        </w:r>
        <w:r w:rsidR="008E5C55" w:rsidRPr="00435DDD">
          <w:rPr>
            <w:rStyle w:val="Hyperlink"/>
            <w:noProof/>
            <w:rtl/>
          </w:rPr>
          <w:t xml:space="preserve"> </w:t>
        </w:r>
        <w:r w:rsidR="008E5C55" w:rsidRPr="00435DDD">
          <w:rPr>
            <w:rStyle w:val="Hyperlink"/>
            <w:rFonts w:hint="cs"/>
            <w:noProof/>
            <w:rtl/>
          </w:rPr>
          <w:t>توفير</w:t>
        </w:r>
        <w:r w:rsidR="008E5C55" w:rsidRPr="00435DDD">
          <w:rPr>
            <w:rStyle w:val="Hyperlink"/>
            <w:noProof/>
            <w:rtl/>
          </w:rPr>
          <w:t xml:space="preserve"> </w:t>
        </w:r>
        <w:r w:rsidR="008E5C55" w:rsidRPr="00435DDD">
          <w:rPr>
            <w:rStyle w:val="Hyperlink"/>
            <w:rFonts w:hint="cs"/>
            <w:noProof/>
            <w:rtl/>
          </w:rPr>
          <w:t>أو</w:t>
        </w:r>
        <w:r w:rsidR="008E5C55" w:rsidRPr="00435DDD">
          <w:rPr>
            <w:rStyle w:val="Hyperlink"/>
            <w:noProof/>
            <w:rtl/>
          </w:rPr>
          <w:t xml:space="preserve"> </w:t>
        </w:r>
        <w:r w:rsidR="008E5C55" w:rsidRPr="00435DDD">
          <w:rPr>
            <w:rStyle w:val="Hyperlink"/>
            <w:rFonts w:hint="cs"/>
            <w:noProof/>
            <w:rtl/>
          </w:rPr>
          <w:t>تسويق</w:t>
        </w:r>
        <w:r w:rsidR="008E5C55" w:rsidRPr="00435DDD">
          <w:rPr>
            <w:rStyle w:val="Hyperlink"/>
            <w:noProof/>
            <w:rtl/>
          </w:rPr>
          <w:t xml:space="preserve"> </w:t>
        </w:r>
        <w:r w:rsidR="008E5C55" w:rsidRPr="00435DDD">
          <w:rPr>
            <w:rStyle w:val="Hyperlink"/>
            <w:rFonts w:hint="cs"/>
            <w:noProof/>
            <w:rtl/>
          </w:rPr>
          <w:t>الخدمات</w:t>
        </w:r>
        <w:r w:rsidR="008E5C55" w:rsidRPr="00435DDD">
          <w:rPr>
            <w:rStyle w:val="Hyperlink"/>
            <w:noProof/>
            <w:rtl/>
          </w:rPr>
          <w:t xml:space="preserve"> </w:t>
        </w:r>
        <w:r w:rsidR="008E5C55" w:rsidRPr="00435DDD">
          <w:rPr>
            <w:rStyle w:val="Hyperlink"/>
            <w:rFonts w:hint="cs"/>
            <w:noProof/>
            <w:rtl/>
          </w:rPr>
          <w:t>الموجَّهة</w:t>
        </w:r>
        <w:r w:rsidR="008E5C55" w:rsidRPr="00435DDD">
          <w:rPr>
            <w:rStyle w:val="Hyperlink"/>
            <w:noProof/>
            <w:rtl/>
          </w:rPr>
          <w:t xml:space="preserve"> </w:t>
        </w:r>
        <w:r w:rsidR="008E5C55" w:rsidRPr="00435DDD">
          <w:rPr>
            <w:rStyle w:val="Hyperlink"/>
            <w:rFonts w:hint="cs"/>
            <w:noProof/>
            <w:rtl/>
          </w:rPr>
          <w:t>إلى</w:t>
        </w:r>
        <w:r w:rsidR="008E5C55" w:rsidRPr="00435DDD">
          <w:rPr>
            <w:rStyle w:val="Hyperlink"/>
            <w:noProof/>
            <w:rtl/>
          </w:rPr>
          <w:t xml:space="preserve"> </w:t>
        </w:r>
        <w:r w:rsidR="008E5C55" w:rsidRPr="00435DDD">
          <w:rPr>
            <w:rStyle w:val="Hyperlink"/>
            <w:rFonts w:hint="cs"/>
            <w:noProof/>
            <w:rtl/>
          </w:rPr>
          <w:t>سوق</w:t>
        </w:r>
        <w:r w:rsidR="008E5C55" w:rsidRPr="00435DDD">
          <w:rPr>
            <w:rStyle w:val="Hyperlink"/>
            <w:noProof/>
            <w:rtl/>
          </w:rPr>
          <w:t xml:space="preserve"> </w:t>
        </w:r>
        <w:r w:rsidR="008E5C55" w:rsidRPr="00435DDD">
          <w:rPr>
            <w:rStyle w:val="Hyperlink"/>
            <w:rFonts w:hint="cs"/>
            <w:noProof/>
            <w:rtl/>
          </w:rPr>
          <w:t>استهلاكية</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Toc414279191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48</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92" w:history="1">
        <w:r w:rsidR="008E5C55" w:rsidRPr="00435DDD">
          <w:rPr>
            <w:rStyle w:val="Hyperlink"/>
            <w:noProof/>
          </w:rPr>
          <w:t>1.5.4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ملاحظات</w:t>
        </w:r>
        <w:r w:rsidR="008E5C55" w:rsidRPr="00435DDD">
          <w:rPr>
            <w:rStyle w:val="Hyperlink"/>
            <w:noProof/>
            <w:rtl/>
          </w:rPr>
          <w:t xml:space="preserve"> </w:t>
        </w:r>
        <w:r w:rsidR="008E5C55" w:rsidRPr="00435DDD">
          <w:rPr>
            <w:rStyle w:val="Hyperlink"/>
            <w:rFonts w:hint="cs"/>
            <w:noProof/>
            <w:rtl/>
          </w:rPr>
          <w:t>ونُهج</w:t>
        </w:r>
        <w:r w:rsidR="008E5C55" w:rsidRPr="00435DDD">
          <w:rPr>
            <w:rStyle w:val="Hyperlink"/>
            <w:noProof/>
            <w:rtl/>
          </w:rPr>
          <w:t xml:space="preserve"> </w:t>
        </w:r>
        <w:r w:rsidR="008E5C55" w:rsidRPr="00435DDD">
          <w:rPr>
            <w:rStyle w:val="Hyperlink"/>
            <w:rFonts w:hint="cs"/>
            <w:noProof/>
            <w:rtl/>
          </w:rPr>
          <w:t>عامة</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Toc414279192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48</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193" w:history="1">
        <w:r w:rsidR="008E5C55" w:rsidRPr="00435DDD">
          <w:rPr>
            <w:rStyle w:val="Hyperlink"/>
            <w:noProof/>
          </w:rPr>
          <w:t>2.5.4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مثال</w:t>
        </w:r>
        <w:r w:rsidR="008E5C55" w:rsidRPr="00435DDD">
          <w:rPr>
            <w:rStyle w:val="Hyperlink"/>
            <w:noProof/>
            <w:rtl/>
          </w:rPr>
          <w:t xml:space="preserve"> </w:t>
        </w:r>
        <w:r w:rsidR="008E5C55" w:rsidRPr="00435DDD">
          <w:rPr>
            <w:rStyle w:val="Hyperlink"/>
            <w:rFonts w:hint="cs"/>
            <w:noProof/>
            <w:rtl/>
          </w:rPr>
          <w:t>للرسوم</w:t>
        </w:r>
        <w:r w:rsidR="008E5C55" w:rsidRPr="00435DDD">
          <w:rPr>
            <w:rStyle w:val="Hyperlink"/>
            <w:noProof/>
            <w:rtl/>
          </w:rPr>
          <w:t xml:space="preserve"> </w:t>
        </w:r>
        <w:r w:rsidR="008E5C55" w:rsidRPr="00435DDD">
          <w:rPr>
            <w:rStyle w:val="Hyperlink"/>
            <w:rFonts w:hint="cs"/>
            <w:noProof/>
            <w:rtl/>
          </w:rPr>
          <w:t>المطبَّقة</w:t>
        </w:r>
        <w:r w:rsidR="008E5C55" w:rsidRPr="00435DDD">
          <w:rPr>
            <w:rStyle w:val="Hyperlink"/>
            <w:noProof/>
            <w:rtl/>
          </w:rPr>
          <w:t xml:space="preserve"> </w:t>
        </w:r>
        <w:r w:rsidR="008E5C55" w:rsidRPr="00435DDD">
          <w:rPr>
            <w:rStyle w:val="Hyperlink"/>
            <w:rFonts w:hint="cs"/>
            <w:noProof/>
            <w:rtl/>
          </w:rPr>
          <w:t>على</w:t>
        </w:r>
        <w:r w:rsidR="008E5C55" w:rsidRPr="00435DDD">
          <w:rPr>
            <w:rStyle w:val="Hyperlink"/>
            <w:noProof/>
            <w:rtl/>
          </w:rPr>
          <w:t xml:space="preserve"> </w:t>
        </w:r>
        <w:r w:rsidR="008E5C55" w:rsidRPr="00435DDD">
          <w:rPr>
            <w:rStyle w:val="Hyperlink"/>
            <w:rFonts w:hint="cs"/>
            <w:noProof/>
            <w:rtl/>
          </w:rPr>
          <w:t>خدمة</w:t>
        </w:r>
        <w:r w:rsidR="008E5C55" w:rsidRPr="00435DDD">
          <w:rPr>
            <w:rStyle w:val="Hyperlink"/>
            <w:noProof/>
            <w:rtl/>
          </w:rPr>
          <w:t xml:space="preserve"> </w:t>
        </w:r>
        <w:r w:rsidR="008E5C55" w:rsidRPr="00435DDD">
          <w:rPr>
            <w:rStyle w:val="Hyperlink"/>
            <w:rFonts w:hint="cs"/>
            <w:noProof/>
            <w:rtl/>
          </w:rPr>
          <w:t>متنقلة</w:t>
        </w:r>
        <w:r w:rsidR="008E5C55" w:rsidRPr="00435DDD">
          <w:rPr>
            <w:rStyle w:val="Hyperlink"/>
            <w:noProof/>
            <w:rtl/>
          </w:rPr>
          <w:t xml:space="preserve"> </w:t>
        </w:r>
        <w:r w:rsidR="008E5C55" w:rsidRPr="00435DDD">
          <w:rPr>
            <w:rStyle w:val="Hyperlink"/>
            <w:rFonts w:hint="cs"/>
            <w:noProof/>
            <w:rtl/>
          </w:rPr>
          <w:t>من</w:t>
        </w:r>
        <w:r w:rsidR="008E5C55" w:rsidRPr="00435DDD">
          <w:rPr>
            <w:rStyle w:val="Hyperlink"/>
            <w:noProof/>
            <w:rtl/>
          </w:rPr>
          <w:t xml:space="preserve"> </w:t>
        </w:r>
        <w:r w:rsidR="008E5C55" w:rsidRPr="00435DDD">
          <w:rPr>
            <w:rStyle w:val="Hyperlink"/>
            <w:rFonts w:hint="cs"/>
            <w:noProof/>
            <w:rtl/>
          </w:rPr>
          <w:t>الجيل</w:t>
        </w:r>
        <w:r w:rsidR="008E5C55" w:rsidRPr="00435DDD">
          <w:rPr>
            <w:rStyle w:val="Hyperlink"/>
            <w:noProof/>
            <w:rtl/>
          </w:rPr>
          <w:t xml:space="preserve"> </w:t>
        </w:r>
        <w:r w:rsidR="008E5C55" w:rsidRPr="00435DDD">
          <w:rPr>
            <w:rStyle w:val="Hyperlink"/>
            <w:rFonts w:hint="cs"/>
            <w:noProof/>
            <w:rtl/>
          </w:rPr>
          <w:t>الثاني</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Toc414279193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48</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194" w:history="1">
        <w:r w:rsidR="008E5C55" w:rsidRPr="00435DDD">
          <w:rPr>
            <w:rStyle w:val="Hyperlink"/>
            <w:noProof/>
          </w:rPr>
          <w:t>3.5.4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مثال</w:t>
        </w:r>
        <w:r w:rsidR="008E5C55" w:rsidRPr="00435DDD">
          <w:rPr>
            <w:rStyle w:val="Hyperlink"/>
            <w:noProof/>
            <w:rtl/>
          </w:rPr>
          <w:t xml:space="preserve"> </w:t>
        </w:r>
        <w:r w:rsidR="008E5C55" w:rsidRPr="00435DDD">
          <w:rPr>
            <w:rStyle w:val="Hyperlink"/>
            <w:rFonts w:hint="cs"/>
            <w:noProof/>
            <w:rtl/>
          </w:rPr>
          <w:t>للرسوم</w:t>
        </w:r>
        <w:r w:rsidR="008E5C55" w:rsidRPr="00435DDD">
          <w:rPr>
            <w:rStyle w:val="Hyperlink"/>
            <w:noProof/>
            <w:rtl/>
          </w:rPr>
          <w:t xml:space="preserve"> </w:t>
        </w:r>
        <w:r w:rsidR="008E5C55" w:rsidRPr="00435DDD">
          <w:rPr>
            <w:rStyle w:val="Hyperlink"/>
            <w:rFonts w:hint="cs"/>
            <w:noProof/>
            <w:rtl/>
          </w:rPr>
          <w:t>المطبَّقة</w:t>
        </w:r>
        <w:r w:rsidR="008E5C55" w:rsidRPr="00435DDD">
          <w:rPr>
            <w:rStyle w:val="Hyperlink"/>
            <w:noProof/>
            <w:rtl/>
          </w:rPr>
          <w:t xml:space="preserve"> </w:t>
        </w:r>
        <w:r w:rsidR="008E5C55" w:rsidRPr="00435DDD">
          <w:rPr>
            <w:rStyle w:val="Hyperlink"/>
            <w:rFonts w:hint="cs"/>
            <w:noProof/>
            <w:rtl/>
          </w:rPr>
          <w:t>على</w:t>
        </w:r>
        <w:r w:rsidR="008E5C55" w:rsidRPr="00435DDD">
          <w:rPr>
            <w:rStyle w:val="Hyperlink"/>
            <w:noProof/>
            <w:rtl/>
          </w:rPr>
          <w:t xml:space="preserve"> </w:t>
        </w:r>
        <w:r w:rsidR="008E5C55" w:rsidRPr="00435DDD">
          <w:rPr>
            <w:rStyle w:val="Hyperlink"/>
            <w:rFonts w:hint="cs"/>
            <w:noProof/>
            <w:rtl/>
          </w:rPr>
          <w:t>خدمة</w:t>
        </w:r>
        <w:r w:rsidR="008E5C55" w:rsidRPr="00435DDD">
          <w:rPr>
            <w:rStyle w:val="Hyperlink"/>
            <w:noProof/>
            <w:rtl/>
          </w:rPr>
          <w:t xml:space="preserve"> </w:t>
        </w:r>
        <w:r w:rsidR="008E5C55" w:rsidRPr="00435DDD">
          <w:rPr>
            <w:rStyle w:val="Hyperlink"/>
            <w:rFonts w:hint="cs"/>
            <w:noProof/>
            <w:rtl/>
          </w:rPr>
          <w:t>متنقلة</w:t>
        </w:r>
        <w:r w:rsidR="008E5C55" w:rsidRPr="00435DDD">
          <w:rPr>
            <w:rStyle w:val="Hyperlink"/>
            <w:noProof/>
            <w:rtl/>
          </w:rPr>
          <w:t xml:space="preserve"> </w:t>
        </w:r>
        <w:r w:rsidR="008E5C55" w:rsidRPr="00435DDD">
          <w:rPr>
            <w:rStyle w:val="Hyperlink"/>
            <w:rFonts w:hint="cs"/>
            <w:noProof/>
            <w:rtl/>
          </w:rPr>
          <w:t>من</w:t>
        </w:r>
        <w:r w:rsidR="008E5C55" w:rsidRPr="00435DDD">
          <w:rPr>
            <w:rStyle w:val="Hyperlink"/>
            <w:noProof/>
            <w:rtl/>
          </w:rPr>
          <w:t xml:space="preserve"> </w:t>
        </w:r>
        <w:r w:rsidR="008E5C55" w:rsidRPr="00435DDD">
          <w:rPr>
            <w:rStyle w:val="Hyperlink"/>
            <w:rFonts w:hint="cs"/>
            <w:noProof/>
            <w:rtl/>
          </w:rPr>
          <w:t>الجيل</w:t>
        </w:r>
        <w:r w:rsidR="008E5C55" w:rsidRPr="00435DDD">
          <w:rPr>
            <w:rStyle w:val="Hyperlink"/>
            <w:noProof/>
            <w:rtl/>
          </w:rPr>
          <w:t xml:space="preserve"> </w:t>
        </w:r>
        <w:r w:rsidR="008E5C55" w:rsidRPr="00435DDD">
          <w:rPr>
            <w:rStyle w:val="Hyperlink"/>
            <w:rFonts w:hint="cs"/>
            <w:noProof/>
            <w:rtl/>
          </w:rPr>
          <w:t>الثالث</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Toc414279194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48</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ajorBidi" w:eastAsiaTheme="minorEastAsia" w:hAnsiTheme="majorBidi" w:cstheme="majorBidi"/>
          <w:noProof/>
          <w:szCs w:val="22"/>
          <w:rtl/>
          <w:lang w:eastAsia="zh-CN" w:bidi="ar-SA"/>
        </w:rPr>
      </w:pPr>
      <w:hyperlink w:anchor="_Toc414279195" w:history="1">
        <w:r w:rsidR="008E5C55" w:rsidRPr="00435DDD">
          <w:rPr>
            <w:rStyle w:val="Hyperlink"/>
            <w:noProof/>
          </w:rPr>
          <w:t>4.5.4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مثال</w:t>
        </w:r>
        <w:r w:rsidR="008E5C55" w:rsidRPr="00435DDD">
          <w:rPr>
            <w:rStyle w:val="Hyperlink"/>
            <w:noProof/>
            <w:rtl/>
          </w:rPr>
          <w:t xml:space="preserve"> </w:t>
        </w:r>
        <w:r w:rsidR="008E5C55" w:rsidRPr="00435DDD">
          <w:rPr>
            <w:rStyle w:val="Hyperlink"/>
            <w:rFonts w:hint="cs"/>
            <w:noProof/>
            <w:rtl/>
          </w:rPr>
          <w:t>آخر</w:t>
        </w:r>
        <w:r w:rsidR="008E5C55" w:rsidRPr="00435DDD">
          <w:rPr>
            <w:rStyle w:val="Hyperlink"/>
            <w:noProof/>
            <w:rtl/>
          </w:rPr>
          <w:t xml:space="preserve"> </w:t>
        </w:r>
        <w:r w:rsidR="008E5C55" w:rsidRPr="00435DDD">
          <w:rPr>
            <w:rStyle w:val="Hyperlink"/>
            <w:rFonts w:hint="cs"/>
            <w:noProof/>
            <w:rtl/>
          </w:rPr>
          <w:t>للرسوم</w:t>
        </w:r>
        <w:r w:rsidR="008E5C55" w:rsidRPr="00435DDD">
          <w:rPr>
            <w:rStyle w:val="Hyperlink"/>
            <w:noProof/>
            <w:rtl/>
          </w:rPr>
          <w:t xml:space="preserve"> </w:t>
        </w:r>
        <w:r w:rsidR="008E5C55" w:rsidRPr="00435DDD">
          <w:rPr>
            <w:rStyle w:val="Hyperlink"/>
            <w:rFonts w:hint="cs"/>
            <w:noProof/>
            <w:rtl/>
          </w:rPr>
          <w:t>المطبَّقة</w:t>
        </w:r>
        <w:r w:rsidR="008E5C55" w:rsidRPr="00435DDD">
          <w:rPr>
            <w:rStyle w:val="Hyperlink"/>
            <w:noProof/>
            <w:rtl/>
          </w:rPr>
          <w:t xml:space="preserve"> </w:t>
        </w:r>
        <w:r w:rsidR="008E5C55" w:rsidRPr="00435DDD">
          <w:rPr>
            <w:rStyle w:val="Hyperlink"/>
            <w:rFonts w:hint="cs"/>
            <w:noProof/>
            <w:rtl/>
          </w:rPr>
          <w:t>على</w:t>
        </w:r>
        <w:r w:rsidR="008E5C55" w:rsidRPr="00435DDD">
          <w:rPr>
            <w:rStyle w:val="Hyperlink"/>
            <w:noProof/>
            <w:rtl/>
          </w:rPr>
          <w:t xml:space="preserve"> </w:t>
        </w:r>
        <w:r w:rsidR="008E5C55" w:rsidRPr="00435DDD">
          <w:rPr>
            <w:rStyle w:val="Hyperlink"/>
            <w:rFonts w:hint="cs"/>
            <w:noProof/>
            <w:rtl/>
          </w:rPr>
          <w:t>خدمة</w:t>
        </w:r>
        <w:r w:rsidR="008E5C55" w:rsidRPr="00435DDD">
          <w:rPr>
            <w:rStyle w:val="Hyperlink"/>
            <w:noProof/>
            <w:rtl/>
          </w:rPr>
          <w:t xml:space="preserve"> </w:t>
        </w:r>
        <w:r w:rsidR="008E5C55" w:rsidRPr="00435DDD">
          <w:rPr>
            <w:rStyle w:val="Hyperlink"/>
            <w:rFonts w:hint="cs"/>
            <w:noProof/>
            <w:rtl/>
          </w:rPr>
          <w:t>عروة</w:t>
        </w:r>
        <w:r w:rsidR="008E5C55" w:rsidRPr="00435DDD">
          <w:rPr>
            <w:rStyle w:val="Hyperlink"/>
            <w:noProof/>
            <w:rtl/>
          </w:rPr>
          <w:t xml:space="preserve"> </w:t>
        </w:r>
        <w:r w:rsidR="008E5C55" w:rsidRPr="00435DDD">
          <w:rPr>
            <w:rStyle w:val="Hyperlink"/>
            <w:rFonts w:hint="cs"/>
            <w:noProof/>
            <w:rtl/>
          </w:rPr>
          <w:t>محلية</w:t>
        </w:r>
        <w:r w:rsidR="008E5C55" w:rsidRPr="00435DDD">
          <w:rPr>
            <w:rStyle w:val="Hyperlink"/>
            <w:noProof/>
            <w:rtl/>
          </w:rPr>
          <w:t xml:space="preserve"> </w:t>
        </w:r>
        <w:r w:rsidR="008E5C55" w:rsidRPr="00435DDD">
          <w:rPr>
            <w:rStyle w:val="Hyperlink"/>
            <w:rFonts w:hint="cs"/>
            <w:noProof/>
            <w:rtl/>
          </w:rPr>
          <w:t>لاسلكية</w:t>
        </w:r>
        <w:r w:rsidR="008E5C55" w:rsidRPr="00435DDD">
          <w:rPr>
            <w:rStyle w:val="Hyperlink"/>
            <w:noProof/>
            <w:rtl/>
          </w:rPr>
          <w:t xml:space="preserve"> </w:t>
        </w:r>
        <w:r w:rsidR="008E5C55" w:rsidRPr="00435DDD">
          <w:rPr>
            <w:rStyle w:val="Hyperlink"/>
            <w:rFonts w:hint="cs"/>
            <w:noProof/>
            <w:rtl/>
          </w:rPr>
          <w:t>ثابتة</w:t>
        </w:r>
        <w:r w:rsidR="008E5C55" w:rsidRPr="00435DDD">
          <w:rPr>
            <w:rStyle w:val="Hyperlink"/>
            <w:noProof/>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Toc414279195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49</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196" w:history="1">
        <w:r w:rsidR="008E5C55" w:rsidRPr="00435DDD">
          <w:rPr>
            <w:rStyle w:val="Hyperlink"/>
            <w:noProof/>
          </w:rPr>
          <w:t>5.5.4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مثال</w:t>
        </w:r>
        <w:r w:rsidR="008E5C55" w:rsidRPr="00435DDD">
          <w:rPr>
            <w:rStyle w:val="Hyperlink"/>
            <w:noProof/>
            <w:rtl/>
          </w:rPr>
          <w:t xml:space="preserve"> </w:t>
        </w:r>
        <w:r w:rsidR="008E5C55" w:rsidRPr="00435DDD">
          <w:rPr>
            <w:rStyle w:val="Hyperlink"/>
            <w:rFonts w:hint="cs"/>
            <w:noProof/>
            <w:rtl/>
          </w:rPr>
          <w:t>للرسوم</w:t>
        </w:r>
        <w:r w:rsidR="008E5C55" w:rsidRPr="00435DDD">
          <w:rPr>
            <w:rStyle w:val="Hyperlink"/>
            <w:noProof/>
            <w:rtl/>
          </w:rPr>
          <w:t xml:space="preserve"> </w:t>
        </w:r>
        <w:r w:rsidR="008E5C55" w:rsidRPr="00435DDD">
          <w:rPr>
            <w:rStyle w:val="Hyperlink"/>
            <w:rFonts w:hint="cs"/>
            <w:noProof/>
            <w:rtl/>
          </w:rPr>
          <w:t>المطبقة</w:t>
        </w:r>
        <w:r w:rsidR="008E5C55" w:rsidRPr="00435DDD">
          <w:rPr>
            <w:rStyle w:val="Hyperlink"/>
            <w:noProof/>
            <w:rtl/>
          </w:rPr>
          <w:t xml:space="preserve"> </w:t>
        </w:r>
        <w:r w:rsidR="008E5C55" w:rsidRPr="00435DDD">
          <w:rPr>
            <w:rStyle w:val="Hyperlink"/>
            <w:rFonts w:hint="cs"/>
            <w:noProof/>
            <w:rtl/>
          </w:rPr>
          <w:t>على</w:t>
        </w:r>
        <w:r w:rsidR="008E5C55" w:rsidRPr="00435DDD">
          <w:rPr>
            <w:rStyle w:val="Hyperlink"/>
            <w:noProof/>
            <w:rtl/>
          </w:rPr>
          <w:t xml:space="preserve"> </w:t>
        </w:r>
        <w:r w:rsidR="008E5C55" w:rsidRPr="00435DDD">
          <w:rPr>
            <w:rStyle w:val="Hyperlink"/>
            <w:rFonts w:hint="cs"/>
            <w:noProof/>
            <w:rtl/>
          </w:rPr>
          <w:t>مُنتج</w:t>
        </w:r>
        <w:r w:rsidR="008E5C55" w:rsidRPr="00435DDD">
          <w:rPr>
            <w:rStyle w:val="Hyperlink"/>
            <w:noProof/>
            <w:rtl/>
          </w:rPr>
          <w:t xml:space="preserve"> </w:t>
        </w:r>
        <w:r w:rsidR="008E5C55" w:rsidRPr="00435DDD">
          <w:rPr>
            <w:rStyle w:val="Hyperlink"/>
            <w:rFonts w:hint="cs"/>
            <w:noProof/>
            <w:rtl/>
          </w:rPr>
          <w:t>برامج</w:t>
        </w:r>
        <w:r w:rsidR="008E5C55" w:rsidRPr="00435DDD">
          <w:rPr>
            <w:rStyle w:val="Hyperlink"/>
            <w:noProof/>
            <w:rtl/>
          </w:rPr>
          <w:t xml:space="preserve"> </w:t>
        </w:r>
        <w:r w:rsidR="008E5C55" w:rsidRPr="00435DDD">
          <w:rPr>
            <w:rStyle w:val="Hyperlink"/>
            <w:rFonts w:hint="cs"/>
            <w:noProof/>
            <w:rtl/>
          </w:rPr>
          <w:t>تلفزيونية</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Toc414279196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49</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2"/>
        <w:rPr>
          <w:rFonts w:asciiTheme="minorHAnsi" w:eastAsiaTheme="minorEastAsia" w:hAnsiTheme="minorHAnsi" w:cstheme="minorBidi"/>
          <w:noProof/>
          <w:szCs w:val="22"/>
          <w:rtl/>
          <w:lang w:eastAsia="zh-CN" w:bidi="ar-SA"/>
        </w:rPr>
      </w:pPr>
      <w:hyperlink w:anchor="_Toc414279197" w:history="1">
        <w:r w:rsidR="008E5C55" w:rsidRPr="00435DDD">
          <w:rPr>
            <w:rStyle w:val="Hyperlink"/>
            <w:noProof/>
          </w:rPr>
          <w:t>6.4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نموذج</w:t>
        </w:r>
        <w:r w:rsidR="008E5C55" w:rsidRPr="00435DDD">
          <w:rPr>
            <w:rStyle w:val="Hyperlink"/>
            <w:noProof/>
            <w:rtl/>
          </w:rPr>
          <w:t xml:space="preserve"> </w:t>
        </w:r>
        <w:r w:rsidR="008E5C55" w:rsidRPr="00435DDD">
          <w:rPr>
            <w:rStyle w:val="Hyperlink"/>
            <w:rFonts w:hint="cs"/>
            <w:noProof/>
            <w:rtl/>
          </w:rPr>
          <w:t>تحليلي</w:t>
        </w:r>
        <w:r w:rsidR="008E5C55" w:rsidRPr="00435DDD">
          <w:rPr>
            <w:rStyle w:val="Hyperlink"/>
            <w:noProof/>
            <w:rtl/>
          </w:rPr>
          <w:t xml:space="preserve"> </w:t>
        </w:r>
        <w:r w:rsidR="008E5C55" w:rsidRPr="00435DDD">
          <w:rPr>
            <w:rStyle w:val="Hyperlink"/>
            <w:rFonts w:hint="cs"/>
            <w:noProof/>
            <w:rtl/>
          </w:rPr>
          <w:t>لحساب</w:t>
        </w:r>
        <w:r w:rsidR="008E5C55" w:rsidRPr="00435DDD">
          <w:rPr>
            <w:rStyle w:val="Hyperlink"/>
            <w:noProof/>
            <w:rtl/>
          </w:rPr>
          <w:t xml:space="preserve"> </w:t>
        </w:r>
        <w:r w:rsidR="008E5C55" w:rsidRPr="00435DDD">
          <w:rPr>
            <w:rStyle w:val="Hyperlink"/>
            <w:rFonts w:hint="cs"/>
            <w:noProof/>
            <w:rtl/>
          </w:rPr>
          <w:t>رسوم</w:t>
        </w:r>
        <w:r w:rsidR="008E5C55" w:rsidRPr="00435DDD">
          <w:rPr>
            <w:rStyle w:val="Hyperlink"/>
            <w:noProof/>
            <w:rtl/>
          </w:rPr>
          <w:t xml:space="preserve"> </w:t>
        </w:r>
        <w:r w:rsidR="008E5C55" w:rsidRPr="00435DDD">
          <w:rPr>
            <w:rStyle w:val="Hyperlink"/>
            <w:rFonts w:hint="cs"/>
            <w:noProof/>
            <w:rtl/>
          </w:rPr>
          <w:t>التراخيص</w:t>
        </w:r>
        <w:r w:rsidR="008E5C55" w:rsidRPr="00435DDD">
          <w:rPr>
            <w:rStyle w:val="Hyperlink"/>
            <w:noProof/>
            <w:rtl/>
          </w:rPr>
          <w:t xml:space="preserve"> </w:t>
        </w:r>
        <w:r w:rsidR="008E5C55" w:rsidRPr="00435DDD">
          <w:rPr>
            <w:rStyle w:val="Hyperlink"/>
            <w:rFonts w:hint="cs"/>
            <w:noProof/>
            <w:rtl/>
          </w:rPr>
          <w:t>على</w:t>
        </w:r>
        <w:r w:rsidR="008E5C55" w:rsidRPr="00435DDD">
          <w:rPr>
            <w:rStyle w:val="Hyperlink"/>
            <w:noProof/>
            <w:rtl/>
          </w:rPr>
          <w:t xml:space="preserve"> </w:t>
        </w:r>
        <w:r w:rsidR="008E5C55" w:rsidRPr="00435DDD">
          <w:rPr>
            <w:rStyle w:val="Hyperlink"/>
            <w:rFonts w:hint="cs"/>
            <w:noProof/>
            <w:rtl/>
          </w:rPr>
          <w:t>أساس</w:t>
        </w:r>
        <w:r w:rsidR="008E5C55" w:rsidRPr="00435DDD">
          <w:rPr>
            <w:rStyle w:val="Hyperlink"/>
            <w:noProof/>
            <w:rtl/>
          </w:rPr>
          <w:t xml:space="preserve"> </w:t>
        </w:r>
        <w:r w:rsidR="008E5C55" w:rsidRPr="00435DDD">
          <w:rPr>
            <w:rStyle w:val="Hyperlink"/>
            <w:rFonts w:hint="cs"/>
            <w:noProof/>
            <w:rtl/>
          </w:rPr>
          <w:t>الحوافز</w:t>
        </w:r>
        <w:r w:rsidR="008E5C55" w:rsidRPr="00435DDD">
          <w:rPr>
            <w:rStyle w:val="Hyperlink"/>
            <w:noProof/>
            <w:rtl/>
          </w:rPr>
          <w:t xml:space="preserve"> </w:t>
        </w:r>
        <w:r w:rsidR="008E5C55" w:rsidRPr="00435DDD">
          <w:rPr>
            <w:rStyle w:val="Hyperlink"/>
            <w:rFonts w:hint="cs"/>
            <w:noProof/>
            <w:rtl/>
          </w:rPr>
          <w:t>المنصوص</w:t>
        </w:r>
        <w:r w:rsidR="008E5C55" w:rsidRPr="00435DDD">
          <w:rPr>
            <w:rStyle w:val="Hyperlink"/>
            <w:noProof/>
            <w:rtl/>
          </w:rPr>
          <w:t xml:space="preserve"> </w:t>
        </w:r>
        <w:r w:rsidR="008E5C55" w:rsidRPr="00435DDD">
          <w:rPr>
            <w:rStyle w:val="Hyperlink"/>
            <w:rFonts w:hint="cs"/>
            <w:noProof/>
            <w:rtl/>
          </w:rPr>
          <w:t>عليها</w:t>
        </w:r>
        <w:r w:rsidR="008E5C55" w:rsidRPr="00435DDD">
          <w:rPr>
            <w:rStyle w:val="Hyperlink"/>
            <w:noProof/>
            <w:rtl/>
          </w:rPr>
          <w:t xml:space="preserve"> </w:t>
        </w:r>
        <w:r w:rsidR="008E5C55" w:rsidRPr="00435DDD">
          <w:rPr>
            <w:rStyle w:val="Hyperlink"/>
            <w:rFonts w:hint="cs"/>
            <w:noProof/>
            <w:rtl/>
          </w:rPr>
          <w:t>بهدف</w:t>
        </w:r>
        <w:r w:rsidR="008E5C55" w:rsidRPr="00435DDD">
          <w:rPr>
            <w:rStyle w:val="Hyperlink"/>
            <w:noProof/>
            <w:rtl/>
          </w:rPr>
          <w:t xml:space="preserve"> </w:t>
        </w:r>
        <w:r w:rsidR="008E5C55" w:rsidRPr="00435DDD">
          <w:rPr>
            <w:rStyle w:val="Hyperlink"/>
            <w:rFonts w:hint="cs"/>
            <w:noProof/>
            <w:rtl/>
          </w:rPr>
          <w:t>تشجيع</w:t>
        </w:r>
        <w:r w:rsidR="008E5C55" w:rsidRPr="00435DDD">
          <w:rPr>
            <w:rStyle w:val="Hyperlink"/>
            <w:noProof/>
            <w:rtl/>
          </w:rPr>
          <w:t xml:space="preserve"> </w:t>
        </w:r>
        <w:r w:rsidR="008E5C55" w:rsidRPr="00435DDD">
          <w:rPr>
            <w:rStyle w:val="Hyperlink"/>
            <w:rFonts w:hint="cs"/>
            <w:noProof/>
            <w:rtl/>
          </w:rPr>
          <w:t>كفاءة</w:t>
        </w:r>
        <w:r w:rsidR="008E5C55" w:rsidRPr="00435DDD">
          <w:rPr>
            <w:rStyle w:val="Hyperlink"/>
            <w:noProof/>
            <w:rtl/>
          </w:rPr>
          <w:t xml:space="preserve"> </w:t>
        </w:r>
        <w:r w:rsidR="008E5C55" w:rsidRPr="00435DDD">
          <w:rPr>
            <w:rStyle w:val="Hyperlink"/>
            <w:rFonts w:hint="cs"/>
            <w:noProof/>
            <w:rtl/>
          </w:rPr>
          <w:t>استخدام</w:t>
        </w:r>
        <w:r w:rsidR="008E5C55" w:rsidRPr="00435DDD">
          <w:rPr>
            <w:rStyle w:val="Hyperlink"/>
            <w:noProof/>
            <w:rtl/>
          </w:rPr>
          <w:t> </w:t>
        </w:r>
        <w:r w:rsidR="008E5C55" w:rsidRPr="00435DDD">
          <w:rPr>
            <w:rStyle w:val="Hyperlink"/>
            <w:rFonts w:hint="cs"/>
            <w:noProof/>
            <w:rtl/>
          </w:rPr>
          <w:t>الطيف</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Toc414279197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49</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198" w:history="1">
        <w:r w:rsidR="008E5C55" w:rsidRPr="00435DDD">
          <w:rPr>
            <w:rStyle w:val="Hyperlink"/>
            <w:noProof/>
          </w:rPr>
          <w:t>1.6.4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الغرض</w:t>
        </w:r>
        <w:r w:rsidR="008E5C55" w:rsidRPr="00435DDD">
          <w:rPr>
            <w:rStyle w:val="Hyperlink"/>
            <w:noProof/>
            <w:rtl/>
          </w:rPr>
          <w:t xml:space="preserve"> </w:t>
        </w:r>
        <w:r w:rsidR="008E5C55" w:rsidRPr="00435DDD">
          <w:rPr>
            <w:rStyle w:val="Hyperlink"/>
            <w:rFonts w:hint="cs"/>
            <w:noProof/>
            <w:rtl/>
          </w:rPr>
          <w:t>العام</w:t>
        </w:r>
        <w:r w:rsidR="008E5C55" w:rsidRPr="00435DDD">
          <w:rPr>
            <w:rStyle w:val="Hyperlink"/>
            <w:noProof/>
            <w:rtl/>
          </w:rPr>
          <w:t xml:space="preserve"> </w:t>
        </w:r>
        <w:r w:rsidR="008E5C55" w:rsidRPr="00435DDD">
          <w:rPr>
            <w:rStyle w:val="Hyperlink"/>
            <w:rFonts w:hint="cs"/>
            <w:noProof/>
            <w:rtl/>
          </w:rPr>
          <w:t>للنموذج</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Toc414279198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50</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199" w:history="1">
        <w:r w:rsidR="008E5C55" w:rsidRPr="00435DDD">
          <w:rPr>
            <w:rStyle w:val="Hyperlink"/>
            <w:noProof/>
          </w:rPr>
          <w:t>2.6.4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خطوات</w:t>
        </w:r>
        <w:r w:rsidR="008E5C55" w:rsidRPr="00435DDD">
          <w:rPr>
            <w:rStyle w:val="Hyperlink"/>
            <w:noProof/>
            <w:rtl/>
          </w:rPr>
          <w:t xml:space="preserve"> </w:t>
        </w:r>
        <w:r w:rsidR="008E5C55" w:rsidRPr="00435DDD">
          <w:rPr>
            <w:rStyle w:val="Hyperlink"/>
            <w:rFonts w:hint="cs"/>
            <w:noProof/>
            <w:rtl/>
          </w:rPr>
          <w:t>صياغة</w:t>
        </w:r>
        <w:r w:rsidR="008E5C55" w:rsidRPr="00435DDD">
          <w:rPr>
            <w:rStyle w:val="Hyperlink"/>
            <w:noProof/>
            <w:rtl/>
          </w:rPr>
          <w:t xml:space="preserve"> </w:t>
        </w:r>
        <w:r w:rsidR="008E5C55" w:rsidRPr="00435DDD">
          <w:rPr>
            <w:rStyle w:val="Hyperlink"/>
            <w:rFonts w:hint="cs"/>
            <w:noProof/>
            <w:rtl/>
          </w:rPr>
          <w:t>النموذج</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Toc414279199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51</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200" w:history="1">
        <w:r w:rsidR="008E5C55" w:rsidRPr="00435DDD">
          <w:rPr>
            <w:rStyle w:val="Hyperlink"/>
            <w:noProof/>
          </w:rPr>
          <w:t>3.6.4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المبادئ</w:t>
        </w:r>
        <w:r w:rsidR="008E5C55" w:rsidRPr="00435DDD">
          <w:rPr>
            <w:rStyle w:val="Hyperlink"/>
            <w:noProof/>
            <w:rtl/>
          </w:rPr>
          <w:t xml:space="preserve"> </w:t>
        </w:r>
        <w:r w:rsidR="008E5C55" w:rsidRPr="00435DDD">
          <w:rPr>
            <w:rStyle w:val="Hyperlink"/>
            <w:rFonts w:hint="cs"/>
            <w:noProof/>
            <w:rtl/>
          </w:rPr>
          <w:t>العامة</w:t>
        </w:r>
        <w:r w:rsidR="008E5C55" w:rsidRPr="00435DDD">
          <w:rPr>
            <w:rStyle w:val="Hyperlink"/>
            <w:noProof/>
            <w:rtl/>
          </w:rPr>
          <w:t xml:space="preserve"> </w:t>
        </w:r>
        <w:r w:rsidR="008E5C55" w:rsidRPr="00435DDD">
          <w:rPr>
            <w:rStyle w:val="Hyperlink"/>
            <w:rFonts w:hint="cs"/>
            <w:noProof/>
            <w:rtl/>
          </w:rPr>
          <w:t>لصياغة</w:t>
        </w:r>
        <w:r w:rsidR="008E5C55" w:rsidRPr="00435DDD">
          <w:rPr>
            <w:rStyle w:val="Hyperlink"/>
            <w:noProof/>
            <w:rtl/>
          </w:rPr>
          <w:t xml:space="preserve"> </w:t>
        </w:r>
        <w:r w:rsidR="008E5C55" w:rsidRPr="00435DDD">
          <w:rPr>
            <w:rStyle w:val="Hyperlink"/>
            <w:rFonts w:hint="cs"/>
            <w:noProof/>
            <w:rtl/>
          </w:rPr>
          <w:t>النموذج</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Toc414279200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51</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201" w:history="1">
        <w:r w:rsidR="008E5C55" w:rsidRPr="00435DDD">
          <w:rPr>
            <w:rStyle w:val="Hyperlink"/>
            <w:noProof/>
          </w:rPr>
          <w:t>4.6.4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نفقات</w:t>
        </w:r>
        <w:r w:rsidR="008E5C55" w:rsidRPr="00435DDD">
          <w:rPr>
            <w:rStyle w:val="Hyperlink"/>
            <w:noProof/>
            <w:rtl/>
          </w:rPr>
          <w:t xml:space="preserve"> </w:t>
        </w:r>
        <w:r w:rsidR="008E5C55" w:rsidRPr="00435DDD">
          <w:rPr>
            <w:rStyle w:val="Hyperlink"/>
            <w:rFonts w:hint="cs"/>
            <w:noProof/>
            <w:rtl/>
          </w:rPr>
          <w:t>وإيرادات</w:t>
        </w:r>
        <w:r w:rsidR="008E5C55" w:rsidRPr="00435DDD">
          <w:rPr>
            <w:rStyle w:val="Hyperlink"/>
            <w:noProof/>
            <w:rtl/>
          </w:rPr>
          <w:t xml:space="preserve"> </w:t>
        </w:r>
        <w:r w:rsidR="008E5C55" w:rsidRPr="00435DDD">
          <w:rPr>
            <w:rStyle w:val="Hyperlink"/>
            <w:rFonts w:hint="cs"/>
            <w:noProof/>
            <w:rtl/>
          </w:rPr>
          <w:t>الدولة</w:t>
        </w:r>
        <w:r w:rsidR="008E5C55" w:rsidRPr="00435DDD">
          <w:rPr>
            <w:rStyle w:val="Hyperlink"/>
            <w:noProof/>
            <w:rtl/>
          </w:rPr>
          <w:t xml:space="preserve"> </w:t>
        </w:r>
        <w:r w:rsidR="008E5C55" w:rsidRPr="00435DDD">
          <w:rPr>
            <w:rStyle w:val="Hyperlink"/>
            <w:rFonts w:hint="cs"/>
            <w:noProof/>
            <w:rtl/>
          </w:rPr>
          <w:t>المتعلقة</w:t>
        </w:r>
        <w:r w:rsidR="008E5C55" w:rsidRPr="00435DDD">
          <w:rPr>
            <w:rStyle w:val="Hyperlink"/>
            <w:noProof/>
            <w:rtl/>
          </w:rPr>
          <w:t xml:space="preserve"> </w:t>
        </w:r>
        <w:r w:rsidR="008E5C55" w:rsidRPr="00435DDD">
          <w:rPr>
            <w:rStyle w:val="Hyperlink"/>
            <w:rFonts w:hint="cs"/>
            <w:noProof/>
            <w:rtl/>
          </w:rPr>
          <w:t>بإدارة</w:t>
        </w:r>
        <w:r w:rsidR="008E5C55" w:rsidRPr="00435DDD">
          <w:rPr>
            <w:rStyle w:val="Hyperlink"/>
            <w:noProof/>
            <w:rtl/>
          </w:rPr>
          <w:t xml:space="preserve"> </w:t>
        </w:r>
        <w:r w:rsidR="008E5C55" w:rsidRPr="00435DDD">
          <w:rPr>
            <w:rStyle w:val="Hyperlink"/>
            <w:rFonts w:hint="cs"/>
            <w:noProof/>
            <w:rtl/>
          </w:rPr>
          <w:t>الطيف</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Toc414279201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52</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202" w:history="1">
        <w:r w:rsidR="008E5C55" w:rsidRPr="00435DDD">
          <w:rPr>
            <w:rStyle w:val="Hyperlink"/>
            <w:noProof/>
          </w:rPr>
          <w:t>5.6.4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تحديد</w:t>
        </w:r>
        <w:r w:rsidR="008E5C55" w:rsidRPr="00435DDD">
          <w:rPr>
            <w:rStyle w:val="Hyperlink"/>
            <w:noProof/>
            <w:rtl/>
          </w:rPr>
          <w:t xml:space="preserve"> </w:t>
        </w:r>
        <w:r w:rsidR="008E5C55" w:rsidRPr="00435DDD">
          <w:rPr>
            <w:rStyle w:val="Hyperlink"/>
            <w:rFonts w:hint="cs"/>
            <w:noProof/>
            <w:rtl/>
          </w:rPr>
          <w:t>قيمة</w:t>
        </w:r>
        <w:r w:rsidR="008E5C55" w:rsidRPr="00435DDD">
          <w:rPr>
            <w:rStyle w:val="Hyperlink"/>
            <w:noProof/>
            <w:rtl/>
          </w:rPr>
          <w:t xml:space="preserve"> </w:t>
        </w:r>
        <w:r w:rsidR="008E5C55" w:rsidRPr="00435DDD">
          <w:rPr>
            <w:rStyle w:val="Hyperlink"/>
            <w:rFonts w:hint="cs"/>
            <w:noProof/>
            <w:rtl/>
          </w:rPr>
          <w:t>المَوْرد</w:t>
        </w:r>
        <w:r w:rsidR="008E5C55" w:rsidRPr="00435DDD">
          <w:rPr>
            <w:rStyle w:val="Hyperlink"/>
            <w:noProof/>
            <w:rtl/>
          </w:rPr>
          <w:t xml:space="preserve"> </w:t>
        </w:r>
        <w:r w:rsidR="008E5C55" w:rsidRPr="00435DDD">
          <w:rPr>
            <w:rStyle w:val="Hyperlink"/>
            <w:rFonts w:hint="cs"/>
            <w:noProof/>
            <w:rtl/>
          </w:rPr>
          <w:t>الطيفي</w:t>
        </w:r>
        <w:r w:rsidR="008E5C55" w:rsidRPr="00435DDD">
          <w:rPr>
            <w:rStyle w:val="Hyperlink"/>
            <w:noProof/>
            <w:rtl/>
          </w:rPr>
          <w:t xml:space="preserve"> </w:t>
        </w:r>
        <w:r w:rsidR="008E5C55" w:rsidRPr="00435DDD">
          <w:rPr>
            <w:rStyle w:val="Hyperlink"/>
            <w:rFonts w:hint="cs"/>
            <w:noProof/>
            <w:rtl/>
          </w:rPr>
          <w:t>المستعمل</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Toc414279202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53</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203" w:history="1">
        <w:r w:rsidR="008E5C55" w:rsidRPr="00435DDD">
          <w:rPr>
            <w:rStyle w:val="Hyperlink"/>
            <w:noProof/>
          </w:rPr>
          <w:t>6.6.4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تحديد</w:t>
        </w:r>
        <w:r w:rsidR="008E5C55" w:rsidRPr="00435DDD">
          <w:rPr>
            <w:rStyle w:val="Hyperlink"/>
            <w:noProof/>
            <w:rtl/>
          </w:rPr>
          <w:t xml:space="preserve"> </w:t>
        </w:r>
        <w:r w:rsidR="008E5C55" w:rsidRPr="00435DDD">
          <w:rPr>
            <w:rStyle w:val="Hyperlink"/>
            <w:rFonts w:hint="cs"/>
            <w:noProof/>
            <w:rtl/>
          </w:rPr>
          <w:t>مورد</w:t>
        </w:r>
        <w:r w:rsidR="008E5C55" w:rsidRPr="00435DDD">
          <w:rPr>
            <w:rStyle w:val="Hyperlink"/>
            <w:noProof/>
            <w:rtl/>
          </w:rPr>
          <w:t xml:space="preserve"> </w:t>
        </w:r>
        <w:r w:rsidR="008E5C55" w:rsidRPr="00435DDD">
          <w:rPr>
            <w:rStyle w:val="Hyperlink"/>
            <w:rFonts w:hint="cs"/>
            <w:noProof/>
            <w:rtl/>
          </w:rPr>
          <w:t>الوقت</w:t>
        </w:r>
        <w:r w:rsidR="008E5C55" w:rsidRPr="00435DDD">
          <w:rPr>
            <w:rStyle w:val="Hyperlink"/>
            <w:noProof/>
            <w:rtl/>
          </w:rPr>
          <w:t xml:space="preserve"> </w:t>
        </w:r>
        <w:r w:rsidR="008E5C55" w:rsidRPr="00435DDD">
          <w:rPr>
            <w:rStyle w:val="Hyperlink"/>
            <w:rFonts w:hint="cs"/>
            <w:noProof/>
            <w:rtl/>
          </w:rPr>
          <w:t>المستعمل</w:t>
        </w:r>
        <w:r w:rsidR="008E5C55" w:rsidRPr="00435DDD">
          <w:rPr>
            <w:rStyle w:val="Hyperlink"/>
            <w:noProof/>
            <w:rtl/>
          </w:rPr>
          <w:t xml:space="preserve"> </w:t>
        </w:r>
        <w:r w:rsidR="008E5C55" w:rsidRPr="00435DDD">
          <w:rPr>
            <w:rStyle w:val="Hyperlink"/>
            <w:rFonts w:hint="cs"/>
            <w:noProof/>
            <w:rtl/>
          </w:rPr>
          <w:t>في</w:t>
        </w:r>
        <w:r w:rsidR="008E5C55" w:rsidRPr="00435DDD">
          <w:rPr>
            <w:rStyle w:val="Hyperlink"/>
            <w:noProof/>
            <w:rtl/>
          </w:rPr>
          <w:t xml:space="preserve"> </w:t>
        </w:r>
        <w:r w:rsidR="008E5C55" w:rsidRPr="00435DDD">
          <w:rPr>
            <w:rStyle w:val="Hyperlink"/>
            <w:rFonts w:hint="cs"/>
            <w:noProof/>
            <w:rtl/>
          </w:rPr>
          <w:t>البث</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Toc414279203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54</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204" w:history="1">
        <w:r w:rsidR="008E5C55" w:rsidRPr="00435DDD">
          <w:rPr>
            <w:rStyle w:val="Hyperlink"/>
            <w:noProof/>
          </w:rPr>
          <w:t>7.6.4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تحديد</w:t>
        </w:r>
        <w:r w:rsidR="008E5C55" w:rsidRPr="00435DDD">
          <w:rPr>
            <w:rStyle w:val="Hyperlink"/>
            <w:noProof/>
            <w:rtl/>
          </w:rPr>
          <w:t xml:space="preserve"> </w:t>
        </w:r>
        <w:r w:rsidR="008E5C55" w:rsidRPr="00435DDD">
          <w:rPr>
            <w:rStyle w:val="Hyperlink"/>
            <w:rFonts w:hint="cs"/>
            <w:noProof/>
            <w:rtl/>
          </w:rPr>
          <w:t>مورد</w:t>
        </w:r>
        <w:r w:rsidR="008E5C55" w:rsidRPr="00435DDD">
          <w:rPr>
            <w:rStyle w:val="Hyperlink"/>
            <w:noProof/>
            <w:rtl/>
          </w:rPr>
          <w:t xml:space="preserve"> </w:t>
        </w:r>
        <w:r w:rsidR="008E5C55" w:rsidRPr="00435DDD">
          <w:rPr>
            <w:rStyle w:val="Hyperlink"/>
            <w:rFonts w:hint="cs"/>
            <w:noProof/>
            <w:rtl/>
          </w:rPr>
          <w:t>إقليمي</w:t>
        </w:r>
        <w:r w:rsidR="008E5C55" w:rsidRPr="00435DDD">
          <w:rPr>
            <w:rStyle w:val="Hyperlink"/>
            <w:noProof/>
            <w:rtl/>
          </w:rPr>
          <w:t xml:space="preserve"> </w:t>
        </w:r>
        <w:r w:rsidR="008E5C55" w:rsidRPr="00435DDD">
          <w:rPr>
            <w:rStyle w:val="Hyperlink"/>
            <w:rFonts w:hint="cs"/>
            <w:noProof/>
            <w:rtl/>
          </w:rPr>
          <w:t>يستعمل</w:t>
        </w:r>
        <w:r w:rsidR="008E5C55" w:rsidRPr="00435DDD">
          <w:rPr>
            <w:rStyle w:val="Hyperlink"/>
            <w:noProof/>
            <w:rtl/>
          </w:rPr>
          <w:t xml:space="preserve"> </w:t>
        </w:r>
        <w:r w:rsidR="008E5C55" w:rsidRPr="00435DDD">
          <w:rPr>
            <w:rStyle w:val="Hyperlink"/>
            <w:rFonts w:hint="cs"/>
            <w:noProof/>
            <w:rtl/>
          </w:rPr>
          <w:t>في</w:t>
        </w:r>
        <w:r w:rsidR="008E5C55" w:rsidRPr="00435DDD">
          <w:rPr>
            <w:rStyle w:val="Hyperlink"/>
            <w:noProof/>
            <w:rtl/>
          </w:rPr>
          <w:t xml:space="preserve"> </w:t>
        </w:r>
        <w:r w:rsidR="008E5C55" w:rsidRPr="00435DDD">
          <w:rPr>
            <w:rStyle w:val="Hyperlink"/>
            <w:rFonts w:hint="cs"/>
            <w:noProof/>
            <w:rtl/>
          </w:rPr>
          <w:t>البث</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Toc414279204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54</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205" w:history="1">
        <w:r w:rsidR="008E5C55" w:rsidRPr="00435DDD">
          <w:rPr>
            <w:rStyle w:val="Hyperlink"/>
            <w:noProof/>
          </w:rPr>
          <w:t>8.6.4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تحديد</w:t>
        </w:r>
        <w:r w:rsidR="008E5C55" w:rsidRPr="00435DDD">
          <w:rPr>
            <w:rStyle w:val="Hyperlink"/>
            <w:noProof/>
            <w:rtl/>
          </w:rPr>
          <w:t xml:space="preserve"> </w:t>
        </w:r>
        <w:r w:rsidR="008E5C55" w:rsidRPr="00435DDD">
          <w:rPr>
            <w:rStyle w:val="Hyperlink"/>
            <w:rFonts w:hint="cs"/>
            <w:noProof/>
            <w:rtl/>
          </w:rPr>
          <w:t>مورد</w:t>
        </w:r>
        <w:r w:rsidR="008E5C55" w:rsidRPr="00435DDD">
          <w:rPr>
            <w:rStyle w:val="Hyperlink"/>
            <w:noProof/>
            <w:rtl/>
          </w:rPr>
          <w:t xml:space="preserve"> </w:t>
        </w:r>
        <w:r w:rsidR="008E5C55" w:rsidRPr="00435DDD">
          <w:rPr>
            <w:rStyle w:val="Hyperlink"/>
            <w:rFonts w:hint="cs"/>
            <w:noProof/>
            <w:rtl/>
          </w:rPr>
          <w:t>تردد</w:t>
        </w:r>
        <w:r w:rsidR="008E5C55" w:rsidRPr="00435DDD">
          <w:rPr>
            <w:rStyle w:val="Hyperlink"/>
            <w:noProof/>
            <w:rtl/>
          </w:rPr>
          <w:t xml:space="preserve"> </w:t>
        </w:r>
        <w:r w:rsidR="008E5C55" w:rsidRPr="00435DDD">
          <w:rPr>
            <w:rStyle w:val="Hyperlink"/>
            <w:rFonts w:hint="cs"/>
            <w:noProof/>
            <w:rtl/>
          </w:rPr>
          <w:t>يستعمل</w:t>
        </w:r>
        <w:r w:rsidR="008E5C55" w:rsidRPr="00435DDD">
          <w:rPr>
            <w:rStyle w:val="Hyperlink"/>
            <w:noProof/>
            <w:rtl/>
          </w:rPr>
          <w:t xml:space="preserve"> </w:t>
        </w:r>
        <w:r w:rsidR="008E5C55" w:rsidRPr="00435DDD">
          <w:rPr>
            <w:rStyle w:val="Hyperlink"/>
            <w:rFonts w:hint="cs"/>
            <w:noProof/>
            <w:rtl/>
          </w:rPr>
          <w:t>في</w:t>
        </w:r>
        <w:r w:rsidR="008E5C55" w:rsidRPr="00435DDD">
          <w:rPr>
            <w:rStyle w:val="Hyperlink"/>
            <w:noProof/>
            <w:rtl/>
          </w:rPr>
          <w:t xml:space="preserve"> </w:t>
        </w:r>
        <w:r w:rsidR="008E5C55" w:rsidRPr="00435DDD">
          <w:rPr>
            <w:rStyle w:val="Hyperlink"/>
            <w:rFonts w:hint="cs"/>
            <w:noProof/>
            <w:rtl/>
          </w:rPr>
          <w:t>البث</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Toc414279205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55</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206" w:history="1">
        <w:r w:rsidR="008E5C55" w:rsidRPr="00435DDD">
          <w:rPr>
            <w:rStyle w:val="Hyperlink"/>
            <w:noProof/>
          </w:rPr>
          <w:t>9.6.4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تحديد</w:t>
        </w:r>
        <w:r w:rsidR="008E5C55" w:rsidRPr="00435DDD">
          <w:rPr>
            <w:rStyle w:val="Hyperlink"/>
            <w:noProof/>
            <w:rtl/>
          </w:rPr>
          <w:t xml:space="preserve"> </w:t>
        </w:r>
        <w:r w:rsidR="008E5C55" w:rsidRPr="00435DDD">
          <w:rPr>
            <w:rStyle w:val="Hyperlink"/>
            <w:rFonts w:hint="cs"/>
            <w:noProof/>
            <w:rtl/>
          </w:rPr>
          <w:t>المعامِلات</w:t>
        </w:r>
        <w:r w:rsidR="008E5C55" w:rsidRPr="00435DDD">
          <w:rPr>
            <w:rStyle w:val="Hyperlink"/>
            <w:noProof/>
            <w:rtl/>
          </w:rPr>
          <w:t xml:space="preserve"> </w:t>
        </w:r>
        <w:r w:rsidR="008E5C55" w:rsidRPr="00435DDD">
          <w:rPr>
            <w:rStyle w:val="Hyperlink"/>
            <w:rFonts w:hint="cs"/>
            <w:noProof/>
            <w:rtl/>
          </w:rPr>
          <w:t>المرجحة</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Toc414279206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56</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ajorBidi" w:eastAsiaTheme="minorEastAsia" w:hAnsiTheme="majorBidi" w:cstheme="majorBidi"/>
          <w:noProof/>
          <w:szCs w:val="22"/>
          <w:rtl/>
          <w:lang w:eastAsia="zh-CN" w:bidi="ar-SA"/>
        </w:rPr>
      </w:pPr>
      <w:hyperlink w:anchor="_Toc414279207" w:history="1">
        <w:r w:rsidR="008E5C55" w:rsidRPr="00435DDD">
          <w:rPr>
            <w:rStyle w:val="Hyperlink"/>
            <w:noProof/>
          </w:rPr>
          <w:t>10.6.4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تحديد</w:t>
        </w:r>
        <w:r w:rsidR="008E5C55" w:rsidRPr="00435DDD">
          <w:rPr>
            <w:rStyle w:val="Hyperlink"/>
            <w:noProof/>
            <w:rtl/>
          </w:rPr>
          <w:t xml:space="preserve"> </w:t>
        </w:r>
        <w:r w:rsidR="008E5C55" w:rsidRPr="00435DDD">
          <w:rPr>
            <w:rStyle w:val="Hyperlink"/>
            <w:rFonts w:hint="cs"/>
            <w:noProof/>
            <w:rtl/>
          </w:rPr>
          <w:t>القيمة</w:t>
        </w:r>
        <w:r w:rsidR="008E5C55" w:rsidRPr="00435DDD">
          <w:rPr>
            <w:rStyle w:val="Hyperlink"/>
            <w:noProof/>
            <w:rtl/>
          </w:rPr>
          <w:t xml:space="preserve"> </w:t>
        </w:r>
        <w:r w:rsidR="008E5C55" w:rsidRPr="00435DDD">
          <w:rPr>
            <w:rStyle w:val="Hyperlink"/>
            <w:rFonts w:hint="cs"/>
            <w:noProof/>
            <w:rtl/>
          </w:rPr>
          <w:t>الكاملة</w:t>
        </w:r>
        <w:r w:rsidR="008E5C55" w:rsidRPr="00435DDD">
          <w:rPr>
            <w:rStyle w:val="Hyperlink"/>
            <w:noProof/>
            <w:rtl/>
          </w:rPr>
          <w:t xml:space="preserve"> </w:t>
        </w:r>
        <w:r w:rsidR="008E5C55" w:rsidRPr="00435DDD">
          <w:rPr>
            <w:rStyle w:val="Hyperlink"/>
            <w:rFonts w:hint="cs"/>
            <w:noProof/>
            <w:rtl/>
          </w:rPr>
          <w:t>للمَوْرد</w:t>
        </w:r>
        <w:r w:rsidR="008E5C55" w:rsidRPr="00435DDD">
          <w:rPr>
            <w:rStyle w:val="Hyperlink"/>
            <w:noProof/>
            <w:rtl/>
          </w:rPr>
          <w:t xml:space="preserve"> </w:t>
        </w:r>
        <w:r w:rsidR="008E5C55" w:rsidRPr="00435DDD">
          <w:rPr>
            <w:rStyle w:val="Hyperlink"/>
            <w:rFonts w:hint="cs"/>
            <w:noProof/>
            <w:rtl/>
          </w:rPr>
          <w:t>الطيفي</w:t>
        </w:r>
        <w:r w:rsidR="008E5C55" w:rsidRPr="00435DDD">
          <w:rPr>
            <w:rStyle w:val="Hyperlink"/>
            <w:noProof/>
            <w:rtl/>
          </w:rPr>
          <w:t xml:space="preserve"> </w:t>
        </w:r>
        <w:r w:rsidR="008E5C55" w:rsidRPr="00435DDD">
          <w:rPr>
            <w:rStyle w:val="Hyperlink"/>
            <w:rFonts w:hint="cs"/>
            <w:noProof/>
            <w:rtl/>
          </w:rPr>
          <w:t>المستعمل</w:t>
        </w:r>
        <w:r w:rsidR="008E5C55" w:rsidRPr="00435DDD">
          <w:rPr>
            <w:noProof/>
            <w:webHidden/>
            <w:rtl/>
          </w:rPr>
          <w:tab/>
        </w:r>
        <w:r w:rsidR="008E5C55" w:rsidRPr="00435DDD">
          <w:rPr>
            <w:noProof/>
            <w:webHidden/>
            <w:rtl/>
          </w:rPr>
          <w:tab/>
        </w:r>
        <w:r w:rsidR="008E5C55" w:rsidRPr="00435DDD">
          <w:rPr>
            <w:noProof/>
            <w:webHidden/>
            <w:szCs w:val="22"/>
            <w:rtl/>
          </w:rPr>
          <w:fldChar w:fldCharType="begin"/>
        </w:r>
        <w:r w:rsidR="008E5C55" w:rsidRPr="00435DDD">
          <w:rPr>
            <w:noProof/>
            <w:webHidden/>
            <w:szCs w:val="22"/>
            <w:rtl/>
          </w:rPr>
          <w:instrText xml:space="preserve"> </w:instrText>
        </w:r>
        <w:r w:rsidR="008E5C55" w:rsidRPr="00435DDD">
          <w:rPr>
            <w:noProof/>
            <w:webHidden/>
            <w:szCs w:val="22"/>
          </w:rPr>
          <w:instrText>PAGEREF</w:instrText>
        </w:r>
        <w:r w:rsidR="008E5C55" w:rsidRPr="00435DDD">
          <w:rPr>
            <w:noProof/>
            <w:webHidden/>
            <w:szCs w:val="22"/>
            <w:rtl/>
          </w:rPr>
          <w:instrText xml:space="preserve"> _</w:instrText>
        </w:r>
        <w:r w:rsidR="008E5C55" w:rsidRPr="00435DDD">
          <w:rPr>
            <w:noProof/>
            <w:webHidden/>
            <w:szCs w:val="22"/>
          </w:rPr>
          <w:instrText>Toc414279207 \h</w:instrText>
        </w:r>
        <w:r w:rsidR="008E5C55" w:rsidRPr="00435DDD">
          <w:rPr>
            <w:noProof/>
            <w:webHidden/>
            <w:szCs w:val="22"/>
            <w:rtl/>
          </w:rPr>
          <w:instrText xml:space="preserve"> </w:instrText>
        </w:r>
        <w:r w:rsidR="008E5C55" w:rsidRPr="00435DDD">
          <w:rPr>
            <w:noProof/>
            <w:webHidden/>
            <w:szCs w:val="22"/>
            <w:rtl/>
          </w:rPr>
        </w:r>
        <w:r w:rsidR="008E5C55" w:rsidRPr="00435DDD">
          <w:rPr>
            <w:noProof/>
            <w:webHidden/>
            <w:szCs w:val="22"/>
            <w:rtl/>
          </w:rPr>
          <w:fldChar w:fldCharType="separate"/>
        </w:r>
        <w:r>
          <w:rPr>
            <w:noProof/>
            <w:webHidden/>
            <w:szCs w:val="22"/>
            <w:rtl/>
          </w:rPr>
          <w:t>57</w:t>
        </w:r>
        <w:r w:rsidR="008E5C55" w:rsidRPr="00435DDD">
          <w:rPr>
            <w:noProof/>
            <w:webHidden/>
            <w:szCs w:val="22"/>
            <w:rtl/>
          </w:rPr>
          <w:fldChar w:fldCharType="end"/>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208" w:history="1">
        <w:r w:rsidR="008E5C55" w:rsidRPr="00435DDD">
          <w:rPr>
            <w:rStyle w:val="Hyperlink"/>
            <w:noProof/>
          </w:rPr>
          <w:t>11.6.4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سعر</w:t>
        </w:r>
        <w:r w:rsidR="008E5C55" w:rsidRPr="00435DDD">
          <w:rPr>
            <w:rStyle w:val="Hyperlink"/>
            <w:noProof/>
            <w:rtl/>
          </w:rPr>
          <w:t xml:space="preserve"> </w:t>
        </w:r>
        <w:r w:rsidR="008E5C55" w:rsidRPr="00435DDD">
          <w:rPr>
            <w:rStyle w:val="Hyperlink"/>
            <w:rFonts w:hint="cs"/>
            <w:noProof/>
            <w:rtl/>
          </w:rPr>
          <w:t>الوحدة</w:t>
        </w:r>
        <w:r w:rsidR="008E5C55" w:rsidRPr="00435DDD">
          <w:rPr>
            <w:rStyle w:val="Hyperlink"/>
            <w:noProof/>
            <w:rtl/>
          </w:rPr>
          <w:t xml:space="preserve"> </w:t>
        </w:r>
        <w:r w:rsidR="008E5C55" w:rsidRPr="00435DDD">
          <w:rPr>
            <w:rStyle w:val="Hyperlink"/>
            <w:rFonts w:hint="cs"/>
            <w:noProof/>
            <w:rtl/>
          </w:rPr>
          <w:t>المؤهلة</w:t>
        </w:r>
        <w:r w:rsidR="008E5C55" w:rsidRPr="00435DDD">
          <w:rPr>
            <w:rStyle w:val="Hyperlink"/>
            <w:noProof/>
            <w:rtl/>
          </w:rPr>
          <w:t xml:space="preserve"> </w:t>
        </w:r>
        <w:r w:rsidR="008E5C55" w:rsidRPr="00435DDD">
          <w:rPr>
            <w:rStyle w:val="Hyperlink"/>
            <w:rFonts w:hint="cs"/>
            <w:noProof/>
            <w:rtl/>
          </w:rPr>
          <w:t>من</w:t>
        </w:r>
        <w:r w:rsidR="008E5C55" w:rsidRPr="00435DDD">
          <w:rPr>
            <w:rStyle w:val="Hyperlink"/>
            <w:noProof/>
            <w:rtl/>
          </w:rPr>
          <w:t xml:space="preserve"> </w:t>
        </w:r>
        <w:r w:rsidR="008E5C55" w:rsidRPr="00435DDD">
          <w:rPr>
            <w:rStyle w:val="Hyperlink"/>
            <w:rFonts w:hint="cs"/>
            <w:noProof/>
            <w:rtl/>
          </w:rPr>
          <w:t>المَوْرد</w:t>
        </w:r>
        <w:r w:rsidR="008E5C55" w:rsidRPr="00435DDD">
          <w:rPr>
            <w:rStyle w:val="Hyperlink"/>
            <w:noProof/>
            <w:rtl/>
          </w:rPr>
          <w:t xml:space="preserve"> </w:t>
        </w:r>
        <w:r w:rsidR="008E5C55" w:rsidRPr="00435DDD">
          <w:rPr>
            <w:rStyle w:val="Hyperlink"/>
            <w:rFonts w:hint="cs"/>
            <w:noProof/>
            <w:rtl/>
          </w:rPr>
          <w:t>الطيفي</w:t>
        </w:r>
        <w:r w:rsidR="008E5C55" w:rsidRPr="00435DDD">
          <w:rPr>
            <w:rStyle w:val="Hyperlink"/>
            <w:noProof/>
            <w:rtl/>
          </w:rPr>
          <w:t xml:space="preserve"> </w:t>
        </w:r>
        <w:r w:rsidR="008E5C55" w:rsidRPr="00435DDD">
          <w:rPr>
            <w:rStyle w:val="Hyperlink"/>
            <w:rFonts w:hint="cs"/>
            <w:noProof/>
            <w:rtl/>
          </w:rPr>
          <w:t>المستعمل</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Toc414279208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58</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209" w:history="1">
        <w:r w:rsidR="008E5C55" w:rsidRPr="00435DDD">
          <w:rPr>
            <w:rStyle w:val="Hyperlink"/>
            <w:noProof/>
          </w:rPr>
          <w:t>12.6.4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الرسوم</w:t>
        </w:r>
        <w:r w:rsidR="008E5C55" w:rsidRPr="00435DDD">
          <w:rPr>
            <w:rStyle w:val="Hyperlink"/>
            <w:noProof/>
            <w:rtl/>
          </w:rPr>
          <w:t xml:space="preserve"> </w:t>
        </w:r>
        <w:r w:rsidR="008E5C55" w:rsidRPr="00435DDD">
          <w:rPr>
            <w:rStyle w:val="Hyperlink"/>
            <w:rFonts w:hint="cs"/>
            <w:noProof/>
            <w:rtl/>
          </w:rPr>
          <w:t>السنوية</w:t>
        </w:r>
        <w:r w:rsidR="008E5C55" w:rsidRPr="00435DDD">
          <w:rPr>
            <w:rStyle w:val="Hyperlink"/>
            <w:noProof/>
            <w:rtl/>
          </w:rPr>
          <w:t xml:space="preserve"> </w:t>
        </w:r>
        <w:r w:rsidR="008E5C55" w:rsidRPr="00435DDD">
          <w:rPr>
            <w:rStyle w:val="Hyperlink"/>
            <w:rFonts w:hint="cs"/>
            <w:noProof/>
            <w:rtl/>
          </w:rPr>
          <w:t>لتخصيص</w:t>
        </w:r>
        <w:r w:rsidR="008E5C55" w:rsidRPr="00435DDD">
          <w:rPr>
            <w:rStyle w:val="Hyperlink"/>
            <w:noProof/>
            <w:rtl/>
          </w:rPr>
          <w:t xml:space="preserve"> </w:t>
        </w:r>
        <w:r w:rsidR="008E5C55" w:rsidRPr="00435DDD">
          <w:rPr>
            <w:rStyle w:val="Hyperlink"/>
            <w:rFonts w:hint="cs"/>
            <w:noProof/>
            <w:rtl/>
          </w:rPr>
          <w:t>تردد</w:t>
        </w:r>
        <w:r w:rsidR="008E5C55" w:rsidRPr="00435DDD">
          <w:rPr>
            <w:rStyle w:val="Hyperlink"/>
            <w:noProof/>
            <w:rtl/>
          </w:rPr>
          <w:t xml:space="preserve"> </w:t>
        </w:r>
        <w:r w:rsidR="008E5C55" w:rsidRPr="00435DDD">
          <w:rPr>
            <w:rStyle w:val="Hyperlink"/>
            <w:rFonts w:hint="cs"/>
            <w:noProof/>
            <w:rtl/>
          </w:rPr>
          <w:t>محدد</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Toc414279209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58</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2"/>
        <w:rPr>
          <w:rFonts w:asciiTheme="minorHAnsi" w:eastAsiaTheme="minorEastAsia" w:hAnsiTheme="minorHAnsi" w:cstheme="minorBidi"/>
          <w:noProof/>
          <w:szCs w:val="22"/>
          <w:rtl/>
          <w:lang w:eastAsia="zh-CN" w:bidi="ar-SA"/>
        </w:rPr>
      </w:pPr>
      <w:hyperlink w:anchor="_Toc414279210" w:history="1">
        <w:r w:rsidR="008E5C55" w:rsidRPr="00435DDD">
          <w:rPr>
            <w:rStyle w:val="Hyperlink"/>
            <w:noProof/>
          </w:rPr>
          <w:t>7.4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إجراءات</w:t>
        </w:r>
        <w:r w:rsidR="008E5C55" w:rsidRPr="00435DDD">
          <w:rPr>
            <w:rStyle w:val="Hyperlink"/>
            <w:noProof/>
            <w:rtl/>
          </w:rPr>
          <w:t xml:space="preserve"> </w:t>
        </w:r>
        <w:r w:rsidR="008E5C55" w:rsidRPr="00435DDD">
          <w:rPr>
            <w:rStyle w:val="Hyperlink"/>
            <w:rFonts w:hint="cs"/>
            <w:noProof/>
            <w:rtl/>
          </w:rPr>
          <w:t>وأمثلة</w:t>
        </w:r>
        <w:r w:rsidR="008E5C55" w:rsidRPr="00435DDD">
          <w:rPr>
            <w:rStyle w:val="Hyperlink"/>
            <w:noProof/>
            <w:rtl/>
          </w:rPr>
          <w:t xml:space="preserve"> </w:t>
        </w:r>
        <w:r w:rsidR="008E5C55" w:rsidRPr="00435DDD">
          <w:rPr>
            <w:rStyle w:val="Hyperlink"/>
            <w:rFonts w:hint="cs"/>
            <w:noProof/>
            <w:rtl/>
          </w:rPr>
          <w:t>حسابات</w:t>
        </w:r>
        <w:r w:rsidR="008E5C55" w:rsidRPr="00435DDD">
          <w:rPr>
            <w:rStyle w:val="Hyperlink"/>
            <w:noProof/>
            <w:rtl/>
          </w:rPr>
          <w:t xml:space="preserve"> </w:t>
        </w:r>
        <w:r w:rsidR="008E5C55" w:rsidRPr="00435DDD">
          <w:rPr>
            <w:rStyle w:val="Hyperlink"/>
            <w:rFonts w:hint="cs"/>
            <w:noProof/>
            <w:rtl/>
          </w:rPr>
          <w:t>المَوْرد</w:t>
        </w:r>
        <w:r w:rsidR="008E5C55" w:rsidRPr="00435DDD">
          <w:rPr>
            <w:rStyle w:val="Hyperlink"/>
            <w:noProof/>
            <w:rtl/>
          </w:rPr>
          <w:t xml:space="preserve"> </w:t>
        </w:r>
        <w:r w:rsidR="008E5C55" w:rsidRPr="00435DDD">
          <w:rPr>
            <w:rStyle w:val="Hyperlink"/>
            <w:rFonts w:hint="cs"/>
            <w:noProof/>
            <w:rtl/>
          </w:rPr>
          <w:t>الطيفي</w:t>
        </w:r>
        <w:r w:rsidR="008E5C55" w:rsidRPr="00435DDD">
          <w:rPr>
            <w:rStyle w:val="Hyperlink"/>
            <w:noProof/>
            <w:rtl/>
          </w:rPr>
          <w:t xml:space="preserve"> </w:t>
        </w:r>
        <w:r w:rsidR="008E5C55" w:rsidRPr="00435DDD">
          <w:rPr>
            <w:rStyle w:val="Hyperlink"/>
            <w:rFonts w:hint="cs"/>
            <w:noProof/>
            <w:rtl/>
          </w:rPr>
          <w:t>المستعمل</w:t>
        </w:r>
        <w:r w:rsidR="008E5C55" w:rsidRPr="00435DDD">
          <w:rPr>
            <w:rStyle w:val="Hyperlink"/>
            <w:noProof/>
            <w:rtl/>
          </w:rPr>
          <w:t xml:space="preserve"> </w:t>
        </w:r>
        <w:r w:rsidR="008E5C55" w:rsidRPr="00435DDD">
          <w:rPr>
            <w:rStyle w:val="Hyperlink"/>
            <w:rFonts w:hint="cs"/>
            <w:noProof/>
            <w:rtl/>
          </w:rPr>
          <w:t>لتطبيق</w:t>
        </w:r>
        <w:r w:rsidR="008E5C55" w:rsidRPr="00435DDD">
          <w:rPr>
            <w:rStyle w:val="Hyperlink"/>
            <w:noProof/>
            <w:rtl/>
          </w:rPr>
          <w:t xml:space="preserve"> </w:t>
        </w:r>
        <w:r w:rsidR="008E5C55" w:rsidRPr="00435DDD">
          <w:rPr>
            <w:rStyle w:val="Hyperlink"/>
            <w:rFonts w:hint="cs"/>
            <w:noProof/>
            <w:rtl/>
          </w:rPr>
          <w:t>مختلف</w:t>
        </w:r>
        <w:r w:rsidR="008E5C55" w:rsidRPr="00435DDD">
          <w:rPr>
            <w:rStyle w:val="Hyperlink"/>
            <w:noProof/>
            <w:rtl/>
          </w:rPr>
          <w:t xml:space="preserve"> </w:t>
        </w:r>
        <w:r w:rsidR="008E5C55" w:rsidRPr="00435DDD">
          <w:rPr>
            <w:rStyle w:val="Hyperlink"/>
            <w:rFonts w:hint="cs"/>
            <w:noProof/>
            <w:rtl/>
          </w:rPr>
          <w:t>الخدمات</w:t>
        </w:r>
        <w:r w:rsidR="008E5C55" w:rsidRPr="00435DDD">
          <w:rPr>
            <w:rStyle w:val="Hyperlink"/>
            <w:noProof/>
            <w:rtl/>
          </w:rPr>
          <w:t xml:space="preserve"> </w:t>
        </w:r>
        <w:r w:rsidR="008E5C55" w:rsidRPr="00435DDD">
          <w:rPr>
            <w:rStyle w:val="Hyperlink"/>
            <w:rFonts w:hint="cs"/>
            <w:noProof/>
            <w:rtl/>
          </w:rPr>
          <w:t>الراديوية</w:t>
        </w:r>
        <w:r w:rsidR="008E5C55" w:rsidRPr="00435DDD">
          <w:rPr>
            <w:rStyle w:val="Hyperlink"/>
            <w:noProof/>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Toc414279210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58</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211" w:history="1">
        <w:r w:rsidR="008E5C55" w:rsidRPr="00435DDD">
          <w:rPr>
            <w:rStyle w:val="Hyperlink"/>
            <w:noProof/>
          </w:rPr>
          <w:t>1.7.4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إجراءات</w:t>
        </w:r>
        <w:r w:rsidR="008E5C55" w:rsidRPr="00435DDD">
          <w:rPr>
            <w:rStyle w:val="Hyperlink"/>
            <w:noProof/>
            <w:rtl/>
          </w:rPr>
          <w:t xml:space="preserve"> </w:t>
        </w:r>
        <w:r w:rsidR="008E5C55" w:rsidRPr="00435DDD">
          <w:rPr>
            <w:rStyle w:val="Hyperlink"/>
            <w:rFonts w:hint="cs"/>
            <w:noProof/>
            <w:rtl/>
          </w:rPr>
          <w:t>حساب</w:t>
        </w:r>
        <w:r w:rsidR="008E5C55" w:rsidRPr="00435DDD">
          <w:rPr>
            <w:rStyle w:val="Hyperlink"/>
            <w:noProof/>
            <w:rtl/>
          </w:rPr>
          <w:t xml:space="preserve"> </w:t>
        </w:r>
        <w:r w:rsidR="008E5C55" w:rsidRPr="00435DDD">
          <w:rPr>
            <w:rStyle w:val="Hyperlink"/>
            <w:rFonts w:hint="cs"/>
            <w:noProof/>
            <w:rtl/>
          </w:rPr>
          <w:t>الإذاعة</w:t>
        </w:r>
        <w:r w:rsidR="008E5C55" w:rsidRPr="00435DDD">
          <w:rPr>
            <w:rStyle w:val="Hyperlink"/>
            <w:noProof/>
            <w:rtl/>
          </w:rPr>
          <w:t xml:space="preserve"> </w:t>
        </w:r>
        <w:r w:rsidR="008E5C55" w:rsidRPr="00435DDD">
          <w:rPr>
            <w:rStyle w:val="Hyperlink"/>
            <w:rFonts w:hint="cs"/>
            <w:noProof/>
            <w:rtl/>
          </w:rPr>
          <w:t>الراديوية</w:t>
        </w:r>
        <w:r w:rsidR="008E5C55" w:rsidRPr="00435DDD">
          <w:rPr>
            <w:rStyle w:val="Hyperlink"/>
            <w:noProof/>
            <w:rtl/>
          </w:rPr>
          <w:t xml:space="preserve"> </w:t>
        </w:r>
        <w:r w:rsidR="008E5C55" w:rsidRPr="00435DDD">
          <w:rPr>
            <w:rStyle w:val="Hyperlink"/>
            <w:rFonts w:hint="cs"/>
            <w:noProof/>
            <w:rtl/>
          </w:rPr>
          <w:t>التلفزيونية</w:t>
        </w:r>
        <w:r w:rsidR="008E5C55" w:rsidRPr="00435DDD">
          <w:rPr>
            <w:rStyle w:val="Hyperlink"/>
            <w:noProof/>
            <w:rtl/>
          </w:rPr>
          <w:t xml:space="preserve"> </w:t>
        </w:r>
        <w:r w:rsidR="008E5C55" w:rsidRPr="00435DDD">
          <w:rPr>
            <w:rStyle w:val="Hyperlink"/>
            <w:rFonts w:hint="cs"/>
            <w:noProof/>
            <w:rtl/>
          </w:rPr>
          <w:t>والصوتية</w:t>
        </w:r>
        <w:r w:rsidR="008E5C55" w:rsidRPr="00435DDD">
          <w:rPr>
            <w:rStyle w:val="Hyperlink"/>
            <w:noProof/>
            <w:rtl/>
          </w:rPr>
          <w:t xml:space="preserve"> </w:t>
        </w:r>
        <w:r w:rsidR="008E5C55" w:rsidRPr="00435DDD">
          <w:rPr>
            <w:rStyle w:val="Hyperlink"/>
            <w:rFonts w:hint="cs"/>
            <w:noProof/>
            <w:rtl/>
          </w:rPr>
          <w:t>على</w:t>
        </w:r>
        <w:r w:rsidR="008E5C55" w:rsidRPr="00435DDD">
          <w:rPr>
            <w:rStyle w:val="Hyperlink"/>
            <w:noProof/>
            <w:rtl/>
          </w:rPr>
          <w:t xml:space="preserve"> </w:t>
        </w:r>
        <w:r w:rsidR="008E5C55" w:rsidRPr="00435DDD">
          <w:rPr>
            <w:rStyle w:val="Hyperlink"/>
            <w:rFonts w:hint="cs"/>
            <w:noProof/>
            <w:rtl/>
          </w:rPr>
          <w:t>الموجات</w:t>
        </w:r>
        <w:r w:rsidR="008E5C55" w:rsidRPr="00435DDD">
          <w:rPr>
            <w:rStyle w:val="Hyperlink"/>
            <w:noProof/>
            <w:rtl/>
          </w:rPr>
          <w:t xml:space="preserve"> </w:t>
        </w:r>
        <w:r w:rsidR="008E5C55" w:rsidRPr="00435DDD">
          <w:rPr>
            <w:rStyle w:val="Hyperlink"/>
            <w:noProof/>
          </w:rPr>
          <w:t>VHF/UHF</w:t>
        </w:r>
        <w:r w:rsidR="008E5C55" w:rsidRPr="00435DDD">
          <w:rPr>
            <w:rStyle w:val="Hyperlink"/>
            <w:noProof/>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Toc414279211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59</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212" w:history="1">
        <w:r w:rsidR="008E5C55" w:rsidRPr="00435DDD">
          <w:rPr>
            <w:rStyle w:val="Hyperlink"/>
            <w:noProof/>
          </w:rPr>
          <w:t>2.7.4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مثال</w:t>
        </w:r>
        <w:r w:rsidR="008E5C55" w:rsidRPr="00435DDD">
          <w:rPr>
            <w:rStyle w:val="Hyperlink"/>
            <w:noProof/>
            <w:rtl/>
          </w:rPr>
          <w:t xml:space="preserve"> </w:t>
        </w:r>
        <w:r w:rsidR="008E5C55" w:rsidRPr="00435DDD">
          <w:rPr>
            <w:rStyle w:val="Hyperlink"/>
            <w:rFonts w:hint="cs"/>
            <w:noProof/>
            <w:rtl/>
          </w:rPr>
          <w:t>للحسابات</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Toc414279212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70</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213" w:history="1">
        <w:r w:rsidR="008E5C55" w:rsidRPr="00435DDD">
          <w:rPr>
            <w:rStyle w:val="Hyperlink"/>
            <w:noProof/>
          </w:rPr>
          <w:t>3.7.4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الإذاعة</w:t>
        </w:r>
        <w:r w:rsidR="008E5C55" w:rsidRPr="00435DDD">
          <w:rPr>
            <w:rStyle w:val="Hyperlink"/>
            <w:noProof/>
            <w:rtl/>
          </w:rPr>
          <w:t xml:space="preserve"> </w:t>
        </w:r>
        <w:r w:rsidR="008E5C55" w:rsidRPr="00435DDD">
          <w:rPr>
            <w:rStyle w:val="Hyperlink"/>
            <w:rFonts w:hint="cs"/>
            <w:noProof/>
            <w:rtl/>
          </w:rPr>
          <w:t>الصوتية</w:t>
        </w:r>
        <w:r w:rsidR="008E5C55" w:rsidRPr="00435DDD">
          <w:rPr>
            <w:rStyle w:val="Hyperlink"/>
            <w:noProof/>
            <w:rtl/>
          </w:rPr>
          <w:t xml:space="preserve"> </w:t>
        </w:r>
        <w:r w:rsidR="008E5C55" w:rsidRPr="00435DDD">
          <w:rPr>
            <w:rStyle w:val="Hyperlink"/>
            <w:rFonts w:hint="cs"/>
            <w:noProof/>
            <w:rtl/>
          </w:rPr>
          <w:t>على</w:t>
        </w:r>
        <w:r w:rsidR="008E5C55" w:rsidRPr="00435DDD">
          <w:rPr>
            <w:rStyle w:val="Hyperlink"/>
            <w:noProof/>
            <w:rtl/>
          </w:rPr>
          <w:t xml:space="preserve"> </w:t>
        </w:r>
        <w:r w:rsidR="008E5C55" w:rsidRPr="00435DDD">
          <w:rPr>
            <w:rStyle w:val="Hyperlink"/>
            <w:rFonts w:hint="cs"/>
            <w:noProof/>
            <w:rtl/>
          </w:rPr>
          <w:t>الموجات</w:t>
        </w:r>
        <w:r w:rsidR="008E5C55" w:rsidRPr="00435DDD">
          <w:rPr>
            <w:rStyle w:val="Hyperlink"/>
            <w:noProof/>
            <w:rtl/>
          </w:rPr>
          <w:t xml:space="preserve"> </w:t>
        </w:r>
        <w:r w:rsidR="008E5C55" w:rsidRPr="00435DDD">
          <w:rPr>
            <w:rStyle w:val="Hyperlink"/>
            <w:rFonts w:hint="cs"/>
            <w:noProof/>
            <w:rtl/>
          </w:rPr>
          <w:t>الكيلومترية</w:t>
        </w:r>
        <w:r w:rsidR="008E5C55" w:rsidRPr="00435DDD">
          <w:rPr>
            <w:rStyle w:val="Hyperlink"/>
            <w:noProof/>
            <w:rtl/>
          </w:rPr>
          <w:t xml:space="preserve"> </w:t>
        </w:r>
        <w:r w:rsidR="008E5C55" w:rsidRPr="00435DDD">
          <w:rPr>
            <w:rStyle w:val="Hyperlink"/>
            <w:noProof/>
          </w:rPr>
          <w:t>(LF)</w:t>
        </w:r>
        <w:r w:rsidR="008E5C55" w:rsidRPr="00435DDD">
          <w:rPr>
            <w:rStyle w:val="Hyperlink"/>
            <w:noProof/>
            <w:rtl/>
          </w:rPr>
          <w:t xml:space="preserve"> </w:t>
        </w:r>
        <w:r w:rsidR="008E5C55" w:rsidRPr="00435DDD">
          <w:rPr>
            <w:rStyle w:val="Hyperlink"/>
            <w:rFonts w:hint="cs"/>
            <w:noProof/>
            <w:rtl/>
          </w:rPr>
          <w:t>والموجات</w:t>
        </w:r>
        <w:r w:rsidR="008E5C55" w:rsidRPr="00435DDD">
          <w:rPr>
            <w:rStyle w:val="Hyperlink"/>
            <w:noProof/>
            <w:rtl/>
          </w:rPr>
          <w:t xml:space="preserve"> </w:t>
        </w:r>
        <w:r w:rsidR="008E5C55" w:rsidRPr="00435DDD">
          <w:rPr>
            <w:rStyle w:val="Hyperlink"/>
            <w:rFonts w:hint="cs"/>
            <w:noProof/>
            <w:rtl/>
          </w:rPr>
          <w:t>الديكامترية</w:t>
        </w:r>
        <w:r w:rsidR="008E5C55" w:rsidRPr="00435DDD">
          <w:rPr>
            <w:rStyle w:val="Hyperlink"/>
            <w:noProof/>
            <w:rtl/>
          </w:rPr>
          <w:t xml:space="preserve"> </w:t>
        </w:r>
        <w:r w:rsidR="008E5C55" w:rsidRPr="00435DDD">
          <w:rPr>
            <w:rStyle w:val="Hyperlink"/>
            <w:noProof/>
          </w:rPr>
          <w:t>(HF)</w:t>
        </w:r>
        <w:r w:rsidR="008E5C55" w:rsidRPr="00435DDD">
          <w:rPr>
            <w:rStyle w:val="Hyperlink"/>
            <w:noProof/>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Toc414279213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71</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214" w:history="1">
        <w:r w:rsidR="008E5C55" w:rsidRPr="00435DDD">
          <w:rPr>
            <w:rStyle w:val="Hyperlink"/>
            <w:noProof/>
          </w:rPr>
          <w:t>4.7.4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الخدمات</w:t>
        </w:r>
        <w:r w:rsidR="008E5C55" w:rsidRPr="00435DDD">
          <w:rPr>
            <w:rStyle w:val="Hyperlink"/>
            <w:noProof/>
            <w:rtl/>
          </w:rPr>
          <w:t xml:space="preserve"> </w:t>
        </w:r>
        <w:r w:rsidR="008E5C55" w:rsidRPr="00435DDD">
          <w:rPr>
            <w:rStyle w:val="Hyperlink"/>
            <w:rFonts w:hint="cs"/>
            <w:noProof/>
            <w:rtl/>
          </w:rPr>
          <w:t>الراديوية</w:t>
        </w:r>
        <w:r w:rsidR="008E5C55" w:rsidRPr="00435DDD">
          <w:rPr>
            <w:rStyle w:val="Hyperlink"/>
            <w:noProof/>
            <w:rtl/>
          </w:rPr>
          <w:t xml:space="preserve"> </w:t>
        </w:r>
        <w:r w:rsidR="008E5C55" w:rsidRPr="00435DDD">
          <w:rPr>
            <w:rStyle w:val="Hyperlink"/>
            <w:rFonts w:hint="cs"/>
            <w:noProof/>
            <w:rtl/>
          </w:rPr>
          <w:t>المتنقلة</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Toc414279214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71</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215" w:history="1">
        <w:r w:rsidR="008E5C55" w:rsidRPr="00435DDD">
          <w:rPr>
            <w:rStyle w:val="Hyperlink"/>
            <w:noProof/>
          </w:rPr>
          <w:t>5.7.4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الخدمة</w:t>
        </w:r>
        <w:r w:rsidR="008E5C55" w:rsidRPr="00435DDD">
          <w:rPr>
            <w:rStyle w:val="Hyperlink"/>
            <w:noProof/>
            <w:rtl/>
          </w:rPr>
          <w:t xml:space="preserve"> </w:t>
        </w:r>
        <w:r w:rsidR="008E5C55" w:rsidRPr="00435DDD">
          <w:rPr>
            <w:rStyle w:val="Hyperlink"/>
            <w:rFonts w:hint="cs"/>
            <w:noProof/>
            <w:rtl/>
          </w:rPr>
          <w:t>الراديوية</w:t>
        </w:r>
        <w:r w:rsidR="008E5C55" w:rsidRPr="00435DDD">
          <w:rPr>
            <w:rStyle w:val="Hyperlink"/>
            <w:noProof/>
            <w:rtl/>
          </w:rPr>
          <w:t xml:space="preserve"> </w:t>
        </w:r>
        <w:r w:rsidR="008E5C55" w:rsidRPr="00435DDD">
          <w:rPr>
            <w:rStyle w:val="Hyperlink"/>
            <w:rFonts w:hint="cs"/>
            <w:noProof/>
            <w:rtl/>
          </w:rPr>
          <w:t>المتنقلة</w:t>
        </w:r>
        <w:r w:rsidR="008E5C55" w:rsidRPr="00435DDD">
          <w:rPr>
            <w:rStyle w:val="Hyperlink"/>
            <w:noProof/>
            <w:rtl/>
          </w:rPr>
          <w:t xml:space="preserve"> </w:t>
        </w:r>
        <w:r w:rsidR="008E5C55" w:rsidRPr="00435DDD">
          <w:rPr>
            <w:rStyle w:val="Hyperlink"/>
            <w:rFonts w:hint="cs"/>
            <w:noProof/>
            <w:rtl/>
          </w:rPr>
          <w:t>البحرية</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Toc414279215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76</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216" w:history="1">
        <w:r w:rsidR="008E5C55" w:rsidRPr="00435DDD">
          <w:rPr>
            <w:rStyle w:val="Hyperlink"/>
            <w:noProof/>
          </w:rPr>
          <w:t>6.7.4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الخدمة</w:t>
        </w:r>
        <w:r w:rsidR="008E5C55" w:rsidRPr="00435DDD">
          <w:rPr>
            <w:rStyle w:val="Hyperlink"/>
            <w:noProof/>
            <w:rtl/>
          </w:rPr>
          <w:t xml:space="preserve"> </w:t>
        </w:r>
        <w:r w:rsidR="008E5C55" w:rsidRPr="00435DDD">
          <w:rPr>
            <w:rStyle w:val="Hyperlink"/>
            <w:rFonts w:hint="cs"/>
            <w:noProof/>
            <w:rtl/>
          </w:rPr>
          <w:t>المتنقلة</w:t>
        </w:r>
        <w:r w:rsidR="008E5C55" w:rsidRPr="00435DDD">
          <w:rPr>
            <w:rStyle w:val="Hyperlink"/>
            <w:noProof/>
            <w:rtl/>
          </w:rPr>
          <w:t xml:space="preserve"> </w:t>
        </w:r>
        <w:r w:rsidR="008E5C55" w:rsidRPr="00435DDD">
          <w:rPr>
            <w:rStyle w:val="Hyperlink"/>
            <w:rFonts w:hint="cs"/>
            <w:noProof/>
            <w:rtl/>
          </w:rPr>
          <w:t>للطيران</w:t>
        </w:r>
        <w:r w:rsidR="008E5C55" w:rsidRPr="00435DDD">
          <w:rPr>
            <w:rStyle w:val="Hyperlink"/>
            <w:noProof/>
            <w:rtl/>
          </w:rPr>
          <w:t xml:space="preserve"> </w:t>
        </w:r>
        <w:r w:rsidR="008E5C55" w:rsidRPr="00435DDD">
          <w:rPr>
            <w:rStyle w:val="Hyperlink"/>
            <w:rFonts w:hint="cs"/>
            <w:noProof/>
            <w:rtl/>
          </w:rPr>
          <w:t>وخدمة</w:t>
        </w:r>
        <w:r w:rsidR="008E5C55" w:rsidRPr="00435DDD">
          <w:rPr>
            <w:rStyle w:val="Hyperlink"/>
            <w:noProof/>
            <w:rtl/>
          </w:rPr>
          <w:t xml:space="preserve"> </w:t>
        </w:r>
        <w:r w:rsidR="008E5C55" w:rsidRPr="00435DDD">
          <w:rPr>
            <w:rStyle w:val="Hyperlink"/>
            <w:rFonts w:hint="cs"/>
            <w:noProof/>
            <w:rtl/>
          </w:rPr>
          <w:t>الملاحة</w:t>
        </w:r>
        <w:r w:rsidR="008E5C55" w:rsidRPr="00435DDD">
          <w:rPr>
            <w:rStyle w:val="Hyperlink"/>
            <w:noProof/>
            <w:rtl/>
          </w:rPr>
          <w:t xml:space="preserve"> </w:t>
        </w:r>
        <w:r w:rsidR="008E5C55" w:rsidRPr="00435DDD">
          <w:rPr>
            <w:rStyle w:val="Hyperlink"/>
            <w:rFonts w:hint="cs"/>
            <w:noProof/>
            <w:rtl/>
          </w:rPr>
          <w:t>الراديوية</w:t>
        </w:r>
        <w:r w:rsidR="008E5C55" w:rsidRPr="00435DDD">
          <w:rPr>
            <w:rStyle w:val="Hyperlink"/>
            <w:noProof/>
            <w:rtl/>
          </w:rPr>
          <w:t xml:space="preserve"> </w:t>
        </w:r>
        <w:r w:rsidR="008E5C55" w:rsidRPr="00435DDD">
          <w:rPr>
            <w:rStyle w:val="Hyperlink"/>
            <w:rFonts w:hint="cs"/>
            <w:noProof/>
            <w:rtl/>
          </w:rPr>
          <w:t>وخدمة</w:t>
        </w:r>
        <w:r w:rsidR="008E5C55" w:rsidRPr="00435DDD">
          <w:rPr>
            <w:rStyle w:val="Hyperlink"/>
            <w:noProof/>
            <w:rtl/>
          </w:rPr>
          <w:t xml:space="preserve"> </w:t>
        </w:r>
        <w:r w:rsidR="008E5C55" w:rsidRPr="00435DDD">
          <w:rPr>
            <w:rStyle w:val="Hyperlink"/>
            <w:rFonts w:hint="cs"/>
            <w:noProof/>
            <w:rtl/>
          </w:rPr>
          <w:t>تحديد</w:t>
        </w:r>
        <w:r w:rsidR="008E5C55" w:rsidRPr="00435DDD">
          <w:rPr>
            <w:rStyle w:val="Hyperlink"/>
            <w:noProof/>
            <w:rtl/>
          </w:rPr>
          <w:t xml:space="preserve"> </w:t>
        </w:r>
        <w:r w:rsidR="008E5C55" w:rsidRPr="00435DDD">
          <w:rPr>
            <w:rStyle w:val="Hyperlink"/>
            <w:rFonts w:hint="cs"/>
            <w:noProof/>
            <w:rtl/>
          </w:rPr>
          <w:t>الموقع</w:t>
        </w:r>
        <w:r w:rsidR="008E5C55" w:rsidRPr="00435DDD">
          <w:rPr>
            <w:rStyle w:val="Hyperlink"/>
            <w:noProof/>
            <w:rtl/>
          </w:rPr>
          <w:t xml:space="preserve"> </w:t>
        </w:r>
        <w:r w:rsidR="008E5C55" w:rsidRPr="00435DDD">
          <w:rPr>
            <w:rStyle w:val="Hyperlink"/>
            <w:rFonts w:hint="cs"/>
            <w:noProof/>
            <w:rtl/>
          </w:rPr>
          <w:t>الراديوي</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Toc414279216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80</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217" w:history="1">
        <w:r w:rsidR="008E5C55" w:rsidRPr="00435DDD">
          <w:rPr>
            <w:rStyle w:val="Hyperlink"/>
            <w:noProof/>
          </w:rPr>
          <w:t>7.7.4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أمثلة</w:t>
        </w:r>
        <w:r w:rsidR="008E5C55" w:rsidRPr="00435DDD">
          <w:rPr>
            <w:rStyle w:val="Hyperlink"/>
            <w:noProof/>
            <w:rtl/>
          </w:rPr>
          <w:t xml:space="preserve"> </w:t>
        </w:r>
        <w:r w:rsidR="008E5C55" w:rsidRPr="00435DDD">
          <w:rPr>
            <w:rStyle w:val="Hyperlink"/>
            <w:rFonts w:hint="cs"/>
            <w:noProof/>
            <w:rtl/>
          </w:rPr>
          <w:t>الحسابات</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Toc414279217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80</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218" w:history="1">
        <w:r w:rsidR="008E5C55" w:rsidRPr="00435DDD">
          <w:rPr>
            <w:rStyle w:val="Hyperlink"/>
            <w:noProof/>
          </w:rPr>
          <w:t>8.7.4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المحطات</w:t>
        </w:r>
        <w:r w:rsidR="008E5C55" w:rsidRPr="00435DDD">
          <w:rPr>
            <w:rStyle w:val="Hyperlink"/>
            <w:noProof/>
            <w:rtl/>
          </w:rPr>
          <w:t xml:space="preserve"> </w:t>
        </w:r>
        <w:r w:rsidR="008E5C55" w:rsidRPr="00435DDD">
          <w:rPr>
            <w:rStyle w:val="Hyperlink"/>
            <w:rFonts w:hint="cs"/>
            <w:noProof/>
            <w:rtl/>
          </w:rPr>
          <w:t>الأرضية</w:t>
        </w:r>
        <w:r w:rsidR="008E5C55" w:rsidRPr="00435DDD">
          <w:rPr>
            <w:rStyle w:val="Hyperlink"/>
            <w:noProof/>
            <w:rtl/>
          </w:rPr>
          <w:t xml:space="preserve"> </w:t>
        </w:r>
        <w:r w:rsidR="008E5C55" w:rsidRPr="00435DDD">
          <w:rPr>
            <w:rStyle w:val="Hyperlink"/>
            <w:rFonts w:hint="cs"/>
            <w:noProof/>
            <w:rtl/>
          </w:rPr>
          <w:t>للاتصالات</w:t>
        </w:r>
        <w:r w:rsidR="008E5C55" w:rsidRPr="00435DDD">
          <w:rPr>
            <w:rStyle w:val="Hyperlink"/>
            <w:noProof/>
            <w:rtl/>
          </w:rPr>
          <w:t xml:space="preserve"> </w:t>
        </w:r>
        <w:r w:rsidR="008E5C55" w:rsidRPr="00435DDD">
          <w:rPr>
            <w:rStyle w:val="Hyperlink"/>
            <w:rFonts w:hint="cs"/>
            <w:noProof/>
            <w:rtl/>
          </w:rPr>
          <w:t>الساتلية</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Toc414279218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84</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2"/>
        <w:spacing w:before="100"/>
        <w:rPr>
          <w:rFonts w:asciiTheme="majorBidi" w:hAnsiTheme="majorBidi" w:cstheme="majorBidi"/>
          <w:noProof/>
          <w:szCs w:val="22"/>
          <w:rtl/>
        </w:rPr>
      </w:pPr>
      <w:hyperlink w:anchor="_Toc414279219" w:history="1">
        <w:r w:rsidR="008E5C55" w:rsidRPr="00435DDD">
          <w:rPr>
            <w:rStyle w:val="Hyperlink"/>
            <w:noProof/>
          </w:rPr>
          <w:t>8.4</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الخطوط</w:t>
        </w:r>
        <w:r w:rsidR="008E5C55" w:rsidRPr="00435DDD">
          <w:rPr>
            <w:rStyle w:val="Hyperlink"/>
            <w:noProof/>
            <w:rtl/>
          </w:rPr>
          <w:t xml:space="preserve"> </w:t>
        </w:r>
        <w:r w:rsidR="008E5C55" w:rsidRPr="00435DDD">
          <w:rPr>
            <w:rStyle w:val="Hyperlink"/>
            <w:rFonts w:hint="cs"/>
            <w:noProof/>
            <w:rtl/>
          </w:rPr>
          <w:t>التوجيهية</w:t>
        </w:r>
        <w:r w:rsidR="008E5C55" w:rsidRPr="00435DDD">
          <w:rPr>
            <w:rStyle w:val="Hyperlink"/>
            <w:noProof/>
            <w:rtl/>
          </w:rPr>
          <w:t xml:space="preserve"> </w:t>
        </w:r>
        <w:r w:rsidR="008E5C55" w:rsidRPr="00435DDD">
          <w:rPr>
            <w:rStyle w:val="Hyperlink"/>
            <w:rFonts w:hint="cs"/>
            <w:noProof/>
            <w:rtl/>
          </w:rPr>
          <w:t>لتطبيق</w:t>
        </w:r>
        <w:r w:rsidR="008E5C55" w:rsidRPr="00435DDD">
          <w:rPr>
            <w:rStyle w:val="Hyperlink"/>
            <w:noProof/>
            <w:rtl/>
          </w:rPr>
          <w:t xml:space="preserve"> </w:t>
        </w:r>
        <w:r w:rsidR="008E5C55" w:rsidRPr="00435DDD">
          <w:rPr>
            <w:rStyle w:val="Hyperlink"/>
            <w:rFonts w:hint="cs"/>
            <w:noProof/>
            <w:rtl/>
          </w:rPr>
          <w:t>نظام</w:t>
        </w:r>
        <w:r w:rsidR="008E5C55" w:rsidRPr="00435DDD">
          <w:rPr>
            <w:rStyle w:val="Hyperlink"/>
            <w:noProof/>
            <w:rtl/>
          </w:rPr>
          <w:t xml:space="preserve"> </w:t>
        </w:r>
        <w:r w:rsidR="008E5C55" w:rsidRPr="00435DDD">
          <w:rPr>
            <w:rStyle w:val="Hyperlink"/>
            <w:rFonts w:hint="cs"/>
            <w:noProof/>
            <w:rtl/>
          </w:rPr>
          <w:t>الرسوم</w:t>
        </w:r>
        <w:r w:rsidR="008E5C55" w:rsidRPr="00435DDD">
          <w:rPr>
            <w:rStyle w:val="Hyperlink"/>
            <w:noProof/>
            <w:rtl/>
          </w:rPr>
          <w:t xml:space="preserve"> </w:t>
        </w:r>
        <w:r w:rsidR="008E5C55" w:rsidRPr="00435DDD">
          <w:rPr>
            <w:rStyle w:val="Hyperlink"/>
            <w:rFonts w:hint="cs"/>
            <w:noProof/>
            <w:rtl/>
          </w:rPr>
          <w:t>الجديدة</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Toc414279219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86</w:t>
        </w:r>
        <w:r w:rsidR="008E5C55" w:rsidRPr="00435DDD">
          <w:rPr>
            <w:rFonts w:asciiTheme="majorBidi" w:hAnsiTheme="majorBidi" w:cstheme="majorBidi"/>
            <w:noProof/>
            <w:webHidden/>
            <w:szCs w:val="22"/>
            <w:rtl/>
          </w:rPr>
          <w:fldChar w:fldCharType="end"/>
        </w:r>
      </w:hyperlink>
    </w:p>
    <w:p w:rsidR="00D6787F" w:rsidRPr="00435DDD" w:rsidRDefault="00D6787F" w:rsidP="00D6787F">
      <w:pPr>
        <w:keepNext/>
        <w:jc w:val="right"/>
        <w:rPr>
          <w:rFonts w:eastAsiaTheme="minorEastAsia"/>
          <w:noProof/>
          <w:rtl/>
          <w:lang w:eastAsia="zh-CN"/>
        </w:rPr>
      </w:pPr>
      <w:r w:rsidRPr="00435DDD">
        <w:rPr>
          <w:rFonts w:hint="cs"/>
          <w:i/>
          <w:iCs/>
          <w:rtl/>
        </w:rPr>
        <w:lastRenderedPageBreak/>
        <w:t>الصفحة</w:t>
      </w:r>
    </w:p>
    <w:p w:rsidR="008E5C55" w:rsidRPr="00435DDD" w:rsidRDefault="00540CDF" w:rsidP="0089580E">
      <w:pPr>
        <w:pStyle w:val="TOC1"/>
        <w:rPr>
          <w:rFonts w:asciiTheme="minorHAnsi" w:eastAsiaTheme="minorEastAsia" w:hAnsiTheme="minorHAnsi" w:cstheme="minorBidi"/>
          <w:noProof/>
          <w:szCs w:val="22"/>
          <w:rtl/>
          <w:lang w:eastAsia="zh-CN" w:bidi="ar-SA"/>
        </w:rPr>
      </w:pPr>
      <w:hyperlink w:anchor="_Toc414279220" w:history="1">
        <w:r w:rsidR="008E5C55" w:rsidRPr="00435DDD">
          <w:rPr>
            <w:rStyle w:val="Hyperlink"/>
            <w:rFonts w:hint="cs"/>
            <w:noProof/>
            <w:rtl/>
            <w:lang w:bidi="ar-EG"/>
          </w:rPr>
          <w:t>الفص</w:t>
        </w:r>
        <w:r w:rsidR="008E5C55" w:rsidRPr="00435DDD">
          <w:rPr>
            <w:rStyle w:val="Hyperlink"/>
            <w:rFonts w:hint="cs"/>
            <w:noProof/>
            <w:rtl/>
          </w:rPr>
          <w:t>ـ</w:t>
        </w:r>
        <w:r w:rsidR="008E5C55" w:rsidRPr="00435DDD">
          <w:rPr>
            <w:rStyle w:val="Hyperlink"/>
            <w:rFonts w:hint="cs"/>
            <w:noProof/>
            <w:rtl/>
            <w:lang w:bidi="ar-EG"/>
          </w:rPr>
          <w:t>ل</w:t>
        </w:r>
        <w:r w:rsidR="008E5C55" w:rsidRPr="00435DDD">
          <w:rPr>
            <w:rStyle w:val="Hyperlink"/>
            <w:noProof/>
            <w:rtl/>
            <w:lang w:bidi="ar-EG"/>
          </w:rPr>
          <w:t xml:space="preserve"> </w:t>
        </w:r>
        <w:r w:rsidR="008E5C55" w:rsidRPr="00435DDD">
          <w:rPr>
            <w:rStyle w:val="Hyperlink"/>
            <w:noProof/>
            <w:lang w:bidi="ar-EG"/>
          </w:rPr>
          <w:t>5</w:t>
        </w:r>
        <w:r w:rsidR="00CA6D76" w:rsidRPr="00435DDD">
          <w:rPr>
            <w:rStyle w:val="Hyperlink"/>
            <w:rFonts w:hint="cs"/>
            <w:noProof/>
            <w:rtl/>
            <w:lang w:bidi="ar-EG"/>
          </w:rPr>
          <w:t xml:space="preserve"> -</w:t>
        </w:r>
        <w:r w:rsidR="008E5C55" w:rsidRPr="00435DDD">
          <w:rPr>
            <w:rStyle w:val="Hyperlink"/>
            <w:noProof/>
            <w:rtl/>
            <w:lang w:bidi="ar-EG"/>
          </w:rPr>
          <w:t xml:space="preserve"> </w:t>
        </w:r>
        <w:r w:rsidR="008E5C55" w:rsidRPr="00435DDD">
          <w:rPr>
            <w:rStyle w:val="Hyperlink"/>
            <w:rFonts w:hint="cs"/>
            <w:noProof/>
            <w:rtl/>
            <w:lang w:bidi="ar-EG"/>
          </w:rPr>
          <w:t>خبرة</w:t>
        </w:r>
        <w:r w:rsidR="008E5C55" w:rsidRPr="00435DDD">
          <w:rPr>
            <w:rStyle w:val="Hyperlink"/>
            <w:noProof/>
            <w:rtl/>
            <w:lang w:bidi="ar-EG"/>
          </w:rPr>
          <w:t xml:space="preserve"> </w:t>
        </w:r>
        <w:r w:rsidR="008E5C55" w:rsidRPr="00435DDD">
          <w:rPr>
            <w:rStyle w:val="Hyperlink"/>
            <w:rFonts w:hint="cs"/>
            <w:noProof/>
            <w:rtl/>
            <w:lang w:bidi="ar-EG"/>
          </w:rPr>
          <w:t>الإدارات</w:t>
        </w:r>
        <w:r w:rsidR="008E5C55" w:rsidRPr="00435DDD">
          <w:rPr>
            <w:rStyle w:val="Hyperlink"/>
            <w:noProof/>
            <w:rtl/>
            <w:lang w:bidi="ar-EG"/>
          </w:rPr>
          <w:t xml:space="preserve"> </w:t>
        </w:r>
        <w:r w:rsidR="008E5C55" w:rsidRPr="00435DDD">
          <w:rPr>
            <w:rStyle w:val="Hyperlink"/>
            <w:rFonts w:hint="cs"/>
            <w:noProof/>
            <w:rtl/>
            <w:lang w:bidi="ar-EG"/>
          </w:rPr>
          <w:t>على</w:t>
        </w:r>
        <w:r w:rsidR="008E5C55" w:rsidRPr="00435DDD">
          <w:rPr>
            <w:rStyle w:val="Hyperlink"/>
            <w:noProof/>
            <w:rtl/>
            <w:lang w:bidi="ar-EG"/>
          </w:rPr>
          <w:t xml:space="preserve"> </w:t>
        </w:r>
        <w:r w:rsidR="008E5C55" w:rsidRPr="00435DDD">
          <w:rPr>
            <w:rStyle w:val="Hyperlink"/>
            <w:rFonts w:hint="cs"/>
            <w:noProof/>
            <w:rtl/>
            <w:lang w:bidi="ar-EG"/>
          </w:rPr>
          <w:t>صعيد</w:t>
        </w:r>
        <w:r w:rsidR="008E5C55" w:rsidRPr="00435DDD">
          <w:rPr>
            <w:rStyle w:val="Hyperlink"/>
            <w:noProof/>
            <w:rtl/>
            <w:lang w:bidi="ar-EG"/>
          </w:rPr>
          <w:t xml:space="preserve"> </w:t>
        </w:r>
        <w:r w:rsidR="008E5C55" w:rsidRPr="00435DDD">
          <w:rPr>
            <w:rStyle w:val="Hyperlink"/>
            <w:rFonts w:hint="cs"/>
            <w:noProof/>
            <w:rtl/>
            <w:lang w:bidi="ar-EG"/>
          </w:rPr>
          <w:t>الجوانب</w:t>
        </w:r>
        <w:r w:rsidR="008E5C55" w:rsidRPr="00435DDD">
          <w:rPr>
            <w:rStyle w:val="Hyperlink"/>
            <w:noProof/>
            <w:rtl/>
            <w:lang w:bidi="ar-EG"/>
          </w:rPr>
          <w:t xml:space="preserve"> </w:t>
        </w:r>
        <w:r w:rsidR="008E5C55" w:rsidRPr="00435DDD">
          <w:rPr>
            <w:rStyle w:val="Hyperlink"/>
            <w:rFonts w:hint="cs"/>
            <w:noProof/>
            <w:rtl/>
            <w:lang w:bidi="ar-EG"/>
          </w:rPr>
          <w:t>الاقتصادية</w:t>
        </w:r>
        <w:r w:rsidR="008E5C55" w:rsidRPr="00435DDD">
          <w:rPr>
            <w:rStyle w:val="Hyperlink"/>
            <w:noProof/>
            <w:rtl/>
            <w:lang w:bidi="ar-EG"/>
          </w:rPr>
          <w:t xml:space="preserve"> </w:t>
        </w:r>
        <w:r w:rsidR="008E5C55" w:rsidRPr="00435DDD">
          <w:rPr>
            <w:rStyle w:val="Hyperlink"/>
            <w:rFonts w:hint="cs"/>
            <w:noProof/>
            <w:rtl/>
            <w:lang w:bidi="ar-EG"/>
          </w:rPr>
          <w:t>لإدارة</w:t>
        </w:r>
        <w:r w:rsidR="008E5C55" w:rsidRPr="00435DDD">
          <w:rPr>
            <w:rStyle w:val="Hyperlink"/>
            <w:noProof/>
            <w:rtl/>
            <w:lang w:bidi="ar-EG"/>
          </w:rPr>
          <w:t xml:space="preserve"> </w:t>
        </w:r>
        <w:r w:rsidR="008E5C55" w:rsidRPr="00435DDD">
          <w:rPr>
            <w:rStyle w:val="Hyperlink"/>
            <w:rFonts w:hint="cs"/>
            <w:noProof/>
            <w:rtl/>
            <w:lang w:bidi="ar-EG"/>
          </w:rPr>
          <w:t>الطيف</w:t>
        </w:r>
        <w:r w:rsidR="00F374C0" w:rsidRPr="00435DDD">
          <w:rPr>
            <w:noProof/>
            <w:webHidden/>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Toc414279220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87</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2"/>
        <w:rPr>
          <w:rFonts w:asciiTheme="minorHAnsi" w:eastAsiaTheme="minorEastAsia" w:hAnsiTheme="minorHAnsi" w:cstheme="minorBidi"/>
          <w:noProof/>
          <w:szCs w:val="22"/>
          <w:rtl/>
          <w:lang w:eastAsia="zh-CN" w:bidi="ar-SA"/>
        </w:rPr>
      </w:pPr>
      <w:hyperlink w:anchor="_Toc414279221" w:history="1">
        <w:r w:rsidR="008E5C55" w:rsidRPr="00435DDD">
          <w:rPr>
            <w:rStyle w:val="Hyperlink"/>
            <w:noProof/>
          </w:rPr>
          <w:t>1.5</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الخبرة</w:t>
        </w:r>
        <w:r w:rsidR="008E5C55" w:rsidRPr="00435DDD">
          <w:rPr>
            <w:rStyle w:val="Hyperlink"/>
            <w:noProof/>
            <w:rtl/>
          </w:rPr>
          <w:t xml:space="preserve"> </w:t>
        </w:r>
        <w:r w:rsidR="008E5C55" w:rsidRPr="00435DDD">
          <w:rPr>
            <w:rStyle w:val="Hyperlink"/>
            <w:rFonts w:hint="cs"/>
            <w:noProof/>
            <w:rtl/>
          </w:rPr>
          <w:t>في</w:t>
        </w:r>
        <w:r w:rsidR="008E5C55" w:rsidRPr="00435DDD">
          <w:rPr>
            <w:rStyle w:val="Hyperlink"/>
            <w:noProof/>
            <w:rtl/>
          </w:rPr>
          <w:t xml:space="preserve"> </w:t>
        </w:r>
        <w:r w:rsidR="008E5C55" w:rsidRPr="00435DDD">
          <w:rPr>
            <w:rStyle w:val="Hyperlink"/>
            <w:rFonts w:hint="cs"/>
            <w:noProof/>
            <w:rtl/>
          </w:rPr>
          <w:t>مجال</w:t>
        </w:r>
        <w:r w:rsidR="008E5C55" w:rsidRPr="00435DDD">
          <w:rPr>
            <w:rStyle w:val="Hyperlink"/>
            <w:noProof/>
            <w:rtl/>
          </w:rPr>
          <w:t xml:space="preserve"> </w:t>
        </w:r>
        <w:r w:rsidR="008E5C55" w:rsidRPr="00435DDD">
          <w:rPr>
            <w:rStyle w:val="Hyperlink"/>
            <w:rFonts w:hint="cs"/>
            <w:noProof/>
            <w:rtl/>
          </w:rPr>
          <w:t>المزادات</w:t>
        </w:r>
        <w:r w:rsidR="008E5C55" w:rsidRPr="00435DDD">
          <w:rPr>
            <w:rStyle w:val="Hyperlink"/>
            <w:noProof/>
            <w:rtl/>
          </w:rPr>
          <w:t xml:space="preserve"> </w:t>
        </w:r>
        <w:r w:rsidR="008E5C55" w:rsidRPr="00435DDD">
          <w:rPr>
            <w:rStyle w:val="Hyperlink"/>
            <w:rFonts w:hint="cs"/>
            <w:noProof/>
            <w:rtl/>
          </w:rPr>
          <w:t>وحقوق</w:t>
        </w:r>
        <w:r w:rsidR="008E5C55" w:rsidRPr="00435DDD">
          <w:rPr>
            <w:rStyle w:val="Hyperlink"/>
            <w:noProof/>
            <w:rtl/>
          </w:rPr>
          <w:t xml:space="preserve"> </w:t>
        </w:r>
        <w:r w:rsidR="008E5C55" w:rsidRPr="00435DDD">
          <w:rPr>
            <w:rStyle w:val="Hyperlink"/>
            <w:rFonts w:hint="cs"/>
            <w:noProof/>
            <w:rtl/>
          </w:rPr>
          <w:t>الملكية</w:t>
        </w:r>
        <w:r w:rsidR="008E5C55" w:rsidRPr="00435DDD">
          <w:rPr>
            <w:rStyle w:val="Hyperlink"/>
            <w:noProof/>
            <w:rtl/>
          </w:rPr>
          <w:t xml:space="preserve"> </w:t>
        </w:r>
        <w:r w:rsidR="008E5C55" w:rsidRPr="00435DDD">
          <w:rPr>
            <w:rStyle w:val="Hyperlink"/>
            <w:rFonts w:hint="cs"/>
            <w:noProof/>
            <w:rtl/>
          </w:rPr>
          <w:t>القابلة</w:t>
        </w:r>
        <w:r w:rsidR="008E5C55" w:rsidRPr="00435DDD">
          <w:rPr>
            <w:rStyle w:val="Hyperlink"/>
            <w:noProof/>
            <w:rtl/>
          </w:rPr>
          <w:t xml:space="preserve"> </w:t>
        </w:r>
        <w:r w:rsidR="008E5C55" w:rsidRPr="00435DDD">
          <w:rPr>
            <w:rStyle w:val="Hyperlink"/>
            <w:rFonts w:hint="cs"/>
            <w:noProof/>
            <w:rtl/>
          </w:rPr>
          <w:t>للنقل</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Toc414279221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87</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222" w:history="1">
        <w:r w:rsidR="008E5C55" w:rsidRPr="00435DDD">
          <w:rPr>
            <w:rStyle w:val="Hyperlink"/>
            <w:rFonts w:cs="Times New Roman"/>
            <w:noProof/>
          </w:rPr>
          <w:t>1.1.5</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أستراليا</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Toc414279222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87</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223" w:history="1">
        <w:r w:rsidR="008E5C55" w:rsidRPr="00435DDD">
          <w:rPr>
            <w:rStyle w:val="Hyperlink"/>
            <w:noProof/>
          </w:rPr>
          <w:t>2.1.5</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كندا</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Toc414279223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88</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224" w:history="1">
        <w:r w:rsidR="008E5C55" w:rsidRPr="00435DDD">
          <w:rPr>
            <w:rStyle w:val="Hyperlink"/>
            <w:noProof/>
          </w:rPr>
          <w:t>3.1.5</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خبرة</w:t>
        </w:r>
        <w:r w:rsidR="008E5C55" w:rsidRPr="00435DDD">
          <w:rPr>
            <w:rStyle w:val="Hyperlink"/>
            <w:noProof/>
            <w:rtl/>
            <w:lang w:val="fr-LU"/>
          </w:rPr>
          <w:t xml:space="preserve"> </w:t>
        </w:r>
        <w:r w:rsidR="008E5C55" w:rsidRPr="00435DDD">
          <w:rPr>
            <w:rStyle w:val="Hyperlink"/>
            <w:rFonts w:hint="cs"/>
            <w:noProof/>
            <w:rtl/>
            <w:lang w:val="fr-LU"/>
          </w:rPr>
          <w:t>الاتحاد</w:t>
        </w:r>
        <w:r w:rsidR="008E5C55" w:rsidRPr="00435DDD">
          <w:rPr>
            <w:rStyle w:val="Hyperlink"/>
            <w:noProof/>
            <w:rtl/>
            <w:lang w:val="fr-LU"/>
          </w:rPr>
          <w:t xml:space="preserve"> </w:t>
        </w:r>
        <w:r w:rsidR="008E5C55" w:rsidRPr="00435DDD">
          <w:rPr>
            <w:rStyle w:val="Hyperlink"/>
            <w:rFonts w:hint="cs"/>
            <w:noProof/>
            <w:rtl/>
            <w:lang w:val="fr-LU"/>
          </w:rPr>
          <w:t>الروسي</w:t>
        </w:r>
        <w:r w:rsidR="008E5C55" w:rsidRPr="00435DDD">
          <w:rPr>
            <w:rStyle w:val="Hyperlink"/>
            <w:noProof/>
            <w:rtl/>
            <w:lang w:val="fr-LU"/>
          </w:rPr>
          <w:t xml:space="preserve"> </w:t>
        </w:r>
        <w:r w:rsidR="008E5C55" w:rsidRPr="00435DDD">
          <w:rPr>
            <w:rStyle w:val="Hyperlink"/>
            <w:rFonts w:hint="cs"/>
            <w:noProof/>
            <w:rtl/>
            <w:lang w:val="fr-LU"/>
          </w:rPr>
          <w:t>في</w:t>
        </w:r>
        <w:r w:rsidR="008E5C55" w:rsidRPr="00435DDD">
          <w:rPr>
            <w:rStyle w:val="Hyperlink"/>
            <w:noProof/>
            <w:rtl/>
            <w:lang w:val="fr-LU"/>
          </w:rPr>
          <w:t xml:space="preserve"> </w:t>
        </w:r>
        <w:r w:rsidR="008E5C55" w:rsidRPr="00435DDD">
          <w:rPr>
            <w:rStyle w:val="Hyperlink"/>
            <w:rFonts w:hint="cs"/>
            <w:noProof/>
            <w:rtl/>
            <w:lang w:val="fr-LU"/>
          </w:rPr>
          <w:t>المزادات</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Toc414279224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89</w:t>
        </w:r>
        <w:r w:rsidR="008E5C55" w:rsidRPr="00435DDD">
          <w:rPr>
            <w:rFonts w:asciiTheme="majorBidi" w:hAnsiTheme="majorBidi" w:cstheme="majorBidi"/>
            <w:noProof/>
            <w:webHidden/>
            <w:szCs w:val="22"/>
            <w:rtl/>
          </w:rPr>
          <w:fldChar w:fldCharType="end"/>
        </w:r>
      </w:hyperlink>
    </w:p>
    <w:p w:rsidR="008E5C55" w:rsidRPr="00435DDD" w:rsidRDefault="00540CDF" w:rsidP="003F3A8F">
      <w:pPr>
        <w:pStyle w:val="TOC3"/>
        <w:spacing w:before="100"/>
        <w:rPr>
          <w:rFonts w:asciiTheme="minorHAnsi" w:eastAsiaTheme="minorEastAsia" w:hAnsiTheme="minorHAnsi" w:cstheme="minorBidi"/>
          <w:noProof/>
          <w:szCs w:val="22"/>
          <w:rtl/>
          <w:lang w:eastAsia="zh-CN" w:bidi="ar-SA"/>
        </w:rPr>
      </w:pPr>
      <w:hyperlink w:anchor="_Toc414279225" w:history="1">
        <w:r w:rsidR="008E5C55" w:rsidRPr="00435DDD">
          <w:rPr>
            <w:rStyle w:val="Hyperlink"/>
            <w:rFonts w:cs="Times New Roman"/>
            <w:noProof/>
            <w:snapToGrid w:val="0"/>
          </w:rPr>
          <w:t>4.1.5</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snapToGrid w:val="0"/>
            <w:rtl/>
          </w:rPr>
          <w:t>نيوزيلندا</w:t>
        </w:r>
        <w:r w:rsidR="008E5C55" w:rsidRPr="00435DDD">
          <w:rPr>
            <w:noProof/>
            <w:webHidden/>
            <w:rtl/>
          </w:rPr>
          <w:tab/>
        </w:r>
        <w:r w:rsidR="008E5C55" w:rsidRPr="00435DDD">
          <w:rPr>
            <w:noProof/>
            <w:webHidden/>
            <w:rtl/>
          </w:rPr>
          <w:tab/>
        </w:r>
        <w:r w:rsidR="003F3A8F">
          <w:rPr>
            <w:rFonts w:asciiTheme="majorBidi" w:hAnsiTheme="majorBidi" w:cstheme="majorBidi"/>
            <w:noProof/>
            <w:webHidden/>
            <w:szCs w:val="22"/>
          </w:rPr>
          <w:t>102</w:t>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226" w:history="1">
        <w:r w:rsidR="008E5C55" w:rsidRPr="00435DDD">
          <w:rPr>
            <w:rStyle w:val="Hyperlink"/>
            <w:noProof/>
            <w:snapToGrid w:val="0"/>
          </w:rPr>
          <w:t>5.1.5</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snapToGrid w:val="0"/>
            <w:rtl/>
          </w:rPr>
          <w:t>الولايات</w:t>
        </w:r>
        <w:r w:rsidR="008E5C55" w:rsidRPr="00435DDD">
          <w:rPr>
            <w:rStyle w:val="Hyperlink"/>
            <w:noProof/>
            <w:snapToGrid w:val="0"/>
            <w:rtl/>
          </w:rPr>
          <w:t xml:space="preserve"> </w:t>
        </w:r>
        <w:r w:rsidR="008E5C55" w:rsidRPr="00435DDD">
          <w:rPr>
            <w:rStyle w:val="Hyperlink"/>
            <w:rFonts w:hint="cs"/>
            <w:noProof/>
            <w:snapToGrid w:val="0"/>
            <w:rtl/>
          </w:rPr>
          <w:t>المتحدة</w:t>
        </w:r>
        <w:r w:rsidR="008E5C55" w:rsidRPr="00435DDD">
          <w:rPr>
            <w:rStyle w:val="Hyperlink"/>
            <w:noProof/>
            <w:snapToGrid w:val="0"/>
            <w:rtl/>
          </w:rPr>
          <w:t xml:space="preserve"> </w:t>
        </w:r>
        <w:r w:rsidR="008E5C55" w:rsidRPr="00435DDD">
          <w:rPr>
            <w:rStyle w:val="Hyperlink"/>
            <w:rFonts w:hint="cs"/>
            <w:noProof/>
            <w:snapToGrid w:val="0"/>
            <w:rtl/>
          </w:rPr>
          <w:t>الأمريكية</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Toc414279226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102</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2"/>
        <w:rPr>
          <w:rFonts w:asciiTheme="minorHAnsi" w:eastAsiaTheme="minorEastAsia" w:hAnsiTheme="minorHAnsi" w:cstheme="minorBidi"/>
          <w:noProof/>
          <w:szCs w:val="22"/>
          <w:rtl/>
          <w:lang w:eastAsia="zh-CN" w:bidi="ar-SA"/>
        </w:rPr>
      </w:pPr>
      <w:hyperlink w:anchor="_Toc414279227" w:history="1">
        <w:r w:rsidR="008E5C55" w:rsidRPr="00435DDD">
          <w:rPr>
            <w:rStyle w:val="Hyperlink"/>
            <w:noProof/>
          </w:rPr>
          <w:t>2.5</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الخبرة</w:t>
        </w:r>
        <w:r w:rsidR="008E5C55" w:rsidRPr="00435DDD">
          <w:rPr>
            <w:rStyle w:val="Hyperlink"/>
            <w:noProof/>
            <w:rtl/>
            <w:lang w:val="fr-LU"/>
          </w:rPr>
          <w:t xml:space="preserve"> </w:t>
        </w:r>
        <w:r w:rsidR="008E5C55" w:rsidRPr="00435DDD">
          <w:rPr>
            <w:rStyle w:val="Hyperlink"/>
            <w:rFonts w:hint="cs"/>
            <w:noProof/>
            <w:rtl/>
            <w:lang w:val="fr-LU"/>
          </w:rPr>
          <w:t>في</w:t>
        </w:r>
        <w:r w:rsidR="008E5C55" w:rsidRPr="00435DDD">
          <w:rPr>
            <w:rStyle w:val="Hyperlink"/>
            <w:noProof/>
            <w:rtl/>
            <w:lang w:val="fr-LU"/>
          </w:rPr>
          <w:t xml:space="preserve"> </w:t>
        </w:r>
        <w:r w:rsidR="008E5C55" w:rsidRPr="00435DDD">
          <w:rPr>
            <w:rStyle w:val="Hyperlink"/>
            <w:rFonts w:hint="cs"/>
            <w:noProof/>
            <w:rtl/>
            <w:lang w:val="fr-LU"/>
          </w:rPr>
          <w:t>مجال</w:t>
        </w:r>
        <w:r w:rsidR="008E5C55" w:rsidRPr="00435DDD">
          <w:rPr>
            <w:rStyle w:val="Hyperlink"/>
            <w:noProof/>
            <w:rtl/>
            <w:lang w:val="fr-LU"/>
          </w:rPr>
          <w:t xml:space="preserve"> </w:t>
        </w:r>
        <w:r w:rsidR="008E5C55" w:rsidRPr="00435DDD">
          <w:rPr>
            <w:rStyle w:val="Hyperlink"/>
            <w:rFonts w:hint="cs"/>
            <w:noProof/>
            <w:rtl/>
            <w:lang w:val="fr-LU"/>
          </w:rPr>
          <w:t>الرسوم</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Toc414279227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106</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rPr>
          <w:rFonts w:asciiTheme="minorHAnsi" w:eastAsiaTheme="minorEastAsia" w:hAnsiTheme="minorHAnsi" w:cstheme="minorBidi"/>
          <w:noProof/>
          <w:szCs w:val="22"/>
          <w:rtl/>
          <w:lang w:eastAsia="zh-CN" w:bidi="ar-SA"/>
        </w:rPr>
      </w:pPr>
      <w:hyperlink w:anchor="_Toc414279228" w:history="1">
        <w:r w:rsidR="008E5C55" w:rsidRPr="00435DDD">
          <w:rPr>
            <w:rStyle w:val="Hyperlink"/>
            <w:noProof/>
          </w:rPr>
          <w:t>1.2.5</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خبرة</w:t>
        </w:r>
        <w:r w:rsidR="008E5C55" w:rsidRPr="00435DDD">
          <w:rPr>
            <w:rStyle w:val="Hyperlink"/>
            <w:noProof/>
            <w:rtl/>
            <w:lang w:val="fr-LU"/>
          </w:rPr>
          <w:t xml:space="preserve"> </w:t>
        </w:r>
        <w:r w:rsidR="008E5C55" w:rsidRPr="00435DDD">
          <w:rPr>
            <w:rStyle w:val="Hyperlink"/>
            <w:rFonts w:hint="cs"/>
            <w:noProof/>
            <w:rtl/>
            <w:lang w:val="fr-LU"/>
          </w:rPr>
          <w:t>أستراليا</w:t>
        </w:r>
        <w:r w:rsidR="008E5C55" w:rsidRPr="00435DDD">
          <w:rPr>
            <w:rStyle w:val="Hyperlink"/>
            <w:noProof/>
            <w:rtl/>
            <w:lang w:val="fr-LU"/>
          </w:rPr>
          <w:t xml:space="preserve"> </w:t>
        </w:r>
        <w:r w:rsidR="008E5C55" w:rsidRPr="00435DDD">
          <w:rPr>
            <w:rStyle w:val="Hyperlink"/>
            <w:rFonts w:hint="cs"/>
            <w:noProof/>
            <w:rtl/>
            <w:lang w:val="fr-LU"/>
          </w:rPr>
          <w:t>في</w:t>
        </w:r>
        <w:r w:rsidR="008E5C55" w:rsidRPr="00435DDD">
          <w:rPr>
            <w:rStyle w:val="Hyperlink"/>
            <w:noProof/>
            <w:rtl/>
            <w:lang w:val="fr-LU"/>
          </w:rPr>
          <w:t xml:space="preserve"> </w:t>
        </w:r>
        <w:r w:rsidR="008E5C55" w:rsidRPr="00435DDD">
          <w:rPr>
            <w:rStyle w:val="Hyperlink"/>
            <w:rFonts w:hint="cs"/>
            <w:noProof/>
            <w:rtl/>
            <w:lang w:val="fr-LU"/>
          </w:rPr>
          <w:t>مجال</w:t>
        </w:r>
        <w:r w:rsidR="008E5C55" w:rsidRPr="00435DDD">
          <w:rPr>
            <w:rStyle w:val="Hyperlink"/>
            <w:noProof/>
            <w:rtl/>
            <w:lang w:val="fr-LU"/>
          </w:rPr>
          <w:t xml:space="preserve"> </w:t>
        </w:r>
        <w:r w:rsidR="008E5C55" w:rsidRPr="00435DDD">
          <w:rPr>
            <w:rStyle w:val="Hyperlink"/>
            <w:rFonts w:hint="cs"/>
            <w:noProof/>
            <w:rtl/>
            <w:lang w:val="fr-LU"/>
          </w:rPr>
          <w:t>رسوم</w:t>
        </w:r>
        <w:r w:rsidR="008E5C55" w:rsidRPr="00435DDD">
          <w:rPr>
            <w:rStyle w:val="Hyperlink"/>
            <w:noProof/>
            <w:rtl/>
            <w:lang w:val="fr-LU"/>
          </w:rPr>
          <w:t xml:space="preserve"> </w:t>
        </w:r>
        <w:r w:rsidR="008E5C55" w:rsidRPr="00435DDD">
          <w:rPr>
            <w:rStyle w:val="Hyperlink"/>
            <w:rFonts w:hint="cs"/>
            <w:noProof/>
            <w:rtl/>
            <w:lang w:val="fr-LU"/>
          </w:rPr>
          <w:t>الرخص</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Toc414279228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106</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229" w:history="1">
        <w:r w:rsidR="008E5C55" w:rsidRPr="00435DDD">
          <w:rPr>
            <w:rStyle w:val="Hyperlink"/>
            <w:noProof/>
          </w:rPr>
          <w:t>2.2.5</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خبرة</w:t>
        </w:r>
        <w:r w:rsidR="008E5C55" w:rsidRPr="00435DDD">
          <w:rPr>
            <w:rStyle w:val="Hyperlink"/>
            <w:noProof/>
            <w:rtl/>
            <w:lang w:val="fr-LU"/>
          </w:rPr>
          <w:t xml:space="preserve"> </w:t>
        </w:r>
        <w:r w:rsidR="008E5C55" w:rsidRPr="00435DDD">
          <w:rPr>
            <w:rStyle w:val="Hyperlink"/>
            <w:rFonts w:hint="cs"/>
            <w:noProof/>
            <w:rtl/>
            <w:lang w:val="fr-LU"/>
          </w:rPr>
          <w:t>كندا</w:t>
        </w:r>
        <w:r w:rsidR="008E5C55" w:rsidRPr="00435DDD">
          <w:rPr>
            <w:rStyle w:val="Hyperlink"/>
            <w:noProof/>
            <w:rtl/>
            <w:lang w:val="fr-LU"/>
          </w:rPr>
          <w:t xml:space="preserve"> </w:t>
        </w:r>
        <w:r w:rsidR="008E5C55" w:rsidRPr="00435DDD">
          <w:rPr>
            <w:rStyle w:val="Hyperlink"/>
            <w:rFonts w:hint="cs"/>
            <w:noProof/>
            <w:rtl/>
            <w:lang w:val="fr-LU"/>
          </w:rPr>
          <w:t>في</w:t>
        </w:r>
        <w:r w:rsidR="008E5C55" w:rsidRPr="00435DDD">
          <w:rPr>
            <w:rStyle w:val="Hyperlink"/>
            <w:noProof/>
            <w:rtl/>
            <w:lang w:val="fr-LU"/>
          </w:rPr>
          <w:t xml:space="preserve"> </w:t>
        </w:r>
        <w:r w:rsidR="008E5C55" w:rsidRPr="00435DDD">
          <w:rPr>
            <w:rStyle w:val="Hyperlink"/>
            <w:rFonts w:hint="cs"/>
            <w:noProof/>
            <w:rtl/>
            <w:lang w:val="fr-LU"/>
          </w:rPr>
          <w:t>مجال</w:t>
        </w:r>
        <w:r w:rsidR="008E5C55" w:rsidRPr="00435DDD">
          <w:rPr>
            <w:rStyle w:val="Hyperlink"/>
            <w:noProof/>
            <w:rtl/>
            <w:lang w:val="fr-LU"/>
          </w:rPr>
          <w:t xml:space="preserve"> </w:t>
        </w:r>
        <w:r w:rsidR="008E5C55" w:rsidRPr="00435DDD">
          <w:rPr>
            <w:rStyle w:val="Hyperlink"/>
            <w:rFonts w:hint="cs"/>
            <w:noProof/>
            <w:rtl/>
            <w:lang w:val="fr-LU"/>
          </w:rPr>
          <w:t>رسوم</w:t>
        </w:r>
        <w:r w:rsidR="008E5C55" w:rsidRPr="00435DDD">
          <w:rPr>
            <w:rStyle w:val="Hyperlink"/>
            <w:noProof/>
            <w:rtl/>
            <w:lang w:val="fr-LU"/>
          </w:rPr>
          <w:t xml:space="preserve"> </w:t>
        </w:r>
        <w:r w:rsidR="008E5C55" w:rsidRPr="00435DDD">
          <w:rPr>
            <w:rStyle w:val="Hyperlink"/>
            <w:rFonts w:hint="cs"/>
            <w:noProof/>
            <w:rtl/>
            <w:lang w:val="fr-LU"/>
          </w:rPr>
          <w:t>الترخيص</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Toc414279229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107</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230" w:history="1">
        <w:r w:rsidR="008E5C55" w:rsidRPr="00435DDD">
          <w:rPr>
            <w:rStyle w:val="Hyperlink"/>
            <w:noProof/>
          </w:rPr>
          <w:t>3.2.5</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خبرة</w:t>
        </w:r>
        <w:r w:rsidR="008E5C55" w:rsidRPr="00435DDD">
          <w:rPr>
            <w:rStyle w:val="Hyperlink"/>
            <w:noProof/>
            <w:rtl/>
          </w:rPr>
          <w:t xml:space="preserve"> </w:t>
        </w:r>
        <w:r w:rsidR="008E5C55" w:rsidRPr="00435DDD">
          <w:rPr>
            <w:rStyle w:val="Hyperlink"/>
            <w:rFonts w:hint="cs"/>
            <w:noProof/>
            <w:rtl/>
          </w:rPr>
          <w:t>الصين</w:t>
        </w:r>
        <w:r w:rsidR="008E5C55" w:rsidRPr="00435DDD">
          <w:rPr>
            <w:rStyle w:val="Hyperlink"/>
            <w:noProof/>
            <w:rtl/>
          </w:rPr>
          <w:t xml:space="preserve"> </w:t>
        </w:r>
        <w:r w:rsidR="008E5C55" w:rsidRPr="00435DDD">
          <w:rPr>
            <w:rStyle w:val="Hyperlink"/>
            <w:rFonts w:hint="cs"/>
            <w:noProof/>
            <w:rtl/>
          </w:rPr>
          <w:t>في</w:t>
        </w:r>
        <w:r w:rsidR="008E5C55" w:rsidRPr="00435DDD">
          <w:rPr>
            <w:rStyle w:val="Hyperlink"/>
            <w:noProof/>
            <w:rtl/>
          </w:rPr>
          <w:t xml:space="preserve"> </w:t>
        </w:r>
        <w:r w:rsidR="008E5C55" w:rsidRPr="00435DDD">
          <w:rPr>
            <w:rStyle w:val="Hyperlink"/>
            <w:rFonts w:hint="cs"/>
            <w:noProof/>
            <w:rtl/>
          </w:rPr>
          <w:t>مجال</w:t>
        </w:r>
        <w:r w:rsidR="008E5C55" w:rsidRPr="00435DDD">
          <w:rPr>
            <w:rStyle w:val="Hyperlink"/>
            <w:noProof/>
            <w:rtl/>
          </w:rPr>
          <w:t xml:space="preserve"> </w:t>
        </w:r>
        <w:r w:rsidR="008E5C55" w:rsidRPr="00435DDD">
          <w:rPr>
            <w:rStyle w:val="Hyperlink"/>
            <w:rFonts w:hint="cs"/>
            <w:noProof/>
            <w:rtl/>
          </w:rPr>
          <w:t>رسوم</w:t>
        </w:r>
        <w:r w:rsidR="008E5C55" w:rsidRPr="00435DDD">
          <w:rPr>
            <w:rStyle w:val="Hyperlink"/>
            <w:noProof/>
            <w:rtl/>
          </w:rPr>
          <w:t xml:space="preserve"> </w:t>
        </w:r>
        <w:r w:rsidR="008E5C55" w:rsidRPr="00435DDD">
          <w:rPr>
            <w:rStyle w:val="Hyperlink"/>
            <w:rFonts w:hint="cs"/>
            <w:noProof/>
            <w:rtl/>
          </w:rPr>
          <w:t>الرخص</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Toc414279230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107</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231" w:history="1">
        <w:r w:rsidR="008E5C55" w:rsidRPr="00435DDD">
          <w:rPr>
            <w:rStyle w:val="Hyperlink"/>
            <w:noProof/>
          </w:rPr>
          <w:t>4.2.5</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خبرة</w:t>
        </w:r>
        <w:r w:rsidR="008E5C55" w:rsidRPr="00435DDD">
          <w:rPr>
            <w:rStyle w:val="Hyperlink"/>
            <w:noProof/>
            <w:rtl/>
          </w:rPr>
          <w:t xml:space="preserve"> </w:t>
        </w:r>
        <w:r w:rsidR="008E5C55" w:rsidRPr="00435DDD">
          <w:rPr>
            <w:rStyle w:val="Hyperlink"/>
            <w:rFonts w:hint="cs"/>
            <w:noProof/>
            <w:rtl/>
          </w:rPr>
          <w:t>ألمانيا</w:t>
        </w:r>
        <w:r w:rsidR="008E5C55" w:rsidRPr="00435DDD">
          <w:rPr>
            <w:rStyle w:val="Hyperlink"/>
            <w:noProof/>
            <w:rtl/>
          </w:rPr>
          <w:t xml:space="preserve"> </w:t>
        </w:r>
        <w:r w:rsidR="008E5C55" w:rsidRPr="00435DDD">
          <w:rPr>
            <w:rStyle w:val="Hyperlink"/>
            <w:rFonts w:hint="cs"/>
            <w:noProof/>
            <w:rtl/>
          </w:rPr>
          <w:t>على</w:t>
        </w:r>
        <w:r w:rsidR="008E5C55" w:rsidRPr="00435DDD">
          <w:rPr>
            <w:rStyle w:val="Hyperlink"/>
            <w:noProof/>
            <w:rtl/>
          </w:rPr>
          <w:t xml:space="preserve"> </w:t>
        </w:r>
        <w:r w:rsidR="008E5C55" w:rsidRPr="00435DDD">
          <w:rPr>
            <w:rStyle w:val="Hyperlink"/>
            <w:rFonts w:hint="cs"/>
            <w:noProof/>
            <w:rtl/>
          </w:rPr>
          <w:t>صعيد</w:t>
        </w:r>
        <w:r w:rsidR="008E5C55" w:rsidRPr="00435DDD">
          <w:rPr>
            <w:rStyle w:val="Hyperlink"/>
            <w:noProof/>
            <w:rtl/>
          </w:rPr>
          <w:t xml:space="preserve"> </w:t>
        </w:r>
        <w:r w:rsidR="008E5C55" w:rsidRPr="00435DDD">
          <w:rPr>
            <w:rStyle w:val="Hyperlink"/>
            <w:rFonts w:hint="cs"/>
            <w:noProof/>
            <w:rtl/>
          </w:rPr>
          <w:t>رسوم</w:t>
        </w:r>
        <w:r w:rsidR="008E5C55" w:rsidRPr="00435DDD">
          <w:rPr>
            <w:rStyle w:val="Hyperlink"/>
            <w:noProof/>
            <w:rtl/>
          </w:rPr>
          <w:t xml:space="preserve"> </w:t>
        </w:r>
        <w:r w:rsidR="008E5C55" w:rsidRPr="00435DDD">
          <w:rPr>
            <w:rStyle w:val="Hyperlink"/>
            <w:rFonts w:hint="cs"/>
            <w:noProof/>
            <w:rtl/>
          </w:rPr>
          <w:t>استخدام</w:t>
        </w:r>
        <w:r w:rsidR="008E5C55" w:rsidRPr="00435DDD">
          <w:rPr>
            <w:rStyle w:val="Hyperlink"/>
            <w:noProof/>
            <w:rtl/>
          </w:rPr>
          <w:t xml:space="preserve"> </w:t>
        </w:r>
        <w:r w:rsidR="008E5C55" w:rsidRPr="00435DDD">
          <w:rPr>
            <w:rStyle w:val="Hyperlink"/>
            <w:rFonts w:hint="cs"/>
            <w:noProof/>
            <w:rtl/>
          </w:rPr>
          <w:t>الطيف</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Toc414279231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109</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232" w:history="1">
        <w:r w:rsidR="008E5C55" w:rsidRPr="00435DDD">
          <w:rPr>
            <w:rStyle w:val="Hyperlink"/>
            <w:noProof/>
          </w:rPr>
          <w:t>5.2.5</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خبرة</w:t>
        </w:r>
        <w:r w:rsidR="008E5C55" w:rsidRPr="00435DDD">
          <w:rPr>
            <w:rStyle w:val="Hyperlink"/>
            <w:noProof/>
            <w:rtl/>
          </w:rPr>
          <w:t xml:space="preserve"> </w:t>
        </w:r>
        <w:r w:rsidR="008E5C55" w:rsidRPr="00435DDD">
          <w:rPr>
            <w:rStyle w:val="Hyperlink"/>
            <w:rFonts w:hint="cs"/>
            <w:noProof/>
            <w:rtl/>
          </w:rPr>
          <w:t>إسرائيل</w:t>
        </w:r>
        <w:r w:rsidR="008E5C55" w:rsidRPr="00435DDD">
          <w:rPr>
            <w:rStyle w:val="Hyperlink"/>
            <w:noProof/>
            <w:rtl/>
          </w:rPr>
          <w:t xml:space="preserve"> </w:t>
        </w:r>
        <w:r w:rsidR="008E5C55" w:rsidRPr="00435DDD">
          <w:rPr>
            <w:rStyle w:val="Hyperlink"/>
            <w:rFonts w:hint="cs"/>
            <w:noProof/>
            <w:rtl/>
          </w:rPr>
          <w:t>على</w:t>
        </w:r>
        <w:r w:rsidR="008E5C55" w:rsidRPr="00435DDD">
          <w:rPr>
            <w:rStyle w:val="Hyperlink"/>
            <w:noProof/>
            <w:rtl/>
          </w:rPr>
          <w:t xml:space="preserve"> </w:t>
        </w:r>
        <w:r w:rsidR="008E5C55" w:rsidRPr="00435DDD">
          <w:rPr>
            <w:rStyle w:val="Hyperlink"/>
            <w:rFonts w:hint="cs"/>
            <w:noProof/>
            <w:rtl/>
          </w:rPr>
          <w:t>صعيد</w:t>
        </w:r>
        <w:r w:rsidR="008E5C55" w:rsidRPr="00435DDD">
          <w:rPr>
            <w:rStyle w:val="Hyperlink"/>
            <w:noProof/>
            <w:rtl/>
          </w:rPr>
          <w:t xml:space="preserve"> </w:t>
        </w:r>
        <w:r w:rsidR="008E5C55" w:rsidRPr="00435DDD">
          <w:rPr>
            <w:rStyle w:val="Hyperlink"/>
            <w:rFonts w:hint="cs"/>
            <w:noProof/>
            <w:rtl/>
          </w:rPr>
          <w:t>رسوم</w:t>
        </w:r>
        <w:r w:rsidR="008E5C55" w:rsidRPr="00435DDD">
          <w:rPr>
            <w:rStyle w:val="Hyperlink"/>
            <w:noProof/>
            <w:rtl/>
          </w:rPr>
          <w:t xml:space="preserve"> </w:t>
        </w:r>
        <w:r w:rsidR="008E5C55" w:rsidRPr="00435DDD">
          <w:rPr>
            <w:rStyle w:val="Hyperlink"/>
            <w:rFonts w:hint="cs"/>
            <w:noProof/>
            <w:rtl/>
          </w:rPr>
          <w:t>الرخص</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Toc414279232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110</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233" w:history="1">
        <w:r w:rsidR="008E5C55" w:rsidRPr="00435DDD">
          <w:rPr>
            <w:rStyle w:val="Hyperlink"/>
            <w:rFonts w:cs="Times New Roman"/>
            <w:noProof/>
            <w:snapToGrid w:val="0"/>
          </w:rPr>
          <w:t>6.2.5</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snapToGrid w:val="0"/>
            <w:rtl/>
          </w:rPr>
          <w:t>خبرة</w:t>
        </w:r>
        <w:r w:rsidR="008E5C55" w:rsidRPr="00435DDD">
          <w:rPr>
            <w:rStyle w:val="Hyperlink"/>
            <w:noProof/>
            <w:snapToGrid w:val="0"/>
            <w:rtl/>
          </w:rPr>
          <w:t xml:space="preserve"> </w:t>
        </w:r>
        <w:r w:rsidR="008E5C55" w:rsidRPr="00435DDD">
          <w:rPr>
            <w:rStyle w:val="Hyperlink"/>
            <w:rFonts w:hint="cs"/>
            <w:noProof/>
            <w:snapToGrid w:val="0"/>
            <w:rtl/>
          </w:rPr>
          <w:t>جمهورية</w:t>
        </w:r>
        <w:r w:rsidR="008E5C55" w:rsidRPr="00435DDD">
          <w:rPr>
            <w:rStyle w:val="Hyperlink"/>
            <w:noProof/>
            <w:snapToGrid w:val="0"/>
            <w:rtl/>
          </w:rPr>
          <w:t xml:space="preserve"> </w:t>
        </w:r>
        <w:r w:rsidR="008E5C55" w:rsidRPr="00435DDD">
          <w:rPr>
            <w:rStyle w:val="Hyperlink"/>
            <w:rFonts w:hint="cs"/>
            <w:noProof/>
            <w:snapToGrid w:val="0"/>
            <w:rtl/>
          </w:rPr>
          <w:t>قيرغيزستان</w:t>
        </w:r>
        <w:r w:rsidR="008E5C55" w:rsidRPr="00435DDD">
          <w:rPr>
            <w:rStyle w:val="Hyperlink"/>
            <w:noProof/>
            <w:snapToGrid w:val="0"/>
            <w:rtl/>
          </w:rPr>
          <w:t xml:space="preserve"> </w:t>
        </w:r>
        <w:r w:rsidR="008E5C55" w:rsidRPr="00435DDD">
          <w:rPr>
            <w:rStyle w:val="Hyperlink"/>
            <w:rFonts w:hint="cs"/>
            <w:noProof/>
            <w:snapToGrid w:val="0"/>
            <w:rtl/>
          </w:rPr>
          <w:t>على</w:t>
        </w:r>
        <w:r w:rsidR="008E5C55" w:rsidRPr="00435DDD">
          <w:rPr>
            <w:rStyle w:val="Hyperlink"/>
            <w:noProof/>
            <w:snapToGrid w:val="0"/>
            <w:rtl/>
          </w:rPr>
          <w:t xml:space="preserve"> </w:t>
        </w:r>
        <w:r w:rsidR="008E5C55" w:rsidRPr="00435DDD">
          <w:rPr>
            <w:rStyle w:val="Hyperlink"/>
            <w:rFonts w:hint="cs"/>
            <w:noProof/>
            <w:snapToGrid w:val="0"/>
            <w:rtl/>
          </w:rPr>
          <w:t>صعيد</w:t>
        </w:r>
        <w:r w:rsidR="008E5C55" w:rsidRPr="00435DDD">
          <w:rPr>
            <w:rStyle w:val="Hyperlink"/>
            <w:noProof/>
            <w:snapToGrid w:val="0"/>
            <w:rtl/>
          </w:rPr>
          <w:t xml:space="preserve"> </w:t>
        </w:r>
        <w:r w:rsidR="008E5C55" w:rsidRPr="00435DDD">
          <w:rPr>
            <w:rStyle w:val="Hyperlink"/>
            <w:rFonts w:hint="cs"/>
            <w:noProof/>
            <w:snapToGrid w:val="0"/>
            <w:rtl/>
          </w:rPr>
          <w:t>تطبيق</w:t>
        </w:r>
        <w:r w:rsidR="008E5C55" w:rsidRPr="00435DDD">
          <w:rPr>
            <w:rStyle w:val="Hyperlink"/>
            <w:noProof/>
            <w:snapToGrid w:val="0"/>
            <w:rtl/>
          </w:rPr>
          <w:t xml:space="preserve"> </w:t>
        </w:r>
        <w:r w:rsidR="008E5C55" w:rsidRPr="00435DDD">
          <w:rPr>
            <w:rStyle w:val="Hyperlink"/>
            <w:rFonts w:hint="cs"/>
            <w:noProof/>
            <w:snapToGrid w:val="0"/>
            <w:rtl/>
          </w:rPr>
          <w:t>رسوم</w:t>
        </w:r>
        <w:r w:rsidR="008E5C55" w:rsidRPr="00435DDD">
          <w:rPr>
            <w:rStyle w:val="Hyperlink"/>
            <w:noProof/>
            <w:snapToGrid w:val="0"/>
            <w:rtl/>
          </w:rPr>
          <w:t xml:space="preserve"> </w:t>
        </w:r>
        <w:r w:rsidR="008E5C55" w:rsidRPr="00435DDD">
          <w:rPr>
            <w:rStyle w:val="Hyperlink"/>
            <w:rFonts w:hint="cs"/>
            <w:noProof/>
            <w:snapToGrid w:val="0"/>
            <w:rtl/>
          </w:rPr>
          <w:t>الرخص</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Toc414279233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111</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234" w:history="1">
        <w:r w:rsidR="008E5C55" w:rsidRPr="00435DDD">
          <w:rPr>
            <w:rStyle w:val="Hyperlink"/>
            <w:rFonts w:cs="Times New Roman"/>
            <w:noProof/>
            <w:lang w:val="fr-LU"/>
          </w:rPr>
          <w:t>7.2.5</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خبرة</w:t>
        </w:r>
        <w:r w:rsidR="008E5C55" w:rsidRPr="00435DDD">
          <w:rPr>
            <w:rStyle w:val="Hyperlink"/>
            <w:noProof/>
            <w:rtl/>
            <w:lang w:val="fr-LU"/>
          </w:rPr>
          <w:t xml:space="preserve"> </w:t>
        </w:r>
        <w:r w:rsidR="008E5C55" w:rsidRPr="00435DDD">
          <w:rPr>
            <w:rStyle w:val="Hyperlink"/>
            <w:rFonts w:hint="cs"/>
            <w:noProof/>
            <w:rtl/>
            <w:lang w:val="fr-LU"/>
          </w:rPr>
          <w:t>الاتحاد</w:t>
        </w:r>
        <w:r w:rsidR="008E5C55" w:rsidRPr="00435DDD">
          <w:rPr>
            <w:rStyle w:val="Hyperlink"/>
            <w:noProof/>
            <w:rtl/>
            <w:lang w:val="fr-LU"/>
          </w:rPr>
          <w:t xml:space="preserve"> </w:t>
        </w:r>
        <w:r w:rsidR="008E5C55" w:rsidRPr="00435DDD">
          <w:rPr>
            <w:rStyle w:val="Hyperlink"/>
            <w:rFonts w:hint="cs"/>
            <w:noProof/>
            <w:rtl/>
            <w:lang w:val="fr-LU"/>
          </w:rPr>
          <w:t>الروسي</w:t>
        </w:r>
        <w:r w:rsidR="008E5C55" w:rsidRPr="00435DDD">
          <w:rPr>
            <w:rStyle w:val="Hyperlink"/>
            <w:noProof/>
            <w:rtl/>
            <w:lang w:val="fr-LU"/>
          </w:rPr>
          <w:t xml:space="preserve"> </w:t>
        </w:r>
        <w:r w:rsidR="008E5C55" w:rsidRPr="00435DDD">
          <w:rPr>
            <w:rStyle w:val="Hyperlink"/>
            <w:rFonts w:hint="cs"/>
            <w:noProof/>
            <w:rtl/>
            <w:lang w:val="fr-LU"/>
          </w:rPr>
          <w:t>على</w:t>
        </w:r>
        <w:r w:rsidR="008E5C55" w:rsidRPr="00435DDD">
          <w:rPr>
            <w:rStyle w:val="Hyperlink"/>
            <w:noProof/>
            <w:rtl/>
            <w:lang w:val="fr-LU"/>
          </w:rPr>
          <w:t xml:space="preserve"> </w:t>
        </w:r>
        <w:r w:rsidR="008E5C55" w:rsidRPr="00435DDD">
          <w:rPr>
            <w:rStyle w:val="Hyperlink"/>
            <w:rFonts w:hint="cs"/>
            <w:noProof/>
            <w:rtl/>
            <w:lang w:val="fr-LU"/>
          </w:rPr>
          <w:t>صعيد</w:t>
        </w:r>
        <w:r w:rsidR="008E5C55" w:rsidRPr="00435DDD">
          <w:rPr>
            <w:rStyle w:val="Hyperlink"/>
            <w:noProof/>
            <w:rtl/>
            <w:lang w:val="fr-LU"/>
          </w:rPr>
          <w:t xml:space="preserve"> </w:t>
        </w:r>
        <w:r w:rsidR="008E5C55" w:rsidRPr="00435DDD">
          <w:rPr>
            <w:rStyle w:val="Hyperlink"/>
            <w:rFonts w:hint="cs"/>
            <w:noProof/>
            <w:rtl/>
            <w:lang w:val="fr-LU"/>
          </w:rPr>
          <w:t>رسوم</w:t>
        </w:r>
        <w:r w:rsidR="008E5C55" w:rsidRPr="00435DDD">
          <w:rPr>
            <w:rStyle w:val="Hyperlink"/>
            <w:noProof/>
            <w:rtl/>
            <w:lang w:val="fr-LU"/>
          </w:rPr>
          <w:t xml:space="preserve"> </w:t>
        </w:r>
        <w:r w:rsidR="008E5C55" w:rsidRPr="00435DDD">
          <w:rPr>
            <w:rStyle w:val="Hyperlink"/>
            <w:rFonts w:hint="cs"/>
            <w:noProof/>
            <w:rtl/>
            <w:lang w:val="fr-LU"/>
          </w:rPr>
          <w:t>الطيف</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Toc414279234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119</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235" w:history="1">
        <w:r w:rsidR="008E5C55" w:rsidRPr="00435DDD">
          <w:rPr>
            <w:rStyle w:val="Hyperlink"/>
            <w:noProof/>
            <w:lang w:val="fr-LU"/>
          </w:rPr>
          <w:t>8.2.5</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خبرة</w:t>
        </w:r>
        <w:r w:rsidR="008E5C55" w:rsidRPr="00435DDD">
          <w:rPr>
            <w:rStyle w:val="Hyperlink"/>
            <w:noProof/>
            <w:rtl/>
            <w:lang w:val="fr-LU"/>
          </w:rPr>
          <w:t xml:space="preserve"> </w:t>
        </w:r>
        <w:r w:rsidR="008E5C55" w:rsidRPr="00435DDD">
          <w:rPr>
            <w:rStyle w:val="Hyperlink"/>
            <w:rFonts w:hint="cs"/>
            <w:noProof/>
            <w:rtl/>
            <w:lang w:val="fr-LU"/>
          </w:rPr>
          <w:t>المملكة</w:t>
        </w:r>
        <w:r w:rsidR="008E5C55" w:rsidRPr="00435DDD">
          <w:rPr>
            <w:rStyle w:val="Hyperlink"/>
            <w:noProof/>
            <w:rtl/>
            <w:lang w:val="fr-LU"/>
          </w:rPr>
          <w:t xml:space="preserve"> </w:t>
        </w:r>
        <w:r w:rsidR="008E5C55" w:rsidRPr="00435DDD">
          <w:rPr>
            <w:rStyle w:val="Hyperlink"/>
            <w:rFonts w:hint="cs"/>
            <w:noProof/>
            <w:rtl/>
            <w:lang w:val="fr-LU"/>
          </w:rPr>
          <w:t>المتحدة</w:t>
        </w:r>
        <w:r w:rsidR="008E5C55" w:rsidRPr="00435DDD">
          <w:rPr>
            <w:rStyle w:val="Hyperlink"/>
            <w:noProof/>
            <w:rtl/>
            <w:lang w:val="fr-LU"/>
          </w:rPr>
          <w:t xml:space="preserve"> </w:t>
        </w:r>
        <w:r w:rsidR="008E5C55" w:rsidRPr="00435DDD">
          <w:rPr>
            <w:rStyle w:val="Hyperlink"/>
            <w:rFonts w:hint="cs"/>
            <w:noProof/>
            <w:rtl/>
            <w:lang w:val="fr-LU"/>
          </w:rPr>
          <w:t>على</w:t>
        </w:r>
        <w:r w:rsidR="008E5C55" w:rsidRPr="00435DDD">
          <w:rPr>
            <w:rStyle w:val="Hyperlink"/>
            <w:noProof/>
            <w:rtl/>
            <w:lang w:val="fr-LU"/>
          </w:rPr>
          <w:t xml:space="preserve"> </w:t>
        </w:r>
        <w:r w:rsidR="008E5C55" w:rsidRPr="00435DDD">
          <w:rPr>
            <w:rStyle w:val="Hyperlink"/>
            <w:rFonts w:hint="cs"/>
            <w:noProof/>
            <w:rtl/>
            <w:lang w:val="fr-LU"/>
          </w:rPr>
          <w:t>صعيد</w:t>
        </w:r>
        <w:r w:rsidR="008E5C55" w:rsidRPr="00435DDD">
          <w:rPr>
            <w:rStyle w:val="Hyperlink"/>
            <w:noProof/>
            <w:rtl/>
            <w:lang w:val="fr-LU"/>
          </w:rPr>
          <w:t xml:space="preserve"> </w:t>
        </w:r>
        <w:r w:rsidR="008E5C55" w:rsidRPr="00435DDD">
          <w:rPr>
            <w:rStyle w:val="Hyperlink"/>
            <w:rFonts w:hint="cs"/>
            <w:noProof/>
            <w:rtl/>
            <w:lang w:val="fr-LU"/>
          </w:rPr>
          <w:t>رسوم</w:t>
        </w:r>
        <w:r w:rsidR="008E5C55" w:rsidRPr="00435DDD">
          <w:rPr>
            <w:rStyle w:val="Hyperlink"/>
            <w:noProof/>
            <w:rtl/>
            <w:lang w:val="fr-LU"/>
          </w:rPr>
          <w:t xml:space="preserve"> </w:t>
        </w:r>
        <w:r w:rsidR="008E5C55" w:rsidRPr="00435DDD">
          <w:rPr>
            <w:rStyle w:val="Hyperlink"/>
            <w:rFonts w:hint="cs"/>
            <w:noProof/>
            <w:rtl/>
            <w:lang w:val="fr-LU"/>
          </w:rPr>
          <w:t>الرخص</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Toc414279235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124</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236" w:history="1">
        <w:r w:rsidR="008E5C55" w:rsidRPr="00435DDD">
          <w:rPr>
            <w:rStyle w:val="Hyperlink"/>
            <w:noProof/>
            <w:lang w:val="fr-LU"/>
          </w:rPr>
          <w:t>9.2.5</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خبرة</w:t>
        </w:r>
        <w:r w:rsidR="008E5C55" w:rsidRPr="00435DDD">
          <w:rPr>
            <w:rStyle w:val="Hyperlink"/>
            <w:noProof/>
            <w:rtl/>
            <w:lang w:val="fr-LU"/>
          </w:rPr>
          <w:t xml:space="preserve"> </w:t>
        </w:r>
        <w:r w:rsidR="008E5C55" w:rsidRPr="00435DDD">
          <w:rPr>
            <w:rStyle w:val="Hyperlink"/>
            <w:rFonts w:hint="cs"/>
            <w:noProof/>
            <w:rtl/>
            <w:lang w:val="fr-LU"/>
          </w:rPr>
          <w:t>الولايات</w:t>
        </w:r>
        <w:r w:rsidR="008E5C55" w:rsidRPr="00435DDD">
          <w:rPr>
            <w:rStyle w:val="Hyperlink"/>
            <w:noProof/>
            <w:rtl/>
            <w:lang w:val="fr-LU"/>
          </w:rPr>
          <w:t xml:space="preserve"> </w:t>
        </w:r>
        <w:r w:rsidR="008E5C55" w:rsidRPr="00435DDD">
          <w:rPr>
            <w:rStyle w:val="Hyperlink"/>
            <w:rFonts w:hint="cs"/>
            <w:noProof/>
            <w:rtl/>
            <w:lang w:val="fr-LU"/>
          </w:rPr>
          <w:t>المتحدة</w:t>
        </w:r>
        <w:r w:rsidR="008E5C55" w:rsidRPr="00435DDD">
          <w:rPr>
            <w:rStyle w:val="Hyperlink"/>
            <w:noProof/>
            <w:rtl/>
            <w:lang w:val="fr-LU"/>
          </w:rPr>
          <w:t xml:space="preserve"> </w:t>
        </w:r>
        <w:r w:rsidR="008E5C55" w:rsidRPr="00435DDD">
          <w:rPr>
            <w:rStyle w:val="Hyperlink"/>
            <w:rFonts w:hint="cs"/>
            <w:noProof/>
            <w:rtl/>
            <w:lang w:val="fr-LU"/>
          </w:rPr>
          <w:t>الأمريكية</w:t>
        </w:r>
        <w:r w:rsidR="008E5C55" w:rsidRPr="00435DDD">
          <w:rPr>
            <w:rStyle w:val="Hyperlink"/>
            <w:noProof/>
            <w:rtl/>
            <w:lang w:val="fr-LU"/>
          </w:rPr>
          <w:t xml:space="preserve"> </w:t>
        </w:r>
        <w:r w:rsidR="008E5C55" w:rsidRPr="00435DDD">
          <w:rPr>
            <w:rStyle w:val="Hyperlink"/>
            <w:rFonts w:hint="cs"/>
            <w:noProof/>
            <w:rtl/>
            <w:lang w:val="fr-LU"/>
          </w:rPr>
          <w:t>على</w:t>
        </w:r>
        <w:r w:rsidR="008E5C55" w:rsidRPr="00435DDD">
          <w:rPr>
            <w:rStyle w:val="Hyperlink"/>
            <w:noProof/>
            <w:rtl/>
            <w:lang w:val="fr-LU"/>
          </w:rPr>
          <w:t xml:space="preserve"> </w:t>
        </w:r>
        <w:r w:rsidR="008E5C55" w:rsidRPr="00435DDD">
          <w:rPr>
            <w:rStyle w:val="Hyperlink"/>
            <w:rFonts w:hint="cs"/>
            <w:noProof/>
            <w:rtl/>
            <w:lang w:val="fr-LU"/>
          </w:rPr>
          <w:t>صعيد</w:t>
        </w:r>
        <w:r w:rsidR="008E5C55" w:rsidRPr="00435DDD">
          <w:rPr>
            <w:rStyle w:val="Hyperlink"/>
            <w:noProof/>
            <w:rtl/>
            <w:lang w:val="fr-LU"/>
          </w:rPr>
          <w:t xml:space="preserve"> </w:t>
        </w:r>
        <w:r w:rsidR="008E5C55" w:rsidRPr="00435DDD">
          <w:rPr>
            <w:rStyle w:val="Hyperlink"/>
            <w:rFonts w:hint="cs"/>
            <w:noProof/>
            <w:rtl/>
            <w:lang w:val="fr-LU"/>
          </w:rPr>
          <w:t>رسوم</w:t>
        </w:r>
        <w:r w:rsidR="008E5C55" w:rsidRPr="00435DDD">
          <w:rPr>
            <w:rStyle w:val="Hyperlink"/>
            <w:noProof/>
            <w:rtl/>
            <w:lang w:val="fr-LU"/>
          </w:rPr>
          <w:t xml:space="preserve"> </w:t>
        </w:r>
        <w:r w:rsidR="008E5C55" w:rsidRPr="00435DDD">
          <w:rPr>
            <w:rStyle w:val="Hyperlink"/>
            <w:rFonts w:hint="cs"/>
            <w:noProof/>
            <w:rtl/>
            <w:lang w:val="fr-LU"/>
          </w:rPr>
          <w:t>الرخص</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Toc414279236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125</w:t>
        </w:r>
        <w:r w:rsidR="008E5C55" w:rsidRPr="00435DDD">
          <w:rPr>
            <w:rFonts w:asciiTheme="majorBidi" w:hAnsiTheme="majorBidi" w:cstheme="majorBidi"/>
            <w:noProof/>
            <w:webHidden/>
            <w:szCs w:val="22"/>
            <w:rtl/>
          </w:rPr>
          <w:fldChar w:fldCharType="end"/>
        </w:r>
      </w:hyperlink>
    </w:p>
    <w:p w:rsidR="008E5C55" w:rsidRPr="00435DDD" w:rsidRDefault="00540CDF" w:rsidP="003F3A8F">
      <w:pPr>
        <w:pStyle w:val="TOC3"/>
        <w:spacing w:before="100"/>
        <w:rPr>
          <w:rFonts w:asciiTheme="minorHAnsi" w:eastAsiaTheme="minorEastAsia" w:hAnsiTheme="minorHAnsi" w:cstheme="minorBidi"/>
          <w:noProof/>
          <w:szCs w:val="22"/>
          <w:rtl/>
          <w:lang w:eastAsia="zh-CN" w:bidi="ar-SA"/>
        </w:rPr>
      </w:pPr>
      <w:hyperlink w:anchor="_Toc414279237" w:history="1">
        <w:r w:rsidR="008E5C55" w:rsidRPr="00435DDD">
          <w:rPr>
            <w:rStyle w:val="Hyperlink"/>
            <w:noProof/>
          </w:rPr>
          <w:t>10.2.5</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خبرة</w:t>
        </w:r>
        <w:r w:rsidR="008E5C55" w:rsidRPr="00435DDD">
          <w:rPr>
            <w:rStyle w:val="Hyperlink"/>
            <w:noProof/>
            <w:rtl/>
            <w:lang w:val="fr-LU"/>
          </w:rPr>
          <w:t xml:space="preserve"> </w:t>
        </w:r>
        <w:r w:rsidR="008E5C55" w:rsidRPr="00435DDD">
          <w:rPr>
            <w:rStyle w:val="Hyperlink"/>
            <w:rFonts w:hint="cs"/>
            <w:noProof/>
            <w:rtl/>
            <w:lang w:val="fr-LU"/>
          </w:rPr>
          <w:t>البرازيل</w:t>
        </w:r>
        <w:r w:rsidR="008E5C55" w:rsidRPr="00435DDD">
          <w:rPr>
            <w:rStyle w:val="Hyperlink"/>
            <w:noProof/>
            <w:rtl/>
            <w:lang w:val="fr-LU"/>
          </w:rPr>
          <w:t xml:space="preserve"> </w:t>
        </w:r>
        <w:r w:rsidR="008E5C55" w:rsidRPr="00435DDD">
          <w:rPr>
            <w:rStyle w:val="Hyperlink"/>
            <w:rFonts w:hint="cs"/>
            <w:noProof/>
            <w:rtl/>
            <w:lang w:val="fr-LU"/>
          </w:rPr>
          <w:t>على</w:t>
        </w:r>
        <w:r w:rsidR="008E5C55" w:rsidRPr="00435DDD">
          <w:rPr>
            <w:rStyle w:val="Hyperlink"/>
            <w:noProof/>
            <w:rtl/>
            <w:lang w:val="fr-LU"/>
          </w:rPr>
          <w:t xml:space="preserve"> </w:t>
        </w:r>
        <w:r w:rsidR="008E5C55" w:rsidRPr="00435DDD">
          <w:rPr>
            <w:rStyle w:val="Hyperlink"/>
            <w:rFonts w:hint="cs"/>
            <w:noProof/>
            <w:rtl/>
            <w:lang w:val="fr-LU"/>
          </w:rPr>
          <w:t>صعيد</w:t>
        </w:r>
        <w:r w:rsidR="008E5C55" w:rsidRPr="00435DDD">
          <w:rPr>
            <w:rStyle w:val="Hyperlink"/>
            <w:noProof/>
            <w:rtl/>
            <w:lang w:val="fr-LU"/>
          </w:rPr>
          <w:t xml:space="preserve"> </w:t>
        </w:r>
        <w:r w:rsidR="008E5C55" w:rsidRPr="00435DDD">
          <w:rPr>
            <w:rStyle w:val="Hyperlink"/>
            <w:rFonts w:hint="cs"/>
            <w:noProof/>
            <w:rtl/>
            <w:lang w:val="fr-LU"/>
          </w:rPr>
          <w:t>رسوم</w:t>
        </w:r>
        <w:r w:rsidR="008E5C55" w:rsidRPr="00435DDD">
          <w:rPr>
            <w:rStyle w:val="Hyperlink"/>
            <w:noProof/>
            <w:rtl/>
            <w:lang w:val="fr-LU"/>
          </w:rPr>
          <w:t xml:space="preserve"> </w:t>
        </w:r>
        <w:r w:rsidR="008E5C55" w:rsidRPr="00435DDD">
          <w:rPr>
            <w:rStyle w:val="Hyperlink"/>
            <w:rFonts w:hint="cs"/>
            <w:noProof/>
            <w:rtl/>
            <w:lang w:val="fr-LU"/>
          </w:rPr>
          <w:t>الطيف</w:t>
        </w:r>
        <w:r w:rsidR="008E5C55" w:rsidRPr="00435DDD">
          <w:rPr>
            <w:noProof/>
            <w:webHidden/>
            <w:rtl/>
          </w:rPr>
          <w:tab/>
        </w:r>
        <w:r w:rsidR="008E5C55" w:rsidRPr="00435DDD">
          <w:rPr>
            <w:noProof/>
            <w:webHidden/>
            <w:rtl/>
          </w:rPr>
          <w:tab/>
        </w:r>
        <w:r w:rsidR="003F3A8F">
          <w:rPr>
            <w:rFonts w:asciiTheme="majorBidi" w:hAnsiTheme="majorBidi" w:cstheme="majorBidi"/>
            <w:noProof/>
            <w:webHidden/>
            <w:szCs w:val="22"/>
          </w:rPr>
          <w:t>130</w:t>
        </w:r>
      </w:hyperlink>
    </w:p>
    <w:p w:rsidR="008E5C55" w:rsidRPr="00435DDD" w:rsidRDefault="00540CDF" w:rsidP="0089580E">
      <w:pPr>
        <w:pStyle w:val="TOC3"/>
        <w:spacing w:before="100"/>
        <w:rPr>
          <w:rFonts w:asciiTheme="minorHAnsi" w:eastAsiaTheme="minorEastAsia" w:hAnsiTheme="minorHAnsi" w:cstheme="minorBidi"/>
          <w:noProof/>
          <w:szCs w:val="22"/>
          <w:rtl/>
          <w:lang w:eastAsia="zh-CN" w:bidi="ar-SA"/>
        </w:rPr>
      </w:pPr>
      <w:hyperlink w:anchor="_Toc414279238" w:history="1">
        <w:r w:rsidR="008E5C55" w:rsidRPr="00435DDD">
          <w:rPr>
            <w:rStyle w:val="Hyperlink"/>
            <w:noProof/>
          </w:rPr>
          <w:t>11.2.5</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تجربة</w:t>
        </w:r>
        <w:r w:rsidR="008E5C55" w:rsidRPr="00435DDD">
          <w:rPr>
            <w:rStyle w:val="Hyperlink"/>
            <w:noProof/>
            <w:rtl/>
          </w:rPr>
          <w:t xml:space="preserve"> </w:t>
        </w:r>
        <w:r w:rsidR="008E5C55" w:rsidRPr="00435DDD">
          <w:rPr>
            <w:rStyle w:val="Hyperlink"/>
            <w:rFonts w:hint="cs"/>
            <w:noProof/>
            <w:rtl/>
          </w:rPr>
          <w:t>جمهورية</w:t>
        </w:r>
        <w:r w:rsidR="008E5C55" w:rsidRPr="00435DDD">
          <w:rPr>
            <w:rStyle w:val="Hyperlink"/>
            <w:noProof/>
            <w:rtl/>
          </w:rPr>
          <w:t xml:space="preserve"> </w:t>
        </w:r>
        <w:r w:rsidR="008E5C55" w:rsidRPr="00435DDD">
          <w:rPr>
            <w:rStyle w:val="Hyperlink"/>
            <w:rFonts w:hint="cs"/>
            <w:noProof/>
            <w:rtl/>
          </w:rPr>
          <w:t>كوريا</w:t>
        </w:r>
        <w:r w:rsidR="008E5C55" w:rsidRPr="00435DDD">
          <w:rPr>
            <w:rStyle w:val="Hyperlink"/>
            <w:noProof/>
            <w:rtl/>
          </w:rPr>
          <w:t xml:space="preserve"> </w:t>
        </w:r>
        <w:r w:rsidR="008E5C55" w:rsidRPr="00435DDD">
          <w:rPr>
            <w:rStyle w:val="Hyperlink"/>
            <w:rFonts w:hint="cs"/>
            <w:noProof/>
            <w:rtl/>
          </w:rPr>
          <w:t>على</w:t>
        </w:r>
        <w:r w:rsidR="008E5C55" w:rsidRPr="00435DDD">
          <w:rPr>
            <w:rStyle w:val="Hyperlink"/>
            <w:noProof/>
            <w:rtl/>
          </w:rPr>
          <w:t xml:space="preserve"> </w:t>
        </w:r>
        <w:r w:rsidR="008E5C55" w:rsidRPr="00435DDD">
          <w:rPr>
            <w:rStyle w:val="Hyperlink"/>
            <w:rFonts w:hint="cs"/>
            <w:noProof/>
            <w:rtl/>
          </w:rPr>
          <w:t>صعيد</w:t>
        </w:r>
        <w:r w:rsidR="008E5C55" w:rsidRPr="00435DDD">
          <w:rPr>
            <w:rStyle w:val="Hyperlink"/>
            <w:noProof/>
            <w:rtl/>
          </w:rPr>
          <w:t xml:space="preserve"> </w:t>
        </w:r>
        <w:r w:rsidR="008E5C55" w:rsidRPr="00435DDD">
          <w:rPr>
            <w:rStyle w:val="Hyperlink"/>
            <w:rFonts w:hint="cs"/>
            <w:noProof/>
            <w:rtl/>
          </w:rPr>
          <w:t>رسوم</w:t>
        </w:r>
        <w:r w:rsidR="008E5C55" w:rsidRPr="00435DDD">
          <w:rPr>
            <w:rStyle w:val="Hyperlink"/>
            <w:noProof/>
            <w:rtl/>
          </w:rPr>
          <w:t xml:space="preserve"> </w:t>
        </w:r>
        <w:r w:rsidR="008E5C55" w:rsidRPr="00435DDD">
          <w:rPr>
            <w:rStyle w:val="Hyperlink"/>
            <w:rFonts w:hint="cs"/>
            <w:noProof/>
            <w:rtl/>
            <w:lang w:bidi="ar-EG"/>
          </w:rPr>
          <w:t>استخدام</w:t>
        </w:r>
        <w:r w:rsidR="008E5C55" w:rsidRPr="00435DDD">
          <w:rPr>
            <w:rStyle w:val="Hyperlink"/>
            <w:noProof/>
            <w:rtl/>
            <w:lang w:bidi="ar-EG"/>
          </w:rPr>
          <w:t xml:space="preserve"> </w:t>
        </w:r>
        <w:r w:rsidR="008E5C55" w:rsidRPr="00435DDD">
          <w:rPr>
            <w:rStyle w:val="Hyperlink"/>
            <w:rFonts w:hint="cs"/>
            <w:noProof/>
            <w:rtl/>
          </w:rPr>
          <w:t>الطيف</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Toc414279238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133</w:t>
        </w:r>
        <w:r w:rsidR="008E5C55" w:rsidRPr="00435DDD">
          <w:rPr>
            <w:rFonts w:asciiTheme="majorBidi" w:hAnsiTheme="majorBidi" w:cstheme="majorBidi"/>
            <w:noProof/>
            <w:webHidden/>
            <w:szCs w:val="22"/>
            <w:rtl/>
          </w:rPr>
          <w:fldChar w:fldCharType="end"/>
        </w:r>
      </w:hyperlink>
    </w:p>
    <w:p w:rsidR="008E5C55" w:rsidRPr="00435DDD" w:rsidRDefault="00540CDF" w:rsidP="0089580E">
      <w:pPr>
        <w:pStyle w:val="TOC2"/>
        <w:rPr>
          <w:rFonts w:asciiTheme="minorHAnsi" w:eastAsiaTheme="minorEastAsia" w:hAnsiTheme="minorHAnsi" w:cstheme="minorBidi"/>
          <w:noProof/>
          <w:szCs w:val="22"/>
          <w:rtl/>
          <w:lang w:eastAsia="zh-CN" w:bidi="ar-SA"/>
        </w:rPr>
      </w:pPr>
      <w:hyperlink w:anchor="_Toc414279239" w:history="1">
        <w:r w:rsidR="008E5C55" w:rsidRPr="00435DDD">
          <w:rPr>
            <w:rStyle w:val="Hyperlink"/>
            <w:noProof/>
          </w:rPr>
          <w:t>3.5</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الخبرة</w:t>
        </w:r>
        <w:r w:rsidR="008E5C55" w:rsidRPr="00435DDD">
          <w:rPr>
            <w:rStyle w:val="Hyperlink"/>
            <w:noProof/>
            <w:rtl/>
          </w:rPr>
          <w:t xml:space="preserve"> </w:t>
        </w:r>
        <w:r w:rsidR="008E5C55" w:rsidRPr="00435DDD">
          <w:rPr>
            <w:rStyle w:val="Hyperlink"/>
            <w:rFonts w:hint="cs"/>
            <w:noProof/>
            <w:rtl/>
          </w:rPr>
          <w:t>في</w:t>
        </w:r>
        <w:r w:rsidR="008E5C55" w:rsidRPr="00435DDD">
          <w:rPr>
            <w:rStyle w:val="Hyperlink"/>
            <w:noProof/>
            <w:rtl/>
          </w:rPr>
          <w:t xml:space="preserve"> </w:t>
        </w:r>
        <w:r w:rsidR="008E5C55" w:rsidRPr="00435DDD">
          <w:rPr>
            <w:rStyle w:val="Hyperlink"/>
            <w:rFonts w:hint="cs"/>
            <w:noProof/>
            <w:rtl/>
          </w:rPr>
          <w:t>مجال</w:t>
        </w:r>
        <w:r w:rsidR="008E5C55" w:rsidRPr="00435DDD">
          <w:rPr>
            <w:rStyle w:val="Hyperlink"/>
            <w:noProof/>
            <w:rtl/>
          </w:rPr>
          <w:t xml:space="preserve"> </w:t>
        </w:r>
        <w:r w:rsidR="008E5C55" w:rsidRPr="00435DDD">
          <w:rPr>
            <w:rStyle w:val="Hyperlink"/>
            <w:rFonts w:hint="cs"/>
            <w:noProof/>
            <w:rtl/>
          </w:rPr>
          <w:t>استخدام</w:t>
        </w:r>
        <w:r w:rsidR="008E5C55" w:rsidRPr="00435DDD">
          <w:rPr>
            <w:rStyle w:val="Hyperlink"/>
            <w:noProof/>
            <w:rtl/>
          </w:rPr>
          <w:t xml:space="preserve"> </w:t>
        </w:r>
        <w:r w:rsidR="008E5C55" w:rsidRPr="00435DDD">
          <w:rPr>
            <w:rStyle w:val="Hyperlink"/>
            <w:rFonts w:hint="cs"/>
            <w:noProof/>
            <w:rtl/>
          </w:rPr>
          <w:t>الموارد</w:t>
        </w:r>
        <w:r w:rsidR="008E5C55" w:rsidRPr="00435DDD">
          <w:rPr>
            <w:rStyle w:val="Hyperlink"/>
            <w:noProof/>
            <w:rtl/>
          </w:rPr>
          <w:t xml:space="preserve"> </w:t>
        </w:r>
        <w:r w:rsidR="008E5C55" w:rsidRPr="00435DDD">
          <w:rPr>
            <w:rStyle w:val="Hyperlink"/>
            <w:rFonts w:hint="cs"/>
            <w:noProof/>
            <w:rtl/>
          </w:rPr>
          <w:t>البديلة</w:t>
        </w:r>
        <w:r w:rsidR="008E5C55" w:rsidRPr="00435DDD">
          <w:rPr>
            <w:noProof/>
            <w:webHidden/>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Toc414279239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138</w:t>
        </w:r>
        <w:r w:rsidR="008E5C55" w:rsidRPr="00435DDD">
          <w:rPr>
            <w:rFonts w:asciiTheme="majorBidi" w:hAnsiTheme="majorBidi" w:cstheme="majorBidi"/>
            <w:noProof/>
            <w:webHidden/>
            <w:szCs w:val="22"/>
            <w:rtl/>
          </w:rPr>
          <w:fldChar w:fldCharType="end"/>
        </w:r>
      </w:hyperlink>
    </w:p>
    <w:p w:rsidR="008E5C55" w:rsidRPr="00435DDD" w:rsidRDefault="00540CDF" w:rsidP="003F3A8F">
      <w:pPr>
        <w:pStyle w:val="TOC3"/>
        <w:rPr>
          <w:rFonts w:asciiTheme="minorHAnsi" w:eastAsiaTheme="minorEastAsia" w:hAnsiTheme="minorHAnsi" w:cstheme="minorBidi"/>
          <w:noProof/>
          <w:szCs w:val="22"/>
          <w:rtl/>
          <w:lang w:eastAsia="zh-CN" w:bidi="ar-SA"/>
        </w:rPr>
      </w:pPr>
      <w:hyperlink w:anchor="_Toc414279240" w:history="1">
        <w:r w:rsidR="008E5C55" w:rsidRPr="00435DDD">
          <w:rPr>
            <w:rStyle w:val="Hyperlink"/>
            <w:noProof/>
          </w:rPr>
          <w:t>1.3.5</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كنـدا</w:t>
        </w:r>
        <w:r w:rsidR="008E5C55" w:rsidRPr="00435DDD">
          <w:rPr>
            <w:noProof/>
            <w:webHidden/>
            <w:rtl/>
          </w:rPr>
          <w:tab/>
        </w:r>
        <w:r w:rsidR="008E5C55" w:rsidRPr="00435DDD">
          <w:rPr>
            <w:noProof/>
            <w:webHidden/>
            <w:rtl/>
          </w:rPr>
          <w:tab/>
        </w:r>
        <w:r w:rsidR="003F3A8F">
          <w:rPr>
            <w:rFonts w:asciiTheme="majorBidi" w:hAnsiTheme="majorBidi" w:cstheme="majorBidi"/>
            <w:noProof/>
            <w:webHidden/>
            <w:szCs w:val="22"/>
          </w:rPr>
          <w:t>139</w:t>
        </w:r>
      </w:hyperlink>
    </w:p>
    <w:p w:rsidR="008E5C55" w:rsidRPr="00435DDD" w:rsidRDefault="00540CDF" w:rsidP="003F3A8F">
      <w:pPr>
        <w:pStyle w:val="TOC3"/>
        <w:spacing w:before="100"/>
        <w:rPr>
          <w:rFonts w:asciiTheme="minorHAnsi" w:eastAsiaTheme="minorEastAsia" w:hAnsiTheme="minorHAnsi" w:cstheme="minorBidi"/>
          <w:noProof/>
          <w:szCs w:val="22"/>
          <w:rtl/>
          <w:lang w:eastAsia="zh-CN" w:bidi="ar-SA"/>
        </w:rPr>
      </w:pPr>
      <w:hyperlink w:anchor="_Toc414279241" w:history="1">
        <w:r w:rsidR="008E5C55" w:rsidRPr="00435DDD">
          <w:rPr>
            <w:rStyle w:val="Hyperlink"/>
            <w:noProof/>
          </w:rPr>
          <w:t>2.3.5</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ألمانيا</w:t>
        </w:r>
        <w:r w:rsidR="008E5C55" w:rsidRPr="00435DDD">
          <w:rPr>
            <w:noProof/>
            <w:webHidden/>
            <w:rtl/>
          </w:rPr>
          <w:tab/>
        </w:r>
        <w:r w:rsidR="008E5C55" w:rsidRPr="00435DDD">
          <w:rPr>
            <w:noProof/>
            <w:webHidden/>
            <w:rtl/>
          </w:rPr>
          <w:tab/>
        </w:r>
        <w:r w:rsidR="003F3A8F">
          <w:rPr>
            <w:rFonts w:asciiTheme="majorBidi" w:hAnsiTheme="majorBidi" w:cstheme="majorBidi"/>
            <w:noProof/>
            <w:webHidden/>
            <w:szCs w:val="22"/>
          </w:rPr>
          <w:t>139</w:t>
        </w:r>
      </w:hyperlink>
    </w:p>
    <w:p w:rsidR="008E5C55" w:rsidRPr="00435DDD" w:rsidRDefault="00540CDF" w:rsidP="003F3A8F">
      <w:pPr>
        <w:pStyle w:val="TOC3"/>
        <w:spacing w:before="100"/>
        <w:rPr>
          <w:rFonts w:asciiTheme="minorHAnsi" w:eastAsiaTheme="minorEastAsia" w:hAnsiTheme="minorHAnsi" w:cstheme="minorBidi"/>
          <w:noProof/>
          <w:szCs w:val="22"/>
          <w:rtl/>
          <w:lang w:eastAsia="zh-CN" w:bidi="ar-SA"/>
        </w:rPr>
      </w:pPr>
      <w:hyperlink w:anchor="_Toc414279242" w:history="1">
        <w:r w:rsidR="008E5C55" w:rsidRPr="00435DDD">
          <w:rPr>
            <w:rStyle w:val="Hyperlink"/>
            <w:noProof/>
            <w:lang w:val="fr-LU"/>
          </w:rPr>
          <w:t>3.3.5</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إسرائيل</w:t>
        </w:r>
        <w:r w:rsidR="008E5C55" w:rsidRPr="00435DDD">
          <w:rPr>
            <w:noProof/>
            <w:webHidden/>
            <w:rtl/>
          </w:rPr>
          <w:tab/>
        </w:r>
        <w:r w:rsidR="008E5C55" w:rsidRPr="00435DDD">
          <w:rPr>
            <w:noProof/>
            <w:webHidden/>
            <w:rtl/>
          </w:rPr>
          <w:tab/>
        </w:r>
        <w:r w:rsidR="003F3A8F">
          <w:rPr>
            <w:rFonts w:asciiTheme="majorBidi" w:hAnsiTheme="majorBidi" w:cstheme="majorBidi"/>
            <w:noProof/>
            <w:webHidden/>
            <w:szCs w:val="22"/>
          </w:rPr>
          <w:t>140</w:t>
        </w:r>
      </w:hyperlink>
    </w:p>
    <w:p w:rsidR="008E5C55" w:rsidRPr="00435DDD" w:rsidRDefault="00540CDF" w:rsidP="003F3A8F">
      <w:pPr>
        <w:pStyle w:val="TOC3"/>
        <w:spacing w:before="100"/>
        <w:rPr>
          <w:rFonts w:asciiTheme="minorHAnsi" w:eastAsiaTheme="minorEastAsia" w:hAnsiTheme="minorHAnsi" w:cstheme="minorBidi"/>
          <w:noProof/>
          <w:szCs w:val="22"/>
          <w:rtl/>
          <w:lang w:eastAsia="zh-CN" w:bidi="ar-SA"/>
        </w:rPr>
      </w:pPr>
      <w:hyperlink w:anchor="_Toc414279243" w:history="1">
        <w:r w:rsidR="008E5C55" w:rsidRPr="00435DDD">
          <w:rPr>
            <w:rStyle w:val="Hyperlink"/>
            <w:noProof/>
            <w:lang w:val="fr-LU"/>
          </w:rPr>
          <w:t>4.3.5</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الاتحاد</w:t>
        </w:r>
        <w:r w:rsidR="008E5C55" w:rsidRPr="00435DDD">
          <w:rPr>
            <w:rStyle w:val="Hyperlink"/>
            <w:noProof/>
            <w:rtl/>
            <w:lang w:val="fr-LU"/>
          </w:rPr>
          <w:t xml:space="preserve"> </w:t>
        </w:r>
        <w:r w:rsidR="008E5C55" w:rsidRPr="00435DDD">
          <w:rPr>
            <w:rStyle w:val="Hyperlink"/>
            <w:rFonts w:hint="cs"/>
            <w:noProof/>
            <w:rtl/>
            <w:lang w:val="fr-LU"/>
          </w:rPr>
          <w:t>الروسي</w:t>
        </w:r>
        <w:r w:rsidR="008E5C55" w:rsidRPr="00435DDD">
          <w:rPr>
            <w:noProof/>
            <w:webHidden/>
            <w:rtl/>
          </w:rPr>
          <w:tab/>
        </w:r>
        <w:r w:rsidR="008E5C55" w:rsidRPr="00435DDD">
          <w:rPr>
            <w:noProof/>
            <w:webHidden/>
            <w:rtl/>
          </w:rPr>
          <w:tab/>
        </w:r>
        <w:r w:rsidR="003F3A8F">
          <w:rPr>
            <w:rFonts w:asciiTheme="majorBidi" w:hAnsiTheme="majorBidi" w:cstheme="majorBidi"/>
            <w:noProof/>
            <w:webHidden/>
            <w:szCs w:val="22"/>
          </w:rPr>
          <w:t>140</w:t>
        </w:r>
      </w:hyperlink>
    </w:p>
    <w:p w:rsidR="008E5C55" w:rsidRPr="00435DDD" w:rsidRDefault="00540CDF" w:rsidP="003F3A8F">
      <w:pPr>
        <w:pStyle w:val="TOC3"/>
        <w:spacing w:before="100"/>
        <w:rPr>
          <w:rFonts w:asciiTheme="minorHAnsi" w:eastAsiaTheme="minorEastAsia" w:hAnsiTheme="minorHAnsi" w:cstheme="minorBidi"/>
          <w:noProof/>
          <w:szCs w:val="22"/>
          <w:rtl/>
          <w:lang w:eastAsia="zh-CN" w:bidi="ar-SA"/>
        </w:rPr>
      </w:pPr>
      <w:hyperlink w:anchor="_Toc414279244" w:history="1">
        <w:r w:rsidR="008E5C55" w:rsidRPr="00435DDD">
          <w:rPr>
            <w:rStyle w:val="Hyperlink"/>
            <w:noProof/>
          </w:rPr>
          <w:t>5.3.5</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الولايات</w:t>
        </w:r>
        <w:r w:rsidR="008E5C55" w:rsidRPr="00435DDD">
          <w:rPr>
            <w:rStyle w:val="Hyperlink"/>
            <w:noProof/>
            <w:rtl/>
            <w:lang w:val="fr-LU"/>
          </w:rPr>
          <w:t xml:space="preserve"> </w:t>
        </w:r>
        <w:r w:rsidR="008E5C55" w:rsidRPr="00435DDD">
          <w:rPr>
            <w:rStyle w:val="Hyperlink"/>
            <w:rFonts w:hint="cs"/>
            <w:noProof/>
            <w:rtl/>
            <w:lang w:val="fr-LU"/>
          </w:rPr>
          <w:t>المتحدة</w:t>
        </w:r>
        <w:r w:rsidR="008E5C55" w:rsidRPr="00435DDD">
          <w:rPr>
            <w:rStyle w:val="Hyperlink"/>
            <w:noProof/>
            <w:rtl/>
            <w:lang w:val="fr-LU"/>
          </w:rPr>
          <w:t xml:space="preserve"> </w:t>
        </w:r>
        <w:r w:rsidR="008E5C55" w:rsidRPr="00435DDD">
          <w:rPr>
            <w:rStyle w:val="Hyperlink"/>
            <w:rFonts w:hint="cs"/>
            <w:noProof/>
            <w:rtl/>
            <w:lang w:val="fr-LU"/>
          </w:rPr>
          <w:t>الأمريكية</w:t>
        </w:r>
        <w:r w:rsidR="008E5C55" w:rsidRPr="00435DDD">
          <w:rPr>
            <w:noProof/>
            <w:webHidden/>
            <w:rtl/>
          </w:rPr>
          <w:tab/>
        </w:r>
        <w:r w:rsidR="008E5C55" w:rsidRPr="00435DDD">
          <w:rPr>
            <w:noProof/>
            <w:webHidden/>
            <w:rtl/>
          </w:rPr>
          <w:tab/>
        </w:r>
        <w:r w:rsidR="003F3A8F">
          <w:rPr>
            <w:rFonts w:asciiTheme="majorBidi" w:hAnsiTheme="majorBidi" w:cstheme="majorBidi"/>
            <w:noProof/>
            <w:webHidden/>
            <w:szCs w:val="22"/>
          </w:rPr>
          <w:t>141</w:t>
        </w:r>
      </w:hyperlink>
    </w:p>
    <w:p w:rsidR="008E5C55" w:rsidRPr="00435DDD" w:rsidRDefault="00540CDF" w:rsidP="003F3A8F">
      <w:pPr>
        <w:pStyle w:val="TOC3"/>
        <w:spacing w:before="100"/>
        <w:rPr>
          <w:rFonts w:asciiTheme="minorHAnsi" w:eastAsiaTheme="minorEastAsia" w:hAnsiTheme="minorHAnsi" w:cstheme="minorBidi"/>
          <w:noProof/>
          <w:szCs w:val="22"/>
          <w:rtl/>
          <w:lang w:eastAsia="zh-CN" w:bidi="ar-SA"/>
        </w:rPr>
      </w:pPr>
      <w:hyperlink w:anchor="_Toc414279245" w:history="1">
        <w:r w:rsidR="008E5C55" w:rsidRPr="00435DDD">
          <w:rPr>
            <w:rStyle w:val="Hyperlink"/>
            <w:noProof/>
          </w:rPr>
          <w:t>6.3.5</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خبرة</w:t>
        </w:r>
        <w:r w:rsidR="008E5C55" w:rsidRPr="00435DDD">
          <w:rPr>
            <w:rStyle w:val="Hyperlink"/>
            <w:noProof/>
            <w:rtl/>
          </w:rPr>
          <w:t xml:space="preserve"> </w:t>
        </w:r>
        <w:r w:rsidR="008E5C55" w:rsidRPr="00435DDD">
          <w:rPr>
            <w:rStyle w:val="Hyperlink"/>
            <w:rFonts w:hint="cs"/>
            <w:noProof/>
            <w:rtl/>
          </w:rPr>
          <w:t>الصين</w:t>
        </w:r>
        <w:r w:rsidR="008E5C55" w:rsidRPr="00435DDD">
          <w:rPr>
            <w:rStyle w:val="Hyperlink"/>
            <w:noProof/>
            <w:rtl/>
          </w:rPr>
          <w:t xml:space="preserve"> </w:t>
        </w:r>
        <w:r w:rsidR="008E5C55" w:rsidRPr="00435DDD">
          <w:rPr>
            <w:rStyle w:val="Hyperlink"/>
            <w:rFonts w:hint="cs"/>
            <w:noProof/>
            <w:rtl/>
          </w:rPr>
          <w:t>على</w:t>
        </w:r>
        <w:r w:rsidR="008E5C55" w:rsidRPr="00435DDD">
          <w:rPr>
            <w:rStyle w:val="Hyperlink"/>
            <w:noProof/>
            <w:rtl/>
          </w:rPr>
          <w:t xml:space="preserve"> </w:t>
        </w:r>
        <w:r w:rsidR="008E5C55" w:rsidRPr="00435DDD">
          <w:rPr>
            <w:rStyle w:val="Hyperlink"/>
            <w:rFonts w:hint="cs"/>
            <w:noProof/>
            <w:rtl/>
          </w:rPr>
          <w:t>صعيد</w:t>
        </w:r>
        <w:r w:rsidR="008E5C55" w:rsidRPr="00435DDD">
          <w:rPr>
            <w:rStyle w:val="Hyperlink"/>
            <w:noProof/>
            <w:rtl/>
          </w:rPr>
          <w:t xml:space="preserve"> </w:t>
        </w:r>
        <w:r w:rsidR="008E5C55" w:rsidRPr="00435DDD">
          <w:rPr>
            <w:rStyle w:val="Hyperlink"/>
            <w:rFonts w:hint="cs"/>
            <w:noProof/>
            <w:rtl/>
          </w:rPr>
          <w:t>الموارد</w:t>
        </w:r>
        <w:r w:rsidR="008E5C55" w:rsidRPr="00435DDD">
          <w:rPr>
            <w:rStyle w:val="Hyperlink"/>
            <w:noProof/>
            <w:rtl/>
          </w:rPr>
          <w:t xml:space="preserve"> </w:t>
        </w:r>
        <w:r w:rsidR="008E5C55" w:rsidRPr="00435DDD">
          <w:rPr>
            <w:rStyle w:val="Hyperlink"/>
            <w:rFonts w:hint="cs"/>
            <w:noProof/>
            <w:rtl/>
          </w:rPr>
          <w:t>البديلة</w:t>
        </w:r>
        <w:r w:rsidR="008E5C55" w:rsidRPr="00435DDD">
          <w:rPr>
            <w:noProof/>
            <w:webHidden/>
            <w:rtl/>
          </w:rPr>
          <w:tab/>
        </w:r>
        <w:r w:rsidR="008E5C55" w:rsidRPr="00435DDD">
          <w:rPr>
            <w:noProof/>
            <w:webHidden/>
            <w:rtl/>
          </w:rPr>
          <w:tab/>
        </w:r>
        <w:r w:rsidR="003F3A8F">
          <w:rPr>
            <w:rFonts w:asciiTheme="majorBidi" w:hAnsiTheme="majorBidi" w:cstheme="majorBidi"/>
            <w:noProof/>
            <w:webHidden/>
            <w:szCs w:val="22"/>
          </w:rPr>
          <w:t>142</w:t>
        </w:r>
      </w:hyperlink>
    </w:p>
    <w:p w:rsidR="008E5C55" w:rsidRPr="00435DDD" w:rsidRDefault="00540CDF" w:rsidP="003F3A8F">
      <w:pPr>
        <w:pStyle w:val="TOC2"/>
        <w:rPr>
          <w:rFonts w:asciiTheme="minorHAnsi" w:eastAsiaTheme="minorEastAsia" w:hAnsiTheme="minorHAnsi" w:cstheme="minorBidi"/>
          <w:noProof/>
          <w:szCs w:val="22"/>
          <w:rtl/>
          <w:lang w:eastAsia="zh-CN" w:bidi="ar-SA"/>
        </w:rPr>
      </w:pPr>
      <w:hyperlink w:anchor="_Toc414279246" w:history="1">
        <w:r w:rsidR="008E5C55" w:rsidRPr="00435DDD">
          <w:rPr>
            <w:rStyle w:val="Hyperlink"/>
            <w:noProof/>
          </w:rPr>
          <w:t>4.5</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خبرات</w:t>
        </w:r>
        <w:r w:rsidR="008E5C55" w:rsidRPr="00435DDD">
          <w:rPr>
            <w:rStyle w:val="Hyperlink"/>
            <w:noProof/>
            <w:rtl/>
          </w:rPr>
          <w:t xml:space="preserve"> </w:t>
        </w:r>
        <w:r w:rsidR="008E5C55" w:rsidRPr="00435DDD">
          <w:rPr>
            <w:rStyle w:val="Hyperlink"/>
            <w:rFonts w:hint="cs"/>
            <w:noProof/>
            <w:rtl/>
          </w:rPr>
          <w:t>أخرى</w:t>
        </w:r>
        <w:r w:rsidR="008E5C55" w:rsidRPr="00435DDD">
          <w:rPr>
            <w:noProof/>
            <w:webHidden/>
            <w:rtl/>
          </w:rPr>
          <w:tab/>
        </w:r>
        <w:r w:rsidR="008E5C55" w:rsidRPr="00435DDD">
          <w:rPr>
            <w:noProof/>
            <w:webHidden/>
            <w:rtl/>
          </w:rPr>
          <w:tab/>
        </w:r>
        <w:r w:rsidR="003F3A8F">
          <w:rPr>
            <w:rFonts w:asciiTheme="majorBidi" w:hAnsiTheme="majorBidi" w:cstheme="majorBidi"/>
            <w:noProof/>
            <w:webHidden/>
            <w:szCs w:val="22"/>
          </w:rPr>
          <w:t>143</w:t>
        </w:r>
      </w:hyperlink>
    </w:p>
    <w:p w:rsidR="008E5C55" w:rsidRPr="00435DDD" w:rsidRDefault="00540CDF" w:rsidP="003F3A8F">
      <w:pPr>
        <w:pStyle w:val="TOC3"/>
        <w:spacing w:before="100"/>
        <w:rPr>
          <w:rFonts w:asciiTheme="minorHAnsi" w:eastAsiaTheme="minorEastAsia" w:hAnsiTheme="minorHAnsi" w:cstheme="minorBidi"/>
          <w:noProof/>
          <w:szCs w:val="22"/>
          <w:rtl/>
          <w:lang w:eastAsia="zh-CN" w:bidi="ar-SA"/>
        </w:rPr>
      </w:pPr>
      <w:hyperlink w:anchor="_Toc414279247" w:history="1">
        <w:r w:rsidR="008E5C55" w:rsidRPr="00435DDD">
          <w:rPr>
            <w:rStyle w:val="Hyperlink"/>
            <w:noProof/>
          </w:rPr>
          <w:t>1.4.5</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lang w:val="fr-LU"/>
          </w:rPr>
          <w:t>خدمات</w:t>
        </w:r>
        <w:r w:rsidR="008E5C55" w:rsidRPr="00435DDD">
          <w:rPr>
            <w:rStyle w:val="Hyperlink"/>
            <w:noProof/>
            <w:rtl/>
            <w:lang w:val="fr-LU"/>
          </w:rPr>
          <w:t xml:space="preserve"> </w:t>
        </w:r>
        <w:r w:rsidR="008E5C55" w:rsidRPr="00435DDD">
          <w:rPr>
            <w:rStyle w:val="Hyperlink"/>
            <w:rFonts w:hint="cs"/>
            <w:noProof/>
            <w:rtl/>
            <w:lang w:val="fr-LU"/>
          </w:rPr>
          <w:t>الهواة</w:t>
        </w:r>
        <w:r w:rsidR="008E5C55" w:rsidRPr="00435DDD">
          <w:rPr>
            <w:noProof/>
            <w:webHidden/>
            <w:rtl/>
          </w:rPr>
          <w:tab/>
        </w:r>
        <w:r w:rsidR="008E5C55" w:rsidRPr="00435DDD">
          <w:rPr>
            <w:noProof/>
            <w:webHidden/>
            <w:rtl/>
          </w:rPr>
          <w:tab/>
        </w:r>
        <w:r w:rsidR="003F3A8F">
          <w:rPr>
            <w:rFonts w:asciiTheme="majorBidi" w:hAnsiTheme="majorBidi" w:cstheme="majorBidi"/>
            <w:noProof/>
            <w:webHidden/>
            <w:szCs w:val="22"/>
          </w:rPr>
          <w:t>143</w:t>
        </w:r>
      </w:hyperlink>
    </w:p>
    <w:p w:rsidR="008E5C55" w:rsidRPr="00435DDD" w:rsidRDefault="00540CDF" w:rsidP="003F3A8F">
      <w:pPr>
        <w:pStyle w:val="TOC3"/>
        <w:spacing w:before="100"/>
        <w:rPr>
          <w:rFonts w:asciiTheme="minorHAnsi" w:eastAsiaTheme="minorEastAsia" w:hAnsiTheme="minorHAnsi" w:cstheme="minorBidi"/>
          <w:noProof/>
          <w:szCs w:val="22"/>
          <w:rtl/>
          <w:lang w:eastAsia="zh-CN" w:bidi="ar-SA"/>
        </w:rPr>
      </w:pPr>
      <w:hyperlink w:anchor="_Toc414279248" w:history="1">
        <w:r w:rsidR="008E5C55" w:rsidRPr="00435DDD">
          <w:rPr>
            <w:rStyle w:val="Hyperlink"/>
            <w:noProof/>
          </w:rPr>
          <w:t>2.4.5</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أنظمة</w:t>
        </w:r>
        <w:r w:rsidR="008E5C55" w:rsidRPr="00435DDD">
          <w:rPr>
            <w:rStyle w:val="Hyperlink"/>
            <w:noProof/>
            <w:rtl/>
          </w:rPr>
          <w:t xml:space="preserve"> </w:t>
        </w:r>
        <w:r w:rsidR="008E5C55" w:rsidRPr="00435DDD">
          <w:rPr>
            <w:rStyle w:val="Hyperlink"/>
            <w:rFonts w:hint="cs"/>
            <w:noProof/>
            <w:rtl/>
          </w:rPr>
          <w:t>المناطق</w:t>
        </w:r>
        <w:r w:rsidR="008E5C55" w:rsidRPr="00435DDD">
          <w:rPr>
            <w:rStyle w:val="Hyperlink"/>
            <w:noProof/>
            <w:rtl/>
          </w:rPr>
          <w:t xml:space="preserve"> </w:t>
        </w:r>
        <w:r w:rsidR="008E5C55" w:rsidRPr="00435DDD">
          <w:rPr>
            <w:rStyle w:val="Hyperlink"/>
            <w:rFonts w:hint="cs"/>
            <w:noProof/>
            <w:rtl/>
          </w:rPr>
          <w:t>وأنظمة</w:t>
        </w:r>
        <w:r w:rsidR="008E5C55" w:rsidRPr="00435DDD">
          <w:rPr>
            <w:rStyle w:val="Hyperlink"/>
            <w:noProof/>
            <w:rtl/>
          </w:rPr>
          <w:t xml:space="preserve"> </w:t>
        </w:r>
        <w:r w:rsidR="008E5C55" w:rsidRPr="00435DDD">
          <w:rPr>
            <w:rStyle w:val="Hyperlink"/>
            <w:rFonts w:hint="cs"/>
            <w:noProof/>
            <w:rtl/>
          </w:rPr>
          <w:t>الكثافة</w:t>
        </w:r>
        <w:r w:rsidR="008E5C55" w:rsidRPr="00435DDD">
          <w:rPr>
            <w:rStyle w:val="Hyperlink"/>
            <w:noProof/>
            <w:rtl/>
          </w:rPr>
          <w:t xml:space="preserve"> </w:t>
        </w:r>
        <w:r w:rsidR="008E5C55" w:rsidRPr="00435DDD">
          <w:rPr>
            <w:rStyle w:val="Hyperlink"/>
            <w:rFonts w:hint="cs"/>
            <w:noProof/>
            <w:rtl/>
          </w:rPr>
          <w:t>العالية</w:t>
        </w:r>
        <w:r w:rsidR="008E5C55" w:rsidRPr="00435DDD">
          <w:rPr>
            <w:noProof/>
            <w:webHidden/>
            <w:rtl/>
          </w:rPr>
          <w:tab/>
        </w:r>
        <w:r w:rsidR="008E5C55" w:rsidRPr="00435DDD">
          <w:rPr>
            <w:noProof/>
            <w:webHidden/>
            <w:rtl/>
          </w:rPr>
          <w:tab/>
        </w:r>
        <w:r w:rsidR="003F3A8F">
          <w:rPr>
            <w:rFonts w:asciiTheme="majorBidi" w:hAnsiTheme="majorBidi" w:cstheme="majorBidi"/>
            <w:noProof/>
            <w:webHidden/>
            <w:szCs w:val="22"/>
          </w:rPr>
          <w:t>143</w:t>
        </w:r>
      </w:hyperlink>
    </w:p>
    <w:p w:rsidR="008E5C55" w:rsidRPr="00435DDD" w:rsidRDefault="00540CDF" w:rsidP="0089580E">
      <w:pPr>
        <w:pStyle w:val="TOC3"/>
        <w:spacing w:before="100"/>
        <w:rPr>
          <w:rFonts w:asciiTheme="majorBidi" w:hAnsiTheme="majorBidi" w:cstheme="majorBidi"/>
          <w:noProof/>
          <w:szCs w:val="22"/>
          <w:rtl/>
        </w:rPr>
      </w:pPr>
      <w:hyperlink w:anchor="_Toc414279249" w:history="1">
        <w:r w:rsidR="008E5C55" w:rsidRPr="00435DDD">
          <w:rPr>
            <w:rStyle w:val="Hyperlink"/>
            <w:noProof/>
          </w:rPr>
          <w:t>3.4.5</w:t>
        </w:r>
        <w:r w:rsidR="008E5C55" w:rsidRPr="00435DDD">
          <w:rPr>
            <w:rFonts w:asciiTheme="minorHAnsi" w:eastAsiaTheme="minorEastAsia" w:hAnsiTheme="minorHAnsi" w:cstheme="minorBidi"/>
            <w:noProof/>
            <w:szCs w:val="22"/>
            <w:rtl/>
            <w:lang w:eastAsia="zh-CN" w:bidi="ar-SA"/>
          </w:rPr>
          <w:tab/>
        </w:r>
        <w:r w:rsidR="008E5C55" w:rsidRPr="00435DDD">
          <w:rPr>
            <w:rStyle w:val="Hyperlink"/>
            <w:rFonts w:hint="cs"/>
            <w:noProof/>
            <w:rtl/>
          </w:rPr>
          <w:t>الخدمات</w:t>
        </w:r>
        <w:r w:rsidR="008E5C55" w:rsidRPr="00435DDD">
          <w:rPr>
            <w:rStyle w:val="Hyperlink"/>
            <w:noProof/>
            <w:rtl/>
          </w:rPr>
          <w:t xml:space="preserve"> </w:t>
        </w:r>
        <w:r w:rsidR="008E5C55" w:rsidRPr="00435DDD">
          <w:rPr>
            <w:rStyle w:val="Hyperlink"/>
            <w:rFonts w:hint="cs"/>
            <w:noProof/>
            <w:rtl/>
          </w:rPr>
          <w:t>الفضائية</w:t>
        </w:r>
        <w:r w:rsidR="008E5C55" w:rsidRPr="00435DDD">
          <w:rPr>
            <w:rStyle w:val="Hyperlink"/>
            <w:noProof/>
            <w:rtl/>
          </w:rPr>
          <w:t xml:space="preserve"> </w:t>
        </w:r>
        <w:r w:rsidR="008E5C55" w:rsidRPr="00435DDD">
          <w:rPr>
            <w:rStyle w:val="Hyperlink"/>
            <w:rFonts w:hint="cs"/>
            <w:noProof/>
            <w:rtl/>
          </w:rPr>
          <w:t>والاستخدام</w:t>
        </w:r>
        <w:r w:rsidR="008E5C55" w:rsidRPr="00435DDD">
          <w:rPr>
            <w:rStyle w:val="Hyperlink"/>
            <w:noProof/>
            <w:rtl/>
          </w:rPr>
          <w:t xml:space="preserve"> </w:t>
        </w:r>
        <w:r w:rsidR="008E5C55" w:rsidRPr="00435DDD">
          <w:rPr>
            <w:rStyle w:val="Hyperlink"/>
            <w:rFonts w:hint="cs"/>
            <w:noProof/>
            <w:rtl/>
          </w:rPr>
          <w:t>المداري</w:t>
        </w:r>
        <w:r w:rsidR="008E5C55" w:rsidRPr="00435DDD">
          <w:rPr>
            <w:rStyle w:val="Hyperlink"/>
            <w:noProof/>
            <w:rtl/>
          </w:rPr>
          <w:t xml:space="preserve"> </w:t>
        </w:r>
        <w:r w:rsidR="008E5C55" w:rsidRPr="00435DDD">
          <w:rPr>
            <w:rStyle w:val="Hyperlink"/>
            <w:rFonts w:hint="cs"/>
            <w:noProof/>
            <w:rtl/>
          </w:rPr>
          <w:t>ورسوم</w:t>
        </w:r>
        <w:r w:rsidR="008E5C55" w:rsidRPr="00435DDD">
          <w:rPr>
            <w:rStyle w:val="Hyperlink"/>
            <w:noProof/>
            <w:rtl/>
          </w:rPr>
          <w:t xml:space="preserve"> </w:t>
        </w:r>
        <w:r w:rsidR="008E5C55" w:rsidRPr="00435DDD">
          <w:rPr>
            <w:rStyle w:val="Hyperlink"/>
            <w:rFonts w:hint="cs"/>
            <w:noProof/>
            <w:rtl/>
          </w:rPr>
          <w:t>الطيف</w:t>
        </w:r>
        <w:r w:rsidR="008E5C55" w:rsidRPr="00435DDD">
          <w:rPr>
            <w:rStyle w:val="Hyperlink"/>
            <w:noProof/>
            <w:rtl/>
          </w:rPr>
          <w:tab/>
        </w:r>
        <w:r w:rsidR="008E5C55" w:rsidRPr="00435DDD">
          <w:rPr>
            <w:noProof/>
            <w:webHidden/>
            <w:rtl/>
          </w:rPr>
          <w:tab/>
        </w:r>
        <w:r w:rsidR="008E5C55" w:rsidRPr="00435DDD">
          <w:rPr>
            <w:rFonts w:asciiTheme="majorBidi" w:hAnsiTheme="majorBidi" w:cstheme="majorBidi"/>
            <w:noProof/>
            <w:webHidden/>
            <w:szCs w:val="22"/>
            <w:rtl/>
          </w:rPr>
          <w:fldChar w:fldCharType="begin"/>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Pr>
          <w:instrText>PAGEREF</w:instrText>
        </w:r>
        <w:r w:rsidR="008E5C55" w:rsidRPr="00435DDD">
          <w:rPr>
            <w:rFonts w:asciiTheme="majorBidi" w:hAnsiTheme="majorBidi" w:cstheme="majorBidi"/>
            <w:noProof/>
            <w:webHidden/>
            <w:szCs w:val="22"/>
            <w:rtl/>
          </w:rPr>
          <w:instrText xml:space="preserve"> _</w:instrText>
        </w:r>
        <w:r w:rsidR="008E5C55" w:rsidRPr="00435DDD">
          <w:rPr>
            <w:rFonts w:asciiTheme="majorBidi" w:hAnsiTheme="majorBidi" w:cstheme="majorBidi"/>
            <w:noProof/>
            <w:webHidden/>
            <w:szCs w:val="22"/>
          </w:rPr>
          <w:instrText>Toc414279249 \h</w:instrText>
        </w:r>
        <w:r w:rsidR="008E5C55" w:rsidRPr="00435DDD">
          <w:rPr>
            <w:rFonts w:asciiTheme="majorBidi" w:hAnsiTheme="majorBidi" w:cstheme="majorBidi"/>
            <w:noProof/>
            <w:webHidden/>
            <w:szCs w:val="22"/>
            <w:rtl/>
          </w:rPr>
          <w:instrText xml:space="preserve"> </w:instrText>
        </w:r>
        <w:r w:rsidR="008E5C55" w:rsidRPr="00435DDD">
          <w:rPr>
            <w:rFonts w:asciiTheme="majorBidi" w:hAnsiTheme="majorBidi" w:cstheme="majorBidi"/>
            <w:noProof/>
            <w:webHidden/>
            <w:szCs w:val="22"/>
            <w:rtl/>
          </w:rPr>
        </w:r>
        <w:r w:rsidR="008E5C55" w:rsidRPr="00435DDD">
          <w:rPr>
            <w:rFonts w:asciiTheme="majorBidi" w:hAnsiTheme="majorBidi" w:cstheme="majorBidi"/>
            <w:noProof/>
            <w:webHidden/>
            <w:szCs w:val="22"/>
            <w:rtl/>
          </w:rPr>
          <w:fldChar w:fldCharType="separate"/>
        </w:r>
        <w:r>
          <w:rPr>
            <w:rFonts w:asciiTheme="majorBidi" w:hAnsiTheme="majorBidi" w:cstheme="majorBidi"/>
            <w:noProof/>
            <w:webHidden/>
            <w:szCs w:val="22"/>
            <w:rtl/>
          </w:rPr>
          <w:t>144</w:t>
        </w:r>
        <w:r w:rsidR="008E5C55" w:rsidRPr="00435DDD">
          <w:rPr>
            <w:rFonts w:asciiTheme="majorBidi" w:hAnsiTheme="majorBidi" w:cstheme="majorBidi"/>
            <w:noProof/>
            <w:webHidden/>
            <w:szCs w:val="22"/>
            <w:rtl/>
          </w:rPr>
          <w:fldChar w:fldCharType="end"/>
        </w:r>
      </w:hyperlink>
    </w:p>
    <w:p w:rsidR="00D6787F" w:rsidRPr="00435DDD" w:rsidRDefault="00D6787F" w:rsidP="00D6787F">
      <w:pPr>
        <w:keepNext/>
        <w:jc w:val="right"/>
        <w:rPr>
          <w:rFonts w:eastAsiaTheme="minorEastAsia"/>
          <w:noProof/>
          <w:rtl/>
          <w:lang w:eastAsia="zh-CN"/>
        </w:rPr>
      </w:pPr>
      <w:r w:rsidRPr="00435DDD">
        <w:rPr>
          <w:rFonts w:hint="cs"/>
          <w:i/>
          <w:iCs/>
          <w:rtl/>
        </w:rPr>
        <w:lastRenderedPageBreak/>
        <w:t>الصفحة</w:t>
      </w:r>
    </w:p>
    <w:p w:rsidR="008E5C55" w:rsidRPr="00435DDD" w:rsidRDefault="00540CDF" w:rsidP="003F3A8F">
      <w:pPr>
        <w:pStyle w:val="TOC1"/>
        <w:rPr>
          <w:rFonts w:asciiTheme="minorHAnsi" w:eastAsiaTheme="minorEastAsia" w:hAnsiTheme="minorHAnsi" w:cstheme="minorBidi"/>
          <w:noProof/>
          <w:szCs w:val="22"/>
          <w:rtl/>
          <w:lang w:eastAsia="zh-CN" w:bidi="ar-SA"/>
        </w:rPr>
      </w:pPr>
      <w:hyperlink w:anchor="_Toc414279250" w:history="1">
        <w:r w:rsidR="008E5C55" w:rsidRPr="00435DDD">
          <w:rPr>
            <w:rStyle w:val="Hyperlink"/>
            <w:rFonts w:hint="cs"/>
            <w:noProof/>
            <w:rtl/>
            <w:lang w:bidi="ar-EG"/>
          </w:rPr>
          <w:t>المراجـع</w:t>
        </w:r>
        <w:r w:rsidR="008E5C55" w:rsidRPr="00435DDD">
          <w:rPr>
            <w:rStyle w:val="Hyperlink"/>
            <w:noProof/>
            <w:rtl/>
            <w:lang w:bidi="ar-EG"/>
          </w:rPr>
          <w:tab/>
        </w:r>
        <w:r w:rsidR="008E5C55" w:rsidRPr="00435DDD">
          <w:rPr>
            <w:noProof/>
            <w:webHidden/>
            <w:rtl/>
          </w:rPr>
          <w:tab/>
        </w:r>
        <w:r w:rsidR="008E5C55" w:rsidRPr="00435DDD">
          <w:rPr>
            <w:noProof/>
            <w:webHidden/>
            <w:rtl/>
          </w:rPr>
          <w:tab/>
        </w:r>
        <w:r w:rsidR="003F3A8F">
          <w:rPr>
            <w:rFonts w:asciiTheme="majorBidi" w:hAnsiTheme="majorBidi" w:cstheme="majorBidi"/>
            <w:noProof/>
            <w:webHidden/>
            <w:szCs w:val="22"/>
          </w:rPr>
          <w:t>145</w:t>
        </w:r>
      </w:hyperlink>
    </w:p>
    <w:p w:rsidR="008E5C55" w:rsidRPr="00435DDD" w:rsidRDefault="00540CDF" w:rsidP="003F3A8F">
      <w:pPr>
        <w:pStyle w:val="TOC1"/>
        <w:rPr>
          <w:rFonts w:asciiTheme="minorHAnsi" w:eastAsiaTheme="minorEastAsia" w:hAnsiTheme="minorHAnsi" w:cstheme="minorBidi"/>
          <w:noProof/>
          <w:szCs w:val="22"/>
          <w:rtl/>
          <w:lang w:eastAsia="zh-CN" w:bidi="ar-SA"/>
        </w:rPr>
      </w:pPr>
      <w:hyperlink w:anchor="_Toc414279251" w:history="1">
        <w:r w:rsidR="008E5C55" w:rsidRPr="00435DDD">
          <w:rPr>
            <w:rStyle w:val="Hyperlink"/>
            <w:rFonts w:hint="cs"/>
            <w:noProof/>
            <w:rtl/>
            <w:lang w:bidi="ar-EG"/>
          </w:rPr>
          <w:t>معجم</w:t>
        </w:r>
        <w:r w:rsidR="008E5C55" w:rsidRPr="00435DDD">
          <w:rPr>
            <w:rStyle w:val="Hyperlink"/>
            <w:noProof/>
            <w:rtl/>
            <w:lang w:bidi="ar-EG"/>
          </w:rPr>
          <w:t xml:space="preserve"> </w:t>
        </w:r>
        <w:r w:rsidR="008E5C55" w:rsidRPr="00435DDD">
          <w:rPr>
            <w:rStyle w:val="Hyperlink"/>
            <w:rFonts w:hint="cs"/>
            <w:noProof/>
            <w:rtl/>
            <w:lang w:bidi="ar-EG"/>
          </w:rPr>
          <w:t>المصطلحات</w:t>
        </w:r>
        <w:r w:rsidR="008E5C55" w:rsidRPr="00435DDD">
          <w:rPr>
            <w:noProof/>
            <w:webHidden/>
            <w:rtl/>
          </w:rPr>
          <w:tab/>
        </w:r>
        <w:r w:rsidR="008E5C55" w:rsidRPr="00435DDD">
          <w:rPr>
            <w:noProof/>
            <w:webHidden/>
            <w:rtl/>
          </w:rPr>
          <w:tab/>
        </w:r>
        <w:r w:rsidR="003F3A8F">
          <w:rPr>
            <w:rFonts w:asciiTheme="majorBidi" w:hAnsiTheme="majorBidi" w:cstheme="majorBidi"/>
            <w:noProof/>
            <w:webHidden/>
            <w:szCs w:val="22"/>
          </w:rPr>
          <w:t>146</w:t>
        </w:r>
      </w:hyperlink>
    </w:p>
    <w:p w:rsidR="008E5C55" w:rsidRPr="00435DDD" w:rsidRDefault="00540CDF" w:rsidP="003F3A8F">
      <w:pPr>
        <w:pStyle w:val="TOC1"/>
        <w:rPr>
          <w:rFonts w:asciiTheme="minorHAnsi" w:eastAsiaTheme="minorEastAsia" w:hAnsiTheme="minorHAnsi" w:cstheme="minorBidi"/>
          <w:noProof/>
          <w:sz w:val="4"/>
          <w:szCs w:val="4"/>
          <w:rtl/>
          <w:lang w:eastAsia="zh-CN" w:bidi="ar-SA"/>
        </w:rPr>
      </w:pPr>
      <w:hyperlink w:anchor="_Toc414279252" w:history="1">
        <w:r w:rsidR="008E5C55" w:rsidRPr="00435DDD">
          <w:rPr>
            <w:rStyle w:val="Hyperlink"/>
            <w:rFonts w:hint="cs"/>
            <w:noProof/>
            <w:rtl/>
          </w:rPr>
          <w:t>الملحق</w:t>
        </w:r>
        <w:r w:rsidR="008E5C55" w:rsidRPr="00435DDD">
          <w:rPr>
            <w:rStyle w:val="Hyperlink"/>
            <w:noProof/>
            <w:rtl/>
          </w:rPr>
          <w:t xml:space="preserve"> </w:t>
        </w:r>
        <w:r w:rsidR="008E5C55" w:rsidRPr="00435DDD">
          <w:rPr>
            <w:rStyle w:val="Hyperlink"/>
            <w:noProof/>
          </w:rPr>
          <w:t>1</w:t>
        </w:r>
        <w:r w:rsidR="008E5C55" w:rsidRPr="00435DDD">
          <w:rPr>
            <w:rStyle w:val="Hyperlink"/>
            <w:noProof/>
            <w:rtl/>
          </w:rPr>
          <w:tab/>
        </w:r>
        <w:r w:rsidR="008E5C55" w:rsidRPr="00435DDD">
          <w:rPr>
            <w:noProof/>
            <w:webHidden/>
            <w:rtl/>
          </w:rPr>
          <w:tab/>
        </w:r>
        <w:r w:rsidR="008E5C55" w:rsidRPr="00435DDD">
          <w:rPr>
            <w:noProof/>
            <w:webHidden/>
            <w:rtl/>
          </w:rPr>
          <w:tab/>
        </w:r>
        <w:r w:rsidR="003F3A8F">
          <w:rPr>
            <w:rFonts w:asciiTheme="majorBidi" w:hAnsiTheme="majorBidi" w:cstheme="majorBidi"/>
            <w:noProof/>
            <w:webHidden/>
            <w:szCs w:val="22"/>
          </w:rPr>
          <w:t>149</w:t>
        </w:r>
      </w:hyperlink>
    </w:p>
    <w:p w:rsidR="0052112B" w:rsidRPr="00435DDD" w:rsidRDefault="008E5C55" w:rsidP="00CA6D76">
      <w:pPr>
        <w:tabs>
          <w:tab w:val="left" w:pos="567"/>
          <w:tab w:val="right" w:leader="dot" w:pos="8505"/>
          <w:tab w:val="right" w:leader="dot" w:pos="8930"/>
          <w:tab w:val="left" w:leader="dot" w:pos="9072"/>
          <w:tab w:val="left" w:pos="9213"/>
          <w:tab w:val="right" w:pos="9355"/>
        </w:tabs>
        <w:ind w:left="708" w:hanging="708"/>
      </w:pPr>
      <w:r w:rsidRPr="00435DDD">
        <w:rPr>
          <w:rtl/>
        </w:rPr>
        <w:fldChar w:fldCharType="end"/>
      </w:r>
      <w:r w:rsidR="0052112B" w:rsidRPr="00435DDD">
        <w:rPr>
          <w:rtl/>
        </w:rPr>
        <w:br w:type="page"/>
      </w:r>
    </w:p>
    <w:p w:rsidR="0052112B" w:rsidRPr="00435DDD" w:rsidRDefault="0052112B" w:rsidP="0052112B">
      <w:pPr>
        <w:pStyle w:val="RepNo"/>
        <w:rPr>
          <w:rtl/>
        </w:rPr>
      </w:pPr>
      <w:r w:rsidRPr="00435DDD">
        <w:rPr>
          <w:rFonts w:ascii="Times New Roman Bold" w:hAnsi="Times New Roman Bold" w:hint="cs"/>
          <w:b/>
          <w:bCs/>
          <w:rtl/>
        </w:rPr>
        <w:lastRenderedPageBreak/>
        <w:t>تمهيـد</w:t>
      </w:r>
    </w:p>
    <w:p w:rsidR="0052112B" w:rsidRPr="00435DDD" w:rsidRDefault="0052112B" w:rsidP="00084D63">
      <w:pPr>
        <w:pStyle w:val="Normalaftertitle0"/>
        <w:spacing w:before="720"/>
        <w:rPr>
          <w:rtl/>
        </w:rPr>
      </w:pPr>
      <w:r w:rsidRPr="00435DDD">
        <w:rPr>
          <w:rFonts w:hint="cs"/>
          <w:rtl/>
        </w:rPr>
        <w:t xml:space="preserve">صدر النص الأوَّلي من التقرير </w:t>
      </w:r>
      <w:r w:rsidRPr="00435DDD">
        <w:t>ITU-R SM.2012</w:t>
      </w:r>
      <w:r w:rsidRPr="00435DDD">
        <w:rPr>
          <w:rFonts w:hint="cs"/>
          <w:rtl/>
        </w:rPr>
        <w:t xml:space="preserve"> - الجوانب الاقتصادية لإدارة الطيف في عام </w:t>
      </w:r>
      <w:r w:rsidRPr="00435DDD">
        <w:t>1998</w:t>
      </w:r>
      <w:r w:rsidRPr="00435DDD">
        <w:rPr>
          <w:rFonts w:hint="cs"/>
          <w:rtl/>
        </w:rPr>
        <w:t xml:space="preserve"> وروجع في</w:t>
      </w:r>
      <w:r w:rsidRPr="00435DDD">
        <w:rPr>
          <w:rFonts w:hint="eastAsia"/>
          <w:rtl/>
        </w:rPr>
        <w:t> </w:t>
      </w:r>
      <w:r w:rsidRPr="00435DDD">
        <w:t>2001</w:t>
      </w:r>
      <w:r w:rsidRPr="00435DDD">
        <w:rPr>
          <w:rFonts w:hint="cs"/>
          <w:rtl/>
        </w:rPr>
        <w:t xml:space="preserve"> و</w:t>
      </w:r>
      <w:r w:rsidRPr="00435DDD">
        <w:t>2002</w:t>
      </w:r>
      <w:r w:rsidRPr="00435DDD">
        <w:rPr>
          <w:rFonts w:hint="cs"/>
          <w:rtl/>
        </w:rPr>
        <w:t xml:space="preserve"> ليشمل ملخصات التجارب التي تم تجميعها بشأن الموضوع من عدد من الإدارات.</w:t>
      </w:r>
    </w:p>
    <w:p w:rsidR="0052112B" w:rsidRPr="00435DDD" w:rsidRDefault="0052112B" w:rsidP="0052112B">
      <w:pPr>
        <w:rPr>
          <w:rtl/>
        </w:rPr>
      </w:pPr>
      <w:r w:rsidRPr="00435DDD">
        <w:rPr>
          <w:rFonts w:hint="cs"/>
          <w:rtl/>
        </w:rPr>
        <w:t>وكما حدث في حالة النص السابق يتضمن هذا التنقيح الجديد للتقرير وصفاً لمختلف النُهج الاقتصادية في أنشطة إدارة الطيف استناداً إلى الخبرات الجديدة للإدارات. ومع ذلك يشمل التقرير الآن أيضاً العوامل التي يتعيَّن وضعها في الاعتبار في</w:t>
      </w:r>
      <w:r w:rsidRPr="00435DDD">
        <w:rPr>
          <w:rFonts w:hint="eastAsia"/>
          <w:rtl/>
        </w:rPr>
        <w:t> </w:t>
      </w:r>
      <w:r w:rsidRPr="00435DDD">
        <w:rPr>
          <w:rFonts w:hint="cs"/>
          <w:rtl/>
        </w:rPr>
        <w:t>أي مقارنة دولية لمستويات الرسوم، وكذلك الخطوط التوجيهية المتعلقة بمنهجيات صيغ ونظام رسوم الطيف. وهذا التقرير هو نتيجة تعاون ناجح بين قطاعي الاتصالات الراديوية وتنمية الاتصالات في الاتحاد الدولي للاتصالات في</w:t>
      </w:r>
      <w:r w:rsidRPr="00435DDD">
        <w:rPr>
          <w:rFonts w:hint="eastAsia"/>
          <w:rtl/>
        </w:rPr>
        <w:t> </w:t>
      </w:r>
      <w:r w:rsidRPr="00435DDD">
        <w:rPr>
          <w:rFonts w:hint="cs"/>
          <w:rtl/>
        </w:rPr>
        <w:t>موضوع رسوم الطيف.</w:t>
      </w:r>
    </w:p>
    <w:p w:rsidR="0052112B" w:rsidRPr="00435DDD" w:rsidRDefault="0052112B" w:rsidP="00084D63">
      <w:pPr>
        <w:rPr>
          <w:rtl/>
        </w:rPr>
      </w:pPr>
      <w:r w:rsidRPr="00435DDD">
        <w:rPr>
          <w:rFonts w:hint="cs"/>
          <w:rtl/>
        </w:rPr>
        <w:t>والهدف من التقرير هو أن تستعمله إدارات البلدان النامية والمتقدمة معاً في سياق صياغة استراتيجياتها بشأن النُهج الاقتصادية لإدارة الطيف على الصعيد الوطني وتمويل هذا النشاط. وبالإضافة إلى ذلك</w:t>
      </w:r>
      <w:r w:rsidR="00AA79FE" w:rsidRPr="00435DDD">
        <w:rPr>
          <w:rFonts w:hint="cs"/>
          <w:rtl/>
        </w:rPr>
        <w:t>،</w:t>
      </w:r>
      <w:r w:rsidRPr="00435DDD">
        <w:rPr>
          <w:rFonts w:hint="cs"/>
          <w:rtl/>
        </w:rPr>
        <w:t xml:space="preserve"> يعرض التقرير تحليلاً لفوائد التطوير الاستراتيجي وأساليب الدعم التقني لإدارة الطيف على الصعيد الوطني. وهذه النُهج لا تقتصر على الدعوة إلى الكفاءة الاقتصادية ولكنها تدعم أيضاً الكفاءة التقنية والإدارية.</w:t>
      </w:r>
    </w:p>
    <w:p w:rsidR="0052112B" w:rsidRPr="00435DDD" w:rsidRDefault="0052112B" w:rsidP="00084D63">
      <w:pPr>
        <w:spacing w:before="1440"/>
        <w:ind w:left="5670"/>
        <w:jc w:val="center"/>
        <w:rPr>
          <w:rtl/>
        </w:rPr>
      </w:pPr>
      <w:r w:rsidRPr="00435DDD">
        <w:rPr>
          <w:rFonts w:hint="cs"/>
          <w:rtl/>
        </w:rPr>
        <w:t>فرانسوا رانسي</w:t>
      </w:r>
      <w:r w:rsidR="00084D63" w:rsidRPr="00435DDD">
        <w:br/>
      </w:r>
      <w:r w:rsidRPr="00435DDD">
        <w:rPr>
          <w:rFonts w:hint="cs"/>
          <w:rtl/>
        </w:rPr>
        <w:t>مدير مكتب الاتصالات الراديوية</w:t>
      </w:r>
    </w:p>
    <w:p w:rsidR="0052112B" w:rsidRPr="00435DDD" w:rsidRDefault="0052112B" w:rsidP="0052112B">
      <w:pPr>
        <w:pStyle w:val="RepNo"/>
        <w:rPr>
          <w:rFonts w:ascii="Times New Roman Bold" w:hAnsi="Times New Roman Bold"/>
          <w:b/>
          <w:bCs/>
          <w:rtl/>
        </w:rPr>
      </w:pPr>
      <w:r w:rsidRPr="00435DDD">
        <w:rPr>
          <w:rtl/>
        </w:rPr>
        <w:br w:type="page"/>
      </w:r>
    </w:p>
    <w:p w:rsidR="0052112B" w:rsidRPr="00435DDD" w:rsidRDefault="0052112B" w:rsidP="00084D63">
      <w:pPr>
        <w:pStyle w:val="RepNo"/>
        <w:rPr>
          <w:rtl/>
        </w:rPr>
      </w:pPr>
    </w:p>
    <w:p w:rsidR="0052112B" w:rsidRPr="00435DDD" w:rsidRDefault="0052112B" w:rsidP="0052112B">
      <w:pPr>
        <w:pStyle w:val="RepNo"/>
        <w:rPr>
          <w:rFonts w:ascii="Times New Roman Bold" w:hAnsi="Times New Roman Bold"/>
          <w:b/>
          <w:bCs/>
          <w:rtl/>
        </w:rPr>
      </w:pPr>
      <w:r w:rsidRPr="00435DDD">
        <w:rPr>
          <w:rFonts w:ascii="Times New Roman Bold" w:hAnsi="Times New Roman Bold" w:hint="cs"/>
          <w:b/>
          <w:bCs/>
          <w:rtl/>
        </w:rPr>
        <w:t>تصديـر</w:t>
      </w:r>
    </w:p>
    <w:p w:rsidR="0052112B" w:rsidRPr="00435DDD" w:rsidRDefault="0052112B" w:rsidP="00084D63">
      <w:pPr>
        <w:pStyle w:val="Normalaftertitle0"/>
        <w:spacing w:before="720"/>
        <w:rPr>
          <w:rtl/>
        </w:rPr>
      </w:pPr>
      <w:r w:rsidRPr="00435DDD">
        <w:rPr>
          <w:rFonts w:hint="cs"/>
          <w:rtl/>
        </w:rPr>
        <w:t>مع بداية العقد الثاني من القرن الحادي والعشرين تواجه دول كثيرة تحديات اقتصادية هامة. والإمكانات التي تنطوي عليها تكنولوجيا المعلومات والاتصالات في حفز النمو الاقتصادي الوطني، مقترنة بالطلب الحالي في كل أنحاء العالم على الخدمات اللاسلكية يجعل الوقت الحالي هو الوقت المناسب لنشر مراجعة جديدة لتقرير قطاع الاتصالات الراديوية بشأن الجوانب الاقتصادية لإدارة الطيف.</w:t>
      </w:r>
    </w:p>
    <w:p w:rsidR="0052112B" w:rsidRPr="00435DDD" w:rsidRDefault="0052112B" w:rsidP="0052112B">
      <w:pPr>
        <w:rPr>
          <w:rtl/>
        </w:rPr>
      </w:pPr>
      <w:r w:rsidRPr="00435DDD">
        <w:rPr>
          <w:rFonts w:hint="cs"/>
          <w:rtl/>
        </w:rPr>
        <w:t>ولم</w:t>
      </w:r>
      <w:r w:rsidRPr="00435DDD">
        <w:rPr>
          <w:rFonts w:hint="eastAsia"/>
          <w:rtl/>
        </w:rPr>
        <w:t> </w:t>
      </w:r>
      <w:r w:rsidRPr="00435DDD">
        <w:rPr>
          <w:rFonts w:hint="cs"/>
          <w:rtl/>
        </w:rPr>
        <w:t>تكن لجنة الدراسات</w:t>
      </w:r>
      <w:r w:rsidRPr="00435DDD">
        <w:rPr>
          <w:rFonts w:hint="eastAsia"/>
          <w:rtl/>
        </w:rPr>
        <w:t> </w:t>
      </w:r>
      <w:r w:rsidRPr="00435DDD">
        <w:t>1</w:t>
      </w:r>
      <w:r w:rsidRPr="00435DDD">
        <w:rPr>
          <w:rFonts w:hint="cs"/>
          <w:rtl/>
        </w:rPr>
        <w:t xml:space="preserve"> في قطاع الاتصالات الراديوية هي التي قامت وحدها بصياغة هذه المراجعة، فقد لعب كل من لجنة الدراسات</w:t>
      </w:r>
      <w:r w:rsidRPr="00435DDD">
        <w:rPr>
          <w:rFonts w:hint="eastAsia"/>
          <w:rtl/>
        </w:rPr>
        <w:t> </w:t>
      </w:r>
      <w:r w:rsidRPr="00435DDD">
        <w:t>2</w:t>
      </w:r>
      <w:r w:rsidRPr="00435DDD">
        <w:rPr>
          <w:rFonts w:hint="cs"/>
          <w:rtl/>
        </w:rPr>
        <w:t xml:space="preserve"> في قطاع تنمية الاتصالات والفريق المشترك المعني بالقرار</w:t>
      </w:r>
      <w:r w:rsidRPr="00435DDD">
        <w:rPr>
          <w:rFonts w:hint="eastAsia"/>
          <w:rtl/>
        </w:rPr>
        <w:t> </w:t>
      </w:r>
      <w:r w:rsidRPr="00435DDD">
        <w:t>9</w:t>
      </w:r>
      <w:r w:rsidRPr="00435DDD">
        <w:rPr>
          <w:rFonts w:hint="cs"/>
          <w:rtl/>
        </w:rPr>
        <w:t xml:space="preserve"> للمؤتمر العالمي لتنمية الاتصالات دوراً هاماً في هذه المراجعة. ويسر لجنة الدراسات</w:t>
      </w:r>
      <w:r w:rsidRPr="00435DDD">
        <w:rPr>
          <w:rFonts w:hint="eastAsia"/>
          <w:rtl/>
        </w:rPr>
        <w:t> </w:t>
      </w:r>
      <w:r w:rsidRPr="00435DDD">
        <w:t>1</w:t>
      </w:r>
      <w:r w:rsidRPr="00435DDD">
        <w:rPr>
          <w:rFonts w:hint="cs"/>
          <w:rtl/>
        </w:rPr>
        <w:t xml:space="preserve"> أن تواصل هذا التعاون بشأن القرار</w:t>
      </w:r>
      <w:r w:rsidRPr="00435DDD">
        <w:rPr>
          <w:rFonts w:hint="eastAsia"/>
          <w:rtl/>
        </w:rPr>
        <w:t> </w:t>
      </w:r>
      <w:r w:rsidRPr="00435DDD">
        <w:t>9</w:t>
      </w:r>
      <w:r w:rsidRPr="00435DDD">
        <w:rPr>
          <w:rFonts w:hint="cs"/>
          <w:rtl/>
        </w:rPr>
        <w:t xml:space="preserve"> للمؤتمر العالمي لتنمية الاتصالات والتعاون في الجهود الأخرى لتقديم المساعدة إلى البلدان النامية في إدارة الطيف.</w:t>
      </w:r>
    </w:p>
    <w:p w:rsidR="0052112B" w:rsidRPr="00435DDD" w:rsidRDefault="0052112B" w:rsidP="00084D63">
      <w:pPr>
        <w:rPr>
          <w:rtl/>
        </w:rPr>
      </w:pPr>
      <w:r w:rsidRPr="00435DDD">
        <w:rPr>
          <w:rFonts w:hint="cs"/>
          <w:rtl/>
        </w:rPr>
        <w:t>ورغم أن عدداً من الإدارات قد ساهمت في صياغة هذه المراجعة فإني أود أن أخص بالذكر السيد سيرجي باستوخ (الاتحاد الروسي) نائب رئيس لجنة الدراسات</w:t>
      </w:r>
      <w:r w:rsidRPr="00435DDD">
        <w:rPr>
          <w:rFonts w:hint="eastAsia"/>
          <w:rtl/>
        </w:rPr>
        <w:t> </w:t>
      </w:r>
      <w:r w:rsidRPr="00435DDD">
        <w:t>1</w:t>
      </w:r>
      <w:r w:rsidRPr="00435DDD">
        <w:rPr>
          <w:rFonts w:hint="cs"/>
          <w:rtl/>
        </w:rPr>
        <w:t xml:space="preserve"> ورئيس فرقة العمل</w:t>
      </w:r>
      <w:r w:rsidRPr="00435DDD">
        <w:rPr>
          <w:rFonts w:hint="eastAsia"/>
          <w:rtl/>
        </w:rPr>
        <w:t> </w:t>
      </w:r>
      <w:r w:rsidRPr="00435DDD">
        <w:t>1B</w:t>
      </w:r>
      <w:r w:rsidRPr="00435DDD">
        <w:rPr>
          <w:rFonts w:hint="cs"/>
          <w:rtl/>
        </w:rPr>
        <w:t>، والسيد حسن شريف (الإمارات العربية المتحدة) رئيس فريق المراسلة التابع لفرقة العمل</w:t>
      </w:r>
      <w:r w:rsidRPr="00435DDD">
        <w:rPr>
          <w:rFonts w:hint="eastAsia"/>
          <w:rtl/>
        </w:rPr>
        <w:t> </w:t>
      </w:r>
      <w:r w:rsidRPr="00435DDD">
        <w:t>1B</w:t>
      </w:r>
      <w:r w:rsidR="00084D63" w:rsidRPr="00435DDD">
        <w:rPr>
          <w:rFonts w:hint="cs"/>
          <w:rtl/>
        </w:rPr>
        <w:t xml:space="preserve"> لقيادتهما هذا الجهد.</w:t>
      </w:r>
    </w:p>
    <w:p w:rsidR="0052112B" w:rsidRPr="00435DDD" w:rsidRDefault="0052112B" w:rsidP="00084D63">
      <w:pPr>
        <w:spacing w:before="1440"/>
        <w:ind w:left="5670"/>
        <w:jc w:val="center"/>
        <w:rPr>
          <w:rtl/>
        </w:rPr>
      </w:pPr>
      <w:r w:rsidRPr="00435DDD">
        <w:rPr>
          <w:rFonts w:hint="cs"/>
          <w:rtl/>
        </w:rPr>
        <w:t>روبن ﻫ. هين‍ز</w:t>
      </w:r>
      <w:r w:rsidR="00084D63" w:rsidRPr="00435DDD">
        <w:br/>
      </w:r>
      <w:r w:rsidRPr="00435DDD">
        <w:rPr>
          <w:rFonts w:hint="cs"/>
          <w:rtl/>
        </w:rPr>
        <w:t xml:space="preserve">رئيس لجنة الدراسات </w:t>
      </w:r>
      <w:r w:rsidRPr="00435DDD">
        <w:t>1</w:t>
      </w:r>
      <w:r w:rsidRPr="00435DDD">
        <w:rPr>
          <w:rFonts w:hint="cs"/>
          <w:rtl/>
        </w:rPr>
        <w:t xml:space="preserve"> للاتصالات الراديوية</w:t>
      </w:r>
    </w:p>
    <w:p w:rsidR="0052112B" w:rsidRPr="00435DDD" w:rsidRDefault="0052112B" w:rsidP="00873A93">
      <w:pPr>
        <w:pStyle w:val="headingb1"/>
        <w:rPr>
          <w:rtl/>
        </w:rPr>
      </w:pPr>
      <w:r w:rsidRPr="00435DDD">
        <w:rPr>
          <w:rtl/>
        </w:rPr>
        <w:br w:type="page"/>
      </w:r>
      <w:bookmarkStart w:id="0" w:name="_Toc413686568"/>
      <w:bookmarkStart w:id="1" w:name="_Toc414279112"/>
      <w:r w:rsidRPr="00435DDD">
        <w:rPr>
          <w:rFonts w:hint="cs"/>
          <w:rtl/>
        </w:rPr>
        <w:lastRenderedPageBreak/>
        <w:t>مجال التطبيق</w:t>
      </w:r>
      <w:bookmarkEnd w:id="0"/>
      <w:bookmarkEnd w:id="1"/>
    </w:p>
    <w:p w:rsidR="0052112B" w:rsidRPr="00435DDD" w:rsidRDefault="0052112B" w:rsidP="0052112B">
      <w:pPr>
        <w:rPr>
          <w:rFonts w:ascii="Times" w:hAnsi="Times"/>
          <w:rtl/>
        </w:rPr>
      </w:pPr>
      <w:r w:rsidRPr="00435DDD">
        <w:rPr>
          <w:rFonts w:hint="cs"/>
          <w:rtl/>
          <w:lang w:val="fr-LU"/>
        </w:rPr>
        <w:t>الهدف من</w:t>
      </w:r>
      <w:r w:rsidRPr="00435DDD">
        <w:rPr>
          <w:rtl/>
          <w:lang w:val="fr-LU"/>
        </w:rPr>
        <w:t xml:space="preserve"> هذه الدراسة الاقتصادية</w:t>
      </w:r>
      <w:r w:rsidRPr="00435DDD">
        <w:rPr>
          <w:rFonts w:hint="cs"/>
          <w:rtl/>
          <w:lang w:val="fr-LU"/>
        </w:rPr>
        <w:t xml:space="preserve"> هو</w:t>
      </w:r>
      <w:r w:rsidRPr="00435DDD">
        <w:rPr>
          <w:rtl/>
          <w:lang w:val="fr-LU"/>
        </w:rPr>
        <w:t xml:space="preserve"> </w:t>
      </w:r>
      <w:r w:rsidRPr="00435DDD">
        <w:rPr>
          <w:rFonts w:hint="cs"/>
          <w:rtl/>
          <w:lang w:val="fr-LU"/>
        </w:rPr>
        <w:t>صياغة إجابات على</w:t>
      </w:r>
      <w:r w:rsidRPr="00435DDD">
        <w:rPr>
          <w:rtl/>
          <w:lang w:val="fr-LU"/>
        </w:rPr>
        <w:t xml:space="preserve"> المسائل التالية المقسمة إلى ثلاث فئات:</w:t>
      </w:r>
    </w:p>
    <w:p w:rsidR="0052112B" w:rsidRPr="00435DDD" w:rsidRDefault="0052112B" w:rsidP="00446EA1">
      <w:pPr>
        <w:rPr>
          <w:rFonts w:ascii="Times" w:hAnsi="Times"/>
          <w:rtl/>
        </w:rPr>
      </w:pPr>
      <w:r w:rsidRPr="00435DDD">
        <w:rPr>
          <w:b/>
          <w:bCs/>
          <w:i/>
          <w:iCs/>
          <w:rtl/>
          <w:lang w:val="fr-LU"/>
        </w:rPr>
        <w:t xml:space="preserve">الفئة </w:t>
      </w:r>
      <w:r w:rsidRPr="00435DDD">
        <w:rPr>
          <w:b/>
          <w:bCs/>
          <w:i/>
          <w:iCs/>
          <w:lang w:val="fr-LU"/>
        </w:rPr>
        <w:t>1</w:t>
      </w:r>
      <w:r w:rsidRPr="00435DDD">
        <w:rPr>
          <w:rtl/>
          <w:lang w:val="fr-LU"/>
        </w:rPr>
        <w:t>:</w:t>
      </w:r>
      <w:r w:rsidRPr="00435DDD">
        <w:rPr>
          <w:rFonts w:hint="cs"/>
          <w:rtl/>
          <w:lang w:val="fr-LU"/>
        </w:rPr>
        <w:tab/>
      </w:r>
      <w:r w:rsidRPr="00435DDD">
        <w:rPr>
          <w:rtl/>
          <w:lang w:val="fr-LU"/>
        </w:rPr>
        <w:t>استراتيجيات النهج الاقتصادية لإدارة الطيف الوطنية وتمويلها</w:t>
      </w:r>
    </w:p>
    <w:p w:rsidR="0052112B" w:rsidRPr="00435DDD" w:rsidRDefault="0052112B" w:rsidP="0052112B">
      <w:pPr>
        <w:pStyle w:val="enumlev1"/>
        <w:rPr>
          <w:rFonts w:ascii="Times" w:hAnsi="Times"/>
          <w:rtl/>
        </w:rPr>
      </w:pPr>
      <w:r w:rsidRPr="00435DDD">
        <w:rPr>
          <w:rFonts w:ascii="Times" w:hAnsi="Times"/>
        </w:rPr>
        <w:t>1</w:t>
      </w:r>
      <w:r w:rsidRPr="00435DDD">
        <w:rPr>
          <w:rFonts w:ascii="Times" w:hAnsi="Times" w:hint="cs"/>
          <w:rtl/>
        </w:rPr>
        <w:tab/>
      </w:r>
      <w:r w:rsidRPr="00435DDD">
        <w:rPr>
          <w:rtl/>
        </w:rPr>
        <w:t xml:space="preserve">ما هي المبادئ الأساسية التي أخذتها مختلف الإدارات في الاعتبار في النهج التي اعتمدتها من </w:t>
      </w:r>
      <w:r w:rsidRPr="00435DDD">
        <w:rPr>
          <w:rFonts w:hint="cs"/>
          <w:rtl/>
        </w:rPr>
        <w:t>أجل</w:t>
      </w:r>
      <w:r w:rsidRPr="00435DDD">
        <w:rPr>
          <w:rtl/>
        </w:rPr>
        <w:t xml:space="preserve"> تمويل استمرارية إدارة الطيف </w:t>
      </w:r>
      <w:r w:rsidRPr="00435DDD">
        <w:rPr>
          <w:rFonts w:hint="cs"/>
          <w:rtl/>
        </w:rPr>
        <w:t>على الصعيد الوطني</w:t>
      </w:r>
      <w:r w:rsidRPr="00435DDD">
        <w:rPr>
          <w:rtl/>
        </w:rPr>
        <w:t xml:space="preserve"> وتطويرها؟</w:t>
      </w:r>
    </w:p>
    <w:p w:rsidR="0052112B" w:rsidRPr="00435DDD" w:rsidRDefault="0052112B" w:rsidP="0052112B">
      <w:pPr>
        <w:pStyle w:val="enumlev1"/>
        <w:rPr>
          <w:rFonts w:ascii="Times" w:hAnsi="Times"/>
          <w:rtl/>
        </w:rPr>
      </w:pPr>
      <w:r w:rsidRPr="00435DDD">
        <w:rPr>
          <w:rFonts w:ascii="Times" w:hAnsi="Times"/>
        </w:rPr>
        <w:t>2</w:t>
      </w:r>
      <w:r w:rsidRPr="00435DDD">
        <w:rPr>
          <w:rFonts w:ascii="Times" w:hAnsi="Times" w:hint="cs"/>
          <w:rtl/>
        </w:rPr>
        <w:tab/>
      </w:r>
      <w:r w:rsidRPr="00435DDD">
        <w:rPr>
          <w:rtl/>
        </w:rPr>
        <w:t xml:space="preserve">ما هي النهج الاقتصادية التي استخدمت أو التي يخطط لاستخدامها بغية </w:t>
      </w:r>
      <w:r w:rsidRPr="00435DDD">
        <w:rPr>
          <w:rFonts w:hint="cs"/>
          <w:rtl/>
        </w:rPr>
        <w:t xml:space="preserve">دعم كفاءة </w:t>
      </w:r>
      <w:r w:rsidRPr="00435DDD">
        <w:rPr>
          <w:rtl/>
        </w:rPr>
        <w:t xml:space="preserve">إدارة الطيف </w:t>
      </w:r>
      <w:r w:rsidRPr="00435DDD">
        <w:rPr>
          <w:rFonts w:hint="cs"/>
          <w:rtl/>
        </w:rPr>
        <w:t>على الصعيد الوطني</w:t>
      </w:r>
      <w:r w:rsidRPr="00435DDD">
        <w:rPr>
          <w:rtl/>
        </w:rPr>
        <w:t xml:space="preserve"> في مختلف نطاقات التردد؟</w:t>
      </w:r>
    </w:p>
    <w:p w:rsidR="0052112B" w:rsidRPr="00435DDD" w:rsidRDefault="0052112B" w:rsidP="0052112B">
      <w:pPr>
        <w:pStyle w:val="enumlev1"/>
        <w:rPr>
          <w:rFonts w:ascii="Times" w:hAnsi="Times"/>
          <w:rtl/>
        </w:rPr>
      </w:pPr>
      <w:r w:rsidRPr="00435DDD">
        <w:rPr>
          <w:rFonts w:ascii="Times" w:hAnsi="Times"/>
        </w:rPr>
        <w:t>3</w:t>
      </w:r>
      <w:r w:rsidRPr="00435DDD">
        <w:rPr>
          <w:rFonts w:ascii="Times" w:hAnsi="Times" w:hint="cs"/>
          <w:rtl/>
        </w:rPr>
        <w:tab/>
      </w:r>
      <w:r w:rsidRPr="00435DDD">
        <w:rPr>
          <w:rtl/>
        </w:rPr>
        <w:t xml:space="preserve">ما هي </w:t>
      </w:r>
      <w:r w:rsidRPr="00435DDD">
        <w:rPr>
          <w:rFonts w:hint="cs"/>
          <w:rtl/>
        </w:rPr>
        <w:t>مزايا وعيوب</w:t>
      </w:r>
      <w:r w:rsidRPr="00435DDD">
        <w:rPr>
          <w:rtl/>
        </w:rPr>
        <w:t xml:space="preserve"> مختلف </w:t>
      </w:r>
      <w:r w:rsidRPr="00435DDD">
        <w:rPr>
          <w:rFonts w:hint="cs"/>
          <w:rtl/>
        </w:rPr>
        <w:t xml:space="preserve">هذه </w:t>
      </w:r>
      <w:r w:rsidRPr="00435DDD">
        <w:rPr>
          <w:rtl/>
        </w:rPr>
        <w:t>الن</w:t>
      </w:r>
      <w:r w:rsidRPr="00435DDD">
        <w:rPr>
          <w:rFonts w:hint="cs"/>
          <w:rtl/>
        </w:rPr>
        <w:t>ُ</w:t>
      </w:r>
      <w:r w:rsidRPr="00435DDD">
        <w:rPr>
          <w:rtl/>
        </w:rPr>
        <w:t xml:space="preserve">هج الاقتصادية </w:t>
      </w:r>
      <w:r w:rsidRPr="00435DDD">
        <w:rPr>
          <w:rFonts w:hint="cs"/>
          <w:rtl/>
        </w:rPr>
        <w:t xml:space="preserve">المتبعة إزاء </w:t>
      </w:r>
      <w:r w:rsidRPr="00435DDD">
        <w:rPr>
          <w:rtl/>
        </w:rPr>
        <w:t xml:space="preserve">إدارة الطيف </w:t>
      </w:r>
      <w:r w:rsidRPr="00435DDD">
        <w:rPr>
          <w:rFonts w:hint="cs"/>
          <w:rtl/>
        </w:rPr>
        <w:t>على الصعيد الوطني</w:t>
      </w:r>
      <w:r w:rsidRPr="00435DDD">
        <w:rPr>
          <w:rtl/>
        </w:rPr>
        <w:t>؟</w:t>
      </w:r>
    </w:p>
    <w:p w:rsidR="0052112B" w:rsidRPr="00435DDD" w:rsidRDefault="0052112B" w:rsidP="0052112B">
      <w:pPr>
        <w:pStyle w:val="enumlev1"/>
        <w:rPr>
          <w:rFonts w:ascii="Times" w:hAnsi="Times"/>
          <w:rtl/>
        </w:rPr>
      </w:pPr>
      <w:r w:rsidRPr="00435DDD">
        <w:rPr>
          <w:rFonts w:ascii="Times" w:hAnsi="Times"/>
        </w:rPr>
        <w:t>4</w:t>
      </w:r>
      <w:r w:rsidRPr="00435DDD">
        <w:rPr>
          <w:rFonts w:ascii="Times" w:hAnsi="Times" w:hint="cs"/>
          <w:rtl/>
        </w:rPr>
        <w:tab/>
      </w:r>
      <w:r w:rsidRPr="00435DDD">
        <w:rPr>
          <w:rtl/>
        </w:rPr>
        <w:t>ما هي العوامل (المتعلقة بالجغرافيا والطوبوغرافيا والبنية التحتية و</w:t>
      </w:r>
      <w:r w:rsidRPr="00435DDD">
        <w:rPr>
          <w:rFonts w:hint="cs"/>
          <w:rtl/>
        </w:rPr>
        <w:t xml:space="preserve">العوامل </w:t>
      </w:r>
      <w:r w:rsidRPr="00435DDD">
        <w:rPr>
          <w:rtl/>
        </w:rPr>
        <w:t>الاجتماعية والقانونية على سبيل المثال) التي قد تؤثر على هذه النهج وكيف ت</w:t>
      </w:r>
      <w:r w:rsidRPr="00435DDD">
        <w:rPr>
          <w:rFonts w:hint="cs"/>
          <w:rtl/>
        </w:rPr>
        <w:t>ختلف هذه العوامل باختلاف</w:t>
      </w:r>
      <w:r w:rsidRPr="00435DDD">
        <w:rPr>
          <w:rtl/>
        </w:rPr>
        <w:t xml:space="preserve"> الاستعمال الراديوي في بلد ما ومستوى تطوره؟</w:t>
      </w:r>
    </w:p>
    <w:p w:rsidR="0052112B" w:rsidRPr="00435DDD" w:rsidRDefault="0052112B" w:rsidP="00446EA1">
      <w:pPr>
        <w:rPr>
          <w:rFonts w:ascii="Times" w:hAnsi="Times"/>
          <w:rtl/>
        </w:rPr>
      </w:pPr>
      <w:r w:rsidRPr="00435DDD">
        <w:rPr>
          <w:b/>
          <w:bCs/>
          <w:i/>
          <w:iCs/>
          <w:rtl/>
          <w:lang w:val="fr-LU"/>
        </w:rPr>
        <w:t xml:space="preserve">الفئة </w:t>
      </w:r>
      <w:r w:rsidRPr="00435DDD">
        <w:rPr>
          <w:b/>
          <w:bCs/>
          <w:i/>
          <w:iCs/>
          <w:lang w:val="fr-LU"/>
        </w:rPr>
        <w:t>2</w:t>
      </w:r>
      <w:r w:rsidRPr="00435DDD">
        <w:rPr>
          <w:rtl/>
          <w:lang w:val="fr-LU"/>
        </w:rPr>
        <w:t>:</w:t>
      </w:r>
      <w:r w:rsidRPr="00435DDD">
        <w:rPr>
          <w:rFonts w:hint="cs"/>
          <w:rtl/>
          <w:lang w:val="fr-LU"/>
        </w:rPr>
        <w:tab/>
      </w:r>
      <w:r w:rsidRPr="00435DDD">
        <w:rPr>
          <w:rtl/>
          <w:lang w:val="fr-LU"/>
        </w:rPr>
        <w:t>تقييم الم</w:t>
      </w:r>
      <w:r w:rsidRPr="00435DDD">
        <w:rPr>
          <w:rFonts w:hint="cs"/>
          <w:rtl/>
          <w:lang w:val="fr-LU"/>
        </w:rPr>
        <w:t>زايا</w:t>
      </w:r>
      <w:r w:rsidRPr="00435DDD">
        <w:rPr>
          <w:rtl/>
          <w:lang w:val="fr-LU"/>
        </w:rPr>
        <w:t xml:space="preserve"> الناجمة عن استعمال الطيف الراديوي</w:t>
      </w:r>
      <w:r w:rsidRPr="00435DDD">
        <w:rPr>
          <w:rFonts w:hint="cs"/>
          <w:rtl/>
          <w:lang w:val="fr-LU"/>
        </w:rPr>
        <w:t>،</w:t>
      </w:r>
      <w:r w:rsidRPr="00435DDD">
        <w:rPr>
          <w:rtl/>
          <w:lang w:val="fr-LU"/>
        </w:rPr>
        <w:t xml:space="preserve"> </w:t>
      </w:r>
      <w:r w:rsidRPr="00435DDD">
        <w:rPr>
          <w:rFonts w:hint="cs"/>
          <w:rtl/>
          <w:lang w:val="fr-LU"/>
        </w:rPr>
        <w:t xml:space="preserve">وذلك لأغراض التخطيط </w:t>
      </w:r>
      <w:r w:rsidRPr="00435DDD">
        <w:rPr>
          <w:rtl/>
          <w:lang w:val="fr-LU"/>
        </w:rPr>
        <w:t>والتطو</w:t>
      </w:r>
      <w:r w:rsidRPr="00435DDD">
        <w:rPr>
          <w:rFonts w:hint="cs"/>
          <w:rtl/>
          <w:lang w:val="fr-LU"/>
        </w:rPr>
        <w:t>ي</w:t>
      </w:r>
      <w:r w:rsidRPr="00435DDD">
        <w:rPr>
          <w:rtl/>
          <w:lang w:val="fr-LU"/>
        </w:rPr>
        <w:t xml:space="preserve">ر الاستراتيجي </w:t>
      </w:r>
      <w:r w:rsidRPr="00435DDD">
        <w:rPr>
          <w:rFonts w:hint="cs"/>
          <w:rtl/>
          <w:lang w:val="fr-LU"/>
        </w:rPr>
        <w:t>للطيف</w:t>
      </w:r>
    </w:p>
    <w:p w:rsidR="0052112B" w:rsidRPr="00435DDD" w:rsidRDefault="0052112B" w:rsidP="0052112B">
      <w:pPr>
        <w:pStyle w:val="enumlev1"/>
        <w:rPr>
          <w:rFonts w:ascii="Times" w:hAnsi="Times"/>
          <w:rtl/>
        </w:rPr>
      </w:pPr>
      <w:r w:rsidRPr="00435DDD">
        <w:rPr>
          <w:rFonts w:ascii="Times" w:hAnsi="Times"/>
        </w:rPr>
        <w:t>1</w:t>
      </w:r>
      <w:r w:rsidRPr="00435DDD">
        <w:rPr>
          <w:rFonts w:ascii="Times" w:hAnsi="Times" w:hint="cs"/>
          <w:rtl/>
        </w:rPr>
        <w:tab/>
      </w:r>
      <w:r w:rsidRPr="00435DDD">
        <w:rPr>
          <w:rtl/>
        </w:rPr>
        <w:t xml:space="preserve">ما هي </w:t>
      </w:r>
      <w:r w:rsidRPr="00435DDD">
        <w:rPr>
          <w:rFonts w:hint="cs"/>
          <w:rtl/>
        </w:rPr>
        <w:t>المزايا</w:t>
      </w:r>
      <w:r w:rsidRPr="00435DDD">
        <w:rPr>
          <w:rtl/>
        </w:rPr>
        <w:t xml:space="preserve"> التي تعود على إدارة ما من جراء استعمال الراديو في بلدها وكيف السبيل </w:t>
      </w:r>
      <w:r w:rsidRPr="00435DDD">
        <w:rPr>
          <w:rFonts w:hint="cs"/>
          <w:rtl/>
        </w:rPr>
        <w:t>لتحديد هذه المزايا كمياً بما</w:t>
      </w:r>
      <w:r w:rsidRPr="00435DDD">
        <w:rPr>
          <w:rFonts w:hint="eastAsia"/>
          <w:rtl/>
        </w:rPr>
        <w:t> </w:t>
      </w:r>
      <w:r w:rsidRPr="00435DDD">
        <w:rPr>
          <w:rFonts w:hint="cs"/>
          <w:rtl/>
        </w:rPr>
        <w:t>يسمح بتمثيلها في صورة اقتصادية تمكن</w:t>
      </w:r>
      <w:r w:rsidRPr="00435DDD">
        <w:rPr>
          <w:rtl/>
        </w:rPr>
        <w:t xml:space="preserve"> من مقارنة </w:t>
      </w:r>
      <w:r w:rsidRPr="00435DDD">
        <w:rPr>
          <w:rFonts w:hint="cs"/>
          <w:rtl/>
        </w:rPr>
        <w:t>مزايا</w:t>
      </w:r>
      <w:r w:rsidRPr="00435DDD">
        <w:rPr>
          <w:rtl/>
        </w:rPr>
        <w:t xml:space="preserve"> وتكاليف الخيارات في ميدان إدارة الطيف (مثلا</w:t>
      </w:r>
      <w:r w:rsidRPr="00435DDD">
        <w:rPr>
          <w:rFonts w:hint="cs"/>
          <w:rtl/>
        </w:rPr>
        <w:t>ً</w:t>
      </w:r>
      <w:r w:rsidRPr="00435DDD">
        <w:rPr>
          <w:rtl/>
        </w:rPr>
        <w:t xml:space="preserve"> </w:t>
      </w:r>
      <w:r w:rsidRPr="00435DDD">
        <w:rPr>
          <w:rFonts w:hint="cs"/>
          <w:rtl/>
        </w:rPr>
        <w:t>من حيث</w:t>
      </w:r>
      <w:r w:rsidRPr="00435DDD">
        <w:rPr>
          <w:rtl/>
        </w:rPr>
        <w:t xml:space="preserve"> التوظيف أو الناتج المحلي الإجمالي)؟</w:t>
      </w:r>
    </w:p>
    <w:p w:rsidR="0052112B" w:rsidRPr="00435DDD" w:rsidRDefault="0052112B" w:rsidP="0052112B">
      <w:pPr>
        <w:pStyle w:val="enumlev1"/>
        <w:rPr>
          <w:rFonts w:ascii="Times" w:hAnsi="Times"/>
          <w:rtl/>
        </w:rPr>
      </w:pPr>
      <w:r w:rsidRPr="00435DDD">
        <w:rPr>
          <w:rFonts w:ascii="Times" w:hAnsi="Times"/>
        </w:rPr>
        <w:t>2</w:t>
      </w:r>
      <w:r w:rsidRPr="00435DDD">
        <w:rPr>
          <w:rFonts w:ascii="Times" w:hAnsi="Times" w:hint="cs"/>
          <w:rtl/>
        </w:rPr>
        <w:tab/>
      </w:r>
      <w:r w:rsidRPr="00435DDD">
        <w:rPr>
          <w:rtl/>
        </w:rPr>
        <w:t xml:space="preserve">ما هي النماذج التي </w:t>
      </w:r>
      <w:r w:rsidRPr="00435DDD">
        <w:rPr>
          <w:rFonts w:hint="cs"/>
          <w:rtl/>
        </w:rPr>
        <w:t>يمكن</w:t>
      </w:r>
      <w:r w:rsidRPr="00435DDD">
        <w:rPr>
          <w:rtl/>
        </w:rPr>
        <w:t xml:space="preserve"> استعمالها لتمثيل هذه </w:t>
      </w:r>
      <w:r w:rsidRPr="00435DDD">
        <w:rPr>
          <w:rFonts w:hint="cs"/>
          <w:rtl/>
        </w:rPr>
        <w:t>المزايا</w:t>
      </w:r>
      <w:r w:rsidRPr="00435DDD">
        <w:rPr>
          <w:rtl/>
        </w:rPr>
        <w:t xml:space="preserve"> بشكل اقتصادي وكيف</w:t>
      </w:r>
      <w:r w:rsidRPr="00435DDD">
        <w:rPr>
          <w:rFonts w:hint="cs"/>
          <w:rtl/>
        </w:rPr>
        <w:t>ية اختبار</w:t>
      </w:r>
      <w:r w:rsidRPr="00435DDD">
        <w:rPr>
          <w:rtl/>
        </w:rPr>
        <w:t xml:space="preserve"> صلاحيتها؟</w:t>
      </w:r>
    </w:p>
    <w:p w:rsidR="0052112B" w:rsidRPr="00435DDD" w:rsidRDefault="0052112B" w:rsidP="0052112B">
      <w:pPr>
        <w:pStyle w:val="enumlev1"/>
        <w:rPr>
          <w:rFonts w:ascii="Times" w:hAnsi="Times"/>
          <w:rtl/>
        </w:rPr>
      </w:pPr>
      <w:r w:rsidRPr="00435DDD">
        <w:rPr>
          <w:rFonts w:ascii="Times" w:hAnsi="Times"/>
        </w:rPr>
        <w:t>3</w:t>
      </w:r>
      <w:r w:rsidRPr="00435DDD">
        <w:rPr>
          <w:rFonts w:ascii="Times" w:hAnsi="Times" w:hint="cs"/>
          <w:rtl/>
        </w:rPr>
        <w:tab/>
      </w:r>
      <w:r w:rsidRPr="00435DDD">
        <w:rPr>
          <w:rtl/>
        </w:rPr>
        <w:t xml:space="preserve">ما هي العوامل التي قد تؤثر على </w:t>
      </w:r>
      <w:r w:rsidRPr="00435DDD">
        <w:rPr>
          <w:rFonts w:hint="cs"/>
          <w:rtl/>
        </w:rPr>
        <w:t>المزايا</w:t>
      </w:r>
      <w:r w:rsidRPr="00435DDD">
        <w:rPr>
          <w:rtl/>
        </w:rPr>
        <w:t xml:space="preserve"> التي تعود على إدارة ما من جراء استخدام طيف التردد الراديوي، بما</w:t>
      </w:r>
      <w:r w:rsidRPr="00435DDD">
        <w:rPr>
          <w:rFonts w:hint="cs"/>
          <w:rtl/>
        </w:rPr>
        <w:t> </w:t>
      </w:r>
      <w:r w:rsidRPr="00435DDD">
        <w:rPr>
          <w:rtl/>
        </w:rPr>
        <w:t>في</w:t>
      </w:r>
      <w:r w:rsidRPr="00435DDD">
        <w:rPr>
          <w:rFonts w:hint="cs"/>
          <w:rtl/>
        </w:rPr>
        <w:t> </w:t>
      </w:r>
      <w:r w:rsidRPr="00435DDD">
        <w:rPr>
          <w:rtl/>
        </w:rPr>
        <w:t xml:space="preserve">ذلك </w:t>
      </w:r>
      <w:r w:rsidRPr="00435DDD">
        <w:rPr>
          <w:rFonts w:hint="cs"/>
          <w:rtl/>
        </w:rPr>
        <w:t xml:space="preserve">استخدامه من قبل </w:t>
      </w:r>
      <w:r w:rsidRPr="00435DDD">
        <w:rPr>
          <w:rtl/>
        </w:rPr>
        <w:t xml:space="preserve">خدمات </w:t>
      </w:r>
      <w:r w:rsidRPr="00435DDD">
        <w:rPr>
          <w:rFonts w:hint="cs"/>
          <w:rtl/>
        </w:rPr>
        <w:t>السلامة</w:t>
      </w:r>
      <w:r w:rsidRPr="00435DDD">
        <w:rPr>
          <w:rtl/>
        </w:rPr>
        <w:t xml:space="preserve"> الوطنية؟</w:t>
      </w:r>
    </w:p>
    <w:p w:rsidR="0052112B" w:rsidRPr="00435DDD" w:rsidRDefault="0052112B" w:rsidP="0052112B">
      <w:pPr>
        <w:pStyle w:val="enumlev1"/>
        <w:rPr>
          <w:rFonts w:ascii="Times" w:hAnsi="Times"/>
          <w:rtl/>
        </w:rPr>
      </w:pPr>
      <w:r w:rsidRPr="00435DDD">
        <w:rPr>
          <w:rFonts w:ascii="Times" w:hAnsi="Times"/>
        </w:rPr>
        <w:t>4</w:t>
      </w:r>
      <w:r w:rsidRPr="00435DDD">
        <w:rPr>
          <w:rFonts w:ascii="Times" w:hAnsi="Times" w:hint="cs"/>
          <w:rtl/>
        </w:rPr>
        <w:tab/>
      </w:r>
      <w:r w:rsidRPr="00435DDD">
        <w:rPr>
          <w:rtl/>
        </w:rPr>
        <w:t xml:space="preserve">كيف تتغير العوامل الواردة في الفقرة </w:t>
      </w:r>
      <w:r w:rsidRPr="00435DDD">
        <w:t>3</w:t>
      </w:r>
      <w:r w:rsidRPr="00435DDD">
        <w:rPr>
          <w:rtl/>
        </w:rPr>
        <w:t xml:space="preserve"> من بلد إلى آخر؟</w:t>
      </w:r>
    </w:p>
    <w:p w:rsidR="0052112B" w:rsidRPr="00435DDD" w:rsidRDefault="0052112B" w:rsidP="00446EA1">
      <w:pPr>
        <w:rPr>
          <w:rFonts w:ascii="Times" w:hAnsi="Times"/>
          <w:rtl/>
        </w:rPr>
      </w:pPr>
      <w:r w:rsidRPr="00435DDD">
        <w:rPr>
          <w:b/>
          <w:bCs/>
          <w:i/>
          <w:iCs/>
          <w:rtl/>
          <w:lang w:val="fr-LU"/>
        </w:rPr>
        <w:t xml:space="preserve">الفئة </w:t>
      </w:r>
      <w:r w:rsidRPr="00435DDD">
        <w:rPr>
          <w:b/>
          <w:bCs/>
          <w:i/>
          <w:iCs/>
          <w:lang w:val="fr-LU"/>
        </w:rPr>
        <w:t>3</w:t>
      </w:r>
      <w:r w:rsidRPr="00435DDD">
        <w:rPr>
          <w:rtl/>
          <w:lang w:val="fr-LU"/>
        </w:rPr>
        <w:t>:</w:t>
      </w:r>
      <w:r w:rsidRPr="00435DDD">
        <w:rPr>
          <w:rFonts w:hint="cs"/>
          <w:rtl/>
          <w:lang w:val="fr-LU"/>
        </w:rPr>
        <w:tab/>
        <w:t>أساليب</w:t>
      </w:r>
      <w:r w:rsidRPr="00435DDD">
        <w:rPr>
          <w:rtl/>
          <w:lang w:val="fr-LU"/>
        </w:rPr>
        <w:t xml:space="preserve"> بديلة لإدارة الطيف الوطنية</w:t>
      </w:r>
    </w:p>
    <w:p w:rsidR="0052112B" w:rsidRPr="00435DDD" w:rsidRDefault="0052112B" w:rsidP="0052112B">
      <w:pPr>
        <w:pStyle w:val="enumlev1"/>
        <w:rPr>
          <w:rFonts w:ascii="Times" w:hAnsi="Times"/>
          <w:rtl/>
        </w:rPr>
      </w:pPr>
      <w:r w:rsidRPr="00435DDD">
        <w:rPr>
          <w:rFonts w:ascii="Times" w:hAnsi="Times"/>
        </w:rPr>
        <w:t>1</w:t>
      </w:r>
      <w:r w:rsidRPr="00435DDD">
        <w:rPr>
          <w:rFonts w:ascii="Times" w:hAnsi="Times" w:hint="cs"/>
          <w:rtl/>
        </w:rPr>
        <w:tab/>
      </w:r>
      <w:r w:rsidRPr="00435DDD">
        <w:rPr>
          <w:rtl/>
        </w:rPr>
        <w:t xml:space="preserve">ما هي </w:t>
      </w:r>
      <w:r w:rsidRPr="00435DDD">
        <w:rPr>
          <w:rFonts w:hint="cs"/>
          <w:rtl/>
        </w:rPr>
        <w:t>ال</w:t>
      </w:r>
      <w:r w:rsidRPr="00435DDD">
        <w:rPr>
          <w:rtl/>
        </w:rPr>
        <w:t>ن</w:t>
      </w:r>
      <w:r w:rsidRPr="00435DDD">
        <w:rPr>
          <w:rFonts w:hint="cs"/>
          <w:rtl/>
        </w:rPr>
        <w:t>ُ</w:t>
      </w:r>
      <w:r w:rsidRPr="00435DDD">
        <w:rPr>
          <w:rtl/>
        </w:rPr>
        <w:t xml:space="preserve">هج </w:t>
      </w:r>
      <w:r w:rsidRPr="00435DDD">
        <w:rPr>
          <w:rFonts w:hint="cs"/>
          <w:rtl/>
        </w:rPr>
        <w:t>البديلة ل</w:t>
      </w:r>
      <w:r w:rsidRPr="00435DDD">
        <w:rPr>
          <w:rtl/>
        </w:rPr>
        <w:t>إدارة الطيف بما في ذلك استخدام مجموعات المستعملين التي لا</w:t>
      </w:r>
      <w:r w:rsidRPr="00435DDD">
        <w:rPr>
          <w:rFonts w:hint="cs"/>
          <w:rtl/>
        </w:rPr>
        <w:t> </w:t>
      </w:r>
      <w:r w:rsidRPr="00435DDD">
        <w:rPr>
          <w:rtl/>
        </w:rPr>
        <w:t xml:space="preserve">تستهدف الربح ومنظمات إدارة الطيف التابعة </w:t>
      </w:r>
      <w:r w:rsidRPr="00435DDD">
        <w:rPr>
          <w:rFonts w:hint="cs"/>
          <w:rtl/>
        </w:rPr>
        <w:t>ل</w:t>
      </w:r>
      <w:r w:rsidRPr="00435DDD">
        <w:rPr>
          <w:rtl/>
        </w:rPr>
        <w:t>لقطاع الخاص؟</w:t>
      </w:r>
    </w:p>
    <w:p w:rsidR="0052112B" w:rsidRPr="00435DDD" w:rsidRDefault="0052112B" w:rsidP="0052112B">
      <w:pPr>
        <w:pStyle w:val="enumlev1"/>
        <w:rPr>
          <w:rFonts w:ascii="Times" w:hAnsi="Times"/>
          <w:rtl/>
        </w:rPr>
      </w:pPr>
      <w:r w:rsidRPr="00435DDD">
        <w:rPr>
          <w:rFonts w:ascii="Times" w:hAnsi="Times"/>
        </w:rPr>
        <w:t>2</w:t>
      </w:r>
      <w:r w:rsidRPr="00435DDD">
        <w:rPr>
          <w:rFonts w:ascii="Times" w:hAnsi="Times" w:hint="cs"/>
          <w:rtl/>
        </w:rPr>
        <w:tab/>
      </w:r>
      <w:r w:rsidRPr="00435DDD">
        <w:rPr>
          <w:rtl/>
        </w:rPr>
        <w:t>كيف السبيل لتصنيف هذه الن</w:t>
      </w:r>
      <w:r w:rsidRPr="00435DDD">
        <w:rPr>
          <w:rFonts w:hint="cs"/>
          <w:rtl/>
        </w:rPr>
        <w:t>ُ</w:t>
      </w:r>
      <w:r w:rsidRPr="00435DDD">
        <w:rPr>
          <w:rtl/>
        </w:rPr>
        <w:t xml:space="preserve">هج </w:t>
      </w:r>
      <w:r w:rsidRPr="00435DDD">
        <w:rPr>
          <w:rFonts w:hint="cs"/>
          <w:rtl/>
        </w:rPr>
        <w:t>إلى فئات</w:t>
      </w:r>
      <w:r w:rsidRPr="00435DDD">
        <w:rPr>
          <w:rtl/>
        </w:rPr>
        <w:t>؟</w:t>
      </w:r>
    </w:p>
    <w:p w:rsidR="0052112B" w:rsidRPr="00435DDD" w:rsidRDefault="0052112B" w:rsidP="0052112B">
      <w:pPr>
        <w:pStyle w:val="enumlev1"/>
        <w:rPr>
          <w:rFonts w:ascii="Times" w:hAnsi="Times"/>
          <w:rtl/>
        </w:rPr>
      </w:pPr>
      <w:r w:rsidRPr="00435DDD">
        <w:rPr>
          <w:rFonts w:ascii="Times" w:hAnsi="Times"/>
        </w:rPr>
        <w:t>3</w:t>
      </w:r>
      <w:r w:rsidRPr="00435DDD">
        <w:rPr>
          <w:rFonts w:ascii="Times" w:hAnsi="Times" w:hint="cs"/>
          <w:rtl/>
        </w:rPr>
        <w:tab/>
      </w:r>
      <w:r w:rsidRPr="00435DDD">
        <w:rPr>
          <w:rtl/>
        </w:rPr>
        <w:t>أي من نهج إدارة الطيف البديلة هذه تستجيب لحاجات كل من البلدان النامية وأقل البلدان نموا على حد سواء؟</w:t>
      </w:r>
    </w:p>
    <w:p w:rsidR="0052112B" w:rsidRPr="00435DDD" w:rsidRDefault="0052112B" w:rsidP="000259B4">
      <w:pPr>
        <w:pStyle w:val="enumlev1"/>
        <w:rPr>
          <w:rFonts w:ascii="Times" w:hAnsi="Times"/>
          <w:rtl/>
        </w:rPr>
      </w:pPr>
      <w:r w:rsidRPr="00435DDD">
        <w:rPr>
          <w:rFonts w:ascii="Times" w:hAnsi="Times"/>
        </w:rPr>
        <w:t>4</w:t>
      </w:r>
      <w:r w:rsidRPr="00435DDD">
        <w:rPr>
          <w:rFonts w:ascii="Times" w:hAnsi="Times" w:hint="cs"/>
          <w:rtl/>
        </w:rPr>
        <w:tab/>
      </w:r>
      <w:r w:rsidRPr="00435DDD">
        <w:rPr>
          <w:rtl/>
        </w:rPr>
        <w:t xml:space="preserve">ما هي الإجراءات </w:t>
      </w:r>
      <w:r w:rsidRPr="00435DDD">
        <w:rPr>
          <w:rFonts w:hint="cs"/>
          <w:rtl/>
        </w:rPr>
        <w:t>ال</w:t>
      </w:r>
      <w:r w:rsidRPr="00435DDD">
        <w:rPr>
          <w:rtl/>
        </w:rPr>
        <w:t>تقنية و</w:t>
      </w:r>
      <w:r w:rsidRPr="00435DDD">
        <w:rPr>
          <w:rFonts w:hint="cs"/>
          <w:rtl/>
        </w:rPr>
        <w:t>ال</w:t>
      </w:r>
      <w:r w:rsidRPr="00435DDD">
        <w:rPr>
          <w:rtl/>
        </w:rPr>
        <w:t>تشغيلية و</w:t>
      </w:r>
      <w:r w:rsidRPr="00435DDD">
        <w:rPr>
          <w:rFonts w:hint="cs"/>
          <w:rtl/>
        </w:rPr>
        <w:t>ال</w:t>
      </w:r>
      <w:r w:rsidRPr="00435DDD">
        <w:rPr>
          <w:rtl/>
        </w:rPr>
        <w:t xml:space="preserve">تنظيمية التي ينبغي </w:t>
      </w:r>
      <w:r w:rsidRPr="00435DDD">
        <w:rPr>
          <w:rFonts w:hint="cs"/>
          <w:rtl/>
        </w:rPr>
        <w:t>ل</w:t>
      </w:r>
      <w:r w:rsidRPr="00435DDD">
        <w:rPr>
          <w:rtl/>
        </w:rPr>
        <w:t xml:space="preserve">إدارة ما أن تضعها في الاعتبار لدى اعتماد نهج </w:t>
      </w:r>
      <w:r w:rsidRPr="00435DDD">
        <w:rPr>
          <w:rFonts w:hint="cs"/>
          <w:rtl/>
        </w:rPr>
        <w:t xml:space="preserve">أو أكثر </w:t>
      </w:r>
      <w:r w:rsidRPr="00435DDD">
        <w:rPr>
          <w:rtl/>
        </w:rPr>
        <w:t>من</w:t>
      </w:r>
      <w:r w:rsidR="000259B4" w:rsidRPr="00435DDD">
        <w:rPr>
          <w:rFonts w:hint="cs"/>
          <w:rtl/>
        </w:rPr>
        <w:t> </w:t>
      </w:r>
      <w:r w:rsidRPr="00435DDD">
        <w:rPr>
          <w:rtl/>
        </w:rPr>
        <w:t>نهج إدارة الطيف هذه في سياق:</w:t>
      </w:r>
    </w:p>
    <w:p w:rsidR="0052112B" w:rsidRPr="00435DDD" w:rsidRDefault="0052112B" w:rsidP="0052112B">
      <w:pPr>
        <w:pStyle w:val="enumlev2"/>
        <w:rPr>
          <w:rFonts w:ascii="Times" w:hAnsi="Times"/>
          <w:rtl/>
        </w:rPr>
      </w:pPr>
      <w:r w:rsidRPr="00435DDD">
        <w:rPr>
          <w:rFonts w:ascii="Times" w:hAnsi="Times" w:hint="cs"/>
          <w:rtl/>
        </w:rPr>
        <w:t>-</w:t>
      </w:r>
      <w:r w:rsidRPr="00435DDD">
        <w:rPr>
          <w:rFonts w:ascii="Times" w:hAnsi="Times" w:hint="cs"/>
          <w:rtl/>
        </w:rPr>
        <w:tab/>
      </w:r>
      <w:r w:rsidRPr="00435DDD">
        <w:rPr>
          <w:rtl/>
        </w:rPr>
        <w:t>البنية التحتية للبلد</w:t>
      </w:r>
      <w:r w:rsidRPr="00435DDD">
        <w:rPr>
          <w:rFonts w:hint="cs"/>
          <w:rtl/>
        </w:rPr>
        <w:t>؛</w:t>
      </w:r>
    </w:p>
    <w:p w:rsidR="0052112B" w:rsidRPr="00435DDD" w:rsidRDefault="0052112B" w:rsidP="0052112B">
      <w:pPr>
        <w:pStyle w:val="enumlev2"/>
        <w:rPr>
          <w:rFonts w:ascii="Times" w:hAnsi="Times"/>
          <w:rtl/>
        </w:rPr>
      </w:pPr>
      <w:r w:rsidRPr="00435DDD">
        <w:rPr>
          <w:rFonts w:ascii="Times" w:hAnsi="Times" w:hint="cs"/>
          <w:rtl/>
        </w:rPr>
        <w:t>-</w:t>
      </w:r>
      <w:r w:rsidRPr="00435DDD">
        <w:rPr>
          <w:rFonts w:ascii="Times" w:hAnsi="Times" w:hint="cs"/>
          <w:rtl/>
        </w:rPr>
        <w:tab/>
      </w:r>
      <w:r w:rsidRPr="00435DDD">
        <w:rPr>
          <w:rtl/>
        </w:rPr>
        <w:t>إدارة الطيف الوطنية</w:t>
      </w:r>
      <w:r w:rsidRPr="00435DDD">
        <w:rPr>
          <w:rFonts w:hint="cs"/>
          <w:rtl/>
        </w:rPr>
        <w:t>؛</w:t>
      </w:r>
    </w:p>
    <w:p w:rsidR="0052112B" w:rsidRPr="00435DDD" w:rsidRDefault="0052112B" w:rsidP="0052112B">
      <w:pPr>
        <w:pStyle w:val="enumlev2"/>
        <w:rPr>
          <w:rFonts w:ascii="Times" w:hAnsi="Times"/>
          <w:rtl/>
        </w:rPr>
      </w:pPr>
      <w:r w:rsidRPr="00435DDD">
        <w:rPr>
          <w:rFonts w:ascii="Times" w:hAnsi="Times" w:hint="cs"/>
          <w:rtl/>
        </w:rPr>
        <w:t>-</w:t>
      </w:r>
      <w:r w:rsidRPr="00435DDD">
        <w:rPr>
          <w:rFonts w:ascii="Times" w:hAnsi="Times" w:hint="cs"/>
          <w:rtl/>
        </w:rPr>
        <w:tab/>
      </w:r>
      <w:r w:rsidRPr="00435DDD">
        <w:rPr>
          <w:rtl/>
        </w:rPr>
        <w:t>ال</w:t>
      </w:r>
      <w:r w:rsidRPr="00435DDD">
        <w:rPr>
          <w:rFonts w:hint="cs"/>
          <w:rtl/>
        </w:rPr>
        <w:t>جوانب</w:t>
      </w:r>
      <w:r w:rsidRPr="00435DDD">
        <w:rPr>
          <w:rtl/>
        </w:rPr>
        <w:t xml:space="preserve"> الإقليمية والدولية (مثلا</w:t>
      </w:r>
      <w:r w:rsidRPr="00435DDD">
        <w:rPr>
          <w:rFonts w:hint="cs"/>
          <w:rtl/>
        </w:rPr>
        <w:t>ً</w:t>
      </w:r>
      <w:r w:rsidRPr="00435DDD">
        <w:rPr>
          <w:rtl/>
        </w:rPr>
        <w:t xml:space="preserve"> التبليغ والتنسيق والمراقبة)؟</w:t>
      </w:r>
    </w:p>
    <w:p w:rsidR="0052112B" w:rsidRPr="00435DDD" w:rsidRDefault="0052112B" w:rsidP="0052112B">
      <w:pPr>
        <w:rPr>
          <w:rtl/>
          <w:lang w:val="fr-LU"/>
        </w:rPr>
      </w:pPr>
      <w:r w:rsidRPr="00435DDD">
        <w:rPr>
          <w:rtl/>
          <w:lang w:val="fr-LU"/>
        </w:rPr>
        <w:t xml:space="preserve">ومن </w:t>
      </w:r>
      <w:r w:rsidRPr="00435DDD">
        <w:rPr>
          <w:rFonts w:hint="cs"/>
          <w:rtl/>
          <w:lang w:val="fr-LU"/>
        </w:rPr>
        <w:t>الممكن أن يتم تقديم</w:t>
      </w:r>
      <w:r w:rsidRPr="00435DDD">
        <w:rPr>
          <w:rtl/>
          <w:lang w:val="fr-LU"/>
        </w:rPr>
        <w:t xml:space="preserve"> معلومات إضافية ذات صلة ب</w:t>
      </w:r>
      <w:r w:rsidRPr="00435DDD">
        <w:rPr>
          <w:rFonts w:hint="cs"/>
          <w:rtl/>
          <w:lang w:val="fr-LU"/>
        </w:rPr>
        <w:t xml:space="preserve">هذا </w:t>
      </w:r>
      <w:r w:rsidRPr="00435DDD">
        <w:rPr>
          <w:rtl/>
          <w:lang w:val="fr-LU"/>
        </w:rPr>
        <w:t>التقرير</w:t>
      </w:r>
      <w:r w:rsidRPr="00435DDD">
        <w:rPr>
          <w:rFonts w:hint="cs"/>
          <w:rtl/>
          <w:lang w:val="fr-LU"/>
        </w:rPr>
        <w:t>،</w:t>
      </w:r>
      <w:r w:rsidRPr="00435DDD">
        <w:rPr>
          <w:rtl/>
          <w:lang w:val="fr-LU"/>
        </w:rPr>
        <w:t xml:space="preserve"> </w:t>
      </w:r>
      <w:r w:rsidRPr="00435DDD">
        <w:rPr>
          <w:rFonts w:hint="cs"/>
          <w:rtl/>
          <w:lang w:val="fr-LU"/>
        </w:rPr>
        <w:t xml:space="preserve">وسوف تُدرج </w:t>
      </w:r>
      <w:r w:rsidRPr="00435DDD">
        <w:rPr>
          <w:rtl/>
          <w:lang w:val="fr-LU"/>
        </w:rPr>
        <w:t xml:space="preserve">هذه المعلومات في </w:t>
      </w:r>
      <w:r w:rsidRPr="00435DDD">
        <w:rPr>
          <w:rFonts w:hint="cs"/>
          <w:rtl/>
          <w:lang w:val="fr-LU"/>
        </w:rPr>
        <w:t>أي مراجعة للتقرير في</w:t>
      </w:r>
      <w:r w:rsidRPr="00435DDD">
        <w:rPr>
          <w:rFonts w:hint="eastAsia"/>
          <w:rtl/>
          <w:lang w:val="fr-LU"/>
        </w:rPr>
        <w:t> </w:t>
      </w:r>
      <w:r w:rsidRPr="00435DDD">
        <w:rPr>
          <w:rFonts w:hint="cs"/>
          <w:rtl/>
          <w:lang w:val="fr-LU"/>
        </w:rPr>
        <w:t>المستقبل، حسب الاقتضاء</w:t>
      </w:r>
      <w:r w:rsidRPr="00435DDD">
        <w:rPr>
          <w:rtl/>
          <w:lang w:val="fr-LU"/>
        </w:rPr>
        <w:t>.</w:t>
      </w:r>
    </w:p>
    <w:p w:rsidR="00084D63" w:rsidRPr="00435DDD" w:rsidRDefault="0052112B" w:rsidP="00084D63">
      <w:pPr>
        <w:pStyle w:val="ChapNo"/>
        <w:rPr>
          <w:bCs/>
        </w:rPr>
      </w:pPr>
      <w:r w:rsidRPr="00435DDD">
        <w:rPr>
          <w:bCs/>
          <w:rtl/>
        </w:rPr>
        <w:br w:type="page"/>
      </w:r>
      <w:bookmarkStart w:id="2" w:name="_Toc413686569"/>
      <w:bookmarkStart w:id="3" w:name="_Toc414279113"/>
      <w:r w:rsidRPr="00435DDD">
        <w:rPr>
          <w:bCs/>
          <w:rtl/>
        </w:rPr>
        <w:lastRenderedPageBreak/>
        <w:t>الفص</w:t>
      </w:r>
      <w:r w:rsidR="00AA79FE" w:rsidRPr="00435DDD">
        <w:rPr>
          <w:rFonts w:hint="cs"/>
          <w:bCs/>
          <w:rtl/>
        </w:rPr>
        <w:t>ـ</w:t>
      </w:r>
      <w:r w:rsidRPr="00435DDD">
        <w:rPr>
          <w:bCs/>
          <w:rtl/>
        </w:rPr>
        <w:t xml:space="preserve">ل </w:t>
      </w:r>
      <w:r w:rsidRPr="00435DDD">
        <w:rPr>
          <w:bCs/>
        </w:rPr>
        <w:t>1</w:t>
      </w:r>
    </w:p>
    <w:p w:rsidR="0052112B" w:rsidRPr="00435DDD" w:rsidRDefault="0052112B" w:rsidP="00084D63">
      <w:pPr>
        <w:pStyle w:val="Chaptitle"/>
        <w:rPr>
          <w:b w:val="0"/>
          <w:bCs/>
          <w:rtl/>
        </w:rPr>
      </w:pPr>
      <w:r w:rsidRPr="00435DDD">
        <w:rPr>
          <w:b w:val="0"/>
          <w:bCs/>
          <w:rtl/>
        </w:rPr>
        <w:t>مد</w:t>
      </w:r>
      <w:r w:rsidRPr="00435DDD">
        <w:rPr>
          <w:rFonts w:hint="cs"/>
          <w:b w:val="0"/>
          <w:bCs/>
          <w:rtl/>
        </w:rPr>
        <w:t>خل</w:t>
      </w:r>
      <w:r w:rsidRPr="00435DDD">
        <w:rPr>
          <w:b w:val="0"/>
          <w:bCs/>
          <w:rtl/>
        </w:rPr>
        <w:t xml:space="preserve"> إلى الاعتبارات الاقتصادية</w:t>
      </w:r>
      <w:bookmarkEnd w:id="2"/>
      <w:bookmarkEnd w:id="3"/>
    </w:p>
    <w:p w:rsidR="0052112B" w:rsidRPr="00435DDD" w:rsidRDefault="0052112B" w:rsidP="0052112B">
      <w:pPr>
        <w:pStyle w:val="Heading2"/>
        <w:rPr>
          <w:rtl/>
        </w:rPr>
      </w:pPr>
      <w:bookmarkStart w:id="4" w:name="_Toc413686570"/>
      <w:bookmarkStart w:id="5" w:name="_Toc414279114"/>
      <w:r w:rsidRPr="00435DDD">
        <w:rPr>
          <w:sz w:val="22"/>
        </w:rPr>
        <w:t>1.1</w:t>
      </w:r>
      <w:r w:rsidRPr="00435DDD">
        <w:rPr>
          <w:rFonts w:hint="cs"/>
          <w:rtl/>
        </w:rPr>
        <w:tab/>
      </w:r>
      <w:r w:rsidRPr="00435DDD">
        <w:rPr>
          <w:rtl/>
          <w:lang w:val="fr-LU"/>
        </w:rPr>
        <w:t xml:space="preserve">الحاجة إلى نهج اقتصادي </w:t>
      </w:r>
      <w:r w:rsidRPr="00435DDD">
        <w:rPr>
          <w:rFonts w:hint="cs"/>
          <w:rtl/>
          <w:lang w:val="fr-LU"/>
        </w:rPr>
        <w:t>لإدارة ا</w:t>
      </w:r>
      <w:r w:rsidRPr="00435DDD">
        <w:rPr>
          <w:rtl/>
          <w:lang w:val="fr-LU"/>
        </w:rPr>
        <w:t>لطيف</w:t>
      </w:r>
      <w:bookmarkEnd w:id="4"/>
      <w:bookmarkEnd w:id="5"/>
    </w:p>
    <w:p w:rsidR="0052112B" w:rsidRPr="00435DDD" w:rsidRDefault="0052112B" w:rsidP="00D0045B">
      <w:pPr>
        <w:rPr>
          <w:rtl/>
          <w:lang w:val="fr-LU"/>
        </w:rPr>
      </w:pPr>
      <w:r w:rsidRPr="00435DDD">
        <w:rPr>
          <w:rtl/>
          <w:lang w:val="fr-LU"/>
        </w:rPr>
        <w:t xml:space="preserve">لقد نجم عن زيادة استعمال التقنيات الجديدة توفر فرص هائلة لتحسين البنية التحتية للاتصالات في </w:t>
      </w:r>
      <w:r w:rsidRPr="00435DDD">
        <w:rPr>
          <w:rFonts w:hint="cs"/>
          <w:rtl/>
          <w:lang w:val="fr-LU"/>
        </w:rPr>
        <w:t>ال</w:t>
      </w:r>
      <w:r w:rsidRPr="00435DDD">
        <w:rPr>
          <w:rtl/>
          <w:lang w:val="fr-LU"/>
        </w:rPr>
        <w:t>بلد</w:t>
      </w:r>
      <w:r w:rsidRPr="00435DDD">
        <w:rPr>
          <w:rFonts w:hint="cs"/>
          <w:rtl/>
          <w:lang w:val="fr-LU"/>
        </w:rPr>
        <w:t>ان</w:t>
      </w:r>
      <w:r w:rsidRPr="00435DDD">
        <w:rPr>
          <w:rtl/>
          <w:lang w:val="fr-LU"/>
        </w:rPr>
        <w:t xml:space="preserve"> وبالتالي لاقتصاده</w:t>
      </w:r>
      <w:r w:rsidRPr="00435DDD">
        <w:rPr>
          <w:rFonts w:hint="cs"/>
          <w:rtl/>
          <w:lang w:val="fr-LU"/>
        </w:rPr>
        <w:t>ا</w:t>
      </w:r>
      <w:r w:rsidRPr="00435DDD">
        <w:rPr>
          <w:rtl/>
          <w:lang w:val="fr-LU"/>
        </w:rPr>
        <w:t xml:space="preserve">. وبالإضافة إلى ذلك، أتاح استمرار التطورات التكنولوجية مجموعة من تطبيقات </w:t>
      </w:r>
      <w:r w:rsidRPr="00435DDD">
        <w:rPr>
          <w:rFonts w:hint="cs"/>
          <w:rtl/>
          <w:lang w:val="fr-LU"/>
        </w:rPr>
        <w:t>ال</w:t>
      </w:r>
      <w:r w:rsidRPr="00435DDD">
        <w:rPr>
          <w:rtl/>
          <w:lang w:val="fr-LU"/>
        </w:rPr>
        <w:t xml:space="preserve">طيف الجديدة. </w:t>
      </w:r>
      <w:r w:rsidRPr="00435DDD">
        <w:rPr>
          <w:rFonts w:hint="cs"/>
          <w:rtl/>
          <w:lang w:val="fr-LU"/>
        </w:rPr>
        <w:t>وقد أدت</w:t>
      </w:r>
      <w:r w:rsidRPr="00435DDD">
        <w:rPr>
          <w:rtl/>
          <w:lang w:val="fr-LU"/>
        </w:rPr>
        <w:t xml:space="preserve"> هذه التطورات</w:t>
      </w:r>
      <w:r w:rsidRPr="00435DDD">
        <w:rPr>
          <w:rFonts w:hint="cs"/>
          <w:rtl/>
          <w:lang w:val="fr-LU"/>
        </w:rPr>
        <w:t>،</w:t>
      </w:r>
      <w:r w:rsidRPr="00435DDD">
        <w:rPr>
          <w:rtl/>
          <w:lang w:val="fr-LU"/>
        </w:rPr>
        <w:t xml:space="preserve"> على الرغم من </w:t>
      </w:r>
      <w:r w:rsidRPr="00435DDD">
        <w:rPr>
          <w:rFonts w:hint="cs"/>
          <w:rtl/>
          <w:lang w:val="fr-LU"/>
        </w:rPr>
        <w:t>أ</w:t>
      </w:r>
      <w:r w:rsidRPr="00435DDD">
        <w:rPr>
          <w:rtl/>
          <w:lang w:val="fr-LU"/>
        </w:rPr>
        <w:t xml:space="preserve">نها </w:t>
      </w:r>
      <w:r w:rsidRPr="00435DDD">
        <w:rPr>
          <w:rFonts w:hint="cs"/>
          <w:rtl/>
          <w:lang w:val="fr-LU"/>
        </w:rPr>
        <w:t xml:space="preserve">زادت </w:t>
      </w:r>
      <w:r w:rsidRPr="00435DDD">
        <w:rPr>
          <w:rtl/>
          <w:lang w:val="fr-LU"/>
        </w:rPr>
        <w:t>غالبا</w:t>
      </w:r>
      <w:r w:rsidRPr="00435DDD">
        <w:rPr>
          <w:rFonts w:hint="cs"/>
          <w:rtl/>
          <w:lang w:val="fr-LU"/>
        </w:rPr>
        <w:t>ً</w:t>
      </w:r>
      <w:r w:rsidRPr="00435DDD">
        <w:rPr>
          <w:rtl/>
          <w:lang w:val="fr-LU"/>
        </w:rPr>
        <w:t xml:space="preserve"> من </w:t>
      </w:r>
      <w:r w:rsidRPr="00435DDD">
        <w:rPr>
          <w:rFonts w:hint="cs"/>
          <w:rtl/>
          <w:lang w:val="fr-LU"/>
        </w:rPr>
        <w:t>كفاءة</w:t>
      </w:r>
      <w:r w:rsidRPr="00435DDD">
        <w:rPr>
          <w:rtl/>
          <w:lang w:val="fr-LU"/>
        </w:rPr>
        <w:t xml:space="preserve"> استعمال طيف الترددات</w:t>
      </w:r>
      <w:r w:rsidRPr="00435DDD">
        <w:rPr>
          <w:rFonts w:hint="cs"/>
          <w:rtl/>
          <w:lang w:val="fr-LU"/>
        </w:rPr>
        <w:t>،</w:t>
      </w:r>
      <w:r w:rsidRPr="00435DDD">
        <w:rPr>
          <w:rtl/>
          <w:lang w:val="fr-LU"/>
        </w:rPr>
        <w:t xml:space="preserve"> إلى زيادة الاهتمام بالمورد الطيفي المحدود و</w:t>
      </w:r>
      <w:r w:rsidRPr="00435DDD">
        <w:rPr>
          <w:rFonts w:hint="cs"/>
          <w:rtl/>
          <w:lang w:val="fr-LU"/>
        </w:rPr>
        <w:t xml:space="preserve">زيادة </w:t>
      </w:r>
      <w:r w:rsidRPr="00435DDD">
        <w:rPr>
          <w:rtl/>
          <w:lang w:val="fr-LU"/>
        </w:rPr>
        <w:t xml:space="preserve">الطلب عليه، </w:t>
      </w:r>
      <w:r w:rsidRPr="00435DDD">
        <w:rPr>
          <w:rFonts w:hint="cs"/>
          <w:rtl/>
          <w:lang w:val="fr-LU"/>
        </w:rPr>
        <w:t xml:space="preserve">وهكذا أصبحت كفاءة وفعالية </w:t>
      </w:r>
      <w:r w:rsidRPr="00435DDD">
        <w:rPr>
          <w:rtl/>
          <w:lang w:val="fr-LU"/>
        </w:rPr>
        <w:t xml:space="preserve">إدارة الطيف </w:t>
      </w:r>
      <w:r w:rsidRPr="00435DDD">
        <w:rPr>
          <w:rFonts w:hint="cs"/>
          <w:rtl/>
          <w:lang w:val="fr-LU"/>
        </w:rPr>
        <w:t>أكثر تعقيداً،</w:t>
      </w:r>
      <w:r w:rsidRPr="00435DDD">
        <w:rPr>
          <w:rtl/>
          <w:lang w:val="fr-LU"/>
        </w:rPr>
        <w:t xml:space="preserve"> في حين </w:t>
      </w:r>
      <w:r w:rsidRPr="00435DDD">
        <w:rPr>
          <w:rFonts w:hint="cs"/>
          <w:rtl/>
          <w:lang w:val="fr-LU"/>
        </w:rPr>
        <w:t>أ</w:t>
      </w:r>
      <w:r w:rsidRPr="00435DDD">
        <w:rPr>
          <w:rtl/>
          <w:lang w:val="fr-LU"/>
        </w:rPr>
        <w:t>نه</w:t>
      </w:r>
      <w:r w:rsidRPr="00435DDD">
        <w:rPr>
          <w:rFonts w:hint="cs"/>
          <w:rtl/>
          <w:lang w:val="fr-LU"/>
        </w:rPr>
        <w:t>ا</w:t>
      </w:r>
      <w:r w:rsidRPr="00435DDD">
        <w:rPr>
          <w:rtl/>
          <w:lang w:val="fr-LU"/>
        </w:rPr>
        <w:t xml:space="preserve"> </w:t>
      </w:r>
      <w:r w:rsidRPr="00435DDD">
        <w:rPr>
          <w:rFonts w:hint="cs"/>
          <w:rtl/>
          <w:lang w:val="fr-LU"/>
        </w:rPr>
        <w:t>ت</w:t>
      </w:r>
      <w:r w:rsidRPr="00435DDD">
        <w:rPr>
          <w:rtl/>
          <w:lang w:val="fr-LU"/>
        </w:rPr>
        <w:t>شكل عنصرا</w:t>
      </w:r>
      <w:r w:rsidRPr="00435DDD">
        <w:rPr>
          <w:rFonts w:hint="cs"/>
          <w:rtl/>
          <w:lang w:val="fr-LU"/>
        </w:rPr>
        <w:t>ً</w:t>
      </w:r>
      <w:r w:rsidRPr="00435DDD">
        <w:rPr>
          <w:rtl/>
          <w:lang w:val="fr-LU"/>
        </w:rPr>
        <w:t xml:space="preserve"> أساسيا</w:t>
      </w:r>
      <w:r w:rsidRPr="00435DDD">
        <w:rPr>
          <w:rFonts w:hint="cs"/>
          <w:rtl/>
          <w:lang w:val="fr-LU"/>
        </w:rPr>
        <w:t>ً</w:t>
      </w:r>
      <w:r w:rsidRPr="00435DDD">
        <w:rPr>
          <w:rtl/>
          <w:lang w:val="fr-LU"/>
        </w:rPr>
        <w:t xml:space="preserve"> للاستفادة بأقصى درجة من الفرص التي يقدمها المورد الطيفي. و</w:t>
      </w:r>
      <w:r w:rsidRPr="00435DDD">
        <w:rPr>
          <w:rFonts w:hint="cs"/>
          <w:rtl/>
          <w:lang w:val="fr-LU"/>
        </w:rPr>
        <w:t>من الضروري</w:t>
      </w:r>
      <w:r w:rsidRPr="00435DDD">
        <w:rPr>
          <w:rtl/>
          <w:lang w:val="fr-LU"/>
        </w:rPr>
        <w:t xml:space="preserve"> تحسين قدرات معالجة </w:t>
      </w:r>
      <w:r w:rsidRPr="00435DDD">
        <w:rPr>
          <w:rFonts w:hint="cs"/>
          <w:rtl/>
          <w:lang w:val="fr-LU"/>
        </w:rPr>
        <w:t>البيانات وأساليب</w:t>
      </w:r>
      <w:r w:rsidRPr="00435DDD">
        <w:rPr>
          <w:rtl/>
          <w:lang w:val="fr-LU"/>
        </w:rPr>
        <w:t xml:space="preserve"> التحليل الهندسية </w:t>
      </w:r>
      <w:r w:rsidRPr="00435DDD">
        <w:rPr>
          <w:rFonts w:hint="cs"/>
          <w:rtl/>
          <w:lang w:val="fr-LU"/>
        </w:rPr>
        <w:t>لتلبية الطلبات الناجمة عن زيادة</w:t>
      </w:r>
      <w:r w:rsidRPr="00435DDD">
        <w:rPr>
          <w:rtl/>
          <w:lang w:val="fr-LU"/>
        </w:rPr>
        <w:t xml:space="preserve"> وتنوع المستعملين الذين يسعون للنفاذ إلى المورد الطيفي. </w:t>
      </w:r>
      <w:r w:rsidRPr="00435DDD">
        <w:rPr>
          <w:rFonts w:hint="cs"/>
          <w:rtl/>
          <w:lang w:val="fr-LU"/>
        </w:rPr>
        <w:t>ولكي تتحقق كفاءة وفعالية استخدام المورد الطيفي، يتعيَّن</w:t>
      </w:r>
      <w:r w:rsidRPr="00435DDD">
        <w:rPr>
          <w:rtl/>
          <w:lang w:val="fr-LU"/>
        </w:rPr>
        <w:t xml:space="preserve"> تنسيق </w:t>
      </w:r>
      <w:r w:rsidRPr="00435DDD">
        <w:rPr>
          <w:rFonts w:hint="cs"/>
          <w:rtl/>
          <w:lang w:val="fr-LU"/>
        </w:rPr>
        <w:t xml:space="preserve">توزيع </w:t>
      </w:r>
      <w:r w:rsidRPr="00435DDD">
        <w:rPr>
          <w:rtl/>
          <w:lang w:val="fr-LU"/>
        </w:rPr>
        <w:t>الطيف المتيسر بين المستعملين تماشيا</w:t>
      </w:r>
      <w:r w:rsidRPr="00435DDD">
        <w:rPr>
          <w:rFonts w:hint="cs"/>
          <w:rtl/>
          <w:lang w:val="fr-LU"/>
        </w:rPr>
        <w:t>ً</w:t>
      </w:r>
      <w:r w:rsidRPr="00435DDD">
        <w:rPr>
          <w:rtl/>
          <w:lang w:val="fr-LU"/>
        </w:rPr>
        <w:t xml:space="preserve"> والقواعد التنظيمية الوطنية ضمن الحدود الوطنية</w:t>
      </w:r>
      <w:r w:rsidRPr="00435DDD">
        <w:rPr>
          <w:rFonts w:hint="cs"/>
          <w:rtl/>
          <w:lang w:val="fr-LU"/>
        </w:rPr>
        <w:t>،</w:t>
      </w:r>
      <w:r w:rsidRPr="00435DDD">
        <w:rPr>
          <w:rtl/>
          <w:lang w:val="fr-LU"/>
        </w:rPr>
        <w:t xml:space="preserve"> وتماشيا</w:t>
      </w:r>
      <w:r w:rsidRPr="00435DDD">
        <w:rPr>
          <w:rFonts w:hint="cs"/>
          <w:rtl/>
          <w:lang w:val="fr-LU"/>
        </w:rPr>
        <w:t>ً</w:t>
      </w:r>
      <w:r w:rsidRPr="00435DDD">
        <w:rPr>
          <w:rtl/>
          <w:lang w:val="fr-LU"/>
        </w:rPr>
        <w:t xml:space="preserve"> ولوائح الراديو</w:t>
      </w:r>
      <w:r w:rsidR="00D0045B" w:rsidRPr="00435DDD">
        <w:rPr>
          <w:rFonts w:hint="eastAsia"/>
          <w:rtl/>
          <w:lang w:val="fr-LU"/>
        </w:rPr>
        <w:t> </w:t>
      </w:r>
      <w:r w:rsidR="00D0045B" w:rsidRPr="00435DDD">
        <w:t>(RR)</w:t>
      </w:r>
      <w:r w:rsidRPr="00435DDD">
        <w:rPr>
          <w:rtl/>
          <w:lang w:val="fr-LU"/>
        </w:rPr>
        <w:t xml:space="preserve"> الصادرة عن الاتحاد الدولي للاتصالات</w:t>
      </w:r>
      <w:r w:rsidR="00D0045B" w:rsidRPr="00435DDD">
        <w:rPr>
          <w:rFonts w:hint="eastAsia"/>
          <w:rtl/>
          <w:lang w:val="fr-LU"/>
        </w:rPr>
        <w:t> </w:t>
      </w:r>
      <w:r w:rsidR="00D0045B" w:rsidRPr="00435DDD">
        <w:t>(ITU)</w:t>
      </w:r>
      <w:r w:rsidRPr="00435DDD">
        <w:rPr>
          <w:rtl/>
          <w:lang w:val="fr-LU"/>
        </w:rPr>
        <w:t xml:space="preserve"> </w:t>
      </w:r>
      <w:r w:rsidRPr="00435DDD">
        <w:rPr>
          <w:rFonts w:hint="cs"/>
          <w:rtl/>
          <w:lang w:val="fr-LU"/>
        </w:rPr>
        <w:t>بالنسبة إلى ا</w:t>
      </w:r>
      <w:r w:rsidRPr="00435DDD">
        <w:rPr>
          <w:rtl/>
          <w:lang w:val="fr-LU"/>
        </w:rPr>
        <w:t>لاستخدام الدولي</w:t>
      </w:r>
      <w:r w:rsidRPr="00435DDD">
        <w:rPr>
          <w:rFonts w:hint="cs"/>
          <w:rtl/>
          <w:lang w:val="fr-LU"/>
        </w:rPr>
        <w:t>.</w:t>
      </w:r>
      <w:r w:rsidRPr="00435DDD">
        <w:rPr>
          <w:rtl/>
          <w:lang w:val="fr-LU"/>
        </w:rPr>
        <w:t xml:space="preserve"> وتتوقف قدرة كل أمة من الأمم على الاستفادة استفادة تامة من المورد الطيفي بشكل كبير على مديري الطيف الذين ي</w:t>
      </w:r>
      <w:r w:rsidRPr="00435DDD">
        <w:rPr>
          <w:rFonts w:hint="cs"/>
          <w:rtl/>
          <w:lang w:val="fr-LU"/>
        </w:rPr>
        <w:t>عم</w:t>
      </w:r>
      <w:r w:rsidRPr="00435DDD">
        <w:rPr>
          <w:rtl/>
          <w:lang w:val="fr-LU"/>
        </w:rPr>
        <w:t xml:space="preserve">لون </w:t>
      </w:r>
      <w:r w:rsidRPr="00435DDD">
        <w:rPr>
          <w:rFonts w:hint="cs"/>
          <w:rtl/>
          <w:lang w:val="fr-LU"/>
        </w:rPr>
        <w:t>على تطبيق</w:t>
      </w:r>
      <w:r w:rsidRPr="00435DDD">
        <w:rPr>
          <w:rtl/>
          <w:lang w:val="fr-LU"/>
        </w:rPr>
        <w:t xml:space="preserve"> الأنظمة الراديوية، فضلا</w:t>
      </w:r>
      <w:r w:rsidRPr="00435DDD">
        <w:rPr>
          <w:rFonts w:hint="cs"/>
          <w:rtl/>
          <w:lang w:val="fr-LU"/>
        </w:rPr>
        <w:t>ً</w:t>
      </w:r>
      <w:r w:rsidRPr="00435DDD">
        <w:rPr>
          <w:rtl/>
          <w:lang w:val="fr-LU"/>
        </w:rPr>
        <w:t xml:space="preserve"> عن ضمان </w:t>
      </w:r>
      <w:r w:rsidRPr="00435DDD">
        <w:rPr>
          <w:rFonts w:hint="cs"/>
          <w:rtl/>
          <w:lang w:val="fr-LU"/>
        </w:rPr>
        <w:t>توافق تشغيلها</w:t>
      </w:r>
      <w:r w:rsidRPr="00435DDD">
        <w:rPr>
          <w:rtl/>
          <w:lang w:val="fr-LU"/>
        </w:rPr>
        <w:t xml:space="preserve">. </w:t>
      </w:r>
      <w:r w:rsidRPr="00435DDD">
        <w:rPr>
          <w:rFonts w:hint="cs"/>
          <w:rtl/>
          <w:lang w:val="fr-LU"/>
        </w:rPr>
        <w:t>وبالإ</w:t>
      </w:r>
      <w:r w:rsidRPr="00435DDD">
        <w:rPr>
          <w:rtl/>
          <w:lang w:val="fr-LU"/>
        </w:rPr>
        <w:t xml:space="preserve">ضافة إلى ذلك، </w:t>
      </w:r>
      <w:r w:rsidRPr="00435DDD">
        <w:rPr>
          <w:rFonts w:hint="cs"/>
          <w:rtl/>
          <w:lang w:val="fr-LU"/>
        </w:rPr>
        <w:t xml:space="preserve">لا يزال </w:t>
      </w:r>
      <w:r w:rsidRPr="00435DDD">
        <w:rPr>
          <w:rtl/>
          <w:lang w:val="fr-LU"/>
        </w:rPr>
        <w:t xml:space="preserve">التباين بين الطلب على الترددات الراديوية </w:t>
      </w:r>
      <w:r w:rsidRPr="00435DDD">
        <w:rPr>
          <w:rFonts w:hint="cs"/>
          <w:rtl/>
          <w:lang w:val="fr-LU"/>
        </w:rPr>
        <w:t>وبين</w:t>
      </w:r>
      <w:r w:rsidRPr="00435DDD">
        <w:rPr>
          <w:rtl/>
          <w:lang w:val="fr-LU"/>
        </w:rPr>
        <w:t xml:space="preserve"> الطيف</w:t>
      </w:r>
      <w:r w:rsidRPr="00435DDD">
        <w:rPr>
          <w:rFonts w:hint="cs"/>
          <w:rtl/>
          <w:lang w:val="fr-LU"/>
        </w:rPr>
        <w:t xml:space="preserve"> المتاح يتزايد اتساعاً،</w:t>
      </w:r>
      <w:r w:rsidRPr="00435DDD">
        <w:rPr>
          <w:rtl/>
          <w:lang w:val="fr-LU"/>
        </w:rPr>
        <w:t xml:space="preserve"> وخاصة في المناطق الحضرية. وبموجب النظري</w:t>
      </w:r>
      <w:r w:rsidRPr="00435DDD">
        <w:rPr>
          <w:rFonts w:hint="cs"/>
          <w:rtl/>
          <w:lang w:val="fr-LU"/>
        </w:rPr>
        <w:t>ات</w:t>
      </w:r>
      <w:r w:rsidRPr="00435DDD">
        <w:rPr>
          <w:rtl/>
          <w:lang w:val="fr-LU"/>
        </w:rPr>
        <w:t xml:space="preserve"> الاقتصادية، ينبغي </w:t>
      </w:r>
      <w:r w:rsidRPr="00435DDD">
        <w:rPr>
          <w:rFonts w:hint="cs"/>
          <w:rtl/>
          <w:lang w:val="fr-LU"/>
        </w:rPr>
        <w:t xml:space="preserve">تطبيق </w:t>
      </w:r>
      <w:r w:rsidRPr="00435DDD">
        <w:rPr>
          <w:rtl/>
          <w:lang w:val="fr-LU"/>
        </w:rPr>
        <w:t xml:space="preserve">نظام </w:t>
      </w:r>
      <w:r w:rsidRPr="00435DDD">
        <w:rPr>
          <w:rFonts w:hint="cs"/>
          <w:rtl/>
          <w:lang w:val="fr-LU"/>
        </w:rPr>
        <w:t>لل</w:t>
      </w:r>
      <w:r w:rsidRPr="00435DDD">
        <w:rPr>
          <w:rtl/>
          <w:lang w:val="fr-LU"/>
        </w:rPr>
        <w:t>أسعار حين يزيد الطلب عن العرض. ونظراً إلى أن طيف التردد يشكل موردا</w:t>
      </w:r>
      <w:r w:rsidRPr="00435DDD">
        <w:rPr>
          <w:rFonts w:hint="cs"/>
          <w:rtl/>
          <w:lang w:val="fr-LU"/>
        </w:rPr>
        <w:t>ً</w:t>
      </w:r>
      <w:r w:rsidRPr="00435DDD">
        <w:rPr>
          <w:rtl/>
          <w:lang w:val="fr-LU"/>
        </w:rPr>
        <w:t xml:space="preserve"> نادرا</w:t>
      </w:r>
      <w:r w:rsidRPr="00435DDD">
        <w:rPr>
          <w:rFonts w:hint="cs"/>
          <w:rtl/>
          <w:lang w:val="fr-LU"/>
        </w:rPr>
        <w:t>ً</w:t>
      </w:r>
      <w:r w:rsidRPr="00435DDD">
        <w:rPr>
          <w:rtl/>
          <w:lang w:val="fr-LU"/>
        </w:rPr>
        <w:t xml:space="preserve">، </w:t>
      </w:r>
      <w:r w:rsidRPr="00435DDD">
        <w:rPr>
          <w:rFonts w:hint="cs"/>
          <w:rtl/>
          <w:lang w:val="fr-LU"/>
        </w:rPr>
        <w:t>فإن</w:t>
      </w:r>
      <w:r w:rsidRPr="00435DDD">
        <w:rPr>
          <w:rtl/>
          <w:lang w:val="fr-LU"/>
        </w:rPr>
        <w:t xml:space="preserve"> </w:t>
      </w:r>
      <w:r w:rsidRPr="00435DDD">
        <w:rPr>
          <w:rFonts w:hint="cs"/>
          <w:rtl/>
          <w:lang w:val="fr-LU"/>
        </w:rPr>
        <w:t>ا</w:t>
      </w:r>
      <w:r w:rsidRPr="00435DDD">
        <w:rPr>
          <w:rtl/>
          <w:lang w:val="fr-LU"/>
        </w:rPr>
        <w:t xml:space="preserve">لقرارات المتعلقة بإدارة الطيف </w:t>
      </w:r>
      <w:r w:rsidRPr="00435DDD">
        <w:rPr>
          <w:rFonts w:hint="cs"/>
          <w:rtl/>
          <w:lang w:val="fr-LU"/>
        </w:rPr>
        <w:t xml:space="preserve">ينبغي </w:t>
      </w:r>
      <w:r w:rsidRPr="00435DDD">
        <w:rPr>
          <w:rtl/>
          <w:lang w:val="fr-LU"/>
        </w:rPr>
        <w:t xml:space="preserve">أن تأخذ وجهة النظر الاقتصادية في الاعتبار. </w:t>
      </w:r>
      <w:r w:rsidRPr="00435DDD">
        <w:rPr>
          <w:rFonts w:hint="cs"/>
          <w:rtl/>
          <w:lang w:val="fr-LU"/>
        </w:rPr>
        <w:t>وبذلك تقوم</w:t>
      </w:r>
      <w:r w:rsidRPr="00435DDD">
        <w:rPr>
          <w:rtl/>
          <w:lang w:val="fr-LU"/>
        </w:rPr>
        <w:t xml:space="preserve"> </w:t>
      </w:r>
      <w:r w:rsidRPr="00435DDD">
        <w:rPr>
          <w:rFonts w:hint="cs"/>
          <w:rtl/>
          <w:lang w:val="fr-LU"/>
        </w:rPr>
        <w:t>ال</w:t>
      </w:r>
      <w:r w:rsidRPr="00435DDD">
        <w:rPr>
          <w:rtl/>
          <w:lang w:val="fr-LU"/>
        </w:rPr>
        <w:t>حاجة إلى كل الوسائل المتاحة</w:t>
      </w:r>
      <w:r w:rsidRPr="00435DDD">
        <w:rPr>
          <w:rFonts w:hint="cs"/>
          <w:rtl/>
          <w:lang w:val="fr-LU"/>
        </w:rPr>
        <w:t>،</w:t>
      </w:r>
      <w:r w:rsidRPr="00435DDD">
        <w:rPr>
          <w:rtl/>
          <w:lang w:val="fr-LU"/>
        </w:rPr>
        <w:t xml:space="preserve"> بما في ذلك </w:t>
      </w:r>
      <w:r w:rsidRPr="00435DDD">
        <w:rPr>
          <w:rFonts w:hint="cs"/>
          <w:rtl/>
          <w:lang w:val="fr-LU"/>
        </w:rPr>
        <w:t>الأساليب</w:t>
      </w:r>
      <w:r w:rsidRPr="00435DDD">
        <w:rPr>
          <w:rtl/>
          <w:lang w:val="fr-LU"/>
        </w:rPr>
        <w:t xml:space="preserve"> الاقتصادية</w:t>
      </w:r>
      <w:r w:rsidRPr="00435DDD">
        <w:rPr>
          <w:rFonts w:hint="cs"/>
          <w:rtl/>
          <w:lang w:val="fr-LU"/>
        </w:rPr>
        <w:t>،</w:t>
      </w:r>
      <w:r w:rsidRPr="00435DDD">
        <w:rPr>
          <w:rtl/>
          <w:lang w:val="fr-LU"/>
        </w:rPr>
        <w:t xml:space="preserve"> من أجل تحسين إدارة الطيف الوطنية.</w:t>
      </w:r>
    </w:p>
    <w:p w:rsidR="0052112B" w:rsidRPr="00435DDD" w:rsidRDefault="0052112B" w:rsidP="00D0045B">
      <w:pPr>
        <w:rPr>
          <w:rtl/>
        </w:rPr>
      </w:pPr>
      <w:r w:rsidRPr="00435DDD">
        <w:rPr>
          <w:rFonts w:hint="cs"/>
          <w:rtl/>
          <w:lang w:val="fr-LU"/>
        </w:rPr>
        <w:t>و</w:t>
      </w:r>
      <w:r w:rsidRPr="00435DDD">
        <w:rPr>
          <w:rtl/>
          <w:lang w:val="fr-LU"/>
        </w:rPr>
        <w:t xml:space="preserve">قد </w:t>
      </w:r>
      <w:r w:rsidRPr="00435DDD">
        <w:rPr>
          <w:rFonts w:hint="cs"/>
          <w:rtl/>
          <w:lang w:val="fr-LU"/>
        </w:rPr>
        <w:t>أُ</w:t>
      </w:r>
      <w:r w:rsidRPr="00435DDD">
        <w:rPr>
          <w:rtl/>
          <w:lang w:val="fr-LU"/>
        </w:rPr>
        <w:t>عد هذا التقرير بغ</w:t>
      </w:r>
      <w:r w:rsidRPr="00435DDD">
        <w:rPr>
          <w:rFonts w:hint="cs"/>
          <w:rtl/>
          <w:lang w:val="fr-LU"/>
        </w:rPr>
        <w:t>رض</w:t>
      </w:r>
      <w:r w:rsidRPr="00435DDD">
        <w:rPr>
          <w:rtl/>
          <w:lang w:val="fr-LU"/>
        </w:rPr>
        <w:t xml:space="preserve"> مساعدة الإدارات على وضع استراتيجيات بشأن النهج الاقتصادية الخاصة بإدارة الطيف الوطنية وتمويلها. وبالإضافة إلى ذلك، ي</w:t>
      </w:r>
      <w:r w:rsidRPr="00435DDD">
        <w:rPr>
          <w:rFonts w:hint="cs"/>
          <w:rtl/>
          <w:lang w:val="fr-LU"/>
        </w:rPr>
        <w:t>ناق</w:t>
      </w:r>
      <w:r w:rsidRPr="00435DDD">
        <w:rPr>
          <w:rtl/>
          <w:lang w:val="fr-LU"/>
        </w:rPr>
        <w:t xml:space="preserve">ش هذا التقرير </w:t>
      </w:r>
      <w:r w:rsidRPr="00435DDD">
        <w:rPr>
          <w:rFonts w:hint="cs"/>
          <w:rtl/>
          <w:lang w:val="fr-LU"/>
        </w:rPr>
        <w:t>فوائد</w:t>
      </w:r>
      <w:r w:rsidRPr="00435DDD">
        <w:rPr>
          <w:rtl/>
          <w:lang w:val="fr-LU"/>
        </w:rPr>
        <w:t xml:space="preserve"> التخطيط </w:t>
      </w:r>
      <w:r w:rsidRPr="00435DDD">
        <w:rPr>
          <w:rFonts w:hint="cs"/>
          <w:rtl/>
          <w:lang w:val="fr-LU"/>
        </w:rPr>
        <w:t>والتطوير الاستراتيجي للطيف</w:t>
      </w:r>
      <w:r w:rsidRPr="00435DDD">
        <w:rPr>
          <w:rtl/>
          <w:lang w:val="fr-LU"/>
        </w:rPr>
        <w:t xml:space="preserve"> وطرائق الدعم التقني </w:t>
      </w:r>
      <w:r w:rsidRPr="00435DDD">
        <w:rPr>
          <w:rFonts w:hint="cs"/>
          <w:rtl/>
          <w:lang w:val="fr-LU"/>
        </w:rPr>
        <w:t>ل</w:t>
      </w:r>
      <w:r w:rsidRPr="00435DDD">
        <w:rPr>
          <w:rtl/>
          <w:lang w:val="fr-LU"/>
        </w:rPr>
        <w:t xml:space="preserve">إدارة الطيف </w:t>
      </w:r>
      <w:r w:rsidRPr="00435DDD">
        <w:rPr>
          <w:rFonts w:hint="cs"/>
          <w:rtl/>
          <w:lang w:val="fr-LU"/>
        </w:rPr>
        <w:t>على الصعيد الوطني</w:t>
      </w:r>
      <w:r w:rsidRPr="00435DDD">
        <w:rPr>
          <w:rtl/>
          <w:lang w:val="fr-LU"/>
        </w:rPr>
        <w:t>.</w:t>
      </w:r>
      <w:r w:rsidRPr="00435DDD">
        <w:rPr>
          <w:rFonts w:hint="cs"/>
          <w:rtl/>
          <w:lang w:val="fr-LU"/>
        </w:rPr>
        <w:t xml:space="preserve"> </w:t>
      </w:r>
      <w:r w:rsidRPr="00435DDD">
        <w:rPr>
          <w:rtl/>
          <w:lang w:val="fr-LU"/>
        </w:rPr>
        <w:t xml:space="preserve">وهذه النهج لا </w:t>
      </w:r>
      <w:r w:rsidRPr="00435DDD">
        <w:rPr>
          <w:rFonts w:hint="cs"/>
          <w:rtl/>
          <w:lang w:val="fr-LU"/>
        </w:rPr>
        <w:t>تعزز</w:t>
      </w:r>
      <w:r w:rsidRPr="00435DDD">
        <w:rPr>
          <w:rtl/>
          <w:lang w:val="fr-LU"/>
        </w:rPr>
        <w:t xml:space="preserve"> </w:t>
      </w:r>
      <w:r w:rsidRPr="00435DDD">
        <w:rPr>
          <w:rFonts w:hint="cs"/>
          <w:rtl/>
          <w:lang w:val="fr-LU"/>
        </w:rPr>
        <w:t>الكفاءة</w:t>
      </w:r>
      <w:r w:rsidRPr="00435DDD">
        <w:rPr>
          <w:rtl/>
          <w:lang w:val="fr-LU"/>
        </w:rPr>
        <w:t xml:space="preserve"> الاقتصادية فحسب، و</w:t>
      </w:r>
      <w:r w:rsidRPr="00435DDD">
        <w:rPr>
          <w:rFonts w:hint="cs"/>
          <w:rtl/>
          <w:lang w:val="fr-LU"/>
        </w:rPr>
        <w:t>إ</w:t>
      </w:r>
      <w:r w:rsidRPr="00435DDD">
        <w:rPr>
          <w:rtl/>
          <w:lang w:val="fr-LU"/>
        </w:rPr>
        <w:t xml:space="preserve">نما </w:t>
      </w:r>
      <w:r w:rsidRPr="00435DDD">
        <w:rPr>
          <w:rFonts w:hint="cs"/>
          <w:rtl/>
          <w:lang w:val="fr-LU"/>
        </w:rPr>
        <w:t>يمكن أيضاً</w:t>
      </w:r>
      <w:r w:rsidRPr="00435DDD">
        <w:rPr>
          <w:rtl/>
          <w:lang w:val="fr-LU"/>
        </w:rPr>
        <w:t xml:space="preserve"> أن </w:t>
      </w:r>
      <w:r w:rsidRPr="00435DDD">
        <w:rPr>
          <w:rFonts w:hint="cs"/>
          <w:rtl/>
          <w:lang w:val="fr-LU"/>
        </w:rPr>
        <w:t xml:space="preserve">تعزز الكفاءة </w:t>
      </w:r>
      <w:r w:rsidRPr="00435DDD">
        <w:rPr>
          <w:rtl/>
          <w:lang w:val="fr-LU"/>
        </w:rPr>
        <w:t>على الصعيدين التقني</w:t>
      </w:r>
      <w:r w:rsidR="00D0045B" w:rsidRPr="00435DDD">
        <w:rPr>
          <w:rFonts w:hint="cs"/>
          <w:rtl/>
          <w:lang w:val="fr-LU"/>
        </w:rPr>
        <w:t> </w:t>
      </w:r>
      <w:r w:rsidRPr="00435DDD">
        <w:rPr>
          <w:rtl/>
          <w:lang w:val="fr-LU"/>
        </w:rPr>
        <w:t>والإداري.</w:t>
      </w:r>
    </w:p>
    <w:p w:rsidR="0052112B" w:rsidRPr="00435DDD" w:rsidRDefault="0052112B" w:rsidP="0052112B">
      <w:pPr>
        <w:rPr>
          <w:rtl/>
        </w:rPr>
      </w:pPr>
      <w:r w:rsidRPr="00435DDD">
        <w:rPr>
          <w:rFonts w:hint="cs"/>
          <w:rtl/>
          <w:lang w:val="fr-LU"/>
        </w:rPr>
        <w:t>وقبل أن يمكن مناقشة</w:t>
      </w:r>
      <w:r w:rsidRPr="00435DDD">
        <w:rPr>
          <w:rtl/>
          <w:lang w:val="fr-LU"/>
        </w:rPr>
        <w:t xml:space="preserve"> النهج الاقتصادية، </w:t>
      </w:r>
      <w:r w:rsidRPr="00435DDD">
        <w:rPr>
          <w:rFonts w:hint="cs"/>
          <w:rtl/>
          <w:lang w:val="fr-LU"/>
        </w:rPr>
        <w:t xml:space="preserve">يلزم أولاً </w:t>
      </w:r>
      <w:r w:rsidRPr="00435DDD">
        <w:rPr>
          <w:rtl/>
          <w:lang w:val="fr-LU"/>
        </w:rPr>
        <w:t>النظر في ماهية النظام الفعال لإدارة الطيف وميادين إدارة الطيف التي يمكن تقديم دعم ملائم لها عن طريق وسائل أخرى.</w:t>
      </w:r>
    </w:p>
    <w:p w:rsidR="0052112B" w:rsidRPr="00435DDD" w:rsidRDefault="0052112B" w:rsidP="0052112B">
      <w:pPr>
        <w:pStyle w:val="Heading2"/>
        <w:rPr>
          <w:rtl/>
          <w:lang w:val="fr-LU"/>
        </w:rPr>
      </w:pPr>
      <w:bookmarkStart w:id="6" w:name="_Toc413686571"/>
      <w:bookmarkStart w:id="7" w:name="_Toc414279115"/>
      <w:r w:rsidRPr="00435DDD">
        <w:rPr>
          <w:lang w:val="fr-LU"/>
        </w:rPr>
        <w:t>2.1</w:t>
      </w:r>
      <w:r w:rsidRPr="00435DDD">
        <w:rPr>
          <w:rFonts w:hint="cs"/>
          <w:rtl/>
          <w:lang w:val="fr-LU"/>
        </w:rPr>
        <w:tab/>
      </w:r>
      <w:r w:rsidRPr="00435DDD">
        <w:rPr>
          <w:rtl/>
          <w:lang w:val="fr-LU"/>
        </w:rPr>
        <w:t>متطلبات إدارة الطيف الوطنية</w:t>
      </w:r>
      <w:bookmarkEnd w:id="6"/>
      <w:bookmarkEnd w:id="7"/>
    </w:p>
    <w:p w:rsidR="0052112B" w:rsidRPr="00435DDD" w:rsidRDefault="0052112B" w:rsidP="0052112B">
      <w:pPr>
        <w:rPr>
          <w:rtl/>
          <w:lang w:val="fr-LU"/>
        </w:rPr>
      </w:pPr>
      <w:r w:rsidRPr="00435DDD">
        <w:rPr>
          <w:rtl/>
          <w:lang w:val="fr-LU"/>
        </w:rPr>
        <w:t xml:space="preserve">تتوقف الإدارة الفعالة للمورد الطيفي على عدد من العناصر الأساسية. وعلى الرغم من </w:t>
      </w:r>
      <w:r w:rsidRPr="00435DDD">
        <w:rPr>
          <w:rFonts w:hint="cs"/>
          <w:rtl/>
          <w:lang w:val="fr-LU"/>
        </w:rPr>
        <w:t>أ</w:t>
      </w:r>
      <w:r w:rsidRPr="00435DDD">
        <w:rPr>
          <w:rtl/>
          <w:lang w:val="fr-LU"/>
        </w:rPr>
        <w:t xml:space="preserve">نه من غير المرجح أن </w:t>
      </w:r>
      <w:r w:rsidRPr="00435DDD">
        <w:rPr>
          <w:rFonts w:hint="cs"/>
          <w:rtl/>
          <w:lang w:val="fr-LU"/>
        </w:rPr>
        <w:t>نجد إدارتين تديران</w:t>
      </w:r>
      <w:r w:rsidRPr="00435DDD">
        <w:rPr>
          <w:rtl/>
          <w:lang w:val="fr-LU"/>
        </w:rPr>
        <w:t xml:space="preserve"> الطيف بطريقة متطابقة تماما</w:t>
      </w:r>
      <w:r w:rsidRPr="00435DDD">
        <w:rPr>
          <w:rFonts w:hint="cs"/>
          <w:rtl/>
          <w:lang w:val="fr-LU"/>
        </w:rPr>
        <w:t>ً</w:t>
      </w:r>
      <w:r w:rsidRPr="00435DDD">
        <w:rPr>
          <w:rtl/>
          <w:lang w:val="fr-LU"/>
        </w:rPr>
        <w:t>، و</w:t>
      </w:r>
      <w:r w:rsidRPr="00435DDD">
        <w:rPr>
          <w:rFonts w:hint="cs"/>
          <w:rtl/>
          <w:lang w:val="fr-LU"/>
        </w:rPr>
        <w:t>مع أ</w:t>
      </w:r>
      <w:r w:rsidRPr="00435DDD">
        <w:rPr>
          <w:rtl/>
          <w:lang w:val="fr-LU"/>
        </w:rPr>
        <w:t xml:space="preserve">ن الأهمية النسبية لهذه العناصر الأساسية قد تتوقف على استعمال </w:t>
      </w:r>
      <w:r w:rsidRPr="00435DDD">
        <w:rPr>
          <w:rFonts w:hint="cs"/>
          <w:rtl/>
          <w:lang w:val="fr-LU"/>
        </w:rPr>
        <w:t>ا</w:t>
      </w:r>
      <w:r w:rsidRPr="00435DDD">
        <w:rPr>
          <w:rtl/>
          <w:lang w:val="fr-LU"/>
        </w:rPr>
        <w:t>لطيف</w:t>
      </w:r>
      <w:r w:rsidRPr="00435DDD">
        <w:rPr>
          <w:rFonts w:hint="cs"/>
          <w:rtl/>
          <w:lang w:val="fr-LU"/>
        </w:rPr>
        <w:t xml:space="preserve"> من جانب الإدارة</w:t>
      </w:r>
      <w:r w:rsidRPr="00435DDD">
        <w:rPr>
          <w:rtl/>
          <w:lang w:val="fr-LU"/>
        </w:rPr>
        <w:t xml:space="preserve">، إلا أن هذه العناصر هي </w:t>
      </w:r>
      <w:r w:rsidRPr="00435DDD">
        <w:rPr>
          <w:rFonts w:hint="cs"/>
          <w:rtl/>
          <w:lang w:val="fr-LU"/>
        </w:rPr>
        <w:t>عناصر حيوية</w:t>
      </w:r>
      <w:r w:rsidRPr="00435DDD">
        <w:rPr>
          <w:rtl/>
          <w:lang w:val="fr-LU"/>
        </w:rPr>
        <w:t xml:space="preserve"> في كل النهج.</w:t>
      </w:r>
      <w:r w:rsidRPr="00435DDD">
        <w:rPr>
          <w:rFonts w:hint="cs"/>
          <w:rtl/>
          <w:lang w:val="fr-LU"/>
        </w:rPr>
        <w:t xml:space="preserve"> </w:t>
      </w:r>
      <w:r w:rsidRPr="00435DDD">
        <w:rPr>
          <w:rtl/>
          <w:lang w:val="fr-LU"/>
        </w:rPr>
        <w:t xml:space="preserve">وتتوفر معلومات إضافية بشأن وظائف إدارة الطيف في </w:t>
      </w:r>
      <w:r w:rsidRPr="00435DDD">
        <w:rPr>
          <w:rFonts w:hint="cs"/>
          <w:rtl/>
          <w:lang w:val="fr-LU"/>
        </w:rPr>
        <w:t>الدليل</w:t>
      </w:r>
      <w:r w:rsidRPr="00435DDD">
        <w:rPr>
          <w:rtl/>
          <w:lang w:val="fr-LU"/>
        </w:rPr>
        <w:t xml:space="preserve"> </w:t>
      </w:r>
      <w:r w:rsidRPr="00435DDD">
        <w:rPr>
          <w:rFonts w:hint="cs"/>
          <w:rtl/>
          <w:lang w:val="fr-LU"/>
        </w:rPr>
        <w:t xml:space="preserve">الصادر عن الاتحاد الدولي للاتصالات بشأن </w:t>
      </w:r>
      <w:r w:rsidRPr="00435DDD">
        <w:rPr>
          <w:rtl/>
          <w:lang w:val="fr-LU"/>
        </w:rPr>
        <w:t xml:space="preserve">إدارة الطيف </w:t>
      </w:r>
      <w:r w:rsidRPr="00435DDD">
        <w:rPr>
          <w:rFonts w:hint="cs"/>
          <w:rtl/>
          <w:lang w:val="fr-LU"/>
        </w:rPr>
        <w:t>الوطنية</w:t>
      </w:r>
      <w:r w:rsidRPr="00435DDD">
        <w:rPr>
          <w:rtl/>
          <w:lang w:val="fr-LU"/>
        </w:rPr>
        <w:t>.</w:t>
      </w:r>
    </w:p>
    <w:p w:rsidR="0052112B" w:rsidRPr="00435DDD" w:rsidRDefault="0052112B" w:rsidP="00C5585B">
      <w:pPr>
        <w:pStyle w:val="Heading2"/>
        <w:rPr>
          <w:rtl/>
          <w:lang w:val="fr-LU"/>
        </w:rPr>
      </w:pPr>
      <w:bookmarkStart w:id="8" w:name="_Toc413686572"/>
      <w:bookmarkStart w:id="9" w:name="_Toc414279116"/>
      <w:r w:rsidRPr="00435DDD">
        <w:rPr>
          <w:lang w:val="fr-LU"/>
        </w:rPr>
        <w:lastRenderedPageBreak/>
        <w:t>3.1</w:t>
      </w:r>
      <w:r w:rsidRPr="00435DDD">
        <w:rPr>
          <w:rFonts w:hint="cs"/>
          <w:rtl/>
          <w:lang w:val="fr-LU"/>
        </w:rPr>
        <w:tab/>
      </w:r>
      <w:r w:rsidRPr="00435DDD">
        <w:rPr>
          <w:rtl/>
          <w:lang w:val="fr-LU"/>
        </w:rPr>
        <w:t>الأهداف</w:t>
      </w:r>
      <w:r w:rsidRPr="00435DDD">
        <w:rPr>
          <w:rFonts w:hint="cs"/>
          <w:rtl/>
          <w:lang w:val="fr-LU"/>
        </w:rPr>
        <w:t xml:space="preserve"> والغايات</w:t>
      </w:r>
      <w:bookmarkEnd w:id="8"/>
      <w:bookmarkEnd w:id="9"/>
    </w:p>
    <w:p w:rsidR="0052112B" w:rsidRPr="00435DDD" w:rsidRDefault="0052112B" w:rsidP="00C5585B">
      <w:pPr>
        <w:keepNext/>
        <w:keepLines/>
        <w:rPr>
          <w:rtl/>
          <w:lang w:val="fr-LU"/>
        </w:rPr>
      </w:pPr>
      <w:r w:rsidRPr="00435DDD">
        <w:rPr>
          <w:rtl/>
          <w:lang w:val="fr-LU"/>
        </w:rPr>
        <w:t>تقوم أهداف نظام إدارة الطيف الوطنية</w:t>
      </w:r>
      <w:r w:rsidRPr="00435DDD">
        <w:rPr>
          <w:rFonts w:hint="cs"/>
          <w:rtl/>
          <w:lang w:val="fr-LU"/>
        </w:rPr>
        <w:t xml:space="preserve"> عموماً</w:t>
      </w:r>
      <w:r w:rsidRPr="00435DDD">
        <w:rPr>
          <w:rtl/>
          <w:lang w:val="fr-LU"/>
        </w:rPr>
        <w:t xml:space="preserve"> على تسهيل استعمال الطيف الراديوي بما يتطابق مع لوائح الراديو </w:t>
      </w:r>
      <w:r w:rsidRPr="00435DDD">
        <w:rPr>
          <w:rFonts w:hint="cs"/>
          <w:rtl/>
          <w:lang w:val="fr-LU"/>
        </w:rPr>
        <w:t xml:space="preserve">الصادرة عن </w:t>
      </w:r>
      <w:r w:rsidRPr="00435DDD">
        <w:rPr>
          <w:rtl/>
          <w:lang w:val="fr-LU"/>
        </w:rPr>
        <w:t>الاتحاد و</w:t>
      </w:r>
      <w:r w:rsidRPr="00435DDD">
        <w:rPr>
          <w:rFonts w:hint="cs"/>
          <w:rtl/>
          <w:lang w:val="fr-LU"/>
        </w:rPr>
        <w:t xml:space="preserve">مع </w:t>
      </w:r>
      <w:r w:rsidRPr="00435DDD">
        <w:rPr>
          <w:rtl/>
          <w:lang w:val="fr-LU"/>
        </w:rPr>
        <w:t>المص</w:t>
      </w:r>
      <w:r w:rsidRPr="00435DDD">
        <w:rPr>
          <w:rFonts w:hint="cs"/>
          <w:rtl/>
          <w:lang w:val="fr-LU"/>
        </w:rPr>
        <w:t>ا</w:t>
      </w:r>
      <w:r w:rsidRPr="00435DDD">
        <w:rPr>
          <w:rtl/>
          <w:lang w:val="fr-LU"/>
        </w:rPr>
        <w:t xml:space="preserve">لح الوطنية. ولا بد لنظام إدارة الطيف </w:t>
      </w:r>
      <w:r w:rsidRPr="00435DDD">
        <w:rPr>
          <w:rFonts w:hint="cs"/>
          <w:rtl/>
          <w:lang w:val="fr-LU"/>
        </w:rPr>
        <w:t>أن ي</w:t>
      </w:r>
      <w:r w:rsidRPr="00435DDD">
        <w:rPr>
          <w:rtl/>
          <w:lang w:val="fr-LU"/>
        </w:rPr>
        <w:t xml:space="preserve">ضمن توفير </w:t>
      </w:r>
      <w:r w:rsidRPr="00435DDD">
        <w:rPr>
          <w:rFonts w:hint="cs"/>
          <w:rtl/>
          <w:lang w:val="fr-LU"/>
        </w:rPr>
        <w:t>القدر الكافي من الطيف</w:t>
      </w:r>
      <w:r w:rsidRPr="00435DDD">
        <w:rPr>
          <w:rtl/>
          <w:lang w:val="fr-LU"/>
        </w:rPr>
        <w:t xml:space="preserve"> </w:t>
      </w:r>
      <w:r w:rsidRPr="00435DDD">
        <w:rPr>
          <w:rFonts w:hint="cs"/>
          <w:rtl/>
          <w:lang w:val="fr-LU"/>
        </w:rPr>
        <w:t>في الأجلين</w:t>
      </w:r>
      <w:r w:rsidRPr="00435DDD">
        <w:rPr>
          <w:rtl/>
          <w:lang w:val="fr-LU"/>
        </w:rPr>
        <w:t xml:space="preserve"> القصير والطويل </w:t>
      </w:r>
      <w:r w:rsidRPr="00435DDD">
        <w:rPr>
          <w:rFonts w:hint="cs"/>
          <w:rtl/>
          <w:lang w:val="fr-LU"/>
        </w:rPr>
        <w:t>لهيئات</w:t>
      </w:r>
      <w:r w:rsidRPr="00435DDD">
        <w:rPr>
          <w:rtl/>
          <w:lang w:val="fr-LU"/>
        </w:rPr>
        <w:t xml:space="preserve"> </w:t>
      </w:r>
      <w:r w:rsidRPr="00435DDD">
        <w:rPr>
          <w:rFonts w:hint="cs"/>
          <w:rtl/>
          <w:lang w:val="fr-LU"/>
        </w:rPr>
        <w:t>الخدمة</w:t>
      </w:r>
      <w:r w:rsidRPr="00435DDD">
        <w:rPr>
          <w:rtl/>
          <w:lang w:val="fr-LU"/>
        </w:rPr>
        <w:t xml:space="preserve"> العامة كي تنجز مهامها</w:t>
      </w:r>
      <w:r w:rsidRPr="00435DDD">
        <w:rPr>
          <w:rFonts w:hint="cs"/>
          <w:rtl/>
          <w:lang w:val="fr-LU"/>
        </w:rPr>
        <w:t>،</w:t>
      </w:r>
      <w:r w:rsidRPr="00435DDD">
        <w:rPr>
          <w:rtl/>
          <w:lang w:val="fr-LU"/>
        </w:rPr>
        <w:t xml:space="preserve"> و</w:t>
      </w:r>
      <w:r w:rsidRPr="00435DDD">
        <w:rPr>
          <w:rFonts w:hint="cs"/>
          <w:rtl/>
          <w:lang w:val="fr-LU"/>
        </w:rPr>
        <w:t>للمراسلات العمومية</w:t>
      </w:r>
      <w:r w:rsidRPr="00435DDD">
        <w:rPr>
          <w:rtl/>
          <w:lang w:val="fr-LU"/>
        </w:rPr>
        <w:t xml:space="preserve"> والاتصالات التجارية </w:t>
      </w:r>
      <w:r w:rsidRPr="00435DDD">
        <w:rPr>
          <w:rFonts w:hint="cs"/>
          <w:rtl/>
          <w:lang w:val="fr-LU"/>
        </w:rPr>
        <w:t>ل</w:t>
      </w:r>
      <w:r w:rsidRPr="00435DDD">
        <w:rPr>
          <w:rtl/>
          <w:lang w:val="fr-LU"/>
        </w:rPr>
        <w:t xml:space="preserve">لقطاع الخاص ولإذاعة المعلومات للجمهور. والعديد من الإدارات تولي كذلك أهمية خاصة للنطاقات المخصصة </w:t>
      </w:r>
      <w:r w:rsidRPr="00435DDD">
        <w:rPr>
          <w:rFonts w:hint="cs"/>
          <w:rtl/>
          <w:lang w:val="fr-LU"/>
        </w:rPr>
        <w:t>لأ</w:t>
      </w:r>
      <w:r w:rsidRPr="00435DDD">
        <w:rPr>
          <w:rtl/>
          <w:lang w:val="fr-LU"/>
        </w:rPr>
        <w:t>نشطة البحث والهواة.</w:t>
      </w:r>
    </w:p>
    <w:p w:rsidR="0052112B" w:rsidRPr="00435DDD" w:rsidRDefault="0052112B" w:rsidP="0052112B">
      <w:pPr>
        <w:rPr>
          <w:rtl/>
          <w:lang w:val="fr-LU"/>
        </w:rPr>
      </w:pPr>
      <w:r w:rsidRPr="00435DDD">
        <w:rPr>
          <w:rFonts w:hint="cs"/>
          <w:rtl/>
          <w:lang w:val="fr-LU"/>
        </w:rPr>
        <w:t>و</w:t>
      </w:r>
      <w:r w:rsidRPr="00435DDD">
        <w:rPr>
          <w:rtl/>
          <w:lang w:val="fr-LU"/>
        </w:rPr>
        <w:t>ل</w:t>
      </w:r>
      <w:r w:rsidRPr="00435DDD">
        <w:rPr>
          <w:rFonts w:hint="cs"/>
          <w:rtl/>
          <w:lang w:val="fr-LU"/>
        </w:rPr>
        <w:t xml:space="preserve">تحقيق هذه الأهداف </w:t>
      </w:r>
      <w:r w:rsidRPr="00435DDD">
        <w:rPr>
          <w:rtl/>
          <w:lang w:val="fr-LU"/>
        </w:rPr>
        <w:t>لا</w:t>
      </w:r>
      <w:r w:rsidRPr="00435DDD">
        <w:rPr>
          <w:rFonts w:hint="eastAsia"/>
          <w:rtl/>
          <w:lang w:val="fr-LU"/>
        </w:rPr>
        <w:t> </w:t>
      </w:r>
      <w:r w:rsidRPr="00435DDD">
        <w:rPr>
          <w:rtl/>
          <w:lang w:val="fr-LU"/>
        </w:rPr>
        <w:t xml:space="preserve">بد </w:t>
      </w:r>
      <w:r w:rsidRPr="00435DDD">
        <w:rPr>
          <w:rFonts w:hint="cs"/>
          <w:rtl/>
          <w:lang w:val="fr-LU"/>
        </w:rPr>
        <w:t xml:space="preserve">أن يتمكن </w:t>
      </w:r>
      <w:r w:rsidRPr="00435DDD">
        <w:rPr>
          <w:rtl/>
          <w:lang w:val="fr-LU"/>
        </w:rPr>
        <w:t xml:space="preserve">نظام إدارة الطيف من </w:t>
      </w:r>
      <w:r w:rsidRPr="00435DDD">
        <w:rPr>
          <w:rFonts w:hint="cs"/>
          <w:rtl/>
          <w:lang w:val="fr-LU"/>
        </w:rPr>
        <w:t>وضع أسلوب منتظم</w:t>
      </w:r>
      <w:r w:rsidRPr="00435DDD">
        <w:rPr>
          <w:rtl/>
          <w:lang w:val="fr-LU"/>
        </w:rPr>
        <w:t xml:space="preserve"> لتوزيع نطاق</w:t>
      </w:r>
      <w:r w:rsidRPr="00435DDD">
        <w:rPr>
          <w:rFonts w:hint="cs"/>
          <w:rtl/>
          <w:lang w:val="fr-LU"/>
        </w:rPr>
        <w:t>ات</w:t>
      </w:r>
      <w:r w:rsidRPr="00435DDD">
        <w:rPr>
          <w:rtl/>
          <w:lang w:val="fr-LU"/>
        </w:rPr>
        <w:t xml:space="preserve"> الترددات والتر</w:t>
      </w:r>
      <w:r w:rsidRPr="00435DDD">
        <w:rPr>
          <w:rFonts w:hint="cs"/>
          <w:rtl/>
          <w:lang w:val="fr-LU"/>
        </w:rPr>
        <w:t>خ</w:t>
      </w:r>
      <w:r w:rsidRPr="00435DDD">
        <w:rPr>
          <w:rtl/>
          <w:lang w:val="fr-LU"/>
        </w:rPr>
        <w:t>ي</w:t>
      </w:r>
      <w:r w:rsidRPr="00435DDD">
        <w:rPr>
          <w:rFonts w:hint="cs"/>
          <w:rtl/>
          <w:lang w:val="fr-LU"/>
        </w:rPr>
        <w:t>ص</w:t>
      </w:r>
      <w:r w:rsidRPr="00435DDD">
        <w:rPr>
          <w:rtl/>
          <w:lang w:val="fr-LU"/>
        </w:rPr>
        <w:t xml:space="preserve"> باستعمال</w:t>
      </w:r>
      <w:r w:rsidRPr="00435DDD">
        <w:rPr>
          <w:rFonts w:hint="cs"/>
          <w:rtl/>
          <w:lang w:val="fr-LU"/>
        </w:rPr>
        <w:t xml:space="preserve"> </w:t>
      </w:r>
      <w:r w:rsidRPr="00435DDD">
        <w:rPr>
          <w:rtl/>
          <w:lang w:val="fr-LU"/>
        </w:rPr>
        <w:t>الترددات وتسجيلها ووضع قواعد تنظيمية ومعايير يخضع لها استعمال الطيف</w:t>
      </w:r>
      <w:r w:rsidRPr="00435DDD">
        <w:rPr>
          <w:rFonts w:hint="cs"/>
          <w:rtl/>
          <w:lang w:val="fr-LU"/>
        </w:rPr>
        <w:t>،</w:t>
      </w:r>
      <w:r w:rsidRPr="00435DDD">
        <w:rPr>
          <w:rtl/>
          <w:lang w:val="fr-LU"/>
        </w:rPr>
        <w:t xml:space="preserve"> وحل الخلافات في مجال الطيف</w:t>
      </w:r>
      <w:r w:rsidRPr="00435DDD">
        <w:rPr>
          <w:rFonts w:hint="cs"/>
          <w:rtl/>
          <w:lang w:val="fr-LU"/>
        </w:rPr>
        <w:t>،</w:t>
      </w:r>
      <w:r w:rsidRPr="00435DDD">
        <w:rPr>
          <w:rtl/>
          <w:lang w:val="fr-LU"/>
        </w:rPr>
        <w:t xml:space="preserve"> وتمثيل المصالح الوطنية في المحافل الدولية.</w:t>
      </w:r>
    </w:p>
    <w:p w:rsidR="0052112B" w:rsidRPr="00435DDD" w:rsidRDefault="0052112B" w:rsidP="0052112B">
      <w:pPr>
        <w:pStyle w:val="Heading3"/>
        <w:rPr>
          <w:rtl/>
          <w:lang w:val="fr-LU"/>
        </w:rPr>
      </w:pPr>
      <w:bookmarkStart w:id="10" w:name="_Toc413686573"/>
      <w:bookmarkStart w:id="11" w:name="_Toc414279117"/>
      <w:r w:rsidRPr="00435DDD">
        <w:rPr>
          <w:lang w:val="fr-LU"/>
        </w:rPr>
        <w:t>1.3.1</w:t>
      </w:r>
      <w:r w:rsidRPr="00435DDD">
        <w:rPr>
          <w:rFonts w:hint="cs"/>
          <w:rtl/>
          <w:lang w:val="fr-LU"/>
        </w:rPr>
        <w:tab/>
      </w:r>
      <w:r w:rsidRPr="00435DDD">
        <w:rPr>
          <w:rtl/>
          <w:lang w:val="fr-LU"/>
        </w:rPr>
        <w:t>قوانين الاتصالات الراديوية</w:t>
      </w:r>
      <w:bookmarkEnd w:id="10"/>
      <w:bookmarkEnd w:id="11"/>
    </w:p>
    <w:p w:rsidR="0052112B" w:rsidRPr="00435DDD" w:rsidRDefault="0052112B" w:rsidP="0052112B">
      <w:pPr>
        <w:rPr>
          <w:rtl/>
          <w:lang w:val="fr-LU"/>
        </w:rPr>
      </w:pPr>
      <w:r w:rsidRPr="00435DDD">
        <w:rPr>
          <w:rFonts w:hint="cs"/>
          <w:rtl/>
          <w:lang w:val="fr-LU"/>
        </w:rPr>
        <w:t>يجب</w:t>
      </w:r>
      <w:r w:rsidRPr="00435DDD">
        <w:rPr>
          <w:rtl/>
          <w:lang w:val="fr-LU"/>
        </w:rPr>
        <w:t xml:space="preserve"> أن تغطي تشريعات كل بلد استخدام الاتصالات الراديوية والقواعد التنظيمية الخاصة بها. ويجب على الحكومات الوطنية أن تستبق زيادة استخدام</w:t>
      </w:r>
      <w:r w:rsidRPr="00435DDD">
        <w:rPr>
          <w:rFonts w:hint="cs"/>
          <w:rtl/>
          <w:lang w:val="fr-LU"/>
        </w:rPr>
        <w:t xml:space="preserve"> الطيف</w:t>
      </w:r>
      <w:r w:rsidRPr="00435DDD">
        <w:rPr>
          <w:rtl/>
          <w:lang w:val="fr-LU"/>
        </w:rPr>
        <w:t xml:space="preserve"> الراديوي و</w:t>
      </w:r>
      <w:r w:rsidRPr="00435DDD">
        <w:rPr>
          <w:rFonts w:hint="cs"/>
          <w:rtl/>
          <w:lang w:val="fr-LU"/>
        </w:rPr>
        <w:t>أ</w:t>
      </w:r>
      <w:r w:rsidRPr="00435DDD">
        <w:rPr>
          <w:rtl/>
          <w:lang w:val="fr-LU"/>
        </w:rPr>
        <w:t>ن تضمن توفر بنية قانونية ملائمة في الميادين التي لا يكون استخدام الاتصالات الراديوية فيها مكثفا</w:t>
      </w:r>
      <w:r w:rsidRPr="00435DDD">
        <w:rPr>
          <w:rFonts w:hint="cs"/>
          <w:rtl/>
          <w:lang w:val="fr-LU"/>
        </w:rPr>
        <w:t>ً</w:t>
      </w:r>
      <w:r w:rsidRPr="00435DDD">
        <w:rPr>
          <w:rtl/>
          <w:lang w:val="fr-LU"/>
        </w:rPr>
        <w:t xml:space="preserve"> والتي قد</w:t>
      </w:r>
      <w:r w:rsidRPr="00435DDD">
        <w:rPr>
          <w:rFonts w:hint="cs"/>
          <w:rtl/>
          <w:lang w:val="fr-LU"/>
        </w:rPr>
        <w:t xml:space="preserve"> </w:t>
      </w:r>
      <w:r w:rsidRPr="00435DDD">
        <w:rPr>
          <w:rtl/>
          <w:lang w:val="fr-LU"/>
        </w:rPr>
        <w:t>لا</w:t>
      </w:r>
      <w:r w:rsidRPr="00435DDD">
        <w:rPr>
          <w:rFonts w:hint="cs"/>
          <w:rtl/>
          <w:lang w:val="fr-LU"/>
        </w:rPr>
        <w:t xml:space="preserve"> </w:t>
      </w:r>
      <w:r w:rsidRPr="00435DDD">
        <w:rPr>
          <w:rtl/>
          <w:lang w:val="fr-LU"/>
        </w:rPr>
        <w:t>تكون الحاجة إلى إدارة الطيف فيها حرجة.</w:t>
      </w:r>
    </w:p>
    <w:p w:rsidR="0052112B" w:rsidRPr="00435DDD" w:rsidRDefault="0052112B" w:rsidP="0052112B">
      <w:pPr>
        <w:pStyle w:val="Heading3"/>
        <w:rPr>
          <w:rtl/>
          <w:lang w:val="fr-LU"/>
        </w:rPr>
      </w:pPr>
      <w:bookmarkStart w:id="12" w:name="_Toc413686574"/>
      <w:bookmarkStart w:id="13" w:name="_Toc414279118"/>
      <w:r w:rsidRPr="00435DDD">
        <w:rPr>
          <w:lang w:val="fr-LU"/>
        </w:rPr>
        <w:t>2.3.1</w:t>
      </w:r>
      <w:r w:rsidRPr="00435DDD">
        <w:rPr>
          <w:rFonts w:hint="cs"/>
          <w:rtl/>
          <w:lang w:val="fr-LU"/>
        </w:rPr>
        <w:tab/>
      </w:r>
      <w:r w:rsidRPr="00435DDD">
        <w:rPr>
          <w:rtl/>
          <w:lang w:val="fr-LU"/>
        </w:rPr>
        <w:t>جداول الت</w:t>
      </w:r>
      <w:r w:rsidRPr="00435DDD">
        <w:rPr>
          <w:rFonts w:hint="cs"/>
          <w:rtl/>
          <w:lang w:val="fr-LU"/>
        </w:rPr>
        <w:t>وزي</w:t>
      </w:r>
      <w:r w:rsidRPr="00435DDD">
        <w:rPr>
          <w:rtl/>
          <w:lang w:val="fr-LU"/>
        </w:rPr>
        <w:t>ع الوطنية</w:t>
      </w:r>
      <w:bookmarkEnd w:id="12"/>
      <w:bookmarkEnd w:id="13"/>
    </w:p>
    <w:p w:rsidR="0052112B" w:rsidRPr="00435DDD" w:rsidRDefault="0052112B" w:rsidP="00D0045B">
      <w:pPr>
        <w:rPr>
          <w:rtl/>
          <w:lang w:val="fr-LU"/>
        </w:rPr>
      </w:pPr>
      <w:r w:rsidRPr="00435DDD">
        <w:rPr>
          <w:rtl/>
          <w:lang w:val="fr-LU"/>
        </w:rPr>
        <w:t xml:space="preserve">يشكل </w:t>
      </w:r>
      <w:r w:rsidRPr="00435DDD">
        <w:rPr>
          <w:rFonts w:hint="cs"/>
          <w:rtl/>
          <w:lang w:val="fr-LU"/>
        </w:rPr>
        <w:t>وجود جدول وطني</w:t>
      </w:r>
      <w:r w:rsidRPr="00435DDD">
        <w:rPr>
          <w:rtl/>
          <w:lang w:val="fr-LU"/>
        </w:rPr>
        <w:t xml:space="preserve"> لت</w:t>
      </w:r>
      <w:r w:rsidRPr="00435DDD">
        <w:rPr>
          <w:rFonts w:hint="cs"/>
          <w:rtl/>
          <w:lang w:val="fr-LU"/>
        </w:rPr>
        <w:t>وزي</w:t>
      </w:r>
      <w:r w:rsidRPr="00435DDD">
        <w:rPr>
          <w:rtl/>
          <w:lang w:val="fr-LU"/>
        </w:rPr>
        <w:t>عات الترددات أساسا</w:t>
      </w:r>
      <w:r w:rsidRPr="00435DDD">
        <w:rPr>
          <w:rFonts w:hint="cs"/>
          <w:rtl/>
          <w:lang w:val="fr-LU"/>
        </w:rPr>
        <w:t>ً</w:t>
      </w:r>
      <w:r w:rsidRPr="00435DDD">
        <w:rPr>
          <w:rtl/>
          <w:lang w:val="fr-LU"/>
        </w:rPr>
        <w:t xml:space="preserve"> لعملية </w:t>
      </w:r>
      <w:r w:rsidRPr="00435DDD">
        <w:rPr>
          <w:rFonts w:hint="cs"/>
          <w:rtl/>
          <w:lang w:val="fr-LU"/>
        </w:rPr>
        <w:t>ال</w:t>
      </w:r>
      <w:r w:rsidRPr="00435DDD">
        <w:rPr>
          <w:rtl/>
          <w:lang w:val="fr-LU"/>
        </w:rPr>
        <w:t xml:space="preserve">إدارة </w:t>
      </w:r>
      <w:r w:rsidRPr="00435DDD">
        <w:rPr>
          <w:rFonts w:hint="cs"/>
          <w:rtl/>
          <w:lang w:val="fr-LU"/>
        </w:rPr>
        <w:t>ال</w:t>
      </w:r>
      <w:r w:rsidRPr="00435DDD">
        <w:rPr>
          <w:rtl/>
          <w:lang w:val="fr-LU"/>
        </w:rPr>
        <w:t>فعالة للطيف</w:t>
      </w:r>
      <w:r w:rsidRPr="00435DDD">
        <w:rPr>
          <w:rFonts w:hint="cs"/>
          <w:rtl/>
          <w:lang w:val="fr-LU"/>
        </w:rPr>
        <w:t>،</w:t>
      </w:r>
      <w:r w:rsidRPr="00435DDD">
        <w:rPr>
          <w:rtl/>
          <w:lang w:val="fr-LU"/>
        </w:rPr>
        <w:t xml:space="preserve"> </w:t>
      </w:r>
      <w:r w:rsidRPr="00435DDD">
        <w:rPr>
          <w:rFonts w:hint="cs"/>
          <w:rtl/>
          <w:lang w:val="fr-LU"/>
        </w:rPr>
        <w:t xml:space="preserve">ويوفر الجدول </w:t>
      </w:r>
      <w:r w:rsidRPr="00435DDD">
        <w:rPr>
          <w:rtl/>
          <w:lang w:val="fr-LU"/>
        </w:rPr>
        <w:t>خطة عامة لاستعمال الطيف والبنية الأساسية لضمان استعمال الطيف استعمالا</w:t>
      </w:r>
      <w:r w:rsidRPr="00435DDD">
        <w:rPr>
          <w:rFonts w:hint="cs"/>
          <w:rtl/>
          <w:lang w:val="fr-LU"/>
        </w:rPr>
        <w:t>ً</w:t>
      </w:r>
      <w:r w:rsidRPr="00435DDD">
        <w:rPr>
          <w:rtl/>
          <w:lang w:val="fr-LU"/>
        </w:rPr>
        <w:t xml:space="preserve"> فعالا</w:t>
      </w:r>
      <w:r w:rsidRPr="00435DDD">
        <w:rPr>
          <w:rFonts w:hint="cs"/>
          <w:rtl/>
          <w:lang w:val="fr-LU"/>
        </w:rPr>
        <w:t>ً</w:t>
      </w:r>
      <w:r w:rsidRPr="00435DDD">
        <w:rPr>
          <w:rtl/>
          <w:lang w:val="fr-LU"/>
        </w:rPr>
        <w:t xml:space="preserve"> ولتفادي تداخلات الترددات الراديوية بين الخدمات على الصعيدين الوطني</w:t>
      </w:r>
      <w:r w:rsidR="00D0045B" w:rsidRPr="00435DDD">
        <w:rPr>
          <w:rFonts w:hint="cs"/>
          <w:rtl/>
          <w:lang w:val="fr-LU"/>
        </w:rPr>
        <w:t> </w:t>
      </w:r>
      <w:r w:rsidRPr="00435DDD">
        <w:rPr>
          <w:rtl/>
          <w:lang w:val="fr-LU"/>
        </w:rPr>
        <w:t>والدولي.</w:t>
      </w:r>
    </w:p>
    <w:p w:rsidR="0052112B" w:rsidRPr="00435DDD" w:rsidRDefault="0052112B" w:rsidP="0052112B">
      <w:pPr>
        <w:pStyle w:val="Heading2"/>
        <w:rPr>
          <w:rtl/>
          <w:lang w:val="fr-LU"/>
        </w:rPr>
      </w:pPr>
      <w:bookmarkStart w:id="14" w:name="_Toc413686575"/>
      <w:bookmarkStart w:id="15" w:name="_Toc414279119"/>
      <w:r w:rsidRPr="00435DDD">
        <w:rPr>
          <w:lang w:val="fr-LU"/>
        </w:rPr>
        <w:t>4.1</w:t>
      </w:r>
      <w:r w:rsidRPr="00435DDD">
        <w:rPr>
          <w:rFonts w:hint="cs"/>
          <w:rtl/>
          <w:lang w:val="fr-LU"/>
        </w:rPr>
        <w:tab/>
      </w:r>
      <w:r w:rsidRPr="00435DDD">
        <w:rPr>
          <w:rtl/>
          <w:lang w:val="fr-LU"/>
        </w:rPr>
        <w:t>البنية والتنسيق</w:t>
      </w:r>
      <w:bookmarkEnd w:id="14"/>
      <w:bookmarkEnd w:id="15"/>
    </w:p>
    <w:p w:rsidR="0052112B" w:rsidRPr="00435DDD" w:rsidRDefault="0052112B" w:rsidP="0052112B">
      <w:pPr>
        <w:rPr>
          <w:rtl/>
          <w:lang w:val="fr-LU"/>
        </w:rPr>
      </w:pPr>
      <w:r w:rsidRPr="00435DDD">
        <w:rPr>
          <w:rtl/>
          <w:lang w:val="fr-LU"/>
        </w:rPr>
        <w:t>يمكن أن تقوم هيئة حكومية أو مجموعة من الهيئات الحكومية و</w:t>
      </w:r>
      <w:r w:rsidRPr="00435DDD">
        <w:rPr>
          <w:rFonts w:hint="cs"/>
          <w:rtl/>
          <w:lang w:val="fr-LU"/>
        </w:rPr>
        <w:t>من ال</w:t>
      </w:r>
      <w:r w:rsidRPr="00435DDD">
        <w:rPr>
          <w:rtl/>
          <w:lang w:val="fr-LU"/>
        </w:rPr>
        <w:t xml:space="preserve">منظمات </w:t>
      </w:r>
      <w:r w:rsidRPr="00435DDD">
        <w:rPr>
          <w:rFonts w:hint="cs"/>
          <w:rtl/>
          <w:lang w:val="fr-LU"/>
        </w:rPr>
        <w:t>ال</w:t>
      </w:r>
      <w:r w:rsidRPr="00435DDD">
        <w:rPr>
          <w:rtl/>
          <w:lang w:val="fr-LU"/>
        </w:rPr>
        <w:t>تابعة للقطاع الخاص ب</w:t>
      </w:r>
      <w:r w:rsidRPr="00435DDD">
        <w:rPr>
          <w:rFonts w:hint="cs"/>
          <w:rtl/>
          <w:lang w:val="fr-LU"/>
        </w:rPr>
        <w:t>أ</w:t>
      </w:r>
      <w:r w:rsidRPr="00435DDD">
        <w:rPr>
          <w:rtl/>
          <w:lang w:val="fr-LU"/>
        </w:rPr>
        <w:t xml:space="preserve">نشطة إدارة الطيف. وتتوقف </w:t>
      </w:r>
      <w:r w:rsidRPr="00435DDD">
        <w:rPr>
          <w:rFonts w:hint="cs"/>
          <w:rtl/>
          <w:lang w:val="fr-LU"/>
        </w:rPr>
        <w:t>ماهية</w:t>
      </w:r>
      <w:r w:rsidRPr="00435DDD">
        <w:rPr>
          <w:rtl/>
          <w:lang w:val="fr-LU"/>
        </w:rPr>
        <w:t xml:space="preserve"> الهيئ</w:t>
      </w:r>
      <w:r w:rsidRPr="00435DDD">
        <w:rPr>
          <w:rFonts w:hint="cs"/>
          <w:rtl/>
          <w:lang w:val="fr-LU"/>
        </w:rPr>
        <w:t>ة</w:t>
      </w:r>
      <w:r w:rsidRPr="00435DDD">
        <w:rPr>
          <w:rtl/>
          <w:lang w:val="fr-LU"/>
        </w:rPr>
        <w:t xml:space="preserve"> </w:t>
      </w:r>
      <w:r w:rsidRPr="00435DDD">
        <w:rPr>
          <w:rFonts w:hint="cs"/>
          <w:rtl/>
          <w:lang w:val="fr-LU"/>
        </w:rPr>
        <w:t xml:space="preserve">الحكومية </w:t>
      </w:r>
      <w:r w:rsidRPr="00435DDD">
        <w:rPr>
          <w:rtl/>
          <w:lang w:val="fr-LU"/>
        </w:rPr>
        <w:t xml:space="preserve">أو </w:t>
      </w:r>
      <w:r w:rsidRPr="00435DDD">
        <w:rPr>
          <w:rFonts w:hint="cs"/>
          <w:rtl/>
          <w:lang w:val="fr-LU"/>
        </w:rPr>
        <w:t>المنظمة</w:t>
      </w:r>
      <w:r w:rsidRPr="00435DDD">
        <w:rPr>
          <w:rtl/>
          <w:lang w:val="fr-LU"/>
        </w:rPr>
        <w:t xml:space="preserve"> التي تخو</w:t>
      </w:r>
      <w:r w:rsidRPr="00435DDD">
        <w:rPr>
          <w:rFonts w:hint="cs"/>
          <w:rtl/>
          <w:lang w:val="fr-LU"/>
        </w:rPr>
        <w:t>َّ</w:t>
      </w:r>
      <w:r w:rsidRPr="00435DDD">
        <w:rPr>
          <w:rtl/>
          <w:lang w:val="fr-LU"/>
        </w:rPr>
        <w:t xml:space="preserve">ل سلطة إدارة الطيف على </w:t>
      </w:r>
      <w:r w:rsidRPr="00435DDD">
        <w:rPr>
          <w:rFonts w:hint="cs"/>
          <w:rtl/>
          <w:lang w:val="fr-LU"/>
        </w:rPr>
        <w:t>هيكل</w:t>
      </w:r>
      <w:r w:rsidRPr="00435DDD">
        <w:rPr>
          <w:rtl/>
          <w:lang w:val="fr-LU"/>
        </w:rPr>
        <w:t xml:space="preserve"> الحكومة الوطنية</w:t>
      </w:r>
      <w:r w:rsidRPr="00435DDD">
        <w:rPr>
          <w:rFonts w:hint="cs"/>
          <w:rtl/>
          <w:lang w:val="fr-LU"/>
        </w:rPr>
        <w:t>،</w:t>
      </w:r>
      <w:r w:rsidRPr="00435DDD">
        <w:rPr>
          <w:rtl/>
          <w:lang w:val="fr-LU"/>
        </w:rPr>
        <w:t xml:space="preserve"> كما </w:t>
      </w:r>
      <w:r w:rsidRPr="00435DDD">
        <w:rPr>
          <w:rFonts w:hint="cs"/>
          <w:rtl/>
          <w:lang w:val="fr-LU"/>
        </w:rPr>
        <w:t>أ</w:t>
      </w:r>
      <w:r w:rsidRPr="00435DDD">
        <w:rPr>
          <w:rtl/>
          <w:lang w:val="fr-LU"/>
        </w:rPr>
        <w:t>نها ت</w:t>
      </w:r>
      <w:r w:rsidRPr="00435DDD">
        <w:rPr>
          <w:rFonts w:hint="cs"/>
          <w:rtl/>
          <w:lang w:val="fr-LU"/>
        </w:rPr>
        <w:t>خ</w:t>
      </w:r>
      <w:r w:rsidRPr="00435DDD">
        <w:rPr>
          <w:rtl/>
          <w:lang w:val="fr-LU"/>
        </w:rPr>
        <w:t>ت</w:t>
      </w:r>
      <w:r w:rsidRPr="00435DDD">
        <w:rPr>
          <w:rFonts w:hint="cs"/>
          <w:rtl/>
          <w:lang w:val="fr-LU"/>
        </w:rPr>
        <w:t>لف</w:t>
      </w:r>
      <w:r w:rsidRPr="00435DDD">
        <w:rPr>
          <w:rtl/>
          <w:lang w:val="fr-LU"/>
        </w:rPr>
        <w:t xml:space="preserve"> من بلد إلى آخر.</w:t>
      </w:r>
    </w:p>
    <w:p w:rsidR="0052112B" w:rsidRPr="00435DDD" w:rsidRDefault="0052112B" w:rsidP="0052112B">
      <w:pPr>
        <w:pStyle w:val="Heading2"/>
        <w:rPr>
          <w:rtl/>
          <w:lang w:val="fr-LU"/>
        </w:rPr>
      </w:pPr>
      <w:bookmarkStart w:id="16" w:name="_Toc413686576"/>
      <w:bookmarkStart w:id="17" w:name="_Toc414279120"/>
      <w:r w:rsidRPr="00435DDD">
        <w:rPr>
          <w:lang w:val="fr-LU"/>
        </w:rPr>
        <w:t>5.1</w:t>
      </w:r>
      <w:r w:rsidRPr="00435DDD">
        <w:rPr>
          <w:rFonts w:hint="cs"/>
          <w:rtl/>
          <w:lang w:val="fr-LU"/>
        </w:rPr>
        <w:tab/>
      </w:r>
      <w:r w:rsidRPr="00435DDD">
        <w:rPr>
          <w:rtl/>
          <w:lang w:val="fr-LU"/>
        </w:rPr>
        <w:t>المسؤوليات الوظيفية</w:t>
      </w:r>
      <w:bookmarkEnd w:id="16"/>
      <w:bookmarkEnd w:id="17"/>
    </w:p>
    <w:p w:rsidR="0052112B" w:rsidRPr="00435DDD" w:rsidRDefault="0052112B" w:rsidP="0052112B">
      <w:pPr>
        <w:rPr>
          <w:rtl/>
        </w:rPr>
      </w:pPr>
      <w:r w:rsidRPr="00435DDD">
        <w:rPr>
          <w:rtl/>
          <w:lang w:val="fr-LU"/>
        </w:rPr>
        <w:t xml:space="preserve">تتكون بنية إدارة الطيف بصورة طبيعية </w:t>
      </w:r>
      <w:r w:rsidRPr="00435DDD">
        <w:rPr>
          <w:rFonts w:hint="cs"/>
          <w:rtl/>
          <w:lang w:val="fr-LU"/>
        </w:rPr>
        <w:t>على أساس</w:t>
      </w:r>
      <w:r w:rsidRPr="00435DDD">
        <w:rPr>
          <w:rtl/>
          <w:lang w:val="fr-LU"/>
        </w:rPr>
        <w:t xml:space="preserve"> الوظائف التي يجب عليها تنفيذها. والوظائف الأساسية هي:</w:t>
      </w:r>
    </w:p>
    <w:p w:rsidR="0052112B" w:rsidRPr="00435DDD" w:rsidRDefault="0052112B" w:rsidP="00BD4F4A">
      <w:pPr>
        <w:pStyle w:val="enumlev1"/>
        <w:spacing w:before="80"/>
        <w:rPr>
          <w:rtl/>
        </w:rPr>
      </w:pPr>
      <w:r w:rsidRPr="00435DDD">
        <w:rPr>
          <w:rFonts w:hint="cs"/>
          <w:rtl/>
        </w:rPr>
        <w:t>-</w:t>
      </w:r>
      <w:r w:rsidRPr="00435DDD">
        <w:rPr>
          <w:rFonts w:hint="cs"/>
          <w:rtl/>
        </w:rPr>
        <w:tab/>
      </w:r>
      <w:r w:rsidRPr="00435DDD">
        <w:rPr>
          <w:rtl/>
        </w:rPr>
        <w:t xml:space="preserve">سياسة إدارة الطيف </w:t>
      </w:r>
      <w:r w:rsidRPr="00435DDD">
        <w:rPr>
          <w:rFonts w:hint="cs"/>
          <w:rtl/>
        </w:rPr>
        <w:t>وتخطيط/توزيع الطيف؛</w:t>
      </w:r>
    </w:p>
    <w:p w:rsidR="0052112B" w:rsidRPr="00435DDD" w:rsidRDefault="0052112B" w:rsidP="00BD4F4A">
      <w:pPr>
        <w:pStyle w:val="enumlev1"/>
        <w:spacing w:before="80"/>
        <w:rPr>
          <w:rtl/>
        </w:rPr>
      </w:pPr>
      <w:r w:rsidRPr="00435DDD">
        <w:rPr>
          <w:rFonts w:hint="cs"/>
          <w:rtl/>
        </w:rPr>
        <w:t>-</w:t>
      </w:r>
      <w:r w:rsidRPr="00435DDD">
        <w:rPr>
          <w:rFonts w:hint="cs"/>
          <w:rtl/>
        </w:rPr>
        <w:tab/>
      </w:r>
      <w:r w:rsidRPr="00435DDD">
        <w:rPr>
          <w:rtl/>
        </w:rPr>
        <w:t>تخصيص الترددات وترخيص</w:t>
      </w:r>
      <w:r w:rsidRPr="00435DDD">
        <w:rPr>
          <w:rFonts w:hint="cs"/>
          <w:rtl/>
        </w:rPr>
        <w:t>ها؛</w:t>
      </w:r>
    </w:p>
    <w:p w:rsidR="0052112B" w:rsidRPr="00435DDD" w:rsidRDefault="0052112B" w:rsidP="00BD4F4A">
      <w:pPr>
        <w:pStyle w:val="enumlev1"/>
        <w:spacing w:before="80"/>
        <w:rPr>
          <w:rtl/>
        </w:rPr>
      </w:pPr>
      <w:r w:rsidRPr="00435DDD">
        <w:rPr>
          <w:rFonts w:hint="cs"/>
          <w:rtl/>
        </w:rPr>
        <w:t>-</w:t>
      </w:r>
      <w:r w:rsidRPr="00435DDD">
        <w:rPr>
          <w:rFonts w:hint="cs"/>
          <w:rtl/>
        </w:rPr>
        <w:tab/>
        <w:t>المعايير والمواصفات وترخيص المعدات؛</w:t>
      </w:r>
    </w:p>
    <w:p w:rsidR="0052112B" w:rsidRPr="00435DDD" w:rsidRDefault="0052112B" w:rsidP="00BD4F4A">
      <w:pPr>
        <w:pStyle w:val="enumlev1"/>
        <w:spacing w:before="80"/>
        <w:rPr>
          <w:rtl/>
        </w:rPr>
      </w:pPr>
      <w:r w:rsidRPr="00435DDD">
        <w:rPr>
          <w:rFonts w:hint="cs"/>
          <w:rtl/>
        </w:rPr>
        <w:t>-</w:t>
      </w:r>
      <w:r w:rsidRPr="00435DDD">
        <w:rPr>
          <w:rFonts w:hint="cs"/>
          <w:rtl/>
        </w:rPr>
        <w:tab/>
        <w:t>مراقبة الطيف</w:t>
      </w:r>
      <w:r w:rsidRPr="00435DDD">
        <w:rPr>
          <w:rtl/>
        </w:rPr>
        <w:t xml:space="preserve"> (</w:t>
      </w:r>
      <w:r w:rsidRPr="00435DDD">
        <w:rPr>
          <w:rFonts w:hint="cs"/>
          <w:rtl/>
        </w:rPr>
        <w:t>الإنفاذ والرصد</w:t>
      </w:r>
      <w:r w:rsidRPr="00435DDD">
        <w:rPr>
          <w:rtl/>
        </w:rPr>
        <w:t>)</w:t>
      </w:r>
      <w:r w:rsidRPr="00435DDD">
        <w:rPr>
          <w:rFonts w:hint="cs"/>
          <w:rtl/>
        </w:rPr>
        <w:t>؛</w:t>
      </w:r>
    </w:p>
    <w:p w:rsidR="0052112B" w:rsidRPr="00435DDD" w:rsidRDefault="0052112B" w:rsidP="00BD4F4A">
      <w:pPr>
        <w:pStyle w:val="enumlev1"/>
        <w:spacing w:before="80"/>
        <w:rPr>
          <w:rtl/>
        </w:rPr>
      </w:pPr>
      <w:r w:rsidRPr="00435DDD">
        <w:rPr>
          <w:rFonts w:hint="cs"/>
          <w:rtl/>
        </w:rPr>
        <w:t>-</w:t>
      </w:r>
      <w:r w:rsidRPr="00435DDD">
        <w:rPr>
          <w:rFonts w:hint="cs"/>
          <w:rtl/>
        </w:rPr>
        <w:tab/>
      </w:r>
      <w:r w:rsidRPr="00435DDD">
        <w:rPr>
          <w:rtl/>
        </w:rPr>
        <w:t>التعاون الدولي</w:t>
      </w:r>
      <w:r w:rsidRPr="00435DDD">
        <w:rPr>
          <w:rFonts w:hint="cs"/>
          <w:rtl/>
        </w:rPr>
        <w:t>؛</w:t>
      </w:r>
    </w:p>
    <w:p w:rsidR="0052112B" w:rsidRPr="00435DDD" w:rsidRDefault="0052112B" w:rsidP="00BD4F4A">
      <w:pPr>
        <w:pStyle w:val="enumlev1"/>
        <w:spacing w:before="80"/>
        <w:rPr>
          <w:rtl/>
        </w:rPr>
      </w:pPr>
      <w:r w:rsidRPr="00435DDD">
        <w:rPr>
          <w:rFonts w:hint="cs"/>
          <w:rtl/>
        </w:rPr>
        <w:t>-</w:t>
      </w:r>
      <w:r w:rsidRPr="00435DDD">
        <w:rPr>
          <w:rFonts w:hint="cs"/>
          <w:rtl/>
        </w:rPr>
        <w:tab/>
      </w:r>
      <w:r w:rsidRPr="00435DDD">
        <w:rPr>
          <w:rtl/>
        </w:rPr>
        <w:t>الاتصال والتشاور</w:t>
      </w:r>
      <w:r w:rsidRPr="00435DDD">
        <w:rPr>
          <w:rFonts w:hint="cs"/>
          <w:rtl/>
        </w:rPr>
        <w:t>؛</w:t>
      </w:r>
    </w:p>
    <w:p w:rsidR="0052112B" w:rsidRPr="00435DDD" w:rsidRDefault="0052112B" w:rsidP="00BD4F4A">
      <w:pPr>
        <w:pStyle w:val="enumlev1"/>
        <w:spacing w:before="80"/>
        <w:rPr>
          <w:rtl/>
        </w:rPr>
      </w:pPr>
      <w:r w:rsidRPr="00435DDD">
        <w:rPr>
          <w:rFonts w:hint="cs"/>
          <w:rtl/>
        </w:rPr>
        <w:t>-</w:t>
      </w:r>
      <w:r w:rsidRPr="00435DDD">
        <w:rPr>
          <w:rFonts w:hint="cs"/>
          <w:rtl/>
        </w:rPr>
        <w:tab/>
      </w:r>
      <w:r w:rsidRPr="00435DDD">
        <w:rPr>
          <w:rtl/>
        </w:rPr>
        <w:t>الدعم في ميدان هندسة الطيف</w:t>
      </w:r>
      <w:r w:rsidRPr="00435DDD">
        <w:rPr>
          <w:rFonts w:hint="cs"/>
          <w:rtl/>
        </w:rPr>
        <w:t>؛</w:t>
      </w:r>
    </w:p>
    <w:p w:rsidR="0052112B" w:rsidRPr="00435DDD" w:rsidRDefault="0052112B" w:rsidP="00BD4F4A">
      <w:pPr>
        <w:pStyle w:val="enumlev1"/>
        <w:spacing w:before="80"/>
        <w:rPr>
          <w:rtl/>
        </w:rPr>
      </w:pPr>
      <w:r w:rsidRPr="00435DDD">
        <w:rPr>
          <w:rFonts w:hint="cs"/>
          <w:rtl/>
        </w:rPr>
        <w:t>-</w:t>
      </w:r>
      <w:r w:rsidRPr="00435DDD">
        <w:rPr>
          <w:rFonts w:hint="cs"/>
          <w:rtl/>
        </w:rPr>
        <w:tab/>
      </w:r>
      <w:r w:rsidRPr="00435DDD">
        <w:rPr>
          <w:rtl/>
        </w:rPr>
        <w:t>الدعم الحاسوبي</w:t>
      </w:r>
      <w:r w:rsidRPr="00435DDD">
        <w:rPr>
          <w:rFonts w:hint="cs"/>
          <w:rtl/>
        </w:rPr>
        <w:t>؛</w:t>
      </w:r>
    </w:p>
    <w:p w:rsidR="0052112B" w:rsidRPr="00435DDD" w:rsidRDefault="0052112B" w:rsidP="00BD4F4A">
      <w:pPr>
        <w:pStyle w:val="enumlev1"/>
        <w:spacing w:before="80"/>
        <w:rPr>
          <w:rtl/>
        </w:rPr>
      </w:pPr>
      <w:r w:rsidRPr="00435DDD">
        <w:rPr>
          <w:rFonts w:hint="cs"/>
          <w:rtl/>
        </w:rPr>
        <w:t>-</w:t>
      </w:r>
      <w:r w:rsidRPr="00435DDD">
        <w:rPr>
          <w:rFonts w:hint="cs"/>
          <w:rtl/>
        </w:rPr>
        <w:tab/>
      </w:r>
      <w:r w:rsidRPr="00435DDD">
        <w:rPr>
          <w:rtl/>
        </w:rPr>
        <w:t>الدعم الإداري والقانوني</w:t>
      </w:r>
      <w:r w:rsidR="00D0045B" w:rsidRPr="00435DDD">
        <w:rPr>
          <w:rFonts w:hint="cs"/>
          <w:rtl/>
        </w:rPr>
        <w:t>.</w:t>
      </w:r>
    </w:p>
    <w:p w:rsidR="0052112B" w:rsidRPr="00435DDD" w:rsidRDefault="0052112B" w:rsidP="0052112B">
      <w:pPr>
        <w:rPr>
          <w:rtl/>
        </w:rPr>
      </w:pPr>
      <w:r w:rsidRPr="00435DDD">
        <w:rPr>
          <w:rtl/>
          <w:lang w:val="fr-LU"/>
        </w:rPr>
        <w:t>و</w:t>
      </w:r>
      <w:r w:rsidRPr="00435DDD">
        <w:rPr>
          <w:rFonts w:hint="cs"/>
          <w:rtl/>
          <w:lang w:val="fr-LU"/>
        </w:rPr>
        <w:t>على الرغم من أن وظائف</w:t>
      </w:r>
      <w:r w:rsidRPr="00435DDD">
        <w:rPr>
          <w:rtl/>
          <w:lang w:val="fr-LU"/>
        </w:rPr>
        <w:t xml:space="preserve"> الدعم الإداري والقانوني </w:t>
      </w:r>
      <w:r w:rsidRPr="00435DDD">
        <w:rPr>
          <w:rFonts w:hint="cs"/>
          <w:rtl/>
          <w:lang w:val="fr-LU"/>
        </w:rPr>
        <w:t xml:space="preserve">هي </w:t>
      </w:r>
      <w:r w:rsidRPr="00435DDD">
        <w:rPr>
          <w:rtl/>
          <w:lang w:val="fr-LU"/>
        </w:rPr>
        <w:t xml:space="preserve">بالضرورة جزء من </w:t>
      </w:r>
      <w:r w:rsidRPr="00435DDD">
        <w:rPr>
          <w:rFonts w:hint="cs"/>
          <w:rtl/>
          <w:lang w:val="fr-LU"/>
        </w:rPr>
        <w:t>المهام التي تقوم بها ال</w:t>
      </w:r>
      <w:r w:rsidRPr="00435DDD">
        <w:rPr>
          <w:rtl/>
          <w:lang w:val="fr-LU"/>
        </w:rPr>
        <w:t xml:space="preserve">منظمة </w:t>
      </w:r>
      <w:r w:rsidRPr="00435DDD">
        <w:rPr>
          <w:rFonts w:hint="cs"/>
          <w:rtl/>
          <w:lang w:val="fr-LU"/>
        </w:rPr>
        <w:t xml:space="preserve">المسؤولة عن </w:t>
      </w:r>
      <w:r w:rsidRPr="00435DDD">
        <w:rPr>
          <w:rtl/>
          <w:lang w:val="fr-LU"/>
        </w:rPr>
        <w:t xml:space="preserve">إدارة الطيف، إلا </w:t>
      </w:r>
      <w:r w:rsidRPr="00435DDD">
        <w:rPr>
          <w:rFonts w:hint="cs"/>
          <w:rtl/>
          <w:lang w:val="fr-LU"/>
        </w:rPr>
        <w:t>أ</w:t>
      </w:r>
      <w:r w:rsidRPr="00435DDD">
        <w:rPr>
          <w:rtl/>
          <w:lang w:val="fr-LU"/>
        </w:rPr>
        <w:t>نها مشتركة بين كل المنظمات، و</w:t>
      </w:r>
      <w:r w:rsidRPr="00435DDD">
        <w:rPr>
          <w:rFonts w:hint="cs"/>
          <w:rtl/>
          <w:lang w:val="fr-LU"/>
        </w:rPr>
        <w:t xml:space="preserve">ليس </w:t>
      </w:r>
      <w:r w:rsidRPr="00435DDD">
        <w:rPr>
          <w:rtl/>
          <w:lang w:val="fr-LU"/>
        </w:rPr>
        <w:t xml:space="preserve">من الضروري </w:t>
      </w:r>
      <w:r w:rsidRPr="00435DDD">
        <w:rPr>
          <w:rFonts w:hint="cs"/>
          <w:rtl/>
          <w:lang w:val="fr-LU"/>
        </w:rPr>
        <w:t xml:space="preserve">بالتالي </w:t>
      </w:r>
      <w:r w:rsidRPr="00435DDD">
        <w:rPr>
          <w:rtl/>
          <w:lang w:val="fr-LU"/>
        </w:rPr>
        <w:t>مناقشتها في إطار علاقتها بإدارة الطيف.</w:t>
      </w:r>
    </w:p>
    <w:p w:rsidR="0052112B" w:rsidRPr="00435DDD" w:rsidRDefault="0052112B" w:rsidP="0052112B">
      <w:pPr>
        <w:pStyle w:val="Heading3"/>
        <w:rPr>
          <w:rtl/>
          <w:lang w:val="fr-LU"/>
        </w:rPr>
      </w:pPr>
      <w:bookmarkStart w:id="18" w:name="_Toc413686577"/>
      <w:bookmarkStart w:id="19" w:name="_Toc414279121"/>
      <w:r w:rsidRPr="00435DDD">
        <w:rPr>
          <w:lang w:val="fr-LU"/>
        </w:rPr>
        <w:lastRenderedPageBreak/>
        <w:t>1.5.1</w:t>
      </w:r>
      <w:r w:rsidRPr="00435DDD">
        <w:rPr>
          <w:rFonts w:hint="cs"/>
          <w:rtl/>
          <w:lang w:val="fr-LU"/>
        </w:rPr>
        <w:tab/>
      </w:r>
      <w:r w:rsidRPr="00435DDD">
        <w:rPr>
          <w:rtl/>
          <w:lang w:val="fr-LU"/>
        </w:rPr>
        <w:t>سياسة إدارة الطيف والتخطيط للطيف/توزيعه</w:t>
      </w:r>
      <w:bookmarkEnd w:id="18"/>
      <w:bookmarkEnd w:id="19"/>
    </w:p>
    <w:p w:rsidR="0052112B" w:rsidRPr="00435DDD" w:rsidRDefault="0052112B" w:rsidP="00200BD5">
      <w:pPr>
        <w:keepLines/>
        <w:rPr>
          <w:rtl/>
          <w:lang w:val="fr-LU"/>
        </w:rPr>
      </w:pPr>
      <w:r w:rsidRPr="00435DDD">
        <w:rPr>
          <w:rtl/>
          <w:lang w:val="fr-LU"/>
        </w:rPr>
        <w:t xml:space="preserve">ينبغي </w:t>
      </w:r>
      <w:r w:rsidRPr="00435DDD">
        <w:rPr>
          <w:rFonts w:hint="cs"/>
          <w:rtl/>
          <w:lang w:val="fr-LU"/>
        </w:rPr>
        <w:t xml:space="preserve">لأي </w:t>
      </w:r>
      <w:r w:rsidRPr="00435DDD">
        <w:rPr>
          <w:rtl/>
          <w:lang w:val="fr-LU"/>
        </w:rPr>
        <w:t>منظمة وطنية لإدارة الطيف أن تعد وتنفذ سياسات وخطط</w:t>
      </w:r>
      <w:r w:rsidRPr="00435DDD">
        <w:rPr>
          <w:rFonts w:hint="cs"/>
          <w:rtl/>
          <w:lang w:val="fr-LU"/>
        </w:rPr>
        <w:t>اً</w:t>
      </w:r>
      <w:r w:rsidRPr="00435DDD">
        <w:rPr>
          <w:rtl/>
          <w:lang w:val="fr-LU"/>
        </w:rPr>
        <w:t xml:space="preserve"> تتعلق باستعمال الطيف الراديوي و</w:t>
      </w:r>
      <w:r w:rsidRPr="00435DDD">
        <w:rPr>
          <w:rFonts w:hint="cs"/>
          <w:rtl/>
          <w:lang w:val="fr-LU"/>
        </w:rPr>
        <w:t>أ</w:t>
      </w:r>
      <w:r w:rsidRPr="00435DDD">
        <w:rPr>
          <w:rtl/>
          <w:lang w:val="fr-LU"/>
        </w:rPr>
        <w:t>ن تأخذ في</w:t>
      </w:r>
      <w:r w:rsidRPr="00435DDD">
        <w:rPr>
          <w:rFonts w:hint="cs"/>
          <w:rtl/>
          <w:lang w:val="fr-LU"/>
        </w:rPr>
        <w:t> </w:t>
      </w:r>
      <w:r w:rsidRPr="00435DDD">
        <w:rPr>
          <w:rtl/>
          <w:lang w:val="fr-LU"/>
        </w:rPr>
        <w:t>الاعتبار التقدم المحرز على الصعيد التكنولوجي فضلا</w:t>
      </w:r>
      <w:r w:rsidRPr="00435DDD">
        <w:rPr>
          <w:rFonts w:hint="cs"/>
          <w:rtl/>
          <w:lang w:val="fr-LU"/>
        </w:rPr>
        <w:t>ً</w:t>
      </w:r>
      <w:r w:rsidRPr="00435DDD">
        <w:rPr>
          <w:rtl/>
          <w:lang w:val="fr-LU"/>
        </w:rPr>
        <w:t xml:space="preserve"> عن ا</w:t>
      </w:r>
      <w:r w:rsidRPr="00435DDD">
        <w:rPr>
          <w:rFonts w:hint="cs"/>
          <w:rtl/>
          <w:lang w:val="fr-LU"/>
        </w:rPr>
        <w:t>لأوضاع</w:t>
      </w:r>
      <w:r w:rsidRPr="00435DDD">
        <w:rPr>
          <w:rtl/>
          <w:lang w:val="fr-LU"/>
        </w:rPr>
        <w:t xml:space="preserve"> الاجتماعية والاقتصادية والسياسية. و</w:t>
      </w:r>
      <w:r w:rsidRPr="00435DDD">
        <w:rPr>
          <w:rFonts w:hint="cs"/>
          <w:rtl/>
          <w:lang w:val="fr-LU"/>
        </w:rPr>
        <w:t>من الشائع أن تقترن</w:t>
      </w:r>
      <w:r w:rsidRPr="00435DDD">
        <w:rPr>
          <w:rtl/>
          <w:lang w:val="fr-LU"/>
        </w:rPr>
        <w:t xml:space="preserve"> سياسة الاتصالات الراديوية على الصعيد </w:t>
      </w:r>
      <w:r w:rsidRPr="00435DDD">
        <w:rPr>
          <w:rFonts w:hint="cs"/>
          <w:rtl/>
          <w:lang w:val="fr-LU"/>
        </w:rPr>
        <w:t>الوطني</w:t>
      </w:r>
      <w:r w:rsidRPr="00435DDD">
        <w:rPr>
          <w:rtl/>
          <w:lang w:val="fr-LU"/>
        </w:rPr>
        <w:t xml:space="preserve"> </w:t>
      </w:r>
      <w:r w:rsidRPr="00435DDD">
        <w:rPr>
          <w:rFonts w:hint="cs"/>
          <w:rtl/>
          <w:lang w:val="fr-LU"/>
        </w:rPr>
        <w:t xml:space="preserve">بصياغة قواعد </w:t>
      </w:r>
      <w:r w:rsidRPr="00435DDD">
        <w:rPr>
          <w:rtl/>
          <w:lang w:val="fr-LU"/>
        </w:rPr>
        <w:t>تنظيمية</w:t>
      </w:r>
      <w:r w:rsidRPr="00435DDD">
        <w:rPr>
          <w:rFonts w:hint="cs"/>
          <w:rtl/>
          <w:lang w:val="fr-LU"/>
        </w:rPr>
        <w:t>، باعتبار</w:t>
      </w:r>
      <w:r w:rsidRPr="00435DDD">
        <w:rPr>
          <w:rtl/>
          <w:lang w:val="fr-LU"/>
        </w:rPr>
        <w:t xml:space="preserve"> أن القواعد التنظيمية تتبع عموما</w:t>
      </w:r>
      <w:r w:rsidRPr="00435DDD">
        <w:rPr>
          <w:rFonts w:hint="cs"/>
          <w:rtl/>
          <w:lang w:val="fr-LU"/>
        </w:rPr>
        <w:t>ً</w:t>
      </w:r>
      <w:r w:rsidRPr="00435DDD">
        <w:rPr>
          <w:rtl/>
          <w:lang w:val="fr-LU"/>
        </w:rPr>
        <w:t xml:space="preserve"> وضع السياسات والخطط. ومن هنا، غالبا</w:t>
      </w:r>
      <w:r w:rsidRPr="00435DDD">
        <w:rPr>
          <w:rFonts w:hint="cs"/>
          <w:rtl/>
          <w:lang w:val="fr-LU"/>
        </w:rPr>
        <w:t>ً</w:t>
      </w:r>
      <w:r w:rsidRPr="00435DDD">
        <w:rPr>
          <w:rtl/>
          <w:lang w:val="fr-LU"/>
        </w:rPr>
        <w:t xml:space="preserve"> ما تقوم الوظيفة الأ</w:t>
      </w:r>
      <w:r w:rsidRPr="00435DDD">
        <w:rPr>
          <w:rFonts w:hint="cs"/>
          <w:rtl/>
          <w:lang w:val="fr-LU"/>
        </w:rPr>
        <w:t>ساس</w:t>
      </w:r>
      <w:r w:rsidRPr="00435DDD">
        <w:rPr>
          <w:rtl/>
          <w:lang w:val="fr-LU"/>
        </w:rPr>
        <w:t xml:space="preserve">ية لوحدة السياسة والتخطيط على إجراء دراسات تستهدف تحديد الحاجات الحالية والمستقبلية في ميدان الاتصالات الراديوية في بلدها، وعلى إعداد سياسات تضمن التركيبة المثلى من </w:t>
      </w:r>
      <w:r w:rsidRPr="00435DDD">
        <w:rPr>
          <w:rFonts w:hint="cs"/>
          <w:rtl/>
          <w:lang w:val="fr-LU"/>
        </w:rPr>
        <w:t>أ</w:t>
      </w:r>
      <w:r w:rsidRPr="00435DDD">
        <w:rPr>
          <w:rtl/>
          <w:lang w:val="fr-LU"/>
        </w:rPr>
        <w:t>نظمة الاتصالات الراديوية والسلكية المستخدمة من أجل تلبية الحاجات المحددة.</w:t>
      </w:r>
    </w:p>
    <w:p w:rsidR="0052112B" w:rsidRPr="00435DDD" w:rsidRDefault="0052112B" w:rsidP="0052112B">
      <w:pPr>
        <w:rPr>
          <w:rtl/>
          <w:lang w:val="fr-LU"/>
        </w:rPr>
      </w:pPr>
      <w:r w:rsidRPr="00435DDD">
        <w:rPr>
          <w:rFonts w:hint="cs"/>
          <w:rtl/>
          <w:lang w:val="fr-LU"/>
        </w:rPr>
        <w:t>و</w:t>
      </w:r>
      <w:r w:rsidRPr="00435DDD">
        <w:rPr>
          <w:rtl/>
          <w:lang w:val="fr-LU"/>
        </w:rPr>
        <w:t>النتيجة الأ</w:t>
      </w:r>
      <w:r w:rsidRPr="00435DDD">
        <w:rPr>
          <w:rFonts w:hint="cs"/>
          <w:rtl/>
          <w:lang w:val="fr-LU"/>
        </w:rPr>
        <w:t>ساس</w:t>
      </w:r>
      <w:r w:rsidRPr="00435DDD">
        <w:rPr>
          <w:rtl/>
          <w:lang w:val="fr-LU"/>
        </w:rPr>
        <w:t>ية الناجمة عن جه</w:t>
      </w:r>
      <w:r w:rsidRPr="00435DDD">
        <w:rPr>
          <w:rFonts w:hint="cs"/>
          <w:rtl/>
          <w:lang w:val="fr-LU"/>
        </w:rPr>
        <w:t>و</w:t>
      </w:r>
      <w:r w:rsidRPr="00435DDD">
        <w:rPr>
          <w:rtl/>
          <w:lang w:val="fr-LU"/>
        </w:rPr>
        <w:t>د التخطيط وإعداد السياسات هي توزيع نطاقات التردد على مختلف الخدمات الراديوية. و</w:t>
      </w:r>
      <w:r w:rsidRPr="00435DDD">
        <w:rPr>
          <w:rFonts w:hint="cs"/>
          <w:rtl/>
          <w:lang w:val="fr-LU"/>
        </w:rPr>
        <w:t>يمثل</w:t>
      </w:r>
      <w:r w:rsidRPr="00435DDD">
        <w:rPr>
          <w:rtl/>
          <w:lang w:val="fr-LU"/>
        </w:rPr>
        <w:t xml:space="preserve"> تخصيص نطاقات التردد لاستعمالات خاصة </w:t>
      </w:r>
      <w:r w:rsidRPr="00435DDD">
        <w:rPr>
          <w:rFonts w:hint="cs"/>
          <w:rtl/>
          <w:lang w:val="fr-LU"/>
        </w:rPr>
        <w:t>ال</w:t>
      </w:r>
      <w:r w:rsidRPr="00435DDD">
        <w:rPr>
          <w:rtl/>
          <w:lang w:val="fr-LU"/>
        </w:rPr>
        <w:t xml:space="preserve">خطوة </w:t>
      </w:r>
      <w:r w:rsidRPr="00435DDD">
        <w:rPr>
          <w:rFonts w:hint="cs"/>
          <w:rtl/>
          <w:lang w:val="fr-LU"/>
        </w:rPr>
        <w:t>ال</w:t>
      </w:r>
      <w:r w:rsidRPr="00435DDD">
        <w:rPr>
          <w:rtl/>
          <w:lang w:val="fr-LU"/>
        </w:rPr>
        <w:t>أول</w:t>
      </w:r>
      <w:r w:rsidRPr="00435DDD">
        <w:rPr>
          <w:rFonts w:hint="cs"/>
          <w:rtl/>
          <w:lang w:val="fr-LU"/>
        </w:rPr>
        <w:t>ى</w:t>
      </w:r>
      <w:r w:rsidRPr="00435DDD">
        <w:rPr>
          <w:rtl/>
          <w:lang w:val="fr-LU"/>
        </w:rPr>
        <w:t xml:space="preserve"> للتشجيع على استخدام الطيف. و</w:t>
      </w:r>
      <w:r w:rsidRPr="00435DDD">
        <w:rPr>
          <w:rFonts w:hint="cs"/>
          <w:rtl/>
          <w:lang w:val="fr-LU"/>
        </w:rPr>
        <w:t>على أساس قرارات التوزيع تنطلق الاعتبارات</w:t>
      </w:r>
      <w:r w:rsidRPr="00435DDD">
        <w:rPr>
          <w:rtl/>
          <w:lang w:val="fr-LU"/>
        </w:rPr>
        <w:t xml:space="preserve"> الأخرى م</w:t>
      </w:r>
      <w:r w:rsidRPr="00435DDD">
        <w:rPr>
          <w:rFonts w:hint="cs"/>
          <w:rtl/>
          <w:lang w:val="fr-LU"/>
        </w:rPr>
        <w:t>ثل</w:t>
      </w:r>
      <w:r w:rsidRPr="00435DDD">
        <w:rPr>
          <w:rtl/>
          <w:lang w:val="fr-LU"/>
        </w:rPr>
        <w:t xml:space="preserve"> المقاييس وتقاسم المعايير وخطط </w:t>
      </w:r>
      <w:r w:rsidRPr="00435DDD">
        <w:rPr>
          <w:rFonts w:hint="cs"/>
          <w:rtl/>
          <w:lang w:val="fr-LU"/>
        </w:rPr>
        <w:t>ترتيب</w:t>
      </w:r>
      <w:r w:rsidRPr="00435DDD">
        <w:rPr>
          <w:rtl/>
          <w:lang w:val="fr-LU"/>
        </w:rPr>
        <w:t xml:space="preserve"> </w:t>
      </w:r>
      <w:r w:rsidRPr="00435DDD">
        <w:rPr>
          <w:rFonts w:hint="cs"/>
          <w:rtl/>
          <w:lang w:val="fr-LU"/>
        </w:rPr>
        <w:t>ال</w:t>
      </w:r>
      <w:r w:rsidRPr="00435DDD">
        <w:rPr>
          <w:rtl/>
          <w:lang w:val="fr-LU"/>
        </w:rPr>
        <w:t>قنوات وغيرها.</w:t>
      </w:r>
    </w:p>
    <w:p w:rsidR="0052112B" w:rsidRPr="00435DDD" w:rsidRDefault="0052112B" w:rsidP="0052112B">
      <w:pPr>
        <w:pStyle w:val="Heading3"/>
        <w:rPr>
          <w:rtl/>
          <w:lang w:val="fr-LU"/>
        </w:rPr>
      </w:pPr>
      <w:bookmarkStart w:id="20" w:name="_Toc413686578"/>
      <w:bookmarkStart w:id="21" w:name="_Toc414279122"/>
      <w:r w:rsidRPr="00435DDD">
        <w:rPr>
          <w:lang w:val="fr-LU"/>
        </w:rPr>
        <w:t>2.5.1</w:t>
      </w:r>
      <w:r w:rsidRPr="00435DDD">
        <w:rPr>
          <w:rFonts w:hint="cs"/>
          <w:rtl/>
          <w:lang w:val="fr-LU"/>
        </w:rPr>
        <w:tab/>
      </w:r>
      <w:r w:rsidRPr="00435DDD">
        <w:rPr>
          <w:rtl/>
          <w:lang w:val="fr-LU"/>
        </w:rPr>
        <w:t>تخصيص الترددات وترخيص</w:t>
      </w:r>
      <w:r w:rsidRPr="00435DDD">
        <w:rPr>
          <w:rFonts w:hint="cs"/>
          <w:rtl/>
          <w:lang w:val="fr-LU"/>
        </w:rPr>
        <w:t>ها</w:t>
      </w:r>
      <w:bookmarkEnd w:id="20"/>
      <w:bookmarkEnd w:id="21"/>
    </w:p>
    <w:p w:rsidR="0052112B" w:rsidRPr="00435DDD" w:rsidRDefault="0052112B" w:rsidP="0052112B">
      <w:pPr>
        <w:rPr>
          <w:rtl/>
        </w:rPr>
      </w:pPr>
      <w:r w:rsidRPr="00435DDD">
        <w:rPr>
          <w:rFonts w:hint="cs"/>
          <w:rtl/>
          <w:lang w:val="fr-LU"/>
        </w:rPr>
        <w:t>إ</w:t>
      </w:r>
      <w:r w:rsidRPr="00435DDD">
        <w:rPr>
          <w:rtl/>
          <w:lang w:val="fr-LU"/>
        </w:rPr>
        <w:t>ن توفير الترددات أو تخصيصها يمثل صميم التشغيل اليومي في منظمة إدارة الطيف. وتقوم وحدة تخصيص التردد</w:t>
      </w:r>
      <w:r w:rsidRPr="00435DDD">
        <w:rPr>
          <w:rFonts w:hint="cs"/>
          <w:rtl/>
          <w:lang w:val="fr-LU"/>
        </w:rPr>
        <w:t xml:space="preserve"> بأداء</w:t>
      </w:r>
      <w:r w:rsidRPr="00435DDD">
        <w:rPr>
          <w:rtl/>
          <w:lang w:val="fr-LU"/>
        </w:rPr>
        <w:t xml:space="preserve"> (أو</w:t>
      </w:r>
      <w:r w:rsidRPr="00435DDD">
        <w:rPr>
          <w:rFonts w:hint="cs"/>
          <w:rtl/>
          <w:lang w:val="fr-LU"/>
        </w:rPr>
        <w:t> </w:t>
      </w:r>
      <w:r w:rsidRPr="00435DDD">
        <w:rPr>
          <w:rtl/>
          <w:lang w:val="fr-LU"/>
        </w:rPr>
        <w:t xml:space="preserve">تنسق تنفيذ) أي تحليل مطلوب من أجل انتقاء أكثر الترددات ملاءمة </w:t>
      </w:r>
      <w:r w:rsidRPr="00435DDD">
        <w:rPr>
          <w:rFonts w:hint="cs"/>
          <w:rtl/>
          <w:lang w:val="fr-LU"/>
        </w:rPr>
        <w:t>لأ</w:t>
      </w:r>
      <w:r w:rsidRPr="00435DDD">
        <w:rPr>
          <w:rtl/>
          <w:lang w:val="fr-LU"/>
        </w:rPr>
        <w:t>نظمة الاتصالات</w:t>
      </w:r>
      <w:r w:rsidRPr="00435DDD">
        <w:rPr>
          <w:rtl/>
        </w:rPr>
        <w:t xml:space="preserve"> الراديوية. وتقوم هذه الوحدة كذلك بتنسيق كل التخصيصات المقترحة بالنسبة إلى التخصيصات ا</w:t>
      </w:r>
      <w:r w:rsidRPr="00435DDD">
        <w:rPr>
          <w:rFonts w:hint="cs"/>
          <w:rtl/>
        </w:rPr>
        <w:t>لقائمة</w:t>
      </w:r>
      <w:r w:rsidRPr="00435DDD">
        <w:rPr>
          <w:rtl/>
        </w:rPr>
        <w:t>.</w:t>
      </w:r>
    </w:p>
    <w:p w:rsidR="0052112B" w:rsidRPr="00435DDD" w:rsidRDefault="0052112B" w:rsidP="0052112B">
      <w:pPr>
        <w:pStyle w:val="Heading3"/>
        <w:rPr>
          <w:rtl/>
          <w:lang w:val="fr-LU"/>
        </w:rPr>
      </w:pPr>
      <w:bookmarkStart w:id="22" w:name="_Toc413686579"/>
      <w:bookmarkStart w:id="23" w:name="_Toc414279123"/>
      <w:r w:rsidRPr="00435DDD">
        <w:rPr>
          <w:lang w:val="fr-LU"/>
        </w:rPr>
        <w:t>3.5.1</w:t>
      </w:r>
      <w:r w:rsidRPr="00435DDD">
        <w:rPr>
          <w:rFonts w:hint="cs"/>
          <w:rtl/>
          <w:lang w:val="fr-LU"/>
        </w:rPr>
        <w:tab/>
      </w:r>
      <w:r w:rsidRPr="00435DDD">
        <w:rPr>
          <w:rtl/>
          <w:lang w:val="fr-LU"/>
        </w:rPr>
        <w:t>التعاون الدولي</w:t>
      </w:r>
      <w:bookmarkEnd w:id="22"/>
      <w:bookmarkEnd w:id="23"/>
    </w:p>
    <w:p w:rsidR="0052112B" w:rsidRPr="00435DDD" w:rsidRDefault="0052112B" w:rsidP="0052112B">
      <w:pPr>
        <w:rPr>
          <w:rtl/>
          <w:lang w:val="fr-LU"/>
        </w:rPr>
      </w:pPr>
      <w:r w:rsidRPr="00435DDD">
        <w:rPr>
          <w:rtl/>
          <w:lang w:val="fr-LU"/>
        </w:rPr>
        <w:t>تتخطى أهمية الاتصالات الراديوية حدود كل أمة. و</w:t>
      </w:r>
      <w:r w:rsidRPr="00435DDD">
        <w:rPr>
          <w:rFonts w:hint="cs"/>
          <w:rtl/>
          <w:lang w:val="fr-LU"/>
        </w:rPr>
        <w:t>ت</w:t>
      </w:r>
      <w:r w:rsidRPr="00435DDD">
        <w:rPr>
          <w:rtl/>
          <w:lang w:val="fr-LU"/>
        </w:rPr>
        <w:t>قي</w:t>
      </w:r>
      <w:r w:rsidRPr="00435DDD">
        <w:rPr>
          <w:rFonts w:hint="cs"/>
          <w:rtl/>
          <w:lang w:val="fr-LU"/>
        </w:rPr>
        <w:t>ّ</w:t>
      </w:r>
      <w:r w:rsidRPr="00435DDD">
        <w:rPr>
          <w:rtl/>
          <w:lang w:val="fr-LU"/>
        </w:rPr>
        <w:t xml:space="preserve">س </w:t>
      </w:r>
      <w:r w:rsidRPr="00435DDD">
        <w:rPr>
          <w:rFonts w:hint="cs"/>
          <w:rtl/>
          <w:lang w:val="fr-LU"/>
        </w:rPr>
        <w:t>أ</w:t>
      </w:r>
      <w:r w:rsidRPr="00435DDD">
        <w:rPr>
          <w:rtl/>
          <w:lang w:val="fr-LU"/>
        </w:rPr>
        <w:t>جهز</w:t>
      </w:r>
      <w:r w:rsidRPr="00435DDD">
        <w:rPr>
          <w:rFonts w:hint="cs"/>
          <w:rtl/>
          <w:lang w:val="fr-LU"/>
        </w:rPr>
        <w:t>ة</w:t>
      </w:r>
      <w:r w:rsidRPr="00435DDD">
        <w:rPr>
          <w:rtl/>
          <w:lang w:val="fr-LU"/>
        </w:rPr>
        <w:t xml:space="preserve"> الملاحة لإتاحة الحركة في جميع </w:t>
      </w:r>
      <w:r w:rsidRPr="00435DDD">
        <w:rPr>
          <w:rFonts w:hint="cs"/>
          <w:rtl/>
          <w:lang w:val="fr-LU"/>
        </w:rPr>
        <w:t>أ</w:t>
      </w:r>
      <w:r w:rsidRPr="00435DDD">
        <w:rPr>
          <w:rtl/>
          <w:lang w:val="fr-LU"/>
        </w:rPr>
        <w:t>نحاء العالم</w:t>
      </w:r>
      <w:r w:rsidRPr="00435DDD">
        <w:rPr>
          <w:rFonts w:hint="cs"/>
          <w:rtl/>
          <w:lang w:val="fr-LU"/>
        </w:rPr>
        <w:t>،</w:t>
      </w:r>
      <w:r w:rsidRPr="00435DDD">
        <w:rPr>
          <w:rtl/>
          <w:lang w:val="fr-LU"/>
        </w:rPr>
        <w:t xml:space="preserve"> كما تسهل الإرسالات بواسطة الأنظمة الساتلية ا</w:t>
      </w:r>
      <w:r w:rsidRPr="00435DDD">
        <w:rPr>
          <w:rFonts w:hint="cs"/>
          <w:rtl/>
          <w:lang w:val="fr-LU"/>
        </w:rPr>
        <w:t>لا</w:t>
      </w:r>
      <w:r w:rsidRPr="00435DDD">
        <w:rPr>
          <w:rtl/>
          <w:lang w:val="fr-LU"/>
        </w:rPr>
        <w:t xml:space="preserve">تصالات في كل أرجاء العالم. ولا تحد الحدود السياسية من انتشار الموجة الراديوية. وينتج مصنعو </w:t>
      </w:r>
      <w:r w:rsidRPr="00435DDD">
        <w:rPr>
          <w:rFonts w:hint="cs"/>
          <w:rtl/>
          <w:lang w:val="fr-LU"/>
        </w:rPr>
        <w:t>أ</w:t>
      </w:r>
      <w:r w:rsidRPr="00435DDD">
        <w:rPr>
          <w:rtl/>
          <w:lang w:val="fr-LU"/>
        </w:rPr>
        <w:t>نظمة الاتصالات تجهيزات لعدة أسواق، وتكون عملية ال</w:t>
      </w:r>
      <w:r w:rsidRPr="00435DDD">
        <w:rPr>
          <w:rFonts w:hint="cs"/>
          <w:rtl/>
          <w:lang w:val="fr-LU"/>
        </w:rPr>
        <w:t>إ</w:t>
      </w:r>
      <w:r w:rsidRPr="00435DDD">
        <w:rPr>
          <w:rtl/>
          <w:lang w:val="fr-LU"/>
        </w:rPr>
        <w:t xml:space="preserve">نتاج أبسط وأقل كلفة </w:t>
      </w:r>
      <w:r w:rsidRPr="00435DDD">
        <w:rPr>
          <w:rFonts w:hint="cs"/>
          <w:rtl/>
          <w:lang w:val="fr-LU"/>
        </w:rPr>
        <w:t>كلما شجعت</w:t>
      </w:r>
      <w:r w:rsidRPr="00435DDD">
        <w:rPr>
          <w:rtl/>
          <w:lang w:val="fr-LU"/>
        </w:rPr>
        <w:t xml:space="preserve"> الأسواق </w:t>
      </w:r>
      <w:r w:rsidRPr="00435DDD">
        <w:rPr>
          <w:rFonts w:hint="cs"/>
          <w:rtl/>
          <w:lang w:val="fr-LU"/>
        </w:rPr>
        <w:t>على زيادة الخصائص</w:t>
      </w:r>
      <w:r w:rsidRPr="00435DDD">
        <w:rPr>
          <w:rtl/>
          <w:lang w:val="fr-LU"/>
        </w:rPr>
        <w:t xml:space="preserve"> المشتركة فيما بينها. ونظراً إلى كل من هذه الأسباب، تغدو قدرة مدير الطيف الوطني على المشاركة في</w:t>
      </w:r>
      <w:r w:rsidRPr="00435DDD">
        <w:rPr>
          <w:rFonts w:hint="cs"/>
          <w:rtl/>
          <w:lang w:val="fr-LU"/>
        </w:rPr>
        <w:t> </w:t>
      </w:r>
      <w:r w:rsidRPr="00435DDD">
        <w:rPr>
          <w:rtl/>
          <w:lang w:val="fr-LU"/>
        </w:rPr>
        <w:t>المحافل الدولية مهمة. وتتضمن ا</w:t>
      </w:r>
      <w:r w:rsidRPr="00435DDD">
        <w:rPr>
          <w:rFonts w:hint="cs"/>
          <w:rtl/>
          <w:lang w:val="fr-LU"/>
        </w:rPr>
        <w:t>لأ</w:t>
      </w:r>
      <w:r w:rsidRPr="00435DDD">
        <w:rPr>
          <w:rtl/>
          <w:lang w:val="fr-LU"/>
        </w:rPr>
        <w:t>نشطة الدولية ا</w:t>
      </w:r>
      <w:r w:rsidRPr="00435DDD">
        <w:rPr>
          <w:rFonts w:hint="cs"/>
          <w:rtl/>
          <w:lang w:val="fr-LU"/>
        </w:rPr>
        <w:t>لأ</w:t>
      </w:r>
      <w:r w:rsidRPr="00435DDD">
        <w:rPr>
          <w:rtl/>
          <w:lang w:val="fr-LU"/>
        </w:rPr>
        <w:t xml:space="preserve">نشطة </w:t>
      </w:r>
      <w:r w:rsidRPr="00435DDD">
        <w:rPr>
          <w:rFonts w:hint="cs"/>
          <w:rtl/>
          <w:lang w:val="fr-LU"/>
        </w:rPr>
        <w:t>الجارية في إطار</w:t>
      </w:r>
      <w:r w:rsidRPr="00435DDD">
        <w:rPr>
          <w:rtl/>
          <w:lang w:val="fr-LU"/>
        </w:rPr>
        <w:t xml:space="preserve"> الاتحاد الدولي للاتصالات فضلا</w:t>
      </w:r>
      <w:r w:rsidRPr="00435DDD">
        <w:rPr>
          <w:rFonts w:hint="cs"/>
          <w:rtl/>
          <w:lang w:val="fr-LU"/>
        </w:rPr>
        <w:t>ً</w:t>
      </w:r>
      <w:r w:rsidRPr="00435DDD">
        <w:rPr>
          <w:rtl/>
          <w:lang w:val="fr-LU"/>
        </w:rPr>
        <w:t xml:space="preserve"> عما تنظمه هيئات دولية أخرى</w:t>
      </w:r>
      <w:r w:rsidRPr="00435DDD">
        <w:rPr>
          <w:rFonts w:hint="cs"/>
          <w:rtl/>
          <w:lang w:val="fr-LU"/>
        </w:rPr>
        <w:t>،</w:t>
      </w:r>
      <w:r w:rsidRPr="00435DDD">
        <w:rPr>
          <w:rtl/>
          <w:lang w:val="fr-LU"/>
        </w:rPr>
        <w:t xml:space="preserve"> والمناقشات الثنائية بين البلدان المتجاورة المعنية بلوائح الراديو الصادر</w:t>
      </w:r>
      <w:r w:rsidRPr="00435DDD">
        <w:rPr>
          <w:rFonts w:hint="cs"/>
          <w:rtl/>
          <w:lang w:val="fr-LU"/>
        </w:rPr>
        <w:t>ة</w:t>
      </w:r>
      <w:r w:rsidRPr="00435DDD">
        <w:rPr>
          <w:rtl/>
          <w:lang w:val="fr-LU"/>
        </w:rPr>
        <w:t xml:space="preserve"> عن الاتحاد.</w:t>
      </w:r>
    </w:p>
    <w:p w:rsidR="0052112B" w:rsidRPr="00435DDD" w:rsidRDefault="0052112B" w:rsidP="0052112B">
      <w:pPr>
        <w:pStyle w:val="Heading3"/>
        <w:rPr>
          <w:rtl/>
          <w:lang w:val="fr-LU"/>
        </w:rPr>
      </w:pPr>
      <w:bookmarkStart w:id="24" w:name="_Toc413686580"/>
      <w:bookmarkStart w:id="25" w:name="_Toc414279124"/>
      <w:r w:rsidRPr="00435DDD">
        <w:rPr>
          <w:lang w:val="fr-LU"/>
        </w:rPr>
        <w:t>4.5.1</w:t>
      </w:r>
      <w:r w:rsidRPr="00435DDD">
        <w:rPr>
          <w:rFonts w:hint="cs"/>
          <w:rtl/>
          <w:lang w:val="fr-LU"/>
        </w:rPr>
        <w:tab/>
      </w:r>
      <w:r w:rsidRPr="00435DDD">
        <w:rPr>
          <w:rtl/>
          <w:lang w:val="fr-LU"/>
        </w:rPr>
        <w:t>الاتصال والتشاور</w:t>
      </w:r>
      <w:bookmarkEnd w:id="24"/>
      <w:bookmarkEnd w:id="25"/>
    </w:p>
    <w:p w:rsidR="0052112B" w:rsidRPr="00435DDD" w:rsidRDefault="0052112B" w:rsidP="0052112B">
      <w:pPr>
        <w:rPr>
          <w:spacing w:val="-4"/>
          <w:rtl/>
          <w:lang w:val="fr-LU"/>
        </w:rPr>
      </w:pPr>
      <w:r w:rsidRPr="00435DDD">
        <w:rPr>
          <w:spacing w:val="-4"/>
          <w:rtl/>
          <w:lang w:val="fr-LU"/>
        </w:rPr>
        <w:t>لا بد لمنظمة إدارة الطيف</w:t>
      </w:r>
      <w:r w:rsidRPr="00435DDD">
        <w:rPr>
          <w:rFonts w:hint="cs"/>
          <w:spacing w:val="-4"/>
          <w:rtl/>
          <w:lang w:val="fr-LU"/>
        </w:rPr>
        <w:t xml:space="preserve"> لكي تكون فعالة</w:t>
      </w:r>
      <w:r w:rsidRPr="00435DDD">
        <w:rPr>
          <w:spacing w:val="-4"/>
          <w:rtl/>
          <w:lang w:val="fr-LU"/>
        </w:rPr>
        <w:t xml:space="preserve"> </w:t>
      </w:r>
      <w:r w:rsidRPr="00435DDD">
        <w:rPr>
          <w:rFonts w:hint="cs"/>
          <w:spacing w:val="-4"/>
          <w:rtl/>
          <w:lang w:val="fr-LU"/>
        </w:rPr>
        <w:t xml:space="preserve">من </w:t>
      </w:r>
      <w:r w:rsidRPr="00435DDD">
        <w:rPr>
          <w:spacing w:val="-4"/>
          <w:rtl/>
          <w:lang w:val="fr-LU"/>
        </w:rPr>
        <w:t>أن ت</w:t>
      </w:r>
      <w:r w:rsidRPr="00435DDD">
        <w:rPr>
          <w:rFonts w:hint="cs"/>
          <w:spacing w:val="-4"/>
          <w:rtl/>
          <w:lang w:val="fr-LU"/>
        </w:rPr>
        <w:t>قيم اتصالات وأن</w:t>
      </w:r>
      <w:r w:rsidRPr="00435DDD">
        <w:rPr>
          <w:spacing w:val="-4"/>
          <w:rtl/>
          <w:lang w:val="fr-LU"/>
        </w:rPr>
        <w:t xml:space="preserve"> تتشاور مع عناصرها المكونة</w:t>
      </w:r>
      <w:r w:rsidRPr="00435DDD">
        <w:rPr>
          <w:rFonts w:hint="cs"/>
          <w:spacing w:val="-4"/>
          <w:rtl/>
          <w:lang w:val="fr-LU"/>
        </w:rPr>
        <w:t>،</w:t>
      </w:r>
      <w:r w:rsidRPr="00435DDD">
        <w:rPr>
          <w:spacing w:val="-4"/>
          <w:rtl/>
          <w:lang w:val="fr-LU"/>
        </w:rPr>
        <w:t xml:space="preserve"> </w:t>
      </w:r>
      <w:r w:rsidRPr="00435DDD">
        <w:rPr>
          <w:rFonts w:hint="cs"/>
          <w:spacing w:val="-4"/>
          <w:rtl/>
          <w:lang w:val="fr-LU"/>
        </w:rPr>
        <w:t xml:space="preserve">وهي </w:t>
      </w:r>
      <w:r w:rsidRPr="00435DDD">
        <w:rPr>
          <w:spacing w:val="-4"/>
          <w:rtl/>
          <w:lang w:val="fr-LU"/>
        </w:rPr>
        <w:t>مستخدم</w:t>
      </w:r>
      <w:r w:rsidRPr="00435DDD">
        <w:rPr>
          <w:rFonts w:hint="cs"/>
          <w:spacing w:val="-4"/>
          <w:rtl/>
          <w:lang w:val="fr-LU"/>
        </w:rPr>
        <w:t>و</w:t>
      </w:r>
      <w:r w:rsidRPr="00435DDD">
        <w:rPr>
          <w:spacing w:val="-4"/>
          <w:rtl/>
          <w:lang w:val="fr-LU"/>
        </w:rPr>
        <w:t xml:space="preserve"> الراديو</w:t>
      </w:r>
      <w:r w:rsidRPr="00435DDD">
        <w:rPr>
          <w:rFonts w:hint="cs"/>
          <w:spacing w:val="-4"/>
          <w:rtl/>
          <w:lang w:val="fr-LU"/>
        </w:rPr>
        <w:t xml:space="preserve"> الذين يشملون</w:t>
      </w:r>
      <w:r w:rsidRPr="00435DDD">
        <w:rPr>
          <w:spacing w:val="-4"/>
          <w:rtl/>
          <w:lang w:val="fr-LU"/>
        </w:rPr>
        <w:t xml:space="preserve"> </w:t>
      </w:r>
      <w:r w:rsidRPr="00435DDD">
        <w:rPr>
          <w:rFonts w:hint="cs"/>
          <w:spacing w:val="-4"/>
          <w:rtl/>
          <w:lang w:val="fr-LU"/>
        </w:rPr>
        <w:t>الأعمال</w:t>
      </w:r>
      <w:r w:rsidRPr="00435DDD">
        <w:rPr>
          <w:spacing w:val="-4"/>
          <w:rtl/>
          <w:lang w:val="fr-LU"/>
        </w:rPr>
        <w:t xml:space="preserve"> التجارية وصناعة الاتصالات والمؤسسات العامة وعامة الناس. وتتضمن هذه المهام نشر المعلومات بشأن سياسات الإدارة وقواعدها وممارساتها ووضع آليات ل</w:t>
      </w:r>
      <w:r w:rsidRPr="00435DDD">
        <w:rPr>
          <w:rFonts w:hint="cs"/>
          <w:spacing w:val="-4"/>
          <w:rtl/>
          <w:lang w:val="fr-LU"/>
        </w:rPr>
        <w:t xml:space="preserve">تسجيل </w:t>
      </w:r>
      <w:r w:rsidRPr="00435DDD">
        <w:rPr>
          <w:spacing w:val="-4"/>
          <w:rtl/>
          <w:lang w:val="fr-LU"/>
        </w:rPr>
        <w:t>ردود الفعل التي تتيح تقييم نتائج هذه السياسات والقواعد والممارسات.</w:t>
      </w:r>
    </w:p>
    <w:p w:rsidR="0052112B" w:rsidRPr="00435DDD" w:rsidRDefault="0052112B" w:rsidP="0052112B">
      <w:pPr>
        <w:pStyle w:val="Heading3"/>
        <w:rPr>
          <w:rtl/>
          <w:lang w:val="fr-LU"/>
        </w:rPr>
      </w:pPr>
      <w:bookmarkStart w:id="26" w:name="_Toc413686581"/>
      <w:bookmarkStart w:id="27" w:name="_Toc414279125"/>
      <w:r w:rsidRPr="00435DDD">
        <w:rPr>
          <w:lang w:val="fr-LU"/>
        </w:rPr>
        <w:t>5.5.1</w:t>
      </w:r>
      <w:r w:rsidRPr="00435DDD">
        <w:rPr>
          <w:rFonts w:hint="cs"/>
          <w:rtl/>
          <w:lang w:val="fr-LU"/>
        </w:rPr>
        <w:tab/>
      </w:r>
      <w:r w:rsidRPr="00435DDD">
        <w:rPr>
          <w:rtl/>
          <w:lang w:val="fr-LU"/>
        </w:rPr>
        <w:t>الدعم في ميدان هندسة الطيف</w:t>
      </w:r>
      <w:bookmarkEnd w:id="26"/>
      <w:bookmarkEnd w:id="27"/>
    </w:p>
    <w:p w:rsidR="0052112B" w:rsidRPr="00435DDD" w:rsidRDefault="0052112B" w:rsidP="0052112B">
      <w:pPr>
        <w:rPr>
          <w:rtl/>
          <w:lang w:val="fr-LU"/>
        </w:rPr>
      </w:pPr>
      <w:r w:rsidRPr="00435DDD">
        <w:rPr>
          <w:rtl/>
          <w:lang w:val="fr-LU"/>
        </w:rPr>
        <w:t>نظراً إلى أن إدارة الطيف تن</w:t>
      </w:r>
      <w:r w:rsidRPr="00435DDD">
        <w:rPr>
          <w:rFonts w:hint="cs"/>
          <w:rtl/>
          <w:lang w:val="fr-LU"/>
        </w:rPr>
        <w:t>ط</w:t>
      </w:r>
      <w:r w:rsidRPr="00435DDD">
        <w:rPr>
          <w:rtl/>
          <w:lang w:val="fr-LU"/>
        </w:rPr>
        <w:t xml:space="preserve">وي على قرارات تتصل </w:t>
      </w:r>
      <w:r w:rsidRPr="00435DDD">
        <w:rPr>
          <w:rFonts w:hint="cs"/>
          <w:rtl/>
          <w:lang w:val="fr-LU"/>
        </w:rPr>
        <w:t xml:space="preserve">بأحد </w:t>
      </w:r>
      <w:r w:rsidRPr="00435DDD">
        <w:rPr>
          <w:rtl/>
          <w:lang w:val="fr-LU"/>
        </w:rPr>
        <w:t>ميادين التكنولوجيا، لا بد من توفر الدعم في ميدان هندسة الطيف بغية تقي</w:t>
      </w:r>
      <w:r w:rsidRPr="00435DDD">
        <w:rPr>
          <w:rFonts w:hint="cs"/>
          <w:rtl/>
          <w:lang w:val="fr-LU"/>
        </w:rPr>
        <w:t>ي</w:t>
      </w:r>
      <w:r w:rsidRPr="00435DDD">
        <w:rPr>
          <w:rtl/>
          <w:lang w:val="fr-LU"/>
        </w:rPr>
        <w:t>م المعلومات والقدرات والخيارات بشكل مناسب. ويمكن للدعم في ميدان هندسة الطيف أن ي</w:t>
      </w:r>
      <w:r w:rsidRPr="00435DDD">
        <w:rPr>
          <w:rFonts w:hint="cs"/>
          <w:rtl/>
          <w:lang w:val="fr-LU"/>
        </w:rPr>
        <w:t>ساعد</w:t>
      </w:r>
      <w:r w:rsidRPr="00435DDD">
        <w:rPr>
          <w:rtl/>
          <w:lang w:val="fr-LU"/>
        </w:rPr>
        <w:t xml:space="preserve"> مدير الطيف بعدة طر</w:t>
      </w:r>
      <w:r w:rsidRPr="00435DDD">
        <w:rPr>
          <w:rFonts w:hint="cs"/>
          <w:rtl/>
          <w:lang w:val="fr-LU"/>
        </w:rPr>
        <w:t>ائق؛</w:t>
      </w:r>
      <w:r w:rsidRPr="00435DDD">
        <w:rPr>
          <w:rtl/>
          <w:lang w:val="fr-LU"/>
        </w:rPr>
        <w:t xml:space="preserve"> </w:t>
      </w:r>
      <w:r w:rsidRPr="00435DDD">
        <w:rPr>
          <w:rFonts w:hint="cs"/>
          <w:rtl/>
          <w:lang w:val="fr-LU"/>
        </w:rPr>
        <w:t xml:space="preserve">إذ يمكن </w:t>
      </w:r>
      <w:r w:rsidRPr="00435DDD">
        <w:rPr>
          <w:rtl/>
          <w:lang w:val="fr-LU"/>
        </w:rPr>
        <w:t xml:space="preserve">على سبيل المثال، </w:t>
      </w:r>
      <w:r w:rsidRPr="00435DDD">
        <w:rPr>
          <w:rFonts w:hint="cs"/>
          <w:rtl/>
          <w:lang w:val="fr-LU"/>
        </w:rPr>
        <w:t>منع</w:t>
      </w:r>
      <w:r w:rsidRPr="00435DDD">
        <w:rPr>
          <w:rtl/>
          <w:lang w:val="fr-LU"/>
        </w:rPr>
        <w:t xml:space="preserve"> التداخلات أو حلها عن طريق التحليل التقني. ويمكن تحديد مواصفات ومعايير التجهيزات الضرورية لضمان المواءمة بين ا</w:t>
      </w:r>
      <w:r w:rsidRPr="00435DDD">
        <w:rPr>
          <w:rFonts w:hint="cs"/>
          <w:rtl/>
          <w:lang w:val="fr-LU"/>
        </w:rPr>
        <w:t>لأ</w:t>
      </w:r>
      <w:r w:rsidRPr="00435DDD">
        <w:rPr>
          <w:rtl/>
          <w:lang w:val="fr-LU"/>
        </w:rPr>
        <w:t>نظمة.</w:t>
      </w:r>
      <w:r w:rsidRPr="00435DDD">
        <w:rPr>
          <w:rFonts w:hint="cs"/>
          <w:rtl/>
          <w:lang w:val="fr-LU"/>
        </w:rPr>
        <w:t xml:space="preserve"> </w:t>
      </w:r>
      <w:r w:rsidRPr="00435DDD">
        <w:rPr>
          <w:rtl/>
          <w:lang w:val="fr-LU"/>
        </w:rPr>
        <w:t>كما يمكن أن تخصص الترددات باستخدام نماذج أو طرائق تعد عن طريق الدعم الهندسي. ويمكن تسهيل حل العديد من مسائل توزيع الطيف عن طريق تحليل استعمال الطيف والمتطلبات المستقبلية.</w:t>
      </w:r>
    </w:p>
    <w:p w:rsidR="0052112B" w:rsidRPr="00435DDD" w:rsidRDefault="0052112B" w:rsidP="0052112B">
      <w:pPr>
        <w:pStyle w:val="Heading3"/>
        <w:rPr>
          <w:rtl/>
          <w:lang w:val="fr-LU"/>
        </w:rPr>
      </w:pPr>
      <w:bookmarkStart w:id="28" w:name="_Toc413686582"/>
      <w:bookmarkStart w:id="29" w:name="_Toc414279126"/>
      <w:r w:rsidRPr="00435DDD">
        <w:rPr>
          <w:lang w:val="fr-LU"/>
        </w:rPr>
        <w:lastRenderedPageBreak/>
        <w:t>6.5.1</w:t>
      </w:r>
      <w:r w:rsidRPr="00435DDD">
        <w:rPr>
          <w:rFonts w:hint="cs"/>
          <w:rtl/>
          <w:lang w:val="fr-LU"/>
        </w:rPr>
        <w:tab/>
      </w:r>
      <w:r w:rsidRPr="00435DDD">
        <w:rPr>
          <w:rtl/>
          <w:lang w:val="fr-LU"/>
        </w:rPr>
        <w:t>الدعم الحاسوبي</w:t>
      </w:r>
      <w:bookmarkEnd w:id="28"/>
      <w:bookmarkEnd w:id="29"/>
    </w:p>
    <w:p w:rsidR="0052112B" w:rsidRPr="00435DDD" w:rsidRDefault="0052112B" w:rsidP="00200BD5">
      <w:pPr>
        <w:keepLines/>
        <w:rPr>
          <w:rtl/>
          <w:lang w:val="fr-LU"/>
        </w:rPr>
      </w:pPr>
      <w:r w:rsidRPr="00435DDD">
        <w:rPr>
          <w:rtl/>
          <w:lang w:val="fr-LU"/>
        </w:rPr>
        <w:t xml:space="preserve">يتوقف مدى تيسر تجهيزات الدعم الحاسوبي </w:t>
      </w:r>
      <w:r w:rsidRPr="00435DDD">
        <w:rPr>
          <w:rFonts w:hint="cs"/>
          <w:rtl/>
          <w:lang w:val="fr-LU"/>
        </w:rPr>
        <w:t>المتاحة</w:t>
      </w:r>
      <w:r w:rsidRPr="00435DDD">
        <w:rPr>
          <w:rtl/>
          <w:lang w:val="fr-LU"/>
        </w:rPr>
        <w:t xml:space="preserve"> للاستعمال </w:t>
      </w:r>
      <w:r w:rsidRPr="00435DDD">
        <w:rPr>
          <w:rFonts w:hint="cs"/>
          <w:rtl/>
          <w:lang w:val="fr-LU"/>
        </w:rPr>
        <w:t>وتستعملها</w:t>
      </w:r>
      <w:r w:rsidRPr="00435DDD">
        <w:rPr>
          <w:rtl/>
          <w:lang w:val="fr-LU"/>
        </w:rPr>
        <w:t xml:space="preserve"> هيئة إدارة الطيف على موارد البلد المعني وأولوياته ومتطلباته الخاصة. و</w:t>
      </w:r>
      <w:r w:rsidRPr="00435DDD">
        <w:rPr>
          <w:rFonts w:hint="cs"/>
          <w:rtl/>
          <w:lang w:val="fr-LU"/>
        </w:rPr>
        <w:t>العمليات التي يغطيها الدعم الحاسوبي تمتد من</w:t>
      </w:r>
      <w:r w:rsidRPr="00435DDD">
        <w:rPr>
          <w:rtl/>
          <w:lang w:val="fr-LU"/>
        </w:rPr>
        <w:t xml:space="preserve"> تسجيلات الترخيص ل</w:t>
      </w:r>
      <w:r w:rsidRPr="00435DDD">
        <w:rPr>
          <w:rFonts w:hint="cs"/>
          <w:rtl/>
          <w:lang w:val="fr-LU"/>
        </w:rPr>
        <w:t>ت</w:t>
      </w:r>
      <w:r w:rsidRPr="00435DDD">
        <w:rPr>
          <w:rtl/>
          <w:lang w:val="fr-LU"/>
        </w:rPr>
        <w:t xml:space="preserve">صل إلى </w:t>
      </w:r>
      <w:r w:rsidRPr="00435DDD">
        <w:rPr>
          <w:rFonts w:hint="cs"/>
          <w:rtl/>
          <w:lang w:val="fr-LU"/>
        </w:rPr>
        <w:t>الحسابات الهندسية</w:t>
      </w:r>
      <w:r w:rsidRPr="00435DDD">
        <w:rPr>
          <w:rtl/>
          <w:lang w:val="fr-LU"/>
        </w:rPr>
        <w:t xml:space="preserve"> المعقدة</w:t>
      </w:r>
      <w:r w:rsidRPr="00435DDD">
        <w:rPr>
          <w:rFonts w:hint="cs"/>
          <w:rtl/>
          <w:lang w:val="fr-LU"/>
        </w:rPr>
        <w:t>،</w:t>
      </w:r>
      <w:r w:rsidRPr="00435DDD">
        <w:rPr>
          <w:rtl/>
          <w:lang w:val="fr-LU"/>
        </w:rPr>
        <w:t xml:space="preserve"> فضلا</w:t>
      </w:r>
      <w:r w:rsidRPr="00435DDD">
        <w:rPr>
          <w:rFonts w:hint="cs"/>
          <w:rtl/>
          <w:lang w:val="fr-LU"/>
        </w:rPr>
        <w:t>ً</w:t>
      </w:r>
      <w:r w:rsidRPr="00435DDD">
        <w:rPr>
          <w:rtl/>
          <w:lang w:val="fr-LU"/>
        </w:rPr>
        <w:t xml:space="preserve"> عن إمكان</w:t>
      </w:r>
      <w:r w:rsidRPr="00435DDD">
        <w:rPr>
          <w:rFonts w:hint="cs"/>
          <w:rtl/>
          <w:lang w:val="fr-LU"/>
        </w:rPr>
        <w:t>ية</w:t>
      </w:r>
      <w:r w:rsidRPr="00435DDD">
        <w:rPr>
          <w:rtl/>
          <w:lang w:val="fr-LU"/>
        </w:rPr>
        <w:t xml:space="preserve"> تطوير تجهيزات الدعم وتوفيرها وصيانتها من أجل كل </w:t>
      </w:r>
      <w:r w:rsidRPr="00435DDD">
        <w:rPr>
          <w:rFonts w:hint="cs"/>
          <w:rtl/>
          <w:lang w:val="fr-LU"/>
        </w:rPr>
        <w:t>أ</w:t>
      </w:r>
      <w:r w:rsidRPr="00435DDD">
        <w:rPr>
          <w:rtl/>
          <w:lang w:val="fr-LU"/>
        </w:rPr>
        <w:t>نشطة إدارة الطيف تقريبا</w:t>
      </w:r>
      <w:r w:rsidRPr="00435DDD">
        <w:rPr>
          <w:rFonts w:hint="cs"/>
          <w:rtl/>
          <w:lang w:val="fr-LU"/>
        </w:rPr>
        <w:t>ً</w:t>
      </w:r>
      <w:r w:rsidRPr="00435DDD">
        <w:rPr>
          <w:rtl/>
          <w:lang w:val="fr-LU"/>
        </w:rPr>
        <w:t xml:space="preserve"> بما في ذلك مسك الدفاتر والتنبؤات والإدارة المالية المتعلقة بالترخيص.</w:t>
      </w:r>
    </w:p>
    <w:p w:rsidR="0052112B" w:rsidRPr="00435DDD" w:rsidRDefault="0052112B" w:rsidP="0052112B">
      <w:pPr>
        <w:pStyle w:val="Heading2"/>
        <w:rPr>
          <w:rtl/>
        </w:rPr>
      </w:pPr>
      <w:bookmarkStart w:id="30" w:name="_Toc413686583"/>
      <w:bookmarkStart w:id="31" w:name="_Toc414279127"/>
      <w:r w:rsidRPr="00435DDD">
        <w:rPr>
          <w:sz w:val="22"/>
        </w:rPr>
        <w:t>6.1</w:t>
      </w:r>
      <w:r w:rsidRPr="00435DDD">
        <w:rPr>
          <w:rFonts w:hint="cs"/>
          <w:rtl/>
        </w:rPr>
        <w:tab/>
      </w:r>
      <w:r w:rsidRPr="00435DDD">
        <w:rPr>
          <w:rtl/>
          <w:lang w:val="fr-LU"/>
        </w:rPr>
        <w:t>أداء وظائف إدارة الطيف</w:t>
      </w:r>
      <w:bookmarkEnd w:id="30"/>
      <w:bookmarkEnd w:id="31"/>
    </w:p>
    <w:p w:rsidR="0052112B" w:rsidRDefault="0052112B" w:rsidP="0052112B">
      <w:pPr>
        <w:rPr>
          <w:rtl/>
          <w:lang w:val="fr-LU"/>
        </w:rPr>
      </w:pPr>
      <w:r w:rsidRPr="00435DDD">
        <w:rPr>
          <w:rtl/>
          <w:lang w:val="fr-LU"/>
        </w:rPr>
        <w:t>لا</w:t>
      </w:r>
      <w:r w:rsidRPr="00435DDD">
        <w:rPr>
          <w:rFonts w:hint="cs"/>
          <w:rtl/>
          <w:lang w:val="fr-LU"/>
        </w:rPr>
        <w:t> </w:t>
      </w:r>
      <w:r w:rsidRPr="00435DDD">
        <w:rPr>
          <w:rtl/>
          <w:lang w:val="fr-LU"/>
        </w:rPr>
        <w:t xml:space="preserve">بد من </w:t>
      </w:r>
      <w:r w:rsidRPr="00435DDD">
        <w:rPr>
          <w:rFonts w:hint="cs"/>
          <w:rtl/>
          <w:lang w:val="fr-LU"/>
        </w:rPr>
        <w:t>ترسيخ</w:t>
      </w:r>
      <w:r w:rsidRPr="00435DDD">
        <w:rPr>
          <w:rtl/>
          <w:lang w:val="fr-LU"/>
        </w:rPr>
        <w:t xml:space="preserve"> وظائف إدارة الطيف سابقة الذكر من أجل توفير نظام فعال لإدارة الطيف. </w:t>
      </w:r>
      <w:r w:rsidRPr="00435DDD">
        <w:rPr>
          <w:rFonts w:hint="cs"/>
          <w:rtl/>
          <w:lang w:val="fr-LU"/>
        </w:rPr>
        <w:t>ولكن ليس من الضروري أن تتولى</w:t>
      </w:r>
      <w:r w:rsidRPr="00435DDD">
        <w:rPr>
          <w:rtl/>
          <w:lang w:val="fr-LU"/>
        </w:rPr>
        <w:t xml:space="preserve"> المنظمة الوطنية لإدارة الطيف كل </w:t>
      </w:r>
      <w:r w:rsidRPr="00435DDD">
        <w:rPr>
          <w:rFonts w:hint="cs"/>
          <w:rtl/>
          <w:lang w:val="fr-LU"/>
        </w:rPr>
        <w:t>المهام التي تنطوي عليها</w:t>
      </w:r>
      <w:r w:rsidRPr="00435DDD">
        <w:rPr>
          <w:rtl/>
          <w:lang w:val="fr-LU"/>
        </w:rPr>
        <w:t xml:space="preserve"> كل وظيفة، إلا </w:t>
      </w:r>
      <w:r w:rsidRPr="00435DDD">
        <w:rPr>
          <w:rFonts w:hint="cs"/>
          <w:rtl/>
          <w:lang w:val="fr-LU"/>
        </w:rPr>
        <w:t>أ</w:t>
      </w:r>
      <w:r w:rsidRPr="00435DDD">
        <w:rPr>
          <w:rtl/>
          <w:lang w:val="fr-LU"/>
        </w:rPr>
        <w:t>نه يجب أن ت</w:t>
      </w:r>
      <w:r w:rsidRPr="00435DDD">
        <w:rPr>
          <w:rFonts w:hint="cs"/>
          <w:rtl/>
          <w:lang w:val="fr-LU"/>
        </w:rPr>
        <w:t>تولى</w:t>
      </w:r>
      <w:r w:rsidRPr="00435DDD">
        <w:rPr>
          <w:rtl/>
          <w:lang w:val="fr-LU"/>
        </w:rPr>
        <w:t xml:space="preserve"> المنظمات الوطنية لإدارة الطيف مسؤول</w:t>
      </w:r>
      <w:r w:rsidRPr="00435DDD">
        <w:rPr>
          <w:rFonts w:hint="cs"/>
          <w:rtl/>
          <w:lang w:val="fr-LU"/>
        </w:rPr>
        <w:t>ي</w:t>
      </w:r>
      <w:r w:rsidRPr="00435DDD">
        <w:rPr>
          <w:rtl/>
          <w:lang w:val="fr-LU"/>
        </w:rPr>
        <w:t>ة</w:t>
      </w:r>
      <w:r w:rsidRPr="00435DDD">
        <w:rPr>
          <w:rFonts w:hint="cs"/>
          <w:rtl/>
          <w:lang w:val="fr-LU"/>
        </w:rPr>
        <w:t xml:space="preserve"> </w:t>
      </w:r>
      <w:r w:rsidRPr="00435DDD">
        <w:rPr>
          <w:rtl/>
          <w:lang w:val="fr-LU"/>
        </w:rPr>
        <w:t>السياسة</w:t>
      </w:r>
      <w:r w:rsidRPr="00435DDD">
        <w:rPr>
          <w:rFonts w:hint="cs"/>
          <w:rtl/>
          <w:lang w:val="fr-LU"/>
        </w:rPr>
        <w:t xml:space="preserve"> العامة،</w:t>
      </w:r>
      <w:r w:rsidRPr="00435DDD">
        <w:rPr>
          <w:rtl/>
          <w:lang w:val="fr-LU"/>
        </w:rPr>
        <w:t xml:space="preserve"> أ</w:t>
      </w:r>
      <w:r w:rsidRPr="00435DDD">
        <w:rPr>
          <w:rFonts w:hint="cs"/>
          <w:rtl/>
          <w:lang w:val="fr-LU"/>
        </w:rPr>
        <w:t>ي</w:t>
      </w:r>
      <w:r w:rsidRPr="00435DDD">
        <w:rPr>
          <w:rtl/>
          <w:lang w:val="fr-LU"/>
        </w:rPr>
        <w:t xml:space="preserve"> سلطة الإدارة </w:t>
      </w:r>
      <w:r w:rsidRPr="00435DDD">
        <w:rPr>
          <w:rFonts w:hint="cs"/>
          <w:rtl/>
          <w:lang w:val="fr-LU"/>
        </w:rPr>
        <w:t>الشاملة</w:t>
      </w:r>
      <w:r w:rsidRPr="00435DDD">
        <w:rPr>
          <w:rtl/>
          <w:lang w:val="fr-LU"/>
        </w:rPr>
        <w:t xml:space="preserve">. وتناقش الفصول التالية الوسائل التي </w:t>
      </w:r>
      <w:r w:rsidRPr="00435DDD">
        <w:rPr>
          <w:rFonts w:hint="cs"/>
          <w:rtl/>
          <w:lang w:val="fr-LU"/>
        </w:rPr>
        <w:t>يمكن أن</w:t>
      </w:r>
      <w:r w:rsidRPr="00435DDD">
        <w:rPr>
          <w:rtl/>
          <w:lang w:val="fr-LU"/>
        </w:rPr>
        <w:t xml:space="preserve"> تتيح تمويل إدارة الطيف، فضلا</w:t>
      </w:r>
      <w:r w:rsidRPr="00435DDD">
        <w:rPr>
          <w:rFonts w:hint="cs"/>
          <w:rtl/>
          <w:lang w:val="fr-LU"/>
        </w:rPr>
        <w:t>ً</w:t>
      </w:r>
      <w:r w:rsidRPr="00435DDD">
        <w:rPr>
          <w:rtl/>
          <w:lang w:val="fr-LU"/>
        </w:rPr>
        <w:t xml:space="preserve"> عن الطريقة التي تتيح للنهج الاقتصادية تحسين فعالية استخدام الطيف وطرائق تقييم مزايا استخدام الطيف واستخدام منظمات أخرى من أجل دعم و/أو توفير جزء من الوظائف الخاصة لإدارة الطيف أو كلها.</w:t>
      </w:r>
    </w:p>
    <w:p w:rsidR="00C82D9A" w:rsidRPr="00C82D9A" w:rsidRDefault="00C82D9A" w:rsidP="00C82D9A">
      <w:pPr>
        <w:pStyle w:val="ChapNo"/>
        <w:spacing w:before="0"/>
        <w:rPr>
          <w:bCs/>
          <w:rtl/>
        </w:rPr>
      </w:pPr>
    </w:p>
    <w:p w:rsidR="00084D63" w:rsidRPr="00435DDD" w:rsidRDefault="0052112B" w:rsidP="00084D63">
      <w:pPr>
        <w:pStyle w:val="ChapNo"/>
        <w:spacing w:before="720"/>
        <w:rPr>
          <w:bCs/>
        </w:rPr>
      </w:pPr>
      <w:bookmarkStart w:id="32" w:name="_Toc413686584"/>
      <w:bookmarkStart w:id="33" w:name="_Toc414279128"/>
      <w:r w:rsidRPr="00435DDD">
        <w:rPr>
          <w:rFonts w:hint="cs"/>
          <w:bCs/>
          <w:rtl/>
        </w:rPr>
        <w:t>الفص</w:t>
      </w:r>
      <w:r w:rsidR="00AA79FE" w:rsidRPr="00435DDD">
        <w:rPr>
          <w:rFonts w:hint="cs"/>
          <w:bCs/>
          <w:rtl/>
        </w:rPr>
        <w:t>ـ</w:t>
      </w:r>
      <w:r w:rsidRPr="00435DDD">
        <w:rPr>
          <w:rFonts w:hint="cs"/>
          <w:bCs/>
          <w:rtl/>
        </w:rPr>
        <w:t xml:space="preserve">ل </w:t>
      </w:r>
      <w:r w:rsidR="00371667" w:rsidRPr="00435DDD">
        <w:rPr>
          <w:bCs/>
        </w:rPr>
        <w:t>2</w:t>
      </w:r>
    </w:p>
    <w:p w:rsidR="0052112B" w:rsidRPr="00435DDD" w:rsidRDefault="0052112B" w:rsidP="00084D63">
      <w:pPr>
        <w:pStyle w:val="ChapTitle0"/>
        <w:rPr>
          <w:rtl/>
        </w:rPr>
      </w:pPr>
      <w:r w:rsidRPr="00435DDD">
        <w:rPr>
          <w:rtl/>
        </w:rPr>
        <w:t xml:space="preserve">استراتيجيات </w:t>
      </w:r>
      <w:r w:rsidRPr="00435DDD">
        <w:rPr>
          <w:rFonts w:hint="cs"/>
          <w:rtl/>
        </w:rPr>
        <w:t>آليات تمويل الطيف</w:t>
      </w:r>
      <w:bookmarkEnd w:id="32"/>
      <w:bookmarkEnd w:id="33"/>
    </w:p>
    <w:p w:rsidR="0052112B" w:rsidRPr="00435DDD" w:rsidRDefault="0052112B" w:rsidP="0052112B">
      <w:pPr>
        <w:pStyle w:val="Heading2"/>
        <w:rPr>
          <w:rtl/>
          <w:lang w:val="fr-LU"/>
        </w:rPr>
      </w:pPr>
      <w:bookmarkStart w:id="34" w:name="_Toc413686585"/>
      <w:bookmarkStart w:id="35" w:name="_Toc414279129"/>
      <w:r w:rsidRPr="00435DDD">
        <w:rPr>
          <w:lang w:val="fr-LU"/>
        </w:rPr>
        <w:t>1.2</w:t>
      </w:r>
      <w:r w:rsidRPr="00435DDD">
        <w:rPr>
          <w:rFonts w:hint="cs"/>
          <w:rtl/>
          <w:lang w:val="fr-LU"/>
        </w:rPr>
        <w:tab/>
      </w:r>
      <w:r w:rsidRPr="00435DDD">
        <w:rPr>
          <w:rtl/>
          <w:lang w:val="fr-LU"/>
        </w:rPr>
        <w:t>خلفية</w:t>
      </w:r>
      <w:bookmarkEnd w:id="34"/>
      <w:bookmarkEnd w:id="35"/>
    </w:p>
    <w:p w:rsidR="0052112B" w:rsidRPr="00435DDD" w:rsidRDefault="0052112B" w:rsidP="0052112B">
      <w:pPr>
        <w:rPr>
          <w:rtl/>
        </w:rPr>
      </w:pPr>
      <w:r w:rsidRPr="00435DDD">
        <w:rPr>
          <w:rtl/>
        </w:rPr>
        <w:t xml:space="preserve">ثمة اهتمام متزايد </w:t>
      </w:r>
      <w:r w:rsidRPr="00435DDD">
        <w:rPr>
          <w:rFonts w:hint="cs"/>
          <w:rtl/>
        </w:rPr>
        <w:t>ب</w:t>
      </w:r>
      <w:r w:rsidRPr="00435DDD">
        <w:rPr>
          <w:rtl/>
        </w:rPr>
        <w:t>النهج الاقتصادية المتعلقة بإدارة الطيف الوطنية</w:t>
      </w:r>
      <w:r w:rsidRPr="00435DDD">
        <w:rPr>
          <w:rFonts w:hint="cs"/>
          <w:rtl/>
        </w:rPr>
        <w:t>،</w:t>
      </w:r>
      <w:r w:rsidRPr="00435DDD">
        <w:rPr>
          <w:rtl/>
        </w:rPr>
        <w:t xml:space="preserve"> ويعالج هذا الفصل من التقرير المسائل المتعلقة بكل من </w:t>
      </w:r>
      <w:r w:rsidRPr="00435DDD">
        <w:rPr>
          <w:rFonts w:hint="cs"/>
          <w:rtl/>
        </w:rPr>
        <w:t>مبادئ</w:t>
      </w:r>
      <w:r w:rsidRPr="00435DDD">
        <w:rPr>
          <w:rtl/>
        </w:rPr>
        <w:t xml:space="preserve"> تمويل برنامج وطني لإدارة الطيف </w:t>
      </w:r>
      <w:r w:rsidRPr="00435DDD">
        <w:rPr>
          <w:rFonts w:hint="cs"/>
          <w:rtl/>
        </w:rPr>
        <w:t>والاستراتيجيات اللازمة لذلك</w:t>
      </w:r>
      <w:r w:rsidRPr="00435DDD">
        <w:rPr>
          <w:rtl/>
        </w:rPr>
        <w:t xml:space="preserve">. </w:t>
      </w:r>
      <w:r w:rsidRPr="00435DDD">
        <w:rPr>
          <w:rFonts w:hint="cs"/>
          <w:rtl/>
        </w:rPr>
        <w:t>و</w:t>
      </w:r>
      <w:r w:rsidRPr="00435DDD">
        <w:rPr>
          <w:rtl/>
        </w:rPr>
        <w:t>يجب أن يكون هدف الن</w:t>
      </w:r>
      <w:r w:rsidRPr="00435DDD">
        <w:rPr>
          <w:rFonts w:hint="cs"/>
          <w:rtl/>
        </w:rPr>
        <w:t>ُ</w:t>
      </w:r>
      <w:r w:rsidRPr="00435DDD">
        <w:rPr>
          <w:rtl/>
        </w:rPr>
        <w:t>هج الاقتصادية متسقا</w:t>
      </w:r>
      <w:r w:rsidRPr="00435DDD">
        <w:rPr>
          <w:rFonts w:hint="cs"/>
          <w:rtl/>
        </w:rPr>
        <w:t>ً</w:t>
      </w:r>
      <w:r w:rsidRPr="00435DDD">
        <w:rPr>
          <w:rtl/>
        </w:rPr>
        <w:t xml:space="preserve"> مع أهداف </w:t>
      </w:r>
      <w:r w:rsidRPr="00435DDD">
        <w:rPr>
          <w:rFonts w:hint="cs"/>
          <w:rtl/>
        </w:rPr>
        <w:t xml:space="preserve">وغايات هيئة </w:t>
      </w:r>
      <w:r w:rsidRPr="00435DDD">
        <w:rPr>
          <w:rtl/>
        </w:rPr>
        <w:t xml:space="preserve">الإدارة في ميدان إدارة الطيف، ولا بد من أن يشكل استخدام الطيف وإدارته </w:t>
      </w:r>
      <w:r w:rsidRPr="00435DDD">
        <w:rPr>
          <w:rFonts w:hint="cs"/>
          <w:rtl/>
        </w:rPr>
        <w:t>بكفاءة وفعالية أعلى الأولويات</w:t>
      </w:r>
      <w:r w:rsidRPr="00435DDD">
        <w:rPr>
          <w:rtl/>
        </w:rPr>
        <w:t xml:space="preserve"> لدى وضع النهج الاقتصادي موضع التنفيذ.</w:t>
      </w:r>
    </w:p>
    <w:p w:rsidR="0052112B" w:rsidRPr="00435DDD" w:rsidRDefault="0052112B" w:rsidP="0052112B">
      <w:pPr>
        <w:pStyle w:val="Heading2"/>
        <w:rPr>
          <w:rtl/>
          <w:lang w:val="fr-LU"/>
        </w:rPr>
      </w:pPr>
      <w:bookmarkStart w:id="36" w:name="_Toc413686586"/>
      <w:bookmarkStart w:id="37" w:name="_Toc414279130"/>
      <w:r w:rsidRPr="00435DDD">
        <w:rPr>
          <w:lang w:val="fr-LU"/>
        </w:rPr>
        <w:t>2.2</w:t>
      </w:r>
      <w:r w:rsidRPr="00435DDD">
        <w:rPr>
          <w:rFonts w:hint="cs"/>
          <w:rtl/>
          <w:lang w:val="fr-LU"/>
        </w:rPr>
        <w:tab/>
        <w:t>المبادئ الأساسية لتمويل إدارة الطيف على الصعيد الوطني</w:t>
      </w:r>
      <w:bookmarkEnd w:id="36"/>
      <w:bookmarkEnd w:id="37"/>
    </w:p>
    <w:p w:rsidR="0052112B" w:rsidRPr="00435DDD" w:rsidRDefault="0052112B" w:rsidP="0052112B">
      <w:pPr>
        <w:rPr>
          <w:rtl/>
        </w:rPr>
      </w:pPr>
      <w:r w:rsidRPr="00435DDD">
        <w:rPr>
          <w:rFonts w:hint="cs"/>
          <w:rtl/>
        </w:rPr>
        <w:t>ينبغي الالتزام بالمبادئ التالية عند وضع أي نظام للرسوم.</w:t>
      </w:r>
    </w:p>
    <w:p w:rsidR="0052112B" w:rsidRPr="00435DDD" w:rsidRDefault="0052112B" w:rsidP="0052112B">
      <w:pPr>
        <w:pStyle w:val="Heading3"/>
        <w:rPr>
          <w:lang w:val="fr-LU"/>
        </w:rPr>
      </w:pPr>
      <w:bookmarkStart w:id="38" w:name="_Toc413686587"/>
      <w:bookmarkStart w:id="39" w:name="_Toc414279131"/>
      <w:r w:rsidRPr="00435DDD">
        <w:rPr>
          <w:lang w:val="fr-LU"/>
        </w:rPr>
        <w:t>1.2.2</w:t>
      </w:r>
      <w:r w:rsidRPr="00435DDD">
        <w:rPr>
          <w:rFonts w:hint="cs"/>
          <w:rtl/>
          <w:lang w:val="fr-LU"/>
        </w:rPr>
        <w:tab/>
        <w:t>المبادئ القانونية</w:t>
      </w:r>
      <w:bookmarkEnd w:id="38"/>
      <w:bookmarkEnd w:id="39"/>
    </w:p>
    <w:p w:rsidR="0052112B" w:rsidRPr="00435DDD" w:rsidRDefault="00AA79FE" w:rsidP="00AA79FE">
      <w:pPr>
        <w:pStyle w:val="enumlev1"/>
        <w:rPr>
          <w:rtl/>
        </w:rPr>
      </w:pPr>
      <w:r w:rsidRPr="00435DDD">
        <w:rPr>
          <w:rFonts w:hint="cs"/>
          <w:rtl/>
        </w:rPr>
        <w:t xml:space="preserve"> </w:t>
      </w:r>
      <w:r w:rsidR="0052112B" w:rsidRPr="00435DDD">
        <w:rPr>
          <w:rFonts w:hint="cs"/>
          <w:rtl/>
        </w:rPr>
        <w:t>أ</w:t>
      </w:r>
      <w:r w:rsidRPr="00435DDD">
        <w:rPr>
          <w:rFonts w:hint="cs"/>
          <w:rtl/>
        </w:rPr>
        <w:t xml:space="preserve"> </w:t>
      </w:r>
      <w:r w:rsidR="0052112B" w:rsidRPr="00435DDD">
        <w:rPr>
          <w:rFonts w:hint="cs"/>
          <w:rtl/>
        </w:rPr>
        <w:t>)</w:t>
      </w:r>
      <w:r w:rsidR="0052112B" w:rsidRPr="00435DDD">
        <w:rPr>
          <w:rFonts w:hint="cs"/>
          <w:rtl/>
        </w:rPr>
        <w:tab/>
      </w:r>
      <w:r w:rsidR="0052112B" w:rsidRPr="00435DDD">
        <w:rPr>
          <w:rFonts w:hint="cs"/>
          <w:spacing w:val="-4"/>
          <w:rtl/>
        </w:rPr>
        <w:t>طيف التردد الراديوي هو ملك للدولة. وهكذا فإن أي شغل للطيف يتصل بأنشطة غير حكومية يعتبر شغلاً خاصاً.</w:t>
      </w:r>
      <w:r w:rsidR="0052112B" w:rsidRPr="00435DDD">
        <w:rPr>
          <w:rFonts w:hint="cs"/>
          <w:rtl/>
        </w:rPr>
        <w:t xml:space="preserve"> </w:t>
      </w:r>
    </w:p>
    <w:p w:rsidR="0052112B" w:rsidRPr="00435DDD" w:rsidRDefault="0052112B" w:rsidP="0052112B">
      <w:pPr>
        <w:pStyle w:val="enumlev1"/>
        <w:rPr>
          <w:rtl/>
        </w:rPr>
      </w:pPr>
      <w:r w:rsidRPr="00435DDD">
        <w:rPr>
          <w:rFonts w:hint="cs"/>
          <w:rtl/>
        </w:rPr>
        <w:t>ب)</w:t>
      </w:r>
      <w:r w:rsidRPr="00435DDD">
        <w:rPr>
          <w:rFonts w:hint="cs"/>
          <w:rtl/>
        </w:rPr>
        <w:tab/>
        <w:t>ونظراً لأن الطيف ينتمي إلى ميدان الملكية العامة للدولة فإنه يجب إدارته لصالح مجتمع الوطن كله.</w:t>
      </w:r>
    </w:p>
    <w:p w:rsidR="0052112B" w:rsidRPr="00435DDD" w:rsidRDefault="0052112B" w:rsidP="0052112B">
      <w:pPr>
        <w:pStyle w:val="enumlev1"/>
        <w:rPr>
          <w:rtl/>
        </w:rPr>
      </w:pPr>
      <w:r w:rsidRPr="00435DDD">
        <w:rPr>
          <w:rFonts w:hint="cs"/>
          <w:rtl/>
        </w:rPr>
        <w:t>ج)</w:t>
      </w:r>
      <w:r w:rsidRPr="00435DDD">
        <w:rPr>
          <w:rFonts w:hint="cs"/>
          <w:rtl/>
        </w:rPr>
        <w:tab/>
        <w:t xml:space="preserve">وللدولة، باعتبارها مالك الطيف، حق مطالبة الجهات الخاصة التي تشغل الطيف بأن تدفع </w:t>
      </w:r>
      <w:r w:rsidRPr="00435DDD">
        <w:rPr>
          <w:rFonts w:hint="cs"/>
          <w:i/>
          <w:iCs/>
          <w:u w:val="single"/>
          <w:rtl/>
        </w:rPr>
        <w:t>رسوم الطيف</w:t>
      </w:r>
      <w:r w:rsidRPr="00435DDD">
        <w:rPr>
          <w:rFonts w:hint="cs"/>
          <w:i/>
          <w:iCs/>
          <w:rtl/>
        </w:rPr>
        <w:t xml:space="preserve"> </w:t>
      </w:r>
      <w:r w:rsidRPr="00435DDD">
        <w:rPr>
          <w:rFonts w:hint="cs"/>
          <w:rtl/>
        </w:rPr>
        <w:t>(وتعرف</w:t>
      </w:r>
      <w:r w:rsidRPr="00435DDD">
        <w:rPr>
          <w:rFonts w:hint="eastAsia"/>
          <w:rtl/>
        </w:rPr>
        <w:t> </w:t>
      </w:r>
      <w:r w:rsidRPr="00435DDD">
        <w:rPr>
          <w:rFonts w:hint="cs"/>
          <w:rtl/>
        </w:rPr>
        <w:t xml:space="preserve">أيضاً </w:t>
      </w:r>
      <w:r w:rsidRPr="00435DDD">
        <w:rPr>
          <w:rFonts w:hint="cs"/>
          <w:spacing w:val="-2"/>
          <w:rtl/>
        </w:rPr>
        <w:t xml:space="preserve">باسم </w:t>
      </w:r>
      <w:r w:rsidRPr="00435DDD">
        <w:rPr>
          <w:rFonts w:hint="cs"/>
          <w:i/>
          <w:iCs/>
          <w:spacing w:val="-2"/>
          <w:rtl/>
        </w:rPr>
        <w:t>رسوم شغل الطيف أو رسم إتاحة الطيف أو رسوم استخدام الطيف</w:t>
      </w:r>
      <w:r w:rsidRPr="00435DDD">
        <w:rPr>
          <w:rFonts w:hint="cs"/>
          <w:spacing w:val="-2"/>
          <w:rtl/>
        </w:rPr>
        <w:t xml:space="preserve"> أو يطلق عليها فقط اسم </w:t>
      </w:r>
      <w:r w:rsidRPr="00435DDD">
        <w:rPr>
          <w:rFonts w:hint="cs"/>
          <w:i/>
          <w:iCs/>
          <w:spacing w:val="-2"/>
          <w:rtl/>
        </w:rPr>
        <w:t>الرسوم</w:t>
      </w:r>
      <w:r w:rsidRPr="00435DDD">
        <w:rPr>
          <w:rFonts w:hint="cs"/>
          <w:spacing w:val="-2"/>
          <w:rtl/>
        </w:rPr>
        <w:t xml:space="preserve"> إذا لم يكن</w:t>
      </w:r>
      <w:r w:rsidRPr="00435DDD">
        <w:rPr>
          <w:rFonts w:hint="cs"/>
          <w:rtl/>
        </w:rPr>
        <w:t xml:space="preserve"> هناك أي غموض).</w:t>
      </w:r>
    </w:p>
    <w:p w:rsidR="0052112B" w:rsidRPr="00435DDD" w:rsidRDefault="0052112B" w:rsidP="001F2756">
      <w:pPr>
        <w:pStyle w:val="enumlev1"/>
        <w:rPr>
          <w:rtl/>
        </w:rPr>
      </w:pPr>
      <w:r w:rsidRPr="00435DDD">
        <w:rPr>
          <w:rFonts w:hint="cs"/>
          <w:rtl/>
        </w:rPr>
        <w:t>د</w:t>
      </w:r>
      <w:r w:rsidR="00AA79FE" w:rsidRPr="00435DDD">
        <w:rPr>
          <w:rFonts w:hint="cs"/>
          <w:rtl/>
        </w:rPr>
        <w:t xml:space="preserve"> </w:t>
      </w:r>
      <w:r w:rsidRPr="00435DDD">
        <w:rPr>
          <w:rFonts w:hint="cs"/>
          <w:rtl/>
        </w:rPr>
        <w:t>)</w:t>
      </w:r>
      <w:r w:rsidRPr="00435DDD">
        <w:rPr>
          <w:rFonts w:hint="cs"/>
          <w:rtl/>
        </w:rPr>
        <w:tab/>
        <w:t>تقوم الدولة أو من تفوضه من الكيانات بمسؤوليات التخطيط الطيفي وإدارته ورصده. وتتسم هذه الأنشطة، مقترنة بما</w:t>
      </w:r>
      <w:r w:rsidR="001F2756" w:rsidRPr="00435DDD">
        <w:rPr>
          <w:rFonts w:hint="eastAsia"/>
          <w:rtl/>
        </w:rPr>
        <w:t> </w:t>
      </w:r>
      <w:r w:rsidRPr="00435DDD">
        <w:rPr>
          <w:rFonts w:hint="cs"/>
          <w:rtl/>
        </w:rPr>
        <w:t>يناظرها من معدات واستثمارات، بأهميتها الجوهرية لكفالة استخدام الطيف في ظل ظروف تدعو إلى الرضاء.</w:t>
      </w:r>
    </w:p>
    <w:p w:rsidR="0052112B" w:rsidRPr="00435DDD" w:rsidRDefault="0052112B" w:rsidP="0031208E">
      <w:pPr>
        <w:pStyle w:val="enumlev1"/>
        <w:spacing w:line="187" w:lineRule="auto"/>
        <w:rPr>
          <w:spacing w:val="-2"/>
          <w:rtl/>
        </w:rPr>
      </w:pPr>
      <w:r w:rsidRPr="00435DDD">
        <w:rPr>
          <w:rFonts w:hint="cs"/>
          <w:rtl/>
        </w:rPr>
        <w:lastRenderedPageBreak/>
        <w:t>ﻫ</w:t>
      </w:r>
      <w:r w:rsidR="00AA79FE" w:rsidRPr="00435DDD">
        <w:rPr>
          <w:rFonts w:hint="cs"/>
          <w:rtl/>
        </w:rPr>
        <w:t xml:space="preserve"> </w:t>
      </w:r>
      <w:r w:rsidRPr="00435DDD">
        <w:rPr>
          <w:rFonts w:hint="cs"/>
          <w:rtl/>
        </w:rPr>
        <w:t>)</w:t>
      </w:r>
      <w:r w:rsidRPr="00435DDD">
        <w:rPr>
          <w:rFonts w:hint="cs"/>
          <w:rtl/>
        </w:rPr>
        <w:tab/>
      </w:r>
      <w:r w:rsidRPr="00435DDD">
        <w:rPr>
          <w:rFonts w:hint="cs"/>
          <w:spacing w:val="-2"/>
          <w:rtl/>
        </w:rPr>
        <w:t xml:space="preserve">ولذلك كان من القانوني أن تقتضي السلطات بالإضافة إلى ذلك من شاغلي الطيف الخاصين دفع </w:t>
      </w:r>
      <w:r w:rsidRPr="00435DDD">
        <w:rPr>
          <w:rFonts w:hint="cs"/>
          <w:i/>
          <w:iCs/>
          <w:spacing w:val="-2"/>
          <w:u w:val="single"/>
          <w:rtl/>
        </w:rPr>
        <w:t>رسوم إدارية</w:t>
      </w:r>
      <w:r w:rsidRPr="00435DDD">
        <w:rPr>
          <w:rFonts w:hint="cs"/>
          <w:spacing w:val="-2"/>
          <w:rtl/>
        </w:rPr>
        <w:t xml:space="preserve"> أيضاً (وتعرف أيضاً باسم </w:t>
      </w:r>
      <w:r w:rsidRPr="00435DDD">
        <w:rPr>
          <w:rFonts w:hint="cs"/>
          <w:i/>
          <w:iCs/>
          <w:spacing w:val="-2"/>
          <w:rtl/>
        </w:rPr>
        <w:t xml:space="preserve">رسوم إدارة الطيف </w:t>
      </w:r>
      <w:r w:rsidRPr="00435DDD">
        <w:rPr>
          <w:rFonts w:hint="cs"/>
          <w:spacing w:val="-2"/>
          <w:rtl/>
        </w:rPr>
        <w:t>أو</w:t>
      </w:r>
      <w:r w:rsidRPr="00435DDD">
        <w:rPr>
          <w:rFonts w:hint="cs"/>
          <w:i/>
          <w:iCs/>
          <w:spacing w:val="-2"/>
          <w:rtl/>
        </w:rPr>
        <w:t xml:space="preserve"> رسوم الخدمة</w:t>
      </w:r>
      <w:r w:rsidRPr="00435DDD">
        <w:rPr>
          <w:rFonts w:hint="cs"/>
          <w:spacing w:val="-2"/>
          <w:rtl/>
        </w:rPr>
        <w:t xml:space="preserve"> وكذلك </w:t>
      </w:r>
      <w:r w:rsidRPr="00435DDD">
        <w:rPr>
          <w:rFonts w:hint="cs"/>
          <w:i/>
          <w:iCs/>
          <w:spacing w:val="-2"/>
          <w:rtl/>
        </w:rPr>
        <w:t>الأتعاب الإدارية</w:t>
      </w:r>
      <w:r w:rsidRPr="00435DDD">
        <w:rPr>
          <w:rFonts w:hint="cs"/>
          <w:spacing w:val="-2"/>
          <w:rtl/>
        </w:rPr>
        <w:t xml:space="preserve"> أو يطلق عليها فقط اسم </w:t>
      </w:r>
      <w:r w:rsidRPr="00435DDD">
        <w:rPr>
          <w:rFonts w:hint="cs"/>
          <w:i/>
          <w:iCs/>
          <w:spacing w:val="-2"/>
          <w:rtl/>
        </w:rPr>
        <w:t>الأتعاب</w:t>
      </w:r>
      <w:r w:rsidRPr="00435DDD">
        <w:rPr>
          <w:rFonts w:hint="cs"/>
          <w:spacing w:val="-2"/>
          <w:rtl/>
        </w:rPr>
        <w:t xml:space="preserve"> في</w:t>
      </w:r>
      <w:r w:rsidR="001F2756" w:rsidRPr="00435DDD">
        <w:rPr>
          <w:rFonts w:hint="eastAsia"/>
          <w:spacing w:val="-2"/>
          <w:rtl/>
        </w:rPr>
        <w:t> </w:t>
      </w:r>
      <w:r w:rsidRPr="00435DDD">
        <w:rPr>
          <w:rFonts w:hint="cs"/>
          <w:spacing w:val="-2"/>
          <w:rtl/>
        </w:rPr>
        <w:t>حالة عدم وجود أي غموض) وذلك لتغطية جميع التكاليف الناشئة عن أنشطة تخطيط الطيف وإدارته ورصده.</w:t>
      </w:r>
    </w:p>
    <w:p w:rsidR="0052112B" w:rsidRPr="00435DDD" w:rsidRDefault="0052112B" w:rsidP="0031208E">
      <w:pPr>
        <w:pStyle w:val="enumlev1"/>
        <w:spacing w:before="110" w:line="187" w:lineRule="auto"/>
        <w:rPr>
          <w:rtl/>
        </w:rPr>
      </w:pPr>
      <w:r w:rsidRPr="00435DDD">
        <w:rPr>
          <w:rFonts w:hint="cs"/>
          <w:rtl/>
        </w:rPr>
        <w:t>و</w:t>
      </w:r>
      <w:r w:rsidR="00AA79FE" w:rsidRPr="00435DDD">
        <w:rPr>
          <w:rFonts w:hint="cs"/>
          <w:rtl/>
        </w:rPr>
        <w:t xml:space="preserve"> </w:t>
      </w:r>
      <w:r w:rsidRPr="00435DDD">
        <w:rPr>
          <w:rFonts w:hint="cs"/>
          <w:rtl/>
        </w:rPr>
        <w:t>)</w:t>
      </w:r>
      <w:r w:rsidRPr="00435DDD">
        <w:rPr>
          <w:rFonts w:hint="cs"/>
          <w:rtl/>
        </w:rPr>
        <w:tab/>
        <w:t>يجب أن يتم وضع رسوم الطيف والرسوم الإدارية مع مراعاة الاحترام الواجب لقواعد الشفافية والموضوعية والتناسب وعدم التمييز. ومن المهم بصورة خاصة فيما يتعلق بالشفافية، أن تكون القواعد التي تحكم وضع الرسوم قواعد بسيطة وتفهما جميع الأطراف المعنية بسهولة.</w:t>
      </w:r>
    </w:p>
    <w:p w:rsidR="0052112B" w:rsidRPr="00435DDD" w:rsidRDefault="0052112B" w:rsidP="0031208E">
      <w:pPr>
        <w:pStyle w:val="enumlev1"/>
        <w:spacing w:before="110" w:line="187" w:lineRule="auto"/>
        <w:rPr>
          <w:rtl/>
        </w:rPr>
      </w:pPr>
      <w:r w:rsidRPr="00435DDD">
        <w:rPr>
          <w:rFonts w:hint="cs"/>
          <w:rtl/>
        </w:rPr>
        <w:t>ز</w:t>
      </w:r>
      <w:r w:rsidR="00AA79FE" w:rsidRPr="00435DDD">
        <w:rPr>
          <w:rFonts w:hint="cs"/>
          <w:rtl/>
        </w:rPr>
        <w:t xml:space="preserve"> </w:t>
      </w:r>
      <w:r w:rsidRPr="00435DDD">
        <w:rPr>
          <w:rFonts w:hint="cs"/>
          <w:rtl/>
        </w:rPr>
        <w:t>)</w:t>
      </w:r>
      <w:r w:rsidRPr="00435DDD">
        <w:rPr>
          <w:rFonts w:hint="cs"/>
          <w:rtl/>
        </w:rPr>
        <w:tab/>
        <w:t>يجب أن تكون القواعد التي تحكم وضع الرسوم قواعد ثابتة نسبياً على مر الأيام لتوفير ما يلزم من وضوح الرؤية والأمن القانوني لشاغلي الطيف.</w:t>
      </w:r>
    </w:p>
    <w:p w:rsidR="0052112B" w:rsidRPr="00435DDD" w:rsidRDefault="0052112B" w:rsidP="0031208E">
      <w:pPr>
        <w:pStyle w:val="enumlev1"/>
        <w:spacing w:before="110" w:line="187" w:lineRule="auto"/>
        <w:rPr>
          <w:rtl/>
        </w:rPr>
      </w:pPr>
      <w:r w:rsidRPr="00435DDD">
        <w:rPr>
          <w:rFonts w:hint="cs"/>
          <w:rtl/>
        </w:rPr>
        <w:t>ح)</w:t>
      </w:r>
      <w:r w:rsidRPr="00435DDD">
        <w:rPr>
          <w:rFonts w:hint="cs"/>
          <w:rtl/>
        </w:rPr>
        <w:tab/>
        <w:t>يتمتع مستعملو الترددات المخصصة أو المعنية، مقابل ما يدفعونه من رسوم، بالحماية بموجب الأحكام ذات الصلة في</w:t>
      </w:r>
      <w:r w:rsidR="001F2756" w:rsidRPr="00435DDD">
        <w:rPr>
          <w:rFonts w:hint="eastAsia"/>
          <w:rtl/>
        </w:rPr>
        <w:t> </w:t>
      </w:r>
      <w:r w:rsidRPr="00435DDD">
        <w:rPr>
          <w:rFonts w:hint="cs"/>
          <w:rtl/>
        </w:rPr>
        <w:t>اللوائح السارية. وفي المقابل، لا</w:t>
      </w:r>
      <w:r w:rsidRPr="00435DDD">
        <w:rPr>
          <w:rFonts w:hint="eastAsia"/>
          <w:rtl/>
        </w:rPr>
        <w:t> </w:t>
      </w:r>
      <w:r w:rsidRPr="00435DDD">
        <w:rPr>
          <w:rFonts w:hint="cs"/>
          <w:rtl/>
        </w:rPr>
        <w:t>يتمتع مستعملو الترددات التي يمكن النفاذ إليها مجاناً (التي تستخدم على سبيل المثال لأغراض الأجهزة قصيرة المدى ومنخفضة القوة وأجهزة واي فاي وبلوتوث وراديو الهواة ونماذج الآلات التي يتم تشغيلها بالراديو) بأي حماية ولذلك لا ينبغي مطالبتهم بدفع أي رسوم. ويقترن مبدأ الواقعية بهذا المبدأ القانوني ليفرضا عدم تطبيق أي رسوم على الترددات التي يمكن النفاذ إليها مجاناً.</w:t>
      </w:r>
    </w:p>
    <w:p w:rsidR="0052112B" w:rsidRPr="00435DDD" w:rsidRDefault="0052112B" w:rsidP="0031208E">
      <w:pPr>
        <w:pStyle w:val="Heading3"/>
        <w:spacing w:line="187" w:lineRule="auto"/>
        <w:rPr>
          <w:lang w:val="fr-LU"/>
        </w:rPr>
      </w:pPr>
      <w:bookmarkStart w:id="40" w:name="_Toc413686588"/>
      <w:bookmarkStart w:id="41" w:name="_Toc414279132"/>
      <w:r w:rsidRPr="00435DDD">
        <w:rPr>
          <w:lang w:val="fr-LU"/>
        </w:rPr>
        <w:t>2.2.2</w:t>
      </w:r>
      <w:r w:rsidRPr="00435DDD">
        <w:rPr>
          <w:rFonts w:hint="cs"/>
          <w:rtl/>
          <w:lang w:val="fr-LU"/>
        </w:rPr>
        <w:tab/>
        <w:t>المبادئ الاقتصادية</w:t>
      </w:r>
      <w:bookmarkEnd w:id="40"/>
      <w:bookmarkEnd w:id="41"/>
    </w:p>
    <w:p w:rsidR="0052112B" w:rsidRPr="00435DDD" w:rsidRDefault="00AA79FE" w:rsidP="0031208E">
      <w:pPr>
        <w:pStyle w:val="enumlev1"/>
        <w:spacing w:line="187" w:lineRule="auto"/>
        <w:rPr>
          <w:rtl/>
        </w:rPr>
      </w:pPr>
      <w:r w:rsidRPr="00435DDD">
        <w:rPr>
          <w:rFonts w:hint="cs"/>
          <w:rtl/>
        </w:rPr>
        <w:t xml:space="preserve"> </w:t>
      </w:r>
      <w:r w:rsidR="0052112B" w:rsidRPr="00435DDD">
        <w:rPr>
          <w:rFonts w:hint="cs"/>
          <w:rtl/>
        </w:rPr>
        <w:t>أ</w:t>
      </w:r>
      <w:r w:rsidRPr="00435DDD">
        <w:rPr>
          <w:rFonts w:hint="cs"/>
          <w:rtl/>
        </w:rPr>
        <w:t xml:space="preserve"> </w:t>
      </w:r>
      <w:r w:rsidR="0052112B" w:rsidRPr="00435DDD">
        <w:rPr>
          <w:rFonts w:hint="cs"/>
          <w:rtl/>
        </w:rPr>
        <w:t>)</w:t>
      </w:r>
      <w:r w:rsidR="0052112B" w:rsidRPr="00435DDD">
        <w:rPr>
          <w:rFonts w:hint="cs"/>
          <w:rtl/>
        </w:rPr>
        <w:tab/>
        <w:t>طيف التردد مورد محدود، بل ومورد شحيح في بعض الحالات. والأهداف الرئيسية لمدير الطيف هي تحقيق شغل الطيف بالطريقة المثلى واستخدام الترددات استخداماً فعالاً في الوقت نفسه.</w:t>
      </w:r>
    </w:p>
    <w:p w:rsidR="0052112B" w:rsidRPr="00435DDD" w:rsidRDefault="0052112B" w:rsidP="0031208E">
      <w:pPr>
        <w:pStyle w:val="enumlev1"/>
        <w:spacing w:before="110" w:line="187" w:lineRule="auto"/>
        <w:rPr>
          <w:rtl/>
        </w:rPr>
      </w:pPr>
      <w:r w:rsidRPr="00435DDD">
        <w:rPr>
          <w:rFonts w:hint="cs"/>
          <w:rtl/>
        </w:rPr>
        <w:t>ب)</w:t>
      </w:r>
      <w:r w:rsidRPr="00435DDD">
        <w:rPr>
          <w:rFonts w:hint="cs"/>
          <w:rtl/>
        </w:rPr>
        <w:tab/>
        <w:t>تختلف أسباب رسوم الطيف والرسوم الإدارية والأغراض التي توجه إليها هذه الرسوم. ولذلك ينبغي أن يتضح الاختلاف في نهجين متمايزين لتحديد كل نوع من نوعي هذه الرسوم.</w:t>
      </w:r>
    </w:p>
    <w:p w:rsidR="0052112B" w:rsidRPr="00435DDD" w:rsidRDefault="0052112B" w:rsidP="0031208E">
      <w:pPr>
        <w:pStyle w:val="enumlev1"/>
        <w:spacing w:before="110" w:line="187" w:lineRule="auto"/>
        <w:rPr>
          <w:rtl/>
        </w:rPr>
      </w:pPr>
      <w:r w:rsidRPr="00435DDD">
        <w:rPr>
          <w:rFonts w:hint="cs"/>
          <w:rtl/>
        </w:rPr>
        <w:t>ج)</w:t>
      </w:r>
      <w:r w:rsidRPr="00435DDD">
        <w:rPr>
          <w:rFonts w:hint="cs"/>
          <w:rtl/>
        </w:rPr>
        <w:tab/>
        <w:t>ينبغي أن يكون الغرض الوحيد للرسوم الإدارية هو دفع مقابل الخدمة المقدَّمة من السلطات.</w:t>
      </w:r>
    </w:p>
    <w:p w:rsidR="0052112B" w:rsidRPr="00435DDD" w:rsidRDefault="0052112B" w:rsidP="0031208E">
      <w:pPr>
        <w:pStyle w:val="enumlev1"/>
        <w:spacing w:before="110" w:line="187" w:lineRule="auto"/>
        <w:rPr>
          <w:rtl/>
        </w:rPr>
      </w:pPr>
      <w:r w:rsidRPr="00435DDD">
        <w:rPr>
          <w:rFonts w:hint="cs"/>
          <w:rtl/>
        </w:rPr>
        <w:t>د</w:t>
      </w:r>
      <w:r w:rsidR="00AA79FE" w:rsidRPr="00435DDD">
        <w:rPr>
          <w:rFonts w:hint="cs"/>
          <w:rtl/>
        </w:rPr>
        <w:t xml:space="preserve"> </w:t>
      </w:r>
      <w:r w:rsidRPr="00435DDD">
        <w:rPr>
          <w:rFonts w:hint="cs"/>
          <w:rtl/>
        </w:rPr>
        <w:t>)</w:t>
      </w:r>
      <w:r w:rsidRPr="00435DDD">
        <w:rPr>
          <w:rFonts w:hint="cs"/>
          <w:rtl/>
        </w:rPr>
        <w:tab/>
        <w:t xml:space="preserve">وفي المقابل يكون غرض رسوم الطيف متعدد الأوجه من ناحية أن هذه الرسوم يجب أن: </w:t>
      </w:r>
    </w:p>
    <w:p w:rsidR="0052112B" w:rsidRPr="00435DDD" w:rsidRDefault="0052112B" w:rsidP="0031208E">
      <w:pPr>
        <w:pStyle w:val="enumlev2"/>
        <w:spacing w:before="100" w:line="187" w:lineRule="auto"/>
        <w:rPr>
          <w:rtl/>
        </w:rPr>
      </w:pPr>
      <w:r w:rsidRPr="00435DDD">
        <w:rPr>
          <w:rFonts w:hint="cs"/>
          <w:rtl/>
        </w:rPr>
        <w:t>-</w:t>
      </w:r>
      <w:r w:rsidRPr="00435DDD">
        <w:rPr>
          <w:rFonts w:hint="cs"/>
          <w:rtl/>
        </w:rPr>
        <w:tab/>
        <w:t>تتيح تحقيق هدف الميزانية الذي تحدده السلطات؛</w:t>
      </w:r>
    </w:p>
    <w:p w:rsidR="0052112B" w:rsidRPr="00435DDD" w:rsidRDefault="0052112B" w:rsidP="0031208E">
      <w:pPr>
        <w:pStyle w:val="enumlev2"/>
        <w:spacing w:before="100" w:line="187" w:lineRule="auto"/>
        <w:rPr>
          <w:rtl/>
        </w:rPr>
      </w:pPr>
      <w:r w:rsidRPr="00435DDD">
        <w:rPr>
          <w:rFonts w:hint="cs"/>
          <w:rtl/>
        </w:rPr>
        <w:t>-</w:t>
      </w:r>
      <w:r w:rsidRPr="00435DDD">
        <w:rPr>
          <w:rFonts w:hint="cs"/>
          <w:rtl/>
        </w:rPr>
        <w:tab/>
        <w:t>لا تتعارض مع الأهداف الاقتصادية للسلطات في صدد التنمية الوطنية وتطوير خدمات جديدة؛</w:t>
      </w:r>
    </w:p>
    <w:p w:rsidR="0052112B" w:rsidRPr="00435DDD" w:rsidRDefault="0052112B" w:rsidP="0031208E">
      <w:pPr>
        <w:pStyle w:val="enumlev2"/>
        <w:spacing w:before="100" w:line="187" w:lineRule="auto"/>
        <w:rPr>
          <w:rtl/>
        </w:rPr>
      </w:pPr>
      <w:r w:rsidRPr="00435DDD">
        <w:rPr>
          <w:rFonts w:hint="cs"/>
          <w:rtl/>
        </w:rPr>
        <w:t>-</w:t>
      </w:r>
      <w:r w:rsidRPr="00435DDD">
        <w:rPr>
          <w:rFonts w:hint="cs"/>
          <w:rtl/>
        </w:rPr>
        <w:tab/>
        <w:t>تراعي جميع المزايا التي يستمدها شاغلو الطيف من الطيف؛</w:t>
      </w:r>
    </w:p>
    <w:p w:rsidR="0052112B" w:rsidRPr="00435DDD" w:rsidRDefault="0052112B" w:rsidP="0031208E">
      <w:pPr>
        <w:pStyle w:val="enumlev2"/>
        <w:spacing w:before="100" w:line="187" w:lineRule="auto"/>
        <w:rPr>
          <w:rtl/>
        </w:rPr>
      </w:pPr>
      <w:r w:rsidRPr="00435DDD">
        <w:rPr>
          <w:rFonts w:hint="cs"/>
          <w:rtl/>
        </w:rPr>
        <w:t>-</w:t>
      </w:r>
      <w:r w:rsidRPr="00435DDD">
        <w:rPr>
          <w:rFonts w:hint="cs"/>
          <w:rtl/>
        </w:rPr>
        <w:tab/>
        <w:t>تمثل أداة لإدارة الطيف.</w:t>
      </w:r>
    </w:p>
    <w:p w:rsidR="0052112B" w:rsidRPr="00435DDD" w:rsidRDefault="0052112B" w:rsidP="0031208E">
      <w:pPr>
        <w:pStyle w:val="enumlev1"/>
        <w:spacing w:line="187" w:lineRule="auto"/>
        <w:rPr>
          <w:rtl/>
        </w:rPr>
      </w:pPr>
      <w:r w:rsidRPr="00435DDD">
        <w:rPr>
          <w:rFonts w:hint="cs"/>
          <w:rtl/>
        </w:rPr>
        <w:t>ﻫ</w:t>
      </w:r>
      <w:r w:rsidR="00AA79FE" w:rsidRPr="00435DDD">
        <w:rPr>
          <w:rFonts w:hint="cs"/>
          <w:rtl/>
        </w:rPr>
        <w:t xml:space="preserve"> </w:t>
      </w:r>
      <w:r w:rsidRPr="00435DDD">
        <w:rPr>
          <w:rFonts w:hint="cs"/>
          <w:rtl/>
        </w:rPr>
        <w:t>)</w:t>
      </w:r>
      <w:r w:rsidRPr="00435DDD">
        <w:rPr>
          <w:rFonts w:hint="cs"/>
          <w:rtl/>
        </w:rPr>
        <w:tab/>
        <w:t>وتشكل الرسوم مصادر مالية للدولة ولمدير الطيف وينبغي تحديد هذه الرسوم بمستوى يراعي بصورة منهجية عوامل التضخم والحالة المتطورة لميزانية مدير الطيف.</w:t>
      </w:r>
    </w:p>
    <w:p w:rsidR="0052112B" w:rsidRPr="00435DDD" w:rsidRDefault="0052112B" w:rsidP="0031208E">
      <w:pPr>
        <w:pStyle w:val="Heading3"/>
        <w:spacing w:line="187" w:lineRule="auto"/>
        <w:rPr>
          <w:rtl/>
          <w:lang w:val="fr-LU"/>
        </w:rPr>
      </w:pPr>
      <w:bookmarkStart w:id="42" w:name="_Toc413686589"/>
      <w:bookmarkStart w:id="43" w:name="_Toc414279133"/>
      <w:r w:rsidRPr="00435DDD">
        <w:rPr>
          <w:lang w:val="fr-LU"/>
        </w:rPr>
        <w:t>3.2.2</w:t>
      </w:r>
      <w:r w:rsidRPr="00435DDD">
        <w:rPr>
          <w:rFonts w:hint="cs"/>
          <w:rtl/>
          <w:lang w:val="fr-LU"/>
        </w:rPr>
        <w:tab/>
      </w:r>
      <w:r w:rsidR="000259B4" w:rsidRPr="00435DDD">
        <w:rPr>
          <w:rFonts w:hint="cs"/>
          <w:rtl/>
          <w:lang w:val="fr-LU" w:bidi="ar-EG"/>
        </w:rPr>
        <w:t>ال</w:t>
      </w:r>
      <w:r w:rsidRPr="00435DDD">
        <w:rPr>
          <w:rFonts w:hint="cs"/>
          <w:rtl/>
          <w:lang w:val="fr-LU"/>
        </w:rPr>
        <w:t>مبادئ الواقعية</w:t>
      </w:r>
      <w:bookmarkEnd w:id="42"/>
      <w:bookmarkEnd w:id="43"/>
    </w:p>
    <w:p w:rsidR="0052112B" w:rsidRPr="00435DDD" w:rsidRDefault="00AA79FE" w:rsidP="0031208E">
      <w:pPr>
        <w:pStyle w:val="enumlev1"/>
        <w:spacing w:line="187" w:lineRule="auto"/>
        <w:rPr>
          <w:rtl/>
        </w:rPr>
      </w:pPr>
      <w:r w:rsidRPr="00435DDD">
        <w:rPr>
          <w:rFonts w:hint="cs"/>
          <w:rtl/>
        </w:rPr>
        <w:t xml:space="preserve"> </w:t>
      </w:r>
      <w:r w:rsidR="0052112B" w:rsidRPr="00435DDD">
        <w:rPr>
          <w:rFonts w:hint="cs"/>
          <w:rtl/>
        </w:rPr>
        <w:t>أ</w:t>
      </w:r>
      <w:r w:rsidRPr="00435DDD">
        <w:rPr>
          <w:rFonts w:hint="cs"/>
          <w:rtl/>
        </w:rPr>
        <w:t xml:space="preserve"> </w:t>
      </w:r>
      <w:r w:rsidR="0052112B" w:rsidRPr="00435DDD">
        <w:rPr>
          <w:rFonts w:hint="cs"/>
          <w:rtl/>
        </w:rPr>
        <w:t>)</w:t>
      </w:r>
      <w:r w:rsidR="0052112B" w:rsidRPr="00435DDD">
        <w:rPr>
          <w:rFonts w:hint="cs"/>
          <w:rtl/>
        </w:rPr>
        <w:tab/>
        <w:t>ينبغي ألاّ تُطبَّق الرسوم في الحالات التي يصعب فيها تحديد هوية الخاضعين لها كل على حدة (كما في</w:t>
      </w:r>
      <w:r w:rsidR="0052112B" w:rsidRPr="00435DDD">
        <w:rPr>
          <w:rFonts w:hint="eastAsia"/>
          <w:rtl/>
        </w:rPr>
        <w:t> </w:t>
      </w:r>
      <w:r w:rsidR="0052112B" w:rsidRPr="00435DDD">
        <w:rPr>
          <w:rFonts w:hint="cs"/>
          <w:rtl/>
        </w:rPr>
        <w:t>حالة مستعملي الترددات التي يمكن النفاذ إليها مجاناً على سبيل المثال) نظراً لأن تحصيل الرسوم لن يكون مؤكداً وقد يكون محدودا</w:t>
      </w:r>
      <w:r w:rsidR="002E167F" w:rsidRPr="00435DDD">
        <w:rPr>
          <w:rFonts w:hint="cs"/>
          <w:rtl/>
        </w:rPr>
        <w:t>ً جداً من ناحية اكتمال تحصيلها.</w:t>
      </w:r>
    </w:p>
    <w:p w:rsidR="0052112B" w:rsidRPr="00435DDD" w:rsidRDefault="0052112B" w:rsidP="0031208E">
      <w:pPr>
        <w:pStyle w:val="enumlev1"/>
        <w:spacing w:before="110" w:line="187" w:lineRule="auto"/>
        <w:rPr>
          <w:spacing w:val="-4"/>
          <w:rtl/>
        </w:rPr>
      </w:pPr>
      <w:r w:rsidRPr="00435DDD">
        <w:rPr>
          <w:rFonts w:hint="cs"/>
          <w:rtl/>
        </w:rPr>
        <w:t>ب)</w:t>
      </w:r>
      <w:r w:rsidRPr="00435DDD">
        <w:rPr>
          <w:rFonts w:hint="cs"/>
          <w:rtl/>
        </w:rPr>
        <w:tab/>
      </w:r>
      <w:r w:rsidRPr="00435DDD">
        <w:rPr>
          <w:rFonts w:hint="cs"/>
          <w:spacing w:val="-4"/>
          <w:rtl/>
        </w:rPr>
        <w:t>عند اختيار المعالم التي ينبغي تطبيقها أساساً لحساب الرسوم، ينبغي تجنب تلك المعالم التي يصعب أو يستحيل في</w:t>
      </w:r>
      <w:r w:rsidRPr="00435DDD">
        <w:rPr>
          <w:rFonts w:hint="eastAsia"/>
          <w:spacing w:val="-4"/>
          <w:rtl/>
        </w:rPr>
        <w:t> </w:t>
      </w:r>
      <w:r w:rsidRPr="00435DDD">
        <w:rPr>
          <w:rFonts w:hint="cs"/>
          <w:spacing w:val="-4"/>
          <w:rtl/>
        </w:rPr>
        <w:t>الممارسة العملية التأكد من القيمة المعلنة من جانب المستعملين المعنيين (مثل ارتفاع المحطة أو الهوائي أو عدد المحطات المتنقلة في</w:t>
      </w:r>
      <w:r w:rsidRPr="00435DDD">
        <w:rPr>
          <w:rFonts w:hint="eastAsia"/>
          <w:spacing w:val="-4"/>
          <w:rtl/>
        </w:rPr>
        <w:t> </w:t>
      </w:r>
      <w:r w:rsidRPr="00435DDD">
        <w:rPr>
          <w:rFonts w:hint="cs"/>
          <w:spacing w:val="-4"/>
          <w:rtl/>
        </w:rPr>
        <w:t>شبكة خاصة). وسيقلل ذلك من فرص تقديم إعلانات غير دقيقة في محاولة لتقليل المبلغ المطلوب دفعه.</w:t>
      </w:r>
    </w:p>
    <w:p w:rsidR="0052112B" w:rsidRPr="00435DDD" w:rsidRDefault="0052112B" w:rsidP="0031208E">
      <w:pPr>
        <w:pStyle w:val="enumlev1"/>
        <w:spacing w:before="110" w:line="187" w:lineRule="auto"/>
      </w:pPr>
      <w:r w:rsidRPr="00435DDD">
        <w:rPr>
          <w:rFonts w:hint="cs"/>
          <w:rtl/>
        </w:rPr>
        <w:t>ج)</w:t>
      </w:r>
      <w:r w:rsidRPr="00435DDD">
        <w:rPr>
          <w:rFonts w:hint="cs"/>
          <w:rtl/>
        </w:rPr>
        <w:tab/>
        <w:t>ينبغي أن يستند وضع نظام للرسوم إلى التوافق بين جميع الأطراف المعنية، نظراً لأن ذلك سيؤدي إلى تحقيق معدل جيد</w:t>
      </w:r>
      <w:r w:rsidR="00D0045B" w:rsidRPr="00435DDD">
        <w:rPr>
          <w:rFonts w:hint="eastAsia"/>
          <w:rtl/>
        </w:rPr>
        <w:t> </w:t>
      </w:r>
      <w:r w:rsidR="00D0045B" w:rsidRPr="00435DDD">
        <w:rPr>
          <w:rFonts w:hint="cs"/>
          <w:rtl/>
        </w:rPr>
        <w:t>للتحصيل.</w:t>
      </w:r>
    </w:p>
    <w:p w:rsidR="0052112B" w:rsidRPr="00435DDD" w:rsidRDefault="0052112B" w:rsidP="0052112B">
      <w:pPr>
        <w:pStyle w:val="Heading3"/>
        <w:rPr>
          <w:lang w:val="fr-LU"/>
        </w:rPr>
      </w:pPr>
      <w:bookmarkStart w:id="44" w:name="_Toc413686590"/>
      <w:bookmarkStart w:id="45" w:name="_Toc414279134"/>
      <w:r w:rsidRPr="00435DDD">
        <w:rPr>
          <w:lang w:val="fr-LU"/>
        </w:rPr>
        <w:lastRenderedPageBreak/>
        <w:t>4.2.2</w:t>
      </w:r>
      <w:r w:rsidRPr="00435DDD">
        <w:rPr>
          <w:rFonts w:hint="cs"/>
          <w:rtl/>
          <w:lang w:val="fr-LU"/>
        </w:rPr>
        <w:tab/>
        <w:t>النُهج المتبعة لدى الإدارات المختلفة</w:t>
      </w:r>
      <w:bookmarkEnd w:id="44"/>
      <w:bookmarkEnd w:id="45"/>
    </w:p>
    <w:p w:rsidR="0052112B" w:rsidRPr="00435DDD" w:rsidRDefault="0052112B" w:rsidP="0052112B">
      <w:pPr>
        <w:pStyle w:val="Heading4"/>
        <w:rPr>
          <w:rtl/>
        </w:rPr>
      </w:pPr>
      <w:r w:rsidRPr="00435DDD">
        <w:t>1.4.2.2</w:t>
      </w:r>
      <w:r w:rsidRPr="00435DDD">
        <w:rPr>
          <w:rFonts w:hint="cs"/>
          <w:rtl/>
        </w:rPr>
        <w:tab/>
      </w:r>
      <w:r w:rsidRPr="00435DDD">
        <w:rPr>
          <w:rtl/>
        </w:rPr>
        <w:t>التمويل التقليدي من الميزانية الوطنية</w:t>
      </w:r>
    </w:p>
    <w:p w:rsidR="0052112B" w:rsidRPr="00435DDD" w:rsidRDefault="0052112B" w:rsidP="001F2756">
      <w:pPr>
        <w:rPr>
          <w:rtl/>
          <w:lang w:val="fr-LU"/>
        </w:rPr>
      </w:pPr>
      <w:r w:rsidRPr="00435DDD">
        <w:rPr>
          <w:rFonts w:hint="cs"/>
          <w:rtl/>
        </w:rPr>
        <w:t>حتى</w:t>
      </w:r>
      <w:r w:rsidRPr="00435DDD">
        <w:rPr>
          <w:rtl/>
          <w:lang w:val="fr-LU"/>
        </w:rPr>
        <w:t xml:space="preserve"> فترة قريبة كانت كل البلدان تقريبا</w:t>
      </w:r>
      <w:r w:rsidRPr="00435DDD">
        <w:rPr>
          <w:rFonts w:hint="cs"/>
          <w:rtl/>
          <w:lang w:val="fr-LU"/>
        </w:rPr>
        <w:t>ً</w:t>
      </w:r>
      <w:r w:rsidRPr="00435DDD">
        <w:rPr>
          <w:rtl/>
          <w:lang w:val="fr-LU"/>
        </w:rPr>
        <w:t xml:space="preserve"> </w:t>
      </w:r>
      <w:r w:rsidRPr="00435DDD">
        <w:rPr>
          <w:rFonts w:hint="cs"/>
          <w:rtl/>
          <w:lang w:val="fr-LU"/>
        </w:rPr>
        <w:t xml:space="preserve">تمول </w:t>
      </w:r>
      <w:r w:rsidRPr="00435DDD">
        <w:rPr>
          <w:rtl/>
          <w:lang w:val="fr-LU"/>
        </w:rPr>
        <w:t xml:space="preserve">برامج إدارة الطيف عن طريق عملية </w:t>
      </w:r>
      <w:r w:rsidRPr="00435DDD">
        <w:rPr>
          <w:rFonts w:hint="cs"/>
          <w:rtl/>
          <w:lang w:val="fr-LU"/>
        </w:rPr>
        <w:t>ال</w:t>
      </w:r>
      <w:r w:rsidRPr="00435DDD">
        <w:rPr>
          <w:rtl/>
          <w:lang w:val="fr-LU"/>
        </w:rPr>
        <w:t xml:space="preserve">ميزانية </w:t>
      </w:r>
      <w:r w:rsidRPr="00435DDD">
        <w:rPr>
          <w:rFonts w:hint="cs"/>
          <w:rtl/>
          <w:lang w:val="fr-LU"/>
        </w:rPr>
        <w:t>ال</w:t>
      </w:r>
      <w:r w:rsidRPr="00435DDD">
        <w:rPr>
          <w:rtl/>
          <w:lang w:val="fr-LU"/>
        </w:rPr>
        <w:t xml:space="preserve">وطنية </w:t>
      </w:r>
      <w:r w:rsidRPr="00435DDD">
        <w:rPr>
          <w:rFonts w:hint="cs"/>
          <w:rtl/>
          <w:lang w:val="fr-LU"/>
        </w:rPr>
        <w:t>ال</w:t>
      </w:r>
      <w:r w:rsidRPr="00435DDD">
        <w:rPr>
          <w:rtl/>
          <w:lang w:val="fr-LU"/>
        </w:rPr>
        <w:t>مركزية. وينطوي هذا النهج ببساطة على تخصيص جزء من الميزانية السنوية الخاصة بالإدارة لإدارة الطيف. ويتوقف المبلغ عموما</w:t>
      </w:r>
      <w:r w:rsidRPr="00435DDD">
        <w:rPr>
          <w:rFonts w:hint="cs"/>
          <w:rtl/>
          <w:lang w:val="fr-LU"/>
        </w:rPr>
        <w:t>ً</w:t>
      </w:r>
      <w:r w:rsidRPr="00435DDD">
        <w:rPr>
          <w:rtl/>
          <w:lang w:val="fr-LU"/>
        </w:rPr>
        <w:t xml:space="preserve"> على أولويات الحكومة الوطنية</w:t>
      </w:r>
      <w:r w:rsidRPr="00435DDD">
        <w:rPr>
          <w:rFonts w:hint="cs"/>
          <w:rtl/>
          <w:lang w:val="fr-LU"/>
        </w:rPr>
        <w:t>،</w:t>
      </w:r>
      <w:r w:rsidRPr="00435DDD">
        <w:rPr>
          <w:rtl/>
          <w:lang w:val="fr-LU"/>
        </w:rPr>
        <w:t xml:space="preserve"> وفي</w:t>
      </w:r>
      <w:r w:rsidR="001F2756" w:rsidRPr="00435DDD">
        <w:rPr>
          <w:rFonts w:hint="cs"/>
          <w:rtl/>
          <w:lang w:val="fr-LU"/>
        </w:rPr>
        <w:t> </w:t>
      </w:r>
      <w:r w:rsidRPr="00435DDD">
        <w:rPr>
          <w:rtl/>
          <w:lang w:val="fr-LU"/>
        </w:rPr>
        <w:t xml:space="preserve">العديد من الحالات يقدم المدير الوطني للطيف تقديرات بما يحتاج على صعيد التمويل. بيد أن استجابة الحكومة الوطنية تكون محدودة بإجمالي </w:t>
      </w:r>
      <w:r w:rsidRPr="00435DDD">
        <w:rPr>
          <w:rFonts w:hint="cs"/>
          <w:rtl/>
          <w:lang w:val="fr-LU"/>
        </w:rPr>
        <w:t>إيراداتها</w:t>
      </w:r>
      <w:r w:rsidRPr="00435DDD">
        <w:rPr>
          <w:rtl/>
          <w:lang w:val="fr-LU"/>
        </w:rPr>
        <w:t xml:space="preserve"> الضريبية.</w:t>
      </w:r>
    </w:p>
    <w:p w:rsidR="0052112B" w:rsidRPr="00435DDD" w:rsidRDefault="0052112B" w:rsidP="0052112B">
      <w:pPr>
        <w:pStyle w:val="Heading4"/>
        <w:rPr>
          <w:rtl/>
        </w:rPr>
      </w:pPr>
      <w:r w:rsidRPr="00435DDD">
        <w:t>2.4.2.2</w:t>
      </w:r>
      <w:r w:rsidRPr="00435DDD">
        <w:rPr>
          <w:rFonts w:hint="cs"/>
          <w:rtl/>
        </w:rPr>
        <w:tab/>
      </w:r>
      <w:r w:rsidRPr="00435DDD">
        <w:rPr>
          <w:rtl/>
        </w:rPr>
        <w:t>رسوم استخدام الطيف</w:t>
      </w:r>
    </w:p>
    <w:p w:rsidR="0052112B" w:rsidRPr="00435DDD" w:rsidRDefault="0052112B" w:rsidP="0052112B">
      <w:pPr>
        <w:rPr>
          <w:rtl/>
        </w:rPr>
      </w:pPr>
      <w:r w:rsidRPr="00435DDD">
        <w:rPr>
          <w:rtl/>
          <w:lang w:val="fr-LU"/>
        </w:rPr>
        <w:t xml:space="preserve">ينطوي هذا النهج على </w:t>
      </w:r>
      <w:r w:rsidRPr="00435DDD">
        <w:rPr>
          <w:rFonts w:hint="cs"/>
          <w:rtl/>
          <w:lang w:val="fr-LU"/>
        </w:rPr>
        <w:t>فرض رسوم على</w:t>
      </w:r>
      <w:r w:rsidRPr="00435DDD">
        <w:rPr>
          <w:rtl/>
          <w:lang w:val="fr-LU"/>
        </w:rPr>
        <w:t xml:space="preserve"> بعض الرخص أو كلها مقابل استعمال الطيف. وتمول بعض البلدان حاليا</w:t>
      </w:r>
      <w:r w:rsidRPr="00435DDD">
        <w:rPr>
          <w:rFonts w:hint="cs"/>
          <w:rtl/>
          <w:lang w:val="fr-LU"/>
        </w:rPr>
        <w:t>ً</w:t>
      </w:r>
      <w:r w:rsidRPr="00435DDD">
        <w:rPr>
          <w:rtl/>
          <w:lang w:val="fr-LU"/>
        </w:rPr>
        <w:t xml:space="preserve"> برامج إدارة الطيف فيها بشكل كامل أو جزئي عن طريق </w:t>
      </w:r>
      <w:r w:rsidRPr="00435DDD">
        <w:rPr>
          <w:rFonts w:hint="cs"/>
          <w:rtl/>
          <w:lang w:val="fr-LU"/>
        </w:rPr>
        <w:t>هذه</w:t>
      </w:r>
      <w:r w:rsidRPr="00435DDD">
        <w:rPr>
          <w:rtl/>
          <w:lang w:val="fr-LU"/>
        </w:rPr>
        <w:t xml:space="preserve"> </w:t>
      </w:r>
      <w:r w:rsidRPr="00435DDD">
        <w:rPr>
          <w:rFonts w:hint="cs"/>
          <w:rtl/>
          <w:lang w:val="fr-LU"/>
        </w:rPr>
        <w:t>ال</w:t>
      </w:r>
      <w:r w:rsidRPr="00435DDD">
        <w:rPr>
          <w:rtl/>
          <w:lang w:val="fr-LU"/>
        </w:rPr>
        <w:t>رسوم. و</w:t>
      </w:r>
      <w:r w:rsidRPr="00435DDD">
        <w:rPr>
          <w:rFonts w:hint="cs"/>
          <w:rtl/>
          <w:lang w:val="fr-LU"/>
        </w:rPr>
        <w:t>يشمل</w:t>
      </w:r>
      <w:r w:rsidRPr="00435DDD">
        <w:rPr>
          <w:rtl/>
          <w:lang w:val="fr-LU"/>
        </w:rPr>
        <w:t xml:space="preserve"> ذلك في بعض الأحيان تمويل </w:t>
      </w:r>
      <w:r w:rsidRPr="00435DDD">
        <w:rPr>
          <w:rFonts w:hint="cs"/>
          <w:rtl/>
          <w:lang w:val="fr-LU"/>
        </w:rPr>
        <w:t>تنفيذ</w:t>
      </w:r>
      <w:r w:rsidRPr="00435DDD">
        <w:rPr>
          <w:rtl/>
          <w:lang w:val="fr-LU"/>
        </w:rPr>
        <w:t xml:space="preserve"> البرنامج الوطني لإدارة الطيف على مراحل. ويستند حساب هذه الرسوم إما إلى استخدام الطيف بصورة مباشرة أو إلى الرسوم الإدارية أو</w:t>
      </w:r>
      <w:r w:rsidRPr="00435DDD">
        <w:rPr>
          <w:rFonts w:hint="cs"/>
          <w:rtl/>
          <w:lang w:val="fr-LU"/>
        </w:rPr>
        <w:t> </w:t>
      </w:r>
      <w:r w:rsidRPr="00435DDD">
        <w:rPr>
          <w:rtl/>
          <w:lang w:val="fr-LU"/>
        </w:rPr>
        <w:t>التنظيمية العامة بصورة غير مباشرة. ويمكن أن تفرض الرسوم بالاستناد إلى مجموعة من القواعد</w:t>
      </w:r>
      <w:r w:rsidRPr="00435DDD">
        <w:rPr>
          <w:rFonts w:hint="cs"/>
          <w:rtl/>
          <w:lang w:val="fr-LU"/>
        </w:rPr>
        <w:t>،</w:t>
      </w:r>
      <w:r w:rsidRPr="00435DDD">
        <w:rPr>
          <w:rtl/>
          <w:lang w:val="fr-LU"/>
        </w:rPr>
        <w:t xml:space="preserve"> كما </w:t>
      </w:r>
      <w:r w:rsidRPr="00435DDD">
        <w:rPr>
          <w:rFonts w:hint="cs"/>
          <w:rtl/>
          <w:lang w:val="fr-LU"/>
        </w:rPr>
        <w:t>أ</w:t>
      </w:r>
      <w:r w:rsidRPr="00435DDD">
        <w:rPr>
          <w:rtl/>
          <w:lang w:val="fr-LU"/>
        </w:rPr>
        <w:t xml:space="preserve">ن </w:t>
      </w:r>
      <w:r w:rsidRPr="00435DDD">
        <w:rPr>
          <w:rFonts w:hint="cs"/>
          <w:rtl/>
          <w:lang w:val="fr-LU"/>
        </w:rPr>
        <w:t>صيغ</w:t>
      </w:r>
      <w:r w:rsidRPr="00435DDD">
        <w:rPr>
          <w:rtl/>
          <w:lang w:val="fr-LU"/>
        </w:rPr>
        <w:t xml:space="preserve"> </w:t>
      </w:r>
      <w:r w:rsidRPr="00435DDD">
        <w:rPr>
          <w:rFonts w:hint="cs"/>
          <w:rtl/>
          <w:lang w:val="fr-LU"/>
        </w:rPr>
        <w:t xml:space="preserve">معادلات </w:t>
      </w:r>
      <w:r w:rsidRPr="00435DDD">
        <w:rPr>
          <w:rtl/>
          <w:lang w:val="fr-LU"/>
        </w:rPr>
        <w:t xml:space="preserve">حساب الرسوم </w:t>
      </w:r>
      <w:r w:rsidRPr="00435DDD">
        <w:rPr>
          <w:rFonts w:hint="cs"/>
          <w:rtl/>
          <w:lang w:val="fr-LU"/>
        </w:rPr>
        <w:t>يمكن أن تتراوح من صيغ بسيطة إلى صيغ معقدة</w:t>
      </w:r>
      <w:r w:rsidRPr="00435DDD">
        <w:rPr>
          <w:rtl/>
          <w:lang w:val="fr-LU"/>
        </w:rPr>
        <w:t>.</w:t>
      </w:r>
    </w:p>
    <w:p w:rsidR="0052112B" w:rsidRPr="00435DDD" w:rsidRDefault="0052112B" w:rsidP="0052112B">
      <w:pPr>
        <w:pStyle w:val="Heading4"/>
        <w:rPr>
          <w:rtl/>
        </w:rPr>
      </w:pPr>
      <w:r w:rsidRPr="00435DDD">
        <w:t>3.4.2.2</w:t>
      </w:r>
      <w:r w:rsidRPr="00435DDD">
        <w:rPr>
          <w:rFonts w:hint="cs"/>
          <w:rtl/>
        </w:rPr>
        <w:tab/>
      </w:r>
      <w:r w:rsidRPr="00435DDD">
        <w:rPr>
          <w:rtl/>
        </w:rPr>
        <w:t>المزادات</w:t>
      </w:r>
    </w:p>
    <w:p w:rsidR="0052112B" w:rsidRPr="00435DDD" w:rsidRDefault="0052112B" w:rsidP="00D0045B">
      <w:pPr>
        <w:rPr>
          <w:spacing w:val="-2"/>
          <w:rtl/>
        </w:rPr>
      </w:pPr>
      <w:r w:rsidRPr="00435DDD">
        <w:rPr>
          <w:spacing w:val="-2"/>
          <w:rtl/>
          <w:lang w:val="fr-LU"/>
        </w:rPr>
        <w:t xml:space="preserve">ثمة طريقة أخرى لتمويل إدارة الطيف </w:t>
      </w:r>
      <w:r w:rsidRPr="00435DDD">
        <w:rPr>
          <w:rFonts w:hint="cs"/>
          <w:spacing w:val="-2"/>
          <w:rtl/>
          <w:lang w:val="fr-LU"/>
        </w:rPr>
        <w:t>هي</w:t>
      </w:r>
      <w:r w:rsidRPr="00435DDD">
        <w:rPr>
          <w:spacing w:val="-2"/>
          <w:rtl/>
          <w:lang w:val="fr-LU"/>
        </w:rPr>
        <w:t xml:space="preserve"> استخدام نسبة مئوية من </w:t>
      </w:r>
      <w:r w:rsidRPr="00435DDD">
        <w:rPr>
          <w:rFonts w:hint="cs"/>
          <w:spacing w:val="-2"/>
          <w:rtl/>
          <w:lang w:val="fr-LU"/>
        </w:rPr>
        <w:t>عائدات</w:t>
      </w:r>
      <w:r w:rsidRPr="00435DDD">
        <w:rPr>
          <w:spacing w:val="-2"/>
          <w:rtl/>
          <w:lang w:val="fr-LU"/>
        </w:rPr>
        <w:t xml:space="preserve"> المزادات</w:t>
      </w:r>
      <w:r w:rsidRPr="00435DDD">
        <w:rPr>
          <w:rFonts w:hint="cs"/>
          <w:spacing w:val="-2"/>
          <w:rtl/>
          <w:lang w:val="fr-LU"/>
        </w:rPr>
        <w:t>.</w:t>
      </w:r>
      <w:r w:rsidRPr="00435DDD">
        <w:rPr>
          <w:spacing w:val="-2"/>
          <w:rtl/>
          <w:lang w:val="fr-LU"/>
        </w:rPr>
        <w:t xml:space="preserve"> وفي حين أن ما من بلد واحد مول إدارة الطيف</w:t>
      </w:r>
      <w:r w:rsidRPr="00435DDD">
        <w:rPr>
          <w:rFonts w:hint="cs"/>
          <w:spacing w:val="-2"/>
          <w:rtl/>
          <w:lang w:val="fr-LU"/>
        </w:rPr>
        <w:t xml:space="preserve"> مباشرة</w:t>
      </w:r>
      <w:r w:rsidRPr="00435DDD">
        <w:rPr>
          <w:spacing w:val="-2"/>
          <w:rtl/>
          <w:lang w:val="fr-LU"/>
        </w:rPr>
        <w:t xml:space="preserve"> عن طريق موارد المزاد، </w:t>
      </w:r>
      <w:r w:rsidRPr="00435DDD">
        <w:rPr>
          <w:rFonts w:hint="cs"/>
          <w:spacing w:val="-2"/>
          <w:rtl/>
          <w:lang w:val="fr-LU"/>
        </w:rPr>
        <w:t xml:space="preserve">فقد </w:t>
      </w:r>
      <w:r w:rsidRPr="00435DDD">
        <w:rPr>
          <w:spacing w:val="-2"/>
          <w:rtl/>
          <w:lang w:val="fr-LU"/>
        </w:rPr>
        <w:t xml:space="preserve">تخطت هذه الموارد تكاليف إدارة الطيف في الولايات المتحدة </w:t>
      </w:r>
      <w:r w:rsidRPr="00435DDD">
        <w:rPr>
          <w:rFonts w:hint="cs"/>
          <w:spacing w:val="-2"/>
          <w:rtl/>
          <w:lang w:val="fr-LU"/>
        </w:rPr>
        <w:t xml:space="preserve">إلى حد </w:t>
      </w:r>
      <w:r w:rsidRPr="00435DDD">
        <w:rPr>
          <w:spacing w:val="-2"/>
          <w:rtl/>
          <w:lang w:val="fr-LU"/>
        </w:rPr>
        <w:t>كبير في</w:t>
      </w:r>
      <w:r w:rsidR="00D0045B" w:rsidRPr="00435DDD">
        <w:rPr>
          <w:rFonts w:hint="cs"/>
          <w:spacing w:val="-2"/>
          <w:rtl/>
          <w:lang w:val="fr-LU"/>
        </w:rPr>
        <w:t> </w:t>
      </w:r>
      <w:r w:rsidRPr="00435DDD">
        <w:rPr>
          <w:spacing w:val="-2"/>
          <w:rtl/>
          <w:lang w:val="fr-LU"/>
        </w:rPr>
        <w:t>السنوات</w:t>
      </w:r>
      <w:r w:rsidR="00D0045B" w:rsidRPr="00435DDD">
        <w:rPr>
          <w:rFonts w:hint="cs"/>
          <w:spacing w:val="-2"/>
          <w:rtl/>
          <w:lang w:val="fr-LU"/>
        </w:rPr>
        <w:t> </w:t>
      </w:r>
      <w:r w:rsidRPr="00435DDD">
        <w:rPr>
          <w:spacing w:val="-2"/>
          <w:rtl/>
          <w:lang w:val="fr-LU"/>
        </w:rPr>
        <w:t>الأخيرة.</w:t>
      </w:r>
    </w:p>
    <w:p w:rsidR="0052112B" w:rsidRPr="00435DDD" w:rsidRDefault="0052112B" w:rsidP="0052112B">
      <w:pPr>
        <w:pStyle w:val="Heading3"/>
        <w:rPr>
          <w:rtl/>
          <w:lang w:val="fr-LU"/>
        </w:rPr>
      </w:pPr>
      <w:bookmarkStart w:id="46" w:name="_Toc413686591"/>
      <w:bookmarkStart w:id="47" w:name="_Toc414279135"/>
      <w:r w:rsidRPr="00435DDD">
        <w:rPr>
          <w:lang w:val="fr-LU"/>
        </w:rPr>
        <w:t>5.2.2</w:t>
      </w:r>
      <w:r w:rsidRPr="00435DDD">
        <w:rPr>
          <w:rFonts w:hint="cs"/>
          <w:rtl/>
          <w:lang w:val="fr-LU"/>
        </w:rPr>
        <w:tab/>
      </w:r>
      <w:r w:rsidRPr="00435DDD">
        <w:rPr>
          <w:rtl/>
          <w:lang w:val="fr-LU"/>
        </w:rPr>
        <w:t>مزايا هذه النهج و</w:t>
      </w:r>
      <w:r w:rsidRPr="00435DDD">
        <w:rPr>
          <w:rFonts w:hint="cs"/>
          <w:rtl/>
          <w:lang w:val="fr-LU"/>
        </w:rPr>
        <w:t>عيوبها</w:t>
      </w:r>
      <w:bookmarkEnd w:id="46"/>
      <w:bookmarkEnd w:id="47"/>
    </w:p>
    <w:p w:rsidR="0052112B" w:rsidRPr="00435DDD" w:rsidRDefault="0052112B" w:rsidP="00A30C43">
      <w:pPr>
        <w:rPr>
          <w:rtl/>
        </w:rPr>
      </w:pPr>
      <w:r w:rsidRPr="00435DDD">
        <w:rPr>
          <w:rtl/>
          <w:lang w:val="fr-LU"/>
        </w:rPr>
        <w:t>لقد استخدم نهج التمويل من الميزانية الوطنية بنجاح في بعض البلدان خلال عدة سنوات. بيد أن هذا النهج يعتمد اعتمادا</w:t>
      </w:r>
      <w:r w:rsidRPr="00435DDD">
        <w:rPr>
          <w:rFonts w:hint="cs"/>
          <w:rtl/>
          <w:lang w:val="fr-LU"/>
        </w:rPr>
        <w:t>ً</w:t>
      </w:r>
      <w:r w:rsidRPr="00435DDD">
        <w:rPr>
          <w:rtl/>
          <w:lang w:val="fr-LU"/>
        </w:rPr>
        <w:t xml:space="preserve"> كبيرا</w:t>
      </w:r>
      <w:r w:rsidRPr="00435DDD">
        <w:rPr>
          <w:rFonts w:hint="cs"/>
          <w:rtl/>
          <w:lang w:val="fr-LU"/>
        </w:rPr>
        <w:t>ً</w:t>
      </w:r>
      <w:r w:rsidRPr="00435DDD">
        <w:rPr>
          <w:rtl/>
          <w:lang w:val="fr-LU"/>
        </w:rPr>
        <w:t xml:space="preserve"> على إقرار </w:t>
      </w:r>
      <w:r w:rsidRPr="00435DDD">
        <w:rPr>
          <w:rFonts w:hint="cs"/>
          <w:rtl/>
          <w:lang w:val="fr-LU"/>
        </w:rPr>
        <w:t>ال</w:t>
      </w:r>
      <w:r w:rsidRPr="00435DDD">
        <w:rPr>
          <w:rtl/>
          <w:lang w:val="fr-LU"/>
        </w:rPr>
        <w:t xml:space="preserve">إدارة بأهمية كل من الاتصالات الراديوية وإدارة الطيف. </w:t>
      </w:r>
      <w:r w:rsidRPr="00435DDD">
        <w:rPr>
          <w:rFonts w:hint="cs"/>
          <w:rtl/>
          <w:lang w:val="fr-LU"/>
        </w:rPr>
        <w:t>إ</w:t>
      </w:r>
      <w:r w:rsidRPr="00435DDD">
        <w:rPr>
          <w:rtl/>
          <w:lang w:val="fr-LU"/>
        </w:rPr>
        <w:t>ن الهيئات الحاكمة الوطنية التي تعالج مجموعة واسعة من المسائل الوطنية غالبا</w:t>
      </w:r>
      <w:r w:rsidR="00D0045B" w:rsidRPr="00435DDD">
        <w:rPr>
          <w:rFonts w:hint="cs"/>
          <w:rtl/>
          <w:lang w:val="fr-LU"/>
        </w:rPr>
        <w:t>ً</w:t>
      </w:r>
      <w:r w:rsidRPr="00435DDD">
        <w:rPr>
          <w:rFonts w:hint="cs"/>
          <w:rtl/>
          <w:lang w:val="fr-LU"/>
        </w:rPr>
        <w:t xml:space="preserve"> </w:t>
      </w:r>
      <w:r w:rsidRPr="00435DDD">
        <w:rPr>
          <w:rtl/>
          <w:lang w:val="fr-LU"/>
        </w:rPr>
        <w:t xml:space="preserve">ما </w:t>
      </w:r>
      <w:r w:rsidRPr="00435DDD">
        <w:rPr>
          <w:rFonts w:hint="cs"/>
          <w:rtl/>
          <w:lang w:val="fr-LU"/>
        </w:rPr>
        <w:t>ت</w:t>
      </w:r>
      <w:r w:rsidRPr="00435DDD">
        <w:rPr>
          <w:rtl/>
          <w:lang w:val="fr-LU"/>
        </w:rPr>
        <w:t xml:space="preserve">كون </w:t>
      </w:r>
      <w:r w:rsidRPr="00435DDD">
        <w:rPr>
          <w:rFonts w:hint="cs"/>
          <w:rtl/>
          <w:lang w:val="fr-LU"/>
        </w:rPr>
        <w:t xml:space="preserve">غير مطلعة على </w:t>
      </w:r>
      <w:r w:rsidRPr="00435DDD">
        <w:rPr>
          <w:rtl/>
          <w:lang w:val="fr-LU"/>
        </w:rPr>
        <w:t xml:space="preserve">مسائل الطيف أو </w:t>
      </w:r>
      <w:r w:rsidRPr="00435DDD">
        <w:rPr>
          <w:rFonts w:hint="cs"/>
          <w:rtl/>
          <w:lang w:val="fr-LU"/>
        </w:rPr>
        <w:t>أثر</w:t>
      </w:r>
      <w:r w:rsidRPr="00435DDD">
        <w:rPr>
          <w:rtl/>
          <w:lang w:val="fr-LU"/>
        </w:rPr>
        <w:t xml:space="preserve"> </w:t>
      </w:r>
      <w:r w:rsidRPr="00435DDD">
        <w:rPr>
          <w:rFonts w:hint="cs"/>
          <w:rtl/>
          <w:lang w:val="fr-LU"/>
        </w:rPr>
        <w:t xml:space="preserve">الاتصالات </w:t>
      </w:r>
      <w:r w:rsidRPr="00435DDD">
        <w:rPr>
          <w:rtl/>
          <w:lang w:val="fr-LU"/>
        </w:rPr>
        <w:t>الراديو</w:t>
      </w:r>
      <w:r w:rsidRPr="00435DDD">
        <w:rPr>
          <w:rFonts w:hint="cs"/>
          <w:rtl/>
          <w:lang w:val="fr-LU"/>
        </w:rPr>
        <w:t>ية</w:t>
      </w:r>
      <w:r w:rsidRPr="00435DDD">
        <w:rPr>
          <w:rtl/>
          <w:lang w:val="fr-LU"/>
        </w:rPr>
        <w:t xml:space="preserve"> على الاقتصاد الوطني. وبالإضافة إلى ذلك، </w:t>
      </w:r>
      <w:r w:rsidRPr="00435DDD">
        <w:rPr>
          <w:rFonts w:hint="cs"/>
          <w:rtl/>
          <w:lang w:val="fr-LU"/>
        </w:rPr>
        <w:t>فإ</w:t>
      </w:r>
      <w:r w:rsidRPr="00435DDD">
        <w:rPr>
          <w:rtl/>
          <w:lang w:val="fr-LU"/>
        </w:rPr>
        <w:t>ن</w:t>
      </w:r>
      <w:r w:rsidR="00A30C43">
        <w:rPr>
          <w:rFonts w:hint="cs"/>
          <w:rtl/>
          <w:lang w:val="fr-LU"/>
        </w:rPr>
        <w:t> </w:t>
      </w:r>
      <w:r w:rsidRPr="00435DDD">
        <w:rPr>
          <w:rtl/>
          <w:lang w:val="fr-LU"/>
        </w:rPr>
        <w:t>نهج التمويل من الميزانية الوطنية</w:t>
      </w:r>
      <w:r w:rsidRPr="00435DDD">
        <w:rPr>
          <w:rFonts w:hint="cs"/>
          <w:rtl/>
          <w:lang w:val="fr-LU"/>
        </w:rPr>
        <w:t xml:space="preserve"> </w:t>
      </w:r>
      <w:r w:rsidRPr="00435DDD">
        <w:rPr>
          <w:rtl/>
          <w:lang w:val="fr-LU"/>
        </w:rPr>
        <w:t>لا يفرض تكاليف مباشرة على الأطراف التي تستفيد استفادة مباشرة من استخدام الطيف و</w:t>
      </w:r>
      <w:r w:rsidRPr="00435DDD">
        <w:rPr>
          <w:rFonts w:hint="cs"/>
          <w:rtl/>
          <w:lang w:val="fr-LU"/>
        </w:rPr>
        <w:t>إ</w:t>
      </w:r>
      <w:r w:rsidRPr="00435DDD">
        <w:rPr>
          <w:rtl/>
          <w:lang w:val="fr-LU"/>
        </w:rPr>
        <w:t>نما</w:t>
      </w:r>
      <w:r w:rsidR="00A30C43">
        <w:rPr>
          <w:rFonts w:hint="cs"/>
          <w:rtl/>
          <w:lang w:val="fr-LU"/>
        </w:rPr>
        <w:t> </w:t>
      </w:r>
      <w:r w:rsidRPr="00435DDD">
        <w:rPr>
          <w:rFonts w:hint="cs"/>
          <w:rtl/>
          <w:lang w:val="fr-LU"/>
        </w:rPr>
        <w:t>ي</w:t>
      </w:r>
      <w:r w:rsidRPr="00435DDD">
        <w:rPr>
          <w:rtl/>
          <w:lang w:val="fr-LU"/>
        </w:rPr>
        <w:t xml:space="preserve">فرض ضريبة غير مباشرة على كل المواطنين. </w:t>
      </w:r>
      <w:r w:rsidRPr="00435DDD">
        <w:rPr>
          <w:rFonts w:hint="cs"/>
          <w:rtl/>
          <w:lang w:val="fr-LU"/>
        </w:rPr>
        <w:t xml:space="preserve">وكان </w:t>
      </w:r>
      <w:r w:rsidRPr="00435DDD">
        <w:rPr>
          <w:rtl/>
          <w:lang w:val="fr-LU"/>
        </w:rPr>
        <w:t xml:space="preserve">تمويل إدارة الطيف </w:t>
      </w:r>
      <w:r w:rsidRPr="00435DDD">
        <w:rPr>
          <w:rFonts w:hint="cs"/>
          <w:rtl/>
          <w:lang w:val="fr-LU"/>
        </w:rPr>
        <w:t>بهذه الطريقة كثيراً ما</w:t>
      </w:r>
      <w:r w:rsidRPr="00435DDD">
        <w:rPr>
          <w:rFonts w:hint="eastAsia"/>
          <w:rtl/>
          <w:lang w:val="fr-LU"/>
        </w:rPr>
        <w:t> </w:t>
      </w:r>
      <w:r w:rsidRPr="00435DDD">
        <w:rPr>
          <w:rFonts w:hint="cs"/>
          <w:rtl/>
          <w:lang w:val="fr-LU"/>
        </w:rPr>
        <w:t>يتسم بالصعوبة في البلدان المتقدمة، ولكنه يمثل مشكلة أكثر بروزاً في</w:t>
      </w:r>
      <w:r w:rsidRPr="00435DDD">
        <w:rPr>
          <w:rtl/>
          <w:lang w:val="fr-LU"/>
        </w:rPr>
        <w:t xml:space="preserve"> البلدان النامية</w:t>
      </w:r>
      <w:r w:rsidRPr="00435DDD">
        <w:rPr>
          <w:rFonts w:hint="cs"/>
          <w:rtl/>
          <w:lang w:val="fr-LU"/>
        </w:rPr>
        <w:t>،</w:t>
      </w:r>
      <w:r w:rsidRPr="00435DDD">
        <w:rPr>
          <w:rtl/>
          <w:lang w:val="fr-LU"/>
        </w:rPr>
        <w:t xml:space="preserve"> حيث موارد </w:t>
      </w:r>
      <w:r w:rsidRPr="00435DDD">
        <w:rPr>
          <w:rFonts w:hint="cs"/>
          <w:rtl/>
          <w:lang w:val="fr-LU"/>
        </w:rPr>
        <w:t xml:space="preserve">الميزانية </w:t>
      </w:r>
      <w:r w:rsidRPr="00435DDD">
        <w:rPr>
          <w:rtl/>
          <w:lang w:val="fr-LU"/>
        </w:rPr>
        <w:t>محدودة</w:t>
      </w:r>
      <w:r w:rsidRPr="00435DDD">
        <w:rPr>
          <w:rFonts w:hint="cs"/>
          <w:rtl/>
          <w:lang w:val="fr-LU"/>
        </w:rPr>
        <w:t>،</w:t>
      </w:r>
      <w:r w:rsidRPr="00435DDD">
        <w:rPr>
          <w:rtl/>
          <w:lang w:val="fr-LU"/>
        </w:rPr>
        <w:t xml:space="preserve"> وحيث </w:t>
      </w:r>
      <w:r w:rsidRPr="00435DDD">
        <w:rPr>
          <w:rFonts w:hint="cs"/>
          <w:rtl/>
          <w:lang w:val="fr-LU"/>
        </w:rPr>
        <w:t xml:space="preserve">تكون </w:t>
      </w:r>
      <w:r w:rsidRPr="00435DDD">
        <w:rPr>
          <w:rtl/>
          <w:lang w:val="fr-LU"/>
        </w:rPr>
        <w:t xml:space="preserve">أهمية الخدمات التي تستخدم الطيف بالنسبة إلى الاقتصاد </w:t>
      </w:r>
      <w:r w:rsidRPr="00435DDD">
        <w:rPr>
          <w:rFonts w:hint="cs"/>
          <w:rtl/>
          <w:lang w:val="fr-LU"/>
        </w:rPr>
        <w:t>أقل وضوحاً منها</w:t>
      </w:r>
      <w:r w:rsidRPr="00435DDD">
        <w:rPr>
          <w:rtl/>
          <w:lang w:val="fr-LU"/>
        </w:rPr>
        <w:t xml:space="preserve"> في البلدان </w:t>
      </w:r>
      <w:r w:rsidRPr="00435DDD">
        <w:rPr>
          <w:rFonts w:hint="cs"/>
          <w:rtl/>
          <w:lang w:val="fr-LU"/>
        </w:rPr>
        <w:t>المتقدمة</w:t>
      </w:r>
      <w:r w:rsidRPr="00435DDD">
        <w:rPr>
          <w:rtl/>
          <w:lang w:val="fr-LU"/>
        </w:rPr>
        <w:t>.</w:t>
      </w:r>
    </w:p>
    <w:p w:rsidR="0052112B" w:rsidRPr="00435DDD" w:rsidRDefault="0052112B" w:rsidP="0052112B">
      <w:pPr>
        <w:rPr>
          <w:rtl/>
        </w:rPr>
      </w:pPr>
      <w:r w:rsidRPr="00435DDD">
        <w:rPr>
          <w:rFonts w:hint="cs"/>
          <w:rtl/>
          <w:lang w:val="fr-LU"/>
        </w:rPr>
        <w:t>و</w:t>
      </w:r>
      <w:r w:rsidRPr="00435DDD">
        <w:rPr>
          <w:rtl/>
          <w:lang w:val="fr-LU"/>
        </w:rPr>
        <w:t>لقد استخدم نهج الرسوم كذلك استخداما</w:t>
      </w:r>
      <w:r w:rsidRPr="00435DDD">
        <w:rPr>
          <w:rFonts w:hint="cs"/>
          <w:rtl/>
          <w:lang w:val="fr-LU"/>
        </w:rPr>
        <w:t>ً</w:t>
      </w:r>
      <w:r w:rsidRPr="00435DDD">
        <w:rPr>
          <w:rtl/>
          <w:lang w:val="fr-LU"/>
        </w:rPr>
        <w:t xml:space="preserve"> ناجحا</w:t>
      </w:r>
      <w:r w:rsidRPr="00435DDD">
        <w:rPr>
          <w:rFonts w:hint="cs"/>
          <w:rtl/>
          <w:lang w:val="fr-LU"/>
        </w:rPr>
        <w:t>ً</w:t>
      </w:r>
      <w:r w:rsidRPr="00435DDD">
        <w:rPr>
          <w:rtl/>
          <w:lang w:val="fr-LU"/>
        </w:rPr>
        <w:t xml:space="preserve"> في عدد من البلدان ومن ميزاته </w:t>
      </w:r>
      <w:r w:rsidRPr="00435DDD">
        <w:rPr>
          <w:rFonts w:hint="cs"/>
          <w:rtl/>
          <w:lang w:val="fr-LU"/>
        </w:rPr>
        <w:t>أ</w:t>
      </w:r>
      <w:r w:rsidRPr="00435DDD">
        <w:rPr>
          <w:rtl/>
          <w:lang w:val="fr-LU"/>
        </w:rPr>
        <w:t xml:space="preserve">نه </w:t>
      </w:r>
      <w:r w:rsidRPr="00435DDD">
        <w:rPr>
          <w:rFonts w:hint="cs"/>
          <w:rtl/>
          <w:lang w:val="fr-LU"/>
        </w:rPr>
        <w:t>ي</w:t>
      </w:r>
      <w:r w:rsidRPr="00435DDD">
        <w:rPr>
          <w:rtl/>
          <w:lang w:val="fr-LU"/>
        </w:rPr>
        <w:t>حدد بصورة مسبقة الموارد التي ستستخدم من أجل إدارة الطيف و</w:t>
      </w:r>
      <w:r w:rsidRPr="00435DDD">
        <w:rPr>
          <w:rFonts w:hint="cs"/>
          <w:rtl/>
          <w:lang w:val="fr-LU"/>
        </w:rPr>
        <w:t>أ</w:t>
      </w:r>
      <w:r w:rsidRPr="00435DDD">
        <w:rPr>
          <w:rtl/>
          <w:lang w:val="fr-LU"/>
        </w:rPr>
        <w:t>نه</w:t>
      </w:r>
      <w:r w:rsidRPr="00435DDD">
        <w:rPr>
          <w:rFonts w:hint="cs"/>
          <w:rtl/>
          <w:lang w:val="fr-LU"/>
        </w:rPr>
        <w:t xml:space="preserve"> على الأقل ي</w:t>
      </w:r>
      <w:r w:rsidRPr="00435DDD">
        <w:rPr>
          <w:rtl/>
          <w:lang w:val="fr-LU"/>
        </w:rPr>
        <w:t>فرض تكاليف على بعض الكيانات التي تستفيد من استخدام الطيف.</w:t>
      </w:r>
      <w:r w:rsidRPr="00435DDD">
        <w:rPr>
          <w:rFonts w:hint="cs"/>
          <w:rtl/>
          <w:lang w:val="fr-LU"/>
        </w:rPr>
        <w:t xml:space="preserve"> </w:t>
      </w:r>
      <w:r w:rsidRPr="00435DDD">
        <w:rPr>
          <w:rtl/>
          <w:lang w:val="fr-LU"/>
        </w:rPr>
        <w:t xml:space="preserve">بيد </w:t>
      </w:r>
      <w:r w:rsidRPr="00435DDD">
        <w:rPr>
          <w:rFonts w:hint="cs"/>
          <w:rtl/>
          <w:lang w:val="fr-LU"/>
        </w:rPr>
        <w:t>أ</w:t>
      </w:r>
      <w:r w:rsidRPr="00435DDD">
        <w:rPr>
          <w:rtl/>
          <w:lang w:val="fr-LU"/>
        </w:rPr>
        <w:t xml:space="preserve">نه بالنظر إلى أن </w:t>
      </w:r>
      <w:r w:rsidRPr="00435DDD">
        <w:rPr>
          <w:rFonts w:hint="cs"/>
          <w:rtl/>
          <w:lang w:val="fr-LU"/>
        </w:rPr>
        <w:t>م</w:t>
      </w:r>
      <w:r w:rsidRPr="00435DDD">
        <w:rPr>
          <w:rtl/>
          <w:lang w:val="fr-LU"/>
        </w:rPr>
        <w:t>س</w:t>
      </w:r>
      <w:r w:rsidRPr="00435DDD">
        <w:rPr>
          <w:rFonts w:hint="cs"/>
          <w:rtl/>
          <w:lang w:val="fr-LU"/>
        </w:rPr>
        <w:t>ت</w:t>
      </w:r>
      <w:r w:rsidRPr="00435DDD">
        <w:rPr>
          <w:rtl/>
          <w:lang w:val="fr-LU"/>
        </w:rPr>
        <w:t xml:space="preserve">ويات الرسوم قد تستند إلى مجموعة من الاعتبارات مثل توجه السياسة العامة أو تسديد التكاليف الإدارية، </w:t>
      </w:r>
      <w:r w:rsidRPr="00435DDD">
        <w:rPr>
          <w:rFonts w:hint="cs"/>
          <w:rtl/>
          <w:lang w:val="fr-LU"/>
        </w:rPr>
        <w:t>فإ</w:t>
      </w:r>
      <w:r w:rsidRPr="00435DDD">
        <w:rPr>
          <w:rtl/>
          <w:lang w:val="fr-LU"/>
        </w:rPr>
        <w:t xml:space="preserve">ن تحديد المستويات من أجل كل </w:t>
      </w:r>
      <w:r w:rsidRPr="00435DDD">
        <w:rPr>
          <w:rFonts w:hint="cs"/>
          <w:rtl/>
          <w:lang w:val="fr-LU"/>
        </w:rPr>
        <w:t>نوع</w:t>
      </w:r>
      <w:r w:rsidRPr="00435DDD">
        <w:rPr>
          <w:rtl/>
          <w:lang w:val="fr-LU"/>
        </w:rPr>
        <w:t xml:space="preserve"> من </w:t>
      </w:r>
      <w:r w:rsidRPr="00435DDD">
        <w:rPr>
          <w:rFonts w:hint="cs"/>
          <w:rtl/>
          <w:lang w:val="fr-LU"/>
        </w:rPr>
        <w:t xml:space="preserve">أنواع </w:t>
      </w:r>
      <w:r w:rsidRPr="00435DDD">
        <w:rPr>
          <w:rtl/>
          <w:lang w:val="fr-LU"/>
        </w:rPr>
        <w:t>الاستعمال الراديوي قد يك</w:t>
      </w:r>
      <w:r w:rsidRPr="00435DDD">
        <w:rPr>
          <w:rFonts w:hint="cs"/>
          <w:rtl/>
          <w:lang w:val="fr-LU"/>
        </w:rPr>
        <w:t>ون</w:t>
      </w:r>
      <w:r w:rsidRPr="00435DDD">
        <w:rPr>
          <w:rtl/>
          <w:lang w:val="fr-LU"/>
        </w:rPr>
        <w:t xml:space="preserve"> مهمة معقدة.</w:t>
      </w:r>
      <w:r w:rsidRPr="00435DDD">
        <w:rPr>
          <w:rFonts w:hint="cs"/>
          <w:rtl/>
          <w:lang w:val="fr-LU"/>
        </w:rPr>
        <w:t xml:space="preserve"> </w:t>
      </w:r>
      <w:r w:rsidRPr="00435DDD">
        <w:rPr>
          <w:rtl/>
          <w:lang w:val="fr-LU"/>
        </w:rPr>
        <w:t xml:space="preserve">وعدا ذلك، قد يتبين أن استخدام الرسوم من أجل تغطية تكاليف </w:t>
      </w:r>
      <w:r w:rsidRPr="00435DDD">
        <w:rPr>
          <w:rFonts w:hint="cs"/>
          <w:rtl/>
          <w:lang w:val="fr-LU"/>
        </w:rPr>
        <w:t>العمليات</w:t>
      </w:r>
      <w:r w:rsidRPr="00435DDD">
        <w:rPr>
          <w:rtl/>
          <w:lang w:val="fr-LU"/>
        </w:rPr>
        <w:t xml:space="preserve"> الإدارية غير كاف</w:t>
      </w:r>
      <w:r w:rsidRPr="00435DDD">
        <w:rPr>
          <w:rFonts w:hint="cs"/>
          <w:rtl/>
          <w:lang w:val="fr-LU"/>
        </w:rPr>
        <w:t>ٍ</w:t>
      </w:r>
      <w:r w:rsidRPr="00435DDD">
        <w:rPr>
          <w:rtl/>
          <w:lang w:val="fr-LU"/>
        </w:rPr>
        <w:t xml:space="preserve"> بحد ذاته من أجل تغطية تكاليف برنامج ملائم لإدارة الطيف. بيد أن</w:t>
      </w:r>
      <w:r w:rsidRPr="00435DDD">
        <w:rPr>
          <w:rFonts w:hint="cs"/>
          <w:rtl/>
          <w:lang w:val="fr-LU"/>
        </w:rPr>
        <w:t>ه يمكن وضع</w:t>
      </w:r>
      <w:r w:rsidRPr="00435DDD">
        <w:rPr>
          <w:rtl/>
          <w:lang w:val="fr-LU"/>
        </w:rPr>
        <w:t xml:space="preserve"> نهج </w:t>
      </w:r>
      <w:r w:rsidRPr="00435DDD">
        <w:rPr>
          <w:rFonts w:hint="cs"/>
          <w:rtl/>
          <w:lang w:val="fr-LU"/>
        </w:rPr>
        <w:t>ل</w:t>
      </w:r>
      <w:r w:rsidRPr="00435DDD">
        <w:rPr>
          <w:rtl/>
          <w:lang w:val="fr-LU"/>
        </w:rPr>
        <w:t xml:space="preserve">لرسوم تغطي التكاليف التنظيمية الإضافية للطيف </w:t>
      </w:r>
      <w:r w:rsidRPr="00435DDD">
        <w:rPr>
          <w:rFonts w:hint="cs"/>
          <w:rtl/>
          <w:lang w:val="fr-LU"/>
        </w:rPr>
        <w:t>من أجل</w:t>
      </w:r>
      <w:r w:rsidRPr="00435DDD">
        <w:rPr>
          <w:rtl/>
          <w:lang w:val="fr-LU"/>
        </w:rPr>
        <w:t xml:space="preserve"> تمويل إدارة الطيف </w:t>
      </w:r>
      <w:r w:rsidRPr="00435DDD">
        <w:rPr>
          <w:rFonts w:hint="cs"/>
          <w:rtl/>
          <w:lang w:val="fr-LU"/>
        </w:rPr>
        <w:t>تمويلاً كاملاً</w:t>
      </w:r>
      <w:r w:rsidRPr="00435DDD">
        <w:rPr>
          <w:rtl/>
          <w:lang w:val="fr-LU"/>
        </w:rPr>
        <w:t xml:space="preserve">. وينبغي الإشارة إلى </w:t>
      </w:r>
      <w:r w:rsidRPr="00435DDD">
        <w:rPr>
          <w:rFonts w:hint="cs"/>
          <w:rtl/>
          <w:lang w:val="fr-LU"/>
        </w:rPr>
        <w:t>أ</w:t>
      </w:r>
      <w:r w:rsidRPr="00435DDD">
        <w:rPr>
          <w:rtl/>
          <w:lang w:val="fr-LU"/>
        </w:rPr>
        <w:t xml:space="preserve">نه بالإضافة إلى الرسوم المفروضة على مستعملي الطيف، يمكن فرض رسوم </w:t>
      </w:r>
      <w:r w:rsidRPr="00435DDD">
        <w:rPr>
          <w:rFonts w:hint="cs"/>
          <w:rtl/>
          <w:lang w:val="fr-LU"/>
        </w:rPr>
        <w:t>اشتراك</w:t>
      </w:r>
      <w:r w:rsidRPr="00435DDD">
        <w:rPr>
          <w:rtl/>
          <w:lang w:val="fr-LU"/>
        </w:rPr>
        <w:t xml:space="preserve"> مقابل الحصول على حق المشاركة في عمليات التقييم المقارن </w:t>
      </w:r>
      <w:r w:rsidRPr="00435DDD">
        <w:rPr>
          <w:rFonts w:hint="cs"/>
          <w:rtl/>
          <w:lang w:val="fr-LU"/>
        </w:rPr>
        <w:t>أ</w:t>
      </w:r>
      <w:r w:rsidRPr="00435DDD">
        <w:rPr>
          <w:rtl/>
          <w:lang w:val="fr-LU"/>
        </w:rPr>
        <w:t>و</w:t>
      </w:r>
      <w:r w:rsidRPr="00435DDD">
        <w:rPr>
          <w:rFonts w:hint="cs"/>
          <w:rtl/>
          <w:lang w:val="fr-LU"/>
        </w:rPr>
        <w:t xml:space="preserve"> </w:t>
      </w:r>
      <w:r w:rsidRPr="00435DDD">
        <w:rPr>
          <w:rtl/>
          <w:lang w:val="fr-LU"/>
        </w:rPr>
        <w:t xml:space="preserve">السحب بالقرعة </w:t>
      </w:r>
      <w:r w:rsidRPr="00435DDD">
        <w:rPr>
          <w:rFonts w:hint="cs"/>
          <w:rtl/>
          <w:lang w:val="fr-LU"/>
        </w:rPr>
        <w:t>أ</w:t>
      </w:r>
      <w:r w:rsidRPr="00435DDD">
        <w:rPr>
          <w:rtl/>
          <w:lang w:val="fr-LU"/>
        </w:rPr>
        <w:t>و</w:t>
      </w:r>
      <w:r w:rsidRPr="00435DDD">
        <w:rPr>
          <w:rFonts w:hint="cs"/>
          <w:rtl/>
          <w:lang w:val="fr-LU"/>
        </w:rPr>
        <w:t xml:space="preserve"> </w:t>
      </w:r>
      <w:r w:rsidRPr="00435DDD">
        <w:rPr>
          <w:rtl/>
          <w:lang w:val="fr-LU"/>
        </w:rPr>
        <w:t>المزادات.</w:t>
      </w:r>
    </w:p>
    <w:p w:rsidR="0052112B" w:rsidRPr="00435DDD" w:rsidRDefault="0052112B" w:rsidP="0031208E">
      <w:pPr>
        <w:keepLines/>
        <w:rPr>
          <w:rtl/>
        </w:rPr>
      </w:pPr>
      <w:r w:rsidRPr="00435DDD">
        <w:rPr>
          <w:rtl/>
          <w:lang w:val="fr-LU"/>
        </w:rPr>
        <w:lastRenderedPageBreak/>
        <w:t>و</w:t>
      </w:r>
      <w:r w:rsidRPr="00435DDD">
        <w:rPr>
          <w:rFonts w:hint="cs"/>
          <w:rtl/>
          <w:lang w:val="fr-LU"/>
        </w:rPr>
        <w:t xml:space="preserve">من </w:t>
      </w:r>
      <w:r w:rsidRPr="00435DDD">
        <w:rPr>
          <w:rtl/>
          <w:lang w:val="fr-LU"/>
        </w:rPr>
        <w:t>مزايا نهج المزاد</w:t>
      </w:r>
      <w:r w:rsidRPr="00435DDD">
        <w:rPr>
          <w:rFonts w:hint="cs"/>
          <w:rtl/>
          <w:lang w:val="fr-LU"/>
        </w:rPr>
        <w:t>ات</w:t>
      </w:r>
      <w:r w:rsidRPr="00435DDD">
        <w:rPr>
          <w:rtl/>
          <w:lang w:val="fr-LU"/>
        </w:rPr>
        <w:t xml:space="preserve"> إمكانية عكس قيمة الطيف ب</w:t>
      </w:r>
      <w:r w:rsidRPr="00435DDD">
        <w:rPr>
          <w:rFonts w:hint="cs"/>
          <w:rtl/>
          <w:lang w:val="fr-LU"/>
        </w:rPr>
        <w:t>دقة،</w:t>
      </w:r>
      <w:r w:rsidRPr="00435DDD">
        <w:rPr>
          <w:rtl/>
          <w:lang w:val="fr-LU"/>
        </w:rPr>
        <w:t xml:space="preserve"> فضلا</w:t>
      </w:r>
      <w:r w:rsidRPr="00435DDD">
        <w:rPr>
          <w:rFonts w:hint="cs"/>
          <w:rtl/>
          <w:lang w:val="fr-LU"/>
        </w:rPr>
        <w:t>ً</w:t>
      </w:r>
      <w:r w:rsidRPr="00435DDD">
        <w:rPr>
          <w:rtl/>
          <w:lang w:val="fr-LU"/>
        </w:rPr>
        <w:t xml:space="preserve"> عن </w:t>
      </w:r>
      <w:r w:rsidRPr="00435DDD">
        <w:rPr>
          <w:rFonts w:hint="cs"/>
          <w:rtl/>
          <w:lang w:val="fr-LU"/>
        </w:rPr>
        <w:t>أ</w:t>
      </w:r>
      <w:r w:rsidRPr="00435DDD">
        <w:rPr>
          <w:rtl/>
          <w:lang w:val="fr-LU"/>
        </w:rPr>
        <w:t xml:space="preserve">نها تفرض تكاليف على الأطراف التي تستفيد من استخدام الطيف. </w:t>
      </w:r>
      <w:r w:rsidRPr="00435DDD">
        <w:rPr>
          <w:rFonts w:hint="cs"/>
          <w:rtl/>
          <w:lang w:val="fr-LU"/>
        </w:rPr>
        <w:t>ولكن</w:t>
      </w:r>
      <w:r w:rsidRPr="00435DDD">
        <w:rPr>
          <w:rtl/>
          <w:lang w:val="fr-LU"/>
        </w:rPr>
        <w:t xml:space="preserve"> </w:t>
      </w:r>
      <w:r w:rsidRPr="00435DDD">
        <w:rPr>
          <w:rFonts w:hint="cs"/>
          <w:rtl/>
          <w:lang w:val="fr-LU"/>
        </w:rPr>
        <w:t>ي</w:t>
      </w:r>
      <w:r w:rsidRPr="00435DDD">
        <w:rPr>
          <w:rtl/>
          <w:lang w:val="fr-LU"/>
        </w:rPr>
        <w:t xml:space="preserve">مكن أن يعتبر </w:t>
      </w:r>
      <w:r w:rsidRPr="00435DDD">
        <w:rPr>
          <w:rFonts w:hint="cs"/>
          <w:rtl/>
          <w:lang w:val="fr-LU"/>
        </w:rPr>
        <w:t>استعمال المزادات</w:t>
      </w:r>
      <w:r w:rsidRPr="00435DDD">
        <w:rPr>
          <w:rtl/>
          <w:lang w:val="fr-LU"/>
        </w:rPr>
        <w:t xml:space="preserve"> بمثابة </w:t>
      </w:r>
      <w:r w:rsidRPr="00435DDD">
        <w:rPr>
          <w:rFonts w:hint="cs"/>
          <w:rtl/>
          <w:lang w:val="fr-LU"/>
        </w:rPr>
        <w:t>خروج</w:t>
      </w:r>
      <w:r w:rsidRPr="00435DDD">
        <w:rPr>
          <w:rtl/>
          <w:lang w:val="fr-LU"/>
        </w:rPr>
        <w:t xml:space="preserve"> واضح عن </w:t>
      </w:r>
      <w:r w:rsidRPr="00435DDD">
        <w:rPr>
          <w:rFonts w:hint="cs"/>
          <w:rtl/>
          <w:lang w:val="fr-LU"/>
        </w:rPr>
        <w:t>الممارسات المألوفة</w:t>
      </w:r>
      <w:r w:rsidRPr="00435DDD">
        <w:rPr>
          <w:rtl/>
          <w:lang w:val="fr-LU"/>
        </w:rPr>
        <w:t xml:space="preserve">. </w:t>
      </w:r>
      <w:r w:rsidRPr="00435DDD">
        <w:rPr>
          <w:rFonts w:hint="cs"/>
          <w:rtl/>
          <w:lang w:val="fr-LU"/>
        </w:rPr>
        <w:t xml:space="preserve">وبالإضافة إلى ذلك، فإن من عيوب </w:t>
      </w:r>
      <w:r w:rsidRPr="00435DDD">
        <w:rPr>
          <w:rtl/>
          <w:lang w:val="fr-LU"/>
        </w:rPr>
        <w:t xml:space="preserve">هذا النهج أن </w:t>
      </w:r>
      <w:r w:rsidRPr="00435DDD">
        <w:rPr>
          <w:rFonts w:hint="cs"/>
          <w:rtl/>
          <w:lang w:val="fr-LU"/>
        </w:rPr>
        <w:t>الإيرادات</w:t>
      </w:r>
      <w:r w:rsidRPr="00435DDD">
        <w:rPr>
          <w:rtl/>
          <w:lang w:val="fr-LU"/>
        </w:rPr>
        <w:t xml:space="preserve"> غير </w:t>
      </w:r>
      <w:r w:rsidRPr="00435DDD">
        <w:rPr>
          <w:rFonts w:hint="cs"/>
          <w:rtl/>
          <w:lang w:val="fr-LU"/>
        </w:rPr>
        <w:t>مؤكدة،</w:t>
      </w:r>
      <w:r w:rsidRPr="00435DDD">
        <w:rPr>
          <w:rtl/>
          <w:lang w:val="fr-LU"/>
        </w:rPr>
        <w:t xml:space="preserve"> </w:t>
      </w:r>
      <w:r w:rsidRPr="00435DDD">
        <w:rPr>
          <w:rFonts w:hint="cs"/>
          <w:rtl/>
          <w:lang w:val="fr-LU"/>
        </w:rPr>
        <w:t>وقد تتجاوز أو تقل</w:t>
      </w:r>
      <w:r w:rsidRPr="00435DDD">
        <w:rPr>
          <w:rtl/>
          <w:lang w:val="fr-LU"/>
        </w:rPr>
        <w:t xml:space="preserve"> </w:t>
      </w:r>
      <w:r w:rsidRPr="00435DDD">
        <w:rPr>
          <w:rFonts w:hint="cs"/>
          <w:rtl/>
          <w:lang w:val="fr-LU"/>
        </w:rPr>
        <w:t xml:space="preserve">عن </w:t>
      </w:r>
      <w:r w:rsidRPr="00435DDD">
        <w:rPr>
          <w:rtl/>
          <w:lang w:val="fr-LU"/>
        </w:rPr>
        <w:t>ما هو مطلوب من أجل تمويل إدارة الطيف</w:t>
      </w:r>
      <w:r w:rsidRPr="00435DDD">
        <w:rPr>
          <w:rFonts w:hint="cs"/>
          <w:rtl/>
          <w:lang w:val="fr-LU"/>
        </w:rPr>
        <w:t>.</w:t>
      </w:r>
      <w:r w:rsidRPr="00435DDD">
        <w:rPr>
          <w:rtl/>
          <w:lang w:val="fr-LU"/>
        </w:rPr>
        <w:t xml:space="preserve"> </w:t>
      </w:r>
      <w:r w:rsidRPr="00435DDD">
        <w:rPr>
          <w:rFonts w:hint="cs"/>
          <w:rtl/>
          <w:lang w:val="fr-LU"/>
        </w:rPr>
        <w:t>وقد تقصّر عن ذلك</w:t>
      </w:r>
      <w:r w:rsidRPr="00435DDD">
        <w:rPr>
          <w:rtl/>
          <w:lang w:val="fr-LU"/>
        </w:rPr>
        <w:t>.</w:t>
      </w:r>
      <w:r w:rsidRPr="00435DDD">
        <w:rPr>
          <w:rFonts w:hint="cs"/>
          <w:rtl/>
          <w:lang w:val="fr-LU"/>
        </w:rPr>
        <w:t xml:space="preserve"> </w:t>
      </w:r>
      <w:r w:rsidRPr="00435DDD">
        <w:rPr>
          <w:rtl/>
          <w:lang w:val="fr-LU"/>
        </w:rPr>
        <w:t>وفي حال</w:t>
      </w:r>
      <w:r w:rsidRPr="00435DDD">
        <w:rPr>
          <w:rFonts w:hint="cs"/>
          <w:rtl/>
          <w:lang w:val="fr-LU"/>
        </w:rPr>
        <w:t>ة زيادة الإيراد عن الحد الضروري</w:t>
      </w:r>
      <w:r w:rsidRPr="00435DDD">
        <w:rPr>
          <w:rtl/>
          <w:lang w:val="fr-LU"/>
        </w:rPr>
        <w:t xml:space="preserve">، يمكن أن يعاد جزء منه إلى </w:t>
      </w:r>
      <w:r w:rsidRPr="00435DDD">
        <w:rPr>
          <w:rFonts w:hint="cs"/>
          <w:rtl/>
          <w:lang w:val="fr-LU"/>
        </w:rPr>
        <w:t>الخزانة،</w:t>
      </w:r>
      <w:r w:rsidRPr="00435DDD">
        <w:rPr>
          <w:rtl/>
          <w:lang w:val="fr-LU"/>
        </w:rPr>
        <w:t xml:space="preserve"> التي ت</w:t>
      </w:r>
      <w:r w:rsidRPr="00435DDD">
        <w:rPr>
          <w:rFonts w:hint="cs"/>
          <w:rtl/>
          <w:lang w:val="fr-LU"/>
        </w:rPr>
        <w:t>بت في أمر</w:t>
      </w:r>
      <w:r w:rsidRPr="00435DDD">
        <w:rPr>
          <w:rtl/>
          <w:lang w:val="fr-LU"/>
        </w:rPr>
        <w:t xml:space="preserve"> توزيعه، أما في حال تسجيل عجز، </w:t>
      </w:r>
      <w:r w:rsidRPr="00435DDD">
        <w:rPr>
          <w:rFonts w:hint="cs"/>
          <w:rtl/>
          <w:lang w:val="fr-LU"/>
        </w:rPr>
        <w:t xml:space="preserve">فسوف يتعيَّن </w:t>
      </w:r>
      <w:r w:rsidRPr="00435DDD">
        <w:rPr>
          <w:rtl/>
          <w:lang w:val="fr-LU"/>
        </w:rPr>
        <w:t xml:space="preserve">اللجوء إلى تمويل </w:t>
      </w:r>
      <w:r w:rsidRPr="00435DDD">
        <w:rPr>
          <w:rFonts w:hint="cs"/>
          <w:rtl/>
          <w:lang w:val="fr-LU"/>
        </w:rPr>
        <w:t xml:space="preserve">تكميلي </w:t>
      </w:r>
      <w:r w:rsidRPr="00435DDD">
        <w:rPr>
          <w:rtl/>
          <w:lang w:val="fr-LU"/>
        </w:rPr>
        <w:t xml:space="preserve">عن طريق الميزانية الوطنية أو عن طريق فرض رسوم </w:t>
      </w:r>
      <w:r w:rsidRPr="00435DDD">
        <w:rPr>
          <w:rFonts w:hint="cs"/>
          <w:rtl/>
          <w:lang w:val="fr-LU"/>
        </w:rPr>
        <w:t xml:space="preserve">على الرخص </w:t>
      </w:r>
      <w:r w:rsidRPr="00435DDD">
        <w:rPr>
          <w:rtl/>
          <w:lang w:val="fr-LU"/>
        </w:rPr>
        <w:t xml:space="preserve">بغية توفير كل </w:t>
      </w:r>
      <w:r w:rsidRPr="00435DDD">
        <w:rPr>
          <w:rFonts w:hint="cs"/>
          <w:rtl/>
          <w:lang w:val="fr-LU"/>
        </w:rPr>
        <w:t>المهام</w:t>
      </w:r>
      <w:r w:rsidRPr="00435DDD">
        <w:rPr>
          <w:rtl/>
          <w:lang w:val="fr-LU"/>
        </w:rPr>
        <w:t xml:space="preserve"> المطلوبة </w:t>
      </w:r>
      <w:r w:rsidRPr="00435DDD">
        <w:rPr>
          <w:rFonts w:hint="cs"/>
          <w:rtl/>
          <w:lang w:val="fr-LU"/>
        </w:rPr>
        <w:t>ل</w:t>
      </w:r>
      <w:r w:rsidRPr="00435DDD">
        <w:rPr>
          <w:rtl/>
          <w:lang w:val="fr-LU"/>
        </w:rPr>
        <w:t xml:space="preserve">إدارة الطيف. ويمكن لمديري الطيف محاولة ضمان </w:t>
      </w:r>
      <w:r w:rsidRPr="00435DDD">
        <w:rPr>
          <w:rFonts w:hint="cs"/>
          <w:rtl/>
          <w:lang w:val="fr-LU"/>
        </w:rPr>
        <w:t>عائدات</w:t>
      </w:r>
      <w:r w:rsidRPr="00435DDD">
        <w:rPr>
          <w:rtl/>
          <w:lang w:val="fr-LU"/>
        </w:rPr>
        <w:t xml:space="preserve"> كافية عن طريق فرض </w:t>
      </w:r>
      <w:r w:rsidRPr="00435DDD">
        <w:rPr>
          <w:rFonts w:hint="cs"/>
          <w:rtl/>
          <w:lang w:val="fr-LU"/>
        </w:rPr>
        <w:t>حدود دنيا</w:t>
      </w:r>
      <w:r w:rsidRPr="00435DDD">
        <w:rPr>
          <w:rtl/>
          <w:lang w:val="fr-LU"/>
        </w:rPr>
        <w:t xml:space="preserve"> </w:t>
      </w:r>
      <w:r w:rsidRPr="00435DDD">
        <w:rPr>
          <w:rFonts w:hint="cs"/>
          <w:rtl/>
          <w:lang w:val="fr-LU"/>
        </w:rPr>
        <w:t>على ا</w:t>
      </w:r>
      <w:r w:rsidRPr="00435DDD">
        <w:rPr>
          <w:rtl/>
          <w:lang w:val="fr-LU"/>
        </w:rPr>
        <w:t>لعروض، و</w:t>
      </w:r>
      <w:r w:rsidRPr="00435DDD">
        <w:rPr>
          <w:rFonts w:hint="cs"/>
          <w:rtl/>
          <w:lang w:val="fr-LU"/>
        </w:rPr>
        <w:t>إن كان المزايدون سيمتنعون عن تقديم عطاءات إذا كانت الحدود الدنيا</w:t>
      </w:r>
      <w:r w:rsidRPr="00435DDD">
        <w:rPr>
          <w:rtl/>
          <w:lang w:val="fr-LU"/>
        </w:rPr>
        <w:t xml:space="preserve"> مرتفعة جداً. </w:t>
      </w:r>
      <w:r w:rsidRPr="00435DDD">
        <w:rPr>
          <w:rFonts w:hint="cs"/>
          <w:rtl/>
          <w:lang w:val="fr-LU"/>
        </w:rPr>
        <w:t>وقد لا</w:t>
      </w:r>
      <w:r w:rsidRPr="00435DDD">
        <w:rPr>
          <w:rFonts w:hint="eastAsia"/>
          <w:rtl/>
          <w:lang w:val="fr-LU"/>
        </w:rPr>
        <w:t> </w:t>
      </w:r>
      <w:r w:rsidRPr="00435DDD">
        <w:rPr>
          <w:rFonts w:hint="cs"/>
          <w:rtl/>
          <w:lang w:val="fr-LU"/>
        </w:rPr>
        <w:t>تكون</w:t>
      </w:r>
      <w:r w:rsidRPr="00435DDD">
        <w:rPr>
          <w:rtl/>
          <w:lang w:val="fr-LU"/>
        </w:rPr>
        <w:t xml:space="preserve"> المزادات مناسبة في بعض ال</w:t>
      </w:r>
      <w:r w:rsidRPr="00435DDD">
        <w:rPr>
          <w:rFonts w:hint="cs"/>
          <w:rtl/>
          <w:lang w:val="fr-LU"/>
        </w:rPr>
        <w:t>ظروف،</w:t>
      </w:r>
      <w:r w:rsidRPr="00435DDD">
        <w:rPr>
          <w:rtl/>
          <w:lang w:val="fr-LU"/>
        </w:rPr>
        <w:t xml:space="preserve"> وقد يكون من الضروري تكملتها بوسائل أخرى. </w:t>
      </w:r>
      <w:r w:rsidRPr="00435DDD">
        <w:rPr>
          <w:rFonts w:hint="cs"/>
          <w:rtl/>
          <w:lang w:val="fr-LU"/>
        </w:rPr>
        <w:t>ف</w:t>
      </w:r>
      <w:r w:rsidRPr="00435DDD">
        <w:rPr>
          <w:rtl/>
          <w:lang w:val="fr-LU"/>
        </w:rPr>
        <w:t>قد لا تكون المزادات مناسبة</w:t>
      </w:r>
      <w:r w:rsidRPr="00435DDD">
        <w:rPr>
          <w:rFonts w:hint="cs"/>
          <w:rtl/>
          <w:lang w:val="fr-LU"/>
        </w:rPr>
        <w:t>،</w:t>
      </w:r>
      <w:r w:rsidRPr="00435DDD">
        <w:rPr>
          <w:rtl/>
          <w:lang w:val="fr-LU"/>
        </w:rPr>
        <w:t xml:space="preserve"> على سبيل المثال</w:t>
      </w:r>
      <w:r w:rsidRPr="00435DDD">
        <w:rPr>
          <w:rFonts w:hint="cs"/>
          <w:rtl/>
          <w:lang w:val="fr-LU"/>
        </w:rPr>
        <w:t>،</w:t>
      </w:r>
      <w:r w:rsidRPr="00435DDD">
        <w:rPr>
          <w:rtl/>
          <w:lang w:val="fr-LU"/>
        </w:rPr>
        <w:t xml:space="preserve"> في حال عدم </w:t>
      </w:r>
      <w:r w:rsidRPr="00435DDD">
        <w:rPr>
          <w:rFonts w:hint="cs"/>
          <w:rtl/>
          <w:lang w:val="fr-LU"/>
        </w:rPr>
        <w:t>وجود</w:t>
      </w:r>
      <w:r w:rsidRPr="00435DDD">
        <w:rPr>
          <w:rtl/>
          <w:lang w:val="fr-LU"/>
        </w:rPr>
        <w:t xml:space="preserve"> متقدمين متنافسين</w:t>
      </w:r>
      <w:r w:rsidRPr="00435DDD">
        <w:rPr>
          <w:rFonts w:hint="cs"/>
          <w:rtl/>
          <w:lang w:val="fr-LU"/>
        </w:rPr>
        <w:t>،</w:t>
      </w:r>
      <w:r w:rsidRPr="00435DDD">
        <w:rPr>
          <w:rtl/>
          <w:lang w:val="fr-LU"/>
        </w:rPr>
        <w:t xml:space="preserve"> </w:t>
      </w:r>
      <w:r w:rsidRPr="00435DDD">
        <w:rPr>
          <w:rFonts w:hint="cs"/>
          <w:rtl/>
          <w:lang w:val="fr-LU"/>
        </w:rPr>
        <w:t>أ</w:t>
      </w:r>
      <w:r w:rsidRPr="00435DDD">
        <w:rPr>
          <w:rtl/>
          <w:lang w:val="fr-LU"/>
        </w:rPr>
        <w:t>و</w:t>
      </w:r>
      <w:r w:rsidRPr="00435DDD">
        <w:rPr>
          <w:rFonts w:hint="cs"/>
          <w:rtl/>
          <w:lang w:val="fr-LU"/>
        </w:rPr>
        <w:t xml:space="preserve"> </w:t>
      </w:r>
      <w:r w:rsidRPr="00435DDD">
        <w:rPr>
          <w:rtl/>
          <w:lang w:val="fr-LU"/>
        </w:rPr>
        <w:t xml:space="preserve">في حال </w:t>
      </w:r>
      <w:r w:rsidRPr="00435DDD">
        <w:rPr>
          <w:rFonts w:hint="cs"/>
          <w:rtl/>
          <w:lang w:val="fr-LU"/>
        </w:rPr>
        <w:t>عدم</w:t>
      </w:r>
      <w:r w:rsidRPr="00435DDD">
        <w:rPr>
          <w:rtl/>
          <w:lang w:val="fr-LU"/>
        </w:rPr>
        <w:t xml:space="preserve"> تحديد حق استعمال الطيف </w:t>
      </w:r>
      <w:r w:rsidRPr="00435DDD">
        <w:rPr>
          <w:rFonts w:hint="cs"/>
          <w:rtl/>
          <w:lang w:val="fr-LU"/>
        </w:rPr>
        <w:t xml:space="preserve">بدقة </w:t>
      </w:r>
      <w:r w:rsidRPr="00435DDD">
        <w:rPr>
          <w:rtl/>
          <w:lang w:val="fr-LU"/>
        </w:rPr>
        <w:t>كما</w:t>
      </w:r>
      <w:r w:rsidRPr="00435DDD">
        <w:rPr>
          <w:rFonts w:hint="cs"/>
          <w:rtl/>
          <w:lang w:val="fr-LU"/>
        </w:rPr>
        <w:t> </w:t>
      </w:r>
      <w:r w:rsidRPr="00435DDD">
        <w:rPr>
          <w:rtl/>
          <w:lang w:val="fr-LU"/>
        </w:rPr>
        <w:t>ينبغي</w:t>
      </w:r>
      <w:r w:rsidRPr="00435DDD">
        <w:rPr>
          <w:rFonts w:hint="cs"/>
          <w:rtl/>
          <w:lang w:val="fr-LU"/>
        </w:rPr>
        <w:t>،</w:t>
      </w:r>
      <w:r w:rsidRPr="00435DDD">
        <w:rPr>
          <w:rtl/>
          <w:lang w:val="fr-LU"/>
        </w:rPr>
        <w:t xml:space="preserve"> أو </w:t>
      </w:r>
      <w:r w:rsidRPr="00435DDD">
        <w:rPr>
          <w:rFonts w:hint="cs"/>
          <w:rtl/>
          <w:lang w:val="fr-LU"/>
        </w:rPr>
        <w:t>إذا ما كانت</w:t>
      </w:r>
      <w:r w:rsidRPr="00435DDD">
        <w:rPr>
          <w:rtl/>
          <w:lang w:val="fr-LU"/>
        </w:rPr>
        <w:t xml:space="preserve"> التكاليف المتوقعة من المزاد </w:t>
      </w:r>
      <w:r w:rsidRPr="00435DDD">
        <w:rPr>
          <w:rFonts w:hint="cs"/>
          <w:rtl/>
          <w:lang w:val="fr-LU"/>
        </w:rPr>
        <w:t>تتجاوز مردود</w:t>
      </w:r>
      <w:r w:rsidRPr="00435DDD">
        <w:rPr>
          <w:rtl/>
          <w:lang w:val="fr-LU"/>
        </w:rPr>
        <w:t xml:space="preserve"> </w:t>
      </w:r>
      <w:r w:rsidRPr="00435DDD">
        <w:rPr>
          <w:rFonts w:hint="cs"/>
          <w:rtl/>
          <w:lang w:val="fr-LU"/>
        </w:rPr>
        <w:t>الإيرادات</w:t>
      </w:r>
      <w:r w:rsidR="001F2756" w:rsidRPr="00435DDD">
        <w:rPr>
          <w:rFonts w:hint="cs"/>
          <w:rtl/>
          <w:lang w:val="fr-LU"/>
        </w:rPr>
        <w:t> </w:t>
      </w:r>
      <w:r w:rsidRPr="00435DDD">
        <w:rPr>
          <w:rtl/>
          <w:lang w:val="fr-LU"/>
        </w:rPr>
        <w:t>المتوقع.</w:t>
      </w:r>
    </w:p>
    <w:p w:rsidR="0052112B" w:rsidRPr="00435DDD" w:rsidRDefault="0052112B" w:rsidP="0052112B">
      <w:pPr>
        <w:pStyle w:val="Heading2"/>
        <w:rPr>
          <w:rtl/>
        </w:rPr>
      </w:pPr>
      <w:bookmarkStart w:id="48" w:name="_Toc413686592"/>
      <w:bookmarkStart w:id="49" w:name="_Toc414279136"/>
      <w:r w:rsidRPr="00435DDD">
        <w:rPr>
          <w:sz w:val="22"/>
        </w:rPr>
        <w:t>3.2</w:t>
      </w:r>
      <w:r w:rsidRPr="00435DDD">
        <w:rPr>
          <w:rFonts w:hint="cs"/>
          <w:rtl/>
        </w:rPr>
        <w:tab/>
      </w:r>
      <w:r w:rsidRPr="00435DDD">
        <w:rPr>
          <w:rtl/>
          <w:lang w:val="fr-LU"/>
        </w:rPr>
        <w:t>الن</w:t>
      </w:r>
      <w:r w:rsidRPr="00435DDD">
        <w:rPr>
          <w:rFonts w:hint="cs"/>
          <w:rtl/>
          <w:lang w:val="fr-LU"/>
        </w:rPr>
        <w:t>ُ</w:t>
      </w:r>
      <w:r w:rsidRPr="00435DDD">
        <w:rPr>
          <w:rtl/>
          <w:lang w:val="fr-LU"/>
        </w:rPr>
        <w:t xml:space="preserve">هج الاقتصادية المستخدمة </w:t>
      </w:r>
      <w:r w:rsidRPr="00435DDD">
        <w:rPr>
          <w:rFonts w:hint="cs"/>
          <w:rtl/>
          <w:lang w:val="fr-LU"/>
        </w:rPr>
        <w:t>لتشجيع كفاءة</w:t>
      </w:r>
      <w:r w:rsidRPr="00435DDD">
        <w:rPr>
          <w:rtl/>
          <w:lang w:val="fr-LU"/>
        </w:rPr>
        <w:t xml:space="preserve"> إدارة الطيف </w:t>
      </w:r>
      <w:r w:rsidRPr="00435DDD">
        <w:rPr>
          <w:rFonts w:hint="cs"/>
          <w:rtl/>
          <w:lang w:val="fr-LU"/>
        </w:rPr>
        <w:t>على الصعيد الوطني</w:t>
      </w:r>
      <w:bookmarkEnd w:id="48"/>
      <w:bookmarkEnd w:id="49"/>
    </w:p>
    <w:p w:rsidR="0052112B" w:rsidRPr="00435DDD" w:rsidRDefault="0052112B" w:rsidP="00D0045B">
      <w:pPr>
        <w:rPr>
          <w:rtl/>
        </w:rPr>
      </w:pPr>
      <w:r w:rsidRPr="00435DDD">
        <w:rPr>
          <w:rtl/>
          <w:lang w:val="fr-LU"/>
        </w:rPr>
        <w:t>يمكن أن تستخدم النهج الاقتصادية (المستندة إلى السوق) من أجل تحسين إدارة الطيف الوطنية بطرائق متعددة.</w:t>
      </w:r>
      <w:r w:rsidRPr="00435DDD">
        <w:rPr>
          <w:rFonts w:hint="cs"/>
          <w:rtl/>
          <w:lang w:val="fr-LU"/>
        </w:rPr>
        <w:t xml:space="preserve"> </w:t>
      </w:r>
      <w:r w:rsidRPr="00435DDD">
        <w:rPr>
          <w:rtl/>
          <w:lang w:val="fr-LU"/>
        </w:rPr>
        <w:t xml:space="preserve">وكما يتبين </w:t>
      </w:r>
      <w:r w:rsidRPr="00435DDD">
        <w:rPr>
          <w:rFonts w:hint="cs"/>
          <w:rtl/>
          <w:lang w:val="fr-LU"/>
        </w:rPr>
        <w:t>من</w:t>
      </w:r>
      <w:r w:rsidR="00D0045B" w:rsidRPr="00435DDD">
        <w:rPr>
          <w:rFonts w:hint="eastAsia"/>
          <w:rtl/>
          <w:lang w:val="fr-LU"/>
        </w:rPr>
        <w:t> </w:t>
      </w:r>
      <w:r w:rsidRPr="00435DDD">
        <w:rPr>
          <w:rFonts w:hint="cs"/>
          <w:rtl/>
          <w:lang w:val="fr-LU"/>
        </w:rPr>
        <w:t>هذا المصطلح</w:t>
      </w:r>
      <w:r w:rsidRPr="00435DDD">
        <w:rPr>
          <w:rtl/>
          <w:lang w:val="fr-LU"/>
        </w:rPr>
        <w:t xml:space="preserve">، تشجع هذه النهج </w:t>
      </w:r>
      <w:r w:rsidRPr="00435DDD">
        <w:rPr>
          <w:rFonts w:hint="cs"/>
          <w:rtl/>
          <w:lang w:val="fr-LU"/>
        </w:rPr>
        <w:t>الكفاءة</w:t>
      </w:r>
      <w:r w:rsidRPr="00435DDD">
        <w:rPr>
          <w:rtl/>
          <w:lang w:val="fr-LU"/>
        </w:rPr>
        <w:t xml:space="preserve"> الاقتصادية فضلا</w:t>
      </w:r>
      <w:r w:rsidRPr="00435DDD">
        <w:rPr>
          <w:rFonts w:hint="cs"/>
          <w:rtl/>
          <w:lang w:val="fr-LU"/>
        </w:rPr>
        <w:t>ً</w:t>
      </w:r>
      <w:r w:rsidRPr="00435DDD">
        <w:rPr>
          <w:rtl/>
          <w:lang w:val="fr-LU"/>
        </w:rPr>
        <w:t xml:space="preserve"> عن </w:t>
      </w:r>
      <w:r w:rsidRPr="00435DDD">
        <w:rPr>
          <w:rFonts w:hint="cs"/>
          <w:rtl/>
          <w:lang w:val="fr-LU"/>
        </w:rPr>
        <w:t>أ</w:t>
      </w:r>
      <w:r w:rsidRPr="00435DDD">
        <w:rPr>
          <w:rtl/>
          <w:lang w:val="fr-LU"/>
        </w:rPr>
        <w:t xml:space="preserve">نها تشجع </w:t>
      </w:r>
      <w:r w:rsidRPr="00435DDD">
        <w:rPr>
          <w:rFonts w:hint="cs"/>
          <w:rtl/>
          <w:lang w:val="fr-LU"/>
        </w:rPr>
        <w:t>الكفاءة</w:t>
      </w:r>
      <w:r w:rsidRPr="00435DDD">
        <w:rPr>
          <w:rtl/>
          <w:lang w:val="fr-LU"/>
        </w:rPr>
        <w:t xml:space="preserve"> التقنية والإدارية.</w:t>
      </w:r>
    </w:p>
    <w:p w:rsidR="0052112B" w:rsidRPr="00435DDD" w:rsidRDefault="0052112B" w:rsidP="0052112B">
      <w:pPr>
        <w:rPr>
          <w:rtl/>
          <w:lang w:val="fr-LU"/>
        </w:rPr>
      </w:pPr>
      <w:r w:rsidRPr="00435DDD">
        <w:rPr>
          <w:rFonts w:hint="cs"/>
          <w:rtl/>
          <w:lang w:val="fr-LU"/>
        </w:rPr>
        <w:t>و</w:t>
      </w:r>
      <w:r w:rsidRPr="00435DDD">
        <w:rPr>
          <w:rtl/>
          <w:lang w:val="fr-LU"/>
        </w:rPr>
        <w:t>يكمن الهدف الاقتصادي الأولي لأي مورد</w:t>
      </w:r>
      <w:r w:rsidRPr="00435DDD">
        <w:rPr>
          <w:rFonts w:hint="cs"/>
          <w:rtl/>
          <w:lang w:val="fr-LU"/>
        </w:rPr>
        <w:t>،</w:t>
      </w:r>
      <w:r w:rsidRPr="00435DDD">
        <w:rPr>
          <w:rtl/>
          <w:lang w:val="fr-LU"/>
        </w:rPr>
        <w:t xml:space="preserve"> بما في ذلك الطيف</w:t>
      </w:r>
      <w:r w:rsidRPr="00435DDD">
        <w:rPr>
          <w:rFonts w:hint="cs"/>
          <w:rtl/>
          <w:lang w:val="fr-LU"/>
        </w:rPr>
        <w:t>،</w:t>
      </w:r>
      <w:r w:rsidRPr="00435DDD">
        <w:rPr>
          <w:rtl/>
          <w:lang w:val="fr-LU"/>
        </w:rPr>
        <w:t xml:space="preserve"> في تحقيق أقصى قدر ممكن من الفوائد الصافية التي يمكن أن يولدها هذا المورد والتي تعود بالمنفعة على المجتمع</w:t>
      </w:r>
      <w:r w:rsidRPr="00435DDD">
        <w:rPr>
          <w:rFonts w:hint="cs"/>
          <w:rtl/>
          <w:lang w:val="fr-LU"/>
        </w:rPr>
        <w:t>،</w:t>
      </w:r>
      <w:r w:rsidRPr="00435DDD">
        <w:rPr>
          <w:rtl/>
          <w:lang w:val="fr-LU"/>
        </w:rPr>
        <w:t xml:space="preserve"> وهو ما يشير إليه الخبراء الاقتصاديون بتوزيع الم</w:t>
      </w:r>
      <w:r w:rsidRPr="00435DDD">
        <w:rPr>
          <w:rFonts w:hint="cs"/>
          <w:rtl/>
          <w:lang w:val="fr-LU"/>
        </w:rPr>
        <w:t>ور</w:t>
      </w:r>
      <w:r w:rsidRPr="00435DDD">
        <w:rPr>
          <w:rtl/>
          <w:lang w:val="fr-LU"/>
        </w:rPr>
        <w:t>د توزيعا</w:t>
      </w:r>
      <w:r w:rsidRPr="00435DDD">
        <w:rPr>
          <w:rFonts w:hint="cs"/>
          <w:rtl/>
          <w:lang w:val="fr-LU"/>
        </w:rPr>
        <w:t>ً</w:t>
      </w:r>
      <w:r w:rsidRPr="00435DDD">
        <w:rPr>
          <w:rtl/>
          <w:lang w:val="fr-LU"/>
        </w:rPr>
        <w:t xml:space="preserve"> اقتصاديا</w:t>
      </w:r>
      <w:r w:rsidRPr="00435DDD">
        <w:rPr>
          <w:rFonts w:hint="cs"/>
          <w:rtl/>
          <w:lang w:val="fr-LU"/>
        </w:rPr>
        <w:t>ً</w:t>
      </w:r>
      <w:r w:rsidRPr="00435DDD">
        <w:rPr>
          <w:rtl/>
          <w:lang w:val="fr-LU"/>
        </w:rPr>
        <w:t xml:space="preserve"> </w:t>
      </w:r>
      <w:r w:rsidRPr="00435DDD">
        <w:rPr>
          <w:rFonts w:hint="cs"/>
          <w:rtl/>
          <w:lang w:val="fr-LU"/>
        </w:rPr>
        <w:t>يتسم بالكفاءة</w:t>
      </w:r>
      <w:r w:rsidRPr="00435DDD">
        <w:rPr>
          <w:rtl/>
          <w:lang w:val="fr-LU"/>
        </w:rPr>
        <w:t>. ويعتبر أن الموارد توزع توزيعا</w:t>
      </w:r>
      <w:r w:rsidRPr="00435DDD">
        <w:rPr>
          <w:rFonts w:hint="cs"/>
          <w:rtl/>
          <w:lang w:val="fr-LU"/>
        </w:rPr>
        <w:t>ً</w:t>
      </w:r>
      <w:r w:rsidRPr="00435DDD">
        <w:rPr>
          <w:rtl/>
          <w:lang w:val="fr-LU"/>
        </w:rPr>
        <w:t xml:space="preserve"> فعالا</w:t>
      </w:r>
      <w:r w:rsidRPr="00435DDD">
        <w:rPr>
          <w:rFonts w:hint="cs"/>
          <w:rtl/>
          <w:lang w:val="fr-LU"/>
        </w:rPr>
        <w:t>ً</w:t>
      </w:r>
      <w:r w:rsidRPr="00435DDD">
        <w:rPr>
          <w:rtl/>
          <w:lang w:val="fr-LU"/>
        </w:rPr>
        <w:t xml:space="preserve"> </w:t>
      </w:r>
      <w:r w:rsidRPr="00435DDD">
        <w:rPr>
          <w:spacing w:val="-2"/>
          <w:rtl/>
          <w:lang w:val="fr-LU"/>
        </w:rPr>
        <w:t>و</w:t>
      </w:r>
      <w:r w:rsidRPr="00435DDD">
        <w:rPr>
          <w:rFonts w:hint="cs"/>
          <w:spacing w:val="-2"/>
          <w:rtl/>
          <w:lang w:val="fr-LU"/>
        </w:rPr>
        <w:t>أ</w:t>
      </w:r>
      <w:r w:rsidRPr="00435DDD">
        <w:rPr>
          <w:spacing w:val="-2"/>
          <w:rtl/>
          <w:lang w:val="fr-LU"/>
        </w:rPr>
        <w:t xml:space="preserve">ن الفوائد التي تعود على المجتمع بلغت أقصى درجاتها حين </w:t>
      </w:r>
      <w:r w:rsidRPr="00435DDD">
        <w:rPr>
          <w:rFonts w:hint="cs"/>
          <w:spacing w:val="-2"/>
          <w:rtl/>
          <w:lang w:val="fr-LU"/>
        </w:rPr>
        <w:t>تستحيل</w:t>
      </w:r>
      <w:r w:rsidRPr="00435DDD">
        <w:rPr>
          <w:spacing w:val="-2"/>
          <w:rtl/>
          <w:lang w:val="fr-LU"/>
        </w:rPr>
        <w:t xml:space="preserve"> إعادة التوزيع بحيث يستفيد فرد واحد على الأقل دون إلحاق الضرر بفرد آخر. </w:t>
      </w:r>
      <w:r w:rsidRPr="00435DDD">
        <w:rPr>
          <w:rtl/>
          <w:lang w:val="fr-LU"/>
        </w:rPr>
        <w:t xml:space="preserve">ويشار إلى </w:t>
      </w:r>
      <w:r w:rsidRPr="00435DDD">
        <w:rPr>
          <w:rFonts w:hint="cs"/>
          <w:rtl/>
          <w:lang w:val="fr-LU"/>
        </w:rPr>
        <w:t>هذا ال</w:t>
      </w:r>
      <w:r w:rsidRPr="00435DDD">
        <w:rPr>
          <w:rtl/>
          <w:lang w:val="fr-LU"/>
        </w:rPr>
        <w:t xml:space="preserve">توزيع </w:t>
      </w:r>
      <w:r w:rsidRPr="00435DDD">
        <w:rPr>
          <w:rFonts w:hint="cs"/>
          <w:rtl/>
          <w:lang w:val="fr-LU"/>
        </w:rPr>
        <w:t>ل</w:t>
      </w:r>
      <w:r w:rsidRPr="00435DDD">
        <w:rPr>
          <w:rtl/>
          <w:lang w:val="fr-LU"/>
        </w:rPr>
        <w:t xml:space="preserve">لموارد </w:t>
      </w:r>
      <w:r w:rsidRPr="00435DDD">
        <w:rPr>
          <w:rFonts w:hint="cs"/>
          <w:rtl/>
          <w:lang w:val="fr-LU"/>
        </w:rPr>
        <w:t>"</w:t>
      </w:r>
      <w:r w:rsidRPr="00435DDD">
        <w:rPr>
          <w:rtl/>
          <w:lang w:val="fr-LU"/>
        </w:rPr>
        <w:t xml:space="preserve">بمعيار باريتو </w:t>
      </w:r>
      <w:r w:rsidRPr="00435DDD">
        <w:rPr>
          <w:rFonts w:hint="cs"/>
          <w:rtl/>
          <w:lang w:val="fr-LU"/>
        </w:rPr>
        <w:t>للفائدة المثلى"</w:t>
      </w:r>
      <w:r w:rsidRPr="00435DDD">
        <w:rPr>
          <w:rtl/>
          <w:lang w:val="fr-LU"/>
        </w:rPr>
        <w:t xml:space="preserve"> تكريما</w:t>
      </w:r>
      <w:r w:rsidRPr="00435DDD">
        <w:rPr>
          <w:rFonts w:hint="cs"/>
          <w:rtl/>
          <w:lang w:val="fr-LU"/>
        </w:rPr>
        <w:t>ً</w:t>
      </w:r>
      <w:r w:rsidRPr="00435DDD">
        <w:rPr>
          <w:rtl/>
          <w:lang w:val="fr-LU"/>
        </w:rPr>
        <w:t xml:space="preserve"> للخبير الاقتصادي ال</w:t>
      </w:r>
      <w:r w:rsidRPr="00435DDD">
        <w:rPr>
          <w:rFonts w:hint="cs"/>
          <w:rtl/>
          <w:lang w:val="fr-LU"/>
        </w:rPr>
        <w:t>إ</w:t>
      </w:r>
      <w:r w:rsidRPr="00435DDD">
        <w:rPr>
          <w:rtl/>
          <w:lang w:val="fr-LU"/>
        </w:rPr>
        <w:t>يطالي فيلفريدو باريتو (</w:t>
      </w:r>
      <w:r w:rsidRPr="00435DDD">
        <w:rPr>
          <w:lang w:val="fr-LU"/>
        </w:rPr>
        <w:t>1923-1848</w:t>
      </w:r>
      <w:r w:rsidRPr="00435DDD">
        <w:rPr>
          <w:rtl/>
          <w:lang w:val="fr-LU"/>
        </w:rPr>
        <w:t xml:space="preserve">) الذي </w:t>
      </w:r>
      <w:r w:rsidRPr="00435DDD">
        <w:rPr>
          <w:rFonts w:hint="cs"/>
          <w:rtl/>
          <w:lang w:val="fr-LU"/>
        </w:rPr>
        <w:t>قام بصياغته</w:t>
      </w:r>
      <w:r w:rsidRPr="00435DDD">
        <w:rPr>
          <w:rtl/>
          <w:lang w:val="fr-LU"/>
        </w:rPr>
        <w:t>.</w:t>
      </w:r>
      <w:r w:rsidRPr="00435DDD">
        <w:rPr>
          <w:rFonts w:hint="cs"/>
          <w:rtl/>
          <w:lang w:val="fr-LU"/>
        </w:rPr>
        <w:t xml:space="preserve"> إلا أ</w:t>
      </w:r>
      <w:r w:rsidRPr="00435DDD">
        <w:rPr>
          <w:rtl/>
          <w:lang w:val="fr-LU"/>
        </w:rPr>
        <w:t>ن التقيد بشكل صارم بهذا المعيار لدى اتخاذ القرارات يقيد الخيارات المتيسرة لمديري الطيف بشكل كبير نظراً إلى أن هناك على الدوام شخص</w:t>
      </w:r>
      <w:r w:rsidRPr="00435DDD">
        <w:rPr>
          <w:rFonts w:hint="cs"/>
          <w:rtl/>
          <w:lang w:val="fr-LU"/>
        </w:rPr>
        <w:t>اً</w:t>
      </w:r>
      <w:r w:rsidRPr="00435DDD">
        <w:rPr>
          <w:rtl/>
          <w:lang w:val="fr-LU"/>
        </w:rPr>
        <w:t xml:space="preserve"> واحد</w:t>
      </w:r>
      <w:r w:rsidRPr="00435DDD">
        <w:rPr>
          <w:rFonts w:hint="cs"/>
          <w:rtl/>
          <w:lang w:val="fr-LU"/>
        </w:rPr>
        <w:t>اً</w:t>
      </w:r>
      <w:r w:rsidRPr="00435DDD">
        <w:rPr>
          <w:rtl/>
          <w:lang w:val="fr-LU"/>
        </w:rPr>
        <w:t xml:space="preserve"> </w:t>
      </w:r>
      <w:r w:rsidRPr="00435DDD">
        <w:rPr>
          <w:rFonts w:hint="cs"/>
          <w:rtl/>
          <w:lang w:val="fr-LU"/>
        </w:rPr>
        <w:t>على ال</w:t>
      </w:r>
      <w:r w:rsidRPr="00435DDD">
        <w:rPr>
          <w:rtl/>
          <w:lang w:val="fr-LU"/>
        </w:rPr>
        <w:t xml:space="preserve">أقل </w:t>
      </w:r>
      <w:r w:rsidRPr="00435DDD">
        <w:rPr>
          <w:rFonts w:hint="cs"/>
          <w:rtl/>
          <w:lang w:val="fr-LU"/>
        </w:rPr>
        <w:t>سي</w:t>
      </w:r>
      <w:r w:rsidRPr="00435DDD">
        <w:rPr>
          <w:rtl/>
          <w:lang w:val="fr-LU"/>
        </w:rPr>
        <w:t>تضرر من جراء أي قرار، ومن هنا، ف</w:t>
      </w:r>
      <w:r w:rsidRPr="00435DDD">
        <w:rPr>
          <w:rFonts w:hint="cs"/>
          <w:rtl/>
          <w:lang w:val="fr-LU"/>
        </w:rPr>
        <w:t>إ</w:t>
      </w:r>
      <w:r w:rsidRPr="00435DDD">
        <w:rPr>
          <w:rtl/>
          <w:lang w:val="fr-LU"/>
        </w:rPr>
        <w:t xml:space="preserve">ن </w:t>
      </w:r>
      <w:r w:rsidRPr="00435DDD">
        <w:rPr>
          <w:rFonts w:hint="cs"/>
          <w:rtl/>
          <w:lang w:val="fr-LU"/>
        </w:rPr>
        <w:t>"</w:t>
      </w:r>
      <w:r w:rsidRPr="00435DDD">
        <w:rPr>
          <w:rtl/>
          <w:lang w:val="fr-LU"/>
        </w:rPr>
        <w:t xml:space="preserve">معيار باريتو </w:t>
      </w:r>
      <w:r w:rsidRPr="00435DDD">
        <w:rPr>
          <w:rFonts w:hint="cs"/>
          <w:rtl/>
          <w:lang w:val="fr-LU"/>
        </w:rPr>
        <w:t>للفائدة المثلى الممكنة"</w:t>
      </w:r>
      <w:r w:rsidRPr="00435DDD">
        <w:rPr>
          <w:rtl/>
          <w:lang w:val="fr-LU"/>
        </w:rPr>
        <w:t xml:space="preserve"> </w:t>
      </w:r>
      <w:r w:rsidRPr="00435DDD">
        <w:rPr>
          <w:rFonts w:hint="cs"/>
          <w:rtl/>
          <w:lang w:val="fr-LU"/>
        </w:rPr>
        <w:t>أبعد</w:t>
      </w:r>
      <w:r w:rsidRPr="00435DDD">
        <w:rPr>
          <w:rtl/>
          <w:lang w:val="fr-LU"/>
        </w:rPr>
        <w:t xml:space="preserve"> جدوى بكثير. ويقوم هذا المعيار على أن إعادة توزيع الموارد تؤدي إلى تسجيل زيادة في الرخاء الاجتماعي بصورة إجمالية و</w:t>
      </w:r>
      <w:r w:rsidRPr="00435DDD">
        <w:rPr>
          <w:rFonts w:hint="cs"/>
          <w:rtl/>
          <w:lang w:val="fr-LU"/>
        </w:rPr>
        <w:t>أ</w:t>
      </w:r>
      <w:r w:rsidRPr="00435DDD">
        <w:rPr>
          <w:rtl/>
          <w:lang w:val="fr-LU"/>
        </w:rPr>
        <w:t>ن</w:t>
      </w:r>
      <w:r w:rsidRPr="00435DDD">
        <w:rPr>
          <w:rFonts w:hint="cs"/>
          <w:rtl/>
          <w:lang w:val="fr-LU"/>
        </w:rPr>
        <w:t xml:space="preserve"> هذا يتحقق إذا كانت الفائدة التي تعود على المستفيدين من </w:t>
      </w:r>
      <w:r w:rsidRPr="00435DDD">
        <w:rPr>
          <w:rtl/>
          <w:lang w:val="fr-LU"/>
        </w:rPr>
        <w:t xml:space="preserve">إعادة التوزيع هذه تعوض </w:t>
      </w:r>
      <w:r w:rsidRPr="00435DDD">
        <w:rPr>
          <w:rFonts w:hint="cs"/>
          <w:rtl/>
          <w:lang w:val="fr-LU"/>
        </w:rPr>
        <w:t xml:space="preserve">مبدئياً </w:t>
      </w:r>
      <w:r w:rsidRPr="00435DDD">
        <w:rPr>
          <w:rtl/>
          <w:lang w:val="fr-LU"/>
        </w:rPr>
        <w:t>تعويضا</w:t>
      </w:r>
      <w:r w:rsidRPr="00435DDD">
        <w:rPr>
          <w:rFonts w:hint="cs"/>
          <w:rtl/>
          <w:lang w:val="fr-LU"/>
        </w:rPr>
        <w:t>ً</w:t>
      </w:r>
      <w:r w:rsidRPr="00435DDD">
        <w:rPr>
          <w:rtl/>
          <w:lang w:val="fr-LU"/>
        </w:rPr>
        <w:t xml:space="preserve"> كاملا</w:t>
      </w:r>
      <w:r w:rsidRPr="00435DDD">
        <w:rPr>
          <w:rFonts w:hint="cs"/>
          <w:rtl/>
          <w:lang w:val="fr-LU"/>
        </w:rPr>
        <w:t>ً</w:t>
      </w:r>
      <w:r w:rsidRPr="00435DDD">
        <w:rPr>
          <w:rtl/>
          <w:lang w:val="fr-LU"/>
        </w:rPr>
        <w:t xml:space="preserve"> عن </w:t>
      </w:r>
      <w:r w:rsidRPr="00435DDD">
        <w:rPr>
          <w:rFonts w:hint="cs"/>
          <w:rtl/>
          <w:lang w:val="fr-LU"/>
        </w:rPr>
        <w:t>الضرر الذي يلحق ب</w:t>
      </w:r>
      <w:r w:rsidRPr="00435DDD">
        <w:rPr>
          <w:rtl/>
          <w:lang w:val="fr-LU"/>
        </w:rPr>
        <w:t>المتضررين منها و</w:t>
      </w:r>
      <w:r w:rsidRPr="00435DDD">
        <w:rPr>
          <w:rFonts w:hint="cs"/>
          <w:rtl/>
          <w:lang w:val="fr-LU"/>
        </w:rPr>
        <w:t>كانت تلك</w:t>
      </w:r>
      <w:r w:rsidRPr="00435DDD">
        <w:rPr>
          <w:rtl/>
          <w:lang w:val="fr-LU"/>
        </w:rPr>
        <w:t xml:space="preserve"> </w:t>
      </w:r>
      <w:r w:rsidRPr="00435DDD">
        <w:rPr>
          <w:rFonts w:hint="cs"/>
          <w:rtl/>
          <w:lang w:val="fr-LU"/>
        </w:rPr>
        <w:t>ال</w:t>
      </w:r>
      <w:r w:rsidRPr="00435DDD">
        <w:rPr>
          <w:rtl/>
          <w:lang w:val="fr-LU"/>
        </w:rPr>
        <w:t>مزايا أهم مما كانت عليه قبل إعادة التوزيع.</w:t>
      </w:r>
    </w:p>
    <w:p w:rsidR="0052112B" w:rsidRPr="00435DDD" w:rsidRDefault="0052112B" w:rsidP="0052112B">
      <w:pPr>
        <w:rPr>
          <w:rtl/>
        </w:rPr>
      </w:pPr>
      <w:r w:rsidRPr="00435DDD">
        <w:rPr>
          <w:rFonts w:hint="cs"/>
          <w:rtl/>
          <w:lang w:val="fr-LU"/>
        </w:rPr>
        <w:t>و</w:t>
      </w:r>
      <w:r w:rsidRPr="00435DDD">
        <w:rPr>
          <w:rtl/>
          <w:lang w:val="fr-LU"/>
        </w:rPr>
        <w:t xml:space="preserve">ثمة هدف اقتصادي آخر ذو صلة بإدارة الطيف هو </w:t>
      </w:r>
      <w:r w:rsidRPr="00435DDD">
        <w:rPr>
          <w:rFonts w:hint="cs"/>
          <w:rtl/>
          <w:lang w:val="fr-LU"/>
        </w:rPr>
        <w:t>ا</w:t>
      </w:r>
      <w:r w:rsidRPr="00435DDD">
        <w:rPr>
          <w:rtl/>
          <w:lang w:val="fr-LU"/>
        </w:rPr>
        <w:t xml:space="preserve">ستعادة إيراد </w:t>
      </w:r>
      <w:r w:rsidRPr="00435DDD">
        <w:rPr>
          <w:rFonts w:hint="cs"/>
          <w:rtl/>
          <w:lang w:val="fr-LU"/>
        </w:rPr>
        <w:t xml:space="preserve">(إيجار) </w:t>
      </w:r>
      <w:r w:rsidRPr="00435DDD">
        <w:rPr>
          <w:rtl/>
          <w:lang w:val="fr-LU"/>
        </w:rPr>
        <w:t xml:space="preserve">تشغيل المورد. </w:t>
      </w:r>
      <w:r w:rsidRPr="00435DDD">
        <w:rPr>
          <w:rFonts w:hint="cs"/>
          <w:rtl/>
          <w:lang w:val="fr-LU"/>
        </w:rPr>
        <w:t>و</w:t>
      </w:r>
      <w:r w:rsidRPr="00435DDD">
        <w:rPr>
          <w:rtl/>
          <w:lang w:val="fr-LU"/>
        </w:rPr>
        <w:t>يحدد الخبراء الاقتصاديون قيمة مورد ما</w:t>
      </w:r>
      <w:r w:rsidRPr="00435DDD">
        <w:rPr>
          <w:rFonts w:hint="cs"/>
          <w:rtl/>
          <w:lang w:val="fr-LU"/>
        </w:rPr>
        <w:t>،</w:t>
      </w:r>
      <w:r w:rsidRPr="00435DDD">
        <w:rPr>
          <w:rtl/>
          <w:lang w:val="fr-LU"/>
        </w:rPr>
        <w:t xml:space="preserve"> سواء كان </w:t>
      </w:r>
      <w:r w:rsidRPr="00435DDD">
        <w:rPr>
          <w:rFonts w:hint="cs"/>
          <w:rtl/>
          <w:lang w:val="fr-LU"/>
        </w:rPr>
        <w:t xml:space="preserve">المورد هو </w:t>
      </w:r>
      <w:r w:rsidRPr="00435DDD">
        <w:rPr>
          <w:rtl/>
          <w:lang w:val="fr-LU"/>
        </w:rPr>
        <w:t>الطيف أو النفط أو الخشب</w:t>
      </w:r>
      <w:r w:rsidRPr="00435DDD">
        <w:rPr>
          <w:rFonts w:hint="cs"/>
          <w:rtl/>
          <w:lang w:val="fr-LU"/>
        </w:rPr>
        <w:t>،</w:t>
      </w:r>
      <w:r w:rsidRPr="00435DDD">
        <w:rPr>
          <w:rtl/>
          <w:lang w:val="fr-LU"/>
        </w:rPr>
        <w:t xml:space="preserve"> </w:t>
      </w:r>
      <w:r w:rsidRPr="00435DDD">
        <w:rPr>
          <w:rFonts w:hint="cs"/>
          <w:rtl/>
          <w:lang w:val="fr-LU"/>
        </w:rPr>
        <w:t>باعتباره</w:t>
      </w:r>
      <w:r w:rsidRPr="00435DDD">
        <w:rPr>
          <w:rtl/>
          <w:lang w:val="fr-LU"/>
        </w:rPr>
        <w:t xml:space="preserve"> </w:t>
      </w:r>
      <w:r w:rsidRPr="00435DDD">
        <w:rPr>
          <w:rFonts w:hint="cs"/>
          <w:rtl/>
          <w:lang w:val="fr-LU"/>
        </w:rPr>
        <w:t>"</w:t>
      </w:r>
      <w:r w:rsidRPr="00435DDD">
        <w:rPr>
          <w:rtl/>
          <w:lang w:val="fr-LU"/>
        </w:rPr>
        <w:t>إيراد</w:t>
      </w:r>
      <w:r w:rsidRPr="00435DDD">
        <w:rPr>
          <w:rFonts w:hint="cs"/>
          <w:rtl/>
          <w:lang w:val="fr-LU"/>
        </w:rPr>
        <w:t>اً"</w:t>
      </w:r>
      <w:r w:rsidRPr="00435DDD">
        <w:rPr>
          <w:rtl/>
          <w:lang w:val="fr-LU"/>
        </w:rPr>
        <w:t xml:space="preserve"> أو </w:t>
      </w:r>
      <w:r w:rsidRPr="00435DDD">
        <w:rPr>
          <w:rFonts w:hint="cs"/>
          <w:rtl/>
          <w:lang w:val="fr-LU"/>
        </w:rPr>
        <w:t>"</w:t>
      </w:r>
      <w:r w:rsidRPr="00435DDD">
        <w:rPr>
          <w:rtl/>
          <w:lang w:val="fr-LU"/>
        </w:rPr>
        <w:t>إيجار</w:t>
      </w:r>
      <w:r w:rsidRPr="00435DDD">
        <w:rPr>
          <w:rFonts w:hint="cs"/>
          <w:rtl/>
          <w:lang w:val="fr-LU"/>
        </w:rPr>
        <w:t>اً".</w:t>
      </w:r>
      <w:r w:rsidRPr="00435DDD">
        <w:rPr>
          <w:rtl/>
          <w:lang w:val="fr-LU"/>
        </w:rPr>
        <w:t xml:space="preserve"> </w:t>
      </w:r>
      <w:r w:rsidRPr="00435DDD">
        <w:rPr>
          <w:rFonts w:hint="cs"/>
          <w:rtl/>
          <w:lang w:val="fr-LU"/>
        </w:rPr>
        <w:t>فا</w:t>
      </w:r>
      <w:r w:rsidRPr="00435DDD">
        <w:rPr>
          <w:rtl/>
          <w:lang w:val="fr-LU"/>
        </w:rPr>
        <w:t>لحقوق أو ا</w:t>
      </w:r>
      <w:r w:rsidRPr="00435DDD">
        <w:rPr>
          <w:rFonts w:hint="cs"/>
          <w:rtl/>
          <w:lang w:val="fr-LU"/>
        </w:rPr>
        <w:t>لا</w:t>
      </w:r>
      <w:r w:rsidRPr="00435DDD">
        <w:rPr>
          <w:rtl/>
          <w:lang w:val="fr-LU"/>
        </w:rPr>
        <w:t>متيازات ا</w:t>
      </w:r>
      <w:r w:rsidRPr="00435DDD">
        <w:rPr>
          <w:rFonts w:hint="cs"/>
          <w:rtl/>
          <w:lang w:val="fr-LU"/>
        </w:rPr>
        <w:t xml:space="preserve">لممنوحة </w:t>
      </w:r>
      <w:r w:rsidRPr="00435DDD">
        <w:rPr>
          <w:rtl/>
          <w:lang w:val="fr-LU"/>
        </w:rPr>
        <w:t>لشركات استخراج النفط من الأرض</w:t>
      </w:r>
      <w:r w:rsidRPr="00435DDD">
        <w:rPr>
          <w:rFonts w:hint="cs"/>
          <w:rtl/>
          <w:lang w:val="fr-LU"/>
        </w:rPr>
        <w:t xml:space="preserve"> لها</w:t>
      </w:r>
      <w:r w:rsidRPr="00435DDD">
        <w:rPr>
          <w:rtl/>
          <w:lang w:val="fr-LU"/>
        </w:rPr>
        <w:t xml:space="preserve"> قيمة للشركات</w:t>
      </w:r>
      <w:r w:rsidRPr="00435DDD">
        <w:rPr>
          <w:rFonts w:hint="cs"/>
          <w:rtl/>
          <w:lang w:val="fr-LU"/>
        </w:rPr>
        <w:t>،</w:t>
      </w:r>
      <w:r w:rsidRPr="00435DDD">
        <w:rPr>
          <w:rtl/>
          <w:lang w:val="fr-LU"/>
        </w:rPr>
        <w:t xml:space="preserve"> </w:t>
      </w:r>
      <w:r w:rsidRPr="00435DDD">
        <w:rPr>
          <w:rFonts w:hint="cs"/>
          <w:rtl/>
          <w:lang w:val="fr-LU"/>
        </w:rPr>
        <w:t>إذ</w:t>
      </w:r>
      <w:r w:rsidRPr="00435DDD">
        <w:rPr>
          <w:rtl/>
          <w:lang w:val="fr-LU"/>
        </w:rPr>
        <w:t xml:space="preserve"> بإمكانها بيع هذا النفط إلى المستهلكين أو استخدامه لتزويد مركباته</w:t>
      </w:r>
      <w:r w:rsidRPr="00435DDD">
        <w:rPr>
          <w:rFonts w:hint="cs"/>
          <w:rtl/>
          <w:lang w:val="fr-LU"/>
        </w:rPr>
        <w:t>ا</w:t>
      </w:r>
      <w:r w:rsidRPr="00435DDD">
        <w:rPr>
          <w:rtl/>
          <w:lang w:val="fr-LU"/>
        </w:rPr>
        <w:t xml:space="preserve"> بالوقود، وهذا هو حال حق أو </w:t>
      </w:r>
      <w:r w:rsidRPr="00435DDD">
        <w:rPr>
          <w:rFonts w:hint="cs"/>
          <w:rtl/>
          <w:lang w:val="fr-LU"/>
        </w:rPr>
        <w:t>ا</w:t>
      </w:r>
      <w:r w:rsidRPr="00435DDD">
        <w:rPr>
          <w:rtl/>
          <w:lang w:val="fr-LU"/>
        </w:rPr>
        <w:t xml:space="preserve">متياز </w:t>
      </w:r>
      <w:r w:rsidRPr="00435DDD">
        <w:rPr>
          <w:rFonts w:hint="cs"/>
          <w:rtl/>
          <w:lang w:val="fr-LU"/>
        </w:rPr>
        <w:t>ا</w:t>
      </w:r>
      <w:r w:rsidRPr="00435DDD">
        <w:rPr>
          <w:rtl/>
          <w:lang w:val="fr-LU"/>
        </w:rPr>
        <w:t>ستعمال الطيف الراديوي الذي يمثل قيمة بالنسبة إلى مستعمل الطيف</w:t>
      </w:r>
      <w:r w:rsidRPr="00435DDD">
        <w:rPr>
          <w:rFonts w:hint="cs"/>
          <w:rtl/>
          <w:lang w:val="fr-LU"/>
        </w:rPr>
        <w:t>،</w:t>
      </w:r>
      <w:r w:rsidRPr="00435DDD">
        <w:rPr>
          <w:rtl/>
          <w:lang w:val="fr-LU"/>
        </w:rPr>
        <w:t xml:space="preserve"> </w:t>
      </w:r>
      <w:r w:rsidRPr="00435DDD">
        <w:rPr>
          <w:rFonts w:hint="cs"/>
          <w:rtl/>
          <w:lang w:val="fr-LU"/>
        </w:rPr>
        <w:t>إذ إنه يستطيع</w:t>
      </w:r>
      <w:r w:rsidRPr="00435DDD">
        <w:rPr>
          <w:rtl/>
          <w:lang w:val="fr-LU"/>
        </w:rPr>
        <w:t xml:space="preserve"> بيع خدمات لا</w:t>
      </w:r>
      <w:r w:rsidRPr="00435DDD">
        <w:rPr>
          <w:rFonts w:hint="cs"/>
          <w:rtl/>
          <w:lang w:val="fr-LU"/>
        </w:rPr>
        <w:t xml:space="preserve"> </w:t>
      </w:r>
      <w:r w:rsidRPr="00435DDD">
        <w:rPr>
          <w:rtl/>
          <w:lang w:val="fr-LU"/>
        </w:rPr>
        <w:t>سلكية (شركة استدعاء راديوي</w:t>
      </w:r>
      <w:r w:rsidRPr="00435DDD">
        <w:rPr>
          <w:rFonts w:hint="eastAsia"/>
          <w:rtl/>
          <w:lang w:val="fr-LU"/>
        </w:rPr>
        <w:t> </w:t>
      </w:r>
      <w:r w:rsidRPr="00435DDD">
        <w:t>(paging)</w:t>
      </w:r>
      <w:r w:rsidRPr="00435DDD">
        <w:rPr>
          <w:rtl/>
          <w:lang w:val="fr-LU"/>
        </w:rPr>
        <w:t xml:space="preserve"> على سبيل المثال) أو استخدام التكنولوجيات اللاسلكية لتوفير سلع أو خدمات أخرى (شركة </w:t>
      </w:r>
      <w:r w:rsidRPr="00435DDD">
        <w:rPr>
          <w:rFonts w:hint="cs"/>
          <w:rtl/>
          <w:lang w:val="fr-LU"/>
        </w:rPr>
        <w:t xml:space="preserve">سيارات </w:t>
      </w:r>
      <w:r w:rsidRPr="00435DDD">
        <w:rPr>
          <w:rtl/>
          <w:lang w:val="fr-LU"/>
        </w:rPr>
        <w:t xml:space="preserve">الأجرة على سبيل المثال). وبالإمكان </w:t>
      </w:r>
      <w:r w:rsidRPr="00435DDD">
        <w:rPr>
          <w:rFonts w:hint="cs"/>
          <w:rtl/>
          <w:lang w:val="fr-LU"/>
        </w:rPr>
        <w:t>حساب ال</w:t>
      </w:r>
      <w:r w:rsidRPr="00435DDD">
        <w:rPr>
          <w:rtl/>
          <w:lang w:val="fr-LU"/>
        </w:rPr>
        <w:t xml:space="preserve">إيراد </w:t>
      </w:r>
      <w:r w:rsidRPr="00435DDD">
        <w:rPr>
          <w:rFonts w:hint="cs"/>
          <w:rtl/>
          <w:lang w:val="fr-LU"/>
        </w:rPr>
        <w:t>كمياً،</w:t>
      </w:r>
      <w:r w:rsidRPr="00435DDD">
        <w:rPr>
          <w:rtl/>
          <w:lang w:val="fr-LU"/>
        </w:rPr>
        <w:t xml:space="preserve"> بما في ذلك </w:t>
      </w:r>
      <w:r w:rsidRPr="00435DDD">
        <w:rPr>
          <w:rFonts w:hint="cs"/>
          <w:rtl/>
          <w:lang w:val="fr-LU"/>
        </w:rPr>
        <w:t>ت</w:t>
      </w:r>
      <w:r w:rsidRPr="00435DDD">
        <w:rPr>
          <w:rtl/>
          <w:lang w:val="fr-LU"/>
        </w:rPr>
        <w:t>رخ</w:t>
      </w:r>
      <w:r w:rsidRPr="00435DDD">
        <w:rPr>
          <w:rFonts w:hint="cs"/>
          <w:rtl/>
          <w:lang w:val="fr-LU"/>
        </w:rPr>
        <w:t>ي</w:t>
      </w:r>
      <w:r w:rsidRPr="00435DDD">
        <w:rPr>
          <w:rtl/>
          <w:lang w:val="fr-LU"/>
        </w:rPr>
        <w:t>ص استخدام الطيف</w:t>
      </w:r>
      <w:r w:rsidRPr="00435DDD">
        <w:rPr>
          <w:rFonts w:hint="cs"/>
          <w:rtl/>
          <w:lang w:val="fr-LU"/>
        </w:rPr>
        <w:t>،</w:t>
      </w:r>
      <w:r w:rsidRPr="00435DDD">
        <w:rPr>
          <w:rtl/>
          <w:lang w:val="fr-LU"/>
        </w:rPr>
        <w:t xml:space="preserve"> </w:t>
      </w:r>
      <w:r w:rsidRPr="00435DDD">
        <w:rPr>
          <w:rFonts w:hint="cs"/>
          <w:rtl/>
          <w:lang w:val="fr-LU"/>
        </w:rPr>
        <w:t>بحساب الثمن</w:t>
      </w:r>
      <w:r w:rsidRPr="00435DDD">
        <w:rPr>
          <w:rtl/>
          <w:lang w:val="fr-LU"/>
        </w:rPr>
        <w:t xml:space="preserve"> الذي </w:t>
      </w:r>
      <w:r w:rsidRPr="00435DDD">
        <w:rPr>
          <w:rFonts w:hint="cs"/>
          <w:rtl/>
          <w:lang w:val="fr-LU"/>
        </w:rPr>
        <w:t>يدره</w:t>
      </w:r>
      <w:r w:rsidRPr="00435DDD">
        <w:rPr>
          <w:rtl/>
          <w:lang w:val="fr-LU"/>
        </w:rPr>
        <w:t xml:space="preserve"> المورد في سوق مفتوح</w:t>
      </w:r>
      <w:r w:rsidRPr="00435DDD">
        <w:rPr>
          <w:rFonts w:hint="cs"/>
          <w:rtl/>
          <w:lang w:val="fr-LU"/>
        </w:rPr>
        <w:t>ة</w:t>
      </w:r>
      <w:r w:rsidRPr="00435DDD">
        <w:rPr>
          <w:rtl/>
          <w:lang w:val="fr-LU"/>
        </w:rPr>
        <w:t>. و</w:t>
      </w:r>
      <w:r w:rsidRPr="00435DDD">
        <w:rPr>
          <w:rFonts w:hint="cs"/>
          <w:rtl/>
          <w:lang w:val="fr-LU"/>
        </w:rPr>
        <w:t>عندما ي</w:t>
      </w:r>
      <w:r w:rsidRPr="00435DDD">
        <w:rPr>
          <w:rtl/>
          <w:lang w:val="fr-LU"/>
        </w:rPr>
        <w:t xml:space="preserve">حصل حامل رخصة لاستخدام الطيف على رخصة </w:t>
      </w:r>
      <w:r w:rsidRPr="00435DDD">
        <w:rPr>
          <w:rFonts w:hint="cs"/>
          <w:rtl/>
          <w:lang w:val="fr-LU"/>
        </w:rPr>
        <w:t>مجاناً لها</w:t>
      </w:r>
      <w:r w:rsidRPr="00435DDD">
        <w:rPr>
          <w:rtl/>
          <w:lang w:val="fr-LU"/>
        </w:rPr>
        <w:t xml:space="preserve"> قيمة اقتصادية، يكون قد استفاد من </w:t>
      </w:r>
      <w:r w:rsidRPr="00435DDD">
        <w:rPr>
          <w:rFonts w:hint="cs"/>
          <w:rtl/>
          <w:lang w:val="fr-LU"/>
        </w:rPr>
        <w:t>ال</w:t>
      </w:r>
      <w:r w:rsidRPr="00435DDD">
        <w:rPr>
          <w:rtl/>
          <w:lang w:val="fr-LU"/>
        </w:rPr>
        <w:t xml:space="preserve">إيراد </w:t>
      </w:r>
      <w:r w:rsidRPr="00435DDD">
        <w:rPr>
          <w:rFonts w:hint="cs"/>
          <w:rtl/>
          <w:lang w:val="fr-LU"/>
        </w:rPr>
        <w:t>الناتج عن استغلال</w:t>
      </w:r>
      <w:r w:rsidRPr="00435DDD">
        <w:rPr>
          <w:rtl/>
          <w:lang w:val="fr-LU"/>
        </w:rPr>
        <w:t xml:space="preserve"> هذه الرخصة.</w:t>
      </w:r>
    </w:p>
    <w:p w:rsidR="0052112B" w:rsidRPr="00435DDD" w:rsidRDefault="0052112B" w:rsidP="00A30C43">
      <w:pPr>
        <w:rPr>
          <w:spacing w:val="-2"/>
          <w:rtl/>
        </w:rPr>
      </w:pPr>
      <w:r w:rsidRPr="00435DDD">
        <w:rPr>
          <w:spacing w:val="-2"/>
          <w:rtl/>
          <w:lang w:val="fr-LU"/>
        </w:rPr>
        <w:t>وتنعكس ق</w:t>
      </w:r>
      <w:r w:rsidRPr="00435DDD">
        <w:rPr>
          <w:rFonts w:hint="cs"/>
          <w:spacing w:val="-2"/>
          <w:rtl/>
          <w:lang w:val="fr-LU"/>
        </w:rPr>
        <w:t>ي</w:t>
      </w:r>
      <w:r w:rsidRPr="00435DDD">
        <w:rPr>
          <w:spacing w:val="-2"/>
          <w:rtl/>
          <w:lang w:val="fr-LU"/>
        </w:rPr>
        <w:t>مة الطيف في إيرادين م</w:t>
      </w:r>
      <w:r w:rsidRPr="00435DDD">
        <w:rPr>
          <w:rFonts w:hint="cs"/>
          <w:spacing w:val="-2"/>
          <w:rtl/>
          <w:lang w:val="fr-LU"/>
        </w:rPr>
        <w:t>ت</w:t>
      </w:r>
      <w:r w:rsidRPr="00435DDD">
        <w:rPr>
          <w:spacing w:val="-2"/>
          <w:rtl/>
          <w:lang w:val="fr-LU"/>
        </w:rPr>
        <w:t xml:space="preserve">لازمين: إيراد الندرة والإيراد التفاضلي. وهناك </w:t>
      </w:r>
      <w:r w:rsidRPr="00435DDD">
        <w:rPr>
          <w:rFonts w:hint="cs"/>
          <w:spacing w:val="-2"/>
          <w:rtl/>
          <w:lang w:val="fr-LU"/>
        </w:rPr>
        <w:t>قيمة "</w:t>
      </w:r>
      <w:r w:rsidRPr="00435DDD">
        <w:rPr>
          <w:spacing w:val="-2"/>
          <w:rtl/>
          <w:lang w:val="fr-LU"/>
        </w:rPr>
        <w:t>ندرة</w:t>
      </w:r>
      <w:r w:rsidRPr="00435DDD">
        <w:rPr>
          <w:rFonts w:hint="cs"/>
          <w:spacing w:val="-2"/>
          <w:rtl/>
          <w:lang w:val="fr-LU"/>
        </w:rPr>
        <w:t>"</w:t>
      </w:r>
      <w:r w:rsidRPr="00435DDD">
        <w:rPr>
          <w:spacing w:val="-2"/>
          <w:rtl/>
          <w:lang w:val="fr-LU"/>
        </w:rPr>
        <w:t xml:space="preserve"> </w:t>
      </w:r>
      <w:r w:rsidRPr="00435DDD">
        <w:rPr>
          <w:rFonts w:hint="cs"/>
          <w:spacing w:val="-2"/>
          <w:rtl/>
          <w:lang w:val="fr-LU"/>
        </w:rPr>
        <w:t>لأ</w:t>
      </w:r>
      <w:r w:rsidRPr="00435DDD">
        <w:rPr>
          <w:spacing w:val="-2"/>
          <w:rtl/>
          <w:lang w:val="fr-LU"/>
        </w:rPr>
        <w:t>ن الطلب على الطيف</w:t>
      </w:r>
      <w:r w:rsidRPr="00435DDD">
        <w:rPr>
          <w:rFonts w:hint="cs"/>
          <w:spacing w:val="-2"/>
          <w:rtl/>
          <w:lang w:val="fr-LU"/>
        </w:rPr>
        <w:t>،</w:t>
      </w:r>
      <w:r w:rsidRPr="00435DDD">
        <w:rPr>
          <w:spacing w:val="-2"/>
          <w:rtl/>
          <w:lang w:val="fr-LU"/>
        </w:rPr>
        <w:t xml:space="preserve"> وخاصة في</w:t>
      </w:r>
      <w:r w:rsidR="001F2756" w:rsidRPr="00435DDD">
        <w:rPr>
          <w:rFonts w:hint="cs"/>
          <w:spacing w:val="-2"/>
          <w:rtl/>
          <w:lang w:val="fr-LU"/>
        </w:rPr>
        <w:t> </w:t>
      </w:r>
      <w:r w:rsidRPr="00435DDD">
        <w:rPr>
          <w:spacing w:val="-2"/>
          <w:rtl/>
          <w:lang w:val="fr-LU"/>
        </w:rPr>
        <w:t>بعض النطاقات وخلال بعض الفترات الزمنية</w:t>
      </w:r>
      <w:r w:rsidRPr="00435DDD">
        <w:rPr>
          <w:rFonts w:hint="cs"/>
          <w:spacing w:val="-2"/>
          <w:rtl/>
          <w:lang w:val="fr-LU"/>
        </w:rPr>
        <w:t>،</w:t>
      </w:r>
      <w:r w:rsidRPr="00435DDD">
        <w:rPr>
          <w:spacing w:val="-2"/>
          <w:rtl/>
          <w:lang w:val="fr-LU"/>
        </w:rPr>
        <w:t xml:space="preserve"> ي</w:t>
      </w:r>
      <w:r w:rsidRPr="00435DDD">
        <w:rPr>
          <w:rFonts w:hint="cs"/>
          <w:spacing w:val="-2"/>
          <w:rtl/>
          <w:lang w:val="fr-LU"/>
        </w:rPr>
        <w:t>زيد عن</w:t>
      </w:r>
      <w:r w:rsidRPr="00435DDD">
        <w:rPr>
          <w:spacing w:val="-2"/>
          <w:rtl/>
          <w:lang w:val="fr-LU"/>
        </w:rPr>
        <w:t xml:space="preserve"> العرض </w:t>
      </w:r>
      <w:r w:rsidRPr="00435DDD">
        <w:rPr>
          <w:rFonts w:hint="cs"/>
          <w:spacing w:val="-2"/>
          <w:rtl/>
          <w:lang w:val="fr-LU"/>
        </w:rPr>
        <w:t>لو كان الثمن هو صفر</w:t>
      </w:r>
      <w:r w:rsidRPr="00435DDD">
        <w:rPr>
          <w:spacing w:val="-2"/>
          <w:rtl/>
          <w:lang w:val="fr-LU"/>
        </w:rPr>
        <w:t xml:space="preserve">. وهناك إيراد تفاضلي </w:t>
      </w:r>
      <w:r w:rsidRPr="00435DDD">
        <w:rPr>
          <w:rFonts w:hint="cs"/>
          <w:spacing w:val="-2"/>
          <w:rtl/>
          <w:lang w:val="fr-LU"/>
        </w:rPr>
        <w:t>لأ</w:t>
      </w:r>
      <w:r w:rsidRPr="00435DDD">
        <w:rPr>
          <w:spacing w:val="-2"/>
          <w:rtl/>
          <w:lang w:val="fr-LU"/>
        </w:rPr>
        <w:t xml:space="preserve">ن كل نطاق تردد </w:t>
      </w:r>
      <w:r w:rsidRPr="00435DDD">
        <w:rPr>
          <w:rFonts w:hint="cs"/>
          <w:spacing w:val="-2"/>
          <w:rtl/>
          <w:lang w:val="fr-LU"/>
        </w:rPr>
        <w:t>له خصائص</w:t>
      </w:r>
      <w:r w:rsidRPr="00435DDD">
        <w:rPr>
          <w:spacing w:val="-2"/>
          <w:rtl/>
          <w:lang w:val="fr-LU"/>
        </w:rPr>
        <w:t xml:space="preserve"> </w:t>
      </w:r>
      <w:r w:rsidRPr="00435DDD">
        <w:rPr>
          <w:rFonts w:hint="cs"/>
          <w:spacing w:val="-2"/>
          <w:rtl/>
          <w:lang w:val="fr-LU"/>
        </w:rPr>
        <w:t>ان</w:t>
      </w:r>
      <w:r w:rsidRPr="00435DDD">
        <w:rPr>
          <w:spacing w:val="-2"/>
          <w:rtl/>
          <w:lang w:val="fr-LU"/>
        </w:rPr>
        <w:t>تشار مختلفة تجعله ملائم</w:t>
      </w:r>
      <w:r w:rsidRPr="00435DDD">
        <w:rPr>
          <w:rFonts w:hint="cs"/>
          <w:spacing w:val="-2"/>
          <w:rtl/>
          <w:lang w:val="fr-LU"/>
        </w:rPr>
        <w:t>اً</w:t>
      </w:r>
      <w:r w:rsidRPr="00435DDD">
        <w:rPr>
          <w:spacing w:val="-2"/>
          <w:rtl/>
          <w:lang w:val="fr-LU"/>
        </w:rPr>
        <w:t xml:space="preserve"> لخدمات </w:t>
      </w:r>
      <w:r w:rsidRPr="00435DDD">
        <w:rPr>
          <w:rFonts w:hint="cs"/>
          <w:spacing w:val="-2"/>
          <w:rtl/>
          <w:lang w:val="fr-LU"/>
        </w:rPr>
        <w:t>معين</w:t>
      </w:r>
      <w:r w:rsidRPr="00435DDD">
        <w:rPr>
          <w:spacing w:val="-2"/>
          <w:rtl/>
          <w:lang w:val="fr-LU"/>
        </w:rPr>
        <w:t>ة.</w:t>
      </w:r>
      <w:r w:rsidRPr="00435DDD">
        <w:rPr>
          <w:rFonts w:hint="cs"/>
          <w:spacing w:val="-2"/>
          <w:rtl/>
          <w:lang w:val="fr-LU"/>
        </w:rPr>
        <w:t xml:space="preserve"> </w:t>
      </w:r>
      <w:r w:rsidRPr="00435DDD">
        <w:rPr>
          <w:spacing w:val="-2"/>
          <w:rtl/>
          <w:lang w:val="fr-LU"/>
        </w:rPr>
        <w:t xml:space="preserve">ويؤدي النفاذ إلى </w:t>
      </w:r>
      <w:r w:rsidRPr="00435DDD">
        <w:rPr>
          <w:rFonts w:hint="cs"/>
          <w:spacing w:val="-2"/>
          <w:rtl/>
          <w:lang w:val="fr-LU"/>
        </w:rPr>
        <w:t xml:space="preserve">أنسب </w:t>
      </w:r>
      <w:r w:rsidRPr="00435DDD">
        <w:rPr>
          <w:spacing w:val="-2"/>
          <w:rtl/>
          <w:lang w:val="fr-LU"/>
        </w:rPr>
        <w:t xml:space="preserve">نطاقات التردد إلى التقليل من تكاليف التنفيذ </w:t>
      </w:r>
      <w:r w:rsidRPr="00435DDD">
        <w:rPr>
          <w:rFonts w:hint="cs"/>
          <w:spacing w:val="-2"/>
          <w:rtl/>
          <w:lang w:val="fr-LU"/>
        </w:rPr>
        <w:t>ويعظم</w:t>
      </w:r>
      <w:r w:rsidRPr="00435DDD">
        <w:rPr>
          <w:spacing w:val="-2"/>
          <w:rtl/>
          <w:lang w:val="fr-LU"/>
        </w:rPr>
        <w:t xml:space="preserve"> أداء النظام الراديوي. والنطاقات التي تناسب عدة خدمات مختلفة والتي تستخدم تجهيزات منخفضة الثمن </w:t>
      </w:r>
      <w:r w:rsidRPr="00435DDD">
        <w:rPr>
          <w:rFonts w:hint="cs"/>
          <w:spacing w:val="-2"/>
          <w:rtl/>
          <w:lang w:val="fr-LU"/>
        </w:rPr>
        <w:t xml:space="preserve">هي </w:t>
      </w:r>
      <w:r w:rsidRPr="00435DDD">
        <w:rPr>
          <w:spacing w:val="-2"/>
          <w:rtl/>
          <w:lang w:val="fr-LU"/>
        </w:rPr>
        <w:t xml:space="preserve">أعلى </w:t>
      </w:r>
      <w:r w:rsidRPr="00435DDD">
        <w:rPr>
          <w:rFonts w:hint="cs"/>
          <w:spacing w:val="-2"/>
          <w:rtl/>
          <w:lang w:val="fr-LU"/>
        </w:rPr>
        <w:t xml:space="preserve">قيمة </w:t>
      </w:r>
      <w:r w:rsidRPr="00435DDD">
        <w:rPr>
          <w:spacing w:val="-2"/>
          <w:rtl/>
          <w:lang w:val="fr-LU"/>
        </w:rPr>
        <w:t>من النطاقات التي لا تلائم إلا نمط</w:t>
      </w:r>
      <w:r w:rsidRPr="00435DDD">
        <w:rPr>
          <w:rFonts w:hint="cs"/>
          <w:spacing w:val="-2"/>
          <w:rtl/>
          <w:lang w:val="fr-LU"/>
        </w:rPr>
        <w:t>اً</w:t>
      </w:r>
      <w:r w:rsidRPr="00435DDD">
        <w:rPr>
          <w:spacing w:val="-2"/>
          <w:rtl/>
          <w:lang w:val="fr-LU"/>
        </w:rPr>
        <w:t xml:space="preserve"> واحد</w:t>
      </w:r>
      <w:r w:rsidRPr="00435DDD">
        <w:rPr>
          <w:rFonts w:hint="cs"/>
          <w:spacing w:val="-2"/>
          <w:rtl/>
          <w:lang w:val="fr-LU"/>
        </w:rPr>
        <w:t>اً</w:t>
      </w:r>
      <w:r w:rsidRPr="00435DDD">
        <w:rPr>
          <w:spacing w:val="-2"/>
          <w:rtl/>
          <w:lang w:val="fr-LU"/>
        </w:rPr>
        <w:t xml:space="preserve"> من الخدمات والتي تستخدم تجهيزات مرتفعة الثمن. </w:t>
      </w:r>
      <w:r w:rsidRPr="00435DDD">
        <w:rPr>
          <w:rFonts w:hint="cs"/>
          <w:spacing w:val="-2"/>
          <w:rtl/>
          <w:lang w:val="fr-LU"/>
        </w:rPr>
        <w:t xml:space="preserve">ولكن </w:t>
      </w:r>
      <w:r w:rsidRPr="00435DDD">
        <w:rPr>
          <w:spacing w:val="-2"/>
          <w:rtl/>
          <w:lang w:val="fr-LU"/>
        </w:rPr>
        <w:t xml:space="preserve">حتى في حالة الفئة </w:t>
      </w:r>
      <w:r w:rsidRPr="00435DDD">
        <w:rPr>
          <w:rFonts w:hint="cs"/>
          <w:spacing w:val="-2"/>
          <w:rtl/>
          <w:lang w:val="fr-LU"/>
        </w:rPr>
        <w:t>الأولى</w:t>
      </w:r>
      <w:r w:rsidRPr="00435DDD">
        <w:rPr>
          <w:spacing w:val="-2"/>
          <w:rtl/>
          <w:lang w:val="fr-LU"/>
        </w:rPr>
        <w:t xml:space="preserve"> من النطاقات، </w:t>
      </w:r>
      <w:r w:rsidRPr="00435DDD">
        <w:rPr>
          <w:rFonts w:hint="cs"/>
          <w:spacing w:val="-2"/>
          <w:rtl/>
          <w:lang w:val="fr-LU"/>
        </w:rPr>
        <w:t>قد</w:t>
      </w:r>
      <w:r w:rsidR="00A30C43">
        <w:rPr>
          <w:rFonts w:hint="eastAsia"/>
          <w:spacing w:val="-2"/>
          <w:rtl/>
          <w:lang w:val="fr-LU"/>
        </w:rPr>
        <w:t> </w:t>
      </w:r>
      <w:r w:rsidRPr="00435DDD">
        <w:rPr>
          <w:rFonts w:hint="cs"/>
          <w:spacing w:val="-2"/>
          <w:rtl/>
          <w:lang w:val="fr-LU"/>
        </w:rPr>
        <w:t>يؤدي</w:t>
      </w:r>
      <w:r w:rsidRPr="00435DDD">
        <w:rPr>
          <w:spacing w:val="-2"/>
          <w:rtl/>
          <w:lang w:val="fr-LU"/>
        </w:rPr>
        <w:t xml:space="preserve"> عدم استخدامها بصورة حصرية في منطقة جغرافية </w:t>
      </w:r>
      <w:r w:rsidRPr="00435DDD">
        <w:rPr>
          <w:rFonts w:hint="cs"/>
          <w:spacing w:val="-2"/>
          <w:rtl/>
          <w:lang w:val="fr-LU"/>
        </w:rPr>
        <w:t>معينة</w:t>
      </w:r>
      <w:r w:rsidRPr="00435DDD">
        <w:rPr>
          <w:spacing w:val="-2"/>
          <w:rtl/>
          <w:lang w:val="fr-LU"/>
        </w:rPr>
        <w:t xml:space="preserve"> إلى </w:t>
      </w:r>
      <w:r w:rsidRPr="00435DDD">
        <w:rPr>
          <w:rFonts w:hint="cs"/>
          <w:spacing w:val="-2"/>
          <w:rtl/>
          <w:lang w:val="fr-LU"/>
        </w:rPr>
        <w:t>انخفاض قيمتها</w:t>
      </w:r>
      <w:r w:rsidRPr="00435DDD">
        <w:rPr>
          <w:spacing w:val="-2"/>
          <w:rtl/>
          <w:lang w:val="fr-LU"/>
        </w:rPr>
        <w:t xml:space="preserve"> بدرجة كبيرة. و</w:t>
      </w:r>
      <w:r w:rsidRPr="00435DDD">
        <w:rPr>
          <w:rFonts w:hint="cs"/>
          <w:spacing w:val="-2"/>
          <w:rtl/>
          <w:lang w:val="fr-LU"/>
        </w:rPr>
        <w:t>مع أن</w:t>
      </w:r>
      <w:r w:rsidRPr="00435DDD">
        <w:rPr>
          <w:spacing w:val="-2"/>
          <w:rtl/>
          <w:lang w:val="fr-LU"/>
        </w:rPr>
        <w:t xml:space="preserve"> تقاسم استعمال الطيف</w:t>
      </w:r>
      <w:r w:rsidRPr="00435DDD">
        <w:rPr>
          <w:rFonts w:hint="cs"/>
          <w:spacing w:val="-2"/>
          <w:rtl/>
          <w:lang w:val="fr-LU"/>
        </w:rPr>
        <w:t xml:space="preserve"> </w:t>
      </w:r>
      <w:r w:rsidRPr="00435DDD">
        <w:rPr>
          <w:rFonts w:hint="cs"/>
          <w:spacing w:val="-2"/>
          <w:rtl/>
          <w:lang w:val="fr-LU"/>
        </w:rPr>
        <w:lastRenderedPageBreak/>
        <w:t>قد</w:t>
      </w:r>
      <w:r w:rsidR="00A30C43">
        <w:rPr>
          <w:rFonts w:hint="eastAsia"/>
          <w:spacing w:val="-2"/>
          <w:rtl/>
          <w:lang w:val="fr-LU"/>
        </w:rPr>
        <w:t> </w:t>
      </w:r>
      <w:r w:rsidRPr="00435DDD">
        <w:rPr>
          <w:rFonts w:hint="cs"/>
          <w:spacing w:val="-2"/>
          <w:rtl/>
          <w:lang w:val="fr-LU"/>
        </w:rPr>
        <w:t>يزيد من كفاءته</w:t>
      </w:r>
      <w:r w:rsidRPr="00435DDD">
        <w:rPr>
          <w:spacing w:val="-2"/>
          <w:rtl/>
          <w:lang w:val="fr-LU"/>
        </w:rPr>
        <w:t xml:space="preserve">، إلا أن المرسلات </w:t>
      </w:r>
      <w:r w:rsidRPr="00435DDD">
        <w:rPr>
          <w:rFonts w:hint="cs"/>
          <w:spacing w:val="-2"/>
          <w:rtl/>
          <w:lang w:val="fr-LU"/>
        </w:rPr>
        <w:t xml:space="preserve">حين تعمل في نفس الوقت وفي نفس المنطقة وعلى نفس التردد </w:t>
      </w:r>
      <w:r w:rsidRPr="00435DDD">
        <w:rPr>
          <w:spacing w:val="-2"/>
          <w:rtl/>
          <w:lang w:val="fr-LU"/>
        </w:rPr>
        <w:t xml:space="preserve">قد تتسبب </w:t>
      </w:r>
      <w:r w:rsidRPr="00435DDD">
        <w:rPr>
          <w:rFonts w:hint="cs"/>
          <w:spacing w:val="-2"/>
          <w:rtl/>
          <w:lang w:val="fr-LU"/>
        </w:rPr>
        <w:t xml:space="preserve">في </w:t>
      </w:r>
      <w:r w:rsidRPr="00435DDD">
        <w:rPr>
          <w:spacing w:val="-2"/>
          <w:rtl/>
          <w:lang w:val="fr-LU"/>
        </w:rPr>
        <w:t>تداخلات متبادلة ضارة تخفض من قيمة النطاق في تلك المنطقة وخلال تلك الفترة الزمنية.</w:t>
      </w:r>
    </w:p>
    <w:p w:rsidR="0052112B" w:rsidRPr="00435DDD" w:rsidRDefault="0052112B" w:rsidP="00AA79FE">
      <w:pPr>
        <w:keepNext/>
        <w:rPr>
          <w:rtl/>
          <w:lang w:val="fr-LU"/>
        </w:rPr>
      </w:pPr>
      <w:r w:rsidRPr="00435DDD">
        <w:rPr>
          <w:rtl/>
          <w:lang w:val="fr-LU"/>
        </w:rPr>
        <w:t>و</w:t>
      </w:r>
      <w:r w:rsidRPr="00435DDD">
        <w:rPr>
          <w:rFonts w:hint="cs"/>
          <w:rtl/>
          <w:lang w:val="fr-LU"/>
        </w:rPr>
        <w:t xml:space="preserve">من الناحية </w:t>
      </w:r>
      <w:r w:rsidRPr="00435DDD">
        <w:rPr>
          <w:rFonts w:hint="cs"/>
          <w:spacing w:val="2"/>
          <w:rtl/>
          <w:lang w:val="fr-LU"/>
        </w:rPr>
        <w:t>النظرية</w:t>
      </w:r>
      <w:r w:rsidRPr="00435DDD">
        <w:rPr>
          <w:rFonts w:hint="cs"/>
          <w:rtl/>
          <w:lang w:val="fr-LU"/>
        </w:rPr>
        <w:t xml:space="preserve"> يمكن عن طريق</w:t>
      </w:r>
      <w:r w:rsidRPr="00435DDD">
        <w:rPr>
          <w:rtl/>
          <w:lang w:val="fr-LU"/>
        </w:rPr>
        <w:t xml:space="preserve"> تكوين سوق حر</w:t>
      </w:r>
      <w:r w:rsidRPr="00435DDD">
        <w:rPr>
          <w:rFonts w:hint="cs"/>
          <w:rtl/>
          <w:lang w:val="fr-LU"/>
        </w:rPr>
        <w:t>ة</w:t>
      </w:r>
      <w:r w:rsidRPr="00435DDD">
        <w:rPr>
          <w:rtl/>
          <w:lang w:val="fr-LU"/>
        </w:rPr>
        <w:t xml:space="preserve"> في ميدان طيف الترددات </w:t>
      </w:r>
      <w:r w:rsidRPr="00435DDD">
        <w:rPr>
          <w:rFonts w:hint="cs"/>
          <w:rtl/>
          <w:lang w:val="fr-LU"/>
        </w:rPr>
        <w:t>الإسهام في</w:t>
      </w:r>
      <w:r w:rsidRPr="00435DDD">
        <w:rPr>
          <w:rtl/>
          <w:lang w:val="fr-LU"/>
        </w:rPr>
        <w:t xml:space="preserve"> تحقيق أهداف معيار الاستمثال الذي صاغه باريتو وا</w:t>
      </w:r>
      <w:r w:rsidRPr="00435DDD">
        <w:rPr>
          <w:rFonts w:hint="cs"/>
          <w:rtl/>
          <w:lang w:val="fr-LU"/>
        </w:rPr>
        <w:t>ستعادة</w:t>
      </w:r>
      <w:r w:rsidRPr="00435DDD">
        <w:rPr>
          <w:rtl/>
          <w:lang w:val="fr-LU"/>
        </w:rPr>
        <w:t xml:space="preserve"> الإيراد الخاص بالمورد. وفي مثل هذ</w:t>
      </w:r>
      <w:r w:rsidRPr="00435DDD">
        <w:rPr>
          <w:rFonts w:hint="cs"/>
          <w:rtl/>
          <w:lang w:val="fr-LU"/>
        </w:rPr>
        <w:t>ه</w:t>
      </w:r>
      <w:r w:rsidRPr="00435DDD">
        <w:rPr>
          <w:rtl/>
          <w:lang w:val="fr-LU"/>
        </w:rPr>
        <w:t xml:space="preserve"> السوق تقوم كل تخصيصات الطيف على حقوق ملك</w:t>
      </w:r>
      <w:r w:rsidRPr="00435DDD">
        <w:rPr>
          <w:rFonts w:hint="cs"/>
          <w:rtl/>
          <w:lang w:val="fr-LU"/>
        </w:rPr>
        <w:t>ية</w:t>
      </w:r>
      <w:r w:rsidRPr="00435DDD">
        <w:rPr>
          <w:rtl/>
          <w:lang w:val="fr-LU"/>
        </w:rPr>
        <w:t xml:space="preserve"> قانونية محددة تحديدا</w:t>
      </w:r>
      <w:r w:rsidRPr="00435DDD">
        <w:rPr>
          <w:rFonts w:hint="cs"/>
          <w:rtl/>
          <w:lang w:val="fr-LU"/>
        </w:rPr>
        <w:t>ً</w:t>
      </w:r>
      <w:r w:rsidRPr="00435DDD">
        <w:rPr>
          <w:rtl/>
          <w:lang w:val="fr-LU"/>
        </w:rPr>
        <w:t xml:space="preserve"> جيدا</w:t>
      </w:r>
      <w:r w:rsidRPr="00435DDD">
        <w:rPr>
          <w:rFonts w:hint="cs"/>
          <w:rtl/>
          <w:lang w:val="fr-LU"/>
        </w:rPr>
        <w:t>ً،</w:t>
      </w:r>
      <w:r w:rsidRPr="00435DDD">
        <w:rPr>
          <w:rtl/>
          <w:lang w:val="fr-LU"/>
        </w:rPr>
        <w:t xml:space="preserve"> كما يكون بالإمكان نقلها وتجميعها وتقسيمها فرعيا</w:t>
      </w:r>
      <w:r w:rsidRPr="00435DDD">
        <w:rPr>
          <w:rFonts w:hint="cs"/>
          <w:rtl/>
          <w:lang w:val="fr-LU"/>
        </w:rPr>
        <w:t>ً،</w:t>
      </w:r>
      <w:r w:rsidRPr="00435DDD">
        <w:rPr>
          <w:rtl/>
          <w:lang w:val="fr-LU"/>
        </w:rPr>
        <w:t xml:space="preserve"> واستخدامها لكل الأهداف التي يعتبرها حامل الرخصة </w:t>
      </w:r>
      <w:r w:rsidRPr="00435DDD">
        <w:rPr>
          <w:rFonts w:hint="cs"/>
          <w:rtl/>
          <w:lang w:val="fr-LU"/>
        </w:rPr>
        <w:t>ملائمة،</w:t>
      </w:r>
      <w:r w:rsidRPr="00435DDD">
        <w:rPr>
          <w:rtl/>
          <w:lang w:val="fr-LU"/>
        </w:rPr>
        <w:t xml:space="preserve"> </w:t>
      </w:r>
      <w:r w:rsidRPr="00435DDD">
        <w:rPr>
          <w:rFonts w:hint="cs"/>
          <w:rtl/>
          <w:lang w:val="fr-LU"/>
        </w:rPr>
        <w:t xml:space="preserve">طالما أن هذا الاستخدام لا يتعارض مع حقوق ملكية </w:t>
      </w:r>
      <w:r w:rsidRPr="00435DDD">
        <w:rPr>
          <w:rtl/>
          <w:lang w:val="fr-LU"/>
        </w:rPr>
        <w:t>سائر مستعملي الطيف.</w:t>
      </w:r>
      <w:r w:rsidRPr="00435DDD">
        <w:rPr>
          <w:rFonts w:hint="cs"/>
          <w:rtl/>
          <w:lang w:val="fr-LU"/>
        </w:rPr>
        <w:t xml:space="preserve"> </w:t>
      </w:r>
      <w:r w:rsidRPr="00435DDD">
        <w:rPr>
          <w:rtl/>
          <w:lang w:val="fr-LU"/>
        </w:rPr>
        <w:t xml:space="preserve">بيد أن </w:t>
      </w:r>
      <w:r w:rsidRPr="00435DDD">
        <w:rPr>
          <w:rFonts w:hint="cs"/>
          <w:rtl/>
          <w:lang w:val="fr-LU"/>
        </w:rPr>
        <w:t>منع</w:t>
      </w:r>
      <w:r w:rsidRPr="00435DDD">
        <w:rPr>
          <w:rtl/>
          <w:lang w:val="fr-LU"/>
        </w:rPr>
        <w:t xml:space="preserve"> </w:t>
      </w:r>
      <w:r w:rsidRPr="00435DDD">
        <w:rPr>
          <w:rFonts w:hint="cs"/>
          <w:rtl/>
          <w:lang w:val="fr-LU"/>
        </w:rPr>
        <w:t>ال</w:t>
      </w:r>
      <w:r w:rsidRPr="00435DDD">
        <w:rPr>
          <w:rtl/>
          <w:lang w:val="fr-LU"/>
        </w:rPr>
        <w:t>تداخلات بين خدمات مختل</w:t>
      </w:r>
      <w:r w:rsidRPr="00435DDD">
        <w:rPr>
          <w:rFonts w:hint="cs"/>
          <w:rtl/>
          <w:lang w:val="fr-LU"/>
        </w:rPr>
        <w:t>ف</w:t>
      </w:r>
      <w:r w:rsidRPr="00435DDD">
        <w:rPr>
          <w:rtl/>
          <w:lang w:val="fr-LU"/>
        </w:rPr>
        <w:t>ة تقني</w:t>
      </w:r>
      <w:r w:rsidRPr="00435DDD">
        <w:rPr>
          <w:rFonts w:hint="cs"/>
          <w:rtl/>
          <w:lang w:val="fr-LU"/>
        </w:rPr>
        <w:t>اً</w:t>
      </w:r>
      <w:r w:rsidRPr="00435DDD">
        <w:rPr>
          <w:rtl/>
          <w:lang w:val="fr-LU"/>
        </w:rPr>
        <w:t xml:space="preserve"> (مثلا</w:t>
      </w:r>
      <w:r w:rsidRPr="00435DDD">
        <w:rPr>
          <w:rFonts w:hint="cs"/>
          <w:rtl/>
          <w:lang w:val="fr-LU"/>
        </w:rPr>
        <w:t>ً</w:t>
      </w:r>
      <w:r w:rsidRPr="00435DDD">
        <w:rPr>
          <w:rtl/>
          <w:lang w:val="fr-LU"/>
        </w:rPr>
        <w:t xml:space="preserve"> الإذاعة والخدمات المتنقلة والثابتة والساتلية) في سوق الطيف يتطلب تحاليل هندسية معقدة للغاية، فضلا</w:t>
      </w:r>
      <w:r w:rsidRPr="00435DDD">
        <w:rPr>
          <w:rFonts w:hint="cs"/>
          <w:rtl/>
          <w:lang w:val="fr-LU"/>
        </w:rPr>
        <w:t xml:space="preserve">ً </w:t>
      </w:r>
      <w:r w:rsidRPr="00435DDD">
        <w:rPr>
          <w:rtl/>
          <w:lang w:val="fr-LU"/>
        </w:rPr>
        <w:t xml:space="preserve">عن </w:t>
      </w:r>
      <w:r w:rsidRPr="00435DDD">
        <w:rPr>
          <w:rFonts w:hint="cs"/>
          <w:rtl/>
          <w:lang w:val="fr-LU"/>
        </w:rPr>
        <w:t>أ</w:t>
      </w:r>
      <w:r w:rsidRPr="00435DDD">
        <w:rPr>
          <w:rtl/>
          <w:lang w:val="fr-LU"/>
        </w:rPr>
        <w:t xml:space="preserve">نه قد يؤدي إلى خلافات </w:t>
      </w:r>
      <w:r w:rsidRPr="00435DDD">
        <w:rPr>
          <w:rFonts w:hint="cs"/>
          <w:rtl/>
          <w:lang w:val="fr-LU"/>
        </w:rPr>
        <w:t xml:space="preserve">قضائية </w:t>
      </w:r>
      <w:r w:rsidRPr="00435DDD">
        <w:rPr>
          <w:rtl/>
          <w:lang w:val="fr-LU"/>
        </w:rPr>
        <w:t xml:space="preserve">بين المستعملين. وبالإضافة إلى ذلك، </w:t>
      </w:r>
      <w:r w:rsidRPr="00435DDD">
        <w:rPr>
          <w:rFonts w:hint="cs"/>
          <w:rtl/>
          <w:lang w:val="fr-LU"/>
        </w:rPr>
        <w:t>يعتقد أغلب</w:t>
      </w:r>
      <w:r w:rsidRPr="00435DDD">
        <w:rPr>
          <w:rtl/>
          <w:lang w:val="fr-LU"/>
        </w:rPr>
        <w:t xml:space="preserve"> مديري الطيف أن هناك </w:t>
      </w:r>
      <w:r w:rsidRPr="00435DDD">
        <w:rPr>
          <w:rFonts w:hint="cs"/>
          <w:rtl/>
          <w:lang w:val="fr-LU"/>
        </w:rPr>
        <w:t>أ</w:t>
      </w:r>
      <w:r w:rsidRPr="00435DDD">
        <w:rPr>
          <w:rtl/>
          <w:lang w:val="fr-LU"/>
        </w:rPr>
        <w:t>سباب</w:t>
      </w:r>
      <w:r w:rsidRPr="00435DDD">
        <w:rPr>
          <w:rFonts w:hint="cs"/>
          <w:rtl/>
          <w:lang w:val="fr-LU"/>
        </w:rPr>
        <w:t>اً</w:t>
      </w:r>
      <w:r w:rsidRPr="00435DDD">
        <w:rPr>
          <w:rtl/>
          <w:lang w:val="fr-LU"/>
        </w:rPr>
        <w:t xml:space="preserve"> أخرى لفرض بعض التقييدات على سوق الطيف</w:t>
      </w:r>
      <w:r w:rsidRPr="00435DDD">
        <w:rPr>
          <w:rFonts w:hint="cs"/>
          <w:rtl/>
          <w:lang w:val="fr-LU"/>
        </w:rPr>
        <w:t>، منها</w:t>
      </w:r>
      <w:r w:rsidRPr="00435DDD">
        <w:rPr>
          <w:rtl/>
          <w:lang w:val="fr-LU"/>
        </w:rPr>
        <w:t>:</w:t>
      </w:r>
    </w:p>
    <w:p w:rsidR="0052112B" w:rsidRPr="00435DDD" w:rsidRDefault="0052112B" w:rsidP="0052112B">
      <w:pPr>
        <w:pStyle w:val="enumlev1"/>
        <w:rPr>
          <w:rtl/>
        </w:rPr>
      </w:pPr>
      <w:r w:rsidRPr="00435DDD">
        <w:rPr>
          <w:rFonts w:hint="cs"/>
          <w:rtl/>
        </w:rPr>
        <w:t>-</w:t>
      </w:r>
      <w:r w:rsidRPr="00435DDD">
        <w:rPr>
          <w:rFonts w:hint="cs"/>
          <w:rtl/>
        </w:rPr>
        <w:tab/>
      </w:r>
      <w:r w:rsidRPr="00435DDD">
        <w:rPr>
          <w:rtl/>
        </w:rPr>
        <w:t xml:space="preserve">احتمال </w:t>
      </w:r>
      <w:r w:rsidRPr="00435DDD">
        <w:rPr>
          <w:rFonts w:hint="cs"/>
          <w:rtl/>
        </w:rPr>
        <w:t>عدم الوفاء وفاءً كاملاً ب</w:t>
      </w:r>
      <w:r w:rsidRPr="00435DDD">
        <w:rPr>
          <w:rtl/>
        </w:rPr>
        <w:t xml:space="preserve">مختلف </w:t>
      </w:r>
      <w:r w:rsidRPr="00435DDD">
        <w:rPr>
          <w:rFonts w:hint="cs"/>
          <w:rtl/>
        </w:rPr>
        <w:t>متطلبات</w:t>
      </w:r>
      <w:r w:rsidRPr="00435DDD">
        <w:rPr>
          <w:rtl/>
        </w:rPr>
        <w:t xml:space="preserve"> السلطات العامة وهيئات الأبحاث العلمية</w:t>
      </w:r>
      <w:r w:rsidRPr="00435DDD">
        <w:rPr>
          <w:rFonts w:hint="cs"/>
          <w:rtl/>
        </w:rPr>
        <w:t>. وغير ذلك من المتطلبات المرغوبة اجتماعياً.</w:t>
      </w:r>
    </w:p>
    <w:p w:rsidR="0052112B" w:rsidRPr="00435DDD" w:rsidRDefault="0052112B" w:rsidP="0052112B">
      <w:pPr>
        <w:pStyle w:val="enumlev1"/>
        <w:rPr>
          <w:rtl/>
        </w:rPr>
      </w:pPr>
      <w:r w:rsidRPr="00435DDD">
        <w:rPr>
          <w:rFonts w:hint="cs"/>
          <w:rtl/>
        </w:rPr>
        <w:t>-</w:t>
      </w:r>
      <w:r w:rsidRPr="00435DDD">
        <w:rPr>
          <w:rFonts w:hint="cs"/>
          <w:rtl/>
        </w:rPr>
        <w:tab/>
      </w:r>
      <w:r w:rsidRPr="00435DDD">
        <w:rPr>
          <w:rtl/>
        </w:rPr>
        <w:t xml:space="preserve">قد يتبين أن من الصواب الحد من إمكانيات تجمع الطيف </w:t>
      </w:r>
      <w:r w:rsidRPr="00435DDD">
        <w:rPr>
          <w:rFonts w:hint="cs"/>
          <w:rtl/>
        </w:rPr>
        <w:t>لدى</w:t>
      </w:r>
      <w:r w:rsidRPr="00435DDD">
        <w:rPr>
          <w:rtl/>
        </w:rPr>
        <w:t xml:space="preserve"> </w:t>
      </w:r>
      <w:r w:rsidRPr="00435DDD">
        <w:rPr>
          <w:rFonts w:hint="cs"/>
          <w:rtl/>
        </w:rPr>
        <w:t>أفراد من</w:t>
      </w:r>
      <w:r w:rsidRPr="00435DDD">
        <w:rPr>
          <w:rtl/>
        </w:rPr>
        <w:t xml:space="preserve"> المستعملين</w:t>
      </w:r>
      <w:r w:rsidRPr="00435DDD">
        <w:rPr>
          <w:rFonts w:hint="cs"/>
          <w:rtl/>
        </w:rPr>
        <w:t>،</w:t>
      </w:r>
      <w:r w:rsidRPr="00435DDD">
        <w:rPr>
          <w:rtl/>
        </w:rPr>
        <w:t xml:space="preserve"> للح</w:t>
      </w:r>
      <w:r w:rsidRPr="00435DDD">
        <w:rPr>
          <w:rFonts w:hint="cs"/>
          <w:rtl/>
        </w:rPr>
        <w:t>يل</w:t>
      </w:r>
      <w:r w:rsidRPr="00435DDD">
        <w:rPr>
          <w:rtl/>
        </w:rPr>
        <w:t>ول</w:t>
      </w:r>
      <w:r w:rsidRPr="00435DDD">
        <w:rPr>
          <w:rFonts w:hint="cs"/>
          <w:rtl/>
        </w:rPr>
        <w:t>ة دون هيمنة</w:t>
      </w:r>
      <w:r w:rsidRPr="00435DDD">
        <w:rPr>
          <w:rtl/>
        </w:rPr>
        <w:t xml:space="preserve"> </w:t>
      </w:r>
      <w:r w:rsidRPr="00435DDD">
        <w:rPr>
          <w:rFonts w:hint="cs"/>
          <w:rtl/>
        </w:rPr>
        <w:t>ال</w:t>
      </w:r>
      <w:r w:rsidRPr="00435DDD">
        <w:rPr>
          <w:rtl/>
        </w:rPr>
        <w:t>مستعمل</w:t>
      </w:r>
      <w:r w:rsidRPr="00435DDD">
        <w:rPr>
          <w:rFonts w:hint="cs"/>
          <w:rtl/>
        </w:rPr>
        <w:t>ي</w:t>
      </w:r>
      <w:r w:rsidRPr="00435DDD">
        <w:rPr>
          <w:rtl/>
        </w:rPr>
        <w:t xml:space="preserve">ن </w:t>
      </w:r>
      <w:r w:rsidRPr="00435DDD">
        <w:rPr>
          <w:rFonts w:hint="cs"/>
          <w:rtl/>
        </w:rPr>
        <w:t>ال</w:t>
      </w:r>
      <w:r w:rsidRPr="00435DDD">
        <w:rPr>
          <w:rtl/>
        </w:rPr>
        <w:t xml:space="preserve">أغنياء </w:t>
      </w:r>
      <w:r w:rsidRPr="00435DDD">
        <w:rPr>
          <w:rFonts w:hint="cs"/>
          <w:rtl/>
        </w:rPr>
        <w:t>وخنقهم المنافسة في</w:t>
      </w:r>
      <w:r w:rsidRPr="00435DDD">
        <w:rPr>
          <w:rtl/>
        </w:rPr>
        <w:t xml:space="preserve"> السوق</w:t>
      </w:r>
      <w:r w:rsidRPr="00435DDD">
        <w:rPr>
          <w:rFonts w:hint="cs"/>
          <w:rtl/>
        </w:rPr>
        <w:t>.</w:t>
      </w:r>
    </w:p>
    <w:p w:rsidR="0052112B" w:rsidRPr="00435DDD" w:rsidRDefault="0052112B" w:rsidP="0052112B">
      <w:pPr>
        <w:pStyle w:val="enumlev1"/>
        <w:rPr>
          <w:rtl/>
        </w:rPr>
      </w:pPr>
      <w:r w:rsidRPr="00435DDD">
        <w:rPr>
          <w:rFonts w:hint="cs"/>
          <w:rtl/>
        </w:rPr>
        <w:t>-</w:t>
      </w:r>
      <w:r w:rsidRPr="00435DDD">
        <w:rPr>
          <w:rFonts w:hint="cs"/>
          <w:rtl/>
        </w:rPr>
        <w:tab/>
        <w:t xml:space="preserve">قد يسهل توزيع بعض </w:t>
      </w:r>
      <w:r w:rsidRPr="00435DDD">
        <w:rPr>
          <w:rtl/>
        </w:rPr>
        <w:t xml:space="preserve">النطاقات </w:t>
      </w:r>
      <w:r w:rsidRPr="00435DDD">
        <w:rPr>
          <w:rFonts w:hint="cs"/>
          <w:rtl/>
        </w:rPr>
        <w:t>ع</w:t>
      </w:r>
      <w:r w:rsidRPr="00435DDD">
        <w:rPr>
          <w:rtl/>
        </w:rPr>
        <w:t>ل</w:t>
      </w:r>
      <w:r w:rsidRPr="00435DDD">
        <w:rPr>
          <w:rFonts w:hint="cs"/>
          <w:rtl/>
        </w:rPr>
        <w:t xml:space="preserve">ى </w:t>
      </w:r>
      <w:r w:rsidRPr="00435DDD">
        <w:rPr>
          <w:rtl/>
        </w:rPr>
        <w:t>بعض الاستعمالات</w:t>
      </w:r>
      <w:r w:rsidRPr="00435DDD">
        <w:rPr>
          <w:rFonts w:hint="cs"/>
          <w:rtl/>
        </w:rPr>
        <w:t>،</w:t>
      </w:r>
      <w:r w:rsidRPr="00435DDD">
        <w:rPr>
          <w:rtl/>
        </w:rPr>
        <w:t xml:space="preserve"> سواء كان ذلك على أساس </w:t>
      </w:r>
      <w:r w:rsidRPr="00435DDD">
        <w:rPr>
          <w:rFonts w:hint="cs"/>
          <w:rtl/>
        </w:rPr>
        <w:t xml:space="preserve">وطني </w:t>
      </w:r>
      <w:r w:rsidRPr="00435DDD">
        <w:rPr>
          <w:rtl/>
        </w:rPr>
        <w:t xml:space="preserve">أحادي أو </w:t>
      </w:r>
      <w:r w:rsidRPr="00435DDD">
        <w:rPr>
          <w:rFonts w:hint="cs"/>
          <w:rtl/>
        </w:rPr>
        <w:t>دولي</w:t>
      </w:r>
      <w:r w:rsidRPr="00435DDD">
        <w:rPr>
          <w:rtl/>
        </w:rPr>
        <w:t xml:space="preserve"> متعدد الأطراف</w:t>
      </w:r>
      <w:r w:rsidRPr="00435DDD">
        <w:rPr>
          <w:rFonts w:hint="cs"/>
          <w:rtl/>
        </w:rPr>
        <w:t>، اقتصادات الإنتاج الكبير في إنتاج التجهيزات.</w:t>
      </w:r>
    </w:p>
    <w:p w:rsidR="0052112B" w:rsidRPr="00435DDD" w:rsidRDefault="0052112B" w:rsidP="0052112B">
      <w:pPr>
        <w:pStyle w:val="enumlev1"/>
        <w:rPr>
          <w:rtl/>
        </w:rPr>
      </w:pPr>
      <w:r w:rsidRPr="00435DDD">
        <w:rPr>
          <w:rFonts w:hint="cs"/>
          <w:rtl/>
        </w:rPr>
        <w:t>-</w:t>
      </w:r>
      <w:r w:rsidRPr="00435DDD">
        <w:rPr>
          <w:rFonts w:hint="cs"/>
          <w:rtl/>
        </w:rPr>
        <w:tab/>
      </w:r>
      <w:r w:rsidRPr="00435DDD">
        <w:rPr>
          <w:rtl/>
        </w:rPr>
        <w:t>تساعد النطاقات الموزعة دوليا</w:t>
      </w:r>
      <w:r w:rsidRPr="00435DDD">
        <w:rPr>
          <w:rFonts w:hint="cs"/>
          <w:rtl/>
        </w:rPr>
        <w:t>ً</w:t>
      </w:r>
      <w:r w:rsidRPr="00435DDD">
        <w:rPr>
          <w:rtl/>
        </w:rPr>
        <w:t xml:space="preserve"> لمستعملي الطيف المتنقلين على الصعيد العالمي مثل المستعملين المتنقلين المتواجدين على متن السفن والطائرات</w:t>
      </w:r>
      <w:r w:rsidRPr="00435DDD">
        <w:rPr>
          <w:rFonts w:hint="cs"/>
          <w:rtl/>
        </w:rPr>
        <w:t>،</w:t>
      </w:r>
      <w:r w:rsidRPr="00435DDD">
        <w:rPr>
          <w:rtl/>
        </w:rPr>
        <w:t xml:space="preserve"> على ضمان عدم الحاجة إلى </w:t>
      </w:r>
      <w:r w:rsidRPr="00435DDD">
        <w:rPr>
          <w:rFonts w:hint="cs"/>
          <w:rtl/>
        </w:rPr>
        <w:t>وجود</w:t>
      </w:r>
      <w:r w:rsidRPr="00435DDD">
        <w:rPr>
          <w:rtl/>
        </w:rPr>
        <w:t xml:space="preserve"> مرسلات ومستقبلات متعددة على المتن من </w:t>
      </w:r>
      <w:r w:rsidRPr="00435DDD">
        <w:rPr>
          <w:rFonts w:hint="cs"/>
          <w:rtl/>
        </w:rPr>
        <w:t>أجل</w:t>
      </w:r>
      <w:r w:rsidRPr="00435DDD">
        <w:rPr>
          <w:rtl/>
        </w:rPr>
        <w:t xml:space="preserve"> وظيفة الاتصال نفسها</w:t>
      </w:r>
      <w:r w:rsidRPr="00435DDD">
        <w:rPr>
          <w:rFonts w:hint="cs"/>
          <w:rtl/>
        </w:rPr>
        <w:t>.</w:t>
      </w:r>
    </w:p>
    <w:p w:rsidR="0052112B" w:rsidRPr="00435DDD" w:rsidRDefault="0052112B" w:rsidP="0052112B">
      <w:pPr>
        <w:rPr>
          <w:lang w:val="fr-LU"/>
        </w:rPr>
      </w:pPr>
      <w:r w:rsidRPr="00435DDD">
        <w:rPr>
          <w:rtl/>
          <w:lang w:val="fr-LU"/>
        </w:rPr>
        <w:t>وبالتالي، وقع اختيار مدير</w:t>
      </w:r>
      <w:r w:rsidRPr="00435DDD">
        <w:rPr>
          <w:rFonts w:hint="cs"/>
          <w:rtl/>
          <w:lang w:val="fr-LU"/>
        </w:rPr>
        <w:t>ي</w:t>
      </w:r>
      <w:r w:rsidRPr="00435DDD">
        <w:rPr>
          <w:rtl/>
          <w:lang w:val="fr-LU"/>
        </w:rPr>
        <w:t xml:space="preserve"> الطيف الوطني</w:t>
      </w:r>
      <w:r w:rsidRPr="00435DDD">
        <w:rPr>
          <w:rFonts w:hint="cs"/>
          <w:rtl/>
          <w:lang w:val="fr-LU"/>
        </w:rPr>
        <w:t>ي</w:t>
      </w:r>
      <w:r w:rsidRPr="00435DDD">
        <w:rPr>
          <w:rtl/>
          <w:lang w:val="fr-LU"/>
        </w:rPr>
        <w:t>ن عموما</w:t>
      </w:r>
      <w:r w:rsidRPr="00435DDD">
        <w:rPr>
          <w:rFonts w:hint="cs"/>
          <w:rtl/>
          <w:lang w:val="fr-LU"/>
        </w:rPr>
        <w:t>ً</w:t>
      </w:r>
      <w:r w:rsidRPr="00435DDD">
        <w:rPr>
          <w:rtl/>
          <w:lang w:val="fr-LU"/>
        </w:rPr>
        <w:t xml:space="preserve"> في جميع </w:t>
      </w:r>
      <w:r w:rsidRPr="00435DDD">
        <w:rPr>
          <w:rFonts w:hint="cs"/>
          <w:rtl/>
          <w:lang w:val="fr-LU"/>
        </w:rPr>
        <w:t>أ</w:t>
      </w:r>
      <w:r w:rsidRPr="00435DDD">
        <w:rPr>
          <w:rtl/>
          <w:lang w:val="fr-LU"/>
        </w:rPr>
        <w:t>نحاء العالم على التخلي عن سوق الطيف الحر</w:t>
      </w:r>
      <w:r w:rsidRPr="00435DDD">
        <w:rPr>
          <w:rFonts w:hint="cs"/>
          <w:rtl/>
          <w:lang w:val="fr-LU"/>
        </w:rPr>
        <w:t xml:space="preserve">ة </w:t>
      </w:r>
      <w:r w:rsidRPr="00435DDD">
        <w:rPr>
          <w:rtl/>
          <w:lang w:val="fr-LU"/>
        </w:rPr>
        <w:t>حرية</w:t>
      </w:r>
      <w:r w:rsidRPr="00435DDD">
        <w:rPr>
          <w:rFonts w:hint="cs"/>
          <w:rtl/>
          <w:lang w:val="fr-LU"/>
        </w:rPr>
        <w:t xml:space="preserve"> كاملة،</w:t>
      </w:r>
      <w:r w:rsidRPr="00435DDD">
        <w:rPr>
          <w:rtl/>
          <w:lang w:val="fr-LU"/>
        </w:rPr>
        <w:t xml:space="preserve"> ووزعوا نطاقات تردد لاستعمالات خاصة</w:t>
      </w:r>
      <w:r w:rsidRPr="00435DDD">
        <w:rPr>
          <w:rFonts w:hint="cs"/>
          <w:rtl/>
          <w:lang w:val="fr-LU"/>
        </w:rPr>
        <w:t>،</w:t>
      </w:r>
      <w:r w:rsidRPr="00435DDD">
        <w:rPr>
          <w:rtl/>
          <w:lang w:val="fr-LU"/>
        </w:rPr>
        <w:t xml:space="preserve"> وفرضوا عدة تقييدات تقنية. بيد </w:t>
      </w:r>
      <w:r w:rsidRPr="00435DDD">
        <w:rPr>
          <w:rFonts w:hint="cs"/>
          <w:rtl/>
          <w:lang w:val="fr-LU"/>
        </w:rPr>
        <w:t>أ</w:t>
      </w:r>
      <w:r w:rsidRPr="00435DDD">
        <w:rPr>
          <w:rtl/>
          <w:lang w:val="fr-LU"/>
        </w:rPr>
        <w:t>نه في ظل غياب نظام حقوق الملكية، قد يرغب مديرو الطيف ب</w:t>
      </w:r>
      <w:r w:rsidRPr="00435DDD">
        <w:rPr>
          <w:rFonts w:hint="cs"/>
          <w:rtl/>
          <w:lang w:val="fr-LU"/>
        </w:rPr>
        <w:t>أ</w:t>
      </w:r>
      <w:r w:rsidRPr="00435DDD">
        <w:rPr>
          <w:rtl/>
          <w:lang w:val="fr-LU"/>
        </w:rPr>
        <w:t>ن يأخذوا في الاعتبار تقييمات الطيف الخاصة بمجموعات م</w:t>
      </w:r>
      <w:r w:rsidRPr="00435DDD">
        <w:rPr>
          <w:rFonts w:hint="cs"/>
          <w:rtl/>
          <w:lang w:val="fr-LU"/>
        </w:rPr>
        <w:t>ت</w:t>
      </w:r>
      <w:r w:rsidRPr="00435DDD">
        <w:rPr>
          <w:rtl/>
          <w:lang w:val="fr-LU"/>
        </w:rPr>
        <w:t>نافس</w:t>
      </w:r>
      <w:r w:rsidRPr="00435DDD">
        <w:rPr>
          <w:rFonts w:hint="cs"/>
          <w:rtl/>
          <w:lang w:val="fr-LU"/>
        </w:rPr>
        <w:t>ة</w:t>
      </w:r>
      <w:r w:rsidRPr="00435DDD">
        <w:rPr>
          <w:rtl/>
          <w:lang w:val="fr-LU"/>
        </w:rPr>
        <w:t xml:space="preserve"> </w:t>
      </w:r>
      <w:r w:rsidRPr="00435DDD">
        <w:rPr>
          <w:rFonts w:hint="cs"/>
          <w:rtl/>
          <w:lang w:val="fr-LU"/>
        </w:rPr>
        <w:t xml:space="preserve">من المستعملين </w:t>
      </w:r>
      <w:r w:rsidRPr="00435DDD">
        <w:rPr>
          <w:rtl/>
          <w:lang w:val="fr-LU"/>
        </w:rPr>
        <w:t xml:space="preserve">- مثل </w:t>
      </w:r>
      <w:r w:rsidRPr="00435DDD">
        <w:rPr>
          <w:rFonts w:hint="cs"/>
          <w:rtl/>
          <w:lang w:val="fr-LU"/>
        </w:rPr>
        <w:t>الإذاعيين</w:t>
      </w:r>
      <w:r w:rsidRPr="00435DDD">
        <w:rPr>
          <w:rtl/>
          <w:lang w:val="fr-LU"/>
        </w:rPr>
        <w:t xml:space="preserve"> من جهة ومقدم</w:t>
      </w:r>
      <w:r w:rsidRPr="00435DDD">
        <w:rPr>
          <w:rFonts w:hint="cs"/>
          <w:rtl/>
          <w:lang w:val="fr-LU"/>
        </w:rPr>
        <w:t>ي</w:t>
      </w:r>
      <w:r w:rsidRPr="00435DDD">
        <w:rPr>
          <w:rtl/>
          <w:lang w:val="fr-LU"/>
        </w:rPr>
        <w:t xml:space="preserve"> خدمات الاتصالات المتنقلة من جهة أخرى. و</w:t>
      </w:r>
      <w:r w:rsidRPr="00435DDD">
        <w:rPr>
          <w:rFonts w:hint="cs"/>
          <w:rtl/>
          <w:lang w:val="fr-LU"/>
        </w:rPr>
        <w:t>في حالة عدم وجود سو</w:t>
      </w:r>
      <w:r w:rsidRPr="00435DDD">
        <w:rPr>
          <w:rtl/>
          <w:lang w:val="fr-LU"/>
        </w:rPr>
        <w:t xml:space="preserve">ق </w:t>
      </w:r>
      <w:r w:rsidRPr="00435DDD">
        <w:rPr>
          <w:rFonts w:hint="cs"/>
          <w:rtl/>
          <w:lang w:val="fr-LU"/>
        </w:rPr>
        <w:t>ل</w:t>
      </w:r>
      <w:r w:rsidRPr="00435DDD">
        <w:rPr>
          <w:rtl/>
          <w:lang w:val="fr-LU"/>
        </w:rPr>
        <w:t xml:space="preserve">لطيف </w:t>
      </w:r>
      <w:r w:rsidRPr="00435DDD">
        <w:rPr>
          <w:rFonts w:hint="cs"/>
          <w:rtl/>
          <w:lang w:val="fr-LU"/>
        </w:rPr>
        <w:t>تظل هذه التقييمات غير دقيقة</w:t>
      </w:r>
      <w:r w:rsidRPr="00435DDD">
        <w:rPr>
          <w:rtl/>
          <w:lang w:val="fr-LU"/>
        </w:rPr>
        <w:t xml:space="preserve">، </w:t>
      </w:r>
      <w:r w:rsidRPr="00435DDD">
        <w:rPr>
          <w:rFonts w:hint="cs"/>
          <w:rtl/>
          <w:lang w:val="fr-LU"/>
        </w:rPr>
        <w:t>ولو </w:t>
      </w:r>
      <w:r w:rsidRPr="00435DDD">
        <w:rPr>
          <w:rtl/>
          <w:lang w:val="fr-LU"/>
        </w:rPr>
        <w:t xml:space="preserve">أن استخدام مؤشرات السوق مثل تقييم </w:t>
      </w:r>
      <w:r w:rsidRPr="00435DDD">
        <w:rPr>
          <w:rFonts w:hint="cs"/>
          <w:rtl/>
          <w:lang w:val="fr-LU"/>
        </w:rPr>
        <w:t>الإيرادات</w:t>
      </w:r>
      <w:r w:rsidRPr="00435DDD">
        <w:rPr>
          <w:rtl/>
          <w:lang w:val="fr-LU"/>
        </w:rPr>
        <w:t xml:space="preserve"> المتحصلة من الخدمات المعنية</w:t>
      </w:r>
      <w:r w:rsidRPr="00435DDD">
        <w:rPr>
          <w:rFonts w:hint="cs"/>
          <w:rtl/>
          <w:lang w:val="fr-LU"/>
        </w:rPr>
        <w:t>،</w:t>
      </w:r>
      <w:r w:rsidRPr="00435DDD">
        <w:rPr>
          <w:rtl/>
          <w:lang w:val="fr-LU"/>
        </w:rPr>
        <w:t xml:space="preserve"> و</w:t>
      </w:r>
      <w:r w:rsidRPr="00435DDD">
        <w:rPr>
          <w:rFonts w:hint="cs"/>
          <w:rtl/>
          <w:lang w:val="fr-LU"/>
        </w:rPr>
        <w:t>أثر</w:t>
      </w:r>
      <w:r w:rsidRPr="00435DDD">
        <w:rPr>
          <w:rtl/>
          <w:lang w:val="fr-LU"/>
        </w:rPr>
        <w:t xml:space="preserve"> هذه الخدمات على الناتج المحلي الإجمالي و</w:t>
      </w:r>
      <w:r w:rsidRPr="00435DDD">
        <w:rPr>
          <w:rFonts w:hint="cs"/>
          <w:rtl/>
          <w:lang w:val="fr-LU"/>
        </w:rPr>
        <w:t xml:space="preserve">على </w:t>
      </w:r>
      <w:r w:rsidRPr="00435DDD">
        <w:rPr>
          <w:rtl/>
          <w:lang w:val="fr-LU"/>
        </w:rPr>
        <w:t>التوظيف</w:t>
      </w:r>
      <w:r w:rsidRPr="00435DDD">
        <w:rPr>
          <w:rFonts w:hint="cs"/>
          <w:rtl/>
          <w:lang w:val="fr-LU"/>
        </w:rPr>
        <w:t>،</w:t>
      </w:r>
      <w:r w:rsidRPr="00435DDD">
        <w:rPr>
          <w:rtl/>
          <w:lang w:val="fr-LU"/>
        </w:rPr>
        <w:t xml:space="preserve"> يسهل الحصول على معلومات قابلة ل</w:t>
      </w:r>
      <w:r w:rsidRPr="00435DDD">
        <w:rPr>
          <w:rFonts w:hint="cs"/>
          <w:rtl/>
          <w:lang w:val="fr-LU"/>
        </w:rPr>
        <w:t>لا</w:t>
      </w:r>
      <w:r w:rsidRPr="00435DDD">
        <w:rPr>
          <w:rtl/>
          <w:lang w:val="fr-LU"/>
        </w:rPr>
        <w:t xml:space="preserve">ستخدام في إطار </w:t>
      </w:r>
      <w:r w:rsidRPr="00435DDD">
        <w:rPr>
          <w:rFonts w:hint="cs"/>
          <w:rtl/>
          <w:lang w:val="fr-LU"/>
        </w:rPr>
        <w:t>ا</w:t>
      </w:r>
      <w:r w:rsidRPr="00435DDD">
        <w:rPr>
          <w:rtl/>
          <w:lang w:val="fr-LU"/>
        </w:rPr>
        <w:t>تخاذ القرارات بشأن التوزيع</w:t>
      </w:r>
      <w:r w:rsidRPr="00435DDD">
        <w:rPr>
          <w:rFonts w:hint="cs"/>
          <w:rtl/>
          <w:lang w:val="fr-LU"/>
        </w:rPr>
        <w:t xml:space="preserve"> وسائر المسائل المتعلقة بإدارة الطيف</w:t>
      </w:r>
      <w:r w:rsidRPr="00435DDD">
        <w:rPr>
          <w:rtl/>
          <w:lang w:val="fr-LU"/>
        </w:rPr>
        <w:t>.</w:t>
      </w:r>
    </w:p>
    <w:p w:rsidR="0052112B" w:rsidRPr="00435DDD" w:rsidRDefault="0052112B" w:rsidP="0052112B">
      <w:pPr>
        <w:pStyle w:val="Heading3"/>
        <w:rPr>
          <w:rtl/>
          <w:lang w:val="fr-LU"/>
        </w:rPr>
      </w:pPr>
      <w:bookmarkStart w:id="50" w:name="_Toc413686593"/>
      <w:bookmarkStart w:id="51" w:name="_Toc414279137"/>
      <w:r w:rsidRPr="00435DDD">
        <w:t>1.3.2</w:t>
      </w:r>
      <w:r w:rsidRPr="00435DDD">
        <w:rPr>
          <w:rFonts w:hint="cs"/>
          <w:rtl/>
          <w:lang w:val="fr-LU"/>
        </w:rPr>
        <w:tab/>
      </w:r>
      <w:r w:rsidRPr="00435DDD">
        <w:rPr>
          <w:rtl/>
          <w:lang w:val="fr-LU"/>
        </w:rPr>
        <w:t xml:space="preserve">طرائق </w:t>
      </w:r>
      <w:r w:rsidRPr="00435DDD">
        <w:rPr>
          <w:snapToGrid w:val="0"/>
          <w:rtl/>
        </w:rPr>
        <w:t>تخصيص</w:t>
      </w:r>
      <w:r w:rsidRPr="00435DDD">
        <w:rPr>
          <w:rtl/>
          <w:lang w:val="fr-LU"/>
        </w:rPr>
        <w:t xml:space="preserve"> الطيف</w:t>
      </w:r>
      <w:bookmarkEnd w:id="50"/>
      <w:bookmarkEnd w:id="51"/>
    </w:p>
    <w:p w:rsidR="0052112B" w:rsidRPr="00435DDD" w:rsidRDefault="0052112B" w:rsidP="001F2756">
      <w:pPr>
        <w:rPr>
          <w:lang w:val="fr-LU"/>
        </w:rPr>
      </w:pPr>
      <w:r w:rsidRPr="00435DDD">
        <w:rPr>
          <w:rtl/>
          <w:lang w:val="fr-LU"/>
        </w:rPr>
        <w:t xml:space="preserve">بعد توزيع الطيف من أجل استعمالات </w:t>
      </w:r>
      <w:r w:rsidRPr="00435DDD">
        <w:rPr>
          <w:rFonts w:hint="cs"/>
          <w:rtl/>
          <w:lang w:val="fr-LU"/>
        </w:rPr>
        <w:t>معينة</w:t>
      </w:r>
      <w:r w:rsidRPr="00435DDD">
        <w:rPr>
          <w:rtl/>
          <w:lang w:val="fr-LU"/>
        </w:rPr>
        <w:t xml:space="preserve">، لا بد من تخصيصه للمستعملين </w:t>
      </w:r>
      <w:r w:rsidRPr="00435DDD">
        <w:rPr>
          <w:rFonts w:hint="cs"/>
          <w:rtl/>
          <w:lang w:val="fr-LU"/>
        </w:rPr>
        <w:t>الأفراد</w:t>
      </w:r>
      <w:r w:rsidRPr="00435DDD">
        <w:rPr>
          <w:rtl/>
          <w:lang w:val="fr-LU"/>
        </w:rPr>
        <w:t>.</w:t>
      </w:r>
      <w:r w:rsidRPr="00435DDD">
        <w:rPr>
          <w:rFonts w:hint="cs"/>
          <w:rtl/>
          <w:lang w:val="fr-LU"/>
        </w:rPr>
        <w:t xml:space="preserve"> </w:t>
      </w:r>
      <w:r w:rsidRPr="00435DDD">
        <w:rPr>
          <w:rtl/>
          <w:lang w:val="fr-LU"/>
        </w:rPr>
        <w:t>و</w:t>
      </w:r>
      <w:r w:rsidRPr="00435DDD">
        <w:rPr>
          <w:rFonts w:hint="cs"/>
          <w:rtl/>
          <w:lang w:val="fr-LU"/>
        </w:rPr>
        <w:t>إذا</w:t>
      </w:r>
      <w:r w:rsidRPr="00435DDD">
        <w:rPr>
          <w:rtl/>
          <w:lang w:val="fr-LU"/>
        </w:rPr>
        <w:t xml:space="preserve"> كان الطلب على نطاق تردد </w:t>
      </w:r>
      <w:r w:rsidRPr="00435DDD">
        <w:rPr>
          <w:rFonts w:hint="cs"/>
          <w:rtl/>
          <w:lang w:val="fr-LU"/>
        </w:rPr>
        <w:t>معين</w:t>
      </w:r>
      <w:r w:rsidRPr="00435DDD">
        <w:rPr>
          <w:rtl/>
          <w:lang w:val="fr-LU"/>
        </w:rPr>
        <w:t xml:space="preserve"> في</w:t>
      </w:r>
      <w:r w:rsidR="001F2756" w:rsidRPr="00435DDD">
        <w:rPr>
          <w:rFonts w:hint="cs"/>
          <w:rtl/>
          <w:lang w:val="fr-LU"/>
        </w:rPr>
        <w:t> </w:t>
      </w:r>
      <w:r w:rsidRPr="00435DDD">
        <w:rPr>
          <w:rtl/>
          <w:lang w:val="fr-LU"/>
        </w:rPr>
        <w:t xml:space="preserve">منطقة جغرافية </w:t>
      </w:r>
      <w:r w:rsidRPr="00435DDD">
        <w:rPr>
          <w:rFonts w:hint="cs"/>
          <w:rtl/>
          <w:lang w:val="fr-LU"/>
        </w:rPr>
        <w:t>معينة</w:t>
      </w:r>
      <w:r w:rsidRPr="00435DDD">
        <w:rPr>
          <w:rtl/>
          <w:lang w:val="fr-LU"/>
        </w:rPr>
        <w:t xml:space="preserve"> محدودا</w:t>
      </w:r>
      <w:r w:rsidRPr="00435DDD">
        <w:rPr>
          <w:rFonts w:hint="cs"/>
          <w:rtl/>
          <w:lang w:val="fr-LU"/>
        </w:rPr>
        <w:t>ً</w:t>
      </w:r>
      <w:r w:rsidRPr="00435DDD">
        <w:rPr>
          <w:rtl/>
          <w:lang w:val="fr-LU"/>
        </w:rPr>
        <w:t xml:space="preserve">، </w:t>
      </w:r>
      <w:r w:rsidRPr="00435DDD">
        <w:rPr>
          <w:rFonts w:hint="cs"/>
          <w:rtl/>
          <w:lang w:val="fr-LU"/>
        </w:rPr>
        <w:t>فلن تكون هناك ضرورة</w:t>
      </w:r>
      <w:r w:rsidRPr="00435DDD">
        <w:rPr>
          <w:rtl/>
          <w:lang w:val="fr-LU"/>
        </w:rPr>
        <w:t xml:space="preserve"> لحل الطلبات </w:t>
      </w:r>
      <w:r w:rsidRPr="00435DDD">
        <w:rPr>
          <w:rFonts w:hint="cs"/>
          <w:rtl/>
          <w:lang w:val="fr-LU"/>
        </w:rPr>
        <w:t>المتنافية</w:t>
      </w:r>
      <w:r w:rsidRPr="00435DDD">
        <w:rPr>
          <w:rtl/>
          <w:lang w:val="fr-LU"/>
        </w:rPr>
        <w:t xml:space="preserve"> (المتنافسة) الخاصة بذلك النطاق. ومن هنا، يمكن أن تخصص الرخص للمتقدمين </w:t>
      </w:r>
      <w:r w:rsidRPr="00435DDD">
        <w:rPr>
          <w:rFonts w:hint="cs"/>
          <w:rtl/>
          <w:lang w:val="fr-LU"/>
        </w:rPr>
        <w:t xml:space="preserve">ببساطة </w:t>
      </w:r>
      <w:r w:rsidRPr="00435DDD">
        <w:rPr>
          <w:rtl/>
          <w:lang w:val="fr-LU"/>
        </w:rPr>
        <w:t>بناء</w:t>
      </w:r>
      <w:r w:rsidRPr="00435DDD">
        <w:rPr>
          <w:rFonts w:hint="cs"/>
          <w:rtl/>
          <w:lang w:val="fr-LU"/>
        </w:rPr>
        <w:t>ً</w:t>
      </w:r>
      <w:r w:rsidRPr="00435DDD">
        <w:rPr>
          <w:rtl/>
          <w:lang w:val="fr-LU"/>
        </w:rPr>
        <w:t xml:space="preserve"> على طلب</w:t>
      </w:r>
      <w:r w:rsidRPr="00435DDD">
        <w:rPr>
          <w:rFonts w:hint="cs"/>
          <w:rtl/>
          <w:lang w:val="fr-LU"/>
        </w:rPr>
        <w:t>هم</w:t>
      </w:r>
      <w:r w:rsidRPr="00435DDD">
        <w:rPr>
          <w:rtl/>
          <w:lang w:val="fr-LU"/>
        </w:rPr>
        <w:t xml:space="preserve"> بشرط أن يتقيد المتقدمون بالطلبات ببعض المعايير والقواعد التنظيمية التقنية. بيد </w:t>
      </w:r>
      <w:r w:rsidRPr="00435DDD">
        <w:rPr>
          <w:rFonts w:hint="cs"/>
          <w:rtl/>
          <w:lang w:val="fr-LU"/>
        </w:rPr>
        <w:t>أ</w:t>
      </w:r>
      <w:r w:rsidRPr="00435DDD">
        <w:rPr>
          <w:rtl/>
          <w:lang w:val="fr-LU"/>
        </w:rPr>
        <w:t>نه في حال</w:t>
      </w:r>
      <w:r w:rsidRPr="00435DDD">
        <w:rPr>
          <w:rFonts w:hint="cs"/>
          <w:rtl/>
          <w:lang w:val="fr-LU"/>
        </w:rPr>
        <w:t>ة</w:t>
      </w:r>
      <w:r w:rsidRPr="00435DDD">
        <w:rPr>
          <w:rtl/>
          <w:lang w:val="fr-LU"/>
        </w:rPr>
        <w:t xml:space="preserve"> وجود طلبات</w:t>
      </w:r>
      <w:r w:rsidRPr="00435DDD">
        <w:rPr>
          <w:rFonts w:hint="cs"/>
          <w:rtl/>
          <w:lang w:val="fr-LU"/>
        </w:rPr>
        <w:t xml:space="preserve"> متنافية على</w:t>
      </w:r>
      <w:r w:rsidRPr="00435DDD">
        <w:rPr>
          <w:rtl/>
          <w:lang w:val="fr-LU"/>
        </w:rPr>
        <w:t xml:space="preserve"> الطيف، يكون عندها من الواجب استخدام طريقة تخصيص للاختيار بين المتقدمين المتنافسين. </w:t>
      </w:r>
      <w:r w:rsidRPr="00435DDD">
        <w:rPr>
          <w:rFonts w:hint="cs"/>
          <w:rtl/>
          <w:lang w:val="fr-LU"/>
        </w:rPr>
        <w:t>و</w:t>
      </w:r>
      <w:r w:rsidRPr="00435DDD">
        <w:rPr>
          <w:rtl/>
          <w:lang w:val="fr-LU"/>
        </w:rPr>
        <w:t xml:space="preserve">ثمة </w:t>
      </w:r>
      <w:r w:rsidRPr="00435DDD">
        <w:rPr>
          <w:rFonts w:hint="cs"/>
          <w:rtl/>
          <w:lang w:val="fr-LU"/>
        </w:rPr>
        <w:t>ثلاث طرائق</w:t>
      </w:r>
      <w:r w:rsidRPr="00435DDD">
        <w:rPr>
          <w:rtl/>
          <w:lang w:val="fr-LU"/>
        </w:rPr>
        <w:t xml:space="preserve"> </w:t>
      </w:r>
      <w:r w:rsidRPr="00435DDD">
        <w:rPr>
          <w:rFonts w:hint="cs"/>
          <w:rtl/>
          <w:lang w:val="fr-LU"/>
        </w:rPr>
        <w:t>للقيام ب</w:t>
      </w:r>
      <w:r w:rsidRPr="00435DDD">
        <w:rPr>
          <w:rtl/>
          <w:lang w:val="fr-LU"/>
        </w:rPr>
        <w:t>ذلك</w:t>
      </w:r>
      <w:r w:rsidRPr="00435DDD">
        <w:rPr>
          <w:rFonts w:hint="cs"/>
          <w:rtl/>
          <w:lang w:val="fr-LU"/>
        </w:rPr>
        <w:t>،</w:t>
      </w:r>
      <w:r w:rsidRPr="00435DDD">
        <w:rPr>
          <w:rtl/>
          <w:lang w:val="fr-LU"/>
        </w:rPr>
        <w:t xml:space="preserve"> هي عمليات المقارنة (مثل جلسات التقييم </w:t>
      </w:r>
      <w:r w:rsidRPr="00435DDD">
        <w:rPr>
          <w:rFonts w:hint="cs"/>
          <w:rtl/>
          <w:lang w:val="fr-LU"/>
        </w:rPr>
        <w:t>ل</w:t>
      </w:r>
      <w:r w:rsidRPr="00435DDD">
        <w:rPr>
          <w:rtl/>
          <w:lang w:val="fr-LU"/>
        </w:rPr>
        <w:t>لمقارنة) والقرعة والمزادات.</w:t>
      </w:r>
    </w:p>
    <w:p w:rsidR="0052112B" w:rsidRPr="00435DDD" w:rsidRDefault="0052112B" w:rsidP="0052112B">
      <w:pPr>
        <w:pStyle w:val="Heading4"/>
        <w:rPr>
          <w:rtl/>
          <w:lang w:val="fr-LU"/>
        </w:rPr>
      </w:pPr>
      <w:r w:rsidRPr="00435DDD">
        <w:t>1.1.3.2</w:t>
      </w:r>
      <w:r w:rsidRPr="00435DDD">
        <w:rPr>
          <w:lang w:val="fr-LU"/>
        </w:rPr>
        <w:tab/>
      </w:r>
      <w:r w:rsidRPr="00435DDD">
        <w:rPr>
          <w:rtl/>
          <w:lang w:val="fr-LU"/>
        </w:rPr>
        <w:t>نهج</w:t>
      </w:r>
      <w:r w:rsidRPr="00435DDD">
        <w:rPr>
          <w:rFonts w:hint="cs"/>
          <w:rtl/>
          <w:lang w:val="fr-LU"/>
        </w:rPr>
        <w:t>ا</w:t>
      </w:r>
      <w:r w:rsidRPr="00435DDD">
        <w:rPr>
          <w:rtl/>
          <w:lang w:val="fr-LU"/>
        </w:rPr>
        <w:t xml:space="preserve"> </w:t>
      </w:r>
      <w:r w:rsidRPr="00435DDD">
        <w:rPr>
          <w:snapToGrid w:val="0"/>
          <w:rtl/>
        </w:rPr>
        <w:t>التخصيص</w:t>
      </w:r>
      <w:r w:rsidRPr="00435DDD">
        <w:rPr>
          <w:rtl/>
          <w:lang w:val="fr-LU"/>
        </w:rPr>
        <w:t xml:space="preserve"> غير المستند</w:t>
      </w:r>
      <w:r w:rsidRPr="00435DDD">
        <w:rPr>
          <w:rFonts w:hint="cs"/>
          <w:rtl/>
          <w:lang w:val="fr-LU"/>
        </w:rPr>
        <w:t>ين</w:t>
      </w:r>
      <w:r w:rsidRPr="00435DDD">
        <w:rPr>
          <w:rtl/>
          <w:lang w:val="fr-LU"/>
        </w:rPr>
        <w:t xml:space="preserve"> إلى السوق: عمليات المقارنة </w:t>
      </w:r>
      <w:r w:rsidRPr="00435DDD">
        <w:rPr>
          <w:rFonts w:hint="cs"/>
          <w:rtl/>
          <w:lang w:val="fr-LU"/>
        </w:rPr>
        <w:t>و</w:t>
      </w:r>
      <w:r w:rsidRPr="00435DDD">
        <w:rPr>
          <w:rtl/>
          <w:lang w:val="fr-LU"/>
        </w:rPr>
        <w:t>القرعة</w:t>
      </w:r>
    </w:p>
    <w:p w:rsidR="0052112B" w:rsidRPr="00435DDD" w:rsidRDefault="0052112B" w:rsidP="0052112B">
      <w:pPr>
        <w:rPr>
          <w:rtl/>
          <w:lang w:val="fr-LU"/>
        </w:rPr>
      </w:pPr>
      <w:r w:rsidRPr="00435DDD">
        <w:rPr>
          <w:rtl/>
          <w:lang w:val="fr-LU"/>
        </w:rPr>
        <w:t xml:space="preserve">في عملية المقارنة تتم مقارنة مؤهلات كل من المتقدمين بطلب في المنافسة على الطيف بصورة رسمية </w:t>
      </w:r>
      <w:r w:rsidRPr="00435DDD">
        <w:rPr>
          <w:rFonts w:hint="cs"/>
          <w:rtl/>
          <w:lang w:val="fr-LU"/>
        </w:rPr>
        <w:t>ا</w:t>
      </w:r>
      <w:r w:rsidRPr="00435DDD">
        <w:rPr>
          <w:rtl/>
          <w:lang w:val="fr-LU"/>
        </w:rPr>
        <w:t>ستنادا</w:t>
      </w:r>
      <w:r w:rsidRPr="00435DDD">
        <w:rPr>
          <w:rFonts w:hint="cs"/>
          <w:rtl/>
          <w:lang w:val="fr-LU"/>
        </w:rPr>
        <w:t>ً</w:t>
      </w:r>
      <w:r w:rsidRPr="00435DDD">
        <w:rPr>
          <w:rtl/>
          <w:lang w:val="fr-LU"/>
        </w:rPr>
        <w:t xml:space="preserve"> إلى معايير وطنية محددة ومنشورة. (تتضمن هذه المعايير بصورة نمطية السكان الذين ستقدم الخدمة لهم ونوعية الخدمة وسرعة وضع الخدمة موضع التنفيذ). وتحدد سلطة إدارة الطيف </w:t>
      </w:r>
      <w:r w:rsidRPr="00435DDD">
        <w:rPr>
          <w:rFonts w:hint="cs"/>
          <w:rtl/>
          <w:lang w:val="fr-LU"/>
        </w:rPr>
        <w:t>أي</w:t>
      </w:r>
      <w:r w:rsidRPr="00435DDD">
        <w:rPr>
          <w:rtl/>
          <w:lang w:val="fr-LU"/>
        </w:rPr>
        <w:t xml:space="preserve"> المتقدم</w:t>
      </w:r>
      <w:r w:rsidRPr="00435DDD">
        <w:rPr>
          <w:rFonts w:hint="cs"/>
          <w:rtl/>
          <w:lang w:val="fr-LU"/>
        </w:rPr>
        <w:t>ين</w:t>
      </w:r>
      <w:r w:rsidRPr="00435DDD">
        <w:rPr>
          <w:rtl/>
          <w:lang w:val="fr-LU"/>
        </w:rPr>
        <w:t xml:space="preserve"> أكثر أه</w:t>
      </w:r>
      <w:r w:rsidRPr="00435DDD">
        <w:rPr>
          <w:rFonts w:hint="cs"/>
          <w:rtl/>
          <w:lang w:val="fr-LU"/>
        </w:rPr>
        <w:t xml:space="preserve">لية </w:t>
      </w:r>
      <w:r w:rsidRPr="00435DDD">
        <w:rPr>
          <w:rtl/>
          <w:lang w:val="fr-LU"/>
        </w:rPr>
        <w:t>لاستخدام الطيف وبالتالي تمنحه ال</w:t>
      </w:r>
      <w:r w:rsidRPr="00435DDD">
        <w:rPr>
          <w:rFonts w:hint="cs"/>
          <w:rtl/>
          <w:lang w:val="fr-LU"/>
        </w:rPr>
        <w:t>ت</w:t>
      </w:r>
      <w:r w:rsidRPr="00435DDD">
        <w:rPr>
          <w:rtl/>
          <w:lang w:val="fr-LU"/>
        </w:rPr>
        <w:t>رخ</w:t>
      </w:r>
      <w:r w:rsidRPr="00435DDD">
        <w:rPr>
          <w:rFonts w:hint="cs"/>
          <w:rtl/>
          <w:lang w:val="fr-LU"/>
        </w:rPr>
        <w:t>ي</w:t>
      </w:r>
      <w:r w:rsidRPr="00435DDD">
        <w:rPr>
          <w:rtl/>
          <w:lang w:val="fr-LU"/>
        </w:rPr>
        <w:t>ص.</w:t>
      </w:r>
      <w:r w:rsidRPr="00435DDD">
        <w:rPr>
          <w:rFonts w:hint="cs"/>
          <w:rtl/>
          <w:lang w:val="fr-LU"/>
        </w:rPr>
        <w:t xml:space="preserve"> </w:t>
      </w:r>
      <w:r w:rsidRPr="00435DDD">
        <w:rPr>
          <w:rtl/>
          <w:lang w:val="fr-LU"/>
        </w:rPr>
        <w:t>بيد أن عمليات المقارنة قد تستغرق فترة زمنية طويلة كما تتطلب قدرا</w:t>
      </w:r>
      <w:r w:rsidRPr="00435DDD">
        <w:rPr>
          <w:rFonts w:hint="cs"/>
          <w:rtl/>
          <w:lang w:val="fr-LU"/>
        </w:rPr>
        <w:t>ً</w:t>
      </w:r>
      <w:r w:rsidRPr="00435DDD">
        <w:rPr>
          <w:rtl/>
          <w:lang w:val="fr-LU"/>
        </w:rPr>
        <w:t xml:space="preserve"> كبيرا</w:t>
      </w:r>
      <w:r w:rsidRPr="00435DDD">
        <w:rPr>
          <w:rFonts w:hint="cs"/>
          <w:rtl/>
          <w:lang w:val="fr-LU"/>
        </w:rPr>
        <w:t>ً</w:t>
      </w:r>
      <w:r w:rsidRPr="00435DDD">
        <w:rPr>
          <w:rtl/>
          <w:lang w:val="fr-LU"/>
        </w:rPr>
        <w:t xml:space="preserve"> من الموارد، </w:t>
      </w:r>
      <w:r w:rsidRPr="00435DDD">
        <w:rPr>
          <w:rFonts w:hint="cs"/>
          <w:rtl/>
          <w:lang w:val="fr-LU"/>
        </w:rPr>
        <w:t>و</w:t>
      </w:r>
      <w:r w:rsidRPr="00435DDD">
        <w:rPr>
          <w:rtl/>
          <w:lang w:val="fr-LU"/>
        </w:rPr>
        <w:t>قد</w:t>
      </w:r>
      <w:r w:rsidRPr="00435DDD">
        <w:rPr>
          <w:rFonts w:hint="cs"/>
          <w:rtl/>
          <w:lang w:val="fr-LU"/>
        </w:rPr>
        <w:t xml:space="preserve"> </w:t>
      </w:r>
      <w:r w:rsidRPr="00435DDD">
        <w:rPr>
          <w:rtl/>
          <w:lang w:val="fr-LU"/>
        </w:rPr>
        <w:t xml:space="preserve">لا تخصص الطيف للأطراف التي تقدره أعلى التقدير، كما أن هذه العملية </w:t>
      </w:r>
      <w:r w:rsidRPr="00435DDD">
        <w:rPr>
          <w:rtl/>
          <w:lang w:val="fr-LU"/>
        </w:rPr>
        <w:lastRenderedPageBreak/>
        <w:t xml:space="preserve">قد لا تولد أية </w:t>
      </w:r>
      <w:r w:rsidRPr="00435DDD">
        <w:rPr>
          <w:rFonts w:hint="cs"/>
          <w:rtl/>
          <w:lang w:val="fr-LU"/>
        </w:rPr>
        <w:t>إيرادات</w:t>
      </w:r>
      <w:r w:rsidRPr="00435DDD">
        <w:rPr>
          <w:rtl/>
          <w:lang w:val="fr-LU"/>
        </w:rPr>
        <w:t xml:space="preserve"> إلا في حال فرض رسوم </w:t>
      </w:r>
      <w:r w:rsidRPr="00435DDD">
        <w:rPr>
          <w:rFonts w:hint="cs"/>
          <w:rtl/>
          <w:lang w:val="fr-LU"/>
        </w:rPr>
        <w:t>على ال</w:t>
      </w:r>
      <w:r w:rsidRPr="00435DDD">
        <w:rPr>
          <w:rtl/>
          <w:lang w:val="fr-LU"/>
        </w:rPr>
        <w:t xml:space="preserve">ترخيص و/أو رسوم </w:t>
      </w:r>
      <w:r w:rsidRPr="00435DDD">
        <w:rPr>
          <w:rFonts w:hint="cs"/>
          <w:rtl/>
          <w:lang w:val="fr-LU"/>
        </w:rPr>
        <w:t>على تقديم ال</w:t>
      </w:r>
      <w:r w:rsidRPr="00435DDD">
        <w:rPr>
          <w:rtl/>
          <w:lang w:val="fr-LU"/>
        </w:rPr>
        <w:t>طلبات. وبالإضافة إلى ذلك</w:t>
      </w:r>
      <w:r w:rsidRPr="00435DDD">
        <w:rPr>
          <w:rFonts w:hint="cs"/>
          <w:rtl/>
          <w:lang w:val="fr-LU"/>
        </w:rPr>
        <w:t>،</w:t>
      </w:r>
      <w:r w:rsidRPr="00435DDD">
        <w:rPr>
          <w:rtl/>
          <w:lang w:val="fr-LU"/>
        </w:rPr>
        <w:t xml:space="preserve"> غالبا</w:t>
      </w:r>
      <w:r w:rsidRPr="00435DDD">
        <w:rPr>
          <w:rFonts w:hint="cs"/>
          <w:rtl/>
          <w:lang w:val="fr-LU"/>
        </w:rPr>
        <w:t>ً</w:t>
      </w:r>
      <w:r w:rsidRPr="00435DDD">
        <w:rPr>
          <w:rtl/>
          <w:lang w:val="fr-LU"/>
        </w:rPr>
        <w:t xml:space="preserve"> ما تتخذ القرارات </w:t>
      </w:r>
      <w:r w:rsidRPr="00435DDD">
        <w:rPr>
          <w:rFonts w:hint="cs"/>
          <w:rtl/>
          <w:lang w:val="fr-LU"/>
        </w:rPr>
        <w:t>في</w:t>
      </w:r>
      <w:r w:rsidRPr="00435DDD">
        <w:rPr>
          <w:rtl/>
          <w:lang w:val="fr-LU"/>
        </w:rPr>
        <w:t xml:space="preserve"> عمليات المقارنة </w:t>
      </w:r>
      <w:r w:rsidRPr="00435DDD">
        <w:rPr>
          <w:rFonts w:hint="cs"/>
          <w:rtl/>
          <w:lang w:val="fr-LU"/>
        </w:rPr>
        <w:t>ا</w:t>
      </w:r>
      <w:r w:rsidRPr="00435DDD">
        <w:rPr>
          <w:rtl/>
          <w:lang w:val="fr-LU"/>
        </w:rPr>
        <w:t>ستنادا</w:t>
      </w:r>
      <w:r w:rsidRPr="00435DDD">
        <w:rPr>
          <w:rFonts w:hint="cs"/>
          <w:rtl/>
          <w:lang w:val="fr-LU"/>
        </w:rPr>
        <w:t>ً</w:t>
      </w:r>
      <w:r w:rsidRPr="00435DDD">
        <w:rPr>
          <w:rtl/>
          <w:lang w:val="fr-LU"/>
        </w:rPr>
        <w:t xml:space="preserve"> إلى فوارق طفيفة بين المتقدمين</w:t>
      </w:r>
      <w:r w:rsidRPr="00435DDD">
        <w:rPr>
          <w:rFonts w:hint="cs"/>
          <w:rtl/>
          <w:lang w:val="fr-LU"/>
        </w:rPr>
        <w:t>،</w:t>
      </w:r>
      <w:r w:rsidRPr="00435DDD">
        <w:rPr>
          <w:rtl/>
          <w:lang w:val="fr-LU"/>
        </w:rPr>
        <w:t xml:space="preserve"> وهو وضع </w:t>
      </w:r>
      <w:r w:rsidRPr="00435DDD">
        <w:rPr>
          <w:rFonts w:hint="cs"/>
          <w:rtl/>
          <w:lang w:val="fr-LU"/>
        </w:rPr>
        <w:t xml:space="preserve">قد </w:t>
      </w:r>
      <w:r w:rsidRPr="00435DDD">
        <w:rPr>
          <w:rtl/>
          <w:lang w:val="fr-LU"/>
        </w:rPr>
        <w:t xml:space="preserve">يؤدي إلى </w:t>
      </w:r>
      <w:r w:rsidRPr="00435DDD">
        <w:rPr>
          <w:rFonts w:hint="cs"/>
          <w:rtl/>
          <w:lang w:val="fr-LU"/>
        </w:rPr>
        <w:t>اعتراض</w:t>
      </w:r>
      <w:r w:rsidRPr="00435DDD">
        <w:rPr>
          <w:rtl/>
          <w:lang w:val="fr-LU"/>
        </w:rPr>
        <w:t xml:space="preserve"> المتقدمين المستبعدين.</w:t>
      </w:r>
    </w:p>
    <w:p w:rsidR="0052112B" w:rsidRPr="00435DDD" w:rsidRDefault="0052112B" w:rsidP="001203E7">
      <w:pPr>
        <w:rPr>
          <w:rtl/>
          <w:lang w:val="fr-LU"/>
        </w:rPr>
      </w:pPr>
      <w:r w:rsidRPr="00435DDD">
        <w:rPr>
          <w:rtl/>
          <w:lang w:val="fr-LU"/>
        </w:rPr>
        <w:t xml:space="preserve">أما في عمليات القرعة فيتم اختيار </w:t>
      </w:r>
      <w:r w:rsidRPr="00435DDD">
        <w:rPr>
          <w:rFonts w:hint="cs"/>
          <w:rtl/>
          <w:lang w:val="fr-LU"/>
        </w:rPr>
        <w:t xml:space="preserve">أصحاب </w:t>
      </w:r>
      <w:r w:rsidRPr="00435DDD">
        <w:rPr>
          <w:rtl/>
          <w:lang w:val="fr-LU"/>
        </w:rPr>
        <w:t>الرخص عشوائيا</w:t>
      </w:r>
      <w:r w:rsidRPr="00435DDD">
        <w:rPr>
          <w:rFonts w:hint="cs"/>
          <w:rtl/>
          <w:lang w:val="fr-LU"/>
        </w:rPr>
        <w:t>ً</w:t>
      </w:r>
      <w:r w:rsidRPr="00435DDD">
        <w:rPr>
          <w:rtl/>
          <w:lang w:val="fr-LU"/>
        </w:rPr>
        <w:t xml:space="preserve"> من بين كل المتقدمين </w:t>
      </w:r>
      <w:r w:rsidRPr="00435DDD">
        <w:rPr>
          <w:rFonts w:hint="cs"/>
          <w:rtl/>
          <w:lang w:val="fr-LU"/>
        </w:rPr>
        <w:t>المتنافسين</w:t>
      </w:r>
      <w:r w:rsidRPr="00435DDD">
        <w:rPr>
          <w:rtl/>
          <w:lang w:val="fr-LU"/>
        </w:rPr>
        <w:t xml:space="preserve"> على الطيف. </w:t>
      </w:r>
      <w:r w:rsidRPr="00435DDD">
        <w:rPr>
          <w:rFonts w:hint="cs"/>
          <w:rtl/>
          <w:lang w:val="fr-LU"/>
        </w:rPr>
        <w:t>و</w:t>
      </w:r>
      <w:r w:rsidRPr="00435DDD">
        <w:rPr>
          <w:rtl/>
          <w:lang w:val="fr-LU"/>
        </w:rPr>
        <w:t>هذه العمليات قد</w:t>
      </w:r>
      <w:r w:rsidR="001203E7" w:rsidRPr="00435DDD">
        <w:rPr>
          <w:rFonts w:hint="cs"/>
          <w:rtl/>
          <w:lang w:val="fr-LU"/>
        </w:rPr>
        <w:t> </w:t>
      </w:r>
      <w:r w:rsidRPr="00435DDD">
        <w:rPr>
          <w:rtl/>
          <w:lang w:val="fr-LU"/>
        </w:rPr>
        <w:t>تخف</w:t>
      </w:r>
      <w:r w:rsidRPr="00435DDD">
        <w:rPr>
          <w:rFonts w:hint="cs"/>
          <w:rtl/>
          <w:lang w:val="fr-LU"/>
        </w:rPr>
        <w:t>ف</w:t>
      </w:r>
      <w:r w:rsidRPr="00435DDD">
        <w:rPr>
          <w:rtl/>
          <w:lang w:val="fr-LU"/>
        </w:rPr>
        <w:t xml:space="preserve"> من بعض مظاهر العبء الإداري الذي تت</w:t>
      </w:r>
      <w:r w:rsidRPr="00435DDD">
        <w:rPr>
          <w:rFonts w:hint="cs"/>
          <w:rtl/>
          <w:lang w:val="fr-LU"/>
        </w:rPr>
        <w:t>س</w:t>
      </w:r>
      <w:r w:rsidRPr="00435DDD">
        <w:rPr>
          <w:rtl/>
          <w:lang w:val="fr-LU"/>
        </w:rPr>
        <w:t xml:space="preserve">م به جلسات المقارنة مثل التكاليف القانونية، إلا </w:t>
      </w:r>
      <w:r w:rsidRPr="00435DDD">
        <w:rPr>
          <w:rFonts w:hint="cs"/>
          <w:rtl/>
          <w:lang w:val="fr-LU"/>
        </w:rPr>
        <w:t>أ</w:t>
      </w:r>
      <w:r w:rsidRPr="00435DDD">
        <w:rPr>
          <w:rtl/>
          <w:lang w:val="fr-LU"/>
        </w:rPr>
        <w:t>نها قد تخلق نوعا</w:t>
      </w:r>
      <w:r w:rsidRPr="00435DDD">
        <w:rPr>
          <w:rFonts w:hint="cs"/>
          <w:rtl/>
          <w:lang w:val="fr-LU"/>
        </w:rPr>
        <w:t>ً</w:t>
      </w:r>
      <w:r w:rsidRPr="00435DDD">
        <w:rPr>
          <w:rtl/>
          <w:lang w:val="fr-LU"/>
        </w:rPr>
        <w:t xml:space="preserve"> آخر من </w:t>
      </w:r>
      <w:r w:rsidRPr="00435DDD">
        <w:rPr>
          <w:rFonts w:hint="cs"/>
          <w:rtl/>
          <w:lang w:val="fr-LU"/>
        </w:rPr>
        <w:t xml:space="preserve">أنواع </w:t>
      </w:r>
      <w:r w:rsidRPr="00435DDD">
        <w:rPr>
          <w:rtl/>
          <w:lang w:val="fr-LU"/>
        </w:rPr>
        <w:t>العبء الإداري عن طريق تشجيع عدد أكبر من الأطراف على التقدم بطلبات.</w:t>
      </w:r>
      <w:r w:rsidRPr="00435DDD">
        <w:rPr>
          <w:rFonts w:hint="cs"/>
          <w:rtl/>
          <w:lang w:val="fr-LU"/>
        </w:rPr>
        <w:t xml:space="preserve"> </w:t>
      </w:r>
      <w:r w:rsidRPr="00435DDD">
        <w:rPr>
          <w:rtl/>
          <w:lang w:val="fr-LU"/>
        </w:rPr>
        <w:t>وبالإضافة إلى ذلك، لا</w:t>
      </w:r>
      <w:r w:rsidRPr="00435DDD">
        <w:rPr>
          <w:rFonts w:hint="cs"/>
          <w:rtl/>
          <w:lang w:val="fr-LU"/>
        </w:rPr>
        <w:t> </w:t>
      </w:r>
      <w:r w:rsidRPr="00435DDD">
        <w:rPr>
          <w:rtl/>
          <w:lang w:val="fr-LU"/>
        </w:rPr>
        <w:t>تخصص عمليات القرعة الطيف للأطراف التي تقدره أعلى تقدير إلا بالصدفة</w:t>
      </w:r>
      <w:r w:rsidRPr="00435DDD">
        <w:rPr>
          <w:rFonts w:hint="cs"/>
          <w:rtl/>
          <w:lang w:val="fr-LU"/>
        </w:rPr>
        <w:t>،</w:t>
      </w:r>
      <w:r w:rsidRPr="00435DDD">
        <w:rPr>
          <w:rtl/>
          <w:lang w:val="fr-LU"/>
        </w:rPr>
        <w:t xml:space="preserve"> كما </w:t>
      </w:r>
      <w:r w:rsidRPr="00435DDD">
        <w:rPr>
          <w:rFonts w:hint="cs"/>
          <w:rtl/>
          <w:lang w:val="fr-LU"/>
        </w:rPr>
        <w:t>أ</w:t>
      </w:r>
      <w:r w:rsidRPr="00435DDD">
        <w:rPr>
          <w:rtl/>
          <w:lang w:val="fr-LU"/>
        </w:rPr>
        <w:t>نها تزيد تكاليف العملية زيادة كبيرة</w:t>
      </w:r>
      <w:r w:rsidRPr="00435DDD">
        <w:rPr>
          <w:rFonts w:hint="cs"/>
          <w:rtl/>
          <w:lang w:val="fr-LU"/>
        </w:rPr>
        <w:t xml:space="preserve"> ولا تحقق أي إيراد،</w:t>
      </w:r>
      <w:r w:rsidRPr="00435DDD">
        <w:rPr>
          <w:rtl/>
          <w:lang w:val="fr-LU"/>
        </w:rPr>
        <w:t xml:space="preserve"> إلا</w:t>
      </w:r>
      <w:r w:rsidR="00D0045B" w:rsidRPr="00435DDD">
        <w:rPr>
          <w:rFonts w:hint="cs"/>
          <w:rtl/>
          <w:lang w:val="fr-LU"/>
        </w:rPr>
        <w:t> </w:t>
      </w:r>
      <w:r w:rsidRPr="00435DDD">
        <w:rPr>
          <w:rtl/>
          <w:lang w:val="fr-LU"/>
        </w:rPr>
        <w:t>في</w:t>
      </w:r>
      <w:r w:rsidR="001F2756" w:rsidRPr="00435DDD">
        <w:rPr>
          <w:rFonts w:hint="cs"/>
          <w:rtl/>
          <w:lang w:val="fr-LU"/>
        </w:rPr>
        <w:t> </w:t>
      </w:r>
      <w:r w:rsidRPr="00435DDD">
        <w:rPr>
          <w:rtl/>
          <w:lang w:val="fr-LU"/>
        </w:rPr>
        <w:t>حال فر</w:t>
      </w:r>
      <w:r w:rsidRPr="00435DDD">
        <w:rPr>
          <w:rFonts w:hint="cs"/>
          <w:rtl/>
          <w:lang w:val="fr-LU"/>
        </w:rPr>
        <w:t>ض</w:t>
      </w:r>
      <w:r w:rsidRPr="00435DDD">
        <w:rPr>
          <w:rtl/>
          <w:lang w:val="fr-LU"/>
        </w:rPr>
        <w:t xml:space="preserve"> رسم مقابل الحصول على الرخصة التي تمنح عن طريق القرعة أو فرض رسم للمشاركة في هذه العملية.</w:t>
      </w:r>
      <w:r w:rsidRPr="00435DDD">
        <w:rPr>
          <w:rFonts w:hint="cs"/>
          <w:rtl/>
          <w:lang w:val="fr-LU"/>
        </w:rPr>
        <w:t xml:space="preserve"> و</w:t>
      </w:r>
      <w:r w:rsidRPr="00435DDD">
        <w:rPr>
          <w:rtl/>
          <w:lang w:val="fr-LU"/>
        </w:rPr>
        <w:t>في الواقع، غالبا</w:t>
      </w:r>
      <w:r w:rsidRPr="00435DDD">
        <w:rPr>
          <w:rFonts w:hint="cs"/>
          <w:rtl/>
          <w:lang w:val="fr-LU"/>
        </w:rPr>
        <w:t>ً</w:t>
      </w:r>
      <w:r w:rsidRPr="00435DDD">
        <w:rPr>
          <w:rtl/>
          <w:lang w:val="fr-LU"/>
        </w:rPr>
        <w:t xml:space="preserve"> ما</w:t>
      </w:r>
      <w:r w:rsidR="00371667" w:rsidRPr="00435DDD">
        <w:rPr>
          <w:rFonts w:hint="cs"/>
          <w:rtl/>
          <w:lang w:val="fr-LU"/>
        </w:rPr>
        <w:t> </w:t>
      </w:r>
      <w:r w:rsidRPr="00435DDD">
        <w:rPr>
          <w:rtl/>
          <w:lang w:val="fr-LU"/>
        </w:rPr>
        <w:t>ينقل الفائزون حقوق</w:t>
      </w:r>
      <w:r w:rsidRPr="00435DDD">
        <w:rPr>
          <w:rFonts w:hint="cs"/>
          <w:rtl/>
          <w:lang w:val="fr-LU"/>
        </w:rPr>
        <w:t xml:space="preserve"> استعمال</w:t>
      </w:r>
      <w:r w:rsidRPr="00435DDD">
        <w:rPr>
          <w:rtl/>
          <w:lang w:val="fr-LU"/>
        </w:rPr>
        <w:t xml:space="preserve"> الطيف إلى أطراف أخرى مستفيدين بذلك من الإيرادات المتعلقة بهذا المورد.</w:t>
      </w:r>
      <w:r w:rsidRPr="00435DDD">
        <w:rPr>
          <w:rFonts w:hint="cs"/>
          <w:rtl/>
          <w:lang w:val="fr-LU"/>
        </w:rPr>
        <w:t xml:space="preserve"> </w:t>
      </w:r>
      <w:r w:rsidRPr="00435DDD">
        <w:rPr>
          <w:rtl/>
          <w:lang w:val="fr-LU"/>
        </w:rPr>
        <w:t>ومن هنا ف</w:t>
      </w:r>
      <w:r w:rsidRPr="00435DDD">
        <w:rPr>
          <w:rFonts w:hint="cs"/>
          <w:rtl/>
          <w:lang w:val="fr-LU"/>
        </w:rPr>
        <w:t>إ</w:t>
      </w:r>
      <w:r w:rsidRPr="00435DDD">
        <w:rPr>
          <w:rtl/>
          <w:lang w:val="fr-LU"/>
        </w:rPr>
        <w:t>ن عمليات القرعة التي لا تفرض رسوماً عالية</w:t>
      </w:r>
      <w:r w:rsidRPr="00435DDD">
        <w:rPr>
          <w:rFonts w:hint="cs"/>
          <w:rtl/>
          <w:lang w:val="fr-LU"/>
        </w:rPr>
        <w:t xml:space="preserve"> على الطلبات</w:t>
      </w:r>
      <w:r w:rsidRPr="00435DDD">
        <w:rPr>
          <w:rtl/>
          <w:lang w:val="fr-LU"/>
        </w:rPr>
        <w:t xml:space="preserve"> أو تعتمد تدابير أخرى تضمن نية المتقدم بالطلب تقديم خدمات راديوية</w:t>
      </w:r>
      <w:r w:rsidRPr="00435DDD">
        <w:rPr>
          <w:rFonts w:hint="cs"/>
          <w:rtl/>
          <w:lang w:val="fr-LU"/>
        </w:rPr>
        <w:t>،</w:t>
      </w:r>
      <w:r w:rsidRPr="00435DDD">
        <w:rPr>
          <w:rtl/>
          <w:lang w:val="fr-LU"/>
        </w:rPr>
        <w:t xml:space="preserve"> ت</w:t>
      </w:r>
      <w:r w:rsidRPr="00435DDD">
        <w:rPr>
          <w:rFonts w:hint="cs"/>
          <w:rtl/>
          <w:lang w:val="fr-LU"/>
        </w:rPr>
        <w:t>ؤدي</w:t>
      </w:r>
      <w:r w:rsidRPr="00435DDD">
        <w:rPr>
          <w:rtl/>
          <w:lang w:val="fr-LU"/>
        </w:rPr>
        <w:t xml:space="preserve"> إلى تشجيع المضاربة.</w:t>
      </w:r>
    </w:p>
    <w:p w:rsidR="0052112B" w:rsidRPr="00435DDD" w:rsidRDefault="0052112B" w:rsidP="0052112B">
      <w:r w:rsidRPr="00435DDD">
        <w:rPr>
          <w:rtl/>
          <w:lang w:val="fr-LU"/>
        </w:rPr>
        <w:t xml:space="preserve">وفي حين أن عمليات المقارنة والقرعة لا تعتبر وسائل تخصيص تستند إلى السوق، </w:t>
      </w:r>
      <w:r w:rsidRPr="00435DDD">
        <w:rPr>
          <w:rFonts w:hint="cs"/>
          <w:rtl/>
          <w:lang w:val="fr-LU"/>
        </w:rPr>
        <w:t>فإن</w:t>
      </w:r>
      <w:r w:rsidRPr="00435DDD">
        <w:rPr>
          <w:rtl/>
          <w:lang w:val="fr-LU"/>
        </w:rPr>
        <w:t xml:space="preserve"> بالإمكان إ</w:t>
      </w:r>
      <w:r w:rsidRPr="00435DDD">
        <w:rPr>
          <w:rFonts w:hint="cs"/>
          <w:rtl/>
          <w:lang w:val="fr-LU"/>
        </w:rPr>
        <w:t>تاحة تفاعل</w:t>
      </w:r>
      <w:r w:rsidRPr="00435DDD">
        <w:rPr>
          <w:rtl/>
          <w:lang w:val="fr-LU"/>
        </w:rPr>
        <w:t xml:space="preserve"> قوى السوق بعد تخصيص الطيف عن طريق تشكيل سوق ثانوي</w:t>
      </w:r>
      <w:r w:rsidRPr="00435DDD">
        <w:rPr>
          <w:rFonts w:hint="cs"/>
          <w:rtl/>
          <w:lang w:val="fr-LU"/>
        </w:rPr>
        <w:t>ة</w:t>
      </w:r>
      <w:r w:rsidRPr="00435DDD">
        <w:rPr>
          <w:rtl/>
          <w:lang w:val="fr-LU"/>
        </w:rPr>
        <w:t xml:space="preserve"> (راجع الفقرة </w:t>
      </w:r>
      <w:r w:rsidRPr="00435DDD">
        <w:rPr>
          <w:lang w:val="fr-LU"/>
        </w:rPr>
        <w:t>2.3.2</w:t>
      </w:r>
      <w:r w:rsidRPr="00435DDD">
        <w:rPr>
          <w:rFonts w:hint="cs"/>
          <w:rtl/>
          <w:lang w:val="fr-LU"/>
        </w:rPr>
        <w:t>)</w:t>
      </w:r>
      <w:r w:rsidRPr="00435DDD">
        <w:rPr>
          <w:rFonts w:hint="cs"/>
          <w:rtl/>
        </w:rPr>
        <w:t>.</w:t>
      </w:r>
    </w:p>
    <w:p w:rsidR="0052112B" w:rsidRPr="00435DDD" w:rsidRDefault="0052112B" w:rsidP="0052112B">
      <w:pPr>
        <w:pStyle w:val="Heading4"/>
        <w:rPr>
          <w:lang w:val="fr-LU"/>
        </w:rPr>
      </w:pPr>
      <w:r w:rsidRPr="00435DDD">
        <w:t>2.1.3.2</w:t>
      </w:r>
      <w:r w:rsidRPr="00435DDD">
        <w:tab/>
      </w:r>
      <w:r w:rsidRPr="00435DDD">
        <w:rPr>
          <w:snapToGrid w:val="0"/>
          <w:rtl/>
        </w:rPr>
        <w:t>نهج</w:t>
      </w:r>
      <w:r w:rsidRPr="00435DDD">
        <w:rPr>
          <w:rtl/>
          <w:lang w:val="fr-LU"/>
        </w:rPr>
        <w:t xml:space="preserve"> </w:t>
      </w:r>
      <w:r w:rsidRPr="00435DDD">
        <w:rPr>
          <w:snapToGrid w:val="0"/>
          <w:rtl/>
        </w:rPr>
        <w:t>التخصيص</w:t>
      </w:r>
      <w:r w:rsidRPr="00435DDD">
        <w:rPr>
          <w:rtl/>
          <w:lang w:val="fr-LU"/>
        </w:rPr>
        <w:t xml:space="preserve"> المستند إلى السوق: المزادات</w:t>
      </w:r>
      <w:r w:rsidRPr="00435DDD">
        <w:rPr>
          <w:rFonts w:hint="cs"/>
          <w:rtl/>
          <w:lang w:val="fr-LU"/>
        </w:rPr>
        <w:t xml:space="preserve"> </w:t>
      </w:r>
    </w:p>
    <w:p w:rsidR="0052112B" w:rsidRPr="00435DDD" w:rsidRDefault="0052112B" w:rsidP="0052112B">
      <w:pPr>
        <w:rPr>
          <w:rtl/>
          <w:lang w:val="fr-LU"/>
        </w:rPr>
      </w:pPr>
      <w:r w:rsidRPr="00435DDD">
        <w:rPr>
          <w:rtl/>
          <w:lang w:val="fr-LU"/>
        </w:rPr>
        <w:t>تمنح الرخص في المزاد</w:t>
      </w:r>
      <w:r w:rsidRPr="00435DDD">
        <w:rPr>
          <w:rFonts w:hint="cs"/>
          <w:rtl/>
          <w:lang w:val="fr-LU"/>
        </w:rPr>
        <w:t xml:space="preserve"> </w:t>
      </w:r>
      <w:r w:rsidRPr="00435DDD">
        <w:rPr>
          <w:rtl/>
          <w:lang w:val="fr-LU"/>
        </w:rPr>
        <w:t>عن طريق ال</w:t>
      </w:r>
      <w:r w:rsidRPr="00435DDD">
        <w:rPr>
          <w:rFonts w:hint="cs"/>
          <w:rtl/>
          <w:lang w:val="fr-LU"/>
        </w:rPr>
        <w:t>مز</w:t>
      </w:r>
      <w:r w:rsidRPr="00435DDD">
        <w:rPr>
          <w:rtl/>
          <w:lang w:val="fr-LU"/>
        </w:rPr>
        <w:t>ا</w:t>
      </w:r>
      <w:r w:rsidRPr="00435DDD">
        <w:rPr>
          <w:rFonts w:hint="cs"/>
          <w:rtl/>
          <w:lang w:val="fr-LU"/>
        </w:rPr>
        <w:t>يد</w:t>
      </w:r>
      <w:r w:rsidRPr="00435DDD">
        <w:rPr>
          <w:rtl/>
          <w:lang w:val="fr-LU"/>
        </w:rPr>
        <w:t>ة بين المتقدمين المتنافسين للنفاذ إلى الطيف. وتمنح هذه المزادات الرخص للأطراف التي تد</w:t>
      </w:r>
      <w:r w:rsidRPr="00435DDD">
        <w:rPr>
          <w:rFonts w:hint="cs"/>
          <w:rtl/>
          <w:lang w:val="fr-LU"/>
        </w:rPr>
        <w:t>فع فيها</w:t>
      </w:r>
      <w:r w:rsidRPr="00435DDD">
        <w:rPr>
          <w:rtl/>
          <w:lang w:val="fr-LU"/>
        </w:rPr>
        <w:t xml:space="preserve"> أعلى </w:t>
      </w:r>
      <w:r w:rsidRPr="00435DDD">
        <w:rPr>
          <w:rFonts w:hint="cs"/>
          <w:rtl/>
          <w:lang w:val="fr-LU"/>
        </w:rPr>
        <w:t>سعر ومن ثم</w:t>
      </w:r>
      <w:r w:rsidRPr="00435DDD">
        <w:rPr>
          <w:rtl/>
          <w:lang w:val="fr-LU"/>
        </w:rPr>
        <w:t xml:space="preserve"> تولد </w:t>
      </w:r>
      <w:r w:rsidRPr="00435DDD">
        <w:rPr>
          <w:rFonts w:hint="cs"/>
          <w:rtl/>
          <w:lang w:val="fr-LU"/>
        </w:rPr>
        <w:t>إيرادات</w:t>
      </w:r>
      <w:r w:rsidRPr="00435DDD">
        <w:rPr>
          <w:rtl/>
          <w:lang w:val="fr-LU"/>
        </w:rPr>
        <w:t xml:space="preserve"> لسلطة الطيف. بيد </w:t>
      </w:r>
      <w:r w:rsidRPr="00435DDD">
        <w:rPr>
          <w:rFonts w:hint="cs"/>
          <w:rtl/>
          <w:lang w:val="fr-LU"/>
        </w:rPr>
        <w:t>أ</w:t>
      </w:r>
      <w:r w:rsidRPr="00435DDD">
        <w:rPr>
          <w:rtl/>
          <w:lang w:val="fr-LU"/>
        </w:rPr>
        <w:t>نه</w:t>
      </w:r>
      <w:r w:rsidRPr="00435DDD">
        <w:rPr>
          <w:rFonts w:hint="cs"/>
          <w:rtl/>
          <w:lang w:val="fr-LU"/>
        </w:rPr>
        <w:t>،</w:t>
      </w:r>
      <w:r w:rsidRPr="00435DDD">
        <w:rPr>
          <w:rtl/>
          <w:lang w:val="fr-LU"/>
        </w:rPr>
        <w:t xml:space="preserve"> وكما هو الحال في سوق الطيف غير الخاضع</w:t>
      </w:r>
      <w:r w:rsidRPr="00435DDD">
        <w:rPr>
          <w:rFonts w:hint="cs"/>
          <w:rtl/>
          <w:lang w:val="fr-LU"/>
        </w:rPr>
        <w:t>ة</w:t>
      </w:r>
      <w:r w:rsidRPr="00435DDD">
        <w:rPr>
          <w:rtl/>
          <w:lang w:val="fr-LU"/>
        </w:rPr>
        <w:t xml:space="preserve"> لقواعد،</w:t>
      </w:r>
      <w:r w:rsidRPr="00435DDD">
        <w:rPr>
          <w:rFonts w:hint="cs"/>
          <w:rtl/>
          <w:lang w:val="fr-LU"/>
        </w:rPr>
        <w:t xml:space="preserve"> </w:t>
      </w:r>
      <w:r w:rsidRPr="00435DDD">
        <w:rPr>
          <w:rtl/>
          <w:lang w:val="fr-LU"/>
        </w:rPr>
        <w:t>ثمة احتمال ب</w:t>
      </w:r>
      <w:r w:rsidRPr="00435DDD">
        <w:rPr>
          <w:rFonts w:hint="cs"/>
          <w:rtl/>
          <w:lang w:val="fr-LU"/>
        </w:rPr>
        <w:t>أن</w:t>
      </w:r>
      <w:r w:rsidRPr="00435DDD">
        <w:rPr>
          <w:rtl/>
          <w:lang w:val="fr-LU"/>
        </w:rPr>
        <w:t xml:space="preserve"> تثير المزادات مخاوف تتعلق بتنافسية السوق إذا لم تقترن بسياسة نشيطة في ميدان المنافسة وبفرض حد على كمية الطيف التي يمكن لكيان ما شرا</w:t>
      </w:r>
      <w:r w:rsidRPr="00435DDD">
        <w:rPr>
          <w:rFonts w:hint="cs"/>
          <w:rtl/>
          <w:lang w:val="fr-LU"/>
        </w:rPr>
        <w:t>ؤ</w:t>
      </w:r>
      <w:r w:rsidRPr="00435DDD">
        <w:rPr>
          <w:rtl/>
          <w:lang w:val="fr-LU"/>
        </w:rPr>
        <w:t xml:space="preserve">ها. ولا تضمن قوى السوق الفعالية الاقتصادية كما </w:t>
      </w:r>
      <w:r w:rsidRPr="00435DDD">
        <w:rPr>
          <w:rFonts w:hint="cs"/>
          <w:rtl/>
          <w:lang w:val="fr-LU"/>
        </w:rPr>
        <w:t>أ</w:t>
      </w:r>
      <w:r w:rsidRPr="00435DDD">
        <w:rPr>
          <w:rtl/>
          <w:lang w:val="fr-LU"/>
        </w:rPr>
        <w:t>نها لا ت</w:t>
      </w:r>
      <w:r w:rsidRPr="00435DDD">
        <w:rPr>
          <w:rFonts w:hint="cs"/>
          <w:rtl/>
          <w:lang w:val="fr-LU"/>
        </w:rPr>
        <w:t>ع</w:t>
      </w:r>
      <w:r w:rsidRPr="00435DDD">
        <w:rPr>
          <w:rtl/>
          <w:lang w:val="fr-LU"/>
        </w:rPr>
        <w:t xml:space="preserve">مل </w:t>
      </w:r>
      <w:r w:rsidRPr="00435DDD">
        <w:rPr>
          <w:rFonts w:hint="cs"/>
          <w:rtl/>
          <w:lang w:val="fr-LU"/>
        </w:rPr>
        <w:t xml:space="preserve">على تعظيم </w:t>
      </w:r>
      <w:r w:rsidRPr="00435DDD">
        <w:rPr>
          <w:rtl/>
          <w:lang w:val="fr-LU"/>
        </w:rPr>
        <w:t xml:space="preserve">رخاء المستهلك في أسواق غير تنافسية نظراً إلى </w:t>
      </w:r>
      <w:r w:rsidRPr="00435DDD">
        <w:rPr>
          <w:rFonts w:hint="cs"/>
          <w:rtl/>
          <w:lang w:val="fr-LU"/>
        </w:rPr>
        <w:t>أن</w:t>
      </w:r>
      <w:r w:rsidRPr="00435DDD">
        <w:rPr>
          <w:rtl/>
          <w:lang w:val="fr-LU"/>
        </w:rPr>
        <w:t xml:space="preserve"> مزود الخدمة أو مجموعة مزودي الخدمة</w:t>
      </w:r>
      <w:r w:rsidRPr="00435DDD">
        <w:rPr>
          <w:rFonts w:hint="cs"/>
          <w:rtl/>
          <w:lang w:val="fr-LU"/>
        </w:rPr>
        <w:t xml:space="preserve"> المهيمنين</w:t>
      </w:r>
      <w:r w:rsidRPr="00435DDD">
        <w:rPr>
          <w:rtl/>
          <w:lang w:val="fr-LU"/>
        </w:rPr>
        <w:t xml:space="preserve"> </w:t>
      </w:r>
      <w:r w:rsidRPr="00435DDD">
        <w:rPr>
          <w:rFonts w:hint="cs"/>
          <w:rtl/>
          <w:lang w:val="fr-LU"/>
        </w:rPr>
        <w:t>يتمتعون ب</w:t>
      </w:r>
      <w:r w:rsidRPr="00435DDD">
        <w:rPr>
          <w:rtl/>
          <w:lang w:val="fr-LU"/>
        </w:rPr>
        <w:t xml:space="preserve">قوة في السوق. وبالإضافة إلى ذلك، قد لا تتوصل المزادات إلى توفير بعض الخدمات المرغوب </w:t>
      </w:r>
      <w:r w:rsidRPr="00435DDD">
        <w:rPr>
          <w:rFonts w:hint="cs"/>
          <w:rtl/>
          <w:lang w:val="fr-LU"/>
        </w:rPr>
        <w:t>في</w:t>
      </w:r>
      <w:r w:rsidRPr="00435DDD">
        <w:rPr>
          <w:rtl/>
          <w:lang w:val="fr-LU"/>
        </w:rPr>
        <w:t>ها اجتماعياً</w:t>
      </w:r>
      <w:r w:rsidRPr="00435DDD">
        <w:rPr>
          <w:rFonts w:hint="cs"/>
          <w:rtl/>
          <w:lang w:val="fr-LU"/>
        </w:rPr>
        <w:t>،</w:t>
      </w:r>
      <w:r w:rsidRPr="00435DDD">
        <w:rPr>
          <w:rtl/>
          <w:lang w:val="fr-LU"/>
        </w:rPr>
        <w:t xml:space="preserve"> أو</w:t>
      </w:r>
      <w:r w:rsidRPr="00435DDD">
        <w:rPr>
          <w:rFonts w:hint="cs"/>
          <w:rtl/>
          <w:lang w:val="fr-LU"/>
        </w:rPr>
        <w:t xml:space="preserve"> إلى</w:t>
      </w:r>
      <w:r w:rsidRPr="00435DDD">
        <w:rPr>
          <w:rtl/>
          <w:lang w:val="fr-LU"/>
        </w:rPr>
        <w:t xml:space="preserve"> توزيع</w:t>
      </w:r>
      <w:r w:rsidRPr="00435DDD">
        <w:rPr>
          <w:rFonts w:hint="cs"/>
          <w:rtl/>
          <w:lang w:val="fr-LU"/>
        </w:rPr>
        <w:t xml:space="preserve"> </w:t>
      </w:r>
      <w:r w:rsidRPr="00435DDD">
        <w:rPr>
          <w:rtl/>
          <w:lang w:val="fr-LU"/>
        </w:rPr>
        <w:t>الرخص على بعض المجموعات مثل المشاريع التجارية الصغيرة (</w:t>
      </w:r>
      <w:r w:rsidRPr="00435DDD">
        <w:rPr>
          <w:rFonts w:hint="cs"/>
          <w:rtl/>
          <w:lang w:val="fr-LU"/>
        </w:rPr>
        <w:t>إذا كان هذا أحد</w:t>
      </w:r>
      <w:r w:rsidRPr="00435DDD">
        <w:rPr>
          <w:rtl/>
          <w:lang w:val="fr-LU"/>
        </w:rPr>
        <w:t xml:space="preserve"> الأهداف). بيد أن </w:t>
      </w:r>
      <w:r w:rsidRPr="00435DDD">
        <w:rPr>
          <w:rFonts w:hint="cs"/>
          <w:rtl/>
          <w:lang w:val="fr-LU"/>
        </w:rPr>
        <w:t>منح "ائتمانات مزايدة"</w:t>
      </w:r>
      <w:r w:rsidRPr="00435DDD">
        <w:rPr>
          <w:rFonts w:hint="eastAsia"/>
          <w:rtl/>
          <w:lang w:val="fr-LU"/>
        </w:rPr>
        <w:t xml:space="preserve"> </w:t>
      </w:r>
      <w:r w:rsidRPr="00435DDD">
        <w:rPr>
          <w:rtl/>
          <w:lang w:val="fr-LU"/>
        </w:rPr>
        <w:t>(</w:t>
      </w:r>
      <w:r w:rsidRPr="00435DDD">
        <w:rPr>
          <w:rFonts w:hint="cs"/>
          <w:rtl/>
          <w:lang w:val="fr-LU"/>
        </w:rPr>
        <w:t>حس</w:t>
      </w:r>
      <w:r w:rsidRPr="00435DDD">
        <w:rPr>
          <w:rtl/>
          <w:lang w:val="fr-LU"/>
        </w:rPr>
        <w:t xml:space="preserve">ومات) وعمليات الدفع بالتقسيط </w:t>
      </w:r>
      <w:r w:rsidRPr="00435DDD">
        <w:rPr>
          <w:rFonts w:hint="cs"/>
          <w:rtl/>
          <w:lang w:val="fr-LU"/>
        </w:rPr>
        <w:t xml:space="preserve">إلى </w:t>
      </w:r>
      <w:r w:rsidRPr="00435DDD">
        <w:rPr>
          <w:rtl/>
          <w:lang w:val="fr-LU"/>
        </w:rPr>
        <w:t xml:space="preserve">مجموعة مختارة من الكيانات قد تخفف من حدة هذه المشاكل. وفي الواقع، </w:t>
      </w:r>
      <w:r w:rsidRPr="00435DDD">
        <w:rPr>
          <w:rFonts w:hint="cs"/>
          <w:rtl/>
          <w:lang w:val="fr-LU"/>
        </w:rPr>
        <w:t>قد تكون هناك فرصة نجاح في المزاد ل</w:t>
      </w:r>
      <w:r w:rsidRPr="00435DDD">
        <w:rPr>
          <w:rtl/>
          <w:lang w:val="fr-LU"/>
        </w:rPr>
        <w:t xml:space="preserve">لكيانات التي </w:t>
      </w:r>
      <w:r w:rsidRPr="00435DDD">
        <w:rPr>
          <w:rFonts w:hint="cs"/>
          <w:rtl/>
          <w:lang w:val="fr-LU"/>
        </w:rPr>
        <w:t>لا تأمل كثيراً</w:t>
      </w:r>
      <w:r w:rsidRPr="00435DDD">
        <w:rPr>
          <w:rtl/>
          <w:lang w:val="fr-LU"/>
        </w:rPr>
        <w:t xml:space="preserve"> في الحصول على رخصة في عملية المقارنة </w:t>
      </w:r>
      <w:r w:rsidRPr="00435DDD">
        <w:rPr>
          <w:rFonts w:hint="cs"/>
          <w:rtl/>
          <w:lang w:val="fr-LU"/>
        </w:rPr>
        <w:t xml:space="preserve">أو </w:t>
      </w:r>
      <w:r w:rsidRPr="00435DDD">
        <w:rPr>
          <w:rtl/>
          <w:lang w:val="fr-LU"/>
        </w:rPr>
        <w:t xml:space="preserve">في عمليات السحب بالقرعة </w:t>
      </w:r>
      <w:r w:rsidRPr="00435DDD">
        <w:rPr>
          <w:rFonts w:hint="cs"/>
          <w:rtl/>
          <w:lang w:val="fr-LU"/>
        </w:rPr>
        <w:t>إذا ما كانت الميزات المقدمة لها</w:t>
      </w:r>
      <w:r w:rsidRPr="00435DDD">
        <w:rPr>
          <w:rtl/>
          <w:lang w:val="fr-LU"/>
        </w:rPr>
        <w:t xml:space="preserve"> عالية </w:t>
      </w:r>
      <w:r w:rsidRPr="00435DDD">
        <w:rPr>
          <w:rFonts w:hint="cs"/>
          <w:rtl/>
          <w:lang w:val="fr-LU"/>
        </w:rPr>
        <w:t>أ</w:t>
      </w:r>
      <w:r w:rsidRPr="00435DDD">
        <w:rPr>
          <w:rtl/>
          <w:lang w:val="fr-LU"/>
        </w:rPr>
        <w:t>و</w:t>
      </w:r>
      <w:r w:rsidRPr="00435DDD">
        <w:rPr>
          <w:rFonts w:hint="cs"/>
          <w:rtl/>
          <w:lang w:val="fr-LU"/>
        </w:rPr>
        <w:t xml:space="preserve"> كان</w:t>
      </w:r>
      <w:r w:rsidRPr="00435DDD">
        <w:rPr>
          <w:rtl/>
          <w:lang w:val="fr-LU"/>
        </w:rPr>
        <w:t xml:space="preserve">ت </w:t>
      </w:r>
      <w:r w:rsidRPr="00435DDD">
        <w:rPr>
          <w:rFonts w:hint="cs"/>
          <w:rtl/>
          <w:lang w:val="fr-LU"/>
        </w:rPr>
        <w:t>م</w:t>
      </w:r>
      <w:r w:rsidRPr="00435DDD">
        <w:rPr>
          <w:rtl/>
          <w:lang w:val="fr-LU"/>
        </w:rPr>
        <w:t xml:space="preserve">دفوعات التقسيط </w:t>
      </w:r>
      <w:r w:rsidRPr="00435DDD">
        <w:rPr>
          <w:rFonts w:hint="cs"/>
          <w:rtl/>
          <w:lang w:val="fr-LU"/>
        </w:rPr>
        <w:t>موزعة على</w:t>
      </w:r>
      <w:r w:rsidRPr="00435DDD">
        <w:rPr>
          <w:rtl/>
          <w:lang w:val="fr-LU"/>
        </w:rPr>
        <w:t xml:space="preserve"> عدة سنوات.</w:t>
      </w:r>
    </w:p>
    <w:p w:rsidR="0052112B" w:rsidRPr="00435DDD" w:rsidRDefault="0052112B" w:rsidP="0052112B">
      <w:pPr>
        <w:rPr>
          <w:rtl/>
          <w:lang w:val="fr-LU"/>
        </w:rPr>
      </w:pPr>
      <w:r w:rsidRPr="00435DDD">
        <w:rPr>
          <w:rFonts w:hint="cs"/>
          <w:rtl/>
          <w:lang w:val="fr-LU"/>
        </w:rPr>
        <w:t>ومن مزايا</w:t>
      </w:r>
      <w:r w:rsidRPr="00435DDD">
        <w:rPr>
          <w:rtl/>
          <w:lang w:val="fr-LU"/>
        </w:rPr>
        <w:t xml:space="preserve"> المزادات والقرعة </w:t>
      </w:r>
      <w:r w:rsidRPr="00435DDD">
        <w:rPr>
          <w:rFonts w:hint="cs"/>
          <w:rtl/>
          <w:lang w:val="fr-LU"/>
        </w:rPr>
        <w:t>أنها</w:t>
      </w:r>
      <w:r w:rsidRPr="00435DDD">
        <w:rPr>
          <w:rtl/>
          <w:lang w:val="fr-LU"/>
        </w:rPr>
        <w:t xml:space="preserve"> تخفض التكاليف الإدارية والوقت في عملية تخصيص الطيف تخفيضا</w:t>
      </w:r>
      <w:r w:rsidRPr="00435DDD">
        <w:rPr>
          <w:rFonts w:hint="cs"/>
          <w:rtl/>
          <w:lang w:val="fr-LU"/>
        </w:rPr>
        <w:t>ً</w:t>
      </w:r>
      <w:r w:rsidRPr="00435DDD">
        <w:rPr>
          <w:rtl/>
          <w:lang w:val="fr-LU"/>
        </w:rPr>
        <w:t xml:space="preserve"> كبيرا</w:t>
      </w:r>
      <w:r w:rsidRPr="00435DDD">
        <w:rPr>
          <w:rFonts w:hint="cs"/>
          <w:rtl/>
          <w:lang w:val="fr-LU"/>
        </w:rPr>
        <w:t>ً،</w:t>
      </w:r>
      <w:r w:rsidRPr="00435DDD">
        <w:rPr>
          <w:rtl/>
          <w:lang w:val="fr-LU"/>
        </w:rPr>
        <w:t xml:space="preserve"> مما يحسن الفعالية الإدارية بصورة إجمالية</w:t>
      </w:r>
      <w:r w:rsidRPr="00435DDD">
        <w:rPr>
          <w:rFonts w:hint="cs"/>
          <w:rtl/>
          <w:lang w:val="fr-LU"/>
        </w:rPr>
        <w:t>،</w:t>
      </w:r>
      <w:r w:rsidRPr="00435DDD">
        <w:rPr>
          <w:rtl/>
          <w:lang w:val="fr-LU"/>
        </w:rPr>
        <w:t xml:space="preserve"> على </w:t>
      </w:r>
      <w:r w:rsidRPr="00435DDD">
        <w:rPr>
          <w:rFonts w:hint="cs"/>
          <w:rtl/>
          <w:lang w:val="fr-LU"/>
        </w:rPr>
        <w:t>عكس</w:t>
      </w:r>
      <w:r w:rsidRPr="00435DDD">
        <w:rPr>
          <w:rtl/>
          <w:lang w:val="fr-LU"/>
        </w:rPr>
        <w:t xml:space="preserve"> عمليات المقارنة</w:t>
      </w:r>
      <w:r w:rsidRPr="00435DDD">
        <w:rPr>
          <w:rFonts w:hint="cs"/>
          <w:rtl/>
          <w:lang w:val="fr-LU"/>
        </w:rPr>
        <w:t>.</w:t>
      </w:r>
    </w:p>
    <w:p w:rsidR="0052112B" w:rsidRPr="00435DDD" w:rsidRDefault="0052112B" w:rsidP="0052112B">
      <w:pPr>
        <w:pStyle w:val="Heading3"/>
        <w:rPr>
          <w:lang w:val="fr-LU"/>
        </w:rPr>
      </w:pPr>
      <w:bookmarkStart w:id="52" w:name="_Toc413686594"/>
      <w:bookmarkStart w:id="53" w:name="_Toc414279138"/>
      <w:r w:rsidRPr="00435DDD">
        <w:t>2.3.2</w:t>
      </w:r>
      <w:r w:rsidRPr="00435DDD">
        <w:tab/>
      </w:r>
      <w:r w:rsidRPr="00435DDD">
        <w:rPr>
          <w:rtl/>
          <w:lang w:val="fr-LU"/>
        </w:rPr>
        <w:t xml:space="preserve">حقوق </w:t>
      </w:r>
      <w:r w:rsidRPr="00435DDD">
        <w:rPr>
          <w:rFonts w:hint="cs"/>
          <w:snapToGrid w:val="0"/>
          <w:rtl/>
        </w:rPr>
        <w:t>استعمال</w:t>
      </w:r>
      <w:r w:rsidRPr="00435DDD">
        <w:rPr>
          <w:rFonts w:hint="cs"/>
          <w:rtl/>
          <w:lang w:val="fr-LU"/>
        </w:rPr>
        <w:t xml:space="preserve"> </w:t>
      </w:r>
      <w:r w:rsidRPr="00435DDD">
        <w:rPr>
          <w:rtl/>
          <w:lang w:val="fr-LU"/>
        </w:rPr>
        <w:t xml:space="preserve">الطيف </w:t>
      </w:r>
      <w:r w:rsidRPr="00435DDD">
        <w:rPr>
          <w:rFonts w:hint="cs"/>
          <w:rtl/>
          <w:lang w:val="fr-LU"/>
        </w:rPr>
        <w:t>المرنة و</w:t>
      </w:r>
      <w:r w:rsidRPr="00435DDD">
        <w:rPr>
          <w:rtl/>
          <w:lang w:val="fr-LU"/>
        </w:rPr>
        <w:t>القابلة للنقل</w:t>
      </w:r>
      <w:bookmarkEnd w:id="52"/>
      <w:bookmarkEnd w:id="53"/>
    </w:p>
    <w:p w:rsidR="0052112B" w:rsidRPr="00435DDD" w:rsidRDefault="0052112B" w:rsidP="00D0045B">
      <w:pPr>
        <w:rPr>
          <w:spacing w:val="-2"/>
          <w:rtl/>
          <w:lang w:val="fr-LU"/>
        </w:rPr>
      </w:pPr>
      <w:r w:rsidRPr="00435DDD">
        <w:rPr>
          <w:rFonts w:hint="cs"/>
          <w:spacing w:val="-2"/>
          <w:rtl/>
          <w:lang w:val="fr-LU"/>
        </w:rPr>
        <w:t xml:space="preserve">في حين </w:t>
      </w:r>
      <w:r w:rsidRPr="00435DDD">
        <w:rPr>
          <w:spacing w:val="-2"/>
          <w:rtl/>
          <w:lang w:val="fr-LU"/>
        </w:rPr>
        <w:t>أن المزادات</w:t>
      </w:r>
      <w:r w:rsidRPr="00435DDD">
        <w:rPr>
          <w:rFonts w:hint="cs"/>
          <w:spacing w:val="-2"/>
          <w:rtl/>
          <w:lang w:val="fr-LU"/>
        </w:rPr>
        <w:t xml:space="preserve"> </w:t>
      </w:r>
      <w:r w:rsidRPr="00435DDD">
        <w:rPr>
          <w:spacing w:val="-2"/>
          <w:rtl/>
          <w:lang w:val="fr-LU"/>
        </w:rPr>
        <w:t>تشكل آلية التخصيص الأكثر ملاءمة من أجل توفير الفعالية الاقتصادية في التوزيع الأولي لمورد الطيف</w:t>
      </w:r>
      <w:r w:rsidRPr="00435DDD">
        <w:rPr>
          <w:rFonts w:hint="cs"/>
          <w:spacing w:val="-2"/>
          <w:rtl/>
          <w:lang w:val="fr-LU"/>
        </w:rPr>
        <w:t>،</w:t>
      </w:r>
      <w:r w:rsidRPr="00435DDD">
        <w:rPr>
          <w:spacing w:val="-2"/>
          <w:rtl/>
          <w:lang w:val="fr-LU"/>
        </w:rPr>
        <w:t xml:space="preserve"> إلا</w:t>
      </w:r>
      <w:r w:rsidR="00D0045B" w:rsidRPr="00435DDD">
        <w:rPr>
          <w:rFonts w:hint="cs"/>
          <w:spacing w:val="-2"/>
          <w:rtl/>
          <w:lang w:val="fr-LU"/>
        </w:rPr>
        <w:t> </w:t>
      </w:r>
      <w:r w:rsidRPr="00435DDD">
        <w:rPr>
          <w:rFonts w:hint="cs"/>
          <w:spacing w:val="-2"/>
          <w:rtl/>
          <w:lang w:val="fr-LU"/>
        </w:rPr>
        <w:t>أ</w:t>
      </w:r>
      <w:r w:rsidRPr="00435DDD">
        <w:rPr>
          <w:spacing w:val="-2"/>
          <w:rtl/>
          <w:lang w:val="fr-LU"/>
        </w:rPr>
        <w:t>نها</w:t>
      </w:r>
      <w:r w:rsidRPr="00435DDD">
        <w:rPr>
          <w:rFonts w:hint="cs"/>
          <w:spacing w:val="-2"/>
          <w:rtl/>
          <w:lang w:val="fr-LU"/>
        </w:rPr>
        <w:t xml:space="preserve"> </w:t>
      </w:r>
      <w:r w:rsidRPr="00435DDD">
        <w:rPr>
          <w:spacing w:val="-2"/>
          <w:rtl/>
          <w:lang w:val="fr-LU"/>
        </w:rPr>
        <w:t>لا</w:t>
      </w:r>
      <w:r w:rsidRPr="00435DDD">
        <w:rPr>
          <w:rFonts w:hint="cs"/>
          <w:spacing w:val="-2"/>
          <w:rtl/>
          <w:lang w:val="fr-LU"/>
        </w:rPr>
        <w:t> </w:t>
      </w:r>
      <w:r w:rsidRPr="00435DDD">
        <w:rPr>
          <w:spacing w:val="-2"/>
          <w:rtl/>
          <w:lang w:val="fr-LU"/>
        </w:rPr>
        <w:t xml:space="preserve">تضمن استمرار </w:t>
      </w:r>
      <w:r w:rsidRPr="00435DDD">
        <w:rPr>
          <w:rFonts w:hint="cs"/>
          <w:spacing w:val="-2"/>
          <w:rtl/>
          <w:lang w:val="fr-LU"/>
        </w:rPr>
        <w:t xml:space="preserve">كفاءة </w:t>
      </w:r>
      <w:r w:rsidRPr="00435DDD">
        <w:rPr>
          <w:spacing w:val="-2"/>
          <w:rtl/>
          <w:lang w:val="fr-LU"/>
        </w:rPr>
        <w:t xml:space="preserve">استخدام الطيف </w:t>
      </w:r>
      <w:r w:rsidRPr="00435DDD">
        <w:rPr>
          <w:rFonts w:hint="cs"/>
          <w:spacing w:val="-2"/>
          <w:rtl/>
          <w:lang w:val="fr-LU"/>
        </w:rPr>
        <w:t>من الناحية الا</w:t>
      </w:r>
      <w:r w:rsidRPr="00435DDD">
        <w:rPr>
          <w:spacing w:val="-2"/>
          <w:rtl/>
          <w:lang w:val="fr-LU"/>
        </w:rPr>
        <w:t>قتصادي</w:t>
      </w:r>
      <w:r w:rsidRPr="00435DDD">
        <w:rPr>
          <w:rFonts w:hint="cs"/>
          <w:spacing w:val="-2"/>
          <w:rtl/>
          <w:lang w:val="fr-LU"/>
        </w:rPr>
        <w:t>ة</w:t>
      </w:r>
      <w:r w:rsidRPr="00435DDD">
        <w:rPr>
          <w:spacing w:val="-2"/>
          <w:rtl/>
          <w:lang w:val="fr-LU"/>
        </w:rPr>
        <w:t xml:space="preserve"> في المستقبل. وكما هو الحال بالنسبة إلى الموارد الأخرى، يوصي الاقتصاديون ب</w:t>
      </w:r>
      <w:r w:rsidRPr="00435DDD">
        <w:rPr>
          <w:rFonts w:hint="cs"/>
          <w:spacing w:val="-2"/>
          <w:rtl/>
          <w:lang w:val="fr-LU"/>
        </w:rPr>
        <w:t>أ</w:t>
      </w:r>
      <w:r w:rsidRPr="00435DDD">
        <w:rPr>
          <w:spacing w:val="-2"/>
          <w:rtl/>
          <w:lang w:val="fr-LU"/>
        </w:rPr>
        <w:t xml:space="preserve">ن يتاح لمستعملي الطيف نقل حقوق </w:t>
      </w:r>
      <w:r w:rsidRPr="00435DDD">
        <w:rPr>
          <w:rFonts w:hint="cs"/>
          <w:spacing w:val="-2"/>
          <w:rtl/>
          <w:lang w:val="fr-LU"/>
        </w:rPr>
        <w:t xml:space="preserve">استعمال </w:t>
      </w:r>
      <w:r w:rsidRPr="00435DDD">
        <w:rPr>
          <w:spacing w:val="-2"/>
          <w:rtl/>
          <w:lang w:val="fr-LU"/>
        </w:rPr>
        <w:t>الطيف الخاصة بهم (سواء خصصت عن طريق المزادات</w:t>
      </w:r>
      <w:r w:rsidRPr="00435DDD">
        <w:rPr>
          <w:rFonts w:hint="cs"/>
          <w:spacing w:val="-2"/>
          <w:rtl/>
          <w:lang w:val="fr-LU"/>
        </w:rPr>
        <w:t xml:space="preserve"> </w:t>
      </w:r>
      <w:r w:rsidRPr="00435DDD">
        <w:rPr>
          <w:spacing w:val="-2"/>
          <w:rtl/>
          <w:lang w:val="fr-LU"/>
        </w:rPr>
        <w:t>أو</w:t>
      </w:r>
      <w:r w:rsidR="001F2756" w:rsidRPr="00435DDD">
        <w:rPr>
          <w:rFonts w:hint="cs"/>
          <w:spacing w:val="-2"/>
          <w:rtl/>
          <w:lang w:val="fr-LU"/>
        </w:rPr>
        <w:t> </w:t>
      </w:r>
      <w:r w:rsidRPr="00435DDD">
        <w:rPr>
          <w:spacing w:val="-2"/>
          <w:rtl/>
          <w:lang w:val="fr-LU"/>
        </w:rPr>
        <w:t>عن طريق آليات تخصيص أخرى) وب</w:t>
      </w:r>
      <w:r w:rsidRPr="00435DDD">
        <w:rPr>
          <w:rFonts w:hint="cs"/>
          <w:spacing w:val="-2"/>
          <w:rtl/>
          <w:lang w:val="fr-LU"/>
        </w:rPr>
        <w:t>أ</w:t>
      </w:r>
      <w:r w:rsidRPr="00435DDD">
        <w:rPr>
          <w:spacing w:val="-2"/>
          <w:rtl/>
          <w:lang w:val="fr-LU"/>
        </w:rPr>
        <w:t xml:space="preserve">ن يتمتع مستخدمو الطيف بدرجة عالية من المرونة </w:t>
      </w:r>
      <w:r w:rsidRPr="00435DDD">
        <w:rPr>
          <w:rFonts w:hint="cs"/>
          <w:spacing w:val="-2"/>
          <w:rtl/>
          <w:lang w:val="fr-LU"/>
        </w:rPr>
        <w:t>في</w:t>
      </w:r>
      <w:r w:rsidRPr="00435DDD">
        <w:rPr>
          <w:spacing w:val="-2"/>
          <w:rtl/>
          <w:lang w:val="fr-LU"/>
        </w:rPr>
        <w:t xml:space="preserve"> </w:t>
      </w:r>
      <w:r w:rsidRPr="00435DDD">
        <w:rPr>
          <w:rFonts w:hint="cs"/>
          <w:spacing w:val="-2"/>
          <w:rtl/>
          <w:lang w:val="fr-LU"/>
        </w:rPr>
        <w:t>ا</w:t>
      </w:r>
      <w:r w:rsidRPr="00435DDD">
        <w:rPr>
          <w:spacing w:val="-2"/>
          <w:rtl/>
          <w:lang w:val="fr-LU"/>
        </w:rPr>
        <w:t xml:space="preserve">ختيار خدمات </w:t>
      </w:r>
      <w:r w:rsidRPr="00435DDD">
        <w:rPr>
          <w:rFonts w:hint="cs"/>
          <w:spacing w:val="-2"/>
          <w:rtl/>
          <w:lang w:val="fr-LU"/>
        </w:rPr>
        <w:t>الطيف التي يقدمونها ل</w:t>
      </w:r>
      <w:r w:rsidRPr="00435DDD">
        <w:rPr>
          <w:spacing w:val="-2"/>
          <w:rtl/>
          <w:lang w:val="fr-LU"/>
        </w:rPr>
        <w:t>لمستهلكين.</w:t>
      </w:r>
    </w:p>
    <w:p w:rsidR="0052112B" w:rsidRPr="00435DDD" w:rsidRDefault="0052112B" w:rsidP="0052112B">
      <w:pPr>
        <w:rPr>
          <w:rtl/>
          <w:lang w:val="fr-LU"/>
        </w:rPr>
      </w:pPr>
      <w:r w:rsidRPr="00435DDD">
        <w:rPr>
          <w:rFonts w:hint="cs"/>
          <w:rtl/>
          <w:lang w:val="fr-LU"/>
        </w:rPr>
        <w:t>و</w:t>
      </w:r>
      <w:r w:rsidRPr="00435DDD">
        <w:rPr>
          <w:rtl/>
          <w:lang w:val="fr-LU"/>
        </w:rPr>
        <w:t xml:space="preserve">شكل حقوق الملكية القابلة للنقل الذي </w:t>
      </w:r>
      <w:r w:rsidRPr="00435DDD">
        <w:rPr>
          <w:rFonts w:hint="cs"/>
          <w:rtl/>
          <w:lang w:val="fr-LU"/>
        </w:rPr>
        <w:t>يتسم بأقل درجة من التقييد</w:t>
      </w:r>
      <w:r w:rsidRPr="00435DDD">
        <w:rPr>
          <w:rtl/>
          <w:lang w:val="fr-LU"/>
        </w:rPr>
        <w:t xml:space="preserve"> </w:t>
      </w:r>
      <w:r w:rsidRPr="00435DDD">
        <w:rPr>
          <w:rFonts w:hint="cs"/>
          <w:rtl/>
          <w:lang w:val="fr-LU"/>
        </w:rPr>
        <w:t xml:space="preserve">هو الذي </w:t>
      </w:r>
      <w:r w:rsidRPr="00435DDD">
        <w:rPr>
          <w:rtl/>
          <w:lang w:val="fr-LU"/>
        </w:rPr>
        <w:t xml:space="preserve">يتيح مرونة تقنية لا حدود لها بمعزل عن بنية التوزيع بشرط </w:t>
      </w:r>
      <w:r w:rsidRPr="00435DDD">
        <w:rPr>
          <w:rFonts w:hint="cs"/>
          <w:rtl/>
          <w:lang w:val="fr-LU"/>
        </w:rPr>
        <w:t>عدم التسبب في</w:t>
      </w:r>
      <w:r w:rsidRPr="00435DDD">
        <w:rPr>
          <w:rtl/>
          <w:lang w:val="fr-LU"/>
        </w:rPr>
        <w:t xml:space="preserve"> تداخلات ضارة خارج النطاق المخصص. وفي حال تطبيق هذا النظام على كل نطاقات التردد، </w:t>
      </w:r>
      <w:r w:rsidRPr="00435DDD">
        <w:rPr>
          <w:rFonts w:hint="cs"/>
          <w:rtl/>
          <w:lang w:val="fr-LU"/>
        </w:rPr>
        <w:t>فإن</w:t>
      </w:r>
      <w:r w:rsidRPr="00435DDD">
        <w:rPr>
          <w:rtl/>
          <w:lang w:val="fr-LU"/>
        </w:rPr>
        <w:t xml:space="preserve"> ذلك </w:t>
      </w:r>
      <w:r w:rsidRPr="00435DDD">
        <w:rPr>
          <w:rFonts w:hint="cs"/>
          <w:rtl/>
          <w:lang w:val="fr-LU"/>
        </w:rPr>
        <w:t>يتيح سوقاً للطيف</w:t>
      </w:r>
      <w:r w:rsidRPr="00435DDD">
        <w:rPr>
          <w:rtl/>
          <w:lang w:val="fr-LU"/>
        </w:rPr>
        <w:t xml:space="preserve"> بدون عقبات. بيد </w:t>
      </w:r>
      <w:r w:rsidRPr="00435DDD">
        <w:rPr>
          <w:rFonts w:hint="cs"/>
          <w:rtl/>
          <w:lang w:val="fr-LU"/>
        </w:rPr>
        <w:t>أ</w:t>
      </w:r>
      <w:r w:rsidRPr="00435DDD">
        <w:rPr>
          <w:rtl/>
          <w:lang w:val="fr-LU"/>
        </w:rPr>
        <w:t>نه</w:t>
      </w:r>
      <w:r w:rsidRPr="00435DDD">
        <w:rPr>
          <w:rFonts w:hint="cs"/>
          <w:rtl/>
          <w:lang w:val="fr-LU"/>
        </w:rPr>
        <w:t>،</w:t>
      </w:r>
      <w:r w:rsidRPr="00435DDD">
        <w:rPr>
          <w:rtl/>
          <w:lang w:val="fr-LU"/>
        </w:rPr>
        <w:t xml:space="preserve"> كما سبق أن تمت مناقشة هذه المسألة في الفقرة </w:t>
      </w:r>
      <w:r w:rsidRPr="00435DDD">
        <w:rPr>
          <w:lang w:val="fr-LU"/>
        </w:rPr>
        <w:t>3.2</w:t>
      </w:r>
      <w:r w:rsidRPr="00435DDD">
        <w:rPr>
          <w:rtl/>
          <w:lang w:val="fr-LU"/>
        </w:rPr>
        <w:t>، لم ينفذ أي بلد نهج السوق المفتوح</w:t>
      </w:r>
      <w:r w:rsidRPr="00435DDD">
        <w:rPr>
          <w:rFonts w:hint="cs"/>
          <w:rtl/>
          <w:lang w:val="fr-LU"/>
        </w:rPr>
        <w:t>ة</w:t>
      </w:r>
      <w:r w:rsidRPr="00435DDD">
        <w:rPr>
          <w:rtl/>
          <w:lang w:val="fr-LU"/>
        </w:rPr>
        <w:t xml:space="preserve"> بشكل كامل في ميدان الطيف.</w:t>
      </w:r>
    </w:p>
    <w:p w:rsidR="0052112B" w:rsidRPr="00435DDD" w:rsidRDefault="0052112B" w:rsidP="00D0045B">
      <w:pPr>
        <w:rPr>
          <w:rtl/>
          <w:lang w:val="fr-LU"/>
        </w:rPr>
      </w:pPr>
      <w:r w:rsidRPr="00435DDD">
        <w:rPr>
          <w:rFonts w:hint="cs"/>
          <w:rtl/>
          <w:lang w:val="fr-LU"/>
        </w:rPr>
        <w:t>و</w:t>
      </w:r>
      <w:r w:rsidRPr="00435DDD">
        <w:rPr>
          <w:rtl/>
          <w:lang w:val="fr-LU"/>
        </w:rPr>
        <w:t xml:space="preserve">لا </w:t>
      </w:r>
      <w:r w:rsidRPr="00435DDD">
        <w:rPr>
          <w:rFonts w:hint="cs"/>
          <w:rtl/>
          <w:lang w:val="fr-LU"/>
        </w:rPr>
        <w:t>ي</w:t>
      </w:r>
      <w:r w:rsidRPr="00435DDD">
        <w:rPr>
          <w:rtl/>
          <w:lang w:val="fr-LU"/>
        </w:rPr>
        <w:t xml:space="preserve">تيح </w:t>
      </w:r>
      <w:r w:rsidRPr="00435DDD">
        <w:rPr>
          <w:rFonts w:hint="cs"/>
          <w:rtl/>
          <w:lang w:val="fr-LU"/>
        </w:rPr>
        <w:t xml:space="preserve">الشكل الأكثر تقييداً من أشكال </w:t>
      </w:r>
      <w:r w:rsidRPr="00435DDD">
        <w:rPr>
          <w:rtl/>
          <w:lang w:val="fr-LU"/>
        </w:rPr>
        <w:t>حقوق الملكية إمكانية النقل إلا ضمن حدود توزيع معين وضمن معلمات</w:t>
      </w:r>
      <w:r w:rsidRPr="00435DDD">
        <w:rPr>
          <w:rFonts w:hint="cs"/>
          <w:rtl/>
          <w:lang w:val="fr-LU"/>
        </w:rPr>
        <w:t xml:space="preserve"> تقنية</w:t>
      </w:r>
      <w:r w:rsidRPr="00435DDD">
        <w:rPr>
          <w:rtl/>
          <w:lang w:val="fr-LU"/>
        </w:rPr>
        <w:t xml:space="preserve"> محددة تحديدا</w:t>
      </w:r>
      <w:r w:rsidRPr="00435DDD">
        <w:rPr>
          <w:rFonts w:hint="cs"/>
          <w:rtl/>
          <w:lang w:val="fr-LU"/>
        </w:rPr>
        <w:t>ً</w:t>
      </w:r>
      <w:r w:rsidRPr="00435DDD">
        <w:rPr>
          <w:rtl/>
          <w:lang w:val="fr-LU"/>
        </w:rPr>
        <w:t xml:space="preserve"> صارما</w:t>
      </w:r>
      <w:r w:rsidRPr="00435DDD">
        <w:rPr>
          <w:rFonts w:hint="cs"/>
          <w:rtl/>
          <w:lang w:val="fr-LU"/>
        </w:rPr>
        <w:t>ً</w:t>
      </w:r>
      <w:r w:rsidRPr="00435DDD">
        <w:rPr>
          <w:rtl/>
          <w:lang w:val="fr-LU"/>
        </w:rPr>
        <w:t>. و</w:t>
      </w:r>
      <w:r w:rsidRPr="00435DDD">
        <w:rPr>
          <w:rFonts w:hint="cs"/>
          <w:rtl/>
          <w:lang w:val="fr-LU"/>
        </w:rPr>
        <w:t>من مزايا</w:t>
      </w:r>
      <w:r w:rsidRPr="00435DDD">
        <w:rPr>
          <w:rtl/>
          <w:lang w:val="fr-LU"/>
        </w:rPr>
        <w:t xml:space="preserve"> هذا النظام أن</w:t>
      </w:r>
      <w:r w:rsidRPr="00435DDD">
        <w:rPr>
          <w:rFonts w:hint="cs"/>
          <w:rtl/>
          <w:lang w:val="fr-LU"/>
        </w:rPr>
        <w:t>ه يكفل أن</w:t>
      </w:r>
      <w:r w:rsidRPr="00435DDD">
        <w:rPr>
          <w:rtl/>
          <w:lang w:val="fr-LU"/>
        </w:rPr>
        <w:t xml:space="preserve"> الكيان </w:t>
      </w:r>
      <w:r w:rsidRPr="00435DDD">
        <w:rPr>
          <w:rFonts w:hint="cs"/>
          <w:rtl/>
          <w:lang w:val="fr-LU"/>
        </w:rPr>
        <w:t xml:space="preserve">الذي يقدر تخصيص تردد ما </w:t>
      </w:r>
      <w:r w:rsidRPr="00435DDD">
        <w:rPr>
          <w:rtl/>
          <w:lang w:val="fr-LU"/>
        </w:rPr>
        <w:t xml:space="preserve">ضمن الخدمة الموزعة أعلى تقدير سيكون </w:t>
      </w:r>
      <w:r w:rsidRPr="00435DDD">
        <w:rPr>
          <w:rtl/>
          <w:lang w:val="fr-LU"/>
        </w:rPr>
        <w:lastRenderedPageBreak/>
        <w:t>قادرا</w:t>
      </w:r>
      <w:r w:rsidRPr="00435DDD">
        <w:rPr>
          <w:rFonts w:hint="cs"/>
          <w:rtl/>
          <w:lang w:val="fr-LU"/>
        </w:rPr>
        <w:t>ً</w:t>
      </w:r>
      <w:r w:rsidRPr="00435DDD">
        <w:rPr>
          <w:rtl/>
          <w:lang w:val="fr-LU"/>
        </w:rPr>
        <w:t xml:space="preserve"> على استخدام هذ</w:t>
      </w:r>
      <w:r w:rsidRPr="00435DDD">
        <w:rPr>
          <w:rFonts w:hint="cs"/>
          <w:rtl/>
          <w:lang w:val="fr-LU"/>
        </w:rPr>
        <w:t>ا</w:t>
      </w:r>
      <w:r w:rsidRPr="00435DDD">
        <w:rPr>
          <w:rtl/>
          <w:lang w:val="fr-LU"/>
        </w:rPr>
        <w:t xml:space="preserve"> التخصيص</w:t>
      </w:r>
      <w:r w:rsidRPr="00435DDD">
        <w:rPr>
          <w:rFonts w:hint="cs"/>
          <w:rtl/>
          <w:lang w:val="fr-LU"/>
        </w:rPr>
        <w:t>،</w:t>
      </w:r>
      <w:r w:rsidRPr="00435DDD">
        <w:rPr>
          <w:rtl/>
          <w:lang w:val="fr-LU"/>
        </w:rPr>
        <w:t xml:space="preserve"> </w:t>
      </w:r>
      <w:r w:rsidRPr="00435DDD">
        <w:rPr>
          <w:rFonts w:hint="cs"/>
          <w:rtl/>
          <w:lang w:val="fr-LU"/>
        </w:rPr>
        <w:t>كما أن هذا النظام</w:t>
      </w:r>
      <w:r w:rsidRPr="00435DDD">
        <w:rPr>
          <w:rtl/>
          <w:lang w:val="fr-LU"/>
        </w:rPr>
        <w:t xml:space="preserve"> يقلل من التداخل إلى أدنى درجة.</w:t>
      </w:r>
      <w:r w:rsidRPr="00435DDD">
        <w:rPr>
          <w:rFonts w:hint="cs"/>
          <w:rtl/>
          <w:lang w:val="fr-LU"/>
        </w:rPr>
        <w:t xml:space="preserve"> </w:t>
      </w:r>
      <w:r w:rsidRPr="00435DDD">
        <w:rPr>
          <w:rtl/>
          <w:lang w:val="fr-LU"/>
        </w:rPr>
        <w:t xml:space="preserve">بيد </w:t>
      </w:r>
      <w:r w:rsidRPr="00435DDD">
        <w:rPr>
          <w:rFonts w:hint="cs"/>
          <w:rtl/>
          <w:lang w:val="fr-LU"/>
        </w:rPr>
        <w:t>أ</w:t>
      </w:r>
      <w:r w:rsidRPr="00435DDD">
        <w:rPr>
          <w:rtl/>
          <w:lang w:val="fr-LU"/>
        </w:rPr>
        <w:t xml:space="preserve">نه بتقييد المرونة التقنية لضمان </w:t>
      </w:r>
      <w:r w:rsidRPr="00435DDD">
        <w:rPr>
          <w:rFonts w:hint="cs"/>
          <w:rtl/>
          <w:lang w:val="fr-LU"/>
        </w:rPr>
        <w:t>التحكم في</w:t>
      </w:r>
      <w:r w:rsidRPr="00435DDD">
        <w:rPr>
          <w:rtl/>
          <w:lang w:val="fr-LU"/>
        </w:rPr>
        <w:t xml:space="preserve"> التداخل</w:t>
      </w:r>
      <w:r w:rsidRPr="00435DDD">
        <w:rPr>
          <w:rFonts w:hint="cs"/>
          <w:rtl/>
          <w:lang w:val="fr-LU"/>
        </w:rPr>
        <w:t>،</w:t>
      </w:r>
      <w:r w:rsidRPr="00435DDD">
        <w:rPr>
          <w:rtl/>
          <w:lang w:val="fr-LU"/>
        </w:rPr>
        <w:t xml:space="preserve"> </w:t>
      </w:r>
      <w:r w:rsidRPr="00435DDD">
        <w:rPr>
          <w:rFonts w:hint="cs"/>
          <w:rtl/>
          <w:lang w:val="fr-LU"/>
        </w:rPr>
        <w:t>يمكن</w:t>
      </w:r>
      <w:r w:rsidRPr="00435DDD">
        <w:rPr>
          <w:rtl/>
          <w:lang w:val="fr-LU"/>
        </w:rPr>
        <w:t xml:space="preserve"> أن ت</w:t>
      </w:r>
      <w:r w:rsidRPr="00435DDD">
        <w:rPr>
          <w:rFonts w:hint="cs"/>
          <w:rtl/>
          <w:lang w:val="fr-LU"/>
        </w:rPr>
        <w:t>ن</w:t>
      </w:r>
      <w:r w:rsidRPr="00435DDD">
        <w:rPr>
          <w:rtl/>
          <w:lang w:val="fr-LU"/>
        </w:rPr>
        <w:t>خفض الفعالية ا</w:t>
      </w:r>
      <w:r w:rsidRPr="00435DDD">
        <w:rPr>
          <w:rFonts w:hint="cs"/>
          <w:rtl/>
          <w:lang w:val="fr-LU"/>
        </w:rPr>
        <w:t>لا</w:t>
      </w:r>
      <w:r w:rsidRPr="00435DDD">
        <w:rPr>
          <w:rtl/>
          <w:lang w:val="fr-LU"/>
        </w:rPr>
        <w:t>قتصادية بدرجة كبيرة.</w:t>
      </w:r>
      <w:r w:rsidRPr="00435DDD">
        <w:rPr>
          <w:rFonts w:hint="cs"/>
          <w:rtl/>
          <w:lang w:val="fr-LU"/>
        </w:rPr>
        <w:t xml:space="preserve"> </w:t>
      </w:r>
      <w:r w:rsidRPr="00435DDD">
        <w:rPr>
          <w:rtl/>
          <w:lang w:val="fr-LU"/>
        </w:rPr>
        <w:t xml:space="preserve">وبالإضافة إلى ذلك، </w:t>
      </w:r>
      <w:r w:rsidRPr="00435DDD">
        <w:rPr>
          <w:rFonts w:hint="cs"/>
          <w:rtl/>
          <w:lang w:val="fr-LU"/>
        </w:rPr>
        <w:t>إذا كانت</w:t>
      </w:r>
      <w:r w:rsidRPr="00435DDD">
        <w:rPr>
          <w:rtl/>
          <w:lang w:val="fr-LU"/>
        </w:rPr>
        <w:t xml:space="preserve"> حقوق الملكية </w:t>
      </w:r>
      <w:r w:rsidRPr="00435DDD">
        <w:rPr>
          <w:rFonts w:hint="cs"/>
          <w:rtl/>
          <w:lang w:val="fr-LU"/>
        </w:rPr>
        <w:t>مخصصة ببساطة ل</w:t>
      </w:r>
      <w:r w:rsidRPr="00435DDD">
        <w:rPr>
          <w:rtl/>
          <w:lang w:val="fr-LU"/>
        </w:rPr>
        <w:t>حاملي الرخص</w:t>
      </w:r>
      <w:r w:rsidRPr="00435DDD">
        <w:rPr>
          <w:rFonts w:hint="cs"/>
          <w:rtl/>
          <w:lang w:val="fr-LU"/>
        </w:rPr>
        <w:t>،</w:t>
      </w:r>
      <w:r w:rsidRPr="00435DDD">
        <w:rPr>
          <w:rtl/>
          <w:lang w:val="fr-LU"/>
        </w:rPr>
        <w:t xml:space="preserve"> </w:t>
      </w:r>
      <w:r w:rsidRPr="00435DDD">
        <w:rPr>
          <w:rFonts w:hint="cs"/>
          <w:rtl/>
          <w:lang w:val="fr-LU"/>
        </w:rPr>
        <w:t xml:space="preserve">فإنهم هم الذين سيحصلون، وليس السلطة التي تدير الطيف، على كل الإيرادات الاقتصادية </w:t>
      </w:r>
      <w:r w:rsidRPr="00435DDD">
        <w:rPr>
          <w:rtl/>
          <w:lang w:val="fr-LU"/>
        </w:rPr>
        <w:t>ب</w:t>
      </w:r>
      <w:r w:rsidRPr="00435DDD">
        <w:rPr>
          <w:rFonts w:hint="cs"/>
          <w:rtl/>
          <w:lang w:val="fr-LU"/>
        </w:rPr>
        <w:t>ش</w:t>
      </w:r>
      <w:r w:rsidRPr="00435DDD">
        <w:rPr>
          <w:rtl/>
          <w:lang w:val="fr-LU"/>
        </w:rPr>
        <w:t xml:space="preserve">كل </w:t>
      </w:r>
      <w:r w:rsidRPr="00435DDD">
        <w:rPr>
          <w:rFonts w:hint="cs"/>
          <w:rtl/>
          <w:lang w:val="fr-LU"/>
        </w:rPr>
        <w:t>تلقائي</w:t>
      </w:r>
      <w:r w:rsidRPr="00435DDD">
        <w:rPr>
          <w:rtl/>
          <w:lang w:val="fr-LU"/>
        </w:rPr>
        <w:t xml:space="preserve">، </w:t>
      </w:r>
      <w:r w:rsidRPr="00435DDD">
        <w:rPr>
          <w:rFonts w:hint="cs"/>
          <w:rtl/>
          <w:lang w:val="fr-LU"/>
        </w:rPr>
        <w:t>بأن ي</w:t>
      </w:r>
      <w:r w:rsidRPr="00435DDD">
        <w:rPr>
          <w:rtl/>
          <w:lang w:val="fr-LU"/>
        </w:rPr>
        <w:t>ستفيد</w:t>
      </w:r>
      <w:r w:rsidRPr="00435DDD">
        <w:rPr>
          <w:rFonts w:hint="cs"/>
          <w:rtl/>
          <w:lang w:val="fr-LU"/>
        </w:rPr>
        <w:t>وا هم،</w:t>
      </w:r>
      <w:r w:rsidRPr="00435DDD">
        <w:rPr>
          <w:rtl/>
          <w:lang w:val="fr-LU"/>
        </w:rPr>
        <w:t xml:space="preserve"> وليس السلطة التي تدير الطيف</w:t>
      </w:r>
      <w:r w:rsidRPr="00435DDD">
        <w:rPr>
          <w:rFonts w:hint="cs"/>
          <w:rtl/>
          <w:lang w:val="fr-LU"/>
        </w:rPr>
        <w:t>،</w:t>
      </w:r>
      <w:r w:rsidRPr="00435DDD">
        <w:rPr>
          <w:rtl/>
          <w:lang w:val="fr-LU"/>
        </w:rPr>
        <w:t xml:space="preserve"> من كل الإيرادات ا</w:t>
      </w:r>
      <w:r w:rsidRPr="00435DDD">
        <w:rPr>
          <w:rFonts w:hint="cs"/>
          <w:rtl/>
          <w:lang w:val="fr-LU"/>
        </w:rPr>
        <w:t>لا</w:t>
      </w:r>
      <w:r w:rsidRPr="00435DDD">
        <w:rPr>
          <w:rtl/>
          <w:lang w:val="fr-LU"/>
        </w:rPr>
        <w:t xml:space="preserve">قتصادية المتعلقة بتخصيص تردد </w:t>
      </w:r>
      <w:r w:rsidRPr="00435DDD">
        <w:rPr>
          <w:rFonts w:hint="cs"/>
          <w:rtl/>
          <w:lang w:val="fr-LU"/>
        </w:rPr>
        <w:t xml:space="preserve">ما، </w:t>
      </w:r>
      <w:r w:rsidRPr="00435DDD">
        <w:rPr>
          <w:rtl/>
          <w:lang w:val="fr-LU"/>
        </w:rPr>
        <w:t>إلا إذا تم</w:t>
      </w:r>
      <w:r w:rsidR="00D0045B" w:rsidRPr="00435DDD">
        <w:rPr>
          <w:rFonts w:hint="cs"/>
          <w:rtl/>
          <w:lang w:val="fr-LU"/>
        </w:rPr>
        <w:t> </w:t>
      </w:r>
      <w:r w:rsidRPr="00435DDD">
        <w:rPr>
          <w:rtl/>
          <w:lang w:val="fr-LU"/>
        </w:rPr>
        <w:t>استرجاع هذه الإيرادات أصلا</w:t>
      </w:r>
      <w:r w:rsidRPr="00435DDD">
        <w:rPr>
          <w:rFonts w:hint="cs"/>
          <w:rtl/>
          <w:lang w:val="fr-LU"/>
        </w:rPr>
        <w:t>ً</w:t>
      </w:r>
      <w:r w:rsidRPr="00435DDD">
        <w:rPr>
          <w:rtl/>
          <w:lang w:val="fr-LU"/>
        </w:rPr>
        <w:t xml:space="preserve"> عن طريق مزاد </w:t>
      </w:r>
      <w:r w:rsidRPr="00435DDD">
        <w:rPr>
          <w:rFonts w:hint="cs"/>
          <w:rtl/>
          <w:lang w:val="fr-LU"/>
        </w:rPr>
        <w:t xml:space="preserve">علني </w:t>
      </w:r>
      <w:r w:rsidRPr="00435DDD">
        <w:rPr>
          <w:rtl/>
          <w:lang w:val="fr-LU"/>
        </w:rPr>
        <w:t>أو عن طريق رسوم الرخص.</w:t>
      </w:r>
    </w:p>
    <w:p w:rsidR="0052112B" w:rsidRPr="00435DDD" w:rsidRDefault="0052112B" w:rsidP="001F2756">
      <w:pPr>
        <w:rPr>
          <w:rtl/>
          <w:lang w:val="fr-LU"/>
        </w:rPr>
      </w:pPr>
      <w:r w:rsidRPr="00435DDD">
        <w:rPr>
          <w:rFonts w:hint="cs"/>
          <w:rtl/>
          <w:lang w:val="fr-LU"/>
        </w:rPr>
        <w:t>و</w:t>
      </w:r>
      <w:r w:rsidRPr="00435DDD">
        <w:rPr>
          <w:rtl/>
          <w:lang w:val="fr-LU"/>
        </w:rPr>
        <w:t>الحل الوسط بشأن حقوق الملكية والنهج المستخدم في بعض النطاقات في كل من نيوزيلندا والولايات المتحدة وأستراليا</w:t>
      </w:r>
      <w:r w:rsidRPr="00435DDD">
        <w:rPr>
          <w:rFonts w:hint="cs"/>
          <w:rtl/>
          <w:lang w:val="fr-LU"/>
        </w:rPr>
        <w:t>، هو</w:t>
      </w:r>
      <w:r w:rsidRPr="00435DDD">
        <w:rPr>
          <w:rtl/>
          <w:lang w:val="fr-LU"/>
        </w:rPr>
        <w:t xml:space="preserve"> تحديد حقوق الإذاعة ضمن توزيع </w:t>
      </w:r>
      <w:r w:rsidRPr="00435DDD">
        <w:rPr>
          <w:rFonts w:hint="cs"/>
          <w:rtl/>
          <w:lang w:val="fr-LU"/>
        </w:rPr>
        <w:t>معين</w:t>
      </w:r>
      <w:r w:rsidRPr="00435DDD">
        <w:rPr>
          <w:rtl/>
          <w:lang w:val="fr-LU"/>
        </w:rPr>
        <w:t xml:space="preserve"> يمكن تحديده بصورة </w:t>
      </w:r>
      <w:r w:rsidRPr="00435DDD">
        <w:rPr>
          <w:rFonts w:hint="cs"/>
          <w:rtl/>
          <w:lang w:val="fr-LU"/>
        </w:rPr>
        <w:t>تحديداً واسعاً،</w:t>
      </w:r>
      <w:r w:rsidRPr="00435DDD">
        <w:rPr>
          <w:rtl/>
          <w:lang w:val="fr-LU"/>
        </w:rPr>
        <w:t xml:space="preserve"> مثل الخدمة الإذاعية والخدمة المتنقلة الراديوية. وقد يؤدي هذا النهج إلى زيادة </w:t>
      </w:r>
      <w:r w:rsidRPr="00435DDD">
        <w:rPr>
          <w:rFonts w:hint="cs"/>
          <w:rtl/>
          <w:lang w:val="fr-LU"/>
        </w:rPr>
        <w:t>الكفاءة</w:t>
      </w:r>
      <w:r w:rsidRPr="00435DDD">
        <w:rPr>
          <w:rtl/>
          <w:lang w:val="fr-LU"/>
        </w:rPr>
        <w:t xml:space="preserve"> ا</w:t>
      </w:r>
      <w:r w:rsidRPr="00435DDD">
        <w:rPr>
          <w:rFonts w:hint="cs"/>
          <w:rtl/>
          <w:lang w:val="fr-LU"/>
        </w:rPr>
        <w:t>لا</w:t>
      </w:r>
      <w:r w:rsidRPr="00435DDD">
        <w:rPr>
          <w:rtl/>
          <w:lang w:val="fr-LU"/>
        </w:rPr>
        <w:t xml:space="preserve">قتصادية </w:t>
      </w:r>
      <w:r w:rsidRPr="00435DDD">
        <w:rPr>
          <w:rFonts w:hint="cs"/>
          <w:rtl/>
          <w:lang w:val="fr-LU"/>
        </w:rPr>
        <w:t>لأ</w:t>
      </w:r>
      <w:r w:rsidRPr="00435DDD">
        <w:rPr>
          <w:rtl/>
          <w:lang w:val="fr-LU"/>
        </w:rPr>
        <w:t>نه ي</w:t>
      </w:r>
      <w:r w:rsidRPr="00435DDD">
        <w:rPr>
          <w:rFonts w:hint="cs"/>
          <w:rtl/>
          <w:lang w:val="fr-LU"/>
        </w:rPr>
        <w:t>سم</w:t>
      </w:r>
      <w:r w:rsidRPr="00435DDD">
        <w:rPr>
          <w:rtl/>
          <w:lang w:val="fr-LU"/>
        </w:rPr>
        <w:t xml:space="preserve">ح لأصحاب الرخص بتكييف </w:t>
      </w:r>
      <w:r w:rsidRPr="00435DDD">
        <w:rPr>
          <w:rFonts w:hint="cs"/>
          <w:rtl/>
          <w:lang w:val="fr-LU"/>
        </w:rPr>
        <w:t>ا</w:t>
      </w:r>
      <w:r w:rsidRPr="00435DDD">
        <w:rPr>
          <w:rtl/>
          <w:lang w:val="fr-LU"/>
        </w:rPr>
        <w:t xml:space="preserve">ستعمالهم للمدخلات </w:t>
      </w:r>
      <w:r w:rsidRPr="00435DDD">
        <w:rPr>
          <w:rFonts w:hint="cs"/>
          <w:rtl/>
          <w:lang w:val="fr-LU"/>
        </w:rPr>
        <w:t>وفق</w:t>
      </w:r>
      <w:r w:rsidRPr="00435DDD">
        <w:rPr>
          <w:rtl/>
          <w:lang w:val="fr-LU"/>
        </w:rPr>
        <w:t>ا</w:t>
      </w:r>
      <w:r w:rsidRPr="00435DDD">
        <w:rPr>
          <w:rFonts w:hint="cs"/>
          <w:rtl/>
          <w:lang w:val="fr-LU"/>
        </w:rPr>
        <w:t>ً</w:t>
      </w:r>
      <w:r w:rsidRPr="00435DDD">
        <w:rPr>
          <w:rtl/>
          <w:lang w:val="fr-LU"/>
        </w:rPr>
        <w:t xml:space="preserve"> </w:t>
      </w:r>
      <w:r w:rsidRPr="00435DDD">
        <w:rPr>
          <w:rFonts w:hint="cs"/>
          <w:rtl/>
          <w:lang w:val="fr-LU"/>
        </w:rPr>
        <w:t>ل</w:t>
      </w:r>
      <w:r w:rsidRPr="00435DDD">
        <w:rPr>
          <w:rtl/>
          <w:lang w:val="fr-LU"/>
        </w:rPr>
        <w:t xml:space="preserve">لتكلفة ولاعتبارات الطلب، </w:t>
      </w:r>
      <w:r w:rsidRPr="00435DDD">
        <w:rPr>
          <w:rFonts w:hint="cs"/>
          <w:rtl/>
          <w:lang w:val="fr-LU"/>
        </w:rPr>
        <w:t xml:space="preserve">إذ يمكن </w:t>
      </w:r>
      <w:r w:rsidRPr="00435DDD">
        <w:rPr>
          <w:rtl/>
          <w:lang w:val="fr-LU"/>
        </w:rPr>
        <w:t>مثل</w:t>
      </w:r>
      <w:r w:rsidRPr="00435DDD">
        <w:rPr>
          <w:rFonts w:hint="cs"/>
          <w:rtl/>
          <w:lang w:val="fr-LU"/>
        </w:rPr>
        <w:t>اً</w:t>
      </w:r>
      <w:r w:rsidRPr="00435DDD">
        <w:rPr>
          <w:rtl/>
          <w:lang w:val="fr-LU"/>
        </w:rPr>
        <w:t xml:space="preserve"> </w:t>
      </w:r>
      <w:r w:rsidRPr="00435DDD">
        <w:rPr>
          <w:rFonts w:hint="cs"/>
          <w:rtl/>
          <w:lang w:val="fr-LU"/>
        </w:rPr>
        <w:t>ل</w:t>
      </w:r>
      <w:r w:rsidRPr="00435DDD">
        <w:rPr>
          <w:rtl/>
          <w:lang w:val="fr-LU"/>
        </w:rPr>
        <w:t>مزود الخدمة</w:t>
      </w:r>
      <w:r w:rsidRPr="00435DDD">
        <w:rPr>
          <w:rFonts w:hint="cs"/>
          <w:rtl/>
          <w:lang w:val="fr-LU"/>
        </w:rPr>
        <w:t xml:space="preserve"> الراديوية</w:t>
      </w:r>
      <w:r w:rsidRPr="00435DDD">
        <w:rPr>
          <w:rtl/>
          <w:lang w:val="fr-LU"/>
        </w:rPr>
        <w:t xml:space="preserve"> المتنقلة تلبية تزايد الطلب عن طريق استخدام تقنية تشكيل مختلفة</w:t>
      </w:r>
      <w:r w:rsidRPr="00435DDD">
        <w:rPr>
          <w:rFonts w:hint="cs"/>
          <w:rtl/>
          <w:lang w:val="fr-LU"/>
        </w:rPr>
        <w:t>،</w:t>
      </w:r>
      <w:r w:rsidRPr="00435DDD">
        <w:rPr>
          <w:rtl/>
          <w:lang w:val="fr-LU"/>
        </w:rPr>
        <w:t xml:space="preserve"> و</w:t>
      </w:r>
      <w:r w:rsidRPr="00435DDD">
        <w:rPr>
          <w:rFonts w:hint="cs"/>
          <w:rtl/>
          <w:lang w:val="fr-LU"/>
        </w:rPr>
        <w:t>لأ</w:t>
      </w:r>
      <w:r w:rsidRPr="00435DDD">
        <w:rPr>
          <w:rtl/>
          <w:lang w:val="fr-LU"/>
        </w:rPr>
        <w:t>ن بإمكان حاملي الرخص نقل حقوق التردد الخاصة به</w:t>
      </w:r>
      <w:r w:rsidRPr="00435DDD">
        <w:rPr>
          <w:rFonts w:hint="cs"/>
          <w:rtl/>
          <w:lang w:val="fr-LU"/>
        </w:rPr>
        <w:t>م</w:t>
      </w:r>
      <w:r w:rsidRPr="00435DDD">
        <w:rPr>
          <w:rtl/>
          <w:lang w:val="fr-LU"/>
        </w:rPr>
        <w:t xml:space="preserve"> بحرية بشكل كامل أو جزئي إلى الكيانات التي تقدر هذه الحقوق بدرجة أكبر. ومن هنا، ف</w:t>
      </w:r>
      <w:r w:rsidRPr="00435DDD">
        <w:rPr>
          <w:rFonts w:hint="cs"/>
          <w:rtl/>
          <w:lang w:val="fr-LU"/>
        </w:rPr>
        <w:t>إ</w:t>
      </w:r>
      <w:r w:rsidRPr="00435DDD">
        <w:rPr>
          <w:rtl/>
          <w:lang w:val="fr-LU"/>
        </w:rPr>
        <w:t xml:space="preserve">ن نظام حقوق </w:t>
      </w:r>
      <w:r w:rsidRPr="00435DDD">
        <w:rPr>
          <w:rFonts w:hint="cs"/>
          <w:rtl/>
          <w:lang w:val="fr-LU"/>
        </w:rPr>
        <w:t xml:space="preserve">استعمال </w:t>
      </w:r>
      <w:r w:rsidRPr="00435DDD">
        <w:rPr>
          <w:rtl/>
          <w:lang w:val="fr-LU"/>
        </w:rPr>
        <w:t>الطيف القابلة ل</w:t>
      </w:r>
      <w:r w:rsidRPr="00435DDD">
        <w:rPr>
          <w:rFonts w:hint="cs"/>
          <w:rtl/>
          <w:lang w:val="fr-LU"/>
        </w:rPr>
        <w:t>لا</w:t>
      </w:r>
      <w:r w:rsidRPr="00435DDD">
        <w:rPr>
          <w:rtl/>
          <w:lang w:val="fr-LU"/>
        </w:rPr>
        <w:t>تجار تقدم لأصحاب الرخص كل الحوافز لاستعمال طيفهم استعمالا</w:t>
      </w:r>
      <w:r w:rsidRPr="00435DDD">
        <w:rPr>
          <w:rFonts w:hint="cs"/>
          <w:rtl/>
          <w:lang w:val="fr-LU"/>
        </w:rPr>
        <w:t>ً</w:t>
      </w:r>
      <w:r w:rsidRPr="00435DDD">
        <w:rPr>
          <w:rtl/>
          <w:lang w:val="fr-LU"/>
        </w:rPr>
        <w:t xml:space="preserve"> تقنيا</w:t>
      </w:r>
      <w:r w:rsidRPr="00435DDD">
        <w:rPr>
          <w:rFonts w:hint="cs"/>
          <w:rtl/>
          <w:lang w:val="fr-LU"/>
        </w:rPr>
        <w:t>ً</w:t>
      </w:r>
      <w:r w:rsidRPr="00435DDD">
        <w:rPr>
          <w:rtl/>
          <w:lang w:val="fr-LU"/>
        </w:rPr>
        <w:t xml:space="preserve"> فعالا</w:t>
      </w:r>
      <w:r w:rsidRPr="00435DDD">
        <w:rPr>
          <w:rFonts w:hint="cs"/>
          <w:rtl/>
          <w:lang w:val="fr-LU"/>
        </w:rPr>
        <w:t>ً</w:t>
      </w:r>
      <w:r w:rsidRPr="00435DDD">
        <w:rPr>
          <w:rtl/>
          <w:lang w:val="fr-LU"/>
        </w:rPr>
        <w:t xml:space="preserve">. بيد أن </w:t>
      </w:r>
      <w:r w:rsidRPr="00435DDD">
        <w:rPr>
          <w:rFonts w:hint="cs"/>
          <w:rtl/>
          <w:lang w:val="fr-LU"/>
        </w:rPr>
        <w:t>من عيوب</w:t>
      </w:r>
      <w:r w:rsidRPr="00435DDD">
        <w:rPr>
          <w:rtl/>
          <w:lang w:val="fr-LU"/>
        </w:rPr>
        <w:t xml:space="preserve"> هذا النهج </w:t>
      </w:r>
      <w:r w:rsidRPr="00435DDD">
        <w:rPr>
          <w:rFonts w:hint="cs"/>
          <w:rtl/>
          <w:lang w:val="fr-LU"/>
        </w:rPr>
        <w:t>أ</w:t>
      </w:r>
      <w:r w:rsidRPr="00435DDD">
        <w:rPr>
          <w:rtl/>
          <w:lang w:val="fr-LU"/>
        </w:rPr>
        <w:t xml:space="preserve">نه قد يزيد إمكانية التداخلات الضارة بين أصحاب الرخص بسبب عدم تحديد المدخلات التقنية. </w:t>
      </w:r>
      <w:r w:rsidRPr="00435DDD">
        <w:rPr>
          <w:rFonts w:hint="cs"/>
          <w:rtl/>
          <w:lang w:val="fr-LU"/>
        </w:rPr>
        <w:t>و</w:t>
      </w:r>
      <w:r w:rsidRPr="00435DDD">
        <w:rPr>
          <w:rtl/>
          <w:lang w:val="fr-LU"/>
        </w:rPr>
        <w:t xml:space="preserve">تحديد حقوق </w:t>
      </w:r>
      <w:r w:rsidRPr="00435DDD">
        <w:rPr>
          <w:rFonts w:hint="cs"/>
          <w:rtl/>
          <w:lang w:val="fr-LU"/>
        </w:rPr>
        <w:t>البث</w:t>
      </w:r>
      <w:r w:rsidRPr="00435DDD">
        <w:rPr>
          <w:rtl/>
          <w:lang w:val="fr-LU"/>
        </w:rPr>
        <w:t xml:space="preserve"> </w:t>
      </w:r>
      <w:r w:rsidRPr="00435DDD">
        <w:rPr>
          <w:rFonts w:hint="cs"/>
          <w:rtl/>
          <w:lang w:val="fr-LU"/>
        </w:rPr>
        <w:t>ل</w:t>
      </w:r>
      <w:r w:rsidRPr="00435DDD">
        <w:rPr>
          <w:rtl/>
          <w:lang w:val="fr-LU"/>
        </w:rPr>
        <w:t>حاملي الرخص و</w:t>
      </w:r>
      <w:r w:rsidRPr="00435DDD">
        <w:rPr>
          <w:rFonts w:hint="cs"/>
          <w:rtl/>
          <w:lang w:val="fr-LU"/>
        </w:rPr>
        <w:t>بدلاً من النص</w:t>
      </w:r>
      <w:r w:rsidRPr="00435DDD">
        <w:rPr>
          <w:rtl/>
          <w:lang w:val="fr-LU"/>
        </w:rPr>
        <w:t xml:space="preserve"> </w:t>
      </w:r>
      <w:r w:rsidRPr="00435DDD">
        <w:rPr>
          <w:rFonts w:hint="cs"/>
          <w:rtl/>
          <w:lang w:val="fr-LU"/>
        </w:rPr>
        <w:t xml:space="preserve">على </w:t>
      </w:r>
      <w:r w:rsidRPr="00435DDD">
        <w:rPr>
          <w:rtl/>
          <w:lang w:val="fr-LU"/>
        </w:rPr>
        <w:t>المدخلات التي يجب</w:t>
      </w:r>
      <w:r w:rsidRPr="00435DDD">
        <w:rPr>
          <w:rFonts w:hint="cs"/>
          <w:rtl/>
          <w:lang w:val="fr-LU"/>
        </w:rPr>
        <w:t xml:space="preserve"> </w:t>
      </w:r>
      <w:r w:rsidRPr="00435DDD">
        <w:rPr>
          <w:rtl/>
          <w:lang w:val="fr-LU"/>
        </w:rPr>
        <w:t>عليهم استعمالها يفرض عليهم عب</w:t>
      </w:r>
      <w:r w:rsidRPr="00435DDD">
        <w:rPr>
          <w:rFonts w:hint="cs"/>
          <w:rtl/>
          <w:lang w:val="fr-LU"/>
        </w:rPr>
        <w:t>ئ</w:t>
      </w:r>
      <w:r w:rsidRPr="00435DDD">
        <w:rPr>
          <w:rtl/>
          <w:lang w:val="fr-LU"/>
        </w:rPr>
        <w:t>ا</w:t>
      </w:r>
      <w:r w:rsidRPr="00435DDD">
        <w:rPr>
          <w:rFonts w:hint="cs"/>
          <w:rtl/>
          <w:lang w:val="fr-LU"/>
        </w:rPr>
        <w:t>ً</w:t>
      </w:r>
      <w:r w:rsidRPr="00435DDD">
        <w:rPr>
          <w:rtl/>
          <w:lang w:val="fr-LU"/>
        </w:rPr>
        <w:t xml:space="preserve"> </w:t>
      </w:r>
      <w:r w:rsidRPr="00435DDD">
        <w:rPr>
          <w:rFonts w:hint="cs"/>
          <w:rtl/>
          <w:lang w:val="fr-LU"/>
        </w:rPr>
        <w:t>أ</w:t>
      </w:r>
      <w:r w:rsidRPr="00435DDD">
        <w:rPr>
          <w:rtl/>
          <w:lang w:val="fr-LU"/>
        </w:rPr>
        <w:t xml:space="preserve">كبر </w:t>
      </w:r>
      <w:r w:rsidRPr="00435DDD">
        <w:rPr>
          <w:rFonts w:hint="cs"/>
          <w:rtl/>
          <w:lang w:val="fr-LU"/>
        </w:rPr>
        <w:t>للتحكم في</w:t>
      </w:r>
      <w:r w:rsidR="001F2756" w:rsidRPr="00435DDD">
        <w:rPr>
          <w:rFonts w:hint="cs"/>
          <w:rtl/>
          <w:lang w:val="fr-LU"/>
        </w:rPr>
        <w:t> </w:t>
      </w:r>
      <w:r w:rsidRPr="00435DDD">
        <w:rPr>
          <w:rtl/>
          <w:lang w:val="fr-LU"/>
        </w:rPr>
        <w:t xml:space="preserve">التداخلات. بيد </w:t>
      </w:r>
      <w:r w:rsidRPr="00435DDD">
        <w:rPr>
          <w:rFonts w:hint="cs"/>
          <w:rtl/>
          <w:lang w:val="fr-LU"/>
        </w:rPr>
        <w:t>أ</w:t>
      </w:r>
      <w:r w:rsidRPr="00435DDD">
        <w:rPr>
          <w:rtl/>
          <w:lang w:val="fr-LU"/>
        </w:rPr>
        <w:t xml:space="preserve">نه يمكن </w:t>
      </w:r>
      <w:r w:rsidRPr="00435DDD">
        <w:rPr>
          <w:rFonts w:hint="cs"/>
          <w:rtl/>
          <w:lang w:val="fr-LU"/>
        </w:rPr>
        <w:t xml:space="preserve">السماح </w:t>
      </w:r>
      <w:r w:rsidRPr="00435DDD">
        <w:rPr>
          <w:rtl/>
          <w:lang w:val="fr-LU"/>
        </w:rPr>
        <w:t xml:space="preserve">لأصحاب الرخص </w:t>
      </w:r>
      <w:r w:rsidRPr="00435DDD">
        <w:rPr>
          <w:rFonts w:hint="cs"/>
          <w:rtl/>
          <w:lang w:val="fr-LU"/>
        </w:rPr>
        <w:t>ب</w:t>
      </w:r>
      <w:r w:rsidRPr="00435DDD">
        <w:rPr>
          <w:rtl/>
          <w:lang w:val="fr-LU"/>
        </w:rPr>
        <w:t>التفاوض بشأن حقوقهم الإذاع</w:t>
      </w:r>
      <w:r w:rsidRPr="00435DDD">
        <w:rPr>
          <w:rFonts w:hint="cs"/>
          <w:rtl/>
          <w:lang w:val="fr-LU"/>
        </w:rPr>
        <w:t>ي</w:t>
      </w:r>
      <w:r w:rsidRPr="00435DDD">
        <w:rPr>
          <w:rtl/>
          <w:lang w:val="fr-LU"/>
        </w:rPr>
        <w:t>ة، فعلى سبيل المثال، يمكن أن يوافق حامل الرخصة على قبول تداخل إضافي مقابل تعويض مالي. و</w:t>
      </w:r>
      <w:r w:rsidRPr="00435DDD">
        <w:rPr>
          <w:rFonts w:hint="cs"/>
          <w:rtl/>
          <w:lang w:val="fr-LU"/>
        </w:rPr>
        <w:t>سوف تتبين ملاءمة أو عدم ملاءمة</w:t>
      </w:r>
      <w:r w:rsidRPr="00435DDD">
        <w:rPr>
          <w:rtl/>
          <w:lang w:val="fr-LU"/>
        </w:rPr>
        <w:t xml:space="preserve"> </w:t>
      </w:r>
      <w:r w:rsidRPr="00435DDD">
        <w:rPr>
          <w:rFonts w:hint="cs"/>
          <w:rtl/>
          <w:lang w:val="fr-LU"/>
        </w:rPr>
        <w:t>السماح ب</w:t>
      </w:r>
      <w:r w:rsidRPr="00435DDD">
        <w:rPr>
          <w:rtl/>
          <w:lang w:val="fr-LU"/>
        </w:rPr>
        <w:t xml:space="preserve">هذه المفاوضات </w:t>
      </w:r>
      <w:r w:rsidRPr="00435DDD">
        <w:rPr>
          <w:rFonts w:hint="cs"/>
          <w:rtl/>
          <w:lang w:val="fr-LU"/>
        </w:rPr>
        <w:t>حسب كثرة</w:t>
      </w:r>
      <w:r w:rsidRPr="00435DDD">
        <w:rPr>
          <w:rtl/>
          <w:lang w:val="fr-LU"/>
        </w:rPr>
        <w:t xml:space="preserve"> الخلافات التي يتطلب حلها تدخل سلطات إدارة الطيف أو المحاكم.</w:t>
      </w:r>
    </w:p>
    <w:p w:rsidR="0052112B" w:rsidRPr="00435DDD" w:rsidRDefault="0052112B" w:rsidP="0052112B">
      <w:pPr>
        <w:pStyle w:val="Heading3"/>
        <w:rPr>
          <w:rtl/>
        </w:rPr>
      </w:pPr>
      <w:bookmarkStart w:id="54" w:name="_Toc413686595"/>
      <w:bookmarkStart w:id="55" w:name="_Toc414279139"/>
      <w:r w:rsidRPr="00435DDD">
        <w:t>3.3.2</w:t>
      </w:r>
      <w:r w:rsidRPr="00435DDD">
        <w:rPr>
          <w:rFonts w:hint="cs"/>
          <w:rtl/>
        </w:rPr>
        <w:tab/>
      </w:r>
      <w:r w:rsidRPr="00435DDD">
        <w:rPr>
          <w:rtl/>
        </w:rPr>
        <w:t>م</w:t>
      </w:r>
      <w:r w:rsidRPr="00435DDD">
        <w:rPr>
          <w:rFonts w:hint="cs"/>
          <w:rtl/>
        </w:rPr>
        <w:t>زايا وعيوب</w:t>
      </w:r>
      <w:r w:rsidRPr="00435DDD">
        <w:rPr>
          <w:rtl/>
        </w:rPr>
        <w:t xml:space="preserve"> المزادات وحقوق </w:t>
      </w:r>
      <w:r w:rsidRPr="00435DDD">
        <w:rPr>
          <w:rFonts w:hint="cs"/>
          <w:rtl/>
        </w:rPr>
        <w:t xml:space="preserve">استعمال </w:t>
      </w:r>
      <w:r w:rsidRPr="00435DDD">
        <w:rPr>
          <w:rtl/>
        </w:rPr>
        <w:t>الطيف القابلة للنقل</w:t>
      </w:r>
      <w:bookmarkEnd w:id="54"/>
      <w:bookmarkEnd w:id="55"/>
    </w:p>
    <w:p w:rsidR="0052112B" w:rsidRPr="00435DDD" w:rsidRDefault="0052112B" w:rsidP="0052112B">
      <w:pPr>
        <w:rPr>
          <w:spacing w:val="-2"/>
          <w:rtl/>
          <w:lang w:val="fr-LU"/>
        </w:rPr>
      </w:pPr>
      <w:r w:rsidRPr="00435DDD">
        <w:rPr>
          <w:spacing w:val="-2"/>
          <w:rtl/>
          <w:lang w:val="fr-LU"/>
        </w:rPr>
        <w:t>تكمن ميزات المزادات</w:t>
      </w:r>
      <w:r w:rsidRPr="00435DDD">
        <w:rPr>
          <w:rFonts w:hint="cs"/>
          <w:spacing w:val="-2"/>
          <w:rtl/>
          <w:lang w:val="fr-LU"/>
        </w:rPr>
        <w:t xml:space="preserve"> </w:t>
      </w:r>
      <w:r w:rsidRPr="00435DDD">
        <w:rPr>
          <w:spacing w:val="-2"/>
          <w:rtl/>
          <w:lang w:val="fr-LU"/>
        </w:rPr>
        <w:t xml:space="preserve">في </w:t>
      </w:r>
      <w:r w:rsidRPr="00435DDD">
        <w:rPr>
          <w:rFonts w:hint="cs"/>
          <w:spacing w:val="-2"/>
          <w:rtl/>
          <w:lang w:val="fr-LU"/>
        </w:rPr>
        <w:t>أ</w:t>
      </w:r>
      <w:r w:rsidRPr="00435DDD">
        <w:rPr>
          <w:spacing w:val="-2"/>
          <w:rtl/>
          <w:lang w:val="fr-LU"/>
        </w:rPr>
        <w:t>نها تمنح الرخص للأطراف التي تقدرها أعلى تقدير</w:t>
      </w:r>
      <w:r w:rsidRPr="00435DDD">
        <w:rPr>
          <w:rFonts w:hint="cs"/>
          <w:spacing w:val="-2"/>
          <w:rtl/>
          <w:lang w:val="fr-LU"/>
        </w:rPr>
        <w:t>،</w:t>
      </w:r>
      <w:r w:rsidRPr="00435DDD">
        <w:rPr>
          <w:spacing w:val="-2"/>
          <w:rtl/>
          <w:lang w:val="fr-LU"/>
        </w:rPr>
        <w:t xml:space="preserve"> </w:t>
      </w:r>
      <w:r w:rsidRPr="00435DDD">
        <w:rPr>
          <w:rFonts w:hint="cs"/>
          <w:spacing w:val="-2"/>
          <w:rtl/>
          <w:lang w:val="fr-LU"/>
        </w:rPr>
        <w:t>كما</w:t>
      </w:r>
      <w:r w:rsidRPr="00435DDD">
        <w:rPr>
          <w:spacing w:val="-2"/>
          <w:rtl/>
          <w:lang w:val="fr-LU"/>
        </w:rPr>
        <w:t xml:space="preserve"> </w:t>
      </w:r>
      <w:r w:rsidRPr="00435DDD">
        <w:rPr>
          <w:rFonts w:hint="cs"/>
          <w:spacing w:val="-2"/>
          <w:rtl/>
          <w:lang w:val="fr-LU"/>
        </w:rPr>
        <w:t>أ</w:t>
      </w:r>
      <w:r w:rsidRPr="00435DDD">
        <w:rPr>
          <w:spacing w:val="-2"/>
          <w:rtl/>
          <w:lang w:val="fr-LU"/>
        </w:rPr>
        <w:t xml:space="preserve">نها تولد </w:t>
      </w:r>
      <w:r w:rsidRPr="00435DDD">
        <w:rPr>
          <w:rFonts w:hint="cs"/>
          <w:spacing w:val="-2"/>
          <w:rtl/>
          <w:lang w:val="fr-LU"/>
        </w:rPr>
        <w:t>إيرادات</w:t>
      </w:r>
      <w:r w:rsidRPr="00435DDD">
        <w:rPr>
          <w:spacing w:val="-2"/>
          <w:rtl/>
          <w:lang w:val="fr-LU"/>
        </w:rPr>
        <w:t xml:space="preserve"> في نفس الوقت. وحين تستخدم المزادات من </w:t>
      </w:r>
      <w:r w:rsidRPr="00435DDD">
        <w:rPr>
          <w:rFonts w:hint="cs"/>
          <w:spacing w:val="-2"/>
          <w:rtl/>
          <w:lang w:val="fr-LU"/>
        </w:rPr>
        <w:t>أجل</w:t>
      </w:r>
      <w:r w:rsidRPr="00435DDD">
        <w:rPr>
          <w:spacing w:val="-2"/>
          <w:rtl/>
          <w:lang w:val="fr-LU"/>
        </w:rPr>
        <w:t xml:space="preserve"> تخصيص الرخص في </w:t>
      </w:r>
      <w:r w:rsidRPr="00435DDD">
        <w:rPr>
          <w:rFonts w:hint="cs"/>
          <w:spacing w:val="-2"/>
          <w:rtl/>
          <w:lang w:val="fr-LU"/>
        </w:rPr>
        <w:t>إطار</w:t>
      </w:r>
      <w:r w:rsidRPr="00435DDD">
        <w:rPr>
          <w:spacing w:val="-2"/>
          <w:rtl/>
          <w:lang w:val="fr-LU"/>
        </w:rPr>
        <w:t xml:space="preserve"> توزيع ما، تمنح الرخص للأطراف التي ت</w:t>
      </w:r>
      <w:r w:rsidRPr="00435DDD">
        <w:rPr>
          <w:rFonts w:hint="cs"/>
          <w:spacing w:val="-2"/>
          <w:rtl/>
          <w:lang w:val="fr-LU"/>
        </w:rPr>
        <w:t>دفع</w:t>
      </w:r>
      <w:r w:rsidRPr="00435DDD">
        <w:rPr>
          <w:spacing w:val="-2"/>
          <w:rtl/>
          <w:lang w:val="fr-LU"/>
        </w:rPr>
        <w:t xml:space="preserve"> أعلى </w:t>
      </w:r>
      <w:r w:rsidRPr="00435DDD">
        <w:rPr>
          <w:rFonts w:hint="cs"/>
          <w:spacing w:val="-2"/>
          <w:rtl/>
          <w:lang w:val="fr-LU"/>
        </w:rPr>
        <w:t>سع</w:t>
      </w:r>
      <w:r w:rsidRPr="00435DDD">
        <w:rPr>
          <w:spacing w:val="-2"/>
          <w:rtl/>
          <w:lang w:val="fr-LU"/>
        </w:rPr>
        <w:t>ر</w:t>
      </w:r>
      <w:r w:rsidRPr="00435DDD">
        <w:rPr>
          <w:rFonts w:hint="cs"/>
          <w:spacing w:val="-2"/>
          <w:rtl/>
          <w:lang w:val="fr-LU"/>
        </w:rPr>
        <w:t>،</w:t>
      </w:r>
      <w:r w:rsidRPr="00435DDD">
        <w:rPr>
          <w:spacing w:val="-2"/>
          <w:rtl/>
          <w:lang w:val="fr-LU"/>
        </w:rPr>
        <w:t xml:space="preserve"> و</w:t>
      </w:r>
      <w:r w:rsidRPr="00435DDD">
        <w:rPr>
          <w:rFonts w:hint="cs"/>
          <w:spacing w:val="-2"/>
          <w:rtl/>
          <w:lang w:val="fr-LU"/>
        </w:rPr>
        <w:t>ذلك</w:t>
      </w:r>
      <w:r w:rsidRPr="00435DDD">
        <w:rPr>
          <w:spacing w:val="-2"/>
          <w:rtl/>
          <w:lang w:val="fr-LU"/>
        </w:rPr>
        <w:t xml:space="preserve"> فقط ضمن حدود </w:t>
      </w:r>
      <w:r w:rsidRPr="00435DDD">
        <w:rPr>
          <w:rFonts w:hint="cs"/>
          <w:spacing w:val="-2"/>
          <w:rtl/>
          <w:lang w:val="fr-LU"/>
        </w:rPr>
        <w:t>هيكل</w:t>
      </w:r>
      <w:r w:rsidRPr="00435DDD">
        <w:rPr>
          <w:spacing w:val="-2"/>
          <w:rtl/>
          <w:lang w:val="fr-LU"/>
        </w:rPr>
        <w:t xml:space="preserve"> التوزيع. وعلى سبيل المثال، </w:t>
      </w:r>
      <w:r w:rsidRPr="00435DDD">
        <w:rPr>
          <w:rFonts w:hint="cs"/>
          <w:spacing w:val="-2"/>
          <w:rtl/>
          <w:lang w:val="fr-LU"/>
        </w:rPr>
        <w:t>إذا كانت شركات الإذاعة على استعداد لدفع أعلى سعر لفدرة</w:t>
      </w:r>
      <w:r w:rsidRPr="00435DDD">
        <w:rPr>
          <w:spacing w:val="-2"/>
          <w:rtl/>
          <w:lang w:val="fr-LU"/>
        </w:rPr>
        <w:t xml:space="preserve"> من الطيف في منطقة معينة في حين </w:t>
      </w:r>
      <w:r w:rsidRPr="00435DDD">
        <w:rPr>
          <w:rFonts w:hint="cs"/>
          <w:spacing w:val="-2"/>
          <w:rtl/>
          <w:lang w:val="fr-LU"/>
        </w:rPr>
        <w:t>أ</w:t>
      </w:r>
      <w:r w:rsidRPr="00435DDD">
        <w:rPr>
          <w:spacing w:val="-2"/>
          <w:rtl/>
          <w:lang w:val="fr-LU"/>
        </w:rPr>
        <w:t>ن</w:t>
      </w:r>
      <w:r w:rsidRPr="00435DDD">
        <w:rPr>
          <w:rFonts w:hint="cs"/>
          <w:spacing w:val="-2"/>
          <w:rtl/>
          <w:lang w:val="fr-LU"/>
        </w:rPr>
        <w:t xml:space="preserve"> </w:t>
      </w:r>
      <w:r w:rsidRPr="00435DDD">
        <w:rPr>
          <w:spacing w:val="-2"/>
          <w:rtl/>
          <w:lang w:val="fr-LU"/>
        </w:rPr>
        <w:t>ه</w:t>
      </w:r>
      <w:r w:rsidRPr="00435DDD">
        <w:rPr>
          <w:rFonts w:hint="cs"/>
          <w:spacing w:val="-2"/>
          <w:rtl/>
          <w:lang w:val="fr-LU"/>
        </w:rPr>
        <w:t>ذه الفدرة موزعة ل</w:t>
      </w:r>
      <w:r w:rsidRPr="00435DDD">
        <w:rPr>
          <w:spacing w:val="-2"/>
          <w:rtl/>
          <w:lang w:val="fr-LU"/>
        </w:rPr>
        <w:t xml:space="preserve">لخدمة الراديوية المتنقلة، </w:t>
      </w:r>
      <w:r w:rsidRPr="00435DDD">
        <w:rPr>
          <w:rFonts w:hint="cs"/>
          <w:spacing w:val="-2"/>
          <w:rtl/>
          <w:lang w:val="fr-LU"/>
        </w:rPr>
        <w:t>فإ</w:t>
      </w:r>
      <w:r w:rsidRPr="00435DDD">
        <w:rPr>
          <w:spacing w:val="-2"/>
          <w:rtl/>
          <w:lang w:val="fr-LU"/>
        </w:rPr>
        <w:t xml:space="preserve">ن </w:t>
      </w:r>
      <w:r w:rsidRPr="00435DDD">
        <w:rPr>
          <w:rFonts w:hint="cs"/>
          <w:spacing w:val="-2"/>
          <w:rtl/>
          <w:lang w:val="fr-LU"/>
        </w:rPr>
        <w:t>الإيرادات</w:t>
      </w:r>
      <w:r w:rsidRPr="00435DDD">
        <w:rPr>
          <w:spacing w:val="-2"/>
          <w:rtl/>
          <w:lang w:val="fr-LU"/>
        </w:rPr>
        <w:t xml:space="preserve"> والمنافع ا</w:t>
      </w:r>
      <w:r w:rsidRPr="00435DDD">
        <w:rPr>
          <w:rFonts w:hint="cs"/>
          <w:spacing w:val="-2"/>
          <w:rtl/>
          <w:lang w:val="fr-LU"/>
        </w:rPr>
        <w:t>لا</w:t>
      </w:r>
      <w:r w:rsidRPr="00435DDD">
        <w:rPr>
          <w:spacing w:val="-2"/>
          <w:rtl/>
          <w:lang w:val="fr-LU"/>
        </w:rPr>
        <w:t>قتصادية المولدة من ذلك الطيف</w:t>
      </w:r>
      <w:r w:rsidRPr="00435DDD">
        <w:rPr>
          <w:rFonts w:hint="cs"/>
          <w:spacing w:val="-2"/>
          <w:rtl/>
          <w:lang w:val="fr-LU"/>
        </w:rPr>
        <w:t xml:space="preserve"> ستكون</w:t>
      </w:r>
      <w:r w:rsidRPr="00435DDD">
        <w:rPr>
          <w:spacing w:val="-2"/>
          <w:rtl/>
          <w:lang w:val="fr-LU"/>
        </w:rPr>
        <w:t xml:space="preserve"> أقل </w:t>
      </w:r>
      <w:r w:rsidRPr="00435DDD">
        <w:rPr>
          <w:rFonts w:hint="cs"/>
          <w:spacing w:val="-2"/>
          <w:rtl/>
          <w:lang w:val="fr-LU"/>
        </w:rPr>
        <w:t>م</w:t>
      </w:r>
      <w:r w:rsidRPr="00435DDD">
        <w:rPr>
          <w:spacing w:val="-2"/>
          <w:rtl/>
          <w:lang w:val="fr-LU"/>
        </w:rPr>
        <w:t xml:space="preserve">ما لو سمح </w:t>
      </w:r>
      <w:r w:rsidRPr="00435DDD">
        <w:rPr>
          <w:rFonts w:hint="cs"/>
          <w:spacing w:val="-2"/>
          <w:rtl/>
          <w:lang w:val="fr-LU"/>
        </w:rPr>
        <w:t>لهذه الشركات</w:t>
      </w:r>
      <w:r w:rsidRPr="00435DDD">
        <w:rPr>
          <w:spacing w:val="-2"/>
          <w:rtl/>
          <w:lang w:val="fr-LU"/>
        </w:rPr>
        <w:t xml:space="preserve"> </w:t>
      </w:r>
      <w:r w:rsidRPr="00435DDD">
        <w:rPr>
          <w:rFonts w:hint="cs"/>
          <w:spacing w:val="-2"/>
          <w:rtl/>
          <w:lang w:val="fr-LU"/>
        </w:rPr>
        <w:t>بالاشتراك</w:t>
      </w:r>
      <w:r w:rsidRPr="00435DDD">
        <w:rPr>
          <w:spacing w:val="-2"/>
          <w:rtl/>
          <w:lang w:val="fr-LU"/>
        </w:rPr>
        <w:t xml:space="preserve"> في هذا المزاد. </w:t>
      </w:r>
      <w:r w:rsidRPr="00435DDD">
        <w:rPr>
          <w:rFonts w:hint="cs"/>
          <w:spacing w:val="-2"/>
          <w:rtl/>
          <w:lang w:val="fr-LU"/>
        </w:rPr>
        <w:t>ومن شأن</w:t>
      </w:r>
      <w:r w:rsidRPr="00435DDD">
        <w:rPr>
          <w:spacing w:val="-2"/>
          <w:rtl/>
          <w:lang w:val="fr-LU"/>
        </w:rPr>
        <w:t xml:space="preserve"> توسيع مدى الاستعمالات في إطار رخصة يتم الحصول عليها في مزاد </w:t>
      </w:r>
      <w:r w:rsidRPr="00435DDD">
        <w:rPr>
          <w:rFonts w:hint="cs"/>
          <w:spacing w:val="-2"/>
          <w:rtl/>
          <w:lang w:val="fr-LU"/>
        </w:rPr>
        <w:t xml:space="preserve">أن </w:t>
      </w:r>
      <w:r w:rsidRPr="00435DDD">
        <w:rPr>
          <w:spacing w:val="-2"/>
          <w:rtl/>
          <w:lang w:val="fr-LU"/>
        </w:rPr>
        <w:t xml:space="preserve">يتيح </w:t>
      </w:r>
      <w:r w:rsidRPr="00435DDD">
        <w:rPr>
          <w:rFonts w:hint="cs"/>
          <w:spacing w:val="-2"/>
          <w:rtl/>
          <w:lang w:val="fr-LU"/>
        </w:rPr>
        <w:t>ا</w:t>
      </w:r>
      <w:r w:rsidRPr="00435DDD">
        <w:rPr>
          <w:spacing w:val="-2"/>
          <w:rtl/>
          <w:lang w:val="fr-LU"/>
        </w:rPr>
        <w:t>ستعمال الطيف للخدمات التي يكون الطلب عليها مرتفعا</w:t>
      </w:r>
      <w:r w:rsidRPr="00435DDD">
        <w:rPr>
          <w:rFonts w:hint="cs"/>
          <w:spacing w:val="-2"/>
          <w:rtl/>
          <w:lang w:val="fr-LU"/>
        </w:rPr>
        <w:t>ً</w:t>
      </w:r>
      <w:r w:rsidRPr="00435DDD">
        <w:rPr>
          <w:spacing w:val="-2"/>
          <w:rtl/>
          <w:lang w:val="fr-LU"/>
        </w:rPr>
        <w:t xml:space="preserve"> جداً. بيد أن </w:t>
      </w:r>
      <w:r w:rsidRPr="00435DDD">
        <w:rPr>
          <w:rFonts w:hint="cs"/>
          <w:spacing w:val="-2"/>
          <w:rtl/>
          <w:lang w:val="fr-LU"/>
        </w:rPr>
        <w:t>من عيوب تعريف</w:t>
      </w:r>
      <w:r w:rsidRPr="00435DDD">
        <w:rPr>
          <w:spacing w:val="-2"/>
          <w:rtl/>
          <w:lang w:val="fr-LU"/>
        </w:rPr>
        <w:t xml:space="preserve"> الخدمات </w:t>
      </w:r>
      <w:r w:rsidRPr="00435DDD">
        <w:rPr>
          <w:rFonts w:hint="cs"/>
          <w:spacing w:val="-2"/>
          <w:rtl/>
          <w:lang w:val="fr-LU"/>
        </w:rPr>
        <w:t>بشكل إجمالي</w:t>
      </w:r>
      <w:r w:rsidRPr="00435DDD">
        <w:rPr>
          <w:spacing w:val="-2"/>
          <w:rtl/>
          <w:lang w:val="fr-LU"/>
        </w:rPr>
        <w:t xml:space="preserve"> </w:t>
      </w:r>
      <w:r w:rsidRPr="00435DDD">
        <w:rPr>
          <w:rFonts w:hint="cs"/>
          <w:spacing w:val="-2"/>
          <w:rtl/>
          <w:lang w:val="fr-LU"/>
        </w:rPr>
        <w:t>أ</w:t>
      </w:r>
      <w:r w:rsidRPr="00435DDD">
        <w:rPr>
          <w:spacing w:val="-2"/>
          <w:rtl/>
          <w:lang w:val="fr-LU"/>
        </w:rPr>
        <w:t xml:space="preserve">نها تتسبب </w:t>
      </w:r>
      <w:r w:rsidRPr="00435DDD">
        <w:rPr>
          <w:rFonts w:hint="cs"/>
          <w:spacing w:val="-2"/>
          <w:rtl/>
          <w:lang w:val="fr-LU"/>
        </w:rPr>
        <w:t xml:space="preserve">في </w:t>
      </w:r>
      <w:r w:rsidRPr="00435DDD">
        <w:rPr>
          <w:spacing w:val="-2"/>
          <w:rtl/>
          <w:lang w:val="fr-LU"/>
        </w:rPr>
        <w:t xml:space="preserve">زيادة تكاليف تنسيق التداخلات بين حاملي الرخص في </w:t>
      </w:r>
      <w:r w:rsidRPr="00435DDD">
        <w:rPr>
          <w:rFonts w:hint="cs"/>
          <w:spacing w:val="-2"/>
          <w:rtl/>
          <w:lang w:val="fr-LU"/>
        </w:rPr>
        <w:t xml:space="preserve">الطيوف </w:t>
      </w:r>
      <w:r w:rsidRPr="00435DDD">
        <w:rPr>
          <w:spacing w:val="-2"/>
          <w:rtl/>
          <w:lang w:val="fr-LU"/>
        </w:rPr>
        <w:t xml:space="preserve">والمناطق </w:t>
      </w:r>
      <w:r w:rsidRPr="00435DDD">
        <w:rPr>
          <w:rFonts w:hint="cs"/>
          <w:spacing w:val="-2"/>
          <w:rtl/>
          <w:lang w:val="fr-LU"/>
        </w:rPr>
        <w:t>المتجاورة</w:t>
      </w:r>
      <w:r w:rsidRPr="00435DDD">
        <w:rPr>
          <w:spacing w:val="-2"/>
          <w:rtl/>
          <w:lang w:val="fr-LU"/>
        </w:rPr>
        <w:t xml:space="preserve">. وتنطبق هذه الحجج المتعلقة </w:t>
      </w:r>
      <w:r w:rsidRPr="00435DDD">
        <w:rPr>
          <w:rFonts w:hint="cs"/>
          <w:spacing w:val="-2"/>
          <w:rtl/>
          <w:lang w:val="fr-LU"/>
        </w:rPr>
        <w:t>بهيكل</w:t>
      </w:r>
      <w:r w:rsidRPr="00435DDD">
        <w:rPr>
          <w:spacing w:val="-2"/>
          <w:rtl/>
          <w:lang w:val="fr-LU"/>
        </w:rPr>
        <w:t xml:space="preserve"> التوزيع كذلك على نظام حقوق </w:t>
      </w:r>
      <w:r w:rsidRPr="00435DDD">
        <w:rPr>
          <w:rFonts w:hint="cs"/>
          <w:spacing w:val="-2"/>
          <w:rtl/>
          <w:lang w:val="fr-LU"/>
        </w:rPr>
        <w:t xml:space="preserve">استعمال </w:t>
      </w:r>
      <w:r w:rsidRPr="00435DDD">
        <w:rPr>
          <w:spacing w:val="-2"/>
          <w:rtl/>
          <w:lang w:val="fr-LU"/>
        </w:rPr>
        <w:t>الطيف القابلة للنقل بعد التخصيص الأولي للطيف</w:t>
      </w:r>
      <w:r w:rsidRPr="00435DDD">
        <w:rPr>
          <w:rFonts w:hint="cs"/>
          <w:spacing w:val="-2"/>
          <w:rtl/>
          <w:lang w:val="fr-LU"/>
        </w:rPr>
        <w:t>.</w:t>
      </w:r>
    </w:p>
    <w:p w:rsidR="0052112B" w:rsidRPr="00435DDD" w:rsidRDefault="0052112B" w:rsidP="0052112B">
      <w:pPr>
        <w:rPr>
          <w:rtl/>
        </w:rPr>
      </w:pPr>
      <w:r w:rsidRPr="00435DDD">
        <w:rPr>
          <w:rFonts w:hint="cs"/>
          <w:rtl/>
        </w:rPr>
        <w:t>وقد تتمثل</w:t>
      </w:r>
      <w:r w:rsidRPr="00435DDD">
        <w:rPr>
          <w:rtl/>
        </w:rPr>
        <w:t xml:space="preserve"> الفوائد المتوقعة للمزادات</w:t>
      </w:r>
      <w:r w:rsidRPr="00435DDD">
        <w:rPr>
          <w:rFonts w:hint="cs"/>
          <w:rtl/>
        </w:rPr>
        <w:t xml:space="preserve"> في</w:t>
      </w:r>
      <w:r w:rsidRPr="00435DDD">
        <w:rPr>
          <w:rtl/>
        </w:rPr>
        <w:t xml:space="preserve"> ا</w:t>
      </w:r>
      <w:r w:rsidRPr="00435DDD">
        <w:rPr>
          <w:rFonts w:hint="cs"/>
          <w:rtl/>
        </w:rPr>
        <w:t>لإ</w:t>
      </w:r>
      <w:r w:rsidRPr="00435DDD">
        <w:rPr>
          <w:rtl/>
        </w:rPr>
        <w:t>نصاف والشفافية والموضوعية و</w:t>
      </w:r>
      <w:r w:rsidRPr="00435DDD">
        <w:rPr>
          <w:rFonts w:hint="cs"/>
          <w:rtl/>
        </w:rPr>
        <w:t>السرعة التي يمكن بها</w:t>
      </w:r>
      <w:r w:rsidRPr="00435DDD">
        <w:rPr>
          <w:rtl/>
        </w:rPr>
        <w:t xml:space="preserve"> منح الرخص. وبإمكان المزادات أن تقلل من فرص المحاباة والفساد </w:t>
      </w:r>
      <w:r w:rsidRPr="00435DDD">
        <w:rPr>
          <w:rFonts w:hint="cs"/>
          <w:rtl/>
        </w:rPr>
        <w:t>في</w:t>
      </w:r>
      <w:r w:rsidRPr="00435DDD">
        <w:rPr>
          <w:rtl/>
        </w:rPr>
        <w:t xml:space="preserve"> </w:t>
      </w:r>
      <w:r w:rsidRPr="00435DDD">
        <w:rPr>
          <w:rFonts w:hint="cs"/>
          <w:rtl/>
        </w:rPr>
        <w:t>التسابق</w:t>
      </w:r>
      <w:r w:rsidRPr="00435DDD">
        <w:rPr>
          <w:rtl/>
        </w:rPr>
        <w:t xml:space="preserve"> </w:t>
      </w:r>
      <w:r w:rsidRPr="00435DDD">
        <w:rPr>
          <w:rFonts w:hint="cs"/>
          <w:rtl/>
        </w:rPr>
        <w:t>إ</w:t>
      </w:r>
      <w:r w:rsidRPr="00435DDD">
        <w:rPr>
          <w:rtl/>
        </w:rPr>
        <w:t xml:space="preserve">لى الطيف، كما </w:t>
      </w:r>
      <w:r w:rsidRPr="00435DDD">
        <w:rPr>
          <w:rFonts w:hint="cs"/>
          <w:rtl/>
        </w:rPr>
        <w:t>أ</w:t>
      </w:r>
      <w:r w:rsidRPr="00435DDD">
        <w:rPr>
          <w:rtl/>
        </w:rPr>
        <w:t>نها تشجع ا</w:t>
      </w:r>
      <w:r w:rsidRPr="00435DDD">
        <w:rPr>
          <w:rFonts w:hint="cs"/>
          <w:rtl/>
        </w:rPr>
        <w:t>لا</w:t>
      </w:r>
      <w:r w:rsidRPr="00435DDD">
        <w:rPr>
          <w:rtl/>
        </w:rPr>
        <w:t>ستثمار و</w:t>
      </w:r>
      <w:r w:rsidRPr="00435DDD">
        <w:rPr>
          <w:rFonts w:hint="cs"/>
          <w:rtl/>
        </w:rPr>
        <w:t>ا</w:t>
      </w:r>
      <w:r w:rsidRPr="00435DDD">
        <w:rPr>
          <w:rtl/>
        </w:rPr>
        <w:t>لتقدم التكنولوجي.</w:t>
      </w:r>
    </w:p>
    <w:p w:rsidR="0052112B" w:rsidRPr="00435DDD" w:rsidRDefault="0052112B" w:rsidP="00D0045B">
      <w:pPr>
        <w:rPr>
          <w:rtl/>
        </w:rPr>
      </w:pPr>
      <w:r w:rsidRPr="00435DDD">
        <w:rPr>
          <w:rFonts w:hint="cs"/>
          <w:rtl/>
        </w:rPr>
        <w:t xml:space="preserve">ولكن </w:t>
      </w:r>
      <w:r w:rsidRPr="00435DDD">
        <w:rPr>
          <w:rtl/>
        </w:rPr>
        <w:t xml:space="preserve">قد يكون من الضروري </w:t>
      </w:r>
      <w:r w:rsidRPr="00435DDD">
        <w:rPr>
          <w:rFonts w:hint="cs"/>
          <w:rtl/>
        </w:rPr>
        <w:t>من أجل</w:t>
      </w:r>
      <w:r w:rsidRPr="00435DDD">
        <w:rPr>
          <w:rtl/>
        </w:rPr>
        <w:t xml:space="preserve"> تشجيع </w:t>
      </w:r>
      <w:r w:rsidRPr="00435DDD">
        <w:rPr>
          <w:rFonts w:hint="cs"/>
          <w:rtl/>
        </w:rPr>
        <w:t xml:space="preserve">المنافسة </w:t>
      </w:r>
      <w:r w:rsidRPr="00435DDD">
        <w:rPr>
          <w:rtl/>
        </w:rPr>
        <w:t xml:space="preserve">فرض </w:t>
      </w:r>
      <w:r w:rsidRPr="00435DDD">
        <w:rPr>
          <w:rFonts w:hint="cs"/>
          <w:rtl/>
        </w:rPr>
        <w:t>ضمانات</w:t>
      </w:r>
      <w:r w:rsidRPr="00435DDD">
        <w:rPr>
          <w:rtl/>
        </w:rPr>
        <w:t xml:space="preserve"> إضافية </w:t>
      </w:r>
      <w:r w:rsidRPr="00435DDD">
        <w:rPr>
          <w:rFonts w:hint="cs"/>
          <w:rtl/>
        </w:rPr>
        <w:t>على</w:t>
      </w:r>
      <w:r w:rsidRPr="00435DDD">
        <w:rPr>
          <w:rtl/>
        </w:rPr>
        <w:t xml:space="preserve"> الخدمات التي تمنح عن طريق المزادات. وعلى سبيل المثال </w:t>
      </w:r>
      <w:r w:rsidRPr="00435DDD">
        <w:rPr>
          <w:rFonts w:hint="cs"/>
          <w:rtl/>
        </w:rPr>
        <w:t xml:space="preserve">قد </w:t>
      </w:r>
      <w:r w:rsidRPr="00435DDD">
        <w:rPr>
          <w:rtl/>
        </w:rPr>
        <w:t xml:space="preserve">يكون بعض المساهمين </w:t>
      </w:r>
      <w:r w:rsidRPr="00435DDD">
        <w:rPr>
          <w:rFonts w:hint="cs"/>
          <w:rtl/>
        </w:rPr>
        <w:t xml:space="preserve">المحتملين </w:t>
      </w:r>
      <w:r w:rsidRPr="00435DDD">
        <w:rPr>
          <w:rtl/>
        </w:rPr>
        <w:t xml:space="preserve">في المزاد أو كلهم في بعض الحالات </w:t>
      </w:r>
      <w:r w:rsidRPr="00435DDD">
        <w:rPr>
          <w:rFonts w:hint="cs"/>
          <w:rtl/>
        </w:rPr>
        <w:t xml:space="preserve">من </w:t>
      </w:r>
      <w:r w:rsidRPr="00435DDD">
        <w:rPr>
          <w:rtl/>
        </w:rPr>
        <w:t>مز</w:t>
      </w:r>
      <w:r w:rsidRPr="00435DDD">
        <w:rPr>
          <w:rFonts w:hint="cs"/>
          <w:rtl/>
        </w:rPr>
        <w:t>و</w:t>
      </w:r>
      <w:r w:rsidRPr="00435DDD">
        <w:rPr>
          <w:rtl/>
        </w:rPr>
        <w:t xml:space="preserve">دي </w:t>
      </w:r>
      <w:r w:rsidRPr="00435DDD">
        <w:rPr>
          <w:rFonts w:hint="cs"/>
          <w:rtl/>
        </w:rPr>
        <w:t>ال</w:t>
      </w:r>
      <w:r w:rsidRPr="00435DDD">
        <w:rPr>
          <w:rtl/>
        </w:rPr>
        <w:t xml:space="preserve">خدمات </w:t>
      </w:r>
      <w:r w:rsidRPr="00435DDD">
        <w:rPr>
          <w:rFonts w:hint="cs"/>
          <w:rtl/>
        </w:rPr>
        <w:t>ال</w:t>
      </w:r>
      <w:r w:rsidRPr="00435DDD">
        <w:rPr>
          <w:rtl/>
        </w:rPr>
        <w:t xml:space="preserve">مهيمنين </w:t>
      </w:r>
      <w:r w:rsidRPr="00435DDD">
        <w:rPr>
          <w:rFonts w:hint="cs"/>
          <w:rtl/>
        </w:rPr>
        <w:t xml:space="preserve">الذين </w:t>
      </w:r>
      <w:r w:rsidRPr="00435DDD">
        <w:rPr>
          <w:rtl/>
        </w:rPr>
        <w:t xml:space="preserve">يحاولون تدعيم </w:t>
      </w:r>
      <w:r w:rsidRPr="00435DDD">
        <w:rPr>
          <w:rFonts w:hint="cs"/>
          <w:rtl/>
        </w:rPr>
        <w:t>ا</w:t>
      </w:r>
      <w:r w:rsidRPr="00435DDD">
        <w:rPr>
          <w:rtl/>
        </w:rPr>
        <w:t xml:space="preserve">حتكارهم أو </w:t>
      </w:r>
      <w:r w:rsidRPr="00435DDD">
        <w:rPr>
          <w:rFonts w:hint="cs"/>
          <w:rtl/>
        </w:rPr>
        <w:t>ا</w:t>
      </w:r>
      <w:r w:rsidRPr="00435DDD">
        <w:rPr>
          <w:rtl/>
        </w:rPr>
        <w:t>ستئثار قلة منهم بالسلطة. ويمكن حل هذه المشكلة عن طريق فرض بعض التقييدات على شروط المساهمة في المزادات أو فرض حد على كمية الطيف التي يمكن أن يحصل عليها أي كيان، على الرغم من أن ذلك يؤدي إلى الحد من</w:t>
      </w:r>
      <w:r w:rsidR="00D0045B" w:rsidRPr="00435DDD">
        <w:rPr>
          <w:rFonts w:hint="cs"/>
          <w:rtl/>
        </w:rPr>
        <w:t> </w:t>
      </w:r>
      <w:r w:rsidRPr="00435DDD">
        <w:rPr>
          <w:rtl/>
        </w:rPr>
        <w:t>عدد</w:t>
      </w:r>
      <w:r w:rsidR="00D0045B" w:rsidRPr="00435DDD">
        <w:rPr>
          <w:rFonts w:hint="cs"/>
          <w:rtl/>
        </w:rPr>
        <w:t> </w:t>
      </w:r>
      <w:r w:rsidRPr="00435DDD">
        <w:rPr>
          <w:rtl/>
        </w:rPr>
        <w:t>المشاركين.</w:t>
      </w:r>
    </w:p>
    <w:p w:rsidR="0052112B" w:rsidRPr="00435DDD" w:rsidRDefault="0052112B" w:rsidP="0052112B">
      <w:pPr>
        <w:rPr>
          <w:rtl/>
          <w:lang w:val="fr-LU"/>
        </w:rPr>
      </w:pPr>
      <w:r w:rsidRPr="00435DDD">
        <w:rPr>
          <w:rtl/>
        </w:rPr>
        <w:t xml:space="preserve">وفي نهاية المطاف، يمكن أن تكون المزادات غير فعالة أو غير عملية بالنسبة إلى بعض الخدمات أو الحالات. ومن بين هذه الحالات غياب المنافسة للحصول على الطيف. </w:t>
      </w:r>
      <w:r w:rsidRPr="00435DDD">
        <w:rPr>
          <w:rFonts w:hint="cs"/>
          <w:rtl/>
        </w:rPr>
        <w:t>و</w:t>
      </w:r>
      <w:r w:rsidRPr="00435DDD">
        <w:rPr>
          <w:rtl/>
        </w:rPr>
        <w:t>يمكن أن يطرأ هذا الوضع على سبيل المثال في الأنظمة الثابتة صغرية الموجة حيث تو</w:t>
      </w:r>
      <w:r w:rsidRPr="00435DDD">
        <w:rPr>
          <w:rFonts w:hint="cs"/>
          <w:rtl/>
        </w:rPr>
        <w:t>جد</w:t>
      </w:r>
      <w:r w:rsidRPr="00435DDD">
        <w:rPr>
          <w:rtl/>
        </w:rPr>
        <w:t xml:space="preserve"> وصلات فردية </w:t>
      </w:r>
      <w:r w:rsidRPr="00435DDD">
        <w:rPr>
          <w:rFonts w:hint="cs"/>
          <w:rtl/>
        </w:rPr>
        <w:t xml:space="preserve">كثيرة ذات فتحات </w:t>
      </w:r>
      <w:r w:rsidRPr="00435DDD">
        <w:rPr>
          <w:rtl/>
        </w:rPr>
        <w:t xml:space="preserve">حزم ضيقة ومواقع دقيقة جداً. والحالة الثانية هي حين يواجه مزودو الخدمات التي تستخدم الطيف والمرغوبة اجتماعياً كما في الدفاع الوطني وهيئات الأبحاث العلمية مشاكل لوضع قيمة مالية مقابل الطيف، وهي حالة ينجم عنها عدم </w:t>
      </w:r>
      <w:r w:rsidRPr="00435DDD">
        <w:rPr>
          <w:rFonts w:hint="cs"/>
          <w:rtl/>
        </w:rPr>
        <w:t>ال</w:t>
      </w:r>
      <w:r w:rsidRPr="00435DDD">
        <w:rPr>
          <w:rtl/>
        </w:rPr>
        <w:t xml:space="preserve">تمكن </w:t>
      </w:r>
      <w:r w:rsidRPr="00435DDD">
        <w:rPr>
          <w:rFonts w:hint="cs"/>
          <w:rtl/>
        </w:rPr>
        <w:t xml:space="preserve">من </w:t>
      </w:r>
      <w:r w:rsidRPr="00435DDD">
        <w:rPr>
          <w:rtl/>
        </w:rPr>
        <w:t>توفير هذه الخدمة توفيرا</w:t>
      </w:r>
      <w:r w:rsidRPr="00435DDD">
        <w:rPr>
          <w:rFonts w:hint="cs"/>
          <w:rtl/>
        </w:rPr>
        <w:t>ً</w:t>
      </w:r>
      <w:r w:rsidRPr="00435DDD">
        <w:rPr>
          <w:rtl/>
        </w:rPr>
        <w:t xml:space="preserve"> كافيا</w:t>
      </w:r>
      <w:r w:rsidRPr="00435DDD">
        <w:rPr>
          <w:rFonts w:hint="cs"/>
          <w:rtl/>
        </w:rPr>
        <w:t>ً</w:t>
      </w:r>
      <w:r w:rsidRPr="00435DDD">
        <w:rPr>
          <w:rtl/>
        </w:rPr>
        <w:t xml:space="preserve"> للمجتمع </w:t>
      </w:r>
      <w:r w:rsidRPr="00435DDD">
        <w:rPr>
          <w:rFonts w:hint="cs"/>
          <w:rtl/>
        </w:rPr>
        <w:t>إذا ما كان</w:t>
      </w:r>
      <w:r w:rsidRPr="00435DDD">
        <w:rPr>
          <w:rtl/>
        </w:rPr>
        <w:t xml:space="preserve"> كل مزودي الخدمات من مستعملي هذا الطيف </w:t>
      </w:r>
      <w:r w:rsidRPr="00435DDD">
        <w:rPr>
          <w:rFonts w:hint="cs"/>
          <w:rtl/>
        </w:rPr>
        <w:t xml:space="preserve">مضطرين </w:t>
      </w:r>
      <w:r w:rsidRPr="00435DDD">
        <w:rPr>
          <w:rFonts w:hint="cs"/>
          <w:rtl/>
        </w:rPr>
        <w:lastRenderedPageBreak/>
        <w:t>للدخول في</w:t>
      </w:r>
      <w:r w:rsidRPr="00435DDD">
        <w:rPr>
          <w:rtl/>
        </w:rPr>
        <w:t xml:space="preserve"> المزادات. وفي حين أن الحل المثالي يكمن في أن </w:t>
      </w:r>
      <w:r w:rsidRPr="00435DDD">
        <w:rPr>
          <w:rFonts w:hint="cs"/>
          <w:rtl/>
        </w:rPr>
        <w:t xml:space="preserve">يتيسر </w:t>
      </w:r>
      <w:r w:rsidRPr="00435DDD">
        <w:rPr>
          <w:rtl/>
        </w:rPr>
        <w:t xml:space="preserve">لهذه الخدمات </w:t>
      </w:r>
      <w:r w:rsidRPr="00435DDD">
        <w:rPr>
          <w:rFonts w:hint="cs"/>
          <w:rtl/>
        </w:rPr>
        <w:t>تمويل يتيح لها الاشتراك</w:t>
      </w:r>
      <w:r w:rsidRPr="00435DDD">
        <w:rPr>
          <w:rtl/>
        </w:rPr>
        <w:t xml:space="preserve"> في المزادات الخاصة بالطيف، يبدو </w:t>
      </w:r>
      <w:r w:rsidRPr="00435DDD">
        <w:rPr>
          <w:rFonts w:hint="cs"/>
          <w:rtl/>
        </w:rPr>
        <w:t>من غير المحتمل أن يصير</w:t>
      </w:r>
      <w:r w:rsidRPr="00435DDD">
        <w:rPr>
          <w:rtl/>
        </w:rPr>
        <w:t xml:space="preserve"> ذلك واقعا</w:t>
      </w:r>
      <w:r w:rsidRPr="00435DDD">
        <w:rPr>
          <w:rFonts w:hint="cs"/>
          <w:rtl/>
        </w:rPr>
        <w:t>ً</w:t>
      </w:r>
      <w:r w:rsidRPr="00435DDD">
        <w:rPr>
          <w:rtl/>
        </w:rPr>
        <w:t xml:space="preserve"> في أي </w:t>
      </w:r>
      <w:r w:rsidRPr="00435DDD">
        <w:rPr>
          <w:rFonts w:hint="cs"/>
          <w:rtl/>
        </w:rPr>
        <w:t xml:space="preserve">بلد من البلدان في </w:t>
      </w:r>
      <w:r w:rsidRPr="00435DDD">
        <w:rPr>
          <w:rtl/>
        </w:rPr>
        <w:t>القريب الع</w:t>
      </w:r>
      <w:r w:rsidRPr="00435DDD">
        <w:rPr>
          <w:rFonts w:hint="cs"/>
          <w:rtl/>
        </w:rPr>
        <w:t>ا</w:t>
      </w:r>
      <w:r w:rsidRPr="00435DDD">
        <w:rPr>
          <w:rtl/>
        </w:rPr>
        <w:t>جل. وأخيراً</w:t>
      </w:r>
      <w:r w:rsidRPr="00435DDD">
        <w:rPr>
          <w:rFonts w:hint="cs"/>
          <w:rtl/>
        </w:rPr>
        <w:t>،</w:t>
      </w:r>
      <w:r w:rsidRPr="00435DDD">
        <w:rPr>
          <w:rtl/>
        </w:rPr>
        <w:t xml:space="preserve"> </w:t>
      </w:r>
      <w:r w:rsidRPr="00435DDD">
        <w:rPr>
          <w:rFonts w:hint="cs"/>
          <w:rtl/>
        </w:rPr>
        <w:t>إذا ما كانت</w:t>
      </w:r>
      <w:r w:rsidRPr="00435DDD">
        <w:rPr>
          <w:rtl/>
        </w:rPr>
        <w:t xml:space="preserve"> المزادات </w:t>
      </w:r>
      <w:r w:rsidRPr="00435DDD">
        <w:rPr>
          <w:rFonts w:hint="cs"/>
          <w:rtl/>
        </w:rPr>
        <w:t xml:space="preserve">التي تعقد </w:t>
      </w:r>
      <w:r w:rsidRPr="00435DDD">
        <w:rPr>
          <w:rtl/>
        </w:rPr>
        <w:t>من أجل منح رخص ل</w:t>
      </w:r>
      <w:r w:rsidRPr="00435DDD">
        <w:rPr>
          <w:rFonts w:hint="cs"/>
          <w:rtl/>
        </w:rPr>
        <w:t>لأ</w:t>
      </w:r>
      <w:r w:rsidRPr="00435DDD">
        <w:rPr>
          <w:rtl/>
        </w:rPr>
        <w:t>نظمة الساتلية العالمية أو الإقليمية</w:t>
      </w:r>
      <w:r w:rsidRPr="00435DDD">
        <w:rPr>
          <w:rFonts w:hint="cs"/>
          <w:rtl/>
        </w:rPr>
        <w:t xml:space="preserve"> تنظم</w:t>
      </w:r>
      <w:r w:rsidRPr="00435DDD">
        <w:rPr>
          <w:rtl/>
        </w:rPr>
        <w:t xml:space="preserve"> في بلدان</w:t>
      </w:r>
      <w:r w:rsidRPr="00435DDD">
        <w:rPr>
          <w:rFonts w:hint="cs"/>
          <w:rtl/>
        </w:rPr>
        <w:t xml:space="preserve"> مختلفة</w:t>
      </w:r>
      <w:r w:rsidRPr="00435DDD">
        <w:rPr>
          <w:rtl/>
        </w:rPr>
        <w:t>، ف</w:t>
      </w:r>
      <w:r w:rsidRPr="00435DDD">
        <w:rPr>
          <w:rFonts w:hint="cs"/>
          <w:rtl/>
        </w:rPr>
        <w:t>إ</w:t>
      </w:r>
      <w:r w:rsidRPr="00435DDD">
        <w:rPr>
          <w:rtl/>
        </w:rPr>
        <w:t xml:space="preserve">ن من المرجح أن يضطر مزودو الخدمة </w:t>
      </w:r>
      <w:r w:rsidRPr="00435DDD">
        <w:rPr>
          <w:rFonts w:hint="cs"/>
          <w:rtl/>
        </w:rPr>
        <w:t>المهتمون بهذه المزادات</w:t>
      </w:r>
      <w:r w:rsidRPr="00435DDD">
        <w:rPr>
          <w:rtl/>
        </w:rPr>
        <w:t xml:space="preserve"> إلى تكريس موارد كبيرة للمشاركة في كل مزاد، كما قد تؤدي هذه العملية </w:t>
      </w:r>
      <w:r w:rsidRPr="00435DDD">
        <w:rPr>
          <w:rFonts w:hint="cs"/>
          <w:rtl/>
        </w:rPr>
        <w:t>المرهقة</w:t>
      </w:r>
      <w:r w:rsidRPr="00435DDD">
        <w:rPr>
          <w:rtl/>
        </w:rPr>
        <w:t xml:space="preserve"> إلى تأخير وضع الخدمات الجديدة وال</w:t>
      </w:r>
      <w:r w:rsidRPr="00435DDD">
        <w:rPr>
          <w:rFonts w:hint="cs"/>
          <w:rtl/>
        </w:rPr>
        <w:t>مبتكر</w:t>
      </w:r>
      <w:r w:rsidRPr="00435DDD">
        <w:rPr>
          <w:rtl/>
        </w:rPr>
        <w:t xml:space="preserve">ة موضع التنفيذ. وبالإضافة إلى ذلك، </w:t>
      </w:r>
      <w:r w:rsidRPr="00435DDD">
        <w:rPr>
          <w:rFonts w:hint="cs"/>
          <w:rtl/>
        </w:rPr>
        <w:t>يؤدي</w:t>
      </w:r>
      <w:r w:rsidRPr="00435DDD">
        <w:rPr>
          <w:rtl/>
        </w:rPr>
        <w:t xml:space="preserve"> تنظيم مزادات علنية متلاحقة إلى </w:t>
      </w:r>
      <w:r w:rsidRPr="00435DDD">
        <w:rPr>
          <w:rFonts w:hint="cs"/>
          <w:rtl/>
        </w:rPr>
        <w:t>تردد وارتياب كثير من</w:t>
      </w:r>
      <w:r w:rsidRPr="00435DDD">
        <w:rPr>
          <w:rtl/>
          <w:lang w:val="fr-LU"/>
        </w:rPr>
        <w:t xml:space="preserve"> مزودي الخدمة </w:t>
      </w:r>
      <w:r w:rsidRPr="00435DDD">
        <w:rPr>
          <w:rFonts w:hint="cs"/>
          <w:rtl/>
          <w:lang w:val="fr-LU"/>
        </w:rPr>
        <w:t>لعدم تأكدهم</w:t>
      </w:r>
      <w:r w:rsidRPr="00435DDD">
        <w:rPr>
          <w:rtl/>
          <w:lang w:val="fr-LU"/>
        </w:rPr>
        <w:t xml:space="preserve"> من الفوز في المزادات في كل البلدان التي يرغبون تقديم الخدمة فيها. و</w:t>
      </w:r>
      <w:r w:rsidRPr="00435DDD">
        <w:rPr>
          <w:rFonts w:hint="cs"/>
          <w:rtl/>
          <w:lang w:val="fr-LU"/>
        </w:rPr>
        <w:t>حين تكون درجة هذه الشكوك كبيرة إلى حد كافٍ، فقد تؤدي إلى إعاقة</w:t>
      </w:r>
      <w:r w:rsidRPr="00435DDD">
        <w:rPr>
          <w:rtl/>
          <w:lang w:val="fr-LU"/>
        </w:rPr>
        <w:t xml:space="preserve"> تقديم الأنظمة الساتلية الدولية وتطويرها في ظل لوائح الراديو الحالية.</w:t>
      </w:r>
    </w:p>
    <w:p w:rsidR="0052112B" w:rsidRPr="00435DDD" w:rsidRDefault="0052112B" w:rsidP="0052112B">
      <w:pPr>
        <w:pStyle w:val="Heading3"/>
        <w:rPr>
          <w:rtl/>
        </w:rPr>
      </w:pPr>
      <w:bookmarkStart w:id="56" w:name="_Toc413686596"/>
      <w:bookmarkStart w:id="57" w:name="_Toc414279140"/>
      <w:r w:rsidRPr="00435DDD">
        <w:t>4.3.2</w:t>
      </w:r>
      <w:r w:rsidRPr="00435DDD">
        <w:tab/>
      </w:r>
      <w:r w:rsidRPr="00435DDD">
        <w:rPr>
          <w:rtl/>
        </w:rPr>
        <w:t>رسوم ال</w:t>
      </w:r>
      <w:r w:rsidRPr="00435DDD">
        <w:rPr>
          <w:rFonts w:hint="cs"/>
          <w:rtl/>
        </w:rPr>
        <w:t>ت</w:t>
      </w:r>
      <w:r w:rsidRPr="00435DDD">
        <w:rPr>
          <w:rtl/>
        </w:rPr>
        <w:t>رخ</w:t>
      </w:r>
      <w:r w:rsidRPr="00435DDD">
        <w:rPr>
          <w:rFonts w:hint="cs"/>
          <w:rtl/>
        </w:rPr>
        <w:t>ي</w:t>
      </w:r>
      <w:r w:rsidRPr="00435DDD">
        <w:rPr>
          <w:rtl/>
        </w:rPr>
        <w:t>ص</w:t>
      </w:r>
      <w:bookmarkEnd w:id="56"/>
      <w:bookmarkEnd w:id="57"/>
    </w:p>
    <w:p w:rsidR="0052112B" w:rsidRPr="00435DDD" w:rsidRDefault="0052112B" w:rsidP="0052112B">
      <w:pPr>
        <w:rPr>
          <w:snapToGrid w:val="0"/>
          <w:rtl/>
        </w:rPr>
      </w:pPr>
      <w:r w:rsidRPr="00435DDD">
        <w:rPr>
          <w:snapToGrid w:val="0"/>
          <w:rtl/>
        </w:rPr>
        <w:t>تشكل رسوم ال</w:t>
      </w:r>
      <w:r w:rsidRPr="00435DDD">
        <w:rPr>
          <w:rFonts w:hint="cs"/>
          <w:snapToGrid w:val="0"/>
          <w:rtl/>
        </w:rPr>
        <w:t>ت</w:t>
      </w:r>
      <w:r w:rsidRPr="00435DDD">
        <w:rPr>
          <w:snapToGrid w:val="0"/>
          <w:rtl/>
        </w:rPr>
        <w:t>رخ</w:t>
      </w:r>
      <w:r w:rsidRPr="00435DDD">
        <w:rPr>
          <w:rFonts w:hint="cs"/>
          <w:snapToGrid w:val="0"/>
          <w:rtl/>
        </w:rPr>
        <w:t>ي</w:t>
      </w:r>
      <w:r w:rsidRPr="00435DDD">
        <w:rPr>
          <w:snapToGrid w:val="0"/>
          <w:rtl/>
        </w:rPr>
        <w:t xml:space="preserve">ص طريقة أخرى يمكن استخدامها من أجل </w:t>
      </w:r>
      <w:r w:rsidRPr="00435DDD">
        <w:rPr>
          <w:rFonts w:hint="cs"/>
          <w:snapToGrid w:val="0"/>
          <w:rtl/>
        </w:rPr>
        <w:t>إ</w:t>
      </w:r>
      <w:r w:rsidRPr="00435DDD">
        <w:rPr>
          <w:snapToGrid w:val="0"/>
          <w:rtl/>
        </w:rPr>
        <w:t xml:space="preserve">نجاز بعض أهداف </w:t>
      </w:r>
      <w:r w:rsidRPr="00435DDD">
        <w:rPr>
          <w:rFonts w:hint="cs"/>
          <w:snapToGrid w:val="0"/>
          <w:rtl/>
        </w:rPr>
        <w:t>إدارة</w:t>
      </w:r>
      <w:r w:rsidRPr="00435DDD">
        <w:rPr>
          <w:snapToGrid w:val="0"/>
          <w:rtl/>
        </w:rPr>
        <w:t xml:space="preserve"> الطيف</w:t>
      </w:r>
      <w:r w:rsidRPr="00435DDD">
        <w:rPr>
          <w:rFonts w:hint="cs"/>
          <w:snapToGrid w:val="0"/>
          <w:rtl/>
        </w:rPr>
        <w:t>.</w:t>
      </w:r>
    </w:p>
    <w:p w:rsidR="0052112B" w:rsidRPr="00435DDD" w:rsidRDefault="0052112B" w:rsidP="0052112B">
      <w:pPr>
        <w:rPr>
          <w:snapToGrid w:val="0"/>
          <w:rtl/>
        </w:rPr>
      </w:pPr>
      <w:r w:rsidRPr="00435DDD">
        <w:rPr>
          <w:snapToGrid w:val="0"/>
          <w:rtl/>
        </w:rPr>
        <w:t xml:space="preserve">وقد يتيح فرض رسوم مقابل </w:t>
      </w:r>
      <w:r w:rsidRPr="00435DDD">
        <w:rPr>
          <w:rFonts w:hint="cs"/>
          <w:snapToGrid w:val="0"/>
          <w:rtl/>
        </w:rPr>
        <w:t xml:space="preserve">منح </w:t>
      </w:r>
      <w:r w:rsidRPr="00435DDD">
        <w:rPr>
          <w:snapToGrid w:val="0"/>
          <w:rtl/>
        </w:rPr>
        <w:t>الرخص تحقيق مداخيل واسترجاع جزء</w:t>
      </w:r>
      <w:r w:rsidRPr="00435DDD">
        <w:rPr>
          <w:rFonts w:hint="cs"/>
          <w:snapToGrid w:val="0"/>
          <w:rtl/>
        </w:rPr>
        <w:t xml:space="preserve"> على الأقل</w:t>
      </w:r>
      <w:r w:rsidRPr="00435DDD">
        <w:rPr>
          <w:snapToGrid w:val="0"/>
          <w:rtl/>
        </w:rPr>
        <w:t xml:space="preserve"> من ا</w:t>
      </w:r>
      <w:r w:rsidRPr="00435DDD">
        <w:rPr>
          <w:rFonts w:hint="cs"/>
          <w:snapToGrid w:val="0"/>
          <w:rtl/>
        </w:rPr>
        <w:t>لإ</w:t>
      </w:r>
      <w:r w:rsidRPr="00435DDD">
        <w:rPr>
          <w:snapToGrid w:val="0"/>
          <w:rtl/>
        </w:rPr>
        <w:t>ي</w:t>
      </w:r>
      <w:r w:rsidRPr="00435DDD">
        <w:rPr>
          <w:rFonts w:hint="cs"/>
          <w:snapToGrid w:val="0"/>
          <w:rtl/>
        </w:rPr>
        <w:t>جا</w:t>
      </w:r>
      <w:r w:rsidRPr="00435DDD">
        <w:rPr>
          <w:snapToGrid w:val="0"/>
          <w:rtl/>
        </w:rPr>
        <w:t xml:space="preserve">ر المتعلق باستعمال نطاق تردد خاص في منطقة ما </w:t>
      </w:r>
      <w:r w:rsidRPr="00435DDD">
        <w:rPr>
          <w:rFonts w:hint="cs"/>
          <w:snapToGrid w:val="0"/>
          <w:rtl/>
        </w:rPr>
        <w:t>إ</w:t>
      </w:r>
      <w:r w:rsidRPr="00435DDD">
        <w:rPr>
          <w:snapToGrid w:val="0"/>
          <w:rtl/>
        </w:rPr>
        <w:t>ذا ما دعت الحاجة إلى ذلك</w:t>
      </w:r>
      <w:r w:rsidRPr="00435DDD">
        <w:rPr>
          <w:rFonts w:hint="cs"/>
          <w:snapToGrid w:val="0"/>
          <w:rtl/>
        </w:rPr>
        <w:t xml:space="preserve"> </w:t>
      </w:r>
      <w:r w:rsidRPr="00435DDD">
        <w:rPr>
          <w:snapToGrid w:val="0"/>
          <w:rtl/>
        </w:rPr>
        <w:t>(يمكن أن ت</w:t>
      </w:r>
      <w:r w:rsidRPr="00435DDD">
        <w:rPr>
          <w:rFonts w:hint="cs"/>
          <w:snapToGrid w:val="0"/>
          <w:rtl/>
        </w:rPr>
        <w:t>شمل</w:t>
      </w:r>
      <w:r w:rsidRPr="00435DDD">
        <w:rPr>
          <w:snapToGrid w:val="0"/>
          <w:rtl/>
        </w:rPr>
        <w:t xml:space="preserve"> الرسوم التي تفرضها بعض الإدارات </w:t>
      </w:r>
      <w:r w:rsidRPr="00435DDD">
        <w:rPr>
          <w:rFonts w:hint="cs"/>
          <w:snapToGrid w:val="0"/>
          <w:rtl/>
        </w:rPr>
        <w:t>الامتيازات أو</w:t>
      </w:r>
      <w:r w:rsidRPr="00435DDD">
        <w:rPr>
          <w:rFonts w:hint="eastAsia"/>
          <w:snapToGrid w:val="0"/>
          <w:rtl/>
        </w:rPr>
        <w:t> </w:t>
      </w:r>
      <w:r w:rsidRPr="00435DDD">
        <w:rPr>
          <w:rFonts w:hint="cs"/>
          <w:snapToGrid w:val="0"/>
          <w:rtl/>
        </w:rPr>
        <w:t>التراخيص</w:t>
      </w:r>
      <w:r w:rsidRPr="00435DDD">
        <w:rPr>
          <w:snapToGrid w:val="0"/>
          <w:rtl/>
        </w:rPr>
        <w:t xml:space="preserve"> أو تصاريح ا</w:t>
      </w:r>
      <w:r w:rsidRPr="00435DDD">
        <w:rPr>
          <w:rFonts w:hint="cs"/>
          <w:snapToGrid w:val="0"/>
          <w:rtl/>
        </w:rPr>
        <w:t>لا</w:t>
      </w:r>
      <w:r w:rsidRPr="00435DDD">
        <w:rPr>
          <w:snapToGrid w:val="0"/>
          <w:rtl/>
        </w:rPr>
        <w:t xml:space="preserve">ستعمال). </w:t>
      </w:r>
      <w:r w:rsidRPr="00435DDD">
        <w:rPr>
          <w:rFonts w:hint="cs"/>
          <w:snapToGrid w:val="0"/>
          <w:rtl/>
        </w:rPr>
        <w:t>وبالإ</w:t>
      </w:r>
      <w:r w:rsidRPr="00435DDD">
        <w:rPr>
          <w:snapToGrid w:val="0"/>
          <w:rtl/>
        </w:rPr>
        <w:t>ضافة إلى ذلك</w:t>
      </w:r>
      <w:r w:rsidR="00AA79FE" w:rsidRPr="00435DDD">
        <w:rPr>
          <w:rFonts w:hint="cs"/>
          <w:snapToGrid w:val="0"/>
          <w:rtl/>
        </w:rPr>
        <w:t>،</w:t>
      </w:r>
      <w:r w:rsidRPr="00435DDD">
        <w:rPr>
          <w:snapToGrid w:val="0"/>
          <w:rtl/>
        </w:rPr>
        <w:t xml:space="preserve"> قد </w:t>
      </w:r>
      <w:r w:rsidRPr="00435DDD">
        <w:rPr>
          <w:rFonts w:hint="cs"/>
          <w:snapToGrid w:val="0"/>
          <w:rtl/>
        </w:rPr>
        <w:t>يكون استخدام هيكل</w:t>
      </w:r>
      <w:r w:rsidRPr="00435DDD">
        <w:rPr>
          <w:snapToGrid w:val="0"/>
          <w:rtl/>
        </w:rPr>
        <w:t xml:space="preserve"> رسوم بسيط</w:t>
      </w:r>
      <w:r w:rsidRPr="00435DDD">
        <w:rPr>
          <w:rFonts w:hint="cs"/>
          <w:snapToGrid w:val="0"/>
          <w:rtl/>
        </w:rPr>
        <w:t>،</w:t>
      </w:r>
      <w:r w:rsidRPr="00435DDD">
        <w:rPr>
          <w:snapToGrid w:val="0"/>
          <w:rtl/>
        </w:rPr>
        <w:t xml:space="preserve"> </w:t>
      </w:r>
      <w:r w:rsidRPr="00435DDD">
        <w:rPr>
          <w:rFonts w:hint="cs"/>
          <w:snapToGrid w:val="0"/>
          <w:rtl/>
        </w:rPr>
        <w:t>مثل فرض رسوم</w:t>
      </w:r>
      <w:r w:rsidRPr="00435DDD">
        <w:rPr>
          <w:snapToGrid w:val="0"/>
          <w:rtl/>
        </w:rPr>
        <w:t xml:space="preserve"> مقابل التكلفة المباشرة </w:t>
      </w:r>
      <w:r w:rsidRPr="00435DDD">
        <w:rPr>
          <w:rFonts w:hint="cs"/>
          <w:snapToGrid w:val="0"/>
          <w:rtl/>
        </w:rPr>
        <w:t>لتجهيز</w:t>
      </w:r>
      <w:r w:rsidRPr="00435DDD">
        <w:rPr>
          <w:snapToGrid w:val="0"/>
          <w:rtl/>
        </w:rPr>
        <w:t xml:space="preserve"> طلبات الرخص أو مقابل الجزء المستعمل من الطيف </w:t>
      </w:r>
      <w:r w:rsidRPr="00435DDD">
        <w:rPr>
          <w:rFonts w:hint="cs"/>
          <w:snapToGrid w:val="0"/>
          <w:rtl/>
        </w:rPr>
        <w:t>أمراً مقبولاً من</w:t>
      </w:r>
      <w:r w:rsidRPr="00435DDD">
        <w:rPr>
          <w:snapToGrid w:val="0"/>
          <w:rtl/>
        </w:rPr>
        <w:t xml:space="preserve"> الجمهور نظراً </w:t>
      </w:r>
      <w:r w:rsidRPr="00435DDD">
        <w:rPr>
          <w:rFonts w:hint="cs"/>
          <w:snapToGrid w:val="0"/>
          <w:rtl/>
        </w:rPr>
        <w:t>لما يبدو فيه من إنصاف</w:t>
      </w:r>
      <w:r w:rsidRPr="00435DDD">
        <w:rPr>
          <w:snapToGrid w:val="0"/>
          <w:rtl/>
        </w:rPr>
        <w:t>. وبالإضافة إلى المزادات</w:t>
      </w:r>
      <w:r w:rsidRPr="00435DDD">
        <w:rPr>
          <w:rFonts w:hint="cs"/>
          <w:snapToGrid w:val="0"/>
          <w:rtl/>
        </w:rPr>
        <w:t>،</w:t>
      </w:r>
      <w:r w:rsidRPr="00435DDD">
        <w:rPr>
          <w:snapToGrid w:val="0"/>
          <w:rtl/>
        </w:rPr>
        <w:t xml:space="preserve"> يمكن أن تشجع رسوم ال</w:t>
      </w:r>
      <w:r w:rsidRPr="00435DDD">
        <w:rPr>
          <w:rFonts w:hint="cs"/>
          <w:snapToGrid w:val="0"/>
          <w:rtl/>
        </w:rPr>
        <w:t>ت</w:t>
      </w:r>
      <w:r w:rsidRPr="00435DDD">
        <w:rPr>
          <w:snapToGrid w:val="0"/>
          <w:rtl/>
        </w:rPr>
        <w:t>رخ</w:t>
      </w:r>
      <w:r w:rsidRPr="00435DDD">
        <w:rPr>
          <w:rFonts w:hint="cs"/>
          <w:snapToGrid w:val="0"/>
          <w:rtl/>
        </w:rPr>
        <w:t>ي</w:t>
      </w:r>
      <w:r w:rsidRPr="00435DDD">
        <w:rPr>
          <w:snapToGrid w:val="0"/>
          <w:rtl/>
        </w:rPr>
        <w:t>ص كذلك مستعملي ا</w:t>
      </w:r>
      <w:r w:rsidRPr="00435DDD">
        <w:rPr>
          <w:rFonts w:hint="cs"/>
          <w:snapToGrid w:val="0"/>
          <w:rtl/>
        </w:rPr>
        <w:t>لا</w:t>
      </w:r>
      <w:r w:rsidRPr="00435DDD">
        <w:rPr>
          <w:snapToGrid w:val="0"/>
          <w:rtl/>
        </w:rPr>
        <w:t xml:space="preserve">تصالات الراديوية على اعتماد خيارات </w:t>
      </w:r>
      <w:r w:rsidRPr="00435DDD">
        <w:rPr>
          <w:rFonts w:hint="cs"/>
          <w:snapToGrid w:val="0"/>
          <w:rtl/>
        </w:rPr>
        <w:t>ا</w:t>
      </w:r>
      <w:r w:rsidRPr="00435DDD">
        <w:rPr>
          <w:snapToGrid w:val="0"/>
          <w:rtl/>
        </w:rPr>
        <w:t xml:space="preserve">قتصادية حيال </w:t>
      </w:r>
      <w:r w:rsidRPr="00435DDD">
        <w:rPr>
          <w:rFonts w:hint="cs"/>
          <w:snapToGrid w:val="0"/>
          <w:rtl/>
        </w:rPr>
        <w:t>ا</w:t>
      </w:r>
      <w:r w:rsidRPr="00435DDD">
        <w:rPr>
          <w:snapToGrid w:val="0"/>
          <w:rtl/>
        </w:rPr>
        <w:t>ستعمال الطيف.</w:t>
      </w:r>
    </w:p>
    <w:p w:rsidR="0052112B" w:rsidRPr="00435DDD" w:rsidRDefault="0052112B" w:rsidP="0052112B">
      <w:pPr>
        <w:rPr>
          <w:snapToGrid w:val="0"/>
          <w:rtl/>
        </w:rPr>
      </w:pPr>
      <w:r w:rsidRPr="00435DDD">
        <w:rPr>
          <w:snapToGrid w:val="0"/>
          <w:rtl/>
        </w:rPr>
        <w:t>و</w:t>
      </w:r>
      <w:r w:rsidRPr="00435DDD">
        <w:rPr>
          <w:rFonts w:hint="cs"/>
          <w:snapToGrid w:val="0"/>
          <w:rtl/>
        </w:rPr>
        <w:t>تتراوح</w:t>
      </w:r>
      <w:r w:rsidRPr="00435DDD">
        <w:rPr>
          <w:snapToGrid w:val="0"/>
          <w:rtl/>
        </w:rPr>
        <w:t xml:space="preserve"> درجة تعقد رسوم ال</w:t>
      </w:r>
      <w:r w:rsidRPr="00435DDD">
        <w:rPr>
          <w:rFonts w:hint="cs"/>
          <w:snapToGrid w:val="0"/>
          <w:rtl/>
        </w:rPr>
        <w:t>ت</w:t>
      </w:r>
      <w:r w:rsidRPr="00435DDD">
        <w:rPr>
          <w:snapToGrid w:val="0"/>
          <w:rtl/>
        </w:rPr>
        <w:t>رخ</w:t>
      </w:r>
      <w:r w:rsidRPr="00435DDD">
        <w:rPr>
          <w:rFonts w:hint="cs"/>
          <w:snapToGrid w:val="0"/>
          <w:rtl/>
        </w:rPr>
        <w:t>ي</w:t>
      </w:r>
      <w:r w:rsidRPr="00435DDD">
        <w:rPr>
          <w:snapToGrid w:val="0"/>
          <w:rtl/>
        </w:rPr>
        <w:t>ص</w:t>
      </w:r>
      <w:r w:rsidRPr="00435DDD">
        <w:rPr>
          <w:rFonts w:hint="cs"/>
          <w:snapToGrid w:val="0"/>
          <w:rtl/>
        </w:rPr>
        <w:t>،</w:t>
      </w:r>
      <w:r w:rsidRPr="00435DDD">
        <w:rPr>
          <w:snapToGrid w:val="0"/>
          <w:rtl/>
        </w:rPr>
        <w:t xml:space="preserve"> ابتداءً بجدول بسيط لكل خدم</w:t>
      </w:r>
      <w:r w:rsidRPr="00435DDD">
        <w:rPr>
          <w:rFonts w:hint="cs"/>
          <w:snapToGrid w:val="0"/>
          <w:rtl/>
        </w:rPr>
        <w:t>ة،</w:t>
      </w:r>
      <w:r w:rsidRPr="00435DDD">
        <w:rPr>
          <w:snapToGrid w:val="0"/>
          <w:rtl/>
        </w:rPr>
        <w:t xml:space="preserve"> ومروراً برسم </w:t>
      </w:r>
      <w:r w:rsidRPr="00435DDD">
        <w:rPr>
          <w:rFonts w:hint="cs"/>
          <w:snapToGrid w:val="0"/>
          <w:rtl/>
        </w:rPr>
        <w:t xml:space="preserve">لكل </w:t>
      </w:r>
      <w:r w:rsidRPr="00435DDD">
        <w:rPr>
          <w:snapToGrid w:val="0"/>
          <w:rtl/>
        </w:rPr>
        <w:t xml:space="preserve">تردد </w:t>
      </w:r>
      <w:r w:rsidRPr="00435DDD">
        <w:rPr>
          <w:rFonts w:hint="cs"/>
          <w:snapToGrid w:val="0"/>
          <w:rtl/>
        </w:rPr>
        <w:t>لكل</w:t>
      </w:r>
      <w:r w:rsidRPr="00435DDD">
        <w:rPr>
          <w:snapToGrid w:val="0"/>
          <w:rtl/>
        </w:rPr>
        <w:t xml:space="preserve"> محطة </w:t>
      </w:r>
      <w:r w:rsidRPr="00435DDD">
        <w:rPr>
          <w:rFonts w:hint="cs"/>
          <w:snapToGrid w:val="0"/>
          <w:rtl/>
        </w:rPr>
        <w:t>عن</w:t>
      </w:r>
      <w:r w:rsidRPr="00435DDD">
        <w:rPr>
          <w:snapToGrid w:val="0"/>
          <w:rtl/>
        </w:rPr>
        <w:t xml:space="preserve"> كل خدم</w:t>
      </w:r>
      <w:r w:rsidRPr="00435DDD">
        <w:rPr>
          <w:rFonts w:hint="cs"/>
          <w:snapToGrid w:val="0"/>
          <w:rtl/>
        </w:rPr>
        <w:t>ة،</w:t>
      </w:r>
      <w:r w:rsidRPr="00435DDD">
        <w:rPr>
          <w:snapToGrid w:val="0"/>
          <w:rtl/>
        </w:rPr>
        <w:t xml:space="preserve"> وانتهاء</w:t>
      </w:r>
      <w:r w:rsidRPr="00435DDD">
        <w:rPr>
          <w:rFonts w:hint="cs"/>
          <w:snapToGrid w:val="0"/>
          <w:rtl/>
        </w:rPr>
        <w:t>ً</w:t>
      </w:r>
      <w:r w:rsidRPr="00435DDD">
        <w:rPr>
          <w:snapToGrid w:val="0"/>
          <w:rtl/>
        </w:rPr>
        <w:t xml:space="preserve"> ب</w:t>
      </w:r>
      <w:r w:rsidRPr="00435DDD">
        <w:rPr>
          <w:rFonts w:hint="cs"/>
          <w:snapToGrid w:val="0"/>
          <w:rtl/>
        </w:rPr>
        <w:t>صيغ</w:t>
      </w:r>
      <w:r w:rsidRPr="00435DDD">
        <w:rPr>
          <w:snapToGrid w:val="0"/>
          <w:rtl/>
        </w:rPr>
        <w:t xml:space="preserve"> معقدة تنطوي على عدد من المتغيرات. ولا تفرض أكثر البلدان رسوماً </w:t>
      </w:r>
      <w:r w:rsidRPr="00435DDD">
        <w:rPr>
          <w:rFonts w:hint="cs"/>
          <w:snapToGrid w:val="0"/>
          <w:rtl/>
        </w:rPr>
        <w:t>على</w:t>
      </w:r>
      <w:r w:rsidRPr="00435DDD">
        <w:rPr>
          <w:snapToGrid w:val="0"/>
          <w:rtl/>
        </w:rPr>
        <w:t xml:space="preserve"> استخدام الكيانات الحكومية للطيف</w:t>
      </w:r>
      <w:r w:rsidRPr="00435DDD">
        <w:rPr>
          <w:rFonts w:hint="cs"/>
          <w:snapToGrid w:val="0"/>
          <w:rtl/>
        </w:rPr>
        <w:t>،</w:t>
      </w:r>
      <w:r w:rsidRPr="00435DDD">
        <w:rPr>
          <w:snapToGrid w:val="0"/>
          <w:rtl/>
        </w:rPr>
        <w:t xml:space="preserve"> كما أن العديد من البلدان لا يفرض رسوماً على الاستعمالات الأخرى التي تخدم المصلحة العامة</w:t>
      </w:r>
      <w:r w:rsidRPr="00435DDD">
        <w:rPr>
          <w:rFonts w:hint="cs"/>
          <w:snapToGrid w:val="0"/>
          <w:rtl/>
        </w:rPr>
        <w:t>، ومنها المنظمات التي لا تتوخى الربح</w:t>
      </w:r>
      <w:r w:rsidRPr="00435DDD">
        <w:rPr>
          <w:snapToGrid w:val="0"/>
          <w:rtl/>
        </w:rPr>
        <w:t>. إلا أن أستراليا وكندا والمملكة المتحدة</w:t>
      </w:r>
      <w:r w:rsidRPr="00435DDD">
        <w:rPr>
          <w:rFonts w:hint="cs"/>
          <w:snapToGrid w:val="0"/>
          <w:rtl/>
        </w:rPr>
        <w:t xml:space="preserve">، بين بلدان أخرى، تفرض </w:t>
      </w:r>
      <w:r w:rsidRPr="00435DDD">
        <w:rPr>
          <w:snapToGrid w:val="0"/>
          <w:rtl/>
        </w:rPr>
        <w:t>رسوماً على الكيانات الحكومية.</w:t>
      </w:r>
    </w:p>
    <w:p w:rsidR="0052112B" w:rsidRPr="00435DDD" w:rsidRDefault="0052112B" w:rsidP="0052112B">
      <w:pPr>
        <w:rPr>
          <w:snapToGrid w:val="0"/>
        </w:rPr>
      </w:pPr>
      <w:r w:rsidRPr="00435DDD">
        <w:rPr>
          <w:snapToGrid w:val="0"/>
          <w:rtl/>
        </w:rPr>
        <w:t xml:space="preserve">ويمكن </w:t>
      </w:r>
      <w:r w:rsidRPr="00435DDD">
        <w:rPr>
          <w:rFonts w:hint="cs"/>
          <w:snapToGrid w:val="0"/>
          <w:rtl/>
        </w:rPr>
        <w:t>تطبيق</w:t>
      </w:r>
      <w:r w:rsidRPr="00435DDD">
        <w:rPr>
          <w:snapToGrid w:val="0"/>
          <w:rtl/>
        </w:rPr>
        <w:t xml:space="preserve"> رسوم الترخيص </w:t>
      </w:r>
      <w:r w:rsidRPr="00435DDD">
        <w:rPr>
          <w:rFonts w:hint="cs"/>
          <w:snapToGrid w:val="0"/>
          <w:rtl/>
        </w:rPr>
        <w:t>بكفاءة</w:t>
      </w:r>
      <w:r w:rsidRPr="00435DDD">
        <w:rPr>
          <w:snapToGrid w:val="0"/>
          <w:rtl/>
        </w:rPr>
        <w:t xml:space="preserve"> </w:t>
      </w:r>
      <w:r w:rsidRPr="00435DDD">
        <w:rPr>
          <w:rFonts w:hint="cs"/>
          <w:snapToGrid w:val="0"/>
          <w:rtl/>
        </w:rPr>
        <w:t>باستعمال</w:t>
      </w:r>
      <w:r w:rsidRPr="00435DDD">
        <w:rPr>
          <w:snapToGrid w:val="0"/>
          <w:rtl/>
        </w:rPr>
        <w:t xml:space="preserve"> المبادئ التالية:</w:t>
      </w:r>
    </w:p>
    <w:p w:rsidR="0052112B" w:rsidRPr="00435DDD" w:rsidRDefault="0052112B" w:rsidP="0052112B">
      <w:pPr>
        <w:pStyle w:val="enumlev1"/>
        <w:rPr>
          <w:snapToGrid w:val="0"/>
          <w:spacing w:val="-4"/>
          <w:rtl/>
        </w:rPr>
      </w:pPr>
      <w:r w:rsidRPr="00435DDD">
        <w:rPr>
          <w:snapToGrid w:val="0"/>
          <w:rtl/>
        </w:rPr>
        <w:t>-</w:t>
      </w:r>
      <w:r w:rsidRPr="00435DDD">
        <w:rPr>
          <w:rFonts w:hint="cs"/>
          <w:snapToGrid w:val="0"/>
          <w:rtl/>
        </w:rPr>
        <w:tab/>
      </w:r>
      <w:r w:rsidRPr="00435DDD">
        <w:rPr>
          <w:spacing w:val="-4"/>
          <w:rtl/>
        </w:rPr>
        <w:t>ينبغي</w:t>
      </w:r>
      <w:r w:rsidRPr="00435DDD">
        <w:rPr>
          <w:snapToGrid w:val="0"/>
          <w:spacing w:val="-4"/>
          <w:rtl/>
        </w:rPr>
        <w:t xml:space="preserve"> </w:t>
      </w:r>
      <w:r w:rsidRPr="00435DDD">
        <w:rPr>
          <w:rFonts w:hint="cs"/>
          <w:snapToGrid w:val="0"/>
          <w:spacing w:val="-4"/>
          <w:rtl/>
        </w:rPr>
        <w:t>اتخاذ</w:t>
      </w:r>
      <w:r w:rsidRPr="00435DDD">
        <w:rPr>
          <w:snapToGrid w:val="0"/>
          <w:spacing w:val="-4"/>
          <w:rtl/>
        </w:rPr>
        <w:t xml:space="preserve"> القرارات و</w:t>
      </w:r>
      <w:r w:rsidRPr="00435DDD">
        <w:rPr>
          <w:rFonts w:hint="cs"/>
          <w:snapToGrid w:val="0"/>
          <w:spacing w:val="-4"/>
          <w:rtl/>
        </w:rPr>
        <w:t xml:space="preserve">تطبيق </w:t>
      </w:r>
      <w:r w:rsidRPr="00435DDD">
        <w:rPr>
          <w:snapToGrid w:val="0"/>
          <w:spacing w:val="-4"/>
          <w:rtl/>
        </w:rPr>
        <w:t>التغييرات بشأن تحصيل الرسوم بشكل مفتوح عن طريق التشاور مع المستعملين والصناعة.</w:t>
      </w:r>
    </w:p>
    <w:p w:rsidR="0052112B" w:rsidRPr="00435DDD" w:rsidRDefault="0052112B" w:rsidP="0052112B">
      <w:pPr>
        <w:pStyle w:val="enumlev1"/>
        <w:rPr>
          <w:snapToGrid w:val="0"/>
          <w:rtl/>
        </w:rPr>
      </w:pPr>
      <w:r w:rsidRPr="00435DDD">
        <w:rPr>
          <w:rFonts w:hint="cs"/>
          <w:snapToGrid w:val="0"/>
          <w:rtl/>
        </w:rPr>
        <w:t>-</w:t>
      </w:r>
      <w:r w:rsidRPr="00435DDD">
        <w:rPr>
          <w:snapToGrid w:val="0"/>
        </w:rPr>
        <w:tab/>
      </w:r>
      <w:r w:rsidRPr="00435DDD">
        <w:rPr>
          <w:spacing w:val="4"/>
          <w:rtl/>
        </w:rPr>
        <w:t>ينبغي</w:t>
      </w:r>
      <w:r w:rsidRPr="00435DDD">
        <w:rPr>
          <w:snapToGrid w:val="0"/>
          <w:rtl/>
        </w:rPr>
        <w:t xml:space="preserve"> أن ت</w:t>
      </w:r>
      <w:r w:rsidRPr="00435DDD">
        <w:rPr>
          <w:rFonts w:hint="cs"/>
          <w:snapToGrid w:val="0"/>
          <w:rtl/>
        </w:rPr>
        <w:t>أ</w:t>
      </w:r>
      <w:r w:rsidRPr="00435DDD">
        <w:rPr>
          <w:snapToGrid w:val="0"/>
          <w:rtl/>
        </w:rPr>
        <w:t>خذ الرسوم قيمة الطيف في الاعتبار إلى أقصى درجه ممكنة.</w:t>
      </w:r>
    </w:p>
    <w:p w:rsidR="0052112B" w:rsidRPr="00435DDD" w:rsidRDefault="0052112B" w:rsidP="0052112B">
      <w:pPr>
        <w:pStyle w:val="enumlev1"/>
        <w:rPr>
          <w:snapToGrid w:val="0"/>
          <w:rtl/>
        </w:rPr>
      </w:pPr>
      <w:r w:rsidRPr="00435DDD">
        <w:rPr>
          <w:rFonts w:hint="cs"/>
          <w:snapToGrid w:val="0"/>
          <w:rtl/>
        </w:rPr>
        <w:t>-</w:t>
      </w:r>
      <w:r w:rsidRPr="00435DDD">
        <w:rPr>
          <w:rFonts w:hint="cs"/>
          <w:snapToGrid w:val="0"/>
          <w:rtl/>
        </w:rPr>
        <w:tab/>
        <w:t>ينبغي أن تكون آليات الرسوم سهلة الفهم والتنفيذ.</w:t>
      </w:r>
    </w:p>
    <w:p w:rsidR="0052112B" w:rsidRPr="00435DDD" w:rsidRDefault="0052112B" w:rsidP="0052112B">
      <w:pPr>
        <w:pStyle w:val="enumlev1"/>
        <w:rPr>
          <w:snapToGrid w:val="0"/>
        </w:rPr>
      </w:pPr>
      <w:r w:rsidRPr="00435DDD">
        <w:rPr>
          <w:rFonts w:hint="cs"/>
          <w:snapToGrid w:val="0"/>
          <w:rtl/>
        </w:rPr>
        <w:t>-</w:t>
      </w:r>
      <w:r w:rsidRPr="00435DDD">
        <w:rPr>
          <w:rFonts w:hint="cs"/>
          <w:snapToGrid w:val="0"/>
          <w:rtl/>
        </w:rPr>
        <w:tab/>
      </w:r>
      <w:r w:rsidRPr="00435DDD">
        <w:rPr>
          <w:snapToGrid w:val="0"/>
          <w:rtl/>
        </w:rPr>
        <w:t>ينبغي ألا تشكل الرسوم عائقا</w:t>
      </w:r>
      <w:r w:rsidRPr="00435DDD">
        <w:rPr>
          <w:rFonts w:hint="cs"/>
          <w:snapToGrid w:val="0"/>
          <w:rtl/>
        </w:rPr>
        <w:t>ً</w:t>
      </w:r>
      <w:r w:rsidRPr="00435DDD">
        <w:rPr>
          <w:snapToGrid w:val="0"/>
          <w:rtl/>
        </w:rPr>
        <w:t xml:space="preserve"> يحول دون </w:t>
      </w:r>
      <w:r w:rsidRPr="00435DDD">
        <w:rPr>
          <w:rFonts w:hint="cs"/>
          <w:snapToGrid w:val="0"/>
          <w:rtl/>
        </w:rPr>
        <w:t>الابتكار</w:t>
      </w:r>
      <w:r w:rsidRPr="00435DDD">
        <w:rPr>
          <w:snapToGrid w:val="0"/>
          <w:rtl/>
        </w:rPr>
        <w:t xml:space="preserve"> واستعمال التكنولوجيات الراديوية الجديدة أو دون المنافسة.</w:t>
      </w:r>
    </w:p>
    <w:p w:rsidR="0052112B" w:rsidRPr="00435DDD" w:rsidRDefault="0052112B" w:rsidP="0052112B">
      <w:pPr>
        <w:pStyle w:val="enumlev1"/>
        <w:rPr>
          <w:snapToGrid w:val="0"/>
          <w:rtl/>
        </w:rPr>
      </w:pPr>
      <w:r w:rsidRPr="00435DDD">
        <w:rPr>
          <w:rFonts w:hint="cs"/>
          <w:snapToGrid w:val="0"/>
          <w:rtl/>
        </w:rPr>
        <w:t>-</w:t>
      </w:r>
      <w:r w:rsidRPr="00435DDD">
        <w:rPr>
          <w:rFonts w:hint="cs"/>
          <w:snapToGrid w:val="0"/>
          <w:rtl/>
        </w:rPr>
        <w:tab/>
      </w:r>
      <w:r w:rsidRPr="00435DDD">
        <w:rPr>
          <w:snapToGrid w:val="0"/>
          <w:rtl/>
        </w:rPr>
        <w:t xml:space="preserve">ينبغي أن </w:t>
      </w:r>
      <w:r w:rsidRPr="00435DDD">
        <w:rPr>
          <w:spacing w:val="4"/>
          <w:rtl/>
        </w:rPr>
        <w:t>تساهم</w:t>
      </w:r>
      <w:r w:rsidRPr="00435DDD">
        <w:rPr>
          <w:snapToGrid w:val="0"/>
          <w:rtl/>
        </w:rPr>
        <w:t xml:space="preserve"> الرسوم في تحقيق أهداف </w:t>
      </w:r>
      <w:r w:rsidRPr="00435DDD">
        <w:rPr>
          <w:rFonts w:hint="cs"/>
          <w:snapToGrid w:val="0"/>
          <w:rtl/>
        </w:rPr>
        <w:t>إدارة</w:t>
      </w:r>
      <w:r w:rsidRPr="00435DDD">
        <w:rPr>
          <w:snapToGrid w:val="0"/>
          <w:rtl/>
        </w:rPr>
        <w:t xml:space="preserve"> الطيف الوطني</w:t>
      </w:r>
      <w:r w:rsidRPr="00435DDD">
        <w:rPr>
          <w:rFonts w:hint="cs"/>
          <w:snapToGrid w:val="0"/>
          <w:rtl/>
        </w:rPr>
        <w:t>ة</w:t>
      </w:r>
      <w:r w:rsidRPr="00435DDD">
        <w:rPr>
          <w:snapToGrid w:val="0"/>
          <w:rtl/>
        </w:rPr>
        <w:t>.</w:t>
      </w:r>
    </w:p>
    <w:p w:rsidR="0052112B" w:rsidRPr="00435DDD" w:rsidRDefault="0052112B" w:rsidP="00D0045B">
      <w:pPr>
        <w:rPr>
          <w:spacing w:val="2"/>
          <w:rtl/>
        </w:rPr>
      </w:pPr>
      <w:r w:rsidRPr="00435DDD">
        <w:rPr>
          <w:rFonts w:hint="cs"/>
          <w:snapToGrid w:val="0"/>
          <w:rtl/>
        </w:rPr>
        <w:t>والأنواع</w:t>
      </w:r>
      <w:r w:rsidRPr="00435DDD">
        <w:rPr>
          <w:snapToGrid w:val="0"/>
          <w:rtl/>
        </w:rPr>
        <w:t xml:space="preserve"> الأساسية </w:t>
      </w:r>
      <w:r w:rsidRPr="00435DDD">
        <w:rPr>
          <w:rFonts w:hint="cs"/>
          <w:snapToGrid w:val="0"/>
          <w:rtl/>
        </w:rPr>
        <w:t>للرسوم</w:t>
      </w:r>
      <w:r w:rsidRPr="00435DDD">
        <w:rPr>
          <w:snapToGrid w:val="0"/>
          <w:rtl/>
        </w:rPr>
        <w:t xml:space="preserve"> </w:t>
      </w:r>
      <w:r w:rsidRPr="00435DDD">
        <w:rPr>
          <w:rFonts w:hint="cs"/>
          <w:snapToGrid w:val="0"/>
          <w:rtl/>
        </w:rPr>
        <w:t>هي: الرسوم التي تستند إلى تكاليف إدارة الطيف في تجهيز طلبات الرخص، والإيرادات المستمدة من استعمال صاحب الرخصة لطيف التردد وصيغ الرسوم التحفيزية. وتستند رسوم إدارة الطيف إلى التكاليف المباشرة التي يتكبدها مديرو الطيف في تجهيز الطلبات، وقد تنعكس فيها أيضاً التكاليف غير المباشرة لإدارة الطيف؛ أي التكاليف العامة. ولكي يمكن القيام بإدارة الطيف على الصعيد الوطني يتطلب الأمر موارد لتغطي المجموعة الكاملة من وظائف إدارة الطيف (انظر الفصل</w:t>
      </w:r>
      <w:r w:rsidRPr="00435DDD">
        <w:rPr>
          <w:rFonts w:hint="eastAsia"/>
          <w:snapToGrid w:val="0"/>
          <w:rtl/>
        </w:rPr>
        <w:t> </w:t>
      </w:r>
      <w:r w:rsidRPr="00435DDD">
        <w:rPr>
          <w:snapToGrid w:val="0"/>
        </w:rPr>
        <w:t>1</w:t>
      </w:r>
      <w:r w:rsidRPr="00435DDD">
        <w:rPr>
          <w:rFonts w:hint="cs"/>
          <w:snapToGrid w:val="0"/>
          <w:rtl/>
        </w:rPr>
        <w:t>). وكما جاء في الفقرة</w:t>
      </w:r>
      <w:r w:rsidRPr="00435DDD">
        <w:rPr>
          <w:rFonts w:hint="eastAsia"/>
          <w:snapToGrid w:val="0"/>
          <w:rtl/>
        </w:rPr>
        <w:t> </w:t>
      </w:r>
      <w:r w:rsidRPr="00435DDD">
        <w:rPr>
          <w:spacing w:val="2"/>
        </w:rPr>
        <w:t>2.</w:t>
      </w:r>
      <w:r w:rsidR="00D0045B" w:rsidRPr="00435DDD">
        <w:rPr>
          <w:spacing w:val="2"/>
        </w:rPr>
        <w:t>4</w:t>
      </w:r>
      <w:r w:rsidRPr="00435DDD">
        <w:rPr>
          <w:spacing w:val="2"/>
        </w:rPr>
        <w:t>.</w:t>
      </w:r>
      <w:r w:rsidR="00D0045B" w:rsidRPr="00435DDD">
        <w:rPr>
          <w:spacing w:val="2"/>
        </w:rPr>
        <w:t>2</w:t>
      </w:r>
      <w:r w:rsidRPr="00435DDD">
        <w:rPr>
          <w:spacing w:val="2"/>
        </w:rPr>
        <w:t>.2</w:t>
      </w:r>
      <w:r w:rsidRPr="00435DDD">
        <w:rPr>
          <w:rFonts w:hint="cs"/>
          <w:spacing w:val="2"/>
          <w:rtl/>
        </w:rPr>
        <w:t>، قد تكون الرسوم مورداً لهذا التمويل. وإذا كان هذا هو القصد فإن الرسوم يمكن أن ترتبط بنشاط محدد من أنشطة إدارة الطيف أو بمتطلبات التمويل السنوي الشاملة أو الأهداف الأخرى لإدارة الطيف. ويمكن فرض هذه الرسوم على الطلب الأوَّلي وعند تجديد الطلبات. ويمكن أيضاً فرض الرسوم سنوياً من أجل الحفاظ على نشاط إدارة الطيف نظراً لأن مستعملي الطيف يواصلون الاستفادة من نشاط مدير الطيف الوطني من خلال عملية الرصد وصيانة قواعد البيانات والتمثيل في الاتحاد الدولي للاتصالات، إلخ، حتى بعد أن تتم الموافقة على طلباتهم. ويتم تجميع أفراد أصحاب التراخيص في</w:t>
      </w:r>
      <w:r w:rsidR="001F2756" w:rsidRPr="00435DDD">
        <w:rPr>
          <w:rFonts w:hint="eastAsia"/>
          <w:spacing w:val="2"/>
          <w:rtl/>
        </w:rPr>
        <w:t> </w:t>
      </w:r>
      <w:r w:rsidRPr="00435DDD">
        <w:rPr>
          <w:rFonts w:hint="cs"/>
          <w:spacing w:val="2"/>
          <w:rtl/>
        </w:rPr>
        <w:t>مجموعات بغرض تحديد الرسوم وتكون الرسوم القائمة على الإيرادات متناسبة مع الدخل الإجمالي الذي يحققه أصحاب التراخيص من استعمال الطيف. وتأخذ صيغ الرسوم التحفيزية قيمة الطيف بعين الاعتبار.</w:t>
      </w:r>
    </w:p>
    <w:p w:rsidR="0052112B" w:rsidRPr="00435DDD" w:rsidRDefault="0052112B" w:rsidP="00AA79FE">
      <w:r w:rsidRPr="00435DDD">
        <w:rPr>
          <w:rtl/>
        </w:rPr>
        <w:lastRenderedPageBreak/>
        <w:t>وثمة خيار آخر يقوم على فرض الرسوم استنادا</w:t>
      </w:r>
      <w:r w:rsidRPr="00435DDD">
        <w:rPr>
          <w:rFonts w:hint="cs"/>
          <w:rtl/>
        </w:rPr>
        <w:t>ً</w:t>
      </w:r>
      <w:r w:rsidRPr="00435DDD">
        <w:rPr>
          <w:rtl/>
        </w:rPr>
        <w:t xml:space="preserve"> إلى </w:t>
      </w:r>
      <w:r w:rsidRPr="00435DDD">
        <w:rPr>
          <w:rFonts w:hint="cs"/>
          <w:rtl/>
        </w:rPr>
        <w:t>"</w:t>
      </w:r>
      <w:r w:rsidRPr="00435DDD">
        <w:rPr>
          <w:rtl/>
        </w:rPr>
        <w:t>تكلفة الفرصة</w:t>
      </w:r>
      <w:r w:rsidRPr="00435DDD">
        <w:rPr>
          <w:rFonts w:hint="cs"/>
          <w:rtl/>
        </w:rPr>
        <w:t>"</w:t>
      </w:r>
      <w:r w:rsidRPr="00435DDD">
        <w:rPr>
          <w:rtl/>
        </w:rPr>
        <w:t xml:space="preserve"> </w:t>
      </w:r>
      <w:r w:rsidRPr="00435DDD">
        <w:rPr>
          <w:rFonts w:hint="cs"/>
          <w:rtl/>
        </w:rPr>
        <w:t>المتصلة</w:t>
      </w:r>
      <w:r w:rsidRPr="00435DDD">
        <w:rPr>
          <w:rtl/>
        </w:rPr>
        <w:t xml:space="preserve"> باستعمال الطيف. وفي المزاد يكون </w:t>
      </w:r>
      <w:r w:rsidRPr="00435DDD">
        <w:rPr>
          <w:rFonts w:hint="cs"/>
          <w:rtl/>
        </w:rPr>
        <w:t xml:space="preserve">صاحب العطاء </w:t>
      </w:r>
      <w:r w:rsidRPr="00435DDD">
        <w:rPr>
          <w:rtl/>
        </w:rPr>
        <w:t xml:space="preserve">المستعد لدفع أعلى سعر هو الطرف </w:t>
      </w:r>
      <w:r w:rsidRPr="00435DDD">
        <w:rPr>
          <w:rFonts w:hint="cs"/>
          <w:rtl/>
        </w:rPr>
        <w:t xml:space="preserve">الفائز بسبب </w:t>
      </w:r>
      <w:r w:rsidRPr="00435DDD">
        <w:rPr>
          <w:rtl/>
        </w:rPr>
        <w:t xml:space="preserve">تقديم عرض </w:t>
      </w:r>
      <w:r w:rsidRPr="00435DDD">
        <w:rPr>
          <w:rFonts w:hint="cs"/>
          <w:rtl/>
        </w:rPr>
        <w:t>يزيد مباشرة عن العرض الذي يليه</w:t>
      </w:r>
      <w:r w:rsidRPr="00435DDD">
        <w:rPr>
          <w:rtl/>
        </w:rPr>
        <w:t xml:space="preserve">. </w:t>
      </w:r>
      <w:r w:rsidRPr="00435DDD">
        <w:rPr>
          <w:rFonts w:hint="cs"/>
          <w:rtl/>
        </w:rPr>
        <w:t>وهذا العرض، الذي هو</w:t>
      </w:r>
      <w:r w:rsidRPr="00435DDD">
        <w:rPr>
          <w:rtl/>
        </w:rPr>
        <w:t xml:space="preserve"> ثاني </w:t>
      </w:r>
      <w:r w:rsidRPr="00435DDD">
        <w:rPr>
          <w:rFonts w:hint="cs"/>
          <w:rtl/>
        </w:rPr>
        <w:t>أ</w:t>
      </w:r>
      <w:r w:rsidRPr="00435DDD">
        <w:rPr>
          <w:rtl/>
        </w:rPr>
        <w:t>على تقدير</w:t>
      </w:r>
      <w:r w:rsidRPr="00435DDD">
        <w:rPr>
          <w:rFonts w:hint="cs"/>
          <w:rtl/>
        </w:rPr>
        <w:t>،</w:t>
      </w:r>
      <w:r w:rsidRPr="00435DDD">
        <w:rPr>
          <w:rtl/>
        </w:rPr>
        <w:t xml:space="preserve"> ي</w:t>
      </w:r>
      <w:r w:rsidRPr="00435DDD">
        <w:rPr>
          <w:rFonts w:hint="cs"/>
          <w:rtl/>
        </w:rPr>
        <w:t>مث</w:t>
      </w:r>
      <w:r w:rsidRPr="00435DDD">
        <w:rPr>
          <w:rtl/>
        </w:rPr>
        <w:t xml:space="preserve">ل </w:t>
      </w:r>
      <w:r w:rsidRPr="00435DDD">
        <w:rPr>
          <w:rFonts w:hint="cs"/>
          <w:rtl/>
        </w:rPr>
        <w:t>أ</w:t>
      </w:r>
      <w:r w:rsidRPr="00435DDD">
        <w:rPr>
          <w:rtl/>
        </w:rPr>
        <w:t xml:space="preserve">فضل </w:t>
      </w:r>
      <w:r w:rsidRPr="00435DDD">
        <w:rPr>
          <w:rFonts w:hint="cs"/>
          <w:rtl/>
        </w:rPr>
        <w:t>ا</w:t>
      </w:r>
      <w:r w:rsidRPr="00435DDD">
        <w:rPr>
          <w:rtl/>
        </w:rPr>
        <w:t>ستعمال بديل</w:t>
      </w:r>
      <w:r w:rsidRPr="00435DDD">
        <w:rPr>
          <w:rFonts w:hint="cs"/>
          <w:rtl/>
        </w:rPr>
        <w:t>،</w:t>
      </w:r>
      <w:r w:rsidRPr="00435DDD">
        <w:rPr>
          <w:rtl/>
        </w:rPr>
        <w:t xml:space="preserve"> أو تكلف</w:t>
      </w:r>
      <w:r w:rsidRPr="00435DDD">
        <w:rPr>
          <w:rFonts w:hint="cs"/>
          <w:rtl/>
        </w:rPr>
        <w:t>ة</w:t>
      </w:r>
      <w:r w:rsidRPr="00435DDD">
        <w:rPr>
          <w:rtl/>
        </w:rPr>
        <w:t xml:space="preserve"> الفرصة</w:t>
      </w:r>
      <w:r w:rsidRPr="00435DDD">
        <w:rPr>
          <w:rFonts w:hint="cs"/>
          <w:rtl/>
        </w:rPr>
        <w:t>،</w:t>
      </w:r>
      <w:r w:rsidRPr="00435DDD">
        <w:rPr>
          <w:rtl/>
        </w:rPr>
        <w:t xml:space="preserve"> للشيء الذي ي</w:t>
      </w:r>
      <w:r w:rsidRPr="00435DDD">
        <w:rPr>
          <w:rFonts w:hint="cs"/>
          <w:rtl/>
        </w:rPr>
        <w:t xml:space="preserve">عرض في </w:t>
      </w:r>
      <w:r w:rsidRPr="00435DDD">
        <w:rPr>
          <w:rtl/>
        </w:rPr>
        <w:t>المزاد. ومن هنا ففي الوضع الذي يتوجب فيه أن تحدد هيئة إدارة الطيف رسوم الطيف على الصعيد الإداري</w:t>
      </w:r>
      <w:r w:rsidRPr="00435DDD">
        <w:rPr>
          <w:rFonts w:hint="cs"/>
          <w:rtl/>
        </w:rPr>
        <w:t>،</w:t>
      </w:r>
      <w:r w:rsidRPr="00435DDD">
        <w:rPr>
          <w:rtl/>
        </w:rPr>
        <w:t xml:space="preserve"> يمكن </w:t>
      </w:r>
      <w:r w:rsidRPr="00435DDD">
        <w:rPr>
          <w:rFonts w:hint="cs"/>
          <w:rtl/>
        </w:rPr>
        <w:t xml:space="preserve">ضمان كفاءة التوزيع، من الناحية الاقتصادية، باتخاذ </w:t>
      </w:r>
      <w:r w:rsidRPr="00435DDD">
        <w:rPr>
          <w:rtl/>
        </w:rPr>
        <w:t>تكلفة الفرصة هذه/قيمة السوق هذه</w:t>
      </w:r>
      <w:r w:rsidRPr="00435DDD">
        <w:rPr>
          <w:rFonts w:hint="cs"/>
          <w:rtl/>
        </w:rPr>
        <w:t xml:space="preserve"> معياراً لفرض الرسوم</w:t>
      </w:r>
      <w:r w:rsidRPr="00435DDD">
        <w:rPr>
          <w:rtl/>
        </w:rPr>
        <w:t xml:space="preserve">. بيد </w:t>
      </w:r>
      <w:r w:rsidRPr="00435DDD">
        <w:rPr>
          <w:rFonts w:hint="cs"/>
          <w:rtl/>
        </w:rPr>
        <w:t>أ</w:t>
      </w:r>
      <w:r w:rsidRPr="00435DDD">
        <w:rPr>
          <w:rtl/>
        </w:rPr>
        <w:t>نه من أجل حساب تكلفة الفرصة بدقة لا</w:t>
      </w:r>
      <w:r w:rsidRPr="00435DDD">
        <w:rPr>
          <w:rFonts w:hint="cs"/>
          <w:rtl/>
        </w:rPr>
        <w:t> </w:t>
      </w:r>
      <w:r w:rsidRPr="00435DDD">
        <w:rPr>
          <w:rtl/>
        </w:rPr>
        <w:t xml:space="preserve">بد من محاكاة السوق لتحديد </w:t>
      </w:r>
      <w:r w:rsidRPr="00435DDD">
        <w:rPr>
          <w:rFonts w:hint="cs"/>
          <w:rtl/>
        </w:rPr>
        <w:t>مدى ا</w:t>
      </w:r>
      <w:r w:rsidRPr="00435DDD">
        <w:rPr>
          <w:rtl/>
        </w:rPr>
        <w:t xml:space="preserve">ستعداد مستعملي الطيف للدفع. </w:t>
      </w:r>
      <w:r w:rsidRPr="00435DDD">
        <w:rPr>
          <w:rFonts w:hint="cs"/>
          <w:rtl/>
        </w:rPr>
        <w:t>ولكن من الصعوبة البالغة</w:t>
      </w:r>
      <w:r w:rsidRPr="00435DDD">
        <w:rPr>
          <w:rtl/>
        </w:rPr>
        <w:t xml:space="preserve"> </w:t>
      </w:r>
      <w:r w:rsidRPr="00435DDD">
        <w:rPr>
          <w:rFonts w:hint="cs"/>
          <w:rtl/>
        </w:rPr>
        <w:t>إ</w:t>
      </w:r>
      <w:r w:rsidRPr="00435DDD">
        <w:rPr>
          <w:rtl/>
        </w:rPr>
        <w:t>جراء ذلك على نحو دقيق جداً</w:t>
      </w:r>
      <w:r w:rsidRPr="00435DDD">
        <w:rPr>
          <w:rFonts w:hint="cs"/>
          <w:rtl/>
        </w:rPr>
        <w:t>،</w:t>
      </w:r>
      <w:r w:rsidRPr="00435DDD">
        <w:rPr>
          <w:rtl/>
        </w:rPr>
        <w:t xml:space="preserve"> </w:t>
      </w:r>
      <w:r w:rsidRPr="00435DDD">
        <w:rPr>
          <w:rFonts w:hint="cs"/>
          <w:rtl/>
        </w:rPr>
        <w:t>إ</w:t>
      </w:r>
      <w:r w:rsidRPr="00435DDD">
        <w:rPr>
          <w:rtl/>
        </w:rPr>
        <w:t xml:space="preserve">لا </w:t>
      </w:r>
      <w:r w:rsidRPr="00435DDD">
        <w:rPr>
          <w:rFonts w:hint="cs"/>
          <w:rtl/>
        </w:rPr>
        <w:t>أ</w:t>
      </w:r>
      <w:r w:rsidRPr="00435DDD">
        <w:rPr>
          <w:rtl/>
        </w:rPr>
        <w:t>نه با</w:t>
      </w:r>
      <w:r w:rsidRPr="00435DDD">
        <w:rPr>
          <w:rFonts w:hint="cs"/>
          <w:rtl/>
        </w:rPr>
        <w:t>لإ</w:t>
      </w:r>
      <w:r w:rsidRPr="00435DDD">
        <w:rPr>
          <w:rtl/>
        </w:rPr>
        <w:t xml:space="preserve">مكان </w:t>
      </w:r>
      <w:r w:rsidRPr="00435DDD">
        <w:rPr>
          <w:rFonts w:hint="cs"/>
          <w:rtl/>
        </w:rPr>
        <w:t>استخدام أسلوب التقريب مما يجعل</w:t>
      </w:r>
      <w:r w:rsidRPr="00435DDD">
        <w:rPr>
          <w:rtl/>
        </w:rPr>
        <w:t xml:space="preserve"> هذا الخيار عملي</w:t>
      </w:r>
      <w:r w:rsidRPr="00435DDD">
        <w:rPr>
          <w:rFonts w:hint="cs"/>
          <w:rtl/>
        </w:rPr>
        <w:t>اً</w:t>
      </w:r>
      <w:r w:rsidRPr="00435DDD">
        <w:rPr>
          <w:rtl/>
        </w:rPr>
        <w:t>.</w:t>
      </w:r>
    </w:p>
    <w:p w:rsidR="0052112B" w:rsidRPr="00435DDD" w:rsidRDefault="0052112B" w:rsidP="001F2756">
      <w:r w:rsidRPr="00435DDD">
        <w:rPr>
          <w:rtl/>
        </w:rPr>
        <w:t xml:space="preserve">وينبغي </w:t>
      </w:r>
      <w:r w:rsidRPr="00435DDD">
        <w:rPr>
          <w:rFonts w:hint="cs"/>
          <w:rtl/>
        </w:rPr>
        <w:t xml:space="preserve">أن يشار </w:t>
      </w:r>
      <w:r w:rsidRPr="00435DDD">
        <w:rPr>
          <w:rtl/>
        </w:rPr>
        <w:t xml:space="preserve">كذلك </w:t>
      </w:r>
      <w:r w:rsidRPr="00435DDD">
        <w:rPr>
          <w:rFonts w:hint="cs"/>
          <w:rtl/>
        </w:rPr>
        <w:t>إلى أ</w:t>
      </w:r>
      <w:r w:rsidRPr="00435DDD">
        <w:rPr>
          <w:rtl/>
        </w:rPr>
        <w:t xml:space="preserve">نه في بعض الحالات تفرض الإدارات رسوماً على أساس </w:t>
      </w:r>
      <w:r w:rsidRPr="00435DDD">
        <w:rPr>
          <w:rFonts w:hint="cs"/>
          <w:rtl/>
        </w:rPr>
        <w:t xml:space="preserve">نوع </w:t>
      </w:r>
      <w:r w:rsidRPr="00435DDD">
        <w:rPr>
          <w:rtl/>
        </w:rPr>
        <w:t xml:space="preserve">التجهيزات أو الترددات </w:t>
      </w:r>
      <w:r w:rsidRPr="00435DDD">
        <w:rPr>
          <w:rFonts w:hint="cs"/>
          <w:rtl/>
        </w:rPr>
        <w:t>المستعملة، وفي</w:t>
      </w:r>
      <w:r w:rsidR="001F2756" w:rsidRPr="00435DDD">
        <w:rPr>
          <w:rFonts w:hint="eastAsia"/>
          <w:rtl/>
        </w:rPr>
        <w:t> </w:t>
      </w:r>
      <w:r w:rsidRPr="00435DDD">
        <w:rPr>
          <w:rFonts w:hint="cs"/>
          <w:rtl/>
        </w:rPr>
        <w:t xml:space="preserve">حالات </w:t>
      </w:r>
      <w:r w:rsidRPr="00435DDD">
        <w:rPr>
          <w:rtl/>
        </w:rPr>
        <w:t xml:space="preserve">أخرى يفرض رسم وحيد مقابل </w:t>
      </w:r>
      <w:r w:rsidRPr="00435DDD">
        <w:rPr>
          <w:rFonts w:hint="cs"/>
          <w:rtl/>
        </w:rPr>
        <w:t>ا</w:t>
      </w:r>
      <w:r w:rsidRPr="00435DDD">
        <w:rPr>
          <w:rtl/>
        </w:rPr>
        <w:t xml:space="preserve">ستعمال قسم من الترددات. </w:t>
      </w:r>
      <w:r w:rsidRPr="00435DDD">
        <w:rPr>
          <w:rFonts w:hint="cs"/>
          <w:rtl/>
        </w:rPr>
        <w:t>و</w:t>
      </w:r>
      <w:r w:rsidRPr="00435DDD">
        <w:rPr>
          <w:rtl/>
        </w:rPr>
        <w:t>اعتماد النهج الثاني قد</w:t>
      </w:r>
      <w:r w:rsidRPr="00435DDD">
        <w:rPr>
          <w:rFonts w:hint="cs"/>
          <w:rtl/>
        </w:rPr>
        <w:t xml:space="preserve"> يؤدي إلى</w:t>
      </w:r>
      <w:r w:rsidRPr="00435DDD">
        <w:rPr>
          <w:rtl/>
        </w:rPr>
        <w:t xml:space="preserve"> تحسينات على صعيد الفعالية الإدارية.</w:t>
      </w:r>
    </w:p>
    <w:p w:rsidR="0052112B" w:rsidRPr="00435DDD" w:rsidRDefault="0052112B" w:rsidP="0052112B">
      <w:pPr>
        <w:pStyle w:val="Heading4"/>
      </w:pPr>
      <w:r w:rsidRPr="00435DDD">
        <w:rPr>
          <w:snapToGrid w:val="0"/>
        </w:rPr>
        <w:t>1.4.3.2</w:t>
      </w:r>
      <w:r w:rsidRPr="00435DDD">
        <w:rPr>
          <w:snapToGrid w:val="0"/>
        </w:rPr>
        <w:tab/>
      </w:r>
      <w:r w:rsidRPr="00435DDD">
        <w:rPr>
          <w:snapToGrid w:val="0"/>
          <w:rtl/>
        </w:rPr>
        <w:t>الرسوم المستندة إلى تكاليف إدارة الطيف</w:t>
      </w:r>
    </w:p>
    <w:p w:rsidR="0052112B" w:rsidRPr="00435DDD" w:rsidRDefault="0052112B" w:rsidP="0052112B">
      <w:pPr>
        <w:rPr>
          <w:snapToGrid w:val="0"/>
          <w:rtl/>
        </w:rPr>
      </w:pPr>
      <w:r w:rsidRPr="00435DDD">
        <w:rPr>
          <w:snapToGrid w:val="0"/>
          <w:rtl/>
        </w:rPr>
        <w:t xml:space="preserve">تتوقف هذه الرسوم على عنصرين مختلفين: </w:t>
      </w:r>
      <w:r w:rsidRPr="00435DDD">
        <w:rPr>
          <w:rFonts w:hint="cs"/>
          <w:snapToGrid w:val="0"/>
          <w:rtl/>
        </w:rPr>
        <w:t>نطاق</w:t>
      </w:r>
      <w:r w:rsidRPr="00435DDD">
        <w:rPr>
          <w:snapToGrid w:val="0"/>
          <w:rtl/>
        </w:rPr>
        <w:t xml:space="preserve"> وظائف سلطة إدارة الطيف المتضمنة في التكاليف ا</w:t>
      </w:r>
      <w:r w:rsidRPr="00435DDD">
        <w:rPr>
          <w:rFonts w:hint="cs"/>
          <w:snapToGrid w:val="0"/>
          <w:rtl/>
        </w:rPr>
        <w:t>لإ</w:t>
      </w:r>
      <w:r w:rsidRPr="00435DDD">
        <w:rPr>
          <w:snapToGrid w:val="0"/>
          <w:rtl/>
        </w:rPr>
        <w:t>جمالية والطريقة المستخدمة لتحديد الرسوم من أجل حامل رخصة فردي. ويمكن أن تقسم تكاليف سلطة إدارة الطيف بصور</w:t>
      </w:r>
      <w:r w:rsidRPr="00435DDD">
        <w:rPr>
          <w:rFonts w:hint="cs"/>
          <w:snapToGrid w:val="0"/>
          <w:rtl/>
        </w:rPr>
        <w:t>ة</w:t>
      </w:r>
      <w:r w:rsidRPr="00435DDD">
        <w:rPr>
          <w:snapToGrid w:val="0"/>
          <w:rtl/>
        </w:rPr>
        <w:t xml:space="preserve"> </w:t>
      </w:r>
      <w:r w:rsidRPr="00435DDD">
        <w:rPr>
          <w:rFonts w:hint="cs"/>
          <w:snapToGrid w:val="0"/>
          <w:rtl/>
        </w:rPr>
        <w:t>إ</w:t>
      </w:r>
      <w:r w:rsidRPr="00435DDD">
        <w:rPr>
          <w:snapToGrid w:val="0"/>
          <w:rtl/>
        </w:rPr>
        <w:t xml:space="preserve">جمالية إلى فئتين: التكاليف المباشرة والتكاليف غير المباشرة. أما الوظائف الخاصة لإدارة الطيف </w:t>
      </w:r>
      <w:r w:rsidRPr="00435DDD">
        <w:rPr>
          <w:rFonts w:hint="cs"/>
          <w:snapToGrid w:val="0"/>
          <w:rtl/>
        </w:rPr>
        <w:t>التي تدخل في أي الفئتين فتختلف باختلاف الإدارات</w:t>
      </w:r>
      <w:r w:rsidRPr="00435DDD">
        <w:rPr>
          <w:snapToGrid w:val="0"/>
          <w:rtl/>
        </w:rPr>
        <w:t>.</w:t>
      </w:r>
    </w:p>
    <w:p w:rsidR="0052112B" w:rsidRPr="00435DDD" w:rsidRDefault="0052112B" w:rsidP="0052112B">
      <w:pPr>
        <w:pStyle w:val="Heading5"/>
        <w:rPr>
          <w:snapToGrid w:val="0"/>
        </w:rPr>
      </w:pPr>
      <w:r w:rsidRPr="00435DDD">
        <w:rPr>
          <w:snapToGrid w:val="0"/>
        </w:rPr>
        <w:t>1.1.4.3.2</w:t>
      </w:r>
      <w:r w:rsidRPr="00435DDD">
        <w:rPr>
          <w:snapToGrid w:val="0"/>
        </w:rPr>
        <w:tab/>
      </w:r>
      <w:r w:rsidRPr="00435DDD">
        <w:rPr>
          <w:snapToGrid w:val="0"/>
          <w:rtl/>
        </w:rPr>
        <w:t>التكاليف المباشرة</w:t>
      </w:r>
    </w:p>
    <w:p w:rsidR="0052112B" w:rsidRPr="00435DDD" w:rsidRDefault="0052112B" w:rsidP="0052112B">
      <w:pPr>
        <w:rPr>
          <w:snapToGrid w:val="0"/>
        </w:rPr>
      </w:pPr>
      <w:r w:rsidRPr="00435DDD">
        <w:rPr>
          <w:snapToGrid w:val="0"/>
          <w:rtl/>
        </w:rPr>
        <w:t>هي التكاليف المباشرة ومحددة الهوية المتعلقة بإصدار الرخص من أجل تطبيقات خاصة. وهي تتضمن على سبيل المثال: تكاليف ساعات عمل الموظفين في عملية تخصيص الترددات</w:t>
      </w:r>
      <w:r w:rsidRPr="00435DDD">
        <w:rPr>
          <w:rFonts w:hint="cs"/>
          <w:snapToGrid w:val="0"/>
          <w:rtl/>
        </w:rPr>
        <w:t>،</w:t>
      </w:r>
      <w:r w:rsidRPr="00435DDD">
        <w:rPr>
          <w:snapToGrid w:val="0"/>
          <w:rtl/>
        </w:rPr>
        <w:t xml:space="preserve"> وإقرار صلاحية الموقع</w:t>
      </w:r>
      <w:r w:rsidRPr="00435DDD">
        <w:rPr>
          <w:rFonts w:hint="cs"/>
          <w:snapToGrid w:val="0"/>
          <w:rtl/>
        </w:rPr>
        <w:t>،</w:t>
      </w:r>
      <w:r w:rsidRPr="00435DDD">
        <w:rPr>
          <w:snapToGrid w:val="0"/>
          <w:rtl/>
        </w:rPr>
        <w:t xml:space="preserve"> وتحليل التداخل حين يكون با</w:t>
      </w:r>
      <w:r w:rsidRPr="00435DDD">
        <w:rPr>
          <w:rFonts w:hint="cs"/>
          <w:snapToGrid w:val="0"/>
          <w:rtl/>
        </w:rPr>
        <w:t>لإ</w:t>
      </w:r>
      <w:r w:rsidRPr="00435DDD">
        <w:rPr>
          <w:snapToGrid w:val="0"/>
          <w:rtl/>
        </w:rPr>
        <w:t xml:space="preserve">مكان </w:t>
      </w:r>
      <w:r w:rsidRPr="00435DDD">
        <w:rPr>
          <w:rFonts w:hint="cs"/>
          <w:snapToGrid w:val="0"/>
          <w:rtl/>
        </w:rPr>
        <w:t>ربطه بنوع</w:t>
      </w:r>
      <w:r w:rsidRPr="00435DDD">
        <w:rPr>
          <w:snapToGrid w:val="0"/>
          <w:rtl/>
        </w:rPr>
        <w:t xml:space="preserve"> خاص من الخدمات</w:t>
      </w:r>
      <w:r w:rsidRPr="00435DDD">
        <w:rPr>
          <w:rFonts w:hint="cs"/>
          <w:snapToGrid w:val="0"/>
          <w:rtl/>
        </w:rPr>
        <w:t>، مثل</w:t>
      </w:r>
      <w:r w:rsidRPr="00435DDD">
        <w:rPr>
          <w:snapToGrid w:val="0"/>
          <w:rtl/>
        </w:rPr>
        <w:t xml:space="preserve"> المحافظة على قنوات عمومية للأخبار والتسلية خالية من التداخلات</w:t>
      </w:r>
      <w:r w:rsidRPr="00435DDD">
        <w:rPr>
          <w:rFonts w:hint="cs"/>
          <w:snapToGrid w:val="0"/>
          <w:rtl/>
        </w:rPr>
        <w:t>،</w:t>
      </w:r>
      <w:r w:rsidRPr="00435DDD">
        <w:rPr>
          <w:snapToGrid w:val="0"/>
          <w:rtl/>
        </w:rPr>
        <w:t xml:space="preserve"> والمشاورات مع الاتحاد الدولي ل</w:t>
      </w:r>
      <w:r w:rsidRPr="00435DDD">
        <w:rPr>
          <w:rFonts w:hint="cs"/>
          <w:snapToGrid w:val="0"/>
          <w:rtl/>
        </w:rPr>
        <w:t>لا</w:t>
      </w:r>
      <w:r w:rsidRPr="00435DDD">
        <w:rPr>
          <w:snapToGrid w:val="0"/>
          <w:rtl/>
        </w:rPr>
        <w:t xml:space="preserve">تصالات وعلى الصعيدين الإقليمي والدولي </w:t>
      </w:r>
      <w:r w:rsidRPr="00435DDD">
        <w:rPr>
          <w:rFonts w:hint="cs"/>
          <w:snapToGrid w:val="0"/>
          <w:rtl/>
        </w:rPr>
        <w:t>التي يمكن عزوها إلى فئة</w:t>
      </w:r>
      <w:r w:rsidRPr="00435DDD">
        <w:rPr>
          <w:snapToGrid w:val="0"/>
          <w:rtl/>
        </w:rPr>
        <w:t xml:space="preserve"> من المستعملين قابلة للتعريف. وتتضمن التكاليف المباشرة تكلفة المشاورات الدولية ذات الصلة في بعض نطاقات التردد وبالنسبة إلى بعض الخدمات أو </w:t>
      </w:r>
      <w:r w:rsidRPr="00435DDD">
        <w:rPr>
          <w:rFonts w:hint="cs"/>
          <w:snapToGrid w:val="0"/>
          <w:rtl/>
        </w:rPr>
        <w:t>حين تكون</w:t>
      </w:r>
      <w:r w:rsidRPr="00435DDD">
        <w:rPr>
          <w:snapToGrid w:val="0"/>
          <w:rtl/>
        </w:rPr>
        <w:t xml:space="preserve"> التجهيزات </w:t>
      </w:r>
      <w:r w:rsidRPr="00435DDD">
        <w:rPr>
          <w:rFonts w:hint="cs"/>
          <w:snapToGrid w:val="0"/>
          <w:rtl/>
        </w:rPr>
        <w:t xml:space="preserve">قائمة </w:t>
      </w:r>
      <w:r w:rsidRPr="00435DDD">
        <w:rPr>
          <w:snapToGrid w:val="0"/>
          <w:rtl/>
        </w:rPr>
        <w:t>على مقربة من بلدان مجاورة.</w:t>
      </w:r>
    </w:p>
    <w:p w:rsidR="0052112B" w:rsidRPr="00435DDD" w:rsidRDefault="0052112B" w:rsidP="0052112B">
      <w:pPr>
        <w:pStyle w:val="Heading5"/>
        <w:rPr>
          <w:snapToGrid w:val="0"/>
        </w:rPr>
      </w:pPr>
      <w:r w:rsidRPr="00435DDD">
        <w:rPr>
          <w:snapToGrid w:val="0"/>
        </w:rPr>
        <w:t>2.1.4.3.2</w:t>
      </w:r>
      <w:r w:rsidRPr="00435DDD">
        <w:rPr>
          <w:rFonts w:hint="cs"/>
          <w:snapToGrid w:val="0"/>
          <w:rtl/>
        </w:rPr>
        <w:tab/>
        <w:t>ا</w:t>
      </w:r>
      <w:r w:rsidRPr="00435DDD">
        <w:rPr>
          <w:snapToGrid w:val="0"/>
          <w:rtl/>
        </w:rPr>
        <w:t>لتكاليف غير المباشرة</w:t>
      </w:r>
    </w:p>
    <w:p w:rsidR="0052112B" w:rsidRPr="00435DDD" w:rsidRDefault="0052112B" w:rsidP="0052112B">
      <w:pPr>
        <w:rPr>
          <w:snapToGrid w:val="0"/>
          <w:rtl/>
        </w:rPr>
      </w:pPr>
      <w:r w:rsidRPr="00435DDD">
        <w:rPr>
          <w:snapToGrid w:val="0"/>
          <w:rtl/>
        </w:rPr>
        <w:t xml:space="preserve">هي تكاليف </w:t>
      </w:r>
      <w:r w:rsidRPr="00435DDD">
        <w:rPr>
          <w:rFonts w:hint="cs"/>
          <w:snapToGrid w:val="0"/>
          <w:rtl/>
        </w:rPr>
        <w:t xml:space="preserve">وظائف </w:t>
      </w:r>
      <w:r w:rsidRPr="00435DDD">
        <w:rPr>
          <w:snapToGrid w:val="0"/>
          <w:rtl/>
        </w:rPr>
        <w:t>إدارة الطيف (</w:t>
      </w:r>
      <w:r w:rsidRPr="00435DDD">
        <w:rPr>
          <w:rFonts w:hint="cs"/>
          <w:snapToGrid w:val="0"/>
          <w:rtl/>
        </w:rPr>
        <w:t>انظر</w:t>
      </w:r>
      <w:r w:rsidRPr="00435DDD">
        <w:rPr>
          <w:snapToGrid w:val="0"/>
          <w:rtl/>
        </w:rPr>
        <w:t xml:space="preserve"> الملاحظة </w:t>
      </w:r>
      <w:r w:rsidRPr="00435DDD">
        <w:rPr>
          <w:snapToGrid w:val="0"/>
        </w:rPr>
        <w:t>1</w:t>
      </w:r>
      <w:r w:rsidRPr="00435DDD">
        <w:rPr>
          <w:snapToGrid w:val="0"/>
          <w:rtl/>
        </w:rPr>
        <w:t>) المستخدمة من أجل دعم العملية التي تقوم بها الإدارة لتخصيص الترددات وال</w:t>
      </w:r>
      <w:r w:rsidRPr="00435DDD">
        <w:rPr>
          <w:rFonts w:hint="cs"/>
          <w:snapToGrid w:val="0"/>
          <w:rtl/>
        </w:rPr>
        <w:t>نفقات العامة</w:t>
      </w:r>
      <w:r w:rsidRPr="00435DDD">
        <w:rPr>
          <w:snapToGrid w:val="0"/>
          <w:rtl/>
        </w:rPr>
        <w:t xml:space="preserve"> الناجمة عن </w:t>
      </w:r>
      <w:r w:rsidRPr="00435DDD">
        <w:rPr>
          <w:rFonts w:hint="cs"/>
          <w:snapToGrid w:val="0"/>
          <w:rtl/>
        </w:rPr>
        <w:t>إ</w:t>
      </w:r>
      <w:r w:rsidRPr="00435DDD">
        <w:rPr>
          <w:snapToGrid w:val="0"/>
          <w:rtl/>
        </w:rPr>
        <w:t xml:space="preserve">جراءات إدارة الطيف التي تتحملها الإدارة. وهي تمثل التكاليف التي </w:t>
      </w:r>
      <w:r w:rsidRPr="00435DDD">
        <w:rPr>
          <w:rFonts w:hint="cs"/>
          <w:snapToGrid w:val="0"/>
          <w:rtl/>
        </w:rPr>
        <w:t>يصعب عزوها</w:t>
      </w:r>
      <w:r w:rsidRPr="00435DDD">
        <w:rPr>
          <w:snapToGrid w:val="0"/>
          <w:rtl/>
        </w:rPr>
        <w:t xml:space="preserve"> إلى خدمات </w:t>
      </w:r>
      <w:r w:rsidRPr="00435DDD">
        <w:rPr>
          <w:rFonts w:hint="cs"/>
          <w:snapToGrid w:val="0"/>
          <w:rtl/>
        </w:rPr>
        <w:t>معينة</w:t>
      </w:r>
      <w:r w:rsidRPr="00435DDD">
        <w:rPr>
          <w:snapToGrid w:val="0"/>
          <w:rtl/>
        </w:rPr>
        <w:t xml:space="preserve"> أو </w:t>
      </w:r>
      <w:r w:rsidRPr="00435DDD">
        <w:rPr>
          <w:rFonts w:hint="cs"/>
          <w:snapToGrid w:val="0"/>
          <w:rtl/>
        </w:rPr>
        <w:t xml:space="preserve">إلى </w:t>
      </w:r>
      <w:r w:rsidRPr="00435DDD">
        <w:rPr>
          <w:snapToGrid w:val="0"/>
          <w:rtl/>
        </w:rPr>
        <w:t>حاملي رخص</w:t>
      </w:r>
      <w:r w:rsidRPr="00435DDD">
        <w:rPr>
          <w:rFonts w:hint="cs"/>
          <w:snapToGrid w:val="0"/>
          <w:rtl/>
        </w:rPr>
        <w:t xml:space="preserve"> معينين،</w:t>
      </w:r>
      <w:r w:rsidRPr="00435DDD">
        <w:rPr>
          <w:snapToGrid w:val="0"/>
          <w:rtl/>
        </w:rPr>
        <w:t xml:space="preserve"> مثل المشاورات الدولية العامة مع الاتحاد الدولي للاتصالات والمجموعات الإقليمية</w:t>
      </w:r>
      <w:r w:rsidRPr="00435DDD">
        <w:rPr>
          <w:rFonts w:hint="cs"/>
          <w:snapToGrid w:val="0"/>
          <w:rtl/>
        </w:rPr>
        <w:t>،</w:t>
      </w:r>
      <w:r w:rsidRPr="00435DDD">
        <w:rPr>
          <w:snapToGrid w:val="0"/>
          <w:rtl/>
        </w:rPr>
        <w:t xml:space="preserve"> وا</w:t>
      </w:r>
      <w:r w:rsidRPr="00435DDD">
        <w:rPr>
          <w:rFonts w:hint="cs"/>
          <w:snapToGrid w:val="0"/>
          <w:rtl/>
        </w:rPr>
        <w:t>لأ</w:t>
      </w:r>
      <w:r w:rsidRPr="00435DDD">
        <w:rPr>
          <w:snapToGrid w:val="0"/>
          <w:rtl/>
        </w:rPr>
        <w:t>بحاث في ميدان الانتشار التي تغطي عدة نطاقات تردد وخدمات</w:t>
      </w:r>
      <w:r w:rsidRPr="00435DDD">
        <w:rPr>
          <w:rFonts w:hint="cs"/>
          <w:snapToGrid w:val="0"/>
          <w:rtl/>
        </w:rPr>
        <w:t>،</w:t>
      </w:r>
      <w:r w:rsidRPr="00435DDD">
        <w:rPr>
          <w:snapToGrid w:val="0"/>
          <w:rtl/>
        </w:rPr>
        <w:t xml:space="preserve"> والمراقبة العامة للطيف</w:t>
      </w:r>
      <w:r w:rsidRPr="00435DDD">
        <w:rPr>
          <w:rFonts w:hint="cs"/>
          <w:snapToGrid w:val="0"/>
          <w:rtl/>
        </w:rPr>
        <w:t>،</w:t>
      </w:r>
      <w:r w:rsidRPr="00435DDD">
        <w:rPr>
          <w:snapToGrid w:val="0"/>
          <w:rtl/>
        </w:rPr>
        <w:t xml:space="preserve"> وعمليات التقصي </w:t>
      </w:r>
      <w:r w:rsidRPr="00435DDD">
        <w:rPr>
          <w:rFonts w:hint="cs"/>
          <w:snapToGrid w:val="0"/>
          <w:rtl/>
        </w:rPr>
        <w:t xml:space="preserve">عن التداخل </w:t>
      </w:r>
      <w:r w:rsidRPr="00435DDD">
        <w:rPr>
          <w:snapToGrid w:val="0"/>
          <w:rtl/>
        </w:rPr>
        <w:t>النابعة عن شكاوى تقدم بها مستعملون يتمتعون بحقوق مشروعة</w:t>
      </w:r>
      <w:r w:rsidRPr="00435DDD">
        <w:rPr>
          <w:rFonts w:hint="cs"/>
          <w:snapToGrid w:val="0"/>
          <w:rtl/>
        </w:rPr>
        <w:t>،</w:t>
      </w:r>
      <w:r w:rsidRPr="00435DDD">
        <w:rPr>
          <w:snapToGrid w:val="0"/>
          <w:rtl/>
        </w:rPr>
        <w:t xml:space="preserve"> وتكلفة موظفي الدعم و</w:t>
      </w:r>
      <w:r w:rsidRPr="00435DDD">
        <w:rPr>
          <w:rFonts w:hint="cs"/>
          <w:snapToGrid w:val="0"/>
          <w:rtl/>
        </w:rPr>
        <w:t>المعدات</w:t>
      </w:r>
      <w:r w:rsidRPr="00435DDD">
        <w:rPr>
          <w:snapToGrid w:val="0"/>
          <w:rtl/>
        </w:rPr>
        <w:t>.</w:t>
      </w:r>
    </w:p>
    <w:p w:rsidR="0052112B" w:rsidRPr="00435DDD" w:rsidRDefault="0052112B" w:rsidP="0052112B">
      <w:pPr>
        <w:rPr>
          <w:snapToGrid w:val="0"/>
          <w:rtl/>
        </w:rPr>
      </w:pPr>
      <w:r w:rsidRPr="00435DDD">
        <w:rPr>
          <w:rFonts w:hint="cs"/>
          <w:snapToGrid w:val="0"/>
          <w:rtl/>
        </w:rPr>
        <w:t>وتعريف التكاليف المباشرة في بعض الإدارات تعريف ضيق جداً وهي تقتصر على التكاليف التي تتكبدها الإدارة إزاء كل فرد يتقدَّم بطلب رخصة</w:t>
      </w:r>
      <w:r w:rsidRPr="00435DDD">
        <w:rPr>
          <w:snapToGrid w:val="0"/>
          <w:rtl/>
        </w:rPr>
        <w:t xml:space="preserve">. ولا تفرض بعض الإدارات </w:t>
      </w:r>
      <w:r w:rsidRPr="00435DDD">
        <w:rPr>
          <w:rFonts w:hint="cs"/>
          <w:snapToGrid w:val="0"/>
          <w:rtl/>
        </w:rPr>
        <w:t>أ</w:t>
      </w:r>
      <w:r w:rsidRPr="00435DDD">
        <w:rPr>
          <w:snapToGrid w:val="0"/>
          <w:rtl/>
        </w:rPr>
        <w:t>ي رسوم مقابل التكاليف غير المباشرة.</w:t>
      </w:r>
    </w:p>
    <w:p w:rsidR="0052112B" w:rsidRPr="00435DDD" w:rsidRDefault="0052112B" w:rsidP="0052112B">
      <w:pPr>
        <w:rPr>
          <w:snapToGrid w:val="0"/>
          <w:rtl/>
        </w:rPr>
      </w:pPr>
      <w:r w:rsidRPr="00435DDD">
        <w:rPr>
          <w:snapToGrid w:val="0"/>
          <w:rtl/>
        </w:rPr>
        <w:t xml:space="preserve">وتتراوح </w:t>
      </w:r>
      <w:r w:rsidRPr="00435DDD">
        <w:rPr>
          <w:rFonts w:hint="cs"/>
          <w:snapToGrid w:val="0"/>
          <w:rtl/>
        </w:rPr>
        <w:t>الأساليب</w:t>
      </w:r>
      <w:r w:rsidRPr="00435DDD">
        <w:rPr>
          <w:snapToGrid w:val="0"/>
          <w:rtl/>
        </w:rPr>
        <w:t xml:space="preserve"> المستخدمة </w:t>
      </w:r>
      <w:r w:rsidRPr="00435DDD">
        <w:rPr>
          <w:rFonts w:hint="cs"/>
          <w:snapToGrid w:val="0"/>
          <w:rtl/>
        </w:rPr>
        <w:t>في</w:t>
      </w:r>
      <w:r w:rsidRPr="00435DDD">
        <w:rPr>
          <w:snapToGrid w:val="0"/>
          <w:rtl/>
        </w:rPr>
        <w:t xml:space="preserve"> تحديد الرسوم </w:t>
      </w:r>
      <w:r w:rsidRPr="00435DDD">
        <w:rPr>
          <w:rFonts w:hint="cs"/>
          <w:snapToGrid w:val="0"/>
          <w:rtl/>
        </w:rPr>
        <w:t>لتغطية</w:t>
      </w:r>
      <w:r w:rsidRPr="00435DDD">
        <w:rPr>
          <w:snapToGrid w:val="0"/>
          <w:rtl/>
        </w:rPr>
        <w:t xml:space="preserve"> تكاليف إدارة الطيف </w:t>
      </w:r>
      <w:r w:rsidRPr="00435DDD">
        <w:rPr>
          <w:rFonts w:hint="cs"/>
          <w:snapToGrid w:val="0"/>
          <w:rtl/>
        </w:rPr>
        <w:t>بين</w:t>
      </w:r>
      <w:r w:rsidRPr="00435DDD">
        <w:rPr>
          <w:snapToGrid w:val="0"/>
          <w:rtl/>
        </w:rPr>
        <w:t xml:space="preserve"> الطريقة البسيطة التي تقوم على قسم</w:t>
      </w:r>
      <w:r w:rsidRPr="00435DDD">
        <w:rPr>
          <w:rFonts w:hint="cs"/>
          <w:snapToGrid w:val="0"/>
          <w:rtl/>
        </w:rPr>
        <w:t>ة</w:t>
      </w:r>
      <w:r w:rsidRPr="00435DDD">
        <w:rPr>
          <w:snapToGrid w:val="0"/>
          <w:rtl/>
        </w:rPr>
        <w:t xml:space="preserve"> مجموع التكاليف على عدد </w:t>
      </w:r>
      <w:r w:rsidRPr="00435DDD">
        <w:rPr>
          <w:rFonts w:hint="cs"/>
          <w:snapToGrid w:val="0"/>
          <w:rtl/>
        </w:rPr>
        <w:t>أ</w:t>
      </w:r>
      <w:r w:rsidRPr="00435DDD">
        <w:rPr>
          <w:snapToGrid w:val="0"/>
          <w:rtl/>
        </w:rPr>
        <w:t>صحاب الرخص</w:t>
      </w:r>
      <w:r w:rsidRPr="00435DDD">
        <w:rPr>
          <w:rFonts w:hint="cs"/>
          <w:snapToGrid w:val="0"/>
          <w:rtl/>
        </w:rPr>
        <w:t>،</w:t>
      </w:r>
      <w:r w:rsidRPr="00435DDD">
        <w:rPr>
          <w:snapToGrid w:val="0"/>
          <w:rtl/>
        </w:rPr>
        <w:t xml:space="preserve"> </w:t>
      </w:r>
      <w:r w:rsidRPr="00435DDD">
        <w:rPr>
          <w:rFonts w:hint="cs"/>
          <w:snapToGrid w:val="0"/>
          <w:rtl/>
        </w:rPr>
        <w:t>و</w:t>
      </w:r>
      <w:r w:rsidRPr="00435DDD">
        <w:rPr>
          <w:snapToGrid w:val="0"/>
          <w:rtl/>
        </w:rPr>
        <w:t xml:space="preserve">طريقة </w:t>
      </w:r>
      <w:r w:rsidRPr="00435DDD">
        <w:rPr>
          <w:rFonts w:hint="cs"/>
          <w:snapToGrid w:val="0"/>
          <w:rtl/>
        </w:rPr>
        <w:t>"استرداد</w:t>
      </w:r>
      <w:r w:rsidRPr="00435DDD">
        <w:rPr>
          <w:snapToGrid w:val="0"/>
          <w:rtl/>
        </w:rPr>
        <w:t xml:space="preserve"> التكاليف</w:t>
      </w:r>
      <w:r w:rsidRPr="00435DDD">
        <w:rPr>
          <w:rFonts w:hint="cs"/>
          <w:snapToGrid w:val="0"/>
          <w:rtl/>
        </w:rPr>
        <w:t>"</w:t>
      </w:r>
      <w:r w:rsidRPr="00435DDD">
        <w:rPr>
          <w:snapToGrid w:val="0"/>
          <w:rtl/>
        </w:rPr>
        <w:t xml:space="preserve"> التي تت</w:t>
      </w:r>
      <w:r w:rsidRPr="00435DDD">
        <w:rPr>
          <w:rFonts w:hint="cs"/>
          <w:snapToGrid w:val="0"/>
          <w:rtl/>
        </w:rPr>
        <w:t>س</w:t>
      </w:r>
      <w:r w:rsidRPr="00435DDD">
        <w:rPr>
          <w:snapToGrid w:val="0"/>
          <w:rtl/>
        </w:rPr>
        <w:t xml:space="preserve">م بدرجه </w:t>
      </w:r>
      <w:r w:rsidRPr="00435DDD">
        <w:rPr>
          <w:rFonts w:hint="cs"/>
          <w:snapToGrid w:val="0"/>
          <w:rtl/>
        </w:rPr>
        <w:t>أ</w:t>
      </w:r>
      <w:r w:rsidRPr="00435DDD">
        <w:rPr>
          <w:snapToGrid w:val="0"/>
          <w:rtl/>
        </w:rPr>
        <w:t>على من التعقيد.</w:t>
      </w:r>
      <w:r w:rsidRPr="00435DDD">
        <w:rPr>
          <w:rFonts w:hint="cs"/>
          <w:snapToGrid w:val="0"/>
          <w:rtl/>
        </w:rPr>
        <w:t xml:space="preserve"> </w:t>
      </w:r>
      <w:r w:rsidRPr="00435DDD">
        <w:rPr>
          <w:snapToGrid w:val="0"/>
          <w:rtl/>
        </w:rPr>
        <w:t xml:space="preserve">وتستخدم طريقة </w:t>
      </w:r>
      <w:r w:rsidRPr="00435DDD">
        <w:rPr>
          <w:rFonts w:hint="cs"/>
          <w:snapToGrid w:val="0"/>
          <w:rtl/>
        </w:rPr>
        <w:t>استرداد</w:t>
      </w:r>
      <w:r w:rsidRPr="00435DDD">
        <w:rPr>
          <w:snapToGrid w:val="0"/>
          <w:rtl/>
        </w:rPr>
        <w:t xml:space="preserve"> التكاليف من أجل توزيع تكاليف وظائف إدارة الطيف على حاملي الرخص تبعاً للتكاليف الناجمة عن إصدار الرخصة وعملية تخصيص التردد المصاحبة لها (على سبيل المثال تخصيص التردد وإقرار صلاحية الموقع والتنسيق) بما في ذلك أية وظائف ضرورية لإدارة الطيف. وت</w:t>
      </w:r>
      <w:r w:rsidRPr="00435DDD">
        <w:rPr>
          <w:rFonts w:hint="cs"/>
          <w:snapToGrid w:val="0"/>
          <w:rtl/>
        </w:rPr>
        <w:t>قوم</w:t>
      </w:r>
      <w:r w:rsidRPr="00435DDD">
        <w:rPr>
          <w:snapToGrid w:val="0"/>
          <w:rtl/>
        </w:rPr>
        <w:t xml:space="preserve"> رسوم الرخصة عموماً </w:t>
      </w:r>
      <w:r w:rsidRPr="00435DDD">
        <w:rPr>
          <w:rFonts w:hint="cs"/>
          <w:snapToGrid w:val="0"/>
          <w:rtl/>
        </w:rPr>
        <w:t>على</w:t>
      </w:r>
      <w:r w:rsidRPr="00435DDD">
        <w:rPr>
          <w:snapToGrid w:val="0"/>
          <w:rtl/>
        </w:rPr>
        <w:t xml:space="preserve"> مبدأ </w:t>
      </w:r>
      <w:r w:rsidRPr="00435DDD">
        <w:rPr>
          <w:rFonts w:hint="cs"/>
          <w:snapToGrid w:val="0"/>
          <w:rtl/>
        </w:rPr>
        <w:t>استرداد</w:t>
      </w:r>
      <w:r w:rsidRPr="00435DDD">
        <w:rPr>
          <w:snapToGrid w:val="0"/>
          <w:rtl/>
        </w:rPr>
        <w:t xml:space="preserve"> التكاليف التي تع</w:t>
      </w:r>
      <w:r w:rsidRPr="00435DDD">
        <w:rPr>
          <w:rFonts w:hint="cs"/>
          <w:snapToGrid w:val="0"/>
          <w:rtl/>
        </w:rPr>
        <w:t>زى</w:t>
      </w:r>
      <w:r w:rsidRPr="00435DDD">
        <w:rPr>
          <w:snapToGrid w:val="0"/>
          <w:rtl/>
        </w:rPr>
        <w:t xml:space="preserve"> بصورة مباشرة أو غير مباشرة إلى فئة خاصة من الرخص. وفي بعض البلدان تخضع الحسابات إلى التدقيق من جانب </w:t>
      </w:r>
      <w:r w:rsidRPr="00435DDD">
        <w:rPr>
          <w:rFonts w:hint="cs"/>
          <w:snapToGrid w:val="0"/>
          <w:rtl/>
        </w:rPr>
        <w:t xml:space="preserve">مكاتب محاسبة وطنية للاطمئنان إلى </w:t>
      </w:r>
      <w:r w:rsidRPr="00435DDD">
        <w:rPr>
          <w:snapToGrid w:val="0"/>
          <w:rtl/>
        </w:rPr>
        <w:t xml:space="preserve">أن التكاليف التي تستند </w:t>
      </w:r>
      <w:r w:rsidRPr="00435DDD">
        <w:rPr>
          <w:rFonts w:hint="cs"/>
          <w:snapToGrid w:val="0"/>
          <w:rtl/>
        </w:rPr>
        <w:t>إ</w:t>
      </w:r>
      <w:r w:rsidRPr="00435DDD">
        <w:rPr>
          <w:snapToGrid w:val="0"/>
          <w:rtl/>
        </w:rPr>
        <w:t>ليها رسوم الرخص ملائمة وم</w:t>
      </w:r>
      <w:r w:rsidRPr="00435DDD">
        <w:rPr>
          <w:rFonts w:hint="cs"/>
          <w:snapToGrid w:val="0"/>
          <w:rtl/>
        </w:rPr>
        <w:t>برر</w:t>
      </w:r>
      <w:r w:rsidRPr="00435DDD">
        <w:rPr>
          <w:snapToGrid w:val="0"/>
          <w:rtl/>
        </w:rPr>
        <w:t>ة.</w:t>
      </w:r>
    </w:p>
    <w:p w:rsidR="0052112B" w:rsidRPr="00435DDD" w:rsidRDefault="0052112B" w:rsidP="0052112B">
      <w:pPr>
        <w:rPr>
          <w:snapToGrid w:val="0"/>
          <w:rtl/>
        </w:rPr>
      </w:pPr>
      <w:r w:rsidRPr="00435DDD">
        <w:rPr>
          <w:snapToGrid w:val="0"/>
          <w:rtl/>
        </w:rPr>
        <w:lastRenderedPageBreak/>
        <w:t>و</w:t>
      </w:r>
      <w:r w:rsidRPr="00435DDD">
        <w:rPr>
          <w:rFonts w:hint="cs"/>
          <w:snapToGrid w:val="0"/>
          <w:rtl/>
        </w:rPr>
        <w:t>يختلف</w:t>
      </w:r>
      <w:r w:rsidRPr="00435DDD">
        <w:rPr>
          <w:snapToGrid w:val="0"/>
          <w:rtl/>
        </w:rPr>
        <w:t xml:space="preserve"> تعريف </w:t>
      </w:r>
      <w:r w:rsidRPr="00435DDD">
        <w:rPr>
          <w:rFonts w:hint="cs"/>
          <w:snapToGrid w:val="0"/>
          <w:rtl/>
        </w:rPr>
        <w:t>استرداد</w:t>
      </w:r>
      <w:r w:rsidRPr="00435DDD">
        <w:rPr>
          <w:snapToGrid w:val="0"/>
          <w:rtl/>
        </w:rPr>
        <w:t xml:space="preserve"> التكاليف </w:t>
      </w:r>
      <w:r w:rsidRPr="00435DDD">
        <w:rPr>
          <w:rFonts w:hint="cs"/>
          <w:snapToGrid w:val="0"/>
          <w:rtl/>
        </w:rPr>
        <w:t xml:space="preserve">على وجه الدقة </w:t>
      </w:r>
      <w:r w:rsidRPr="00435DDD">
        <w:rPr>
          <w:snapToGrid w:val="0"/>
          <w:rtl/>
        </w:rPr>
        <w:t xml:space="preserve">وتشغيله </w:t>
      </w:r>
      <w:r w:rsidR="00D0045B" w:rsidRPr="00435DDD">
        <w:rPr>
          <w:rFonts w:hint="cs"/>
          <w:snapToGrid w:val="0"/>
          <w:rtl/>
        </w:rPr>
        <w:t>اختلافاً</w:t>
      </w:r>
      <w:r w:rsidR="00D0045B" w:rsidRPr="00435DDD">
        <w:rPr>
          <w:rFonts w:hint="cs"/>
          <w:snapToGrid w:val="0"/>
          <w:rtl/>
          <w:lang w:bidi="ar-EG"/>
        </w:rPr>
        <w:t xml:space="preserve"> ك</w:t>
      </w:r>
      <w:r w:rsidRPr="00435DDD">
        <w:rPr>
          <w:rFonts w:hint="cs"/>
          <w:snapToGrid w:val="0"/>
          <w:rtl/>
        </w:rPr>
        <w:t>بيراً باختلاف إدارات</w:t>
      </w:r>
      <w:r w:rsidRPr="00435DDD">
        <w:rPr>
          <w:snapToGrid w:val="0"/>
          <w:rtl/>
        </w:rPr>
        <w:t xml:space="preserve"> الطيف الوطنية</w:t>
      </w:r>
      <w:r w:rsidRPr="00435DDD">
        <w:rPr>
          <w:rFonts w:hint="cs"/>
          <w:snapToGrid w:val="0"/>
          <w:rtl/>
        </w:rPr>
        <w:t>،</w:t>
      </w:r>
      <w:r w:rsidRPr="00435DDD">
        <w:rPr>
          <w:snapToGrid w:val="0"/>
          <w:rtl/>
        </w:rPr>
        <w:t xml:space="preserve"> والمتطلبات </w:t>
      </w:r>
      <w:r w:rsidRPr="00435DDD">
        <w:rPr>
          <w:rFonts w:hint="cs"/>
          <w:snapToGrid w:val="0"/>
          <w:rtl/>
        </w:rPr>
        <w:t>التشريعية</w:t>
      </w:r>
      <w:r w:rsidRPr="00435DDD">
        <w:rPr>
          <w:snapToGrid w:val="0"/>
          <w:rtl/>
        </w:rPr>
        <w:t xml:space="preserve"> والدستورية. وقد يكون لهذه المتطلبات وقع على </w:t>
      </w:r>
      <w:r w:rsidRPr="00435DDD">
        <w:rPr>
          <w:rFonts w:hint="cs"/>
          <w:snapToGrid w:val="0"/>
          <w:rtl/>
        </w:rPr>
        <w:t>تطبيق استرداد</w:t>
      </w:r>
      <w:r w:rsidRPr="00435DDD">
        <w:rPr>
          <w:snapToGrid w:val="0"/>
          <w:rtl/>
        </w:rPr>
        <w:t xml:space="preserve"> التكاليف في كل بلد</w:t>
      </w:r>
      <w:r w:rsidRPr="00435DDD">
        <w:rPr>
          <w:rFonts w:hint="cs"/>
          <w:snapToGrid w:val="0"/>
          <w:rtl/>
        </w:rPr>
        <w:t>،</w:t>
      </w:r>
      <w:r w:rsidRPr="00435DDD">
        <w:rPr>
          <w:snapToGrid w:val="0"/>
          <w:rtl/>
        </w:rPr>
        <w:t xml:space="preserve"> كما </w:t>
      </w:r>
      <w:r w:rsidRPr="00435DDD">
        <w:rPr>
          <w:rFonts w:hint="cs"/>
          <w:snapToGrid w:val="0"/>
          <w:rtl/>
        </w:rPr>
        <w:t>أ</w:t>
      </w:r>
      <w:r w:rsidRPr="00435DDD">
        <w:rPr>
          <w:snapToGrid w:val="0"/>
          <w:rtl/>
        </w:rPr>
        <w:t>نها تؤثر على طريقة ت</w:t>
      </w:r>
      <w:r w:rsidRPr="00435DDD">
        <w:rPr>
          <w:rFonts w:hint="cs"/>
          <w:snapToGrid w:val="0"/>
          <w:rtl/>
        </w:rPr>
        <w:t>برير</w:t>
      </w:r>
      <w:r w:rsidRPr="00435DDD">
        <w:rPr>
          <w:snapToGrid w:val="0"/>
          <w:rtl/>
        </w:rPr>
        <w:t xml:space="preserve"> التكاليف والرسوم</w:t>
      </w:r>
      <w:r w:rsidRPr="00435DDD">
        <w:rPr>
          <w:rFonts w:hint="cs"/>
          <w:snapToGrid w:val="0"/>
          <w:rtl/>
        </w:rPr>
        <w:t>.</w:t>
      </w:r>
      <w:r w:rsidRPr="00435DDD">
        <w:rPr>
          <w:snapToGrid w:val="0"/>
          <w:rtl/>
        </w:rPr>
        <w:t xml:space="preserve"> وثمة عدة </w:t>
      </w:r>
      <w:r w:rsidRPr="00435DDD">
        <w:rPr>
          <w:rFonts w:hint="cs"/>
          <w:snapToGrid w:val="0"/>
          <w:rtl/>
        </w:rPr>
        <w:t>أ</w:t>
      </w:r>
      <w:r w:rsidRPr="00435DDD">
        <w:rPr>
          <w:snapToGrid w:val="0"/>
          <w:rtl/>
        </w:rPr>
        <w:t>سباب لهذه الاختلافات:</w:t>
      </w:r>
    </w:p>
    <w:p w:rsidR="0052112B" w:rsidRPr="00435DDD" w:rsidRDefault="0052112B" w:rsidP="00D0045B">
      <w:pPr>
        <w:pStyle w:val="enumlev1"/>
        <w:rPr>
          <w:snapToGrid w:val="0"/>
          <w:rtl/>
        </w:rPr>
      </w:pPr>
      <w:r w:rsidRPr="00435DDD">
        <w:rPr>
          <w:rFonts w:hint="eastAsia"/>
          <w:snapToGrid w:val="0"/>
          <w:rtl/>
        </w:rPr>
        <w:t> </w:t>
      </w:r>
      <w:r w:rsidRPr="00435DDD">
        <w:rPr>
          <w:snapToGrid w:val="0"/>
          <w:rtl/>
        </w:rPr>
        <w:t>أ</w:t>
      </w:r>
      <w:r w:rsidRPr="00435DDD">
        <w:rPr>
          <w:rFonts w:hint="cs"/>
          <w:snapToGrid w:val="0"/>
          <w:rtl/>
        </w:rPr>
        <w:t> )</w:t>
      </w:r>
      <w:r w:rsidRPr="00435DDD">
        <w:rPr>
          <w:rFonts w:hint="cs"/>
          <w:snapToGrid w:val="0"/>
          <w:rtl/>
        </w:rPr>
        <w:tab/>
      </w:r>
      <w:r w:rsidRPr="00435DDD">
        <w:rPr>
          <w:snapToGrid w:val="0"/>
          <w:rtl/>
        </w:rPr>
        <w:t xml:space="preserve">ثمة تمييز في بعض البلدان بين </w:t>
      </w:r>
      <w:r w:rsidRPr="00435DDD">
        <w:rPr>
          <w:rFonts w:hint="cs"/>
          <w:snapToGrid w:val="0"/>
          <w:rtl/>
        </w:rPr>
        <w:t>ما إذا كان مجموع دخل الإدارة</w:t>
      </w:r>
      <w:r w:rsidRPr="00435DDD">
        <w:rPr>
          <w:snapToGrid w:val="0"/>
          <w:rtl/>
        </w:rPr>
        <w:t xml:space="preserve"> يقابل أو يقارب تكاليفها</w:t>
      </w:r>
      <w:r w:rsidRPr="00435DDD">
        <w:rPr>
          <w:rFonts w:hint="cs"/>
          <w:snapToGrid w:val="0"/>
          <w:rtl/>
        </w:rPr>
        <w:t xml:space="preserve"> فقط</w:t>
      </w:r>
      <w:r w:rsidRPr="00435DDD">
        <w:rPr>
          <w:snapToGrid w:val="0"/>
          <w:rtl/>
        </w:rPr>
        <w:t xml:space="preserve">. </w:t>
      </w:r>
      <w:r w:rsidRPr="00435DDD">
        <w:rPr>
          <w:rFonts w:hint="cs"/>
          <w:snapToGrid w:val="0"/>
          <w:rtl/>
        </w:rPr>
        <w:t xml:space="preserve">ففي الحالة الأولى إذا كان الدخل يقابل التكلفة، </w:t>
      </w:r>
      <w:r w:rsidRPr="00435DDD">
        <w:rPr>
          <w:snapToGrid w:val="0"/>
          <w:rtl/>
        </w:rPr>
        <w:t>لا يحق للإدارة دعم حامل الرخص</w:t>
      </w:r>
      <w:r w:rsidRPr="00435DDD">
        <w:rPr>
          <w:rFonts w:hint="cs"/>
          <w:snapToGrid w:val="0"/>
          <w:rtl/>
        </w:rPr>
        <w:t>ة</w:t>
      </w:r>
      <w:r w:rsidRPr="00435DDD">
        <w:rPr>
          <w:snapToGrid w:val="0"/>
          <w:rtl/>
        </w:rPr>
        <w:t xml:space="preserve"> </w:t>
      </w:r>
      <w:r w:rsidRPr="00435DDD">
        <w:rPr>
          <w:rFonts w:hint="cs"/>
          <w:snapToGrid w:val="0"/>
          <w:rtl/>
        </w:rPr>
        <w:t>أ</w:t>
      </w:r>
      <w:r w:rsidRPr="00435DDD">
        <w:rPr>
          <w:snapToGrid w:val="0"/>
          <w:rtl/>
        </w:rPr>
        <w:t>و</w:t>
      </w:r>
      <w:r w:rsidRPr="00435DDD">
        <w:rPr>
          <w:rFonts w:hint="cs"/>
          <w:snapToGrid w:val="0"/>
          <w:rtl/>
        </w:rPr>
        <w:t xml:space="preserve"> </w:t>
      </w:r>
      <w:r w:rsidRPr="00435DDD">
        <w:rPr>
          <w:snapToGrid w:val="0"/>
          <w:rtl/>
        </w:rPr>
        <w:t xml:space="preserve">فرض رسوم مغالى </w:t>
      </w:r>
      <w:r w:rsidRPr="00435DDD">
        <w:rPr>
          <w:rFonts w:hint="cs"/>
          <w:snapToGrid w:val="0"/>
          <w:rtl/>
        </w:rPr>
        <w:t>في</w:t>
      </w:r>
      <w:r w:rsidRPr="00435DDD">
        <w:rPr>
          <w:snapToGrid w:val="0"/>
          <w:rtl/>
        </w:rPr>
        <w:t xml:space="preserve">ها </w:t>
      </w:r>
      <w:r w:rsidRPr="00435DDD">
        <w:rPr>
          <w:rFonts w:hint="cs"/>
          <w:snapToGrid w:val="0"/>
          <w:rtl/>
        </w:rPr>
        <w:t xml:space="preserve">وإلا يكون عليها أن ترد أي زيادة. أما </w:t>
      </w:r>
      <w:r w:rsidRPr="00435DDD">
        <w:rPr>
          <w:snapToGrid w:val="0"/>
          <w:rtl/>
        </w:rPr>
        <w:t xml:space="preserve">في الحالة </w:t>
      </w:r>
      <w:r w:rsidRPr="00435DDD">
        <w:rPr>
          <w:rFonts w:hint="cs"/>
          <w:snapToGrid w:val="0"/>
          <w:rtl/>
        </w:rPr>
        <w:t>الثانية</w:t>
      </w:r>
      <w:r w:rsidRPr="00435DDD">
        <w:rPr>
          <w:snapToGrid w:val="0"/>
          <w:rtl/>
        </w:rPr>
        <w:t xml:space="preserve"> </w:t>
      </w:r>
      <w:r w:rsidRPr="00435DDD">
        <w:rPr>
          <w:rFonts w:hint="cs"/>
          <w:snapToGrid w:val="0"/>
          <w:rtl/>
        </w:rPr>
        <w:t>فالمفهوم أن</w:t>
      </w:r>
      <w:r w:rsidRPr="00435DDD">
        <w:rPr>
          <w:snapToGrid w:val="0"/>
          <w:rtl/>
        </w:rPr>
        <w:t xml:space="preserve"> الرسوم تستند إلى تقييم التكاليف المتوقعة</w:t>
      </w:r>
      <w:r w:rsidRPr="00435DDD">
        <w:rPr>
          <w:rFonts w:hint="cs"/>
          <w:snapToGrid w:val="0"/>
          <w:rtl/>
        </w:rPr>
        <w:t>،</w:t>
      </w:r>
      <w:r w:rsidRPr="00435DDD">
        <w:rPr>
          <w:snapToGrid w:val="0"/>
          <w:rtl/>
        </w:rPr>
        <w:t xml:space="preserve"> ومن هنا يمكن أن يتخطى الدخل تكاليف الإدارة الفعلية أو يكون دونها. </w:t>
      </w:r>
      <w:r w:rsidRPr="00435DDD">
        <w:rPr>
          <w:rFonts w:hint="cs"/>
          <w:snapToGrid w:val="0"/>
          <w:rtl/>
        </w:rPr>
        <w:t>ويلاحظ أنه</w:t>
      </w:r>
      <w:r w:rsidRPr="00435DDD">
        <w:rPr>
          <w:snapToGrid w:val="0"/>
          <w:rtl/>
        </w:rPr>
        <w:t xml:space="preserve"> من الممكن تطبيق مراقبة تدقيقية صارمة في البلدان التي تعتمد هذا النظام</w:t>
      </w:r>
      <w:r w:rsidR="00D0045B" w:rsidRPr="00435DDD">
        <w:rPr>
          <w:rFonts w:hint="cs"/>
          <w:snapToGrid w:val="0"/>
          <w:rtl/>
        </w:rPr>
        <w:t> </w:t>
      </w:r>
      <w:r w:rsidRPr="00435DDD">
        <w:rPr>
          <w:rFonts w:hint="cs"/>
          <w:snapToGrid w:val="0"/>
          <w:rtl/>
        </w:rPr>
        <w:t>الأخير</w:t>
      </w:r>
      <w:r w:rsidRPr="00435DDD">
        <w:rPr>
          <w:snapToGrid w:val="0"/>
          <w:rtl/>
        </w:rPr>
        <w:t>.</w:t>
      </w:r>
    </w:p>
    <w:p w:rsidR="0052112B" w:rsidRPr="00435DDD" w:rsidRDefault="0052112B" w:rsidP="0052112B">
      <w:pPr>
        <w:pStyle w:val="enumlev1"/>
        <w:rPr>
          <w:snapToGrid w:val="0"/>
          <w:rtl/>
        </w:rPr>
      </w:pPr>
      <w:r w:rsidRPr="00435DDD">
        <w:rPr>
          <w:snapToGrid w:val="0"/>
          <w:rtl/>
        </w:rPr>
        <w:t>ب</w:t>
      </w:r>
      <w:r w:rsidRPr="00435DDD">
        <w:rPr>
          <w:rFonts w:hint="cs"/>
          <w:snapToGrid w:val="0"/>
          <w:rtl/>
        </w:rPr>
        <w:t>)</w:t>
      </w:r>
      <w:r w:rsidRPr="00435DDD">
        <w:rPr>
          <w:rFonts w:hint="cs"/>
          <w:snapToGrid w:val="0"/>
          <w:rtl/>
        </w:rPr>
        <w:tab/>
      </w:r>
      <w:r w:rsidRPr="00435DDD">
        <w:rPr>
          <w:snapToGrid w:val="0"/>
          <w:rtl/>
        </w:rPr>
        <w:t>يمكن أن تستند الرسوم المفروضة من أجل تغطية التكاليف إلى ال</w:t>
      </w:r>
      <w:r w:rsidRPr="00435DDD">
        <w:rPr>
          <w:rFonts w:hint="cs"/>
          <w:snapToGrid w:val="0"/>
          <w:rtl/>
        </w:rPr>
        <w:t xml:space="preserve">جهد الذي يبذل لاستخراج </w:t>
      </w:r>
      <w:r w:rsidRPr="00435DDD">
        <w:rPr>
          <w:snapToGrid w:val="0"/>
          <w:rtl/>
        </w:rPr>
        <w:t>رخصة فردية أو</w:t>
      </w:r>
      <w:r w:rsidRPr="00435DDD">
        <w:rPr>
          <w:rFonts w:hint="cs"/>
          <w:snapToGrid w:val="0"/>
          <w:rtl/>
        </w:rPr>
        <w:t xml:space="preserve"> إلى </w:t>
      </w:r>
      <w:r w:rsidRPr="00435DDD">
        <w:rPr>
          <w:snapToGrid w:val="0"/>
          <w:rtl/>
        </w:rPr>
        <w:t xml:space="preserve">متوسط </w:t>
      </w:r>
      <w:r w:rsidRPr="00435DDD">
        <w:rPr>
          <w:rFonts w:hint="cs"/>
          <w:snapToGrid w:val="0"/>
          <w:rtl/>
        </w:rPr>
        <w:t>الجهد</w:t>
      </w:r>
      <w:r w:rsidRPr="00435DDD">
        <w:rPr>
          <w:snapToGrid w:val="0"/>
          <w:rtl/>
        </w:rPr>
        <w:t xml:space="preserve"> لهذه الفئة من الرخص.</w:t>
      </w:r>
    </w:p>
    <w:p w:rsidR="0052112B" w:rsidRPr="00435DDD" w:rsidRDefault="0052112B" w:rsidP="00D0045B">
      <w:pPr>
        <w:pStyle w:val="enumlev1"/>
        <w:rPr>
          <w:snapToGrid w:val="0"/>
          <w:rtl/>
        </w:rPr>
      </w:pPr>
      <w:r w:rsidRPr="00435DDD">
        <w:rPr>
          <w:snapToGrid w:val="0"/>
          <w:rtl/>
        </w:rPr>
        <w:t>ج)</w:t>
      </w:r>
      <w:r w:rsidRPr="00435DDD">
        <w:rPr>
          <w:rFonts w:hint="cs"/>
          <w:snapToGrid w:val="0"/>
          <w:rtl/>
        </w:rPr>
        <w:tab/>
      </w:r>
      <w:r w:rsidRPr="00435DDD">
        <w:rPr>
          <w:snapToGrid w:val="0"/>
          <w:rtl/>
        </w:rPr>
        <w:t>و</w:t>
      </w:r>
      <w:r w:rsidRPr="00435DDD">
        <w:rPr>
          <w:rFonts w:hint="cs"/>
          <w:snapToGrid w:val="0"/>
          <w:rtl/>
        </w:rPr>
        <w:t>تختلف درجة تعقيد</w:t>
      </w:r>
      <w:r w:rsidRPr="00435DDD">
        <w:rPr>
          <w:snapToGrid w:val="0"/>
          <w:rtl/>
        </w:rPr>
        <w:t xml:space="preserve"> عملية تخصيص التردد وعدد </w:t>
      </w:r>
      <w:r w:rsidRPr="00435DDD">
        <w:rPr>
          <w:rFonts w:hint="cs"/>
          <w:snapToGrid w:val="0"/>
          <w:rtl/>
        </w:rPr>
        <w:t>الخطوات التي تتخذها</w:t>
      </w:r>
      <w:r w:rsidRPr="00435DDD">
        <w:rPr>
          <w:snapToGrid w:val="0"/>
          <w:rtl/>
        </w:rPr>
        <w:t xml:space="preserve"> إدارة الطيف من أجل </w:t>
      </w:r>
      <w:r w:rsidRPr="00435DDD">
        <w:rPr>
          <w:rFonts w:hint="cs"/>
          <w:snapToGrid w:val="0"/>
          <w:rtl/>
        </w:rPr>
        <w:t>إ</w:t>
      </w:r>
      <w:r w:rsidRPr="00435DDD">
        <w:rPr>
          <w:snapToGrid w:val="0"/>
          <w:rtl/>
        </w:rPr>
        <w:t xml:space="preserve">صدار رخصة </w:t>
      </w:r>
      <w:r w:rsidRPr="00435DDD">
        <w:rPr>
          <w:rFonts w:hint="cs"/>
          <w:snapToGrid w:val="0"/>
          <w:rtl/>
        </w:rPr>
        <w:t>لأسباب</w:t>
      </w:r>
      <w:r w:rsidR="00D0045B" w:rsidRPr="00435DDD">
        <w:rPr>
          <w:rFonts w:hint="eastAsia"/>
          <w:snapToGrid w:val="0"/>
          <w:rtl/>
        </w:rPr>
        <w:t> </w:t>
      </w:r>
      <w:r w:rsidRPr="00435DDD">
        <w:rPr>
          <w:rFonts w:hint="cs"/>
          <w:snapToGrid w:val="0"/>
          <w:rtl/>
        </w:rPr>
        <w:t>منها</w:t>
      </w:r>
      <w:r w:rsidRPr="00435DDD">
        <w:rPr>
          <w:snapToGrid w:val="0"/>
          <w:rtl/>
        </w:rPr>
        <w:t>:</w:t>
      </w:r>
    </w:p>
    <w:p w:rsidR="0052112B" w:rsidRPr="00435DDD" w:rsidRDefault="0052112B" w:rsidP="00D0045B">
      <w:pPr>
        <w:pStyle w:val="enumlev2"/>
        <w:rPr>
          <w:snapToGrid w:val="0"/>
          <w:rtl/>
        </w:rPr>
      </w:pPr>
      <w:r w:rsidRPr="00435DDD">
        <w:rPr>
          <w:snapToGrid w:val="0"/>
          <w:rtl/>
        </w:rPr>
        <w:t>-</w:t>
      </w:r>
      <w:r w:rsidRPr="00435DDD">
        <w:rPr>
          <w:rFonts w:hint="cs"/>
          <w:snapToGrid w:val="0"/>
          <w:rtl/>
        </w:rPr>
        <w:tab/>
      </w:r>
      <w:r w:rsidRPr="00435DDD">
        <w:rPr>
          <w:snapToGrid w:val="0"/>
          <w:rtl/>
        </w:rPr>
        <w:t>الخصائص الوطنية: مثلاً عدد المستعملين و</w:t>
      </w:r>
      <w:r w:rsidRPr="00435DDD">
        <w:rPr>
          <w:rFonts w:hint="cs"/>
          <w:snapToGrid w:val="0"/>
          <w:rtl/>
        </w:rPr>
        <w:t>الخواص</w:t>
      </w:r>
      <w:r w:rsidRPr="00435DDD">
        <w:rPr>
          <w:snapToGrid w:val="0"/>
          <w:rtl/>
        </w:rPr>
        <w:t xml:space="preserve"> الجغرافية التي </w:t>
      </w:r>
      <w:r w:rsidRPr="00435DDD">
        <w:rPr>
          <w:rFonts w:hint="cs"/>
          <w:snapToGrid w:val="0"/>
          <w:rtl/>
        </w:rPr>
        <w:t xml:space="preserve">قد </w:t>
      </w:r>
      <w:r w:rsidRPr="00435DDD">
        <w:rPr>
          <w:snapToGrid w:val="0"/>
          <w:rtl/>
        </w:rPr>
        <w:t xml:space="preserve">تتطلب استعمال قواعد </w:t>
      </w:r>
      <w:r w:rsidRPr="00435DDD">
        <w:rPr>
          <w:rFonts w:hint="cs"/>
          <w:snapToGrid w:val="0"/>
          <w:rtl/>
        </w:rPr>
        <w:t>بيان</w:t>
      </w:r>
      <w:r w:rsidRPr="00435DDD">
        <w:rPr>
          <w:snapToGrid w:val="0"/>
          <w:rtl/>
        </w:rPr>
        <w:t>ات طوبوغرافية</w:t>
      </w:r>
      <w:r w:rsidR="00D0045B" w:rsidRPr="00435DDD">
        <w:rPr>
          <w:rFonts w:hint="cs"/>
          <w:snapToGrid w:val="0"/>
          <w:rtl/>
        </w:rPr>
        <w:t> </w:t>
      </w:r>
      <w:r w:rsidRPr="00435DDD">
        <w:rPr>
          <w:snapToGrid w:val="0"/>
          <w:rtl/>
        </w:rPr>
        <w:t>مفصلة</w:t>
      </w:r>
      <w:r w:rsidRPr="00435DDD">
        <w:rPr>
          <w:rFonts w:hint="cs"/>
          <w:snapToGrid w:val="0"/>
          <w:rtl/>
        </w:rPr>
        <w:t>؛</w:t>
      </w:r>
    </w:p>
    <w:p w:rsidR="0052112B" w:rsidRPr="00435DDD" w:rsidRDefault="0052112B" w:rsidP="0052112B">
      <w:pPr>
        <w:pStyle w:val="enumlev2"/>
        <w:rPr>
          <w:snapToGrid w:val="0"/>
          <w:rtl/>
        </w:rPr>
      </w:pPr>
      <w:r w:rsidRPr="00435DDD">
        <w:rPr>
          <w:rFonts w:hint="cs"/>
          <w:snapToGrid w:val="0"/>
          <w:rtl/>
        </w:rPr>
        <w:t>-</w:t>
      </w:r>
      <w:r w:rsidRPr="00435DDD">
        <w:rPr>
          <w:rFonts w:hint="cs"/>
          <w:snapToGrid w:val="0"/>
          <w:rtl/>
        </w:rPr>
        <w:tab/>
      </w:r>
      <w:r w:rsidRPr="00435DDD">
        <w:rPr>
          <w:snapToGrid w:val="0"/>
          <w:rtl/>
        </w:rPr>
        <w:t xml:space="preserve">المتطلبات الدولية: المعاهدات الثنائية أو </w:t>
      </w:r>
      <w:r w:rsidRPr="00435DDD">
        <w:rPr>
          <w:rFonts w:hint="cs"/>
          <w:snapToGrid w:val="0"/>
          <w:rtl/>
        </w:rPr>
        <w:t>ال</w:t>
      </w:r>
      <w:r w:rsidRPr="00435DDD">
        <w:rPr>
          <w:snapToGrid w:val="0"/>
          <w:rtl/>
        </w:rPr>
        <w:t>متعددة الأطراف وحواشي لوائح الراديو.</w:t>
      </w:r>
    </w:p>
    <w:p w:rsidR="0052112B" w:rsidRPr="00435DDD" w:rsidRDefault="0052112B" w:rsidP="0052112B">
      <w:pPr>
        <w:pStyle w:val="enumlev1"/>
        <w:rPr>
          <w:snapToGrid w:val="0"/>
          <w:spacing w:val="-4"/>
          <w:rtl/>
        </w:rPr>
      </w:pPr>
      <w:r w:rsidRPr="00435DDD">
        <w:rPr>
          <w:snapToGrid w:val="0"/>
          <w:rtl/>
        </w:rPr>
        <w:t>د</w:t>
      </w:r>
      <w:r w:rsidRPr="00435DDD">
        <w:rPr>
          <w:rFonts w:hint="eastAsia"/>
          <w:snapToGrid w:val="0"/>
          <w:rtl/>
        </w:rPr>
        <w:t> </w:t>
      </w:r>
      <w:r w:rsidRPr="00435DDD">
        <w:rPr>
          <w:snapToGrid w:val="0"/>
          <w:rtl/>
        </w:rPr>
        <w:t>)</w:t>
      </w:r>
      <w:r w:rsidRPr="00435DDD">
        <w:rPr>
          <w:rFonts w:hint="cs"/>
          <w:snapToGrid w:val="0"/>
          <w:rtl/>
        </w:rPr>
        <w:tab/>
      </w:r>
      <w:r w:rsidRPr="00435DDD">
        <w:rPr>
          <w:rFonts w:hint="cs"/>
          <w:snapToGrid w:val="0"/>
          <w:spacing w:val="-4"/>
          <w:rtl/>
        </w:rPr>
        <w:t xml:space="preserve">وتختلف </w:t>
      </w:r>
      <w:r w:rsidRPr="00435DDD">
        <w:rPr>
          <w:snapToGrid w:val="0"/>
          <w:spacing w:val="-4"/>
          <w:rtl/>
        </w:rPr>
        <w:t>الطريقة التي تعزى بموجبها تكاليف</w:t>
      </w:r>
      <w:r w:rsidRPr="00435DDD">
        <w:rPr>
          <w:rFonts w:hint="cs"/>
          <w:snapToGrid w:val="0"/>
          <w:spacing w:val="-4"/>
          <w:rtl/>
        </w:rPr>
        <w:t xml:space="preserve"> كل واحدة من</w:t>
      </w:r>
      <w:r w:rsidRPr="00435DDD">
        <w:rPr>
          <w:snapToGrid w:val="0"/>
          <w:spacing w:val="-4"/>
          <w:rtl/>
        </w:rPr>
        <w:t xml:space="preserve"> وظائف إدارة الطيف إلى فئة رخص </w:t>
      </w:r>
      <w:r w:rsidRPr="00435DDD">
        <w:rPr>
          <w:rFonts w:hint="cs"/>
          <w:snapToGrid w:val="0"/>
          <w:spacing w:val="-4"/>
          <w:rtl/>
        </w:rPr>
        <w:t>معينة لأسباب منها</w:t>
      </w:r>
      <w:r w:rsidRPr="00435DDD">
        <w:rPr>
          <w:snapToGrid w:val="0"/>
          <w:spacing w:val="-4"/>
          <w:rtl/>
        </w:rPr>
        <w:t>:</w:t>
      </w:r>
    </w:p>
    <w:p w:rsidR="0052112B" w:rsidRPr="00435DDD" w:rsidRDefault="0052112B" w:rsidP="0052112B">
      <w:pPr>
        <w:pStyle w:val="enumlev2"/>
        <w:rPr>
          <w:snapToGrid w:val="0"/>
          <w:rtl/>
        </w:rPr>
      </w:pPr>
      <w:r w:rsidRPr="00435DDD">
        <w:rPr>
          <w:snapToGrid w:val="0"/>
          <w:rtl/>
        </w:rPr>
        <w:t>-</w:t>
      </w:r>
      <w:r w:rsidRPr="00435DDD">
        <w:rPr>
          <w:rFonts w:hint="cs"/>
          <w:snapToGrid w:val="0"/>
          <w:rtl/>
        </w:rPr>
        <w:tab/>
      </w:r>
      <w:r w:rsidRPr="00435DDD">
        <w:rPr>
          <w:snapToGrid w:val="0"/>
          <w:rtl/>
        </w:rPr>
        <w:t xml:space="preserve">تفسير الحكومة </w:t>
      </w:r>
      <w:r w:rsidRPr="00435DDD">
        <w:rPr>
          <w:rFonts w:hint="cs"/>
          <w:snapToGrid w:val="0"/>
          <w:rtl/>
        </w:rPr>
        <w:t>للمسؤولية</w:t>
      </w:r>
      <w:r w:rsidRPr="00435DDD">
        <w:rPr>
          <w:snapToGrid w:val="0"/>
          <w:rtl/>
        </w:rPr>
        <w:t xml:space="preserve"> </w:t>
      </w:r>
      <w:r w:rsidRPr="00435DDD">
        <w:rPr>
          <w:rFonts w:hint="cs"/>
          <w:snapToGrid w:val="0"/>
          <w:rtl/>
        </w:rPr>
        <w:t xml:space="preserve">عن </w:t>
      </w:r>
      <w:r w:rsidRPr="00435DDD">
        <w:rPr>
          <w:snapToGrid w:val="0"/>
          <w:rtl/>
        </w:rPr>
        <w:t>التكاليف</w:t>
      </w:r>
      <w:r w:rsidRPr="00435DDD">
        <w:rPr>
          <w:rFonts w:hint="cs"/>
          <w:snapToGrid w:val="0"/>
          <w:rtl/>
        </w:rPr>
        <w:t>، وهل تقع</w:t>
      </w:r>
      <w:r w:rsidRPr="00435DDD">
        <w:rPr>
          <w:snapToGrid w:val="0"/>
          <w:rtl/>
        </w:rPr>
        <w:t xml:space="preserve"> </w:t>
      </w:r>
      <w:r w:rsidRPr="00435DDD">
        <w:rPr>
          <w:rFonts w:hint="cs"/>
          <w:snapToGrid w:val="0"/>
          <w:rtl/>
        </w:rPr>
        <w:t xml:space="preserve">على </w:t>
      </w:r>
      <w:r w:rsidRPr="00435DDD">
        <w:rPr>
          <w:snapToGrid w:val="0"/>
          <w:rtl/>
        </w:rPr>
        <w:t xml:space="preserve">حامل الرخصة </w:t>
      </w:r>
      <w:r w:rsidRPr="00435DDD">
        <w:rPr>
          <w:rFonts w:hint="cs"/>
          <w:snapToGrid w:val="0"/>
          <w:rtl/>
        </w:rPr>
        <w:t xml:space="preserve">أم تستدعي فرض </w:t>
      </w:r>
      <w:r w:rsidRPr="00435DDD">
        <w:rPr>
          <w:snapToGrid w:val="0"/>
          <w:rtl/>
        </w:rPr>
        <w:t>رسم ثابت</w:t>
      </w:r>
      <w:r w:rsidRPr="00435DDD">
        <w:rPr>
          <w:rFonts w:hint="cs"/>
          <w:snapToGrid w:val="0"/>
          <w:rtl/>
        </w:rPr>
        <w:t>،</w:t>
      </w:r>
      <w:r w:rsidRPr="00435DDD">
        <w:rPr>
          <w:snapToGrid w:val="0"/>
          <w:rtl/>
        </w:rPr>
        <w:t xml:space="preserve"> أ</w:t>
      </w:r>
      <w:r w:rsidRPr="00435DDD">
        <w:rPr>
          <w:rFonts w:hint="cs"/>
          <w:snapToGrid w:val="0"/>
          <w:rtl/>
        </w:rPr>
        <w:t>م تقع على</w:t>
      </w:r>
      <w:r w:rsidRPr="00435DDD">
        <w:rPr>
          <w:snapToGrid w:val="0"/>
          <w:rtl/>
        </w:rPr>
        <w:t xml:space="preserve"> الدولة </w:t>
      </w:r>
      <w:r w:rsidRPr="00435DDD">
        <w:rPr>
          <w:rFonts w:hint="cs"/>
          <w:snapToGrid w:val="0"/>
          <w:rtl/>
        </w:rPr>
        <w:t xml:space="preserve">هي </w:t>
      </w:r>
      <w:r w:rsidRPr="00435DDD">
        <w:rPr>
          <w:snapToGrid w:val="0"/>
          <w:rtl/>
        </w:rPr>
        <w:t>(من الميزانية الوطنية)،</w:t>
      </w:r>
      <w:r w:rsidRPr="00435DDD">
        <w:rPr>
          <w:rFonts w:hint="cs"/>
          <w:snapToGrid w:val="0"/>
          <w:rtl/>
        </w:rPr>
        <w:t xml:space="preserve"> </w:t>
      </w:r>
      <w:r w:rsidRPr="00435DDD">
        <w:rPr>
          <w:snapToGrid w:val="0"/>
          <w:rtl/>
        </w:rPr>
        <w:t>وعلى سبيل المثال تعتبر بعض الإدارات أن مراقبة الطيف تدخل في</w:t>
      </w:r>
      <w:r w:rsidRPr="00435DDD">
        <w:rPr>
          <w:rFonts w:hint="cs"/>
          <w:snapToGrid w:val="0"/>
          <w:rtl/>
        </w:rPr>
        <w:t> </w:t>
      </w:r>
      <w:r w:rsidRPr="00435DDD">
        <w:rPr>
          <w:snapToGrid w:val="0"/>
          <w:rtl/>
        </w:rPr>
        <w:t>إطار مسؤولية الدولة</w:t>
      </w:r>
      <w:r w:rsidRPr="00435DDD">
        <w:rPr>
          <w:rFonts w:hint="cs"/>
          <w:snapToGrid w:val="0"/>
          <w:rtl/>
        </w:rPr>
        <w:t>؛</w:t>
      </w:r>
    </w:p>
    <w:p w:rsidR="0052112B" w:rsidRPr="00435DDD" w:rsidRDefault="0052112B" w:rsidP="0052112B">
      <w:pPr>
        <w:pStyle w:val="enumlev2"/>
        <w:rPr>
          <w:snapToGrid w:val="0"/>
          <w:rtl/>
        </w:rPr>
      </w:pPr>
      <w:r w:rsidRPr="00435DDD">
        <w:rPr>
          <w:snapToGrid w:val="0"/>
          <w:rtl/>
        </w:rPr>
        <w:t>-</w:t>
      </w:r>
      <w:r w:rsidRPr="00435DDD">
        <w:rPr>
          <w:rFonts w:hint="cs"/>
          <w:snapToGrid w:val="0"/>
          <w:rtl/>
        </w:rPr>
        <w:tab/>
      </w:r>
      <w:r w:rsidRPr="00435DDD">
        <w:rPr>
          <w:snapToGrid w:val="0"/>
          <w:rtl/>
        </w:rPr>
        <w:t>توزيع التكاليف بين تكاليف مباشرة وتكاليف غير مباشرة.</w:t>
      </w:r>
    </w:p>
    <w:p w:rsidR="0052112B" w:rsidRPr="00435DDD" w:rsidRDefault="0052112B" w:rsidP="0052112B">
      <w:pPr>
        <w:rPr>
          <w:snapToGrid w:val="0"/>
          <w:rtl/>
        </w:rPr>
      </w:pPr>
      <w:r w:rsidRPr="00435DDD">
        <w:rPr>
          <w:rFonts w:hint="cs"/>
          <w:snapToGrid w:val="0"/>
          <w:rtl/>
        </w:rPr>
        <w:t>و</w:t>
      </w:r>
      <w:r w:rsidRPr="00435DDD">
        <w:rPr>
          <w:snapToGrid w:val="0"/>
          <w:rtl/>
        </w:rPr>
        <w:t xml:space="preserve">تؤثر كل هذه العوامل على تركيب رسم الرخصة والآليات التي تعتمدها إدارة ما لمراقبة </w:t>
      </w:r>
      <w:r w:rsidRPr="00435DDD">
        <w:rPr>
          <w:rFonts w:hint="cs"/>
          <w:snapToGrid w:val="0"/>
          <w:rtl/>
        </w:rPr>
        <w:t>إيرادات</w:t>
      </w:r>
      <w:r w:rsidRPr="00435DDD">
        <w:rPr>
          <w:snapToGrid w:val="0"/>
          <w:rtl/>
        </w:rPr>
        <w:t>ها وتكاليفها.</w:t>
      </w:r>
    </w:p>
    <w:p w:rsidR="0052112B" w:rsidRPr="00435DDD" w:rsidRDefault="0052112B" w:rsidP="0052112B">
      <w:pPr>
        <w:pStyle w:val="Note"/>
        <w:rPr>
          <w:snapToGrid w:val="0"/>
          <w:rtl/>
        </w:rPr>
      </w:pPr>
      <w:r w:rsidRPr="00435DDD">
        <w:rPr>
          <w:snapToGrid w:val="0"/>
          <w:rtl/>
        </w:rPr>
        <w:t>الملاحظ</w:t>
      </w:r>
      <w:r w:rsidR="005E557F" w:rsidRPr="00435DDD">
        <w:rPr>
          <w:rFonts w:hint="cs"/>
          <w:snapToGrid w:val="0"/>
          <w:rtl/>
        </w:rPr>
        <w:t>ـ</w:t>
      </w:r>
      <w:r w:rsidRPr="00435DDD">
        <w:rPr>
          <w:snapToGrid w:val="0"/>
          <w:rtl/>
        </w:rPr>
        <w:t xml:space="preserve">ة </w:t>
      </w:r>
      <w:r w:rsidRPr="00435DDD">
        <w:t>1</w:t>
      </w:r>
      <w:r w:rsidR="00AA79FE" w:rsidRPr="00435DDD">
        <w:rPr>
          <w:rFonts w:hint="cs"/>
          <w:snapToGrid w:val="0"/>
          <w:rtl/>
        </w:rPr>
        <w:t xml:space="preserve"> </w:t>
      </w:r>
      <w:r w:rsidRPr="00435DDD">
        <w:rPr>
          <w:rFonts w:hint="cs"/>
          <w:snapToGrid w:val="0"/>
          <w:rtl/>
        </w:rPr>
        <w:t>-</w:t>
      </w:r>
      <w:r w:rsidRPr="00435DDD">
        <w:rPr>
          <w:rFonts w:hint="cs"/>
          <w:b/>
          <w:bCs/>
          <w:snapToGrid w:val="0"/>
          <w:rtl/>
        </w:rPr>
        <w:t xml:space="preserve"> </w:t>
      </w:r>
      <w:r w:rsidRPr="00435DDD">
        <w:rPr>
          <w:snapToGrid w:val="0"/>
          <w:rtl/>
        </w:rPr>
        <w:t xml:space="preserve">ثمة </w:t>
      </w:r>
      <w:r w:rsidRPr="00435DDD">
        <w:rPr>
          <w:rFonts w:hint="cs"/>
          <w:snapToGrid w:val="0"/>
          <w:rtl/>
        </w:rPr>
        <w:t>أ</w:t>
      </w:r>
      <w:r w:rsidRPr="00435DDD">
        <w:rPr>
          <w:snapToGrid w:val="0"/>
          <w:rtl/>
        </w:rPr>
        <w:t>نشطة مصاحبة لإدارة الطيف تعتبرها بعض الإدارات منفصلة عن تكاليف الترخيص. وتتعلق هذه ا</w:t>
      </w:r>
      <w:r w:rsidRPr="00435DDD">
        <w:rPr>
          <w:rFonts w:hint="cs"/>
          <w:snapToGrid w:val="0"/>
          <w:rtl/>
        </w:rPr>
        <w:t>لأ</w:t>
      </w:r>
      <w:r w:rsidRPr="00435DDD">
        <w:rPr>
          <w:snapToGrid w:val="0"/>
          <w:rtl/>
        </w:rPr>
        <w:t xml:space="preserve">نشطة </w:t>
      </w:r>
      <w:r w:rsidRPr="00435DDD">
        <w:rPr>
          <w:rFonts w:hint="cs"/>
          <w:snapToGrid w:val="0"/>
          <w:rtl/>
        </w:rPr>
        <w:t>عادة</w:t>
      </w:r>
      <w:r w:rsidRPr="00435DDD">
        <w:rPr>
          <w:snapToGrid w:val="0"/>
          <w:rtl/>
        </w:rPr>
        <w:t xml:space="preserve"> بعمليات الموافقة التي</w:t>
      </w:r>
      <w:r w:rsidRPr="00435DDD">
        <w:rPr>
          <w:rFonts w:hint="cs"/>
          <w:snapToGrid w:val="0"/>
          <w:rtl/>
        </w:rPr>
        <w:t xml:space="preserve"> </w:t>
      </w:r>
      <w:r w:rsidRPr="00435DDD">
        <w:rPr>
          <w:snapToGrid w:val="0"/>
          <w:rtl/>
        </w:rPr>
        <w:t>لا تت</w:t>
      </w:r>
      <w:r w:rsidRPr="00435DDD">
        <w:rPr>
          <w:rFonts w:hint="cs"/>
          <w:snapToGrid w:val="0"/>
          <w:rtl/>
        </w:rPr>
        <w:t>ص</w:t>
      </w:r>
      <w:r w:rsidRPr="00435DDD">
        <w:rPr>
          <w:snapToGrid w:val="0"/>
          <w:rtl/>
        </w:rPr>
        <w:t xml:space="preserve">ل مباشرة بتخصيص الترددات. وفي هذه الحالات تميل الإدارات إلى </w:t>
      </w:r>
      <w:r w:rsidRPr="00435DDD">
        <w:rPr>
          <w:rFonts w:hint="cs"/>
          <w:snapToGrid w:val="0"/>
          <w:rtl/>
        </w:rPr>
        <w:t>وضع رسوم</w:t>
      </w:r>
      <w:r w:rsidRPr="00435DDD">
        <w:rPr>
          <w:snapToGrid w:val="0"/>
          <w:rtl/>
        </w:rPr>
        <w:t xml:space="preserve"> منفصل</w:t>
      </w:r>
      <w:r w:rsidRPr="00435DDD">
        <w:rPr>
          <w:rFonts w:hint="cs"/>
          <w:snapToGrid w:val="0"/>
          <w:rtl/>
        </w:rPr>
        <w:t>ة</w:t>
      </w:r>
      <w:r w:rsidRPr="00435DDD">
        <w:rPr>
          <w:snapToGrid w:val="0"/>
          <w:rtl/>
        </w:rPr>
        <w:t xml:space="preserve"> </w:t>
      </w:r>
      <w:r w:rsidRPr="00435DDD">
        <w:rPr>
          <w:rFonts w:hint="cs"/>
          <w:snapToGrid w:val="0"/>
          <w:rtl/>
        </w:rPr>
        <w:t>ت</w:t>
      </w:r>
      <w:r w:rsidRPr="00435DDD">
        <w:rPr>
          <w:snapToGrid w:val="0"/>
          <w:rtl/>
        </w:rPr>
        <w:t>عتمد عادة على رسم بسيط</w:t>
      </w:r>
      <w:r w:rsidRPr="00435DDD">
        <w:rPr>
          <w:rFonts w:hint="cs"/>
          <w:snapToGrid w:val="0"/>
          <w:rtl/>
        </w:rPr>
        <w:t xml:space="preserve"> </w:t>
      </w:r>
      <w:r w:rsidRPr="00435DDD">
        <w:rPr>
          <w:snapToGrid w:val="0"/>
          <w:rtl/>
        </w:rPr>
        <w:t>لا</w:t>
      </w:r>
      <w:r w:rsidRPr="00435DDD">
        <w:rPr>
          <w:rFonts w:hint="cs"/>
          <w:snapToGrid w:val="0"/>
          <w:rtl/>
        </w:rPr>
        <w:t> </w:t>
      </w:r>
      <w:r w:rsidRPr="00435DDD">
        <w:rPr>
          <w:snapToGrid w:val="0"/>
          <w:rtl/>
        </w:rPr>
        <w:t>يغطي تكلفة الوظيفة. وقد تنطوي رسوم إدارة الطيف هذه</w:t>
      </w:r>
      <w:r w:rsidRPr="00435DDD">
        <w:rPr>
          <w:rFonts w:hint="cs"/>
          <w:snapToGrid w:val="0"/>
          <w:rtl/>
        </w:rPr>
        <w:t xml:space="preserve"> على</w:t>
      </w:r>
      <w:r w:rsidRPr="00435DDD">
        <w:rPr>
          <w:snapToGrid w:val="0"/>
          <w:rtl/>
        </w:rPr>
        <w:t xml:space="preserve"> الموافقة على ن</w:t>
      </w:r>
      <w:r w:rsidRPr="00435DDD">
        <w:rPr>
          <w:rFonts w:hint="cs"/>
          <w:snapToGrid w:val="0"/>
          <w:rtl/>
        </w:rPr>
        <w:t>وع الجهاز، وترخيص مختبرات القياس</w:t>
      </w:r>
      <w:r w:rsidRPr="00435DDD">
        <w:rPr>
          <w:snapToGrid w:val="0"/>
          <w:rtl/>
        </w:rPr>
        <w:t xml:space="preserve"> ورسوم المواءمة الكهرمغنطيسية و</w:t>
      </w:r>
      <w:r w:rsidRPr="00435DDD">
        <w:rPr>
          <w:rFonts w:hint="cs"/>
          <w:snapToGrid w:val="0"/>
          <w:rtl/>
        </w:rPr>
        <w:t>ال</w:t>
      </w:r>
      <w:r w:rsidRPr="00435DDD">
        <w:rPr>
          <w:snapToGrid w:val="0"/>
          <w:rtl/>
        </w:rPr>
        <w:t xml:space="preserve">تفتيش </w:t>
      </w:r>
      <w:r w:rsidRPr="00435DDD">
        <w:rPr>
          <w:rFonts w:hint="cs"/>
          <w:snapToGrid w:val="0"/>
          <w:rtl/>
        </w:rPr>
        <w:t xml:space="preserve">على المنشآت </w:t>
      </w:r>
      <w:r w:rsidRPr="00435DDD">
        <w:rPr>
          <w:snapToGrid w:val="0"/>
          <w:rtl/>
        </w:rPr>
        <w:t xml:space="preserve">وشهادات </w:t>
      </w:r>
      <w:r w:rsidRPr="00435DDD">
        <w:rPr>
          <w:rFonts w:hint="cs"/>
          <w:snapToGrid w:val="0"/>
          <w:rtl/>
        </w:rPr>
        <w:t>التفحص</w:t>
      </w:r>
      <w:r w:rsidRPr="00435DDD">
        <w:rPr>
          <w:snapToGrid w:val="0"/>
          <w:rtl/>
        </w:rPr>
        <w:t xml:space="preserve"> (راديو الهواة وعمليات ال</w:t>
      </w:r>
      <w:r w:rsidRPr="00435DDD">
        <w:rPr>
          <w:rFonts w:hint="cs"/>
          <w:snapToGrid w:val="0"/>
          <w:rtl/>
        </w:rPr>
        <w:t>تفحص</w:t>
      </w:r>
      <w:r w:rsidRPr="00435DDD">
        <w:rPr>
          <w:snapToGrid w:val="0"/>
          <w:rtl/>
        </w:rPr>
        <w:t xml:space="preserve"> البحرية</w:t>
      </w:r>
      <w:r w:rsidR="00AA79FE" w:rsidRPr="00435DDD">
        <w:rPr>
          <w:rFonts w:hint="cs"/>
          <w:snapToGrid w:val="0"/>
          <w:rtl/>
        </w:rPr>
        <w:t>،</w:t>
      </w:r>
      <w:r w:rsidRPr="00435DDD">
        <w:rPr>
          <w:snapToGrid w:val="0"/>
          <w:rtl/>
        </w:rPr>
        <w:t xml:space="preserve"> </w:t>
      </w:r>
      <w:r w:rsidRPr="00435DDD">
        <w:rPr>
          <w:rFonts w:hint="cs"/>
          <w:snapToGrid w:val="0"/>
          <w:rtl/>
        </w:rPr>
        <w:t>إ</w:t>
      </w:r>
      <w:r w:rsidRPr="00435DDD">
        <w:rPr>
          <w:snapToGrid w:val="0"/>
          <w:rtl/>
        </w:rPr>
        <w:t>لخ</w:t>
      </w:r>
      <w:r w:rsidRPr="00435DDD">
        <w:rPr>
          <w:rFonts w:hint="cs"/>
          <w:snapToGrid w:val="0"/>
          <w:rtl/>
        </w:rPr>
        <w:t>.</w:t>
      </w:r>
      <w:r w:rsidRPr="00435DDD">
        <w:rPr>
          <w:snapToGrid w:val="0"/>
          <w:rtl/>
        </w:rPr>
        <w:t>)</w:t>
      </w:r>
      <w:r w:rsidRPr="00435DDD">
        <w:rPr>
          <w:rFonts w:hint="cs"/>
          <w:snapToGrid w:val="0"/>
          <w:rtl/>
        </w:rPr>
        <w:t>.</w:t>
      </w:r>
    </w:p>
    <w:p w:rsidR="0052112B" w:rsidRPr="00435DDD" w:rsidRDefault="0052112B" w:rsidP="0052112B">
      <w:pPr>
        <w:pStyle w:val="Heading4"/>
        <w:rPr>
          <w:snapToGrid w:val="0"/>
          <w:rtl/>
        </w:rPr>
      </w:pPr>
      <w:r w:rsidRPr="00435DDD">
        <w:rPr>
          <w:snapToGrid w:val="0"/>
        </w:rPr>
        <w:t>2.4.3.2</w:t>
      </w:r>
      <w:r w:rsidRPr="00435DDD">
        <w:rPr>
          <w:snapToGrid w:val="0"/>
        </w:rPr>
        <w:tab/>
      </w:r>
      <w:r w:rsidRPr="00435DDD">
        <w:rPr>
          <w:snapToGrid w:val="0"/>
          <w:rtl/>
        </w:rPr>
        <w:t xml:space="preserve">الرسوم المستندة إلى </w:t>
      </w:r>
      <w:r w:rsidRPr="00435DDD">
        <w:rPr>
          <w:rFonts w:hint="cs"/>
          <w:snapToGrid w:val="0"/>
          <w:rtl/>
        </w:rPr>
        <w:t>إيرادات</w:t>
      </w:r>
      <w:r w:rsidRPr="00435DDD">
        <w:rPr>
          <w:snapToGrid w:val="0"/>
          <w:rtl/>
        </w:rPr>
        <w:t xml:space="preserve"> المستعملين الإجمالية</w:t>
      </w:r>
    </w:p>
    <w:p w:rsidR="0052112B" w:rsidRPr="00435DDD" w:rsidRDefault="0052112B" w:rsidP="0052112B">
      <w:pPr>
        <w:rPr>
          <w:snapToGrid w:val="0"/>
          <w:rtl/>
        </w:rPr>
      </w:pPr>
      <w:r w:rsidRPr="00435DDD">
        <w:rPr>
          <w:snapToGrid w:val="0"/>
          <w:rtl/>
        </w:rPr>
        <w:t xml:space="preserve">يمكن أن يفرض رسم ما استناداً إلى نسبة مئوية من </w:t>
      </w:r>
      <w:r w:rsidRPr="00435DDD">
        <w:rPr>
          <w:rFonts w:hint="cs"/>
          <w:snapToGrid w:val="0"/>
          <w:rtl/>
        </w:rPr>
        <w:t>الإيرادات</w:t>
      </w:r>
      <w:r w:rsidRPr="00435DDD">
        <w:rPr>
          <w:snapToGrid w:val="0"/>
          <w:rtl/>
        </w:rPr>
        <w:t xml:space="preserve"> الإجمالي</w:t>
      </w:r>
      <w:r w:rsidRPr="00435DDD">
        <w:rPr>
          <w:rFonts w:hint="cs"/>
          <w:snapToGrid w:val="0"/>
          <w:rtl/>
        </w:rPr>
        <w:t>ة</w:t>
      </w:r>
      <w:r w:rsidRPr="00435DDD">
        <w:rPr>
          <w:snapToGrid w:val="0"/>
          <w:rtl/>
        </w:rPr>
        <w:t xml:space="preserve"> لشركة ما. </w:t>
      </w:r>
      <w:r w:rsidRPr="00435DDD">
        <w:rPr>
          <w:rFonts w:hint="cs"/>
          <w:snapToGrid w:val="0"/>
          <w:rtl/>
        </w:rPr>
        <w:t>و</w:t>
      </w:r>
      <w:r w:rsidRPr="00435DDD">
        <w:rPr>
          <w:snapToGrid w:val="0"/>
          <w:rtl/>
        </w:rPr>
        <w:t>يجب أن تكون قيمة الدخل الإجمالي المستخدم في حساب الرسم متعلقة مباشرة باستخدام الشركة للطيف بغية تفادي الصعوبات في عمليتي المحاسبة والتدقيق.</w:t>
      </w:r>
    </w:p>
    <w:p w:rsidR="0052112B" w:rsidRPr="00435DDD" w:rsidRDefault="0052112B" w:rsidP="00200BD5">
      <w:pPr>
        <w:pStyle w:val="Heading4"/>
        <w:spacing w:line="187" w:lineRule="auto"/>
        <w:rPr>
          <w:snapToGrid w:val="0"/>
          <w:rtl/>
        </w:rPr>
      </w:pPr>
      <w:r w:rsidRPr="00435DDD">
        <w:rPr>
          <w:snapToGrid w:val="0"/>
        </w:rPr>
        <w:t>3.4.3.2</w:t>
      </w:r>
      <w:r w:rsidRPr="00435DDD">
        <w:rPr>
          <w:snapToGrid w:val="0"/>
        </w:rPr>
        <w:tab/>
      </w:r>
      <w:r w:rsidRPr="00435DDD">
        <w:rPr>
          <w:snapToGrid w:val="0"/>
          <w:rtl/>
        </w:rPr>
        <w:t>الرسوم التحفيزية</w:t>
      </w:r>
    </w:p>
    <w:p w:rsidR="0052112B" w:rsidRPr="00435DDD" w:rsidRDefault="0052112B" w:rsidP="001937EF">
      <w:pPr>
        <w:spacing w:before="100" w:line="187" w:lineRule="auto"/>
        <w:rPr>
          <w:snapToGrid w:val="0"/>
        </w:rPr>
      </w:pPr>
      <w:r w:rsidRPr="00435DDD">
        <w:rPr>
          <w:snapToGrid w:val="0"/>
          <w:rtl/>
        </w:rPr>
        <w:t xml:space="preserve">الرسم التحفيزي </w:t>
      </w:r>
      <w:r w:rsidRPr="00435DDD">
        <w:rPr>
          <w:rFonts w:hint="cs"/>
          <w:snapToGrid w:val="0"/>
          <w:rtl/>
        </w:rPr>
        <w:t>هو محاولة ل</w:t>
      </w:r>
      <w:r w:rsidRPr="00435DDD">
        <w:rPr>
          <w:snapToGrid w:val="0"/>
          <w:rtl/>
        </w:rPr>
        <w:t xml:space="preserve">استخدام السعر </w:t>
      </w:r>
      <w:r w:rsidRPr="00435DDD">
        <w:rPr>
          <w:rFonts w:hint="cs"/>
          <w:snapToGrid w:val="0"/>
          <w:rtl/>
        </w:rPr>
        <w:t>من أجل</w:t>
      </w:r>
      <w:r w:rsidRPr="00435DDD">
        <w:rPr>
          <w:snapToGrid w:val="0"/>
          <w:rtl/>
        </w:rPr>
        <w:t xml:space="preserve"> تحقيق </w:t>
      </w:r>
      <w:r w:rsidRPr="00435DDD">
        <w:rPr>
          <w:rFonts w:hint="cs"/>
          <w:snapToGrid w:val="0"/>
          <w:rtl/>
        </w:rPr>
        <w:t>أ</w:t>
      </w:r>
      <w:r w:rsidRPr="00435DDD">
        <w:rPr>
          <w:snapToGrid w:val="0"/>
          <w:rtl/>
        </w:rPr>
        <w:t>هداف إدارة الطيف</w:t>
      </w:r>
      <w:r w:rsidRPr="00435DDD">
        <w:rPr>
          <w:rFonts w:hint="cs"/>
          <w:snapToGrid w:val="0"/>
          <w:rtl/>
        </w:rPr>
        <w:t>،</w:t>
      </w:r>
      <w:r w:rsidRPr="00435DDD">
        <w:rPr>
          <w:snapToGrid w:val="0"/>
          <w:rtl/>
        </w:rPr>
        <w:t xml:space="preserve"> وبالتالي تقديم بعض الحوافز لاستعمال الطيف </w:t>
      </w:r>
      <w:r w:rsidRPr="00435DDD">
        <w:rPr>
          <w:rFonts w:hint="cs"/>
          <w:snapToGrid w:val="0"/>
          <w:rtl/>
        </w:rPr>
        <w:t>بكفاءة</w:t>
      </w:r>
      <w:r w:rsidRPr="00435DDD">
        <w:rPr>
          <w:snapToGrid w:val="0"/>
          <w:rtl/>
        </w:rPr>
        <w:t xml:space="preserve">. ويمكن </w:t>
      </w:r>
      <w:r w:rsidRPr="00435DDD">
        <w:rPr>
          <w:rFonts w:hint="cs"/>
          <w:snapToGrid w:val="0"/>
          <w:rtl/>
        </w:rPr>
        <w:t>اتخاذ</w:t>
      </w:r>
      <w:r w:rsidRPr="00435DDD">
        <w:rPr>
          <w:snapToGrid w:val="0"/>
          <w:rtl/>
        </w:rPr>
        <w:t xml:space="preserve"> عدة عناصر من</w:t>
      </w:r>
      <w:r w:rsidRPr="00435DDD">
        <w:rPr>
          <w:rFonts w:hint="cs"/>
          <w:snapToGrid w:val="0"/>
          <w:rtl/>
        </w:rPr>
        <w:t xml:space="preserve"> عناصر</w:t>
      </w:r>
      <w:r w:rsidRPr="00435DDD">
        <w:rPr>
          <w:snapToGrid w:val="0"/>
          <w:rtl/>
        </w:rPr>
        <w:t xml:space="preserve"> استعمال الطيف </w:t>
      </w:r>
      <w:r w:rsidRPr="00435DDD">
        <w:rPr>
          <w:rFonts w:hint="cs"/>
          <w:snapToGrid w:val="0"/>
          <w:rtl/>
        </w:rPr>
        <w:t>أساساً ل</w:t>
      </w:r>
      <w:r w:rsidRPr="00435DDD">
        <w:rPr>
          <w:snapToGrid w:val="0"/>
          <w:rtl/>
        </w:rPr>
        <w:t xml:space="preserve">إعداد نهج أو </w:t>
      </w:r>
      <w:r w:rsidRPr="00435DDD">
        <w:rPr>
          <w:rFonts w:hint="cs"/>
          <w:snapToGrid w:val="0"/>
          <w:rtl/>
        </w:rPr>
        <w:t>صيغة للرسوم</w:t>
      </w:r>
      <w:r w:rsidRPr="00435DDD">
        <w:rPr>
          <w:snapToGrid w:val="0"/>
          <w:rtl/>
        </w:rPr>
        <w:t xml:space="preserve"> (مثلا</w:t>
      </w:r>
      <w:r w:rsidRPr="00435DDD">
        <w:rPr>
          <w:rFonts w:hint="cs"/>
          <w:snapToGrid w:val="0"/>
          <w:rtl/>
        </w:rPr>
        <w:t>ً</w:t>
      </w:r>
      <w:r w:rsidRPr="00435DDD">
        <w:rPr>
          <w:snapToGrid w:val="0"/>
          <w:rtl/>
        </w:rPr>
        <w:t xml:space="preserve"> الكثافة السكانية</w:t>
      </w:r>
      <w:r w:rsidRPr="00435DDD">
        <w:rPr>
          <w:rFonts w:hint="cs"/>
          <w:snapToGrid w:val="0"/>
          <w:rtl/>
        </w:rPr>
        <w:t>،</w:t>
      </w:r>
      <w:r w:rsidRPr="00435DDD">
        <w:rPr>
          <w:snapToGrid w:val="0"/>
          <w:rtl/>
        </w:rPr>
        <w:t xml:space="preserve"> وعرض النطاق</w:t>
      </w:r>
      <w:r w:rsidRPr="00435DDD">
        <w:rPr>
          <w:rFonts w:hint="cs"/>
          <w:snapToGrid w:val="0"/>
          <w:rtl/>
        </w:rPr>
        <w:t>،</w:t>
      </w:r>
      <w:r w:rsidRPr="00435DDD">
        <w:rPr>
          <w:snapToGrid w:val="0"/>
          <w:rtl/>
        </w:rPr>
        <w:t xml:space="preserve"> ومنطقة التغطية</w:t>
      </w:r>
      <w:r w:rsidRPr="00435DDD">
        <w:rPr>
          <w:rFonts w:hint="cs"/>
          <w:snapToGrid w:val="0"/>
          <w:rtl/>
        </w:rPr>
        <w:t>،</w:t>
      </w:r>
      <w:r w:rsidRPr="00435DDD">
        <w:rPr>
          <w:snapToGrid w:val="0"/>
          <w:rtl/>
        </w:rPr>
        <w:t xml:space="preserve"> والحصرية</w:t>
      </w:r>
      <w:r w:rsidRPr="00435DDD">
        <w:rPr>
          <w:rFonts w:hint="cs"/>
          <w:snapToGrid w:val="0"/>
          <w:rtl/>
        </w:rPr>
        <w:t>،</w:t>
      </w:r>
      <w:r w:rsidRPr="00435DDD">
        <w:rPr>
          <w:snapToGrid w:val="0"/>
          <w:rtl/>
        </w:rPr>
        <w:t xml:space="preserve"> والقدرة) وقد تكون هناك ضرورة </w:t>
      </w:r>
      <w:r w:rsidRPr="00435DDD">
        <w:rPr>
          <w:rFonts w:hint="cs"/>
          <w:snapToGrid w:val="0"/>
          <w:rtl/>
        </w:rPr>
        <w:t>لاستخدام</w:t>
      </w:r>
      <w:r w:rsidRPr="00435DDD">
        <w:rPr>
          <w:snapToGrid w:val="0"/>
          <w:rtl/>
        </w:rPr>
        <w:t xml:space="preserve"> </w:t>
      </w:r>
      <w:r w:rsidRPr="00435DDD">
        <w:rPr>
          <w:rFonts w:hint="cs"/>
          <w:snapToGrid w:val="0"/>
          <w:rtl/>
        </w:rPr>
        <w:t>صيغ</w:t>
      </w:r>
      <w:r w:rsidRPr="00435DDD">
        <w:rPr>
          <w:snapToGrid w:val="0"/>
          <w:rtl/>
        </w:rPr>
        <w:t xml:space="preserve"> </w:t>
      </w:r>
      <w:r w:rsidRPr="00435DDD">
        <w:rPr>
          <w:rFonts w:hint="cs"/>
          <w:snapToGrid w:val="0"/>
          <w:rtl/>
        </w:rPr>
        <w:t xml:space="preserve">مختلفة </w:t>
      </w:r>
      <w:r w:rsidRPr="00435DDD">
        <w:rPr>
          <w:snapToGrid w:val="0"/>
          <w:rtl/>
        </w:rPr>
        <w:t>من أجل نطاقات تردد وخدمات</w:t>
      </w:r>
      <w:r w:rsidRPr="00435DDD">
        <w:rPr>
          <w:rFonts w:hint="cs"/>
          <w:snapToGrid w:val="0"/>
          <w:rtl/>
        </w:rPr>
        <w:t xml:space="preserve"> مختلفة</w:t>
      </w:r>
      <w:r w:rsidRPr="00435DDD">
        <w:rPr>
          <w:snapToGrid w:val="0"/>
          <w:rtl/>
        </w:rPr>
        <w:t xml:space="preserve">. وقد لا يكون من السهل </w:t>
      </w:r>
      <w:r w:rsidRPr="00435DDD">
        <w:rPr>
          <w:rFonts w:hint="cs"/>
          <w:snapToGrid w:val="0"/>
          <w:rtl/>
        </w:rPr>
        <w:t>إ</w:t>
      </w:r>
      <w:r w:rsidRPr="00435DDD">
        <w:rPr>
          <w:snapToGrid w:val="0"/>
          <w:rtl/>
        </w:rPr>
        <w:t xml:space="preserve">عداد </w:t>
      </w:r>
      <w:r w:rsidRPr="00435DDD">
        <w:rPr>
          <w:rFonts w:hint="cs"/>
          <w:snapToGrid w:val="0"/>
          <w:rtl/>
        </w:rPr>
        <w:t>صيغة</w:t>
      </w:r>
      <w:r w:rsidRPr="00435DDD">
        <w:rPr>
          <w:snapToGrid w:val="0"/>
          <w:rtl/>
        </w:rPr>
        <w:t xml:space="preserve"> </w:t>
      </w:r>
      <w:r w:rsidRPr="00435DDD">
        <w:rPr>
          <w:rFonts w:hint="cs"/>
          <w:snapToGrid w:val="0"/>
          <w:rtl/>
        </w:rPr>
        <w:t>ل</w:t>
      </w:r>
      <w:r w:rsidRPr="00435DDD">
        <w:rPr>
          <w:snapToGrid w:val="0"/>
          <w:rtl/>
        </w:rPr>
        <w:t xml:space="preserve">رسم تحفيزي </w:t>
      </w:r>
      <w:r w:rsidRPr="00435DDD">
        <w:rPr>
          <w:rFonts w:hint="cs"/>
          <w:snapToGrid w:val="0"/>
          <w:rtl/>
        </w:rPr>
        <w:t>إ</w:t>
      </w:r>
      <w:r w:rsidRPr="00435DDD">
        <w:rPr>
          <w:snapToGrid w:val="0"/>
          <w:rtl/>
        </w:rPr>
        <w:t xml:space="preserve">ذا كان </w:t>
      </w:r>
      <w:r w:rsidRPr="00435DDD">
        <w:rPr>
          <w:rFonts w:hint="cs"/>
          <w:snapToGrid w:val="0"/>
          <w:rtl/>
        </w:rPr>
        <w:t>المطلوب</w:t>
      </w:r>
      <w:r w:rsidRPr="00435DDD">
        <w:rPr>
          <w:snapToGrid w:val="0"/>
          <w:rtl/>
        </w:rPr>
        <w:t xml:space="preserve"> أن تعكس </w:t>
      </w:r>
      <w:r w:rsidRPr="00435DDD">
        <w:rPr>
          <w:rFonts w:hint="cs"/>
          <w:snapToGrid w:val="0"/>
          <w:rtl/>
        </w:rPr>
        <w:t>الاختلافات</w:t>
      </w:r>
      <w:r w:rsidRPr="00435DDD">
        <w:rPr>
          <w:snapToGrid w:val="0"/>
          <w:rtl/>
        </w:rPr>
        <w:t xml:space="preserve"> في استعمال الطيف في </w:t>
      </w:r>
      <w:r w:rsidRPr="00435DDD">
        <w:rPr>
          <w:rFonts w:hint="cs"/>
          <w:snapToGrid w:val="0"/>
          <w:rtl/>
        </w:rPr>
        <w:t>كل أنحاء البلد</w:t>
      </w:r>
      <w:r w:rsidRPr="00435DDD">
        <w:rPr>
          <w:snapToGrid w:val="0"/>
          <w:rtl/>
        </w:rPr>
        <w:t>. وقد لا تلائم الرسوم التحفيزية كل الخدمات.</w:t>
      </w:r>
    </w:p>
    <w:p w:rsidR="0052112B" w:rsidRPr="00435DDD" w:rsidRDefault="0052112B" w:rsidP="00200BD5">
      <w:pPr>
        <w:pStyle w:val="Heading4"/>
        <w:spacing w:before="160" w:line="187" w:lineRule="auto"/>
        <w:rPr>
          <w:snapToGrid w:val="0"/>
        </w:rPr>
      </w:pPr>
      <w:r w:rsidRPr="00435DDD">
        <w:rPr>
          <w:snapToGrid w:val="0"/>
        </w:rPr>
        <w:lastRenderedPageBreak/>
        <w:t>4.4.3.2</w:t>
      </w:r>
      <w:r w:rsidRPr="00435DDD">
        <w:rPr>
          <w:snapToGrid w:val="0"/>
        </w:rPr>
        <w:tab/>
      </w:r>
      <w:r w:rsidRPr="00435DDD">
        <w:rPr>
          <w:snapToGrid w:val="0"/>
          <w:rtl/>
        </w:rPr>
        <w:t>رسوم تكلفة الفرصة</w:t>
      </w:r>
    </w:p>
    <w:p w:rsidR="0052112B" w:rsidRPr="00435DDD" w:rsidRDefault="0052112B" w:rsidP="001937EF">
      <w:pPr>
        <w:spacing w:before="100" w:line="187" w:lineRule="auto"/>
        <w:rPr>
          <w:snapToGrid w:val="0"/>
          <w:spacing w:val="-2"/>
          <w:rtl/>
        </w:rPr>
      </w:pPr>
      <w:r w:rsidRPr="00435DDD">
        <w:rPr>
          <w:rFonts w:hint="cs"/>
          <w:snapToGrid w:val="0"/>
          <w:spacing w:val="-2"/>
          <w:rtl/>
        </w:rPr>
        <w:t>تعرَّف تكلفة الفرصة بأنها قيمة الشيء في أفضل استعمال بديل له. وفي حالة الطيف، يعني ذلك القيمة البديلة التي يتم التخلي عنها عند تخصيص جزء من طيف التردد لمستعمل بعينه. ويمثل رسم تكلفة الفرصة محاولة لحفز القيمة السوقية للطيف. وقد تتطلب هذه العملية تحليلاً مالياً وتقديرات للطلب أو دراسات للسوق من أجل الوصول إلى هذا التق</w:t>
      </w:r>
      <w:r w:rsidR="00200BD5" w:rsidRPr="00435DDD">
        <w:rPr>
          <w:rFonts w:hint="cs"/>
          <w:snapToGrid w:val="0"/>
          <w:spacing w:val="-2"/>
          <w:rtl/>
        </w:rPr>
        <w:t>ييم، كما أنها تتطلب خبرة واسعة.</w:t>
      </w:r>
    </w:p>
    <w:p w:rsidR="0052112B" w:rsidRPr="00435DDD" w:rsidRDefault="0052112B" w:rsidP="00200BD5">
      <w:pPr>
        <w:pStyle w:val="Heading4"/>
        <w:spacing w:before="160" w:line="187" w:lineRule="auto"/>
        <w:rPr>
          <w:snapToGrid w:val="0"/>
        </w:rPr>
      </w:pPr>
      <w:r w:rsidRPr="00435DDD">
        <w:rPr>
          <w:snapToGrid w:val="0"/>
        </w:rPr>
        <w:t>5.4.3.2</w:t>
      </w:r>
      <w:r w:rsidRPr="00435DDD">
        <w:rPr>
          <w:snapToGrid w:val="0"/>
        </w:rPr>
        <w:tab/>
      </w:r>
      <w:r w:rsidRPr="00435DDD">
        <w:rPr>
          <w:snapToGrid w:val="0"/>
          <w:rtl/>
        </w:rPr>
        <w:t xml:space="preserve">أمثلة </w:t>
      </w:r>
      <w:r w:rsidRPr="00435DDD">
        <w:rPr>
          <w:rFonts w:hint="cs"/>
          <w:snapToGrid w:val="0"/>
          <w:rtl/>
        </w:rPr>
        <w:t>ل</w:t>
      </w:r>
      <w:r w:rsidRPr="00435DDD">
        <w:rPr>
          <w:snapToGrid w:val="0"/>
          <w:rtl/>
        </w:rPr>
        <w:t>حساب الرس</w:t>
      </w:r>
      <w:r w:rsidRPr="00435DDD">
        <w:rPr>
          <w:rFonts w:hint="cs"/>
          <w:snapToGrid w:val="0"/>
          <w:rtl/>
        </w:rPr>
        <w:t>و</w:t>
      </w:r>
      <w:r w:rsidRPr="00435DDD">
        <w:rPr>
          <w:snapToGrid w:val="0"/>
          <w:rtl/>
        </w:rPr>
        <w:t>م</w:t>
      </w:r>
    </w:p>
    <w:p w:rsidR="0052112B" w:rsidRPr="00435DDD" w:rsidRDefault="0052112B" w:rsidP="0037487D">
      <w:pPr>
        <w:spacing w:before="100" w:line="187" w:lineRule="auto"/>
        <w:rPr>
          <w:snapToGrid w:val="0"/>
          <w:rtl/>
        </w:rPr>
      </w:pPr>
      <w:r w:rsidRPr="00435DDD">
        <w:rPr>
          <w:snapToGrid w:val="0"/>
          <w:rtl/>
        </w:rPr>
        <w:t xml:space="preserve">يمكن أن تمثل الرسوم المستندة إلى تكاليف إدارة الطيف </w:t>
      </w:r>
      <w:r w:rsidRPr="00435DDD">
        <w:rPr>
          <w:rFonts w:hint="cs"/>
          <w:snapToGrid w:val="0"/>
          <w:rtl/>
        </w:rPr>
        <w:t>بالمعادلتين التاليتين</w:t>
      </w:r>
      <w:r w:rsidRPr="00435DDD">
        <w:rPr>
          <w:snapToGrid w:val="0"/>
          <w:rtl/>
        </w:rPr>
        <w:t>:</w:t>
      </w:r>
    </w:p>
    <w:p w:rsidR="0052112B" w:rsidRPr="00435DDD" w:rsidRDefault="0052112B" w:rsidP="001937EF">
      <w:pPr>
        <w:pStyle w:val="Equation"/>
        <w:bidi w:val="0"/>
        <w:spacing w:before="100"/>
        <w:rPr>
          <w:lang w:val="it-IT"/>
        </w:rPr>
      </w:pPr>
      <w:r w:rsidRPr="00435DDD">
        <w:rPr>
          <w:lang w:val="it-IT"/>
        </w:rPr>
        <w:t>(1)</w:t>
      </w:r>
      <w:r w:rsidRPr="00435DDD">
        <w:tab/>
      </w:r>
      <w:r w:rsidR="00E638CE" w:rsidRPr="00435DDD">
        <w:rPr>
          <w:rFonts w:cs="Times New Roman"/>
          <w:sz w:val="24"/>
          <w:szCs w:val="20"/>
          <w:lang w:val="it-IT" w:eastAsia="en-US"/>
        </w:rPr>
        <w:t xml:space="preserve">F  </w:t>
      </w:r>
      <w:r w:rsidR="00E638CE" w:rsidRPr="00435DDD">
        <w:rPr>
          <w:rFonts w:ascii="Symbol" w:hAnsi="Symbol" w:cs="Times New Roman"/>
          <w:sz w:val="24"/>
          <w:szCs w:val="20"/>
          <w:lang w:eastAsia="en-US"/>
        </w:rPr>
        <w:t></w:t>
      </w:r>
      <w:r w:rsidR="00E638CE" w:rsidRPr="00435DDD">
        <w:rPr>
          <w:rFonts w:cs="Times New Roman"/>
          <w:sz w:val="24"/>
          <w:szCs w:val="20"/>
          <w:lang w:val="it-IT" w:eastAsia="en-US"/>
        </w:rPr>
        <w:t xml:space="preserve">  Di</w:t>
      </w:r>
      <w:r w:rsidRPr="00435DDD">
        <w:rPr>
          <w:lang w:val="it-IT"/>
        </w:rPr>
        <w:tab/>
      </w:r>
    </w:p>
    <w:p w:rsidR="0052112B" w:rsidRPr="00435DDD" w:rsidRDefault="00446EA1" w:rsidP="0031208E">
      <w:pPr>
        <w:pStyle w:val="Equation"/>
        <w:spacing w:before="100"/>
        <w:rPr>
          <w:lang w:val="it-IT"/>
        </w:rPr>
      </w:pPr>
      <w:r w:rsidRPr="00435DDD">
        <w:rPr>
          <w:rtl/>
          <w:lang w:val="it-IT" w:bidi="ar-EG"/>
        </w:rPr>
        <w:tab/>
      </w:r>
      <w:r w:rsidR="00E638CE" w:rsidRPr="00435DDD">
        <w:rPr>
          <w:rFonts w:cs="Times New Roman"/>
          <w:sz w:val="24"/>
          <w:szCs w:val="20"/>
          <w:lang w:val="it-IT" w:eastAsia="en-US"/>
        </w:rPr>
        <w:t xml:space="preserve">F  </w:t>
      </w:r>
      <w:r w:rsidR="00E638CE" w:rsidRPr="00435DDD">
        <w:rPr>
          <w:rFonts w:ascii="Symbol" w:hAnsi="Symbol" w:cs="Times New Roman"/>
          <w:sz w:val="24"/>
          <w:szCs w:val="20"/>
          <w:lang w:eastAsia="en-US"/>
        </w:rPr>
        <w:t></w:t>
      </w:r>
      <w:r w:rsidR="00E638CE" w:rsidRPr="00435DDD">
        <w:rPr>
          <w:rFonts w:cs="Times New Roman"/>
          <w:sz w:val="24"/>
          <w:szCs w:val="20"/>
          <w:lang w:val="it-IT" w:eastAsia="en-US"/>
        </w:rPr>
        <w:t xml:space="preserve">  f(Di, LiI)</w:t>
      </w:r>
      <w:r w:rsidR="0052112B" w:rsidRPr="00435DDD">
        <w:rPr>
          <w:lang w:val="it-IT"/>
        </w:rPr>
        <w:tab/>
        <w:t>(2)</w:t>
      </w:r>
    </w:p>
    <w:p w:rsidR="0052112B" w:rsidRPr="00435DDD" w:rsidRDefault="0052112B" w:rsidP="0037487D">
      <w:pPr>
        <w:spacing w:before="100" w:line="187" w:lineRule="auto"/>
        <w:rPr>
          <w:snapToGrid w:val="0"/>
          <w:rtl/>
        </w:rPr>
      </w:pPr>
      <w:r w:rsidRPr="00435DDD">
        <w:rPr>
          <w:snapToGrid w:val="0"/>
          <w:rtl/>
        </w:rPr>
        <w:t>حيث:</w:t>
      </w:r>
    </w:p>
    <w:p w:rsidR="0052112B" w:rsidRPr="00435DDD" w:rsidRDefault="0052112B" w:rsidP="00200BD5">
      <w:pPr>
        <w:pStyle w:val="Equationlegend"/>
        <w:spacing w:before="50" w:line="185" w:lineRule="auto"/>
        <w:rPr>
          <w:snapToGrid w:val="0"/>
          <w:rtl/>
        </w:rPr>
      </w:pPr>
      <w:r w:rsidRPr="00435DDD">
        <w:rPr>
          <w:snapToGrid w:val="0"/>
        </w:rPr>
        <w:tab/>
        <w:t xml:space="preserve">F </w:t>
      </w:r>
      <w:r w:rsidRPr="00435DDD">
        <w:rPr>
          <w:rFonts w:hint="cs"/>
          <w:snapToGrid w:val="0"/>
          <w:rtl/>
        </w:rPr>
        <w:t>:</w:t>
      </w:r>
      <w:r w:rsidRPr="00435DDD">
        <w:rPr>
          <w:snapToGrid w:val="0"/>
        </w:rPr>
        <w:tab/>
      </w:r>
      <w:r w:rsidRPr="00435DDD">
        <w:rPr>
          <w:rFonts w:hint="cs"/>
          <w:snapToGrid w:val="0"/>
          <w:rtl/>
        </w:rPr>
        <w:t>ا</w:t>
      </w:r>
      <w:r w:rsidRPr="00435DDD">
        <w:rPr>
          <w:snapToGrid w:val="0"/>
          <w:rtl/>
        </w:rPr>
        <w:t>لرسم المفروض على حامل الرخصة</w:t>
      </w:r>
    </w:p>
    <w:p w:rsidR="0052112B" w:rsidRPr="00435DDD" w:rsidRDefault="0052112B" w:rsidP="00200BD5">
      <w:pPr>
        <w:pStyle w:val="Equationlegend"/>
        <w:spacing w:before="50" w:line="185" w:lineRule="auto"/>
        <w:rPr>
          <w:snapToGrid w:val="0"/>
        </w:rPr>
      </w:pPr>
      <w:r w:rsidRPr="00435DDD">
        <w:rPr>
          <w:snapToGrid w:val="0"/>
        </w:rPr>
        <w:tab/>
        <w:t>Di</w:t>
      </w:r>
      <w:r w:rsidRPr="00435DDD">
        <w:rPr>
          <w:snapToGrid w:val="0"/>
          <w:rtl/>
        </w:rPr>
        <w:t>:</w:t>
      </w:r>
      <w:r w:rsidRPr="00435DDD">
        <w:rPr>
          <w:rFonts w:hint="cs"/>
          <w:snapToGrid w:val="0"/>
          <w:rtl/>
        </w:rPr>
        <w:tab/>
      </w:r>
      <w:r w:rsidRPr="00435DDD">
        <w:rPr>
          <w:snapToGrid w:val="0"/>
          <w:rtl/>
        </w:rPr>
        <w:t>التكاليف الإدارية المباشرة ل</w:t>
      </w:r>
      <w:r w:rsidRPr="00435DDD">
        <w:rPr>
          <w:rFonts w:hint="cs"/>
          <w:snapToGrid w:val="0"/>
          <w:rtl/>
        </w:rPr>
        <w:t>تجهيز</w:t>
      </w:r>
      <w:r w:rsidRPr="00435DDD">
        <w:rPr>
          <w:snapToGrid w:val="0"/>
          <w:rtl/>
        </w:rPr>
        <w:t xml:space="preserve"> طلب الرخصة</w:t>
      </w:r>
    </w:p>
    <w:p w:rsidR="0052112B" w:rsidRPr="00435DDD" w:rsidRDefault="0052112B" w:rsidP="00200BD5">
      <w:pPr>
        <w:pStyle w:val="Equationlegend"/>
        <w:spacing w:before="50" w:line="185" w:lineRule="auto"/>
        <w:rPr>
          <w:snapToGrid w:val="0"/>
          <w:rtl/>
        </w:rPr>
      </w:pPr>
      <w:r w:rsidRPr="00435DDD">
        <w:rPr>
          <w:snapToGrid w:val="0"/>
        </w:rPr>
        <w:tab/>
        <w:t>Li</w:t>
      </w:r>
      <w:r w:rsidRPr="00435DDD">
        <w:rPr>
          <w:rFonts w:hint="cs"/>
          <w:snapToGrid w:val="0"/>
          <w:rtl/>
        </w:rPr>
        <w:t>:</w:t>
      </w:r>
      <w:r w:rsidRPr="00435DDD">
        <w:rPr>
          <w:rFonts w:hint="cs"/>
          <w:snapToGrid w:val="0"/>
          <w:rtl/>
        </w:rPr>
        <w:tab/>
        <w:t>نسبة حصة</w:t>
      </w:r>
      <w:r w:rsidRPr="00435DDD">
        <w:rPr>
          <w:snapToGrid w:val="0"/>
          <w:rtl/>
        </w:rPr>
        <w:t xml:space="preserve"> حامل الرخصة من التكاليف الإدارية </w:t>
      </w:r>
      <w:r w:rsidRPr="00435DDD">
        <w:rPr>
          <w:rFonts w:hint="cs"/>
          <w:snapToGrid w:val="0"/>
          <w:rtl/>
        </w:rPr>
        <w:t>غير</w:t>
      </w:r>
      <w:r w:rsidRPr="00435DDD">
        <w:rPr>
          <w:snapToGrid w:val="0"/>
          <w:rtl/>
        </w:rPr>
        <w:t xml:space="preserve"> المباشرة</w:t>
      </w:r>
    </w:p>
    <w:p w:rsidR="0052112B" w:rsidRPr="00435DDD" w:rsidRDefault="0052112B" w:rsidP="00200BD5">
      <w:pPr>
        <w:pStyle w:val="Equationlegend"/>
        <w:spacing w:before="50" w:line="185" w:lineRule="auto"/>
        <w:rPr>
          <w:snapToGrid w:val="0"/>
          <w:rtl/>
          <w:lang w:val="fr-LU"/>
        </w:rPr>
      </w:pPr>
      <w:r w:rsidRPr="00435DDD">
        <w:rPr>
          <w:rFonts w:hint="cs"/>
          <w:snapToGrid w:val="0"/>
          <w:rtl/>
        </w:rPr>
        <w:tab/>
        <w:t xml:space="preserve">  </w:t>
      </w:r>
      <w:r w:rsidRPr="00435DDD">
        <w:rPr>
          <w:snapToGrid w:val="0"/>
        </w:rPr>
        <w:t>I</w:t>
      </w:r>
      <w:r w:rsidRPr="00435DDD">
        <w:rPr>
          <w:snapToGrid w:val="0"/>
          <w:rtl/>
          <w:lang w:val="fr-LU"/>
        </w:rPr>
        <w:t>:</w:t>
      </w:r>
      <w:r w:rsidRPr="00435DDD">
        <w:rPr>
          <w:rFonts w:hint="cs"/>
          <w:snapToGrid w:val="0"/>
          <w:rtl/>
          <w:lang w:val="fr-LU"/>
        </w:rPr>
        <w:tab/>
      </w:r>
      <w:r w:rsidRPr="00435DDD">
        <w:rPr>
          <w:snapToGrid w:val="0"/>
          <w:rtl/>
          <w:lang w:val="fr-LU"/>
        </w:rPr>
        <w:t>مجموع التكاليف الإدارية غير المباشرة</w:t>
      </w:r>
      <w:r w:rsidRPr="00435DDD">
        <w:rPr>
          <w:rFonts w:hint="cs"/>
          <w:snapToGrid w:val="0"/>
          <w:rtl/>
          <w:lang w:val="fr-LU"/>
        </w:rPr>
        <w:t>.</w:t>
      </w:r>
    </w:p>
    <w:p w:rsidR="0052112B" w:rsidRPr="00435DDD" w:rsidRDefault="0052112B" w:rsidP="0037487D">
      <w:pPr>
        <w:spacing w:before="100" w:line="187" w:lineRule="auto"/>
        <w:rPr>
          <w:snapToGrid w:val="0"/>
          <w:rtl/>
        </w:rPr>
      </w:pPr>
      <w:r w:rsidRPr="00435DDD">
        <w:rPr>
          <w:snapToGrid w:val="0"/>
          <w:rtl/>
        </w:rPr>
        <w:t xml:space="preserve">يمكن أن تمثل الرسوم المستندة إلى </w:t>
      </w:r>
      <w:r w:rsidRPr="00435DDD">
        <w:rPr>
          <w:rFonts w:hint="cs"/>
          <w:snapToGrid w:val="0"/>
          <w:rtl/>
        </w:rPr>
        <w:t>إيرادات</w:t>
      </w:r>
      <w:r w:rsidRPr="00435DDD">
        <w:rPr>
          <w:snapToGrid w:val="0"/>
          <w:rtl/>
        </w:rPr>
        <w:t xml:space="preserve"> المستعمل </w:t>
      </w:r>
      <w:r w:rsidRPr="00435DDD">
        <w:rPr>
          <w:rFonts w:hint="cs"/>
          <w:snapToGrid w:val="0"/>
          <w:rtl/>
        </w:rPr>
        <w:t>بالمعادلة التالية:</w:t>
      </w:r>
    </w:p>
    <w:p w:rsidR="0052112B" w:rsidRPr="00435DDD" w:rsidRDefault="0052112B" w:rsidP="001937EF">
      <w:pPr>
        <w:pStyle w:val="Equation"/>
        <w:bidi w:val="0"/>
        <w:spacing w:before="100"/>
        <w:rPr>
          <w:snapToGrid w:val="0"/>
          <w:rtl/>
        </w:rPr>
      </w:pPr>
      <w:r w:rsidRPr="00435DDD">
        <w:rPr>
          <w:snapToGrid w:val="0"/>
        </w:rPr>
        <w:t>(3)</w:t>
      </w:r>
      <w:r w:rsidRPr="00435DDD">
        <w:rPr>
          <w:snapToGrid w:val="0"/>
        </w:rPr>
        <w:tab/>
      </w:r>
      <w:r w:rsidR="00E638CE" w:rsidRPr="00435DDD">
        <w:rPr>
          <w:rFonts w:cs="Times New Roman"/>
          <w:sz w:val="24"/>
          <w:szCs w:val="20"/>
          <w:lang w:eastAsia="en-US"/>
        </w:rPr>
        <w:t xml:space="preserve">F  </w:t>
      </w:r>
      <w:r w:rsidR="00E638CE" w:rsidRPr="00435DDD">
        <w:rPr>
          <w:rFonts w:ascii="Symbol" w:hAnsi="Symbol" w:cs="Times New Roman"/>
          <w:sz w:val="24"/>
          <w:szCs w:val="20"/>
          <w:lang w:eastAsia="en-US"/>
        </w:rPr>
        <w:t></w:t>
      </w:r>
      <w:r w:rsidR="00E638CE" w:rsidRPr="00435DDD">
        <w:rPr>
          <w:rFonts w:cs="Times New Roman"/>
          <w:sz w:val="24"/>
          <w:szCs w:val="20"/>
          <w:lang w:eastAsia="en-US"/>
        </w:rPr>
        <w:t xml:space="preserve">  f(a, G)</w:t>
      </w:r>
      <w:r w:rsidRPr="00435DDD">
        <w:rPr>
          <w:snapToGrid w:val="0"/>
        </w:rPr>
        <w:tab/>
      </w:r>
    </w:p>
    <w:p w:rsidR="0052112B" w:rsidRPr="00435DDD" w:rsidRDefault="0052112B" w:rsidP="0037487D">
      <w:pPr>
        <w:spacing w:before="100" w:line="187" w:lineRule="auto"/>
        <w:rPr>
          <w:snapToGrid w:val="0"/>
          <w:rtl/>
        </w:rPr>
      </w:pPr>
      <w:r w:rsidRPr="00435DDD">
        <w:rPr>
          <w:snapToGrid w:val="0"/>
          <w:rtl/>
        </w:rPr>
        <w:t>حيث</w:t>
      </w:r>
      <w:r w:rsidRPr="00435DDD">
        <w:rPr>
          <w:rFonts w:hint="cs"/>
          <w:snapToGrid w:val="0"/>
          <w:rtl/>
        </w:rPr>
        <w:t>:</w:t>
      </w:r>
    </w:p>
    <w:p w:rsidR="0052112B" w:rsidRPr="00435DDD" w:rsidRDefault="0052112B" w:rsidP="00200BD5">
      <w:pPr>
        <w:pStyle w:val="Equationlegend"/>
        <w:spacing w:before="50" w:line="185" w:lineRule="auto"/>
        <w:rPr>
          <w:snapToGrid w:val="0"/>
          <w:rtl/>
        </w:rPr>
      </w:pPr>
      <w:r w:rsidRPr="00435DDD">
        <w:rPr>
          <w:snapToGrid w:val="0"/>
        </w:rPr>
        <w:tab/>
        <w:t>F</w:t>
      </w:r>
      <w:r w:rsidRPr="00435DDD">
        <w:rPr>
          <w:snapToGrid w:val="0"/>
          <w:rtl/>
        </w:rPr>
        <w:t>:</w:t>
      </w:r>
      <w:r w:rsidRPr="00435DDD">
        <w:rPr>
          <w:rFonts w:hint="cs"/>
          <w:snapToGrid w:val="0"/>
          <w:rtl/>
        </w:rPr>
        <w:tab/>
      </w:r>
      <w:r w:rsidRPr="00435DDD">
        <w:rPr>
          <w:snapToGrid w:val="0"/>
          <w:rtl/>
        </w:rPr>
        <w:t>الرسم المفروض على المستعمل</w:t>
      </w:r>
    </w:p>
    <w:p w:rsidR="0052112B" w:rsidRPr="00435DDD" w:rsidRDefault="0052112B" w:rsidP="00200BD5">
      <w:pPr>
        <w:pStyle w:val="Equationlegend"/>
        <w:spacing w:before="50" w:line="185" w:lineRule="auto"/>
        <w:rPr>
          <w:snapToGrid w:val="0"/>
          <w:rtl/>
        </w:rPr>
      </w:pPr>
      <w:r w:rsidRPr="00435DDD">
        <w:rPr>
          <w:snapToGrid w:val="0"/>
        </w:rPr>
        <w:tab/>
        <w:t>a</w:t>
      </w:r>
      <w:r w:rsidRPr="00435DDD">
        <w:rPr>
          <w:snapToGrid w:val="0"/>
          <w:rtl/>
        </w:rPr>
        <w:t>:</w:t>
      </w:r>
      <w:r w:rsidRPr="00435DDD">
        <w:rPr>
          <w:rFonts w:hint="cs"/>
          <w:snapToGrid w:val="0"/>
          <w:rtl/>
        </w:rPr>
        <w:tab/>
      </w:r>
      <w:r w:rsidRPr="00435DDD">
        <w:rPr>
          <w:snapToGrid w:val="0"/>
          <w:rtl/>
        </w:rPr>
        <w:t xml:space="preserve">الرسم التناسبي الذي </w:t>
      </w:r>
      <w:r w:rsidRPr="00435DDD">
        <w:rPr>
          <w:rFonts w:hint="cs"/>
          <w:snapToGrid w:val="0"/>
          <w:rtl/>
        </w:rPr>
        <w:t>ت</w:t>
      </w:r>
      <w:r w:rsidRPr="00435DDD">
        <w:rPr>
          <w:snapToGrid w:val="0"/>
          <w:rtl/>
        </w:rPr>
        <w:t>حدده الوكالة التنظيمية</w:t>
      </w:r>
    </w:p>
    <w:p w:rsidR="0052112B" w:rsidRPr="00435DDD" w:rsidRDefault="0052112B" w:rsidP="00200BD5">
      <w:pPr>
        <w:pStyle w:val="Equationlegend"/>
        <w:spacing w:before="50" w:line="185" w:lineRule="auto"/>
        <w:rPr>
          <w:snapToGrid w:val="0"/>
          <w:rtl/>
        </w:rPr>
      </w:pPr>
      <w:r w:rsidRPr="00435DDD">
        <w:rPr>
          <w:snapToGrid w:val="0"/>
        </w:rPr>
        <w:tab/>
        <w:t>G</w:t>
      </w:r>
      <w:r w:rsidRPr="00435DDD">
        <w:rPr>
          <w:snapToGrid w:val="0"/>
          <w:rtl/>
        </w:rPr>
        <w:t>:</w:t>
      </w:r>
      <w:r w:rsidRPr="00435DDD">
        <w:rPr>
          <w:rFonts w:hint="cs"/>
          <w:snapToGrid w:val="0"/>
          <w:rtl/>
        </w:rPr>
        <w:tab/>
      </w:r>
      <w:r w:rsidRPr="00435DDD">
        <w:rPr>
          <w:snapToGrid w:val="0"/>
          <w:rtl/>
        </w:rPr>
        <w:t>ال</w:t>
      </w:r>
      <w:r w:rsidRPr="00435DDD">
        <w:rPr>
          <w:rFonts w:hint="cs"/>
          <w:snapToGrid w:val="0"/>
          <w:rtl/>
        </w:rPr>
        <w:t>إيرادات</w:t>
      </w:r>
      <w:r w:rsidRPr="00435DDD">
        <w:rPr>
          <w:snapToGrid w:val="0"/>
          <w:rtl/>
        </w:rPr>
        <w:t xml:space="preserve"> الإجمالي</w:t>
      </w:r>
      <w:r w:rsidRPr="00435DDD">
        <w:rPr>
          <w:rFonts w:hint="cs"/>
          <w:snapToGrid w:val="0"/>
          <w:rtl/>
        </w:rPr>
        <w:t>ة</w:t>
      </w:r>
      <w:r w:rsidRPr="00435DDD">
        <w:rPr>
          <w:snapToGrid w:val="0"/>
          <w:rtl/>
        </w:rPr>
        <w:t xml:space="preserve"> للمستعمل</w:t>
      </w:r>
      <w:r w:rsidRPr="00435DDD">
        <w:rPr>
          <w:rFonts w:hint="cs"/>
          <w:snapToGrid w:val="0"/>
          <w:rtl/>
        </w:rPr>
        <w:t>.</w:t>
      </w:r>
    </w:p>
    <w:p w:rsidR="0052112B" w:rsidRPr="00435DDD" w:rsidRDefault="0052112B" w:rsidP="0037487D">
      <w:pPr>
        <w:spacing w:before="100" w:line="187" w:lineRule="auto"/>
        <w:rPr>
          <w:snapToGrid w:val="0"/>
          <w:rtl/>
          <w:lang w:val="fr-LU"/>
        </w:rPr>
      </w:pPr>
      <w:r w:rsidRPr="00435DDD">
        <w:rPr>
          <w:rFonts w:hint="cs"/>
          <w:snapToGrid w:val="0"/>
          <w:rtl/>
        </w:rPr>
        <w:t>و</w:t>
      </w:r>
      <w:r w:rsidRPr="00435DDD">
        <w:rPr>
          <w:snapToGrid w:val="0"/>
          <w:rtl/>
        </w:rPr>
        <w:t>يمكن</w:t>
      </w:r>
      <w:r w:rsidRPr="00435DDD">
        <w:rPr>
          <w:snapToGrid w:val="0"/>
          <w:rtl/>
          <w:lang w:val="fr-LU"/>
        </w:rPr>
        <w:t xml:space="preserve"> أن تمثل الرسوم التحفيزية </w:t>
      </w:r>
      <w:r w:rsidRPr="00435DDD">
        <w:rPr>
          <w:rFonts w:hint="cs"/>
          <w:snapToGrid w:val="0"/>
          <w:rtl/>
          <w:lang w:val="fr-LU"/>
        </w:rPr>
        <w:t>بالمعادلة التالية</w:t>
      </w:r>
      <w:r w:rsidRPr="00435DDD">
        <w:rPr>
          <w:snapToGrid w:val="0"/>
          <w:rtl/>
          <w:lang w:val="fr-LU"/>
        </w:rPr>
        <w:t>:</w:t>
      </w:r>
    </w:p>
    <w:p w:rsidR="0052112B" w:rsidRPr="00435DDD" w:rsidRDefault="0052112B" w:rsidP="001937EF">
      <w:pPr>
        <w:pStyle w:val="Equation"/>
        <w:bidi w:val="0"/>
        <w:spacing w:before="100"/>
        <w:rPr>
          <w:snapToGrid w:val="0"/>
          <w:rtl/>
          <w:lang w:val="pt-BR"/>
        </w:rPr>
      </w:pPr>
      <w:r w:rsidRPr="00435DDD">
        <w:rPr>
          <w:snapToGrid w:val="0"/>
          <w:lang w:val="pt-BR"/>
        </w:rPr>
        <w:t>(4)</w:t>
      </w:r>
      <w:r w:rsidRPr="00435DDD">
        <w:rPr>
          <w:snapToGrid w:val="0"/>
          <w:lang w:val="pt-BR"/>
        </w:rPr>
        <w:tab/>
      </w:r>
      <w:r w:rsidR="00E638CE" w:rsidRPr="00435DDD">
        <w:rPr>
          <w:rFonts w:cs="Times New Roman"/>
          <w:sz w:val="24"/>
          <w:szCs w:val="20"/>
          <w:lang w:val="pt-BR" w:eastAsia="en-US"/>
        </w:rPr>
        <w:t xml:space="preserve">F  </w:t>
      </w:r>
      <w:r w:rsidR="00E638CE" w:rsidRPr="00435DDD">
        <w:rPr>
          <w:rFonts w:ascii="Symbol" w:hAnsi="Symbol" w:cs="Times New Roman"/>
          <w:sz w:val="24"/>
          <w:szCs w:val="20"/>
          <w:lang w:eastAsia="en-US"/>
        </w:rPr>
        <w:t></w:t>
      </w:r>
      <w:r w:rsidR="00E638CE" w:rsidRPr="00435DDD">
        <w:rPr>
          <w:rFonts w:cs="Times New Roman"/>
          <w:sz w:val="24"/>
          <w:szCs w:val="20"/>
          <w:lang w:val="pt-BR" w:eastAsia="en-US"/>
        </w:rPr>
        <w:t xml:space="preserve">  f(B, C, S, E, </w:t>
      </w:r>
      <w:r w:rsidR="00E638CE" w:rsidRPr="00435DDD">
        <w:rPr>
          <w:rFonts w:cs="Times New Roman"/>
          <w:i/>
          <w:iCs/>
          <w:sz w:val="24"/>
          <w:szCs w:val="20"/>
          <w:lang w:val="pt-BR" w:eastAsia="en-US"/>
        </w:rPr>
        <w:t>F</w:t>
      </w:r>
      <w:r w:rsidR="00E638CE" w:rsidRPr="00435DDD">
        <w:rPr>
          <w:rFonts w:cs="Times New Roman"/>
          <w:i/>
          <w:iCs/>
          <w:sz w:val="24"/>
          <w:szCs w:val="20"/>
          <w:vertAlign w:val="subscript"/>
          <w:lang w:val="pt-BR" w:eastAsia="en-US"/>
        </w:rPr>
        <w:t>R</w:t>
      </w:r>
      <w:r w:rsidR="00E638CE" w:rsidRPr="00435DDD">
        <w:rPr>
          <w:rFonts w:cs="Times New Roman"/>
          <w:sz w:val="24"/>
          <w:szCs w:val="20"/>
          <w:lang w:val="pt-BR" w:eastAsia="en-US"/>
        </w:rPr>
        <w:t xml:space="preserve">, </w:t>
      </w:r>
      <w:r w:rsidR="00E638CE" w:rsidRPr="00435DDD">
        <w:rPr>
          <w:rFonts w:cs="Times New Roman"/>
          <w:i/>
          <w:iCs/>
          <w:sz w:val="24"/>
          <w:szCs w:val="20"/>
          <w:lang w:val="pt-BR" w:eastAsia="en-US"/>
        </w:rPr>
        <w:t>F</w:t>
      </w:r>
      <w:r w:rsidR="00E638CE" w:rsidRPr="00435DDD">
        <w:rPr>
          <w:rFonts w:cs="Times New Roman"/>
          <w:i/>
          <w:iCs/>
          <w:sz w:val="24"/>
          <w:szCs w:val="20"/>
          <w:vertAlign w:val="subscript"/>
          <w:lang w:val="pt-BR" w:eastAsia="en-US"/>
        </w:rPr>
        <w:t>C</w:t>
      </w:r>
      <w:r w:rsidR="00E638CE" w:rsidRPr="00435DDD">
        <w:rPr>
          <w:rFonts w:cs="Times New Roman"/>
          <w:sz w:val="24"/>
          <w:szCs w:val="20"/>
          <w:lang w:val="pt-BR" w:eastAsia="en-US"/>
        </w:rPr>
        <w:t>)</w:t>
      </w:r>
      <w:r w:rsidRPr="00435DDD">
        <w:rPr>
          <w:snapToGrid w:val="0"/>
          <w:lang w:val="pt-BR"/>
        </w:rPr>
        <w:tab/>
      </w:r>
    </w:p>
    <w:p w:rsidR="0052112B" w:rsidRPr="00435DDD" w:rsidRDefault="0052112B" w:rsidP="0037487D">
      <w:pPr>
        <w:spacing w:before="100" w:line="187" w:lineRule="auto"/>
        <w:rPr>
          <w:snapToGrid w:val="0"/>
          <w:rtl/>
        </w:rPr>
      </w:pPr>
      <w:r w:rsidRPr="00435DDD">
        <w:rPr>
          <w:snapToGrid w:val="0"/>
          <w:rtl/>
        </w:rPr>
        <w:t>حيث:</w:t>
      </w:r>
    </w:p>
    <w:p w:rsidR="0052112B" w:rsidRPr="00435DDD" w:rsidRDefault="0052112B" w:rsidP="00200BD5">
      <w:pPr>
        <w:pStyle w:val="Equationlegend"/>
        <w:spacing w:before="50" w:line="185" w:lineRule="auto"/>
        <w:rPr>
          <w:snapToGrid w:val="0"/>
          <w:rtl/>
        </w:rPr>
      </w:pPr>
      <w:r w:rsidRPr="00435DDD">
        <w:tab/>
        <w:t>F</w:t>
      </w:r>
      <w:r w:rsidRPr="00435DDD">
        <w:rPr>
          <w:rFonts w:hint="cs"/>
          <w:rtl/>
        </w:rPr>
        <w:t>:</w:t>
      </w:r>
      <w:r w:rsidRPr="00435DDD">
        <w:rPr>
          <w:rFonts w:hint="cs"/>
          <w:snapToGrid w:val="0"/>
          <w:rtl/>
        </w:rPr>
        <w:tab/>
      </w:r>
      <w:r w:rsidRPr="00435DDD">
        <w:rPr>
          <w:snapToGrid w:val="0"/>
          <w:rtl/>
        </w:rPr>
        <w:t>الرسم المفروض على حامل الرخصة</w:t>
      </w:r>
    </w:p>
    <w:p w:rsidR="0052112B" w:rsidRPr="00435DDD" w:rsidRDefault="0052112B" w:rsidP="00200BD5">
      <w:pPr>
        <w:pStyle w:val="Equationlegend"/>
        <w:spacing w:before="50" w:line="185" w:lineRule="auto"/>
        <w:rPr>
          <w:snapToGrid w:val="0"/>
          <w:rtl/>
        </w:rPr>
      </w:pPr>
      <w:r w:rsidRPr="00435DDD">
        <w:rPr>
          <w:snapToGrid w:val="0"/>
        </w:rPr>
        <w:tab/>
        <w:t>B</w:t>
      </w:r>
      <w:r w:rsidRPr="00435DDD">
        <w:rPr>
          <w:snapToGrid w:val="0"/>
          <w:rtl/>
        </w:rPr>
        <w:t>:</w:t>
      </w:r>
      <w:r w:rsidRPr="00435DDD">
        <w:rPr>
          <w:rFonts w:hint="cs"/>
          <w:snapToGrid w:val="0"/>
          <w:rtl/>
        </w:rPr>
        <w:tab/>
      </w:r>
      <w:r w:rsidRPr="00435DDD">
        <w:rPr>
          <w:snapToGrid w:val="0"/>
          <w:rtl/>
        </w:rPr>
        <w:t>عرض النطاق</w:t>
      </w:r>
    </w:p>
    <w:p w:rsidR="0052112B" w:rsidRPr="00435DDD" w:rsidRDefault="0052112B" w:rsidP="00200BD5">
      <w:pPr>
        <w:pStyle w:val="Equationlegend"/>
        <w:spacing w:before="50" w:line="185" w:lineRule="auto"/>
        <w:rPr>
          <w:snapToGrid w:val="0"/>
          <w:rtl/>
        </w:rPr>
      </w:pPr>
      <w:r w:rsidRPr="00435DDD">
        <w:rPr>
          <w:snapToGrid w:val="0"/>
        </w:rPr>
        <w:tab/>
        <w:t>C</w:t>
      </w:r>
      <w:r w:rsidRPr="00435DDD">
        <w:rPr>
          <w:rFonts w:hint="cs"/>
          <w:snapToGrid w:val="0"/>
          <w:rtl/>
        </w:rPr>
        <w:t>:</w:t>
      </w:r>
      <w:r w:rsidRPr="00435DDD">
        <w:rPr>
          <w:rFonts w:hint="cs"/>
          <w:snapToGrid w:val="0"/>
          <w:rtl/>
        </w:rPr>
        <w:tab/>
      </w:r>
      <w:r w:rsidRPr="00435DDD">
        <w:rPr>
          <w:snapToGrid w:val="0"/>
          <w:rtl/>
        </w:rPr>
        <w:t>منطقة التغطية</w:t>
      </w:r>
    </w:p>
    <w:p w:rsidR="0052112B" w:rsidRPr="00435DDD" w:rsidRDefault="0052112B" w:rsidP="00200BD5">
      <w:pPr>
        <w:pStyle w:val="Equationlegend"/>
        <w:spacing w:before="50" w:line="185" w:lineRule="auto"/>
        <w:rPr>
          <w:snapToGrid w:val="0"/>
          <w:rtl/>
        </w:rPr>
      </w:pPr>
      <w:r w:rsidRPr="00435DDD">
        <w:rPr>
          <w:snapToGrid w:val="0"/>
        </w:rPr>
        <w:tab/>
        <w:t>S</w:t>
      </w:r>
      <w:r w:rsidRPr="00435DDD">
        <w:rPr>
          <w:snapToGrid w:val="0"/>
          <w:rtl/>
        </w:rPr>
        <w:t>:</w:t>
      </w:r>
      <w:r w:rsidRPr="00435DDD">
        <w:rPr>
          <w:rFonts w:hint="cs"/>
          <w:snapToGrid w:val="0"/>
          <w:rtl/>
        </w:rPr>
        <w:tab/>
      </w:r>
      <w:r w:rsidRPr="00435DDD">
        <w:rPr>
          <w:snapToGrid w:val="0"/>
          <w:rtl/>
        </w:rPr>
        <w:t>مكان الموقع</w:t>
      </w:r>
    </w:p>
    <w:p w:rsidR="0052112B" w:rsidRPr="00435DDD" w:rsidRDefault="0052112B" w:rsidP="00200BD5">
      <w:pPr>
        <w:pStyle w:val="Equationlegend"/>
        <w:spacing w:before="50" w:line="185" w:lineRule="auto"/>
        <w:rPr>
          <w:snapToGrid w:val="0"/>
          <w:rtl/>
        </w:rPr>
      </w:pPr>
      <w:r w:rsidRPr="00435DDD">
        <w:rPr>
          <w:snapToGrid w:val="0"/>
        </w:rPr>
        <w:tab/>
        <w:t>E</w:t>
      </w:r>
      <w:r w:rsidRPr="00435DDD">
        <w:rPr>
          <w:rFonts w:hint="cs"/>
          <w:snapToGrid w:val="0"/>
          <w:rtl/>
        </w:rPr>
        <w:t>:</w:t>
      </w:r>
      <w:r w:rsidRPr="00435DDD">
        <w:rPr>
          <w:rFonts w:hint="cs"/>
          <w:snapToGrid w:val="0"/>
          <w:rtl/>
        </w:rPr>
        <w:tab/>
      </w:r>
      <w:r w:rsidR="00200BD5" w:rsidRPr="00435DDD">
        <w:rPr>
          <w:snapToGrid w:val="0"/>
          <w:rtl/>
        </w:rPr>
        <w:t>حصرية الاستعمال</w:t>
      </w:r>
    </w:p>
    <w:p w:rsidR="0052112B" w:rsidRPr="00435DDD" w:rsidRDefault="0052112B" w:rsidP="00200BD5">
      <w:pPr>
        <w:pStyle w:val="Equationlegend"/>
        <w:spacing w:before="50" w:line="185" w:lineRule="auto"/>
        <w:rPr>
          <w:snapToGrid w:val="0"/>
          <w:rtl/>
        </w:rPr>
      </w:pPr>
      <w:r w:rsidRPr="00435DDD">
        <w:rPr>
          <w:i/>
          <w:iCs/>
          <w:snapToGrid w:val="0"/>
        </w:rPr>
        <w:tab/>
        <w:t>F</w:t>
      </w:r>
      <w:r w:rsidRPr="00435DDD">
        <w:rPr>
          <w:i/>
          <w:iCs/>
          <w:snapToGrid w:val="0"/>
          <w:vertAlign w:val="subscript"/>
        </w:rPr>
        <w:t>R</w:t>
      </w:r>
      <w:r w:rsidRPr="00435DDD">
        <w:rPr>
          <w:rFonts w:hint="cs"/>
          <w:snapToGrid w:val="0"/>
          <w:rtl/>
        </w:rPr>
        <w:t>:</w:t>
      </w:r>
      <w:r w:rsidRPr="00435DDD">
        <w:rPr>
          <w:rFonts w:hint="cs"/>
          <w:snapToGrid w:val="0"/>
          <w:rtl/>
        </w:rPr>
        <w:tab/>
        <w:t>التردد</w:t>
      </w:r>
    </w:p>
    <w:p w:rsidR="0052112B" w:rsidRPr="00435DDD" w:rsidRDefault="0052112B" w:rsidP="00200BD5">
      <w:pPr>
        <w:pStyle w:val="Equationlegend"/>
        <w:spacing w:before="50" w:line="185" w:lineRule="auto"/>
        <w:rPr>
          <w:snapToGrid w:val="0"/>
          <w:rtl/>
        </w:rPr>
      </w:pPr>
      <w:r w:rsidRPr="00435DDD">
        <w:rPr>
          <w:i/>
          <w:iCs/>
        </w:rPr>
        <w:tab/>
        <w:t>F</w:t>
      </w:r>
      <w:r w:rsidRPr="00435DDD">
        <w:rPr>
          <w:i/>
          <w:iCs/>
          <w:snapToGrid w:val="0"/>
          <w:vertAlign w:val="subscript"/>
        </w:rPr>
        <w:t>C</w:t>
      </w:r>
      <w:r w:rsidRPr="00435DDD">
        <w:rPr>
          <w:snapToGrid w:val="0"/>
          <w:rtl/>
        </w:rPr>
        <w:t>:</w:t>
      </w:r>
      <w:r w:rsidRPr="00435DDD">
        <w:rPr>
          <w:rFonts w:hint="cs"/>
          <w:snapToGrid w:val="0"/>
          <w:rtl/>
        </w:rPr>
        <w:tab/>
      </w:r>
      <w:r w:rsidRPr="00435DDD">
        <w:rPr>
          <w:snapToGrid w:val="0"/>
          <w:rtl/>
        </w:rPr>
        <w:t>المعامل المالي للإدارة</w:t>
      </w:r>
      <w:r w:rsidRPr="00435DDD">
        <w:rPr>
          <w:rFonts w:hint="cs"/>
          <w:snapToGrid w:val="0"/>
          <w:rtl/>
        </w:rPr>
        <w:t>.</w:t>
      </w:r>
    </w:p>
    <w:p w:rsidR="0052112B" w:rsidRPr="00435DDD" w:rsidRDefault="0052112B" w:rsidP="0052112B">
      <w:pPr>
        <w:rPr>
          <w:snapToGrid w:val="0"/>
        </w:rPr>
      </w:pPr>
      <w:r w:rsidRPr="00435DDD">
        <w:rPr>
          <w:snapToGrid w:val="0"/>
          <w:rtl/>
        </w:rPr>
        <w:t xml:space="preserve">ويمكن أن تستخدم كذلك </w:t>
      </w:r>
      <w:r w:rsidRPr="00435DDD">
        <w:rPr>
          <w:rFonts w:hint="cs"/>
          <w:snapToGrid w:val="0"/>
          <w:rtl/>
        </w:rPr>
        <w:t>صيغ</w:t>
      </w:r>
      <w:r w:rsidRPr="00435DDD">
        <w:rPr>
          <w:snapToGrid w:val="0"/>
          <w:rtl/>
        </w:rPr>
        <w:t xml:space="preserve"> </w:t>
      </w:r>
      <w:r w:rsidRPr="00435DDD">
        <w:rPr>
          <w:rFonts w:hint="cs"/>
          <w:snapToGrid w:val="0"/>
          <w:rtl/>
        </w:rPr>
        <w:t>ل</w:t>
      </w:r>
      <w:r w:rsidRPr="00435DDD">
        <w:rPr>
          <w:snapToGrid w:val="0"/>
          <w:rtl/>
        </w:rPr>
        <w:t>رس</w:t>
      </w:r>
      <w:r w:rsidRPr="00435DDD">
        <w:rPr>
          <w:rFonts w:hint="cs"/>
          <w:snapToGrid w:val="0"/>
          <w:rtl/>
        </w:rPr>
        <w:t>و</w:t>
      </w:r>
      <w:r w:rsidRPr="00435DDD">
        <w:rPr>
          <w:snapToGrid w:val="0"/>
          <w:rtl/>
        </w:rPr>
        <w:t>م تكلفة الفرصة</w:t>
      </w:r>
      <w:r w:rsidRPr="00435DDD">
        <w:rPr>
          <w:rFonts w:hint="cs"/>
          <w:snapToGrid w:val="0"/>
          <w:rtl/>
        </w:rPr>
        <w:t>.</w:t>
      </w:r>
      <w:r w:rsidRPr="00435DDD">
        <w:rPr>
          <w:snapToGrid w:val="0"/>
          <w:rtl/>
        </w:rPr>
        <w:t xml:space="preserve"> و</w:t>
      </w:r>
      <w:r w:rsidRPr="00435DDD">
        <w:rPr>
          <w:rFonts w:hint="cs"/>
          <w:snapToGrid w:val="0"/>
          <w:rtl/>
        </w:rPr>
        <w:t>تشبه</w:t>
      </w:r>
      <w:r w:rsidRPr="00435DDD">
        <w:rPr>
          <w:snapToGrid w:val="0"/>
          <w:rtl/>
        </w:rPr>
        <w:t xml:space="preserve"> </w:t>
      </w:r>
      <w:r w:rsidRPr="00435DDD">
        <w:rPr>
          <w:rFonts w:hint="cs"/>
          <w:snapToGrid w:val="0"/>
          <w:rtl/>
        </w:rPr>
        <w:t>صيغ</w:t>
      </w:r>
      <w:r w:rsidRPr="00435DDD">
        <w:rPr>
          <w:snapToGrid w:val="0"/>
          <w:rtl/>
        </w:rPr>
        <w:t xml:space="preserve"> الرسوم </w:t>
      </w:r>
      <w:r w:rsidRPr="00435DDD">
        <w:rPr>
          <w:rFonts w:hint="cs"/>
          <w:snapToGrid w:val="0"/>
          <w:rtl/>
        </w:rPr>
        <w:t>هذه</w:t>
      </w:r>
      <w:r w:rsidRPr="00435DDD">
        <w:rPr>
          <w:snapToGrid w:val="0"/>
          <w:rtl/>
        </w:rPr>
        <w:t xml:space="preserve"> </w:t>
      </w:r>
      <w:r w:rsidRPr="00435DDD">
        <w:rPr>
          <w:rFonts w:hint="cs"/>
          <w:snapToGrid w:val="0"/>
          <w:rtl/>
        </w:rPr>
        <w:t>صيغ</w:t>
      </w:r>
      <w:r w:rsidRPr="00435DDD">
        <w:rPr>
          <w:snapToGrid w:val="0"/>
          <w:rtl/>
        </w:rPr>
        <w:t xml:space="preserve"> الرسوم التحفيزية</w:t>
      </w:r>
      <w:r w:rsidRPr="00435DDD">
        <w:rPr>
          <w:rFonts w:hint="cs"/>
          <w:snapToGrid w:val="0"/>
          <w:rtl/>
        </w:rPr>
        <w:t>،</w:t>
      </w:r>
      <w:r w:rsidRPr="00435DDD">
        <w:rPr>
          <w:snapToGrid w:val="0"/>
          <w:rtl/>
        </w:rPr>
        <w:t xml:space="preserve"> بيد </w:t>
      </w:r>
      <w:r w:rsidRPr="00435DDD">
        <w:rPr>
          <w:rFonts w:hint="cs"/>
          <w:snapToGrid w:val="0"/>
          <w:rtl/>
        </w:rPr>
        <w:t>أ</w:t>
      </w:r>
      <w:r w:rsidRPr="00435DDD">
        <w:rPr>
          <w:snapToGrid w:val="0"/>
          <w:rtl/>
        </w:rPr>
        <w:t>نه في هذه الحال</w:t>
      </w:r>
      <w:r w:rsidRPr="00435DDD">
        <w:rPr>
          <w:rFonts w:hint="cs"/>
          <w:snapToGrid w:val="0"/>
          <w:rtl/>
        </w:rPr>
        <w:t>ة</w:t>
      </w:r>
      <w:r w:rsidRPr="00435DDD">
        <w:rPr>
          <w:snapToGrid w:val="0"/>
          <w:rtl/>
        </w:rPr>
        <w:t xml:space="preserve"> يحدد ال</w:t>
      </w:r>
      <w:r w:rsidRPr="00435DDD">
        <w:rPr>
          <w:rFonts w:hint="cs"/>
          <w:snapToGrid w:val="0"/>
          <w:rtl/>
        </w:rPr>
        <w:t>م</w:t>
      </w:r>
      <w:r w:rsidRPr="00435DDD">
        <w:rPr>
          <w:snapToGrid w:val="0"/>
          <w:rtl/>
        </w:rPr>
        <w:t>عامل المالي</w:t>
      </w:r>
      <w:r w:rsidRPr="00435DDD">
        <w:rPr>
          <w:rFonts w:hint="cs"/>
          <w:snapToGrid w:val="0"/>
          <w:rtl/>
        </w:rPr>
        <w:t xml:space="preserve"> </w:t>
      </w:r>
      <w:r w:rsidRPr="00435DDD">
        <w:rPr>
          <w:snapToGrid w:val="0"/>
          <w:rtl/>
        </w:rPr>
        <w:t>للإدارة</w:t>
      </w:r>
      <w:r w:rsidRPr="00435DDD">
        <w:rPr>
          <w:rFonts w:hint="cs"/>
          <w:snapToGrid w:val="0"/>
          <w:rtl/>
        </w:rPr>
        <w:t xml:space="preserve"> </w:t>
      </w:r>
      <w:r w:rsidRPr="00435DDD">
        <w:rPr>
          <w:snapToGrid w:val="0"/>
        </w:rPr>
        <w:t>(</w:t>
      </w:r>
      <w:r w:rsidRPr="00435DDD">
        <w:rPr>
          <w:i/>
          <w:iCs/>
        </w:rPr>
        <w:t>F</w:t>
      </w:r>
      <w:r w:rsidRPr="00435DDD">
        <w:rPr>
          <w:i/>
          <w:iCs/>
          <w:snapToGrid w:val="0"/>
          <w:position w:val="-4"/>
          <w:sz w:val="16"/>
          <w:szCs w:val="16"/>
        </w:rPr>
        <w:t>C</w:t>
      </w:r>
      <w:r w:rsidRPr="00435DDD">
        <w:t>)</w:t>
      </w:r>
      <w:r w:rsidRPr="00435DDD">
        <w:rPr>
          <w:snapToGrid w:val="0"/>
          <w:rtl/>
        </w:rPr>
        <w:t xml:space="preserve"> </w:t>
      </w:r>
      <w:r w:rsidRPr="00435DDD">
        <w:rPr>
          <w:rFonts w:hint="cs"/>
          <w:snapToGrid w:val="0"/>
          <w:rtl/>
        </w:rPr>
        <w:t>بحيث يجعل الرسم مقارباً ل</w:t>
      </w:r>
      <w:r w:rsidRPr="00435DDD">
        <w:rPr>
          <w:snapToGrid w:val="0"/>
          <w:rtl/>
        </w:rPr>
        <w:t>قيمة الطيف في السوق.</w:t>
      </w:r>
    </w:p>
    <w:p w:rsidR="0052112B" w:rsidRPr="00435DDD" w:rsidRDefault="0052112B" w:rsidP="001203E7">
      <w:pPr>
        <w:rPr>
          <w:snapToGrid w:val="0"/>
        </w:rPr>
      </w:pPr>
      <w:r w:rsidRPr="00435DDD">
        <w:rPr>
          <w:rFonts w:hint="cs"/>
          <w:snapToGrid w:val="0"/>
          <w:rtl/>
        </w:rPr>
        <w:t>و</w:t>
      </w:r>
      <w:r w:rsidRPr="00435DDD">
        <w:rPr>
          <w:snapToGrid w:val="0"/>
          <w:rtl/>
        </w:rPr>
        <w:t xml:space="preserve">يحتوي عدد من </w:t>
      </w:r>
      <w:r w:rsidRPr="00435DDD">
        <w:rPr>
          <w:rFonts w:hint="cs"/>
          <w:snapToGrid w:val="0"/>
          <w:rtl/>
        </w:rPr>
        <w:t>الصيغ</w:t>
      </w:r>
      <w:r w:rsidRPr="00435DDD">
        <w:rPr>
          <w:snapToGrid w:val="0"/>
          <w:rtl/>
        </w:rPr>
        <w:t xml:space="preserve"> الواردة أعلاه و</w:t>
      </w:r>
      <w:r w:rsidRPr="00435DDD">
        <w:rPr>
          <w:rFonts w:hint="cs"/>
          <w:snapToGrid w:val="0"/>
          <w:rtl/>
        </w:rPr>
        <w:t>الصيغ</w:t>
      </w:r>
      <w:r w:rsidRPr="00435DDD">
        <w:rPr>
          <w:snapToGrid w:val="0"/>
          <w:rtl/>
        </w:rPr>
        <w:t xml:space="preserve"> المقدمة في وثائق </w:t>
      </w:r>
      <w:r w:rsidRPr="00435DDD">
        <w:rPr>
          <w:rFonts w:hint="cs"/>
          <w:snapToGrid w:val="0"/>
          <w:rtl/>
        </w:rPr>
        <w:t>أ</w:t>
      </w:r>
      <w:r w:rsidRPr="00435DDD">
        <w:rPr>
          <w:snapToGrid w:val="0"/>
          <w:rtl/>
        </w:rPr>
        <w:t xml:space="preserve">خرى صادرة عن الاتحاد الدولي للاتصالات </w:t>
      </w:r>
      <w:r w:rsidRPr="00435DDD">
        <w:rPr>
          <w:rFonts w:hint="cs"/>
          <w:snapToGrid w:val="0"/>
          <w:rtl/>
        </w:rPr>
        <w:t xml:space="preserve">على </w:t>
      </w:r>
      <w:r w:rsidRPr="00435DDD">
        <w:rPr>
          <w:snapToGrid w:val="0"/>
          <w:rtl/>
        </w:rPr>
        <w:t xml:space="preserve">عامل عشوائي تحدده الإدارة. </w:t>
      </w:r>
      <w:r w:rsidRPr="00435DDD">
        <w:rPr>
          <w:rFonts w:hint="cs"/>
          <w:snapToGrid w:val="0"/>
          <w:rtl/>
        </w:rPr>
        <w:t xml:space="preserve">واستخدام عامل عشوائي معناه أن الرسوم الناتجة عنه ستكون ذات قيمة عشوائية. </w:t>
      </w:r>
      <w:r w:rsidRPr="00435DDD">
        <w:rPr>
          <w:snapToGrid w:val="0"/>
          <w:rtl/>
        </w:rPr>
        <w:t>و</w:t>
      </w:r>
      <w:r w:rsidRPr="00435DDD">
        <w:rPr>
          <w:rFonts w:hint="cs"/>
          <w:snapToGrid w:val="0"/>
          <w:rtl/>
        </w:rPr>
        <w:t>هناك</w:t>
      </w:r>
      <w:r w:rsidRPr="00435DDD">
        <w:rPr>
          <w:snapToGrid w:val="0"/>
          <w:rtl/>
        </w:rPr>
        <w:t xml:space="preserve"> عدد من البلدان</w:t>
      </w:r>
      <w:r w:rsidRPr="00435DDD">
        <w:rPr>
          <w:rFonts w:hint="cs"/>
          <w:snapToGrid w:val="0"/>
          <w:rtl/>
        </w:rPr>
        <w:t xml:space="preserve"> التي</w:t>
      </w:r>
      <w:r w:rsidRPr="00435DDD">
        <w:rPr>
          <w:snapToGrid w:val="0"/>
          <w:rtl/>
        </w:rPr>
        <w:t xml:space="preserve"> </w:t>
      </w:r>
      <w:r w:rsidRPr="00435DDD">
        <w:rPr>
          <w:rFonts w:hint="cs"/>
          <w:snapToGrid w:val="0"/>
          <w:rtl/>
        </w:rPr>
        <w:t>تنفذ أو تخطط</w:t>
      </w:r>
      <w:r w:rsidRPr="00435DDD">
        <w:rPr>
          <w:snapToGrid w:val="0"/>
          <w:rtl/>
        </w:rPr>
        <w:t xml:space="preserve"> </w:t>
      </w:r>
      <w:r w:rsidRPr="00435DDD">
        <w:rPr>
          <w:rFonts w:hint="cs"/>
          <w:snapToGrid w:val="0"/>
          <w:rtl/>
        </w:rPr>
        <w:t xml:space="preserve">لتنفيذ </w:t>
      </w:r>
      <w:r w:rsidRPr="00435DDD">
        <w:rPr>
          <w:snapToGrid w:val="0"/>
          <w:rtl/>
        </w:rPr>
        <w:t>نماذج رسوم تستخدم ا</w:t>
      </w:r>
      <w:r w:rsidRPr="00435DDD">
        <w:rPr>
          <w:rFonts w:hint="cs"/>
          <w:snapToGrid w:val="0"/>
          <w:rtl/>
        </w:rPr>
        <w:t>لأ</w:t>
      </w:r>
      <w:r w:rsidRPr="00435DDD">
        <w:rPr>
          <w:snapToGrid w:val="0"/>
          <w:rtl/>
        </w:rPr>
        <w:t>شكال الوظيفية العامة الواردة أعلاه</w:t>
      </w:r>
      <w:r w:rsidRPr="00435DDD">
        <w:rPr>
          <w:rFonts w:hint="cs"/>
          <w:snapToGrid w:val="0"/>
          <w:rtl/>
        </w:rPr>
        <w:t>.</w:t>
      </w:r>
      <w:r w:rsidRPr="00435DDD">
        <w:rPr>
          <w:snapToGrid w:val="0"/>
          <w:rtl/>
        </w:rPr>
        <w:t xml:space="preserve"> وفي البلدان التي تقوم بإعداد رسوم تحفيزية أو</w:t>
      </w:r>
      <w:r w:rsidR="001203E7" w:rsidRPr="00435DDD">
        <w:rPr>
          <w:rFonts w:hint="cs"/>
          <w:snapToGrid w:val="0"/>
          <w:rtl/>
        </w:rPr>
        <w:t> </w:t>
      </w:r>
      <w:r w:rsidRPr="00435DDD">
        <w:rPr>
          <w:snapToGrid w:val="0"/>
          <w:rtl/>
        </w:rPr>
        <w:t>رسوم تكلفة الفرصة ثمة إقرار ب</w:t>
      </w:r>
      <w:r w:rsidRPr="00435DDD">
        <w:rPr>
          <w:rFonts w:hint="cs"/>
          <w:snapToGrid w:val="0"/>
          <w:rtl/>
        </w:rPr>
        <w:t>أ</w:t>
      </w:r>
      <w:r w:rsidRPr="00435DDD">
        <w:rPr>
          <w:snapToGrid w:val="0"/>
          <w:rtl/>
        </w:rPr>
        <w:t>ن هذه العملية معقدة وصعبة</w:t>
      </w:r>
      <w:r w:rsidRPr="00435DDD">
        <w:rPr>
          <w:rFonts w:hint="cs"/>
          <w:snapToGrid w:val="0"/>
          <w:rtl/>
        </w:rPr>
        <w:t>،</w:t>
      </w:r>
      <w:r w:rsidRPr="00435DDD">
        <w:rPr>
          <w:snapToGrid w:val="0"/>
          <w:rtl/>
        </w:rPr>
        <w:t xml:space="preserve"> كما أن بعض الإدارات تقوم بمشاورات عمومية قبل الشروع في</w:t>
      </w:r>
      <w:r w:rsidR="00446EA1" w:rsidRPr="00435DDD">
        <w:rPr>
          <w:rFonts w:hint="eastAsia"/>
          <w:snapToGrid w:val="0"/>
          <w:rtl/>
          <w:lang w:bidi="ar-EG"/>
        </w:rPr>
        <w:t> </w:t>
      </w:r>
      <w:r w:rsidRPr="00435DDD">
        <w:rPr>
          <w:snapToGrid w:val="0"/>
          <w:rtl/>
        </w:rPr>
        <w:t>عملية</w:t>
      </w:r>
      <w:r w:rsidR="00D0045B" w:rsidRPr="00435DDD">
        <w:rPr>
          <w:rFonts w:hint="cs"/>
          <w:snapToGrid w:val="0"/>
          <w:rtl/>
        </w:rPr>
        <w:t> </w:t>
      </w:r>
      <w:r w:rsidRPr="00435DDD">
        <w:rPr>
          <w:snapToGrid w:val="0"/>
          <w:rtl/>
        </w:rPr>
        <w:t>التنفيذ.</w:t>
      </w:r>
    </w:p>
    <w:p w:rsidR="0052112B" w:rsidRPr="00435DDD" w:rsidRDefault="0052112B" w:rsidP="0052112B">
      <w:pPr>
        <w:pStyle w:val="Heading3"/>
        <w:rPr>
          <w:snapToGrid w:val="0"/>
          <w:rtl/>
        </w:rPr>
      </w:pPr>
      <w:bookmarkStart w:id="58" w:name="_Toc413686597"/>
      <w:bookmarkStart w:id="59" w:name="_Toc414279141"/>
      <w:r w:rsidRPr="00435DDD">
        <w:rPr>
          <w:snapToGrid w:val="0"/>
        </w:rPr>
        <w:lastRenderedPageBreak/>
        <w:t>5.3.2</w:t>
      </w:r>
      <w:r w:rsidRPr="00435DDD">
        <w:rPr>
          <w:rFonts w:hint="cs"/>
          <w:snapToGrid w:val="0"/>
          <w:rtl/>
        </w:rPr>
        <w:tab/>
      </w:r>
      <w:r w:rsidRPr="00435DDD">
        <w:rPr>
          <w:snapToGrid w:val="0"/>
          <w:rtl/>
        </w:rPr>
        <w:t>م</w:t>
      </w:r>
      <w:r w:rsidRPr="00435DDD">
        <w:rPr>
          <w:rFonts w:hint="cs"/>
          <w:snapToGrid w:val="0"/>
          <w:rtl/>
        </w:rPr>
        <w:t>زايا</w:t>
      </w:r>
      <w:r w:rsidRPr="00435DDD">
        <w:rPr>
          <w:snapToGrid w:val="0"/>
          <w:rtl/>
        </w:rPr>
        <w:t xml:space="preserve"> ن</w:t>
      </w:r>
      <w:r w:rsidRPr="00435DDD">
        <w:rPr>
          <w:rFonts w:hint="cs"/>
          <w:snapToGrid w:val="0"/>
          <w:rtl/>
        </w:rPr>
        <w:t>ُ</w:t>
      </w:r>
      <w:r w:rsidRPr="00435DDD">
        <w:rPr>
          <w:snapToGrid w:val="0"/>
          <w:rtl/>
        </w:rPr>
        <w:t>هج الرسوم و</w:t>
      </w:r>
      <w:r w:rsidRPr="00435DDD">
        <w:rPr>
          <w:rFonts w:hint="cs"/>
          <w:snapToGrid w:val="0"/>
          <w:rtl/>
        </w:rPr>
        <w:t>عيوب</w:t>
      </w:r>
      <w:r w:rsidRPr="00435DDD">
        <w:rPr>
          <w:snapToGrid w:val="0"/>
          <w:rtl/>
        </w:rPr>
        <w:t>ها</w:t>
      </w:r>
      <w:bookmarkEnd w:id="58"/>
      <w:bookmarkEnd w:id="59"/>
    </w:p>
    <w:p w:rsidR="0052112B" w:rsidRPr="00435DDD" w:rsidRDefault="0052112B" w:rsidP="001F2756">
      <w:pPr>
        <w:rPr>
          <w:snapToGrid w:val="0"/>
          <w:rtl/>
        </w:rPr>
      </w:pPr>
      <w:r w:rsidRPr="00435DDD">
        <w:rPr>
          <w:snapToGrid w:val="0"/>
          <w:rtl/>
        </w:rPr>
        <w:t>ت</w:t>
      </w:r>
      <w:r w:rsidRPr="00435DDD">
        <w:rPr>
          <w:rFonts w:hint="cs"/>
          <w:snapToGrid w:val="0"/>
          <w:rtl/>
        </w:rPr>
        <w:t>عتبر</w:t>
      </w:r>
      <w:r w:rsidRPr="00435DDD">
        <w:rPr>
          <w:snapToGrid w:val="0"/>
          <w:rtl/>
        </w:rPr>
        <w:t xml:space="preserve"> رسوم الطيف</w:t>
      </w:r>
      <w:r w:rsidRPr="00435DDD">
        <w:rPr>
          <w:rFonts w:hint="cs"/>
          <w:snapToGrid w:val="0"/>
          <w:rtl/>
        </w:rPr>
        <w:t>،</w:t>
      </w:r>
      <w:r w:rsidRPr="00435DDD">
        <w:rPr>
          <w:snapToGrid w:val="0"/>
          <w:rtl/>
        </w:rPr>
        <w:t xml:space="preserve"> </w:t>
      </w:r>
      <w:r w:rsidRPr="00435DDD">
        <w:rPr>
          <w:rFonts w:hint="cs"/>
          <w:snapToGrid w:val="0"/>
          <w:rtl/>
        </w:rPr>
        <w:t>من حيث</w:t>
      </w:r>
      <w:r w:rsidRPr="00435DDD">
        <w:rPr>
          <w:snapToGrid w:val="0"/>
          <w:rtl/>
        </w:rPr>
        <w:t xml:space="preserve"> </w:t>
      </w:r>
      <w:r w:rsidRPr="00435DDD">
        <w:rPr>
          <w:rFonts w:hint="cs"/>
          <w:snapToGrid w:val="0"/>
          <w:rtl/>
        </w:rPr>
        <w:t>أ</w:t>
      </w:r>
      <w:r w:rsidRPr="00435DDD">
        <w:rPr>
          <w:snapToGrid w:val="0"/>
          <w:rtl/>
        </w:rPr>
        <w:t>ثرها على الفعالية الاقتصادية</w:t>
      </w:r>
      <w:r w:rsidRPr="00435DDD">
        <w:rPr>
          <w:rFonts w:hint="cs"/>
          <w:snapToGrid w:val="0"/>
          <w:rtl/>
        </w:rPr>
        <w:t xml:space="preserve"> أفضل من</w:t>
      </w:r>
      <w:r w:rsidRPr="00435DDD">
        <w:rPr>
          <w:snapToGrid w:val="0"/>
          <w:rtl/>
        </w:rPr>
        <w:t xml:space="preserve"> منح الرخص دون رسوم</w:t>
      </w:r>
      <w:r w:rsidRPr="00435DDD">
        <w:rPr>
          <w:rFonts w:hint="cs"/>
          <w:snapToGrid w:val="0"/>
          <w:rtl/>
        </w:rPr>
        <w:t>،</w:t>
      </w:r>
      <w:r w:rsidRPr="00435DDD">
        <w:rPr>
          <w:snapToGrid w:val="0"/>
          <w:rtl/>
        </w:rPr>
        <w:t xml:space="preserve"> بشرط ألا تكون الرسوم المحددة </w:t>
      </w:r>
      <w:r w:rsidRPr="00435DDD">
        <w:rPr>
          <w:rFonts w:hint="cs"/>
          <w:snapToGrid w:val="0"/>
          <w:rtl/>
        </w:rPr>
        <w:t>أ</w:t>
      </w:r>
      <w:r w:rsidRPr="00435DDD">
        <w:rPr>
          <w:snapToGrid w:val="0"/>
          <w:rtl/>
        </w:rPr>
        <w:t>على من قيمة السوق. و</w:t>
      </w:r>
      <w:r w:rsidRPr="00435DDD">
        <w:rPr>
          <w:rFonts w:hint="cs"/>
          <w:snapToGrid w:val="0"/>
          <w:rtl/>
        </w:rPr>
        <w:t>إ</w:t>
      </w:r>
      <w:r w:rsidRPr="00435DDD">
        <w:rPr>
          <w:snapToGrid w:val="0"/>
          <w:rtl/>
        </w:rPr>
        <w:t>ذا كانت هذه الرسوم عالية فل</w:t>
      </w:r>
      <w:r w:rsidRPr="00435DDD">
        <w:rPr>
          <w:rFonts w:hint="cs"/>
          <w:snapToGrid w:val="0"/>
          <w:rtl/>
        </w:rPr>
        <w:t>ن</w:t>
      </w:r>
      <w:r w:rsidRPr="00435DDD">
        <w:rPr>
          <w:snapToGrid w:val="0"/>
          <w:rtl/>
        </w:rPr>
        <w:t xml:space="preserve"> يستعمل الطيف </w:t>
      </w:r>
      <w:r w:rsidRPr="00435DDD">
        <w:rPr>
          <w:rFonts w:hint="cs"/>
          <w:snapToGrid w:val="0"/>
          <w:rtl/>
        </w:rPr>
        <w:t>بكامله.</w:t>
      </w:r>
      <w:r w:rsidRPr="00435DDD">
        <w:rPr>
          <w:snapToGrid w:val="0"/>
          <w:rtl/>
        </w:rPr>
        <w:t xml:space="preserve"> وفي الواقع </w:t>
      </w:r>
      <w:r w:rsidRPr="00435DDD">
        <w:rPr>
          <w:rFonts w:hint="cs"/>
          <w:snapToGrid w:val="0"/>
          <w:rtl/>
        </w:rPr>
        <w:t>إذا</w:t>
      </w:r>
      <w:r w:rsidRPr="00435DDD">
        <w:rPr>
          <w:snapToGrid w:val="0"/>
          <w:rtl/>
        </w:rPr>
        <w:t xml:space="preserve"> حددت </w:t>
      </w:r>
      <w:r w:rsidRPr="00435DDD">
        <w:rPr>
          <w:rFonts w:hint="cs"/>
          <w:snapToGrid w:val="0"/>
          <w:rtl/>
        </w:rPr>
        <w:t>ال</w:t>
      </w:r>
      <w:r w:rsidRPr="00435DDD">
        <w:rPr>
          <w:snapToGrid w:val="0"/>
          <w:rtl/>
        </w:rPr>
        <w:t xml:space="preserve">رسوم </w:t>
      </w:r>
      <w:r w:rsidRPr="00435DDD">
        <w:rPr>
          <w:rFonts w:hint="cs"/>
          <w:snapToGrid w:val="0"/>
          <w:rtl/>
        </w:rPr>
        <w:t>بشكل ي</w:t>
      </w:r>
      <w:r w:rsidRPr="00435DDD">
        <w:rPr>
          <w:snapToGrid w:val="0"/>
          <w:rtl/>
        </w:rPr>
        <w:t>فوق ما</w:t>
      </w:r>
      <w:r w:rsidR="001F2756" w:rsidRPr="00435DDD">
        <w:rPr>
          <w:rFonts w:hint="cs"/>
          <w:snapToGrid w:val="0"/>
          <w:rtl/>
        </w:rPr>
        <w:t> </w:t>
      </w:r>
      <w:r w:rsidRPr="00435DDD">
        <w:rPr>
          <w:snapToGrid w:val="0"/>
          <w:rtl/>
        </w:rPr>
        <w:t>ي</w:t>
      </w:r>
      <w:r w:rsidRPr="00435DDD">
        <w:rPr>
          <w:rFonts w:hint="cs"/>
          <w:snapToGrid w:val="0"/>
          <w:rtl/>
        </w:rPr>
        <w:t>رغب</w:t>
      </w:r>
      <w:r w:rsidRPr="00435DDD">
        <w:rPr>
          <w:snapToGrid w:val="0"/>
          <w:rtl/>
        </w:rPr>
        <w:t xml:space="preserve"> المستعملون ال</w:t>
      </w:r>
      <w:r w:rsidRPr="00435DDD">
        <w:rPr>
          <w:rFonts w:hint="cs"/>
          <w:snapToGrid w:val="0"/>
          <w:rtl/>
        </w:rPr>
        <w:t>محتملو</w:t>
      </w:r>
      <w:r w:rsidRPr="00435DDD">
        <w:rPr>
          <w:snapToGrid w:val="0"/>
          <w:rtl/>
        </w:rPr>
        <w:t xml:space="preserve">ن </w:t>
      </w:r>
      <w:r w:rsidRPr="00435DDD">
        <w:rPr>
          <w:rFonts w:hint="cs"/>
          <w:snapToGrid w:val="0"/>
          <w:rtl/>
        </w:rPr>
        <w:t xml:space="preserve">في </w:t>
      </w:r>
      <w:r w:rsidRPr="00435DDD">
        <w:rPr>
          <w:snapToGrid w:val="0"/>
          <w:rtl/>
        </w:rPr>
        <w:t>دفعه، فل</w:t>
      </w:r>
      <w:r w:rsidRPr="00435DDD">
        <w:rPr>
          <w:rFonts w:hint="cs"/>
          <w:snapToGrid w:val="0"/>
          <w:rtl/>
        </w:rPr>
        <w:t>ن</w:t>
      </w:r>
      <w:r w:rsidRPr="00435DDD">
        <w:rPr>
          <w:snapToGrid w:val="0"/>
          <w:rtl/>
        </w:rPr>
        <w:t xml:space="preserve"> يستعمل الطيف </w:t>
      </w:r>
      <w:r w:rsidRPr="00435DDD">
        <w:rPr>
          <w:rFonts w:hint="cs"/>
          <w:snapToGrid w:val="0"/>
          <w:rtl/>
        </w:rPr>
        <w:t>و</w:t>
      </w:r>
      <w:r w:rsidRPr="00435DDD">
        <w:rPr>
          <w:snapToGrid w:val="0"/>
          <w:rtl/>
        </w:rPr>
        <w:t>لن يولد فوائد للمجتمع.</w:t>
      </w:r>
      <w:r w:rsidRPr="00435DDD">
        <w:rPr>
          <w:rFonts w:hint="cs"/>
          <w:snapToGrid w:val="0"/>
          <w:rtl/>
        </w:rPr>
        <w:t xml:space="preserve"> </w:t>
      </w:r>
      <w:r w:rsidRPr="00435DDD">
        <w:rPr>
          <w:snapToGrid w:val="0"/>
          <w:rtl/>
        </w:rPr>
        <w:t xml:space="preserve">ومن جهة </w:t>
      </w:r>
      <w:r w:rsidRPr="00435DDD">
        <w:rPr>
          <w:rFonts w:hint="cs"/>
          <w:snapToGrid w:val="0"/>
          <w:rtl/>
        </w:rPr>
        <w:t>أ</w:t>
      </w:r>
      <w:r w:rsidRPr="00435DDD">
        <w:rPr>
          <w:snapToGrid w:val="0"/>
          <w:rtl/>
        </w:rPr>
        <w:t xml:space="preserve">خرى </w:t>
      </w:r>
      <w:r w:rsidRPr="00435DDD">
        <w:rPr>
          <w:rFonts w:hint="cs"/>
          <w:snapToGrid w:val="0"/>
          <w:rtl/>
        </w:rPr>
        <w:t>إ</w:t>
      </w:r>
      <w:r w:rsidRPr="00435DDD">
        <w:rPr>
          <w:snapToGrid w:val="0"/>
          <w:rtl/>
        </w:rPr>
        <w:t xml:space="preserve">ذا حددت </w:t>
      </w:r>
      <w:r w:rsidRPr="00435DDD">
        <w:rPr>
          <w:rFonts w:hint="cs"/>
          <w:snapToGrid w:val="0"/>
          <w:rtl/>
        </w:rPr>
        <w:t>ال</w:t>
      </w:r>
      <w:r w:rsidRPr="00435DDD">
        <w:rPr>
          <w:snapToGrid w:val="0"/>
          <w:rtl/>
        </w:rPr>
        <w:t xml:space="preserve">رسوم </w:t>
      </w:r>
      <w:r w:rsidRPr="00435DDD">
        <w:rPr>
          <w:rFonts w:hint="cs"/>
          <w:snapToGrid w:val="0"/>
          <w:rtl/>
        </w:rPr>
        <w:t>بأ</w:t>
      </w:r>
      <w:r w:rsidRPr="00435DDD">
        <w:rPr>
          <w:snapToGrid w:val="0"/>
          <w:rtl/>
        </w:rPr>
        <w:t xml:space="preserve">قل </w:t>
      </w:r>
      <w:r w:rsidRPr="00435DDD">
        <w:rPr>
          <w:rFonts w:hint="cs"/>
          <w:snapToGrid w:val="0"/>
          <w:rtl/>
        </w:rPr>
        <w:t>م</w:t>
      </w:r>
      <w:r w:rsidRPr="00435DDD">
        <w:rPr>
          <w:snapToGrid w:val="0"/>
          <w:rtl/>
        </w:rPr>
        <w:t xml:space="preserve">ن قيمة السوق، </w:t>
      </w:r>
      <w:r w:rsidRPr="00435DDD">
        <w:rPr>
          <w:rFonts w:hint="cs"/>
          <w:snapToGrid w:val="0"/>
          <w:rtl/>
        </w:rPr>
        <w:t>فإن ذلك من شأنه أن ي</w:t>
      </w:r>
      <w:r w:rsidRPr="00435DDD">
        <w:rPr>
          <w:snapToGrid w:val="0"/>
          <w:rtl/>
        </w:rPr>
        <w:t>حسن ال</w:t>
      </w:r>
      <w:r w:rsidRPr="00435DDD">
        <w:rPr>
          <w:rFonts w:hint="cs"/>
          <w:snapToGrid w:val="0"/>
          <w:rtl/>
        </w:rPr>
        <w:t>ك</w:t>
      </w:r>
      <w:r w:rsidRPr="00435DDD">
        <w:rPr>
          <w:snapToGrid w:val="0"/>
          <w:rtl/>
        </w:rPr>
        <w:t>فا</w:t>
      </w:r>
      <w:r w:rsidRPr="00435DDD">
        <w:rPr>
          <w:rFonts w:hint="cs"/>
          <w:snapToGrid w:val="0"/>
          <w:rtl/>
        </w:rPr>
        <w:t>ء</w:t>
      </w:r>
      <w:r w:rsidRPr="00435DDD">
        <w:rPr>
          <w:snapToGrid w:val="0"/>
          <w:rtl/>
        </w:rPr>
        <w:t xml:space="preserve">ة الاقتصادية على الرغم من استمرار وجود </w:t>
      </w:r>
      <w:r w:rsidRPr="00435DDD">
        <w:rPr>
          <w:rFonts w:hint="cs"/>
          <w:snapToGrid w:val="0"/>
          <w:rtl/>
        </w:rPr>
        <w:t>زيادة</w:t>
      </w:r>
      <w:r w:rsidRPr="00435DDD">
        <w:rPr>
          <w:snapToGrid w:val="0"/>
          <w:rtl/>
        </w:rPr>
        <w:t xml:space="preserve"> في الطلب على الطيف </w:t>
      </w:r>
      <w:r w:rsidRPr="00435DDD">
        <w:rPr>
          <w:rFonts w:hint="cs"/>
          <w:snapToGrid w:val="0"/>
          <w:rtl/>
        </w:rPr>
        <w:t>ومن أن إيرادات</w:t>
      </w:r>
      <w:r w:rsidRPr="00435DDD">
        <w:rPr>
          <w:snapToGrid w:val="0"/>
          <w:rtl/>
        </w:rPr>
        <w:t xml:space="preserve"> هيئة إدارة الطيف </w:t>
      </w:r>
      <w:r w:rsidRPr="00435DDD">
        <w:rPr>
          <w:rFonts w:hint="cs"/>
          <w:snapToGrid w:val="0"/>
          <w:rtl/>
        </w:rPr>
        <w:t xml:space="preserve">ستكون </w:t>
      </w:r>
      <w:r w:rsidRPr="00435DDD">
        <w:rPr>
          <w:snapToGrid w:val="0"/>
          <w:rtl/>
        </w:rPr>
        <w:t>أقل من قيمة السوق. ومن الآثار الضارة الناجمة عن تحديد رسوم منخفضة جداً إمكانية هدر استعمال الطيف و</w:t>
      </w:r>
      <w:r w:rsidRPr="00435DDD">
        <w:rPr>
          <w:rFonts w:hint="cs"/>
          <w:snapToGrid w:val="0"/>
          <w:rtl/>
        </w:rPr>
        <w:t>أ</w:t>
      </w:r>
      <w:r w:rsidRPr="00435DDD">
        <w:rPr>
          <w:snapToGrid w:val="0"/>
          <w:rtl/>
        </w:rPr>
        <w:t>ن يزداد الازدحام في الطيف.</w:t>
      </w:r>
    </w:p>
    <w:p w:rsidR="0052112B" w:rsidRPr="00435DDD" w:rsidRDefault="0052112B" w:rsidP="00371667">
      <w:pPr>
        <w:rPr>
          <w:snapToGrid w:val="0"/>
          <w:rtl/>
        </w:rPr>
      </w:pPr>
      <w:r w:rsidRPr="00435DDD">
        <w:rPr>
          <w:snapToGrid w:val="0"/>
          <w:rtl/>
        </w:rPr>
        <w:t>وعلى سبيل المثال لنفترض أن مزود خدمة يستعمل مجموعتي طيف ويدفع رسما</w:t>
      </w:r>
      <w:r w:rsidRPr="00435DDD">
        <w:rPr>
          <w:rFonts w:hint="cs"/>
          <w:snapToGrid w:val="0"/>
          <w:rtl/>
        </w:rPr>
        <w:t>ً</w:t>
      </w:r>
      <w:r w:rsidRPr="00435DDD">
        <w:rPr>
          <w:snapToGrid w:val="0"/>
          <w:rtl/>
        </w:rPr>
        <w:t xml:space="preserve"> تقل قيمته عن سعر السوق يبلغ</w:t>
      </w:r>
      <w:r w:rsidRPr="00435DDD">
        <w:rPr>
          <w:rFonts w:hint="cs"/>
          <w:snapToGrid w:val="0"/>
          <w:rtl/>
        </w:rPr>
        <w:t> </w:t>
      </w:r>
      <w:r w:rsidRPr="00435DDD">
        <w:t>100</w:t>
      </w:r>
      <w:r w:rsidRPr="00435DDD">
        <w:rPr>
          <w:rFonts w:hint="eastAsia"/>
          <w:rtl/>
          <w:lang w:bidi="ar-SY"/>
        </w:rPr>
        <w:t> </w:t>
      </w:r>
      <w:r w:rsidRPr="00435DDD">
        <w:rPr>
          <w:snapToGrid w:val="0"/>
          <w:rtl/>
        </w:rPr>
        <w:t xml:space="preserve">دولار </w:t>
      </w:r>
      <w:r w:rsidRPr="00435DDD">
        <w:rPr>
          <w:rFonts w:hint="cs"/>
          <w:snapToGrid w:val="0"/>
          <w:rtl/>
        </w:rPr>
        <w:t>أ</w:t>
      </w:r>
      <w:r w:rsidRPr="00435DDD">
        <w:rPr>
          <w:snapToGrid w:val="0"/>
          <w:rtl/>
        </w:rPr>
        <w:t>مريكي للمجموعة الواحدة</w:t>
      </w:r>
      <w:r w:rsidRPr="00435DDD">
        <w:rPr>
          <w:rFonts w:hint="cs"/>
          <w:snapToGrid w:val="0"/>
          <w:rtl/>
        </w:rPr>
        <w:t>،</w:t>
      </w:r>
      <w:r w:rsidRPr="00435DDD">
        <w:rPr>
          <w:snapToGrid w:val="0"/>
          <w:rtl/>
        </w:rPr>
        <w:t xml:space="preserve"> أي</w:t>
      </w:r>
      <w:r w:rsidRPr="00435DDD">
        <w:rPr>
          <w:rFonts w:hint="cs"/>
          <w:snapToGrid w:val="0"/>
          <w:rtl/>
        </w:rPr>
        <w:t> </w:t>
      </w:r>
      <w:r w:rsidRPr="00435DDD">
        <w:rPr>
          <w:snapToGrid w:val="0"/>
        </w:rPr>
        <w:t>200</w:t>
      </w:r>
      <w:r w:rsidRPr="00435DDD">
        <w:rPr>
          <w:snapToGrid w:val="0"/>
          <w:rtl/>
        </w:rPr>
        <w:t xml:space="preserve"> دولار </w:t>
      </w:r>
      <w:r w:rsidRPr="00435DDD">
        <w:rPr>
          <w:rFonts w:hint="cs"/>
          <w:snapToGrid w:val="0"/>
          <w:rtl/>
        </w:rPr>
        <w:t>أ</w:t>
      </w:r>
      <w:r w:rsidRPr="00435DDD">
        <w:rPr>
          <w:snapToGrid w:val="0"/>
          <w:rtl/>
        </w:rPr>
        <w:t xml:space="preserve">مريكي في المجموع. ولنفرض كذلك </w:t>
      </w:r>
      <w:r w:rsidRPr="00435DDD">
        <w:rPr>
          <w:rFonts w:hint="cs"/>
          <w:snapToGrid w:val="0"/>
          <w:rtl/>
        </w:rPr>
        <w:t>أ</w:t>
      </w:r>
      <w:r w:rsidRPr="00435DDD">
        <w:rPr>
          <w:snapToGrid w:val="0"/>
          <w:rtl/>
        </w:rPr>
        <w:t>نه بشراء جه</w:t>
      </w:r>
      <w:r w:rsidRPr="00435DDD">
        <w:rPr>
          <w:rFonts w:hint="cs"/>
          <w:snapToGrid w:val="0"/>
          <w:rtl/>
        </w:rPr>
        <w:t>ا</w:t>
      </w:r>
      <w:r w:rsidRPr="00435DDD">
        <w:rPr>
          <w:snapToGrid w:val="0"/>
          <w:rtl/>
        </w:rPr>
        <w:t xml:space="preserve">ز أكثر </w:t>
      </w:r>
      <w:r w:rsidRPr="00435DDD">
        <w:rPr>
          <w:rFonts w:hint="cs"/>
          <w:snapToGrid w:val="0"/>
          <w:rtl/>
        </w:rPr>
        <w:t>كفاءة في استعمال الطيف</w:t>
      </w:r>
      <w:r w:rsidRPr="00435DDD">
        <w:rPr>
          <w:snapToGrid w:val="0"/>
          <w:rtl/>
        </w:rPr>
        <w:t xml:space="preserve"> بقيمة</w:t>
      </w:r>
      <w:r w:rsidRPr="00435DDD">
        <w:rPr>
          <w:rFonts w:hint="cs"/>
          <w:snapToGrid w:val="0"/>
          <w:rtl/>
        </w:rPr>
        <w:t> </w:t>
      </w:r>
      <w:r w:rsidRPr="00435DDD">
        <w:rPr>
          <w:snapToGrid w:val="0"/>
        </w:rPr>
        <w:t>150</w:t>
      </w:r>
      <w:r w:rsidR="00371667" w:rsidRPr="00435DDD">
        <w:rPr>
          <w:rFonts w:hint="eastAsia"/>
          <w:snapToGrid w:val="0"/>
          <w:rtl/>
        </w:rPr>
        <w:t> </w:t>
      </w:r>
      <w:r w:rsidRPr="00435DDD">
        <w:rPr>
          <w:snapToGrid w:val="0"/>
          <w:rtl/>
        </w:rPr>
        <w:t>دولار</w:t>
      </w:r>
      <w:r w:rsidRPr="00435DDD">
        <w:rPr>
          <w:rFonts w:hint="cs"/>
          <w:snapToGrid w:val="0"/>
          <w:rtl/>
        </w:rPr>
        <w:t>اً</w:t>
      </w:r>
      <w:r w:rsidRPr="00435DDD">
        <w:rPr>
          <w:snapToGrid w:val="0"/>
          <w:rtl/>
        </w:rPr>
        <w:t xml:space="preserve"> أمريكي</w:t>
      </w:r>
      <w:r w:rsidRPr="00435DDD">
        <w:rPr>
          <w:rFonts w:hint="cs"/>
          <w:snapToGrid w:val="0"/>
          <w:rtl/>
        </w:rPr>
        <w:t>اً</w:t>
      </w:r>
      <w:r w:rsidRPr="00435DDD">
        <w:rPr>
          <w:snapToGrid w:val="0"/>
          <w:rtl/>
        </w:rPr>
        <w:t xml:space="preserve"> يمكن توفير نفس الخدمة باستخدام مجموع</w:t>
      </w:r>
      <w:r w:rsidRPr="00435DDD">
        <w:rPr>
          <w:rFonts w:hint="cs"/>
          <w:snapToGrid w:val="0"/>
          <w:rtl/>
        </w:rPr>
        <w:t>ة</w:t>
      </w:r>
      <w:r w:rsidRPr="00435DDD">
        <w:rPr>
          <w:snapToGrid w:val="0"/>
          <w:rtl/>
        </w:rPr>
        <w:t xml:space="preserve"> واحدة من الطيف.</w:t>
      </w:r>
      <w:r w:rsidRPr="00435DDD">
        <w:rPr>
          <w:rFonts w:hint="cs"/>
          <w:snapToGrid w:val="0"/>
          <w:rtl/>
        </w:rPr>
        <w:t xml:space="preserve"> ولكن</w:t>
      </w:r>
      <w:r w:rsidRPr="00435DDD">
        <w:rPr>
          <w:snapToGrid w:val="0"/>
          <w:rtl/>
        </w:rPr>
        <w:t xml:space="preserve"> مزود الخدمة </w:t>
      </w:r>
      <w:r w:rsidRPr="00435DDD">
        <w:rPr>
          <w:rFonts w:hint="cs"/>
          <w:snapToGrid w:val="0"/>
          <w:rtl/>
        </w:rPr>
        <w:t>قد يرى بالمنطق التجاري</w:t>
      </w:r>
      <w:r w:rsidRPr="00435DDD">
        <w:rPr>
          <w:snapToGrid w:val="0"/>
          <w:rtl/>
        </w:rPr>
        <w:t xml:space="preserve"> أن</w:t>
      </w:r>
      <w:r w:rsidR="00D0045B" w:rsidRPr="00435DDD">
        <w:rPr>
          <w:rFonts w:hint="cs"/>
          <w:snapToGrid w:val="0"/>
          <w:rtl/>
        </w:rPr>
        <w:t> </w:t>
      </w:r>
      <w:r w:rsidRPr="00435DDD">
        <w:rPr>
          <w:snapToGrid w:val="0"/>
          <w:rtl/>
        </w:rPr>
        <w:t>تكلفة الخيار الثاني الإجمالية هي</w:t>
      </w:r>
      <w:r w:rsidRPr="00435DDD">
        <w:rPr>
          <w:rFonts w:hint="cs"/>
          <w:snapToGrid w:val="0"/>
          <w:rtl/>
        </w:rPr>
        <w:t xml:space="preserve"> </w:t>
      </w:r>
      <w:r w:rsidRPr="00435DDD">
        <w:rPr>
          <w:snapToGrid w:val="0"/>
        </w:rPr>
        <w:t>250</w:t>
      </w:r>
      <w:r w:rsidRPr="00435DDD">
        <w:rPr>
          <w:rFonts w:hint="cs"/>
          <w:snapToGrid w:val="0"/>
          <w:rtl/>
        </w:rPr>
        <w:t> </w:t>
      </w:r>
      <w:r w:rsidRPr="00435DDD">
        <w:rPr>
          <w:snapToGrid w:val="0"/>
          <w:rtl/>
        </w:rPr>
        <w:t>دولارا</w:t>
      </w:r>
      <w:r w:rsidRPr="00435DDD">
        <w:rPr>
          <w:rFonts w:hint="cs"/>
          <w:snapToGrid w:val="0"/>
          <w:rtl/>
        </w:rPr>
        <w:t>ً</w:t>
      </w:r>
      <w:r w:rsidRPr="00435DDD">
        <w:rPr>
          <w:snapToGrid w:val="0"/>
          <w:rtl/>
        </w:rPr>
        <w:t xml:space="preserve"> أمريكيا</w:t>
      </w:r>
      <w:r w:rsidRPr="00435DDD">
        <w:rPr>
          <w:rFonts w:hint="cs"/>
          <w:snapToGrid w:val="0"/>
          <w:rtl/>
        </w:rPr>
        <w:t>ً</w:t>
      </w:r>
      <w:r w:rsidRPr="00435DDD">
        <w:rPr>
          <w:snapToGrid w:val="0"/>
          <w:rtl/>
        </w:rPr>
        <w:t xml:space="preserve"> (</w:t>
      </w:r>
      <w:r w:rsidRPr="00435DDD">
        <w:rPr>
          <w:snapToGrid w:val="0"/>
        </w:rPr>
        <w:t>150</w:t>
      </w:r>
      <w:r w:rsidRPr="00435DDD">
        <w:rPr>
          <w:rFonts w:hint="cs"/>
          <w:snapToGrid w:val="0"/>
          <w:rtl/>
        </w:rPr>
        <w:t> </w:t>
      </w:r>
      <w:r w:rsidRPr="00435DDD">
        <w:rPr>
          <w:snapToGrid w:val="0"/>
          <w:rtl/>
        </w:rPr>
        <w:t>دولارا</w:t>
      </w:r>
      <w:r w:rsidRPr="00435DDD">
        <w:rPr>
          <w:rFonts w:hint="cs"/>
          <w:snapToGrid w:val="0"/>
          <w:rtl/>
        </w:rPr>
        <w:t>ً</w:t>
      </w:r>
      <w:r w:rsidRPr="00435DDD">
        <w:rPr>
          <w:snapToGrid w:val="0"/>
          <w:rtl/>
        </w:rPr>
        <w:t xml:space="preserve"> </w:t>
      </w:r>
      <w:r w:rsidRPr="00435DDD">
        <w:rPr>
          <w:rFonts w:hint="cs"/>
          <w:snapToGrid w:val="0"/>
          <w:rtl/>
        </w:rPr>
        <w:t>أ</w:t>
      </w:r>
      <w:r w:rsidRPr="00435DDD">
        <w:rPr>
          <w:snapToGrid w:val="0"/>
          <w:rtl/>
        </w:rPr>
        <w:t>مريكيا</w:t>
      </w:r>
      <w:r w:rsidRPr="00435DDD">
        <w:rPr>
          <w:rFonts w:hint="cs"/>
          <w:snapToGrid w:val="0"/>
          <w:rtl/>
        </w:rPr>
        <w:t>ً</w:t>
      </w:r>
      <w:r w:rsidRPr="00435DDD">
        <w:rPr>
          <w:snapToGrid w:val="0"/>
          <w:rtl/>
        </w:rPr>
        <w:t xml:space="preserve"> </w:t>
      </w:r>
      <w:r w:rsidRPr="00435DDD">
        <w:rPr>
          <w:rFonts w:hint="cs"/>
          <w:snapToGrid w:val="0"/>
          <w:rtl/>
        </w:rPr>
        <w:t>ثمن الجهاز</w:t>
      </w:r>
      <w:r w:rsidRPr="00435DDD">
        <w:rPr>
          <w:snapToGrid w:val="0"/>
          <w:rtl/>
        </w:rPr>
        <w:t xml:space="preserve"> الجديد و</w:t>
      </w:r>
      <w:r w:rsidRPr="00435DDD">
        <w:rPr>
          <w:snapToGrid w:val="0"/>
        </w:rPr>
        <w:t>100</w:t>
      </w:r>
      <w:r w:rsidRPr="00435DDD">
        <w:rPr>
          <w:rFonts w:hint="cs"/>
          <w:snapToGrid w:val="0"/>
          <w:rtl/>
        </w:rPr>
        <w:t> </w:t>
      </w:r>
      <w:r w:rsidRPr="00435DDD">
        <w:rPr>
          <w:snapToGrid w:val="0"/>
          <w:rtl/>
        </w:rPr>
        <w:t>دولار أمريكي مقابل مجموعة الطيف</w:t>
      </w:r>
      <w:r w:rsidRPr="00435DDD">
        <w:rPr>
          <w:rFonts w:hint="cs"/>
          <w:snapToGrid w:val="0"/>
          <w:rtl/>
        </w:rPr>
        <w:t>)</w:t>
      </w:r>
      <w:r w:rsidRPr="00435DDD">
        <w:rPr>
          <w:snapToGrid w:val="0"/>
          <w:rtl/>
        </w:rPr>
        <w:t xml:space="preserve"> وبالتالي فهو لن يختار</w:t>
      </w:r>
      <w:r w:rsidRPr="00435DDD">
        <w:rPr>
          <w:rFonts w:hint="cs"/>
          <w:snapToGrid w:val="0"/>
          <w:rtl/>
        </w:rPr>
        <w:t>ه. ولكن إذا افترضنا أن القيمة السوقية الحقيقية لاستخدام ا</w:t>
      </w:r>
      <w:r w:rsidRPr="00435DDD">
        <w:rPr>
          <w:snapToGrid w:val="0"/>
          <w:rtl/>
        </w:rPr>
        <w:t xml:space="preserve">لطيف </w:t>
      </w:r>
      <w:r w:rsidRPr="00435DDD">
        <w:rPr>
          <w:rFonts w:hint="cs"/>
          <w:snapToGrid w:val="0"/>
          <w:rtl/>
        </w:rPr>
        <w:t>هي</w:t>
      </w:r>
      <w:r w:rsidRPr="00435DDD">
        <w:rPr>
          <w:snapToGrid w:val="0"/>
          <w:rtl/>
        </w:rPr>
        <w:t xml:space="preserve"> </w:t>
      </w:r>
      <w:r w:rsidRPr="00435DDD">
        <w:rPr>
          <w:snapToGrid w:val="0"/>
        </w:rPr>
        <w:t>175</w:t>
      </w:r>
      <w:r w:rsidRPr="00435DDD">
        <w:rPr>
          <w:rFonts w:hint="cs"/>
          <w:snapToGrid w:val="0"/>
          <w:rtl/>
        </w:rPr>
        <w:t> </w:t>
      </w:r>
      <w:r w:rsidRPr="00435DDD">
        <w:rPr>
          <w:snapToGrid w:val="0"/>
          <w:rtl/>
        </w:rPr>
        <w:t>دولارا</w:t>
      </w:r>
      <w:r w:rsidRPr="00435DDD">
        <w:rPr>
          <w:rFonts w:hint="cs"/>
          <w:snapToGrid w:val="0"/>
          <w:rtl/>
        </w:rPr>
        <w:t>ً</w:t>
      </w:r>
      <w:r w:rsidRPr="00435DDD">
        <w:rPr>
          <w:snapToGrid w:val="0"/>
          <w:rtl/>
        </w:rPr>
        <w:t xml:space="preserve"> أمريكيا</w:t>
      </w:r>
      <w:r w:rsidRPr="00435DDD">
        <w:rPr>
          <w:rFonts w:hint="cs"/>
          <w:snapToGrid w:val="0"/>
          <w:rtl/>
        </w:rPr>
        <w:t>ً</w:t>
      </w:r>
      <w:r w:rsidRPr="00435DDD">
        <w:rPr>
          <w:snapToGrid w:val="0"/>
          <w:rtl/>
        </w:rPr>
        <w:t xml:space="preserve"> للمجموعة الواحدة</w:t>
      </w:r>
      <w:r w:rsidRPr="00435DDD">
        <w:rPr>
          <w:rFonts w:hint="cs"/>
          <w:snapToGrid w:val="0"/>
          <w:rtl/>
        </w:rPr>
        <w:t xml:space="preserve"> وأنه سيدفع هذه القيمة</w:t>
      </w:r>
      <w:r w:rsidRPr="00435DDD">
        <w:rPr>
          <w:snapToGrid w:val="0"/>
          <w:rtl/>
        </w:rPr>
        <w:t xml:space="preserve">، عندها </w:t>
      </w:r>
      <w:r w:rsidRPr="00435DDD">
        <w:rPr>
          <w:rFonts w:hint="cs"/>
          <w:snapToGrid w:val="0"/>
          <w:rtl/>
        </w:rPr>
        <w:t>سوف يختار</w:t>
      </w:r>
      <w:r w:rsidRPr="00435DDD">
        <w:rPr>
          <w:snapToGrid w:val="0"/>
          <w:rtl/>
        </w:rPr>
        <w:t xml:space="preserve"> شراء </w:t>
      </w:r>
      <w:r w:rsidRPr="00435DDD">
        <w:rPr>
          <w:rFonts w:hint="cs"/>
          <w:snapToGrid w:val="0"/>
          <w:rtl/>
        </w:rPr>
        <w:t>الجهاز</w:t>
      </w:r>
      <w:r w:rsidRPr="00435DDD">
        <w:rPr>
          <w:snapToGrid w:val="0"/>
          <w:rtl/>
        </w:rPr>
        <w:t xml:space="preserve"> الجديد والاحتفاظ بمجموعة واحدة مقابل تكلفة </w:t>
      </w:r>
      <w:r w:rsidRPr="00435DDD">
        <w:rPr>
          <w:rFonts w:hint="cs"/>
          <w:snapToGrid w:val="0"/>
          <w:rtl/>
        </w:rPr>
        <w:t>إ</w:t>
      </w:r>
      <w:r w:rsidRPr="00435DDD">
        <w:rPr>
          <w:snapToGrid w:val="0"/>
          <w:rtl/>
        </w:rPr>
        <w:t>جمالية تبلغ</w:t>
      </w:r>
      <w:r w:rsidRPr="00435DDD">
        <w:rPr>
          <w:rFonts w:hint="cs"/>
          <w:snapToGrid w:val="0"/>
          <w:rtl/>
        </w:rPr>
        <w:t> </w:t>
      </w:r>
      <w:r w:rsidRPr="00435DDD">
        <w:rPr>
          <w:snapToGrid w:val="0"/>
        </w:rPr>
        <w:t>325</w:t>
      </w:r>
      <w:r w:rsidR="00D0045B" w:rsidRPr="00435DDD">
        <w:rPr>
          <w:rFonts w:hint="cs"/>
          <w:snapToGrid w:val="0"/>
          <w:rtl/>
        </w:rPr>
        <w:t> </w:t>
      </w:r>
      <w:r w:rsidRPr="00435DDD">
        <w:rPr>
          <w:snapToGrid w:val="0"/>
          <w:rtl/>
        </w:rPr>
        <w:t>دولارا</w:t>
      </w:r>
      <w:r w:rsidRPr="00435DDD">
        <w:rPr>
          <w:rFonts w:hint="cs"/>
          <w:snapToGrid w:val="0"/>
          <w:rtl/>
        </w:rPr>
        <w:t>ً</w:t>
      </w:r>
      <w:r w:rsidRPr="00435DDD">
        <w:rPr>
          <w:snapToGrid w:val="0"/>
          <w:rtl/>
        </w:rPr>
        <w:t xml:space="preserve"> </w:t>
      </w:r>
      <w:r w:rsidRPr="00435DDD">
        <w:rPr>
          <w:rFonts w:hint="cs"/>
          <w:snapToGrid w:val="0"/>
          <w:rtl/>
        </w:rPr>
        <w:t>أ</w:t>
      </w:r>
      <w:r w:rsidRPr="00435DDD">
        <w:rPr>
          <w:snapToGrid w:val="0"/>
          <w:rtl/>
        </w:rPr>
        <w:t>مريكيا</w:t>
      </w:r>
      <w:r w:rsidRPr="00435DDD">
        <w:rPr>
          <w:rFonts w:hint="cs"/>
          <w:snapToGrid w:val="0"/>
          <w:rtl/>
        </w:rPr>
        <w:t>ً</w:t>
      </w:r>
      <w:r w:rsidRPr="00435DDD">
        <w:rPr>
          <w:snapToGrid w:val="0"/>
          <w:rtl/>
        </w:rPr>
        <w:t xml:space="preserve"> </w:t>
      </w:r>
      <w:r w:rsidRPr="00435DDD">
        <w:rPr>
          <w:rFonts w:hint="cs"/>
          <w:snapToGrid w:val="0"/>
          <w:rtl/>
        </w:rPr>
        <w:t>بدلاً من</w:t>
      </w:r>
      <w:r w:rsidRPr="00435DDD">
        <w:rPr>
          <w:snapToGrid w:val="0"/>
          <w:rtl/>
        </w:rPr>
        <w:t xml:space="preserve"> التكلفة الإجمالية البالغة </w:t>
      </w:r>
      <w:r w:rsidRPr="00435DDD">
        <w:rPr>
          <w:snapToGrid w:val="0"/>
        </w:rPr>
        <w:t>350</w:t>
      </w:r>
      <w:r w:rsidRPr="00435DDD">
        <w:rPr>
          <w:rFonts w:hint="cs"/>
          <w:snapToGrid w:val="0"/>
          <w:rtl/>
        </w:rPr>
        <w:t> </w:t>
      </w:r>
      <w:r w:rsidRPr="00435DDD">
        <w:rPr>
          <w:snapToGrid w:val="0"/>
          <w:rtl/>
        </w:rPr>
        <w:t>دولارا</w:t>
      </w:r>
      <w:r w:rsidRPr="00435DDD">
        <w:rPr>
          <w:rFonts w:hint="cs"/>
          <w:snapToGrid w:val="0"/>
          <w:rtl/>
        </w:rPr>
        <w:t>ً</w:t>
      </w:r>
      <w:r w:rsidRPr="00435DDD">
        <w:rPr>
          <w:snapToGrid w:val="0"/>
          <w:rtl/>
        </w:rPr>
        <w:t xml:space="preserve"> أمريكيا</w:t>
      </w:r>
      <w:r w:rsidRPr="00435DDD">
        <w:rPr>
          <w:rFonts w:hint="cs"/>
          <w:snapToGrid w:val="0"/>
          <w:rtl/>
        </w:rPr>
        <w:t>ً</w:t>
      </w:r>
      <w:r w:rsidRPr="00435DDD">
        <w:rPr>
          <w:snapToGrid w:val="0"/>
          <w:rtl/>
        </w:rPr>
        <w:t xml:space="preserve"> </w:t>
      </w:r>
      <w:r w:rsidRPr="00435DDD">
        <w:rPr>
          <w:rFonts w:hint="cs"/>
          <w:snapToGrid w:val="0"/>
          <w:rtl/>
        </w:rPr>
        <w:t>في حالة</w:t>
      </w:r>
      <w:r w:rsidRPr="00435DDD">
        <w:rPr>
          <w:snapToGrid w:val="0"/>
          <w:rtl/>
        </w:rPr>
        <w:t xml:space="preserve"> الإبقاء على </w:t>
      </w:r>
      <w:r w:rsidRPr="00435DDD">
        <w:rPr>
          <w:rFonts w:hint="cs"/>
          <w:snapToGrid w:val="0"/>
          <w:rtl/>
        </w:rPr>
        <w:t xml:space="preserve">الأجهزة القديمة </w:t>
      </w:r>
      <w:r w:rsidRPr="00435DDD">
        <w:rPr>
          <w:snapToGrid w:val="0"/>
          <w:rtl/>
        </w:rPr>
        <w:t>و</w:t>
      </w:r>
      <w:r w:rsidRPr="00435DDD">
        <w:rPr>
          <w:rFonts w:hint="cs"/>
          <w:snapToGrid w:val="0"/>
          <w:rtl/>
        </w:rPr>
        <w:t xml:space="preserve">على </w:t>
      </w:r>
      <w:r w:rsidRPr="00435DDD">
        <w:rPr>
          <w:snapToGrid w:val="0"/>
          <w:rtl/>
        </w:rPr>
        <w:t>كلتا مجموعتي الطيف. وبتحرير هذه المجموعة من الطيف يمكن لطرف آخر استعمالها</w:t>
      </w:r>
      <w:r w:rsidRPr="00435DDD">
        <w:rPr>
          <w:rFonts w:hint="cs"/>
          <w:snapToGrid w:val="0"/>
          <w:rtl/>
        </w:rPr>
        <w:t>؛</w:t>
      </w:r>
      <w:r w:rsidRPr="00435DDD">
        <w:rPr>
          <w:snapToGrid w:val="0"/>
          <w:rtl/>
        </w:rPr>
        <w:t xml:space="preserve"> مما يعني أن الناس </w:t>
      </w:r>
      <w:r w:rsidRPr="00435DDD">
        <w:rPr>
          <w:rFonts w:hint="cs"/>
          <w:snapToGrid w:val="0"/>
          <w:rtl/>
        </w:rPr>
        <w:t>سيس</w:t>
      </w:r>
      <w:r w:rsidRPr="00435DDD">
        <w:rPr>
          <w:snapToGrid w:val="0"/>
          <w:rtl/>
        </w:rPr>
        <w:t>تفيد</w:t>
      </w:r>
      <w:r w:rsidRPr="00435DDD">
        <w:rPr>
          <w:rFonts w:hint="cs"/>
          <w:snapToGrid w:val="0"/>
          <w:rtl/>
        </w:rPr>
        <w:t>ون</w:t>
      </w:r>
      <w:r w:rsidRPr="00435DDD">
        <w:rPr>
          <w:snapToGrid w:val="0"/>
          <w:rtl/>
        </w:rPr>
        <w:t xml:space="preserve"> بذلك من</w:t>
      </w:r>
      <w:r w:rsidR="00371667" w:rsidRPr="00435DDD">
        <w:rPr>
          <w:rFonts w:hint="cs"/>
          <w:snapToGrid w:val="0"/>
          <w:rtl/>
        </w:rPr>
        <w:t> </w:t>
      </w:r>
      <w:r w:rsidRPr="00435DDD">
        <w:rPr>
          <w:snapToGrid w:val="0"/>
          <w:rtl/>
        </w:rPr>
        <w:t>خدمتين عن طريق نفس القدر من الطيف الذي كان يستعمل من أجل خدمة واحدة فقط.</w:t>
      </w:r>
    </w:p>
    <w:p w:rsidR="0052112B" w:rsidRPr="00435DDD" w:rsidRDefault="0052112B" w:rsidP="00AA79FE">
      <w:pPr>
        <w:rPr>
          <w:snapToGrid w:val="0"/>
          <w:rtl/>
        </w:rPr>
      </w:pPr>
      <w:r w:rsidRPr="00435DDD">
        <w:rPr>
          <w:rFonts w:hint="cs"/>
          <w:snapToGrid w:val="0"/>
          <w:rtl/>
        </w:rPr>
        <w:t xml:space="preserve">وهناك مشكلة مشابهة تنشأ عندما تكون الرسوم أقل </w:t>
      </w:r>
      <w:r w:rsidRPr="00435DDD">
        <w:rPr>
          <w:snapToGrid w:val="0"/>
          <w:rtl/>
        </w:rPr>
        <w:t>من قيمة السوق</w:t>
      </w:r>
      <w:r w:rsidRPr="00435DDD">
        <w:rPr>
          <w:rFonts w:hint="cs"/>
          <w:snapToGrid w:val="0"/>
          <w:rtl/>
        </w:rPr>
        <w:t>،</w:t>
      </w:r>
      <w:r w:rsidRPr="00435DDD">
        <w:rPr>
          <w:snapToGrid w:val="0"/>
          <w:rtl/>
        </w:rPr>
        <w:t xml:space="preserve"> </w:t>
      </w:r>
      <w:r w:rsidRPr="00435DDD">
        <w:rPr>
          <w:rFonts w:hint="cs"/>
          <w:snapToGrid w:val="0"/>
          <w:rtl/>
        </w:rPr>
        <w:t>و</w:t>
      </w:r>
      <w:r w:rsidRPr="00435DDD">
        <w:rPr>
          <w:snapToGrid w:val="0"/>
          <w:rtl/>
        </w:rPr>
        <w:t xml:space="preserve">هي </w:t>
      </w:r>
      <w:r w:rsidRPr="00435DDD">
        <w:rPr>
          <w:rFonts w:hint="cs"/>
          <w:snapToGrid w:val="0"/>
          <w:rtl/>
        </w:rPr>
        <w:t>إ</w:t>
      </w:r>
      <w:r w:rsidRPr="00435DDD">
        <w:rPr>
          <w:snapToGrid w:val="0"/>
          <w:rtl/>
        </w:rPr>
        <w:t xml:space="preserve">مكانية </w:t>
      </w:r>
      <w:r w:rsidRPr="00435DDD">
        <w:rPr>
          <w:rFonts w:hint="cs"/>
          <w:snapToGrid w:val="0"/>
          <w:rtl/>
        </w:rPr>
        <w:t>الإسراف في استخدام</w:t>
      </w:r>
      <w:r w:rsidRPr="00435DDD">
        <w:rPr>
          <w:snapToGrid w:val="0"/>
          <w:rtl/>
        </w:rPr>
        <w:t xml:space="preserve"> خدمات الطيف. وعلى سبيل المثال يمكن أن توفر بعض الخدمات مثل تقديم البرامج التلفزيونية </w:t>
      </w:r>
      <w:r w:rsidRPr="00435DDD">
        <w:rPr>
          <w:rFonts w:hint="cs"/>
          <w:snapToGrid w:val="0"/>
          <w:rtl/>
        </w:rPr>
        <w:t>إ</w:t>
      </w:r>
      <w:r w:rsidRPr="00435DDD">
        <w:rPr>
          <w:snapToGrid w:val="0"/>
          <w:rtl/>
        </w:rPr>
        <w:t>ما بوسائل سلكية أو لا</w:t>
      </w:r>
      <w:r w:rsidRPr="00435DDD">
        <w:rPr>
          <w:rFonts w:hint="cs"/>
          <w:snapToGrid w:val="0"/>
          <w:rtl/>
        </w:rPr>
        <w:t xml:space="preserve"> </w:t>
      </w:r>
      <w:r w:rsidRPr="00435DDD">
        <w:rPr>
          <w:snapToGrid w:val="0"/>
          <w:rtl/>
        </w:rPr>
        <w:t xml:space="preserve">سلكية، </w:t>
      </w:r>
      <w:r w:rsidRPr="00435DDD">
        <w:rPr>
          <w:rFonts w:hint="cs"/>
          <w:snapToGrid w:val="0"/>
          <w:rtl/>
        </w:rPr>
        <w:t xml:space="preserve">بينما </w:t>
      </w:r>
      <w:r w:rsidRPr="00435DDD">
        <w:rPr>
          <w:snapToGrid w:val="0"/>
          <w:rtl/>
        </w:rPr>
        <w:t>لا</w:t>
      </w:r>
      <w:r w:rsidRPr="00435DDD">
        <w:rPr>
          <w:rFonts w:hint="cs"/>
          <w:snapToGrid w:val="0"/>
          <w:rtl/>
        </w:rPr>
        <w:t> </w:t>
      </w:r>
      <w:r w:rsidRPr="00435DDD">
        <w:rPr>
          <w:snapToGrid w:val="0"/>
          <w:rtl/>
        </w:rPr>
        <w:t xml:space="preserve">يمكن تقديم خدمات أخرى مثل المهاتفة المتنقلة </w:t>
      </w:r>
      <w:r w:rsidRPr="00435DDD">
        <w:rPr>
          <w:rFonts w:hint="cs"/>
          <w:snapToGrid w:val="0"/>
          <w:rtl/>
        </w:rPr>
        <w:t>إ</w:t>
      </w:r>
      <w:r w:rsidRPr="00435DDD">
        <w:rPr>
          <w:snapToGrid w:val="0"/>
          <w:rtl/>
        </w:rPr>
        <w:t xml:space="preserve">لا عن طريق الطيف الراديوي. </w:t>
      </w:r>
      <w:r w:rsidRPr="00435DDD">
        <w:rPr>
          <w:rFonts w:hint="cs"/>
          <w:snapToGrid w:val="0"/>
          <w:rtl/>
        </w:rPr>
        <w:t>و</w:t>
      </w:r>
      <w:r w:rsidRPr="00435DDD">
        <w:rPr>
          <w:snapToGrid w:val="0"/>
          <w:rtl/>
        </w:rPr>
        <w:t>حين تكون كل الموارد</w:t>
      </w:r>
      <w:r w:rsidRPr="00435DDD">
        <w:rPr>
          <w:rFonts w:hint="cs"/>
          <w:snapToGrid w:val="0"/>
          <w:rtl/>
        </w:rPr>
        <w:t xml:space="preserve"> </w:t>
      </w:r>
      <w:r w:rsidRPr="00435DDD">
        <w:rPr>
          <w:snapToGrid w:val="0"/>
          <w:rtl/>
        </w:rPr>
        <w:t>(الطيف و</w:t>
      </w:r>
      <w:r w:rsidRPr="00435DDD">
        <w:rPr>
          <w:rFonts w:hint="cs"/>
          <w:snapToGrid w:val="0"/>
          <w:rtl/>
        </w:rPr>
        <w:t>الألياف</w:t>
      </w:r>
      <w:r w:rsidRPr="00435DDD">
        <w:rPr>
          <w:snapToGrid w:val="0"/>
          <w:rtl/>
        </w:rPr>
        <w:t xml:space="preserve"> البصري</w:t>
      </w:r>
      <w:r w:rsidRPr="00435DDD">
        <w:rPr>
          <w:rFonts w:hint="cs"/>
          <w:snapToGrid w:val="0"/>
          <w:rtl/>
        </w:rPr>
        <w:t>ة</w:t>
      </w:r>
      <w:r w:rsidRPr="00435DDD">
        <w:rPr>
          <w:snapToGrid w:val="0"/>
          <w:rtl/>
        </w:rPr>
        <w:t xml:space="preserve"> وا</w:t>
      </w:r>
      <w:r w:rsidRPr="00435DDD">
        <w:rPr>
          <w:rFonts w:hint="cs"/>
          <w:snapToGrid w:val="0"/>
          <w:rtl/>
        </w:rPr>
        <w:t>لأ</w:t>
      </w:r>
      <w:r w:rsidRPr="00435DDD">
        <w:rPr>
          <w:snapToGrid w:val="0"/>
          <w:rtl/>
        </w:rPr>
        <w:t>سلاك النحاسية</w:t>
      </w:r>
      <w:r w:rsidRPr="00435DDD">
        <w:rPr>
          <w:rFonts w:hint="cs"/>
          <w:snapToGrid w:val="0"/>
          <w:rtl/>
        </w:rPr>
        <w:t>،</w:t>
      </w:r>
      <w:r w:rsidRPr="00435DDD">
        <w:rPr>
          <w:snapToGrid w:val="0"/>
          <w:rtl/>
        </w:rPr>
        <w:t xml:space="preserve"> </w:t>
      </w:r>
      <w:r w:rsidRPr="00435DDD">
        <w:rPr>
          <w:rFonts w:hint="cs"/>
          <w:snapToGrid w:val="0"/>
          <w:rtl/>
        </w:rPr>
        <w:t>إ</w:t>
      </w:r>
      <w:r w:rsidRPr="00435DDD">
        <w:rPr>
          <w:snapToGrid w:val="0"/>
          <w:rtl/>
        </w:rPr>
        <w:t>لخ</w:t>
      </w:r>
      <w:r w:rsidRPr="00435DDD">
        <w:rPr>
          <w:rFonts w:hint="cs"/>
          <w:snapToGrid w:val="0"/>
          <w:rtl/>
        </w:rPr>
        <w:t>.</w:t>
      </w:r>
      <w:r w:rsidRPr="00435DDD">
        <w:rPr>
          <w:snapToGrid w:val="0"/>
          <w:rtl/>
        </w:rPr>
        <w:t xml:space="preserve">) بأسعار السوق، يقع خيار المزودين على مجموعة من هذه المدخلات تتواءم مع التوزيع </w:t>
      </w:r>
      <w:r w:rsidRPr="00435DDD">
        <w:rPr>
          <w:rFonts w:hint="cs"/>
          <w:snapToGrid w:val="0"/>
          <w:rtl/>
        </w:rPr>
        <w:t xml:space="preserve">الاقتصادي </w:t>
      </w:r>
      <w:r w:rsidRPr="00435DDD">
        <w:rPr>
          <w:snapToGrid w:val="0"/>
          <w:rtl/>
        </w:rPr>
        <w:t xml:space="preserve">الفعال. </w:t>
      </w:r>
      <w:r w:rsidRPr="00435DDD">
        <w:rPr>
          <w:rFonts w:hint="cs"/>
          <w:snapToGrid w:val="0"/>
          <w:rtl/>
        </w:rPr>
        <w:t>أما إذا</w:t>
      </w:r>
      <w:r w:rsidRPr="00435DDD">
        <w:rPr>
          <w:snapToGrid w:val="0"/>
          <w:rtl/>
        </w:rPr>
        <w:t xml:space="preserve"> كان سعر الطيف عند مستوى أقل من مستواه في السوق، </w:t>
      </w:r>
      <w:r w:rsidRPr="00435DDD">
        <w:rPr>
          <w:rFonts w:hint="cs"/>
          <w:snapToGrid w:val="0"/>
          <w:rtl/>
        </w:rPr>
        <w:t>فإ</w:t>
      </w:r>
      <w:r w:rsidRPr="00435DDD">
        <w:rPr>
          <w:snapToGrid w:val="0"/>
          <w:rtl/>
        </w:rPr>
        <w:t xml:space="preserve">ن </w:t>
      </w:r>
      <w:r w:rsidRPr="00435DDD">
        <w:rPr>
          <w:rFonts w:hint="cs"/>
          <w:snapToGrid w:val="0"/>
          <w:rtl/>
        </w:rPr>
        <w:t xml:space="preserve">ذلك يغري </w:t>
      </w:r>
      <w:r w:rsidRPr="00435DDD">
        <w:rPr>
          <w:snapToGrid w:val="0"/>
          <w:rtl/>
        </w:rPr>
        <w:t xml:space="preserve">مزودي الخدمات (مثل موزعي البرامج التلفزيونية) الذين </w:t>
      </w:r>
      <w:r w:rsidRPr="00435DDD">
        <w:rPr>
          <w:rFonts w:hint="cs"/>
          <w:snapToGrid w:val="0"/>
          <w:rtl/>
        </w:rPr>
        <w:t>يستطيعون</w:t>
      </w:r>
      <w:r w:rsidRPr="00435DDD">
        <w:rPr>
          <w:snapToGrid w:val="0"/>
          <w:rtl/>
        </w:rPr>
        <w:t xml:space="preserve"> الاختيار بين بنية تحتية سلكية أو لا</w:t>
      </w:r>
      <w:r w:rsidRPr="00435DDD">
        <w:rPr>
          <w:rFonts w:hint="cs"/>
          <w:snapToGrid w:val="0"/>
          <w:rtl/>
        </w:rPr>
        <w:t xml:space="preserve"> </w:t>
      </w:r>
      <w:r w:rsidRPr="00435DDD">
        <w:rPr>
          <w:snapToGrid w:val="0"/>
          <w:rtl/>
        </w:rPr>
        <w:t xml:space="preserve">سلكية لممارسة </w:t>
      </w:r>
      <w:r w:rsidRPr="00435DDD">
        <w:rPr>
          <w:rFonts w:hint="cs"/>
          <w:snapToGrid w:val="0"/>
          <w:rtl/>
        </w:rPr>
        <w:t>أ</w:t>
      </w:r>
      <w:r w:rsidRPr="00435DDD">
        <w:rPr>
          <w:snapToGrid w:val="0"/>
          <w:rtl/>
        </w:rPr>
        <w:t>نشطتهم</w:t>
      </w:r>
      <w:r w:rsidRPr="00435DDD">
        <w:rPr>
          <w:rFonts w:hint="cs"/>
          <w:snapToGrid w:val="0"/>
          <w:rtl/>
        </w:rPr>
        <w:t>،</w:t>
      </w:r>
      <w:r w:rsidRPr="00435DDD">
        <w:rPr>
          <w:snapToGrid w:val="0"/>
          <w:rtl/>
        </w:rPr>
        <w:t xml:space="preserve"> </w:t>
      </w:r>
      <w:r w:rsidRPr="00435DDD">
        <w:rPr>
          <w:rFonts w:hint="cs"/>
          <w:snapToGrid w:val="0"/>
          <w:rtl/>
        </w:rPr>
        <w:t>باستخدام</w:t>
      </w:r>
      <w:r w:rsidRPr="00435DDD">
        <w:rPr>
          <w:snapToGrid w:val="0"/>
          <w:rtl/>
        </w:rPr>
        <w:t xml:space="preserve"> مزيد من الطيف و</w:t>
      </w:r>
      <w:r w:rsidRPr="00435DDD">
        <w:rPr>
          <w:rFonts w:hint="cs"/>
          <w:snapToGrid w:val="0"/>
          <w:rtl/>
        </w:rPr>
        <w:t>لا</w:t>
      </w:r>
      <w:r w:rsidR="00AA79FE" w:rsidRPr="00435DDD">
        <w:rPr>
          <w:rFonts w:hint="eastAsia"/>
          <w:snapToGrid w:val="0"/>
          <w:rtl/>
        </w:rPr>
        <w:t> </w:t>
      </w:r>
      <w:r w:rsidRPr="00435DDD">
        <w:rPr>
          <w:rFonts w:hint="cs"/>
          <w:snapToGrid w:val="0"/>
          <w:rtl/>
        </w:rPr>
        <w:t>يلجأون إلى</w:t>
      </w:r>
      <w:r w:rsidRPr="00435DDD">
        <w:rPr>
          <w:snapToGrid w:val="0"/>
          <w:rtl/>
        </w:rPr>
        <w:t xml:space="preserve"> مختلف بدائل الطيف المتيسرة</w:t>
      </w:r>
      <w:r w:rsidRPr="00435DDD">
        <w:rPr>
          <w:rFonts w:hint="cs"/>
          <w:snapToGrid w:val="0"/>
          <w:rtl/>
        </w:rPr>
        <w:t xml:space="preserve"> إلا قليلاً</w:t>
      </w:r>
      <w:r w:rsidRPr="00435DDD">
        <w:rPr>
          <w:snapToGrid w:val="0"/>
          <w:rtl/>
        </w:rPr>
        <w:t>.</w:t>
      </w:r>
      <w:r w:rsidRPr="00435DDD">
        <w:rPr>
          <w:rFonts w:hint="cs"/>
          <w:snapToGrid w:val="0"/>
          <w:rtl/>
        </w:rPr>
        <w:t xml:space="preserve"> </w:t>
      </w:r>
      <w:r w:rsidRPr="00435DDD">
        <w:rPr>
          <w:snapToGrid w:val="0"/>
          <w:rtl/>
        </w:rPr>
        <w:t>وينجم عن استعمال التلفزيون لأكبر جزء من الطيف تيسر جزء أقل منه للخدمات الأخرى مثل المهاتفة المتنقلة</w:t>
      </w:r>
      <w:r w:rsidRPr="00435DDD">
        <w:rPr>
          <w:rFonts w:hint="cs"/>
          <w:snapToGrid w:val="0"/>
          <w:rtl/>
        </w:rPr>
        <w:t>،</w:t>
      </w:r>
      <w:r w:rsidRPr="00435DDD">
        <w:rPr>
          <w:snapToGrid w:val="0"/>
          <w:rtl/>
        </w:rPr>
        <w:t xml:space="preserve"> مما يعني أن العدد الإجمالي للخدمات </w:t>
      </w:r>
      <w:r w:rsidRPr="00435DDD">
        <w:rPr>
          <w:rFonts w:hint="cs"/>
          <w:snapToGrid w:val="0"/>
          <w:rtl/>
        </w:rPr>
        <w:t xml:space="preserve">المتاحة للجمهور </w:t>
      </w:r>
      <w:r w:rsidRPr="00435DDD">
        <w:rPr>
          <w:snapToGrid w:val="0"/>
          <w:rtl/>
        </w:rPr>
        <w:t>قد انخفض</w:t>
      </w:r>
      <w:r w:rsidRPr="00435DDD">
        <w:rPr>
          <w:rFonts w:hint="cs"/>
          <w:snapToGrid w:val="0"/>
          <w:rtl/>
        </w:rPr>
        <w:t>،</w:t>
      </w:r>
      <w:r w:rsidRPr="00435DDD">
        <w:rPr>
          <w:snapToGrid w:val="0"/>
          <w:rtl/>
        </w:rPr>
        <w:t xml:space="preserve"> </w:t>
      </w:r>
      <w:r w:rsidRPr="00435DDD">
        <w:rPr>
          <w:rFonts w:hint="cs"/>
          <w:snapToGrid w:val="0"/>
          <w:rtl/>
        </w:rPr>
        <w:t>ومن الواضح أن هذه النتيجة لا تتسم بالكفاءة</w:t>
      </w:r>
      <w:r w:rsidRPr="00435DDD">
        <w:rPr>
          <w:snapToGrid w:val="0"/>
          <w:rtl/>
        </w:rPr>
        <w:t>.</w:t>
      </w:r>
    </w:p>
    <w:p w:rsidR="0052112B" w:rsidRPr="00435DDD" w:rsidRDefault="0052112B" w:rsidP="00C82D9A">
      <w:pPr>
        <w:rPr>
          <w:snapToGrid w:val="0"/>
          <w:spacing w:val="-4"/>
        </w:rPr>
      </w:pPr>
      <w:r w:rsidRPr="00435DDD">
        <w:rPr>
          <w:rFonts w:hint="cs"/>
          <w:snapToGrid w:val="0"/>
          <w:spacing w:val="-4"/>
          <w:rtl/>
        </w:rPr>
        <w:t>وي</w:t>
      </w:r>
      <w:r w:rsidRPr="00435DDD">
        <w:rPr>
          <w:snapToGrid w:val="0"/>
          <w:spacing w:val="-4"/>
          <w:rtl/>
        </w:rPr>
        <w:t xml:space="preserve">مكن أن تكون </w:t>
      </w:r>
      <w:r w:rsidRPr="00435DDD">
        <w:rPr>
          <w:rFonts w:hint="cs"/>
          <w:snapToGrid w:val="0"/>
          <w:spacing w:val="-4"/>
          <w:rtl/>
        </w:rPr>
        <w:t xml:space="preserve">الصيغ </w:t>
      </w:r>
      <w:r w:rsidRPr="00435DDD">
        <w:rPr>
          <w:snapToGrid w:val="0"/>
          <w:spacing w:val="-4"/>
          <w:rtl/>
        </w:rPr>
        <w:t>مفيدة لتحديد رسوم الرخص</w:t>
      </w:r>
      <w:r w:rsidRPr="00435DDD">
        <w:rPr>
          <w:rFonts w:hint="cs"/>
          <w:snapToGrid w:val="0"/>
          <w:spacing w:val="-4"/>
          <w:rtl/>
        </w:rPr>
        <w:t>،</w:t>
      </w:r>
      <w:r w:rsidRPr="00435DDD">
        <w:rPr>
          <w:snapToGrid w:val="0"/>
          <w:spacing w:val="-4"/>
          <w:rtl/>
        </w:rPr>
        <w:t xml:space="preserve"> بيد </w:t>
      </w:r>
      <w:r w:rsidRPr="00435DDD">
        <w:rPr>
          <w:rFonts w:hint="cs"/>
          <w:snapToGrid w:val="0"/>
          <w:spacing w:val="-4"/>
          <w:rtl/>
        </w:rPr>
        <w:t>أ</w:t>
      </w:r>
      <w:r w:rsidRPr="00435DDD">
        <w:rPr>
          <w:snapToGrid w:val="0"/>
          <w:spacing w:val="-4"/>
          <w:rtl/>
        </w:rPr>
        <w:t>نه يجب أن تصمم حسب الظروف ال</w:t>
      </w:r>
      <w:r w:rsidRPr="00435DDD">
        <w:rPr>
          <w:rFonts w:hint="cs"/>
          <w:snapToGrid w:val="0"/>
          <w:spacing w:val="-4"/>
          <w:rtl/>
        </w:rPr>
        <w:t>خاص</w:t>
      </w:r>
      <w:r w:rsidRPr="00435DDD">
        <w:rPr>
          <w:snapToGrid w:val="0"/>
          <w:spacing w:val="-4"/>
          <w:rtl/>
        </w:rPr>
        <w:t xml:space="preserve">ة لكل بلد. ويتطلب إعداد </w:t>
      </w:r>
      <w:r w:rsidRPr="00435DDD">
        <w:rPr>
          <w:rFonts w:hint="cs"/>
          <w:snapToGrid w:val="0"/>
          <w:spacing w:val="-4"/>
          <w:rtl/>
        </w:rPr>
        <w:t>الصيغ</w:t>
      </w:r>
      <w:r w:rsidRPr="00435DDD">
        <w:rPr>
          <w:snapToGrid w:val="0"/>
          <w:spacing w:val="-4"/>
          <w:rtl/>
        </w:rPr>
        <w:t xml:space="preserve"> جهداً كبيراً من طرف كل من الإدارة ومستعملي الطيف. ولكي تطبق </w:t>
      </w:r>
      <w:r w:rsidRPr="00435DDD">
        <w:rPr>
          <w:rFonts w:hint="cs"/>
          <w:snapToGrid w:val="0"/>
          <w:spacing w:val="-4"/>
          <w:rtl/>
        </w:rPr>
        <w:t>صيغة</w:t>
      </w:r>
      <w:r w:rsidRPr="00435DDD">
        <w:rPr>
          <w:snapToGrid w:val="0"/>
          <w:spacing w:val="-4"/>
          <w:rtl/>
        </w:rPr>
        <w:t xml:space="preserve"> ما بطريقة صحيحة لا</w:t>
      </w:r>
      <w:r w:rsidRPr="00435DDD">
        <w:rPr>
          <w:rFonts w:hint="cs"/>
          <w:snapToGrid w:val="0"/>
          <w:spacing w:val="-4"/>
          <w:rtl/>
        </w:rPr>
        <w:t> </w:t>
      </w:r>
      <w:r w:rsidRPr="00435DDD">
        <w:rPr>
          <w:snapToGrid w:val="0"/>
          <w:spacing w:val="-4"/>
          <w:rtl/>
        </w:rPr>
        <w:t xml:space="preserve">بد من تصميمها </w:t>
      </w:r>
      <w:r w:rsidRPr="00435DDD">
        <w:rPr>
          <w:rFonts w:hint="cs"/>
          <w:snapToGrid w:val="0"/>
          <w:spacing w:val="-4"/>
          <w:rtl/>
        </w:rPr>
        <w:t>لإ</w:t>
      </w:r>
      <w:r w:rsidRPr="00435DDD">
        <w:rPr>
          <w:snapToGrid w:val="0"/>
          <w:spacing w:val="-4"/>
          <w:rtl/>
        </w:rPr>
        <w:t xml:space="preserve">نجاز هدف </w:t>
      </w:r>
      <w:r w:rsidRPr="00435DDD">
        <w:rPr>
          <w:rFonts w:hint="cs"/>
          <w:snapToGrid w:val="0"/>
          <w:spacing w:val="-4"/>
          <w:rtl/>
        </w:rPr>
        <w:t xml:space="preserve">معين </w:t>
      </w:r>
      <w:r w:rsidRPr="00435DDD">
        <w:rPr>
          <w:snapToGrid w:val="0"/>
          <w:spacing w:val="-4"/>
          <w:rtl/>
        </w:rPr>
        <w:t xml:space="preserve">ضمن مجموعة </w:t>
      </w:r>
      <w:r w:rsidRPr="00435DDD">
        <w:rPr>
          <w:rFonts w:hint="cs"/>
          <w:snapToGrid w:val="0"/>
          <w:spacing w:val="-4"/>
          <w:rtl/>
        </w:rPr>
        <w:t xml:space="preserve">معينة </w:t>
      </w:r>
      <w:r w:rsidRPr="00435DDD">
        <w:rPr>
          <w:snapToGrid w:val="0"/>
          <w:spacing w:val="-4"/>
          <w:rtl/>
        </w:rPr>
        <w:t>من ال</w:t>
      </w:r>
      <w:r w:rsidRPr="00435DDD">
        <w:rPr>
          <w:rFonts w:hint="cs"/>
          <w:snapToGrid w:val="0"/>
          <w:spacing w:val="-4"/>
          <w:rtl/>
        </w:rPr>
        <w:t>ظروف</w:t>
      </w:r>
      <w:r w:rsidRPr="00435DDD">
        <w:rPr>
          <w:snapToGrid w:val="0"/>
          <w:spacing w:val="-4"/>
          <w:rtl/>
        </w:rPr>
        <w:t xml:space="preserve"> التشغيلية. وتتوقف هذه ال</w:t>
      </w:r>
      <w:r w:rsidRPr="00435DDD">
        <w:rPr>
          <w:rFonts w:hint="cs"/>
          <w:snapToGrid w:val="0"/>
          <w:spacing w:val="-4"/>
          <w:rtl/>
        </w:rPr>
        <w:t>ظروف</w:t>
      </w:r>
      <w:r w:rsidRPr="00435DDD">
        <w:rPr>
          <w:snapToGrid w:val="0"/>
          <w:spacing w:val="-4"/>
          <w:rtl/>
        </w:rPr>
        <w:t xml:space="preserve"> على </w:t>
      </w:r>
      <w:r w:rsidRPr="00435DDD">
        <w:rPr>
          <w:rFonts w:hint="cs"/>
          <w:snapToGrid w:val="0"/>
          <w:spacing w:val="-4"/>
          <w:rtl/>
        </w:rPr>
        <w:t>جوانب</w:t>
      </w:r>
      <w:r w:rsidRPr="00435DDD">
        <w:rPr>
          <w:snapToGrid w:val="0"/>
          <w:spacing w:val="-4"/>
          <w:rtl/>
        </w:rPr>
        <w:t xml:space="preserve"> خاصة تتعلق بالبلد</w:t>
      </w:r>
      <w:r w:rsidRPr="00435DDD">
        <w:rPr>
          <w:rFonts w:hint="cs"/>
          <w:snapToGrid w:val="0"/>
          <w:spacing w:val="-4"/>
          <w:rtl/>
        </w:rPr>
        <w:t>،</w:t>
      </w:r>
      <w:r w:rsidRPr="00435DDD">
        <w:rPr>
          <w:snapToGrid w:val="0"/>
          <w:spacing w:val="-4"/>
          <w:rtl/>
        </w:rPr>
        <w:t xml:space="preserve"> بما في ذلك بنيته الجغرافية (مثلاً التضاريس والمساحة وخطوط العرض) وبنيته التحتية المخصصة للاتصالات الراديوية</w:t>
      </w:r>
      <w:r w:rsidRPr="00435DDD">
        <w:rPr>
          <w:rFonts w:hint="cs"/>
          <w:snapToGrid w:val="0"/>
          <w:spacing w:val="-4"/>
          <w:rtl/>
        </w:rPr>
        <w:t>،</w:t>
      </w:r>
      <w:r w:rsidRPr="00435DDD">
        <w:rPr>
          <w:snapToGrid w:val="0"/>
          <w:spacing w:val="-4"/>
          <w:rtl/>
        </w:rPr>
        <w:t xml:space="preserve"> والطلب ال</w:t>
      </w:r>
      <w:r w:rsidRPr="00435DDD">
        <w:rPr>
          <w:rFonts w:hint="cs"/>
          <w:snapToGrid w:val="0"/>
          <w:spacing w:val="-4"/>
          <w:rtl/>
        </w:rPr>
        <w:t>محتمل</w:t>
      </w:r>
      <w:r w:rsidRPr="00435DDD">
        <w:rPr>
          <w:snapToGrid w:val="0"/>
          <w:spacing w:val="-4"/>
          <w:rtl/>
        </w:rPr>
        <w:t xml:space="preserve"> على الخدمات</w:t>
      </w:r>
      <w:r w:rsidRPr="00435DDD">
        <w:rPr>
          <w:rFonts w:hint="cs"/>
          <w:snapToGrid w:val="0"/>
          <w:spacing w:val="-4"/>
          <w:rtl/>
        </w:rPr>
        <w:t>،</w:t>
      </w:r>
      <w:r w:rsidRPr="00435DDD">
        <w:rPr>
          <w:snapToGrid w:val="0"/>
          <w:spacing w:val="-4"/>
          <w:rtl/>
        </w:rPr>
        <w:t xml:space="preserve"> ودرجة التنسيق المطلوبة مع البلدان المجاورة.</w:t>
      </w:r>
      <w:r w:rsidRPr="00435DDD">
        <w:rPr>
          <w:rFonts w:hint="cs"/>
          <w:snapToGrid w:val="0"/>
          <w:spacing w:val="-4"/>
          <w:rtl/>
        </w:rPr>
        <w:t xml:space="preserve"> </w:t>
      </w:r>
      <w:r w:rsidRPr="00435DDD">
        <w:rPr>
          <w:snapToGrid w:val="0"/>
          <w:spacing w:val="-4"/>
          <w:rtl/>
        </w:rPr>
        <w:t>ومن هنا ف</w:t>
      </w:r>
      <w:r w:rsidRPr="00435DDD">
        <w:rPr>
          <w:rFonts w:hint="cs"/>
          <w:snapToGrid w:val="0"/>
          <w:spacing w:val="-4"/>
          <w:rtl/>
        </w:rPr>
        <w:t>إ</w:t>
      </w:r>
      <w:r w:rsidRPr="00435DDD">
        <w:rPr>
          <w:snapToGrid w:val="0"/>
          <w:spacing w:val="-4"/>
          <w:rtl/>
        </w:rPr>
        <w:t xml:space="preserve">ن قابلية تطبيق أية </w:t>
      </w:r>
      <w:r w:rsidRPr="00435DDD">
        <w:rPr>
          <w:rFonts w:hint="cs"/>
          <w:snapToGrid w:val="0"/>
          <w:spacing w:val="-4"/>
          <w:rtl/>
        </w:rPr>
        <w:t>صيغ،</w:t>
      </w:r>
      <w:r w:rsidRPr="00435DDD">
        <w:rPr>
          <w:snapToGrid w:val="0"/>
          <w:spacing w:val="-4"/>
          <w:rtl/>
        </w:rPr>
        <w:t xml:space="preserve"> </w:t>
      </w:r>
      <w:r w:rsidRPr="00435DDD">
        <w:rPr>
          <w:rFonts w:hint="cs"/>
          <w:snapToGrid w:val="0"/>
          <w:spacing w:val="-4"/>
          <w:rtl/>
        </w:rPr>
        <w:t>باستثناء</w:t>
      </w:r>
      <w:r w:rsidRPr="00435DDD">
        <w:rPr>
          <w:snapToGrid w:val="0"/>
          <w:spacing w:val="-4"/>
          <w:rtl/>
        </w:rPr>
        <w:t xml:space="preserve"> أكثر </w:t>
      </w:r>
      <w:r w:rsidRPr="00435DDD">
        <w:rPr>
          <w:rFonts w:hint="cs"/>
          <w:snapToGrid w:val="0"/>
          <w:spacing w:val="-4"/>
          <w:rtl/>
        </w:rPr>
        <w:t>الصيغ</w:t>
      </w:r>
      <w:r w:rsidRPr="00435DDD">
        <w:rPr>
          <w:snapToGrid w:val="0"/>
          <w:spacing w:val="-4"/>
          <w:rtl/>
        </w:rPr>
        <w:t xml:space="preserve"> </w:t>
      </w:r>
      <w:r w:rsidRPr="00435DDD">
        <w:rPr>
          <w:rFonts w:hint="cs"/>
          <w:snapToGrid w:val="0"/>
          <w:spacing w:val="-4"/>
          <w:rtl/>
        </w:rPr>
        <w:t>بساطة،</w:t>
      </w:r>
      <w:r w:rsidRPr="00435DDD">
        <w:rPr>
          <w:snapToGrid w:val="0"/>
          <w:spacing w:val="-4"/>
          <w:rtl/>
        </w:rPr>
        <w:t xml:space="preserve"> غالباً ما تكون </w:t>
      </w:r>
      <w:r w:rsidRPr="00435DDD">
        <w:rPr>
          <w:rFonts w:hint="cs"/>
          <w:snapToGrid w:val="0"/>
          <w:spacing w:val="-4"/>
          <w:rtl/>
        </w:rPr>
        <w:t xml:space="preserve">مقصورة على </w:t>
      </w:r>
      <w:r w:rsidRPr="00435DDD">
        <w:rPr>
          <w:snapToGrid w:val="0"/>
          <w:spacing w:val="-4"/>
          <w:rtl/>
        </w:rPr>
        <w:t xml:space="preserve">إدارة </w:t>
      </w:r>
      <w:r w:rsidRPr="00435DDD">
        <w:rPr>
          <w:rFonts w:hint="cs"/>
          <w:snapToGrid w:val="0"/>
          <w:spacing w:val="-4"/>
          <w:rtl/>
        </w:rPr>
        <w:t>معينة أو</w:t>
      </w:r>
      <w:r w:rsidR="00C82D9A">
        <w:rPr>
          <w:rFonts w:hint="cs"/>
          <w:snapToGrid w:val="0"/>
          <w:spacing w:val="-4"/>
          <w:rtl/>
        </w:rPr>
        <w:t> </w:t>
      </w:r>
      <w:r w:rsidRPr="00435DDD">
        <w:rPr>
          <w:snapToGrid w:val="0"/>
          <w:spacing w:val="-4"/>
          <w:rtl/>
        </w:rPr>
        <w:t xml:space="preserve">خدمة </w:t>
      </w:r>
      <w:r w:rsidRPr="00435DDD">
        <w:rPr>
          <w:rFonts w:hint="cs"/>
          <w:snapToGrid w:val="0"/>
          <w:spacing w:val="-4"/>
          <w:rtl/>
        </w:rPr>
        <w:t>معينة،</w:t>
      </w:r>
      <w:r w:rsidRPr="00435DDD">
        <w:rPr>
          <w:snapToGrid w:val="0"/>
          <w:spacing w:val="-4"/>
          <w:rtl/>
        </w:rPr>
        <w:t xml:space="preserve"> وحتى </w:t>
      </w:r>
      <w:r w:rsidRPr="00435DDD">
        <w:rPr>
          <w:rFonts w:hint="cs"/>
          <w:snapToGrid w:val="0"/>
          <w:spacing w:val="-4"/>
          <w:rtl/>
        </w:rPr>
        <w:t xml:space="preserve">على </w:t>
      </w:r>
      <w:r w:rsidRPr="00435DDD">
        <w:rPr>
          <w:snapToGrid w:val="0"/>
          <w:spacing w:val="-4"/>
          <w:rtl/>
        </w:rPr>
        <w:t xml:space="preserve">عدد محدود من نطاقات التردد. ويمكن استعمال </w:t>
      </w:r>
      <w:r w:rsidRPr="00435DDD">
        <w:rPr>
          <w:rFonts w:hint="cs"/>
          <w:snapToGrid w:val="0"/>
          <w:spacing w:val="-4"/>
          <w:rtl/>
        </w:rPr>
        <w:t>الصيغ</w:t>
      </w:r>
      <w:r w:rsidRPr="00435DDD">
        <w:rPr>
          <w:snapToGrid w:val="0"/>
          <w:spacing w:val="-4"/>
          <w:rtl/>
        </w:rPr>
        <w:t xml:space="preserve"> </w:t>
      </w:r>
      <w:r w:rsidRPr="00435DDD">
        <w:rPr>
          <w:rFonts w:hint="cs"/>
          <w:snapToGrid w:val="0"/>
          <w:spacing w:val="-4"/>
          <w:rtl/>
        </w:rPr>
        <w:t>المطبقة في أماكن أخرى،</w:t>
      </w:r>
      <w:r w:rsidRPr="00435DDD">
        <w:rPr>
          <w:snapToGrid w:val="0"/>
          <w:spacing w:val="-4"/>
          <w:rtl/>
        </w:rPr>
        <w:t xml:space="preserve"> إلا أن</w:t>
      </w:r>
      <w:r w:rsidRPr="00435DDD">
        <w:rPr>
          <w:rFonts w:hint="cs"/>
          <w:snapToGrid w:val="0"/>
          <w:spacing w:val="-4"/>
          <w:rtl/>
        </w:rPr>
        <w:t>ه</w:t>
      </w:r>
      <w:r w:rsidRPr="00435DDD">
        <w:rPr>
          <w:snapToGrid w:val="0"/>
          <w:spacing w:val="-4"/>
          <w:rtl/>
        </w:rPr>
        <w:t xml:space="preserve"> لا مفر من تعديلها. وتتطلب هذه العملية فهم </w:t>
      </w:r>
      <w:r w:rsidRPr="00435DDD">
        <w:rPr>
          <w:rFonts w:hint="cs"/>
          <w:snapToGrid w:val="0"/>
          <w:spacing w:val="-4"/>
          <w:rtl/>
        </w:rPr>
        <w:t>ال</w:t>
      </w:r>
      <w:r w:rsidRPr="00435DDD">
        <w:rPr>
          <w:snapToGrid w:val="0"/>
          <w:spacing w:val="-4"/>
          <w:rtl/>
        </w:rPr>
        <w:t xml:space="preserve">هدف </w:t>
      </w:r>
      <w:r w:rsidRPr="00435DDD">
        <w:rPr>
          <w:rFonts w:hint="cs"/>
          <w:snapToGrid w:val="0"/>
          <w:spacing w:val="-4"/>
          <w:rtl/>
        </w:rPr>
        <w:t>الذي أعدت</w:t>
      </w:r>
      <w:r w:rsidRPr="00435DDD">
        <w:rPr>
          <w:snapToGrid w:val="0"/>
          <w:spacing w:val="-4"/>
          <w:rtl/>
        </w:rPr>
        <w:t xml:space="preserve"> </w:t>
      </w:r>
      <w:r w:rsidRPr="00435DDD">
        <w:rPr>
          <w:rFonts w:hint="cs"/>
          <w:snapToGrid w:val="0"/>
          <w:spacing w:val="-4"/>
          <w:rtl/>
        </w:rPr>
        <w:t>الصيغة</w:t>
      </w:r>
      <w:r w:rsidRPr="00435DDD">
        <w:rPr>
          <w:snapToGrid w:val="0"/>
          <w:spacing w:val="-4"/>
          <w:rtl/>
        </w:rPr>
        <w:t xml:space="preserve"> </w:t>
      </w:r>
      <w:r w:rsidRPr="00435DDD">
        <w:rPr>
          <w:rFonts w:hint="cs"/>
          <w:snapToGrid w:val="0"/>
          <w:spacing w:val="-4"/>
          <w:rtl/>
        </w:rPr>
        <w:t>أصلاً من أجله وظروفها</w:t>
      </w:r>
      <w:r w:rsidRPr="00435DDD">
        <w:rPr>
          <w:snapToGrid w:val="0"/>
          <w:spacing w:val="-4"/>
          <w:rtl/>
        </w:rPr>
        <w:t xml:space="preserve"> </w:t>
      </w:r>
      <w:r w:rsidRPr="00435DDD">
        <w:rPr>
          <w:rFonts w:hint="cs"/>
          <w:snapToGrid w:val="0"/>
          <w:spacing w:val="-4"/>
          <w:rtl/>
        </w:rPr>
        <w:t>وكذلك تفاصيل التطبيق المقترح.</w:t>
      </w:r>
    </w:p>
    <w:p w:rsidR="0052112B" w:rsidRPr="00435DDD" w:rsidRDefault="0052112B" w:rsidP="0052112B">
      <w:pPr>
        <w:pStyle w:val="Heading4"/>
        <w:rPr>
          <w:snapToGrid w:val="0"/>
          <w:rtl/>
        </w:rPr>
      </w:pPr>
      <w:r w:rsidRPr="00435DDD">
        <w:lastRenderedPageBreak/>
        <w:t>1.5.3.2</w:t>
      </w:r>
      <w:r w:rsidRPr="00435DDD">
        <w:rPr>
          <w:snapToGrid w:val="0"/>
        </w:rPr>
        <w:tab/>
      </w:r>
      <w:r w:rsidRPr="00435DDD">
        <w:rPr>
          <w:snapToGrid w:val="0"/>
          <w:rtl/>
        </w:rPr>
        <w:t>الرسوم المستندة إلى تكاليف إدارة الطيف</w:t>
      </w:r>
    </w:p>
    <w:p w:rsidR="0052112B" w:rsidRPr="00435DDD" w:rsidRDefault="0052112B" w:rsidP="00C82D9A">
      <w:pPr>
        <w:keepLines/>
        <w:rPr>
          <w:snapToGrid w:val="0"/>
          <w:rtl/>
        </w:rPr>
      </w:pPr>
      <w:r w:rsidRPr="00435DDD">
        <w:rPr>
          <w:rFonts w:hint="cs"/>
          <w:snapToGrid w:val="0"/>
          <w:rtl/>
        </w:rPr>
        <w:t>من</w:t>
      </w:r>
      <w:r w:rsidRPr="00435DDD">
        <w:rPr>
          <w:snapToGrid w:val="0"/>
          <w:rtl/>
        </w:rPr>
        <w:t xml:space="preserve"> مزايا هذا النهج زيادة </w:t>
      </w:r>
      <w:r w:rsidRPr="00435DDD">
        <w:rPr>
          <w:rFonts w:hint="cs"/>
          <w:snapToGrid w:val="0"/>
          <w:rtl/>
        </w:rPr>
        <w:t>الإيرادات</w:t>
      </w:r>
      <w:r w:rsidRPr="00435DDD">
        <w:rPr>
          <w:snapToGrid w:val="0"/>
          <w:rtl/>
        </w:rPr>
        <w:t xml:space="preserve"> التي تحققها سلطة إدارة الطيف وضمان أن يدفع حاملو الرخص مبلغا</w:t>
      </w:r>
      <w:r w:rsidRPr="00435DDD">
        <w:rPr>
          <w:rFonts w:hint="cs"/>
          <w:snapToGrid w:val="0"/>
          <w:rtl/>
        </w:rPr>
        <w:t>ً</w:t>
      </w:r>
      <w:r w:rsidRPr="00435DDD">
        <w:rPr>
          <w:snapToGrid w:val="0"/>
          <w:rtl/>
        </w:rPr>
        <w:t xml:space="preserve"> </w:t>
      </w:r>
      <w:r w:rsidRPr="00435DDD">
        <w:rPr>
          <w:rFonts w:hint="cs"/>
          <w:snapToGrid w:val="0"/>
          <w:rtl/>
        </w:rPr>
        <w:t>ا</w:t>
      </w:r>
      <w:r w:rsidRPr="00435DDD">
        <w:rPr>
          <w:snapToGrid w:val="0"/>
          <w:rtl/>
        </w:rPr>
        <w:t>سميا</w:t>
      </w:r>
      <w:r w:rsidRPr="00435DDD">
        <w:rPr>
          <w:rFonts w:hint="cs"/>
          <w:snapToGrid w:val="0"/>
          <w:rtl/>
        </w:rPr>
        <w:t>ً</w:t>
      </w:r>
      <w:r w:rsidRPr="00435DDD">
        <w:rPr>
          <w:snapToGrid w:val="0"/>
          <w:rtl/>
        </w:rPr>
        <w:t xml:space="preserve"> </w:t>
      </w:r>
      <w:r w:rsidRPr="00435DDD">
        <w:rPr>
          <w:rFonts w:hint="cs"/>
          <w:snapToGrid w:val="0"/>
          <w:rtl/>
        </w:rPr>
        <w:t>على الأقل</w:t>
      </w:r>
      <w:r w:rsidRPr="00435DDD">
        <w:rPr>
          <w:snapToGrid w:val="0"/>
          <w:rtl/>
        </w:rPr>
        <w:t xml:space="preserve"> مقابل استعمال الطيف في حين يستبعد </w:t>
      </w:r>
      <w:r w:rsidRPr="00435DDD">
        <w:rPr>
          <w:rFonts w:hint="cs"/>
          <w:snapToGrid w:val="0"/>
          <w:rtl/>
        </w:rPr>
        <w:t>طالبو</w:t>
      </w:r>
      <w:r w:rsidRPr="00435DDD">
        <w:rPr>
          <w:snapToGrid w:val="0"/>
          <w:rtl/>
        </w:rPr>
        <w:t xml:space="preserve"> الرخص الذين </w:t>
      </w:r>
      <w:r w:rsidRPr="00435DDD">
        <w:rPr>
          <w:rFonts w:hint="cs"/>
          <w:snapToGrid w:val="0"/>
          <w:rtl/>
        </w:rPr>
        <w:t>لا يعيرون</w:t>
      </w:r>
      <w:r w:rsidRPr="00435DDD">
        <w:rPr>
          <w:snapToGrid w:val="0"/>
          <w:rtl/>
        </w:rPr>
        <w:t xml:space="preserve"> قيمة كافية لاستعمال الطيف </w:t>
      </w:r>
      <w:r w:rsidRPr="00435DDD">
        <w:rPr>
          <w:rFonts w:hint="cs"/>
          <w:snapToGrid w:val="0"/>
          <w:rtl/>
        </w:rPr>
        <w:t>ولا يقبلون ب</w:t>
      </w:r>
      <w:r w:rsidRPr="00435DDD">
        <w:rPr>
          <w:snapToGrid w:val="0"/>
          <w:rtl/>
        </w:rPr>
        <w:t>تسديد هذه الرسوم ا</w:t>
      </w:r>
      <w:r w:rsidRPr="00435DDD">
        <w:rPr>
          <w:rFonts w:hint="cs"/>
          <w:snapToGrid w:val="0"/>
          <w:rtl/>
        </w:rPr>
        <w:t>لا</w:t>
      </w:r>
      <w:r w:rsidRPr="00435DDD">
        <w:rPr>
          <w:snapToGrid w:val="0"/>
          <w:rtl/>
        </w:rPr>
        <w:t>سمية</w:t>
      </w:r>
      <w:r w:rsidRPr="00435DDD">
        <w:rPr>
          <w:rFonts w:hint="cs"/>
          <w:snapToGrid w:val="0"/>
          <w:rtl/>
        </w:rPr>
        <w:t>. لكن من العيوب الرئيسية ل</w:t>
      </w:r>
      <w:r w:rsidRPr="00435DDD">
        <w:rPr>
          <w:snapToGrid w:val="0"/>
          <w:rtl/>
        </w:rPr>
        <w:t xml:space="preserve">هذا النهج غياب الصلة بين </w:t>
      </w:r>
      <w:r w:rsidRPr="00435DDD">
        <w:rPr>
          <w:rFonts w:hint="cs"/>
          <w:snapToGrid w:val="0"/>
          <w:rtl/>
        </w:rPr>
        <w:t>مستوى الرسوم</w:t>
      </w:r>
      <w:r w:rsidRPr="00435DDD">
        <w:rPr>
          <w:snapToGrid w:val="0"/>
          <w:rtl/>
        </w:rPr>
        <w:t xml:space="preserve"> وقيمة الطيف المستعمل. فعلى سبيل المثال يمكن لحامل رخصة أن يستعمل نطاق تردد في منطقة ذات كثافة سكانية منخفضة نسبياً و</w:t>
      </w:r>
      <w:r w:rsidRPr="00435DDD">
        <w:rPr>
          <w:rFonts w:hint="cs"/>
          <w:snapToGrid w:val="0"/>
          <w:rtl/>
        </w:rPr>
        <w:t>أ</w:t>
      </w:r>
      <w:r w:rsidRPr="00435DDD">
        <w:rPr>
          <w:snapToGrid w:val="0"/>
          <w:rtl/>
        </w:rPr>
        <w:t>ن يدفع نفس الرسم الذي يسدده مستخدم ثان</w:t>
      </w:r>
      <w:r w:rsidRPr="00435DDD">
        <w:rPr>
          <w:rFonts w:hint="cs"/>
          <w:snapToGrid w:val="0"/>
          <w:rtl/>
        </w:rPr>
        <w:t>ٍ</w:t>
      </w:r>
      <w:r w:rsidRPr="00435DDD">
        <w:rPr>
          <w:snapToGrid w:val="0"/>
          <w:rtl/>
        </w:rPr>
        <w:t xml:space="preserve"> يستعمل نفس النطاق في منطقة ذات كثافة سكانية مرتفعة على الرغم من أن قيمة النطاق الثاني هي أعلى بكثير من قيمة النطاق الأول. و</w:t>
      </w:r>
      <w:r w:rsidRPr="00435DDD">
        <w:rPr>
          <w:rFonts w:hint="cs"/>
          <w:snapToGrid w:val="0"/>
          <w:rtl/>
        </w:rPr>
        <w:t>بسبب هذا الانفصال</w:t>
      </w:r>
      <w:r w:rsidRPr="00435DDD">
        <w:rPr>
          <w:snapToGrid w:val="0"/>
          <w:rtl/>
        </w:rPr>
        <w:t xml:space="preserve"> بين الرسوم وقيمة الطيف، </w:t>
      </w:r>
      <w:r w:rsidRPr="00435DDD">
        <w:rPr>
          <w:rFonts w:hint="cs"/>
          <w:snapToGrid w:val="0"/>
          <w:rtl/>
        </w:rPr>
        <w:t>فإ</w:t>
      </w:r>
      <w:r w:rsidRPr="00435DDD">
        <w:rPr>
          <w:snapToGrid w:val="0"/>
          <w:rtl/>
        </w:rPr>
        <w:t>ن هذه الرسوم تلعب دوراً محدوداً على صعيد التشجيع على استخدام الطيف استخداماً فعالاً</w:t>
      </w:r>
      <w:r w:rsidRPr="00435DDD">
        <w:rPr>
          <w:rFonts w:hint="cs"/>
          <w:snapToGrid w:val="0"/>
          <w:rtl/>
        </w:rPr>
        <w:t>.</w:t>
      </w:r>
      <w:r w:rsidRPr="00435DDD">
        <w:rPr>
          <w:snapToGrid w:val="0"/>
          <w:rtl/>
        </w:rPr>
        <w:t xml:space="preserve"> وفي بعض المناطق ونطاقات التردد التي </w:t>
      </w:r>
      <w:r w:rsidRPr="00435DDD">
        <w:rPr>
          <w:rFonts w:hint="cs"/>
          <w:snapToGrid w:val="0"/>
          <w:rtl/>
        </w:rPr>
        <w:t>تنخفض</w:t>
      </w:r>
      <w:r w:rsidRPr="00435DDD">
        <w:rPr>
          <w:snapToGrid w:val="0"/>
          <w:rtl/>
        </w:rPr>
        <w:t xml:space="preserve"> </w:t>
      </w:r>
      <w:r w:rsidRPr="00435DDD">
        <w:rPr>
          <w:rFonts w:hint="cs"/>
          <w:snapToGrid w:val="0"/>
          <w:rtl/>
        </w:rPr>
        <w:t xml:space="preserve">فيها </w:t>
      </w:r>
      <w:r w:rsidRPr="00435DDD">
        <w:rPr>
          <w:snapToGrid w:val="0"/>
          <w:rtl/>
        </w:rPr>
        <w:t>قيمة الطيف يمكن أن ت</w:t>
      </w:r>
      <w:r w:rsidRPr="00435DDD">
        <w:rPr>
          <w:rFonts w:hint="cs"/>
          <w:snapToGrid w:val="0"/>
          <w:rtl/>
        </w:rPr>
        <w:t>ثبط</w:t>
      </w:r>
      <w:r w:rsidRPr="00435DDD">
        <w:rPr>
          <w:snapToGrid w:val="0"/>
          <w:rtl/>
        </w:rPr>
        <w:t xml:space="preserve"> الرسوم كل </w:t>
      </w:r>
      <w:r w:rsidRPr="00435DDD">
        <w:rPr>
          <w:rFonts w:hint="cs"/>
          <w:snapToGrid w:val="0"/>
          <w:rtl/>
        </w:rPr>
        <w:t>أ</w:t>
      </w:r>
      <w:r w:rsidRPr="00435DDD">
        <w:rPr>
          <w:snapToGrid w:val="0"/>
          <w:rtl/>
        </w:rPr>
        <w:t xml:space="preserve">شكال استعمال الطيف مما يؤدي إلى نتيجة لا تبعث على الرضى. بيد </w:t>
      </w:r>
      <w:r w:rsidRPr="00435DDD">
        <w:rPr>
          <w:rFonts w:hint="cs"/>
          <w:snapToGrid w:val="0"/>
          <w:rtl/>
        </w:rPr>
        <w:t>أ</w:t>
      </w:r>
      <w:r w:rsidRPr="00435DDD">
        <w:rPr>
          <w:snapToGrid w:val="0"/>
          <w:rtl/>
        </w:rPr>
        <w:t xml:space="preserve">نه بصورة أعم تكون الرسوم المستندة إلى التكاليف </w:t>
      </w:r>
      <w:r w:rsidRPr="00435DDD">
        <w:rPr>
          <w:rFonts w:hint="cs"/>
          <w:snapToGrid w:val="0"/>
          <w:rtl/>
        </w:rPr>
        <w:t>أ</w:t>
      </w:r>
      <w:r w:rsidRPr="00435DDD">
        <w:rPr>
          <w:snapToGrid w:val="0"/>
          <w:rtl/>
        </w:rPr>
        <w:t xml:space="preserve">قل بكثير من قيمة الطيف وهي بالتالي </w:t>
      </w:r>
      <w:r w:rsidRPr="00435DDD">
        <w:rPr>
          <w:rFonts w:hint="cs"/>
          <w:snapToGrid w:val="0"/>
          <w:rtl/>
        </w:rPr>
        <w:t xml:space="preserve">لا </w:t>
      </w:r>
      <w:r w:rsidRPr="00435DDD">
        <w:rPr>
          <w:snapToGrid w:val="0"/>
          <w:rtl/>
        </w:rPr>
        <w:t>تشجع على استعمال الطيف استعمالاً فعالا</w:t>
      </w:r>
      <w:r w:rsidRPr="00435DDD">
        <w:rPr>
          <w:rFonts w:hint="cs"/>
          <w:snapToGrid w:val="0"/>
          <w:rtl/>
        </w:rPr>
        <w:t>ً</w:t>
      </w:r>
      <w:r w:rsidRPr="00435DDD">
        <w:rPr>
          <w:snapToGrid w:val="0"/>
          <w:rtl/>
        </w:rPr>
        <w:t xml:space="preserve">. وقد تشكل الرسوم المنخفضة مشكلة خاصة في البلدان التي تعاني من معدلات تضخم عالية نظراً إلى أن الرسوم لا </w:t>
      </w:r>
      <w:r w:rsidRPr="00435DDD">
        <w:rPr>
          <w:rFonts w:hint="cs"/>
          <w:snapToGrid w:val="0"/>
          <w:rtl/>
        </w:rPr>
        <w:t xml:space="preserve">يتم تحديثها </w:t>
      </w:r>
      <w:r w:rsidRPr="00435DDD">
        <w:rPr>
          <w:snapToGrid w:val="0"/>
          <w:rtl/>
        </w:rPr>
        <w:t>عموماً إل</w:t>
      </w:r>
      <w:r w:rsidRPr="00435DDD">
        <w:rPr>
          <w:rFonts w:hint="cs"/>
          <w:snapToGrid w:val="0"/>
          <w:rtl/>
        </w:rPr>
        <w:t>ا</w:t>
      </w:r>
      <w:r w:rsidRPr="00435DDD">
        <w:rPr>
          <w:snapToGrid w:val="0"/>
          <w:rtl/>
        </w:rPr>
        <w:t xml:space="preserve"> بعد انقضاء عدة سنوات</w:t>
      </w:r>
      <w:r w:rsidRPr="00435DDD">
        <w:rPr>
          <w:rFonts w:hint="cs"/>
          <w:snapToGrid w:val="0"/>
          <w:rtl/>
        </w:rPr>
        <w:t>،</w:t>
      </w:r>
      <w:r w:rsidRPr="00435DDD">
        <w:rPr>
          <w:snapToGrid w:val="0"/>
          <w:rtl/>
        </w:rPr>
        <w:t xml:space="preserve"> </w:t>
      </w:r>
      <w:r w:rsidRPr="00435DDD">
        <w:rPr>
          <w:rFonts w:hint="cs"/>
          <w:snapToGrid w:val="0"/>
          <w:rtl/>
        </w:rPr>
        <w:t>ولذلك تتأخر كثيراً عن ملاحقة</w:t>
      </w:r>
      <w:r w:rsidRPr="00435DDD">
        <w:rPr>
          <w:snapToGrid w:val="0"/>
          <w:rtl/>
        </w:rPr>
        <w:t xml:space="preserve"> مستوى الأسعار العام. بيد أن من الممكن حل هذه المشكلة </w:t>
      </w:r>
      <w:r w:rsidRPr="00435DDD">
        <w:rPr>
          <w:rFonts w:hint="cs"/>
          <w:snapToGrid w:val="0"/>
          <w:rtl/>
        </w:rPr>
        <w:t>إ</w:t>
      </w:r>
      <w:r w:rsidRPr="00435DDD">
        <w:rPr>
          <w:snapToGrid w:val="0"/>
          <w:rtl/>
        </w:rPr>
        <w:t xml:space="preserve">ذا خول المسؤولون السياسيون مديري الطيف سلطة </w:t>
      </w:r>
      <w:r w:rsidRPr="00435DDD">
        <w:rPr>
          <w:rFonts w:hint="cs"/>
          <w:snapToGrid w:val="0"/>
          <w:rtl/>
        </w:rPr>
        <w:t>تحديث</w:t>
      </w:r>
      <w:r w:rsidRPr="00435DDD">
        <w:rPr>
          <w:snapToGrid w:val="0"/>
          <w:rtl/>
        </w:rPr>
        <w:t xml:space="preserve"> هذه الرسوم كلما دعت الحاجة إلى ذلك </w:t>
      </w:r>
      <w:r w:rsidRPr="00435DDD">
        <w:rPr>
          <w:rFonts w:hint="cs"/>
          <w:snapToGrid w:val="0"/>
          <w:rtl/>
        </w:rPr>
        <w:t>تمشياً مع اتجاه</w:t>
      </w:r>
      <w:r w:rsidRPr="00435DDD">
        <w:rPr>
          <w:snapToGrid w:val="0"/>
          <w:rtl/>
        </w:rPr>
        <w:t xml:space="preserve"> الأسعار العام في الاقتصاد.</w:t>
      </w:r>
    </w:p>
    <w:p w:rsidR="0052112B" w:rsidRPr="00435DDD" w:rsidRDefault="0052112B" w:rsidP="0052112B">
      <w:pPr>
        <w:rPr>
          <w:snapToGrid w:val="0"/>
          <w:rtl/>
        </w:rPr>
      </w:pPr>
      <w:r w:rsidRPr="00435DDD">
        <w:rPr>
          <w:rFonts w:hint="cs"/>
          <w:snapToGrid w:val="0"/>
          <w:rtl/>
        </w:rPr>
        <w:t>ويمكن استعمال هذا النهج في الأجل الطويل إذا تقلصت ندرة الطيف تدريجياً. وفي هذه الحالة، يمكن استعمال الرسوم لتغطية تكاليف الإدارة عند قيامها بإدارة الطيف وتحقيق الحماية من التدخل</w:t>
      </w:r>
      <w:r w:rsidRPr="00435DDD">
        <w:rPr>
          <w:rStyle w:val="FootnoteReference"/>
          <w:rtl/>
        </w:rPr>
        <w:footnoteReference w:id="1"/>
      </w:r>
      <w:r w:rsidRPr="00435DDD">
        <w:rPr>
          <w:rFonts w:hint="cs"/>
          <w:snapToGrid w:val="0"/>
          <w:rtl/>
        </w:rPr>
        <w:t>.</w:t>
      </w:r>
    </w:p>
    <w:p w:rsidR="0052112B" w:rsidRPr="00435DDD" w:rsidRDefault="0052112B" w:rsidP="0052112B">
      <w:pPr>
        <w:pStyle w:val="Heading4"/>
        <w:rPr>
          <w:snapToGrid w:val="0"/>
          <w:rtl/>
        </w:rPr>
      </w:pPr>
      <w:r w:rsidRPr="00435DDD">
        <w:rPr>
          <w:snapToGrid w:val="0"/>
        </w:rPr>
        <w:t>2.5.3.2</w:t>
      </w:r>
      <w:r w:rsidRPr="00435DDD">
        <w:rPr>
          <w:rFonts w:hint="cs"/>
          <w:snapToGrid w:val="0"/>
          <w:rtl/>
        </w:rPr>
        <w:tab/>
      </w:r>
      <w:r w:rsidRPr="00435DDD">
        <w:rPr>
          <w:snapToGrid w:val="0"/>
          <w:rtl/>
        </w:rPr>
        <w:t xml:space="preserve">الرسوم المستندة إلى </w:t>
      </w:r>
      <w:r w:rsidRPr="00435DDD">
        <w:rPr>
          <w:rFonts w:hint="cs"/>
          <w:snapToGrid w:val="0"/>
          <w:rtl/>
        </w:rPr>
        <w:t>الدخل الإجمالي للمستعملين</w:t>
      </w:r>
    </w:p>
    <w:p w:rsidR="0052112B" w:rsidRPr="00435DDD" w:rsidRDefault="0052112B" w:rsidP="00446EA1">
      <w:pPr>
        <w:rPr>
          <w:snapToGrid w:val="0"/>
          <w:spacing w:val="-2"/>
          <w:rtl/>
        </w:rPr>
      </w:pPr>
      <w:r w:rsidRPr="00435DDD">
        <w:rPr>
          <w:rFonts w:hint="cs"/>
          <w:snapToGrid w:val="0"/>
          <w:spacing w:val="-2"/>
          <w:rtl/>
        </w:rPr>
        <w:t>إ</w:t>
      </w:r>
      <w:r w:rsidRPr="00435DDD">
        <w:rPr>
          <w:snapToGrid w:val="0"/>
          <w:spacing w:val="-2"/>
          <w:rtl/>
        </w:rPr>
        <w:t xml:space="preserve">ن وضع رسم يستند إلى نسبة مئوية </w:t>
      </w:r>
      <w:r w:rsidRPr="00435DDD">
        <w:rPr>
          <w:rFonts w:hint="cs"/>
          <w:snapToGrid w:val="0"/>
          <w:spacing w:val="-2"/>
          <w:rtl/>
        </w:rPr>
        <w:t xml:space="preserve">من الدخل الإجمالي الناتج عن </w:t>
      </w:r>
      <w:r w:rsidRPr="00435DDD">
        <w:rPr>
          <w:snapToGrid w:val="0"/>
          <w:spacing w:val="-2"/>
          <w:rtl/>
        </w:rPr>
        <w:t xml:space="preserve">استعمال الطيف قد يولد </w:t>
      </w:r>
      <w:r w:rsidRPr="00435DDD">
        <w:rPr>
          <w:rFonts w:hint="cs"/>
          <w:snapToGrid w:val="0"/>
          <w:spacing w:val="-2"/>
          <w:rtl/>
        </w:rPr>
        <w:t>إيرادات</w:t>
      </w:r>
      <w:r w:rsidRPr="00435DDD">
        <w:rPr>
          <w:snapToGrid w:val="0"/>
          <w:spacing w:val="-2"/>
          <w:rtl/>
        </w:rPr>
        <w:t xml:space="preserve"> كبيرة تحصلها سلطة إدارة الطيف مقابل بعض الخدمات</w:t>
      </w:r>
      <w:r w:rsidRPr="00435DDD">
        <w:rPr>
          <w:rFonts w:hint="cs"/>
          <w:snapToGrid w:val="0"/>
          <w:spacing w:val="-2"/>
          <w:rtl/>
        </w:rPr>
        <w:t>؛</w:t>
      </w:r>
      <w:r w:rsidRPr="00435DDD">
        <w:rPr>
          <w:snapToGrid w:val="0"/>
          <w:spacing w:val="-2"/>
          <w:rtl/>
        </w:rPr>
        <w:t xml:space="preserve"> وعلى سبيل المثال </w:t>
      </w:r>
      <w:r w:rsidRPr="00435DDD">
        <w:rPr>
          <w:rFonts w:hint="cs"/>
          <w:snapToGrid w:val="0"/>
          <w:spacing w:val="-2"/>
          <w:rtl/>
        </w:rPr>
        <w:t>إذا افترضنا أن دخل محطة تلفزيونية يبلغ </w:t>
      </w:r>
      <w:r w:rsidRPr="00435DDD">
        <w:rPr>
          <w:snapToGrid w:val="0"/>
          <w:spacing w:val="-2"/>
        </w:rPr>
        <w:t>500</w:t>
      </w:r>
      <w:r w:rsidRPr="00435DDD">
        <w:rPr>
          <w:snapToGrid w:val="0"/>
          <w:spacing w:val="-2"/>
          <w:rtl/>
        </w:rPr>
        <w:t xml:space="preserve"> مليون دولار </w:t>
      </w:r>
      <w:r w:rsidRPr="00435DDD">
        <w:rPr>
          <w:rFonts w:hint="cs"/>
          <w:snapToGrid w:val="0"/>
          <w:spacing w:val="-2"/>
          <w:rtl/>
        </w:rPr>
        <w:t>أ</w:t>
      </w:r>
      <w:r w:rsidRPr="00435DDD">
        <w:rPr>
          <w:snapToGrid w:val="0"/>
          <w:spacing w:val="-2"/>
          <w:rtl/>
        </w:rPr>
        <w:t>مر</w:t>
      </w:r>
      <w:r w:rsidRPr="00435DDD">
        <w:rPr>
          <w:rFonts w:hint="cs"/>
          <w:snapToGrid w:val="0"/>
          <w:spacing w:val="-2"/>
          <w:rtl/>
        </w:rPr>
        <w:t>ي</w:t>
      </w:r>
      <w:r w:rsidRPr="00435DDD">
        <w:rPr>
          <w:snapToGrid w:val="0"/>
          <w:spacing w:val="-2"/>
          <w:rtl/>
        </w:rPr>
        <w:t xml:space="preserve">كي سنوياً </w:t>
      </w:r>
      <w:r w:rsidRPr="00435DDD">
        <w:rPr>
          <w:rFonts w:hint="cs"/>
          <w:snapToGrid w:val="0"/>
          <w:spacing w:val="-2"/>
          <w:rtl/>
        </w:rPr>
        <w:t xml:space="preserve">فإن هذه المحطة سوف تدفع </w:t>
      </w:r>
      <w:r w:rsidRPr="00435DDD">
        <w:rPr>
          <w:snapToGrid w:val="0"/>
          <w:spacing w:val="-2"/>
        </w:rPr>
        <w:t>500 000</w:t>
      </w:r>
      <w:r w:rsidRPr="00435DDD">
        <w:rPr>
          <w:rFonts w:hint="cs"/>
          <w:snapToGrid w:val="0"/>
          <w:spacing w:val="-2"/>
          <w:rtl/>
        </w:rPr>
        <w:t> </w:t>
      </w:r>
      <w:r w:rsidRPr="00435DDD">
        <w:rPr>
          <w:snapToGrid w:val="0"/>
          <w:spacing w:val="-2"/>
          <w:rtl/>
        </w:rPr>
        <w:t xml:space="preserve">دولار أمريكي </w:t>
      </w:r>
      <w:r w:rsidRPr="00435DDD">
        <w:rPr>
          <w:rFonts w:hint="cs"/>
          <w:snapToGrid w:val="0"/>
          <w:spacing w:val="-2"/>
          <w:rtl/>
        </w:rPr>
        <w:t xml:space="preserve">سنوياً رسوماً على استعمال الطيف إذا كان معدل </w:t>
      </w:r>
      <w:r w:rsidRPr="00435DDD">
        <w:rPr>
          <w:snapToGrid w:val="0"/>
          <w:spacing w:val="-2"/>
          <w:rtl/>
        </w:rPr>
        <w:t>الرسم</w:t>
      </w:r>
      <w:r w:rsidRPr="00435DDD">
        <w:rPr>
          <w:rFonts w:hint="cs"/>
          <w:snapToGrid w:val="0"/>
          <w:spacing w:val="-2"/>
          <w:rtl/>
        </w:rPr>
        <w:t> </w:t>
      </w:r>
      <w:r w:rsidRPr="00435DDD">
        <w:rPr>
          <w:snapToGrid w:val="0"/>
          <w:spacing w:val="-2"/>
        </w:rPr>
        <w:t>%0,1</w:t>
      </w:r>
      <w:r w:rsidRPr="00435DDD">
        <w:rPr>
          <w:snapToGrid w:val="0"/>
          <w:spacing w:val="-2"/>
          <w:rtl/>
        </w:rPr>
        <w:t xml:space="preserve"> من </w:t>
      </w:r>
      <w:r w:rsidRPr="00435DDD">
        <w:rPr>
          <w:rFonts w:hint="cs"/>
          <w:snapToGrid w:val="0"/>
          <w:spacing w:val="-2"/>
          <w:rtl/>
        </w:rPr>
        <w:t>الإيرادات</w:t>
      </w:r>
      <w:r w:rsidRPr="00435DDD">
        <w:rPr>
          <w:snapToGrid w:val="0"/>
          <w:spacing w:val="-2"/>
          <w:rtl/>
        </w:rPr>
        <w:t xml:space="preserve">. وبالإضافة إلى ذلك يولد هذا النمط من الرسوم قدراً أكبر من </w:t>
      </w:r>
      <w:r w:rsidRPr="00435DDD">
        <w:rPr>
          <w:rFonts w:hint="cs"/>
          <w:snapToGrid w:val="0"/>
          <w:spacing w:val="-2"/>
          <w:rtl/>
        </w:rPr>
        <w:t>الإيرادات التي</w:t>
      </w:r>
      <w:r w:rsidRPr="00435DDD">
        <w:rPr>
          <w:snapToGrid w:val="0"/>
          <w:spacing w:val="-2"/>
          <w:rtl/>
        </w:rPr>
        <w:t xml:space="preserve"> تحصلها هيئة إدارة الطيف </w:t>
      </w:r>
      <w:r w:rsidRPr="00435DDD">
        <w:rPr>
          <w:rFonts w:hint="cs"/>
          <w:snapToGrid w:val="0"/>
          <w:spacing w:val="-2"/>
          <w:rtl/>
        </w:rPr>
        <w:t>كلما زاد الدخل الإجمالي لحامل</w:t>
      </w:r>
      <w:r w:rsidRPr="00435DDD">
        <w:rPr>
          <w:snapToGrid w:val="0"/>
          <w:spacing w:val="-2"/>
          <w:rtl/>
        </w:rPr>
        <w:t xml:space="preserve"> الرخصة.</w:t>
      </w:r>
      <w:r w:rsidRPr="00435DDD">
        <w:rPr>
          <w:rFonts w:hint="cs"/>
          <w:snapToGrid w:val="0"/>
          <w:spacing w:val="-2"/>
          <w:rtl/>
        </w:rPr>
        <w:t xml:space="preserve"> </w:t>
      </w:r>
      <w:r w:rsidRPr="00435DDD">
        <w:rPr>
          <w:snapToGrid w:val="0"/>
          <w:spacing w:val="-2"/>
          <w:rtl/>
        </w:rPr>
        <w:t xml:space="preserve">وهو ما يعتبر فعالاً وعادلاً على حد سواء. بيد أن ثمة ثلاث مشاكل </w:t>
      </w:r>
      <w:r w:rsidRPr="00435DDD">
        <w:rPr>
          <w:rFonts w:hint="cs"/>
          <w:snapToGrid w:val="0"/>
          <w:spacing w:val="-2"/>
          <w:rtl/>
        </w:rPr>
        <w:t xml:space="preserve">كبيرة </w:t>
      </w:r>
      <w:r w:rsidRPr="00435DDD">
        <w:rPr>
          <w:snapToGrid w:val="0"/>
          <w:spacing w:val="-2"/>
          <w:rtl/>
        </w:rPr>
        <w:t>تنجم عن هذا النمط من</w:t>
      </w:r>
      <w:r w:rsidR="00446EA1" w:rsidRPr="00435DDD">
        <w:rPr>
          <w:rFonts w:hint="cs"/>
          <w:snapToGrid w:val="0"/>
          <w:spacing w:val="-2"/>
          <w:rtl/>
        </w:rPr>
        <w:t> </w:t>
      </w:r>
      <w:r w:rsidRPr="00435DDD">
        <w:rPr>
          <w:snapToGrid w:val="0"/>
          <w:spacing w:val="-2"/>
          <w:rtl/>
        </w:rPr>
        <w:t>الرسوم.</w:t>
      </w:r>
    </w:p>
    <w:p w:rsidR="0052112B" w:rsidRPr="00435DDD" w:rsidRDefault="0052112B" w:rsidP="0052112B">
      <w:pPr>
        <w:rPr>
          <w:snapToGrid w:val="0"/>
          <w:rtl/>
        </w:rPr>
      </w:pPr>
      <w:r w:rsidRPr="00435DDD">
        <w:rPr>
          <w:snapToGrid w:val="0"/>
          <w:rtl/>
        </w:rPr>
        <w:t>أو</w:t>
      </w:r>
      <w:r w:rsidRPr="00435DDD">
        <w:rPr>
          <w:rFonts w:hint="cs"/>
          <w:snapToGrid w:val="0"/>
          <w:rtl/>
        </w:rPr>
        <w:t>لا</w:t>
      </w:r>
      <w:r w:rsidRPr="00435DDD">
        <w:rPr>
          <w:snapToGrid w:val="0"/>
          <w:rtl/>
        </w:rPr>
        <w:t>ً</w:t>
      </w:r>
      <w:r w:rsidRPr="00435DDD">
        <w:rPr>
          <w:rFonts w:hint="cs"/>
          <w:snapToGrid w:val="0"/>
          <w:rtl/>
        </w:rPr>
        <w:t>،</w:t>
      </w:r>
      <w:r w:rsidRPr="00435DDD">
        <w:rPr>
          <w:snapToGrid w:val="0"/>
          <w:rtl/>
        </w:rPr>
        <w:t xml:space="preserve"> لا</w:t>
      </w:r>
      <w:r w:rsidRPr="00435DDD">
        <w:rPr>
          <w:rFonts w:hint="cs"/>
          <w:snapToGrid w:val="0"/>
          <w:rtl/>
        </w:rPr>
        <w:t> </w:t>
      </w:r>
      <w:r w:rsidRPr="00435DDD">
        <w:rPr>
          <w:snapToGrid w:val="0"/>
          <w:rtl/>
        </w:rPr>
        <w:t xml:space="preserve">يمكن </w:t>
      </w:r>
      <w:r w:rsidRPr="00435DDD">
        <w:rPr>
          <w:rFonts w:hint="cs"/>
          <w:snapToGrid w:val="0"/>
          <w:rtl/>
        </w:rPr>
        <w:t>تطبيق ذلك</w:t>
      </w:r>
      <w:r w:rsidRPr="00435DDD">
        <w:rPr>
          <w:snapToGrid w:val="0"/>
          <w:rtl/>
        </w:rPr>
        <w:t xml:space="preserve"> إلا على المستعملين الذين </w:t>
      </w:r>
      <w:r w:rsidRPr="00435DDD">
        <w:rPr>
          <w:rFonts w:hint="cs"/>
          <w:snapToGrid w:val="0"/>
          <w:rtl/>
        </w:rPr>
        <w:t>توجد</w:t>
      </w:r>
      <w:r w:rsidRPr="00435DDD">
        <w:rPr>
          <w:snapToGrid w:val="0"/>
          <w:rtl/>
        </w:rPr>
        <w:t xml:space="preserve"> صلة مباشرة بين </w:t>
      </w:r>
      <w:r w:rsidRPr="00435DDD">
        <w:rPr>
          <w:rFonts w:hint="cs"/>
          <w:snapToGrid w:val="0"/>
          <w:rtl/>
        </w:rPr>
        <w:t>دخلهم الإجمالي</w:t>
      </w:r>
      <w:r w:rsidRPr="00435DDD">
        <w:rPr>
          <w:snapToGrid w:val="0"/>
          <w:rtl/>
        </w:rPr>
        <w:t xml:space="preserve"> واستعمال الطيف</w:t>
      </w:r>
      <w:r w:rsidRPr="00435DDD">
        <w:rPr>
          <w:rFonts w:hint="cs"/>
          <w:snapToGrid w:val="0"/>
          <w:rtl/>
        </w:rPr>
        <w:t>،</w:t>
      </w:r>
      <w:r w:rsidRPr="00435DDD">
        <w:rPr>
          <w:snapToGrid w:val="0"/>
          <w:rtl/>
        </w:rPr>
        <w:t xml:space="preserve"> وليس على المستعملين الذين</w:t>
      </w:r>
      <w:r w:rsidRPr="00435DDD">
        <w:rPr>
          <w:rFonts w:hint="cs"/>
          <w:snapToGrid w:val="0"/>
          <w:rtl/>
        </w:rPr>
        <w:t xml:space="preserve"> </w:t>
      </w:r>
      <w:r w:rsidRPr="00435DDD">
        <w:rPr>
          <w:snapToGrid w:val="0"/>
          <w:rtl/>
        </w:rPr>
        <w:t>لا ت</w:t>
      </w:r>
      <w:r w:rsidRPr="00435DDD">
        <w:rPr>
          <w:rFonts w:hint="cs"/>
          <w:snapToGrid w:val="0"/>
          <w:rtl/>
        </w:rPr>
        <w:t>وجد سوى صلة غير مباشرة بين دخلهم الإجمالي و</w:t>
      </w:r>
      <w:r w:rsidRPr="00435DDD">
        <w:rPr>
          <w:snapToGrid w:val="0"/>
          <w:rtl/>
        </w:rPr>
        <w:t xml:space="preserve">تشغيل الطيف، نظراً إلى </w:t>
      </w:r>
      <w:r w:rsidRPr="00435DDD">
        <w:rPr>
          <w:rFonts w:hint="cs"/>
          <w:snapToGrid w:val="0"/>
          <w:rtl/>
        </w:rPr>
        <w:t>أ</w:t>
      </w:r>
      <w:r w:rsidRPr="00435DDD">
        <w:rPr>
          <w:snapToGrid w:val="0"/>
          <w:rtl/>
        </w:rPr>
        <w:t xml:space="preserve">نه قد يكون من الصعب تحديد </w:t>
      </w:r>
      <w:r w:rsidRPr="00435DDD">
        <w:rPr>
          <w:rFonts w:hint="cs"/>
          <w:snapToGrid w:val="0"/>
          <w:rtl/>
        </w:rPr>
        <w:t>الدخل</w:t>
      </w:r>
      <w:r w:rsidRPr="00435DDD">
        <w:rPr>
          <w:snapToGrid w:val="0"/>
          <w:rtl/>
        </w:rPr>
        <w:t xml:space="preserve"> الإجمالي بسبب تعقد </w:t>
      </w:r>
      <w:r w:rsidRPr="00435DDD">
        <w:rPr>
          <w:rFonts w:hint="cs"/>
          <w:snapToGrid w:val="0"/>
          <w:rtl/>
        </w:rPr>
        <w:t>عملية ال</w:t>
      </w:r>
      <w:r w:rsidRPr="00435DDD">
        <w:rPr>
          <w:snapToGrid w:val="0"/>
          <w:rtl/>
        </w:rPr>
        <w:t>محاسبة</w:t>
      </w:r>
      <w:r w:rsidRPr="00435DDD">
        <w:rPr>
          <w:rFonts w:hint="cs"/>
          <w:snapToGrid w:val="0"/>
          <w:rtl/>
        </w:rPr>
        <w:t>،</w:t>
      </w:r>
      <w:r w:rsidRPr="00435DDD">
        <w:rPr>
          <w:snapToGrid w:val="0"/>
          <w:rtl/>
        </w:rPr>
        <w:t xml:space="preserve"> فضلاً عن </w:t>
      </w:r>
      <w:r w:rsidRPr="00435DDD">
        <w:rPr>
          <w:rFonts w:hint="cs"/>
          <w:snapToGrid w:val="0"/>
          <w:rtl/>
        </w:rPr>
        <w:t>أ</w:t>
      </w:r>
      <w:r w:rsidRPr="00435DDD">
        <w:rPr>
          <w:snapToGrid w:val="0"/>
          <w:rtl/>
        </w:rPr>
        <w:t xml:space="preserve">نه يكاد يكون من المستحيل تحديد نسبة </w:t>
      </w:r>
      <w:r w:rsidRPr="00435DDD">
        <w:rPr>
          <w:rFonts w:hint="cs"/>
          <w:snapToGrid w:val="0"/>
          <w:rtl/>
        </w:rPr>
        <w:t>الدخل التي تعزى</w:t>
      </w:r>
      <w:r w:rsidRPr="00435DDD">
        <w:rPr>
          <w:snapToGrid w:val="0"/>
          <w:rtl/>
        </w:rPr>
        <w:t xml:space="preserve"> مباشرة </w:t>
      </w:r>
      <w:r w:rsidRPr="00435DDD">
        <w:rPr>
          <w:rFonts w:hint="cs"/>
          <w:snapToGrid w:val="0"/>
          <w:rtl/>
        </w:rPr>
        <w:t xml:space="preserve">إلى </w:t>
      </w:r>
      <w:r w:rsidRPr="00435DDD">
        <w:rPr>
          <w:snapToGrid w:val="0"/>
          <w:rtl/>
        </w:rPr>
        <w:t>استعمال الطيف</w:t>
      </w:r>
      <w:r w:rsidRPr="00435DDD">
        <w:rPr>
          <w:rFonts w:hint="cs"/>
          <w:snapToGrid w:val="0"/>
          <w:rtl/>
        </w:rPr>
        <w:t>؛</w:t>
      </w:r>
      <w:r w:rsidRPr="00435DDD">
        <w:rPr>
          <w:snapToGrid w:val="0"/>
          <w:rtl/>
        </w:rPr>
        <w:t xml:space="preserve"> </w:t>
      </w:r>
      <w:r w:rsidRPr="00435DDD">
        <w:rPr>
          <w:rFonts w:hint="cs"/>
          <w:snapToGrid w:val="0"/>
          <w:rtl/>
        </w:rPr>
        <w:t>ف</w:t>
      </w:r>
      <w:r w:rsidRPr="00435DDD">
        <w:rPr>
          <w:snapToGrid w:val="0"/>
          <w:rtl/>
        </w:rPr>
        <w:t>مثلا</w:t>
      </w:r>
      <w:r w:rsidRPr="00435DDD">
        <w:rPr>
          <w:rFonts w:hint="cs"/>
          <w:snapToGrid w:val="0"/>
          <w:rtl/>
        </w:rPr>
        <w:t>ً،</w:t>
      </w:r>
      <w:r w:rsidRPr="00435DDD">
        <w:rPr>
          <w:snapToGrid w:val="0"/>
          <w:rtl/>
        </w:rPr>
        <w:t xml:space="preserve"> ما هو جزء </w:t>
      </w:r>
      <w:r w:rsidRPr="00435DDD">
        <w:rPr>
          <w:rFonts w:hint="cs"/>
          <w:snapToGrid w:val="0"/>
          <w:rtl/>
        </w:rPr>
        <w:t>الدخل</w:t>
      </w:r>
      <w:r w:rsidRPr="00435DDD">
        <w:rPr>
          <w:snapToGrid w:val="0"/>
          <w:rtl/>
        </w:rPr>
        <w:t xml:space="preserve"> الإجمالي الذي تحققه مؤسسة </w:t>
      </w:r>
      <w:r w:rsidRPr="00435DDD">
        <w:rPr>
          <w:rFonts w:hint="cs"/>
          <w:snapToGrid w:val="0"/>
          <w:rtl/>
        </w:rPr>
        <w:t xml:space="preserve">خدمات </w:t>
      </w:r>
      <w:r w:rsidRPr="00435DDD">
        <w:rPr>
          <w:snapToGrid w:val="0"/>
          <w:rtl/>
        </w:rPr>
        <w:t>عمومية أو شركة هاتف وال</w:t>
      </w:r>
      <w:r w:rsidRPr="00435DDD">
        <w:rPr>
          <w:rFonts w:hint="cs"/>
          <w:snapToGrid w:val="0"/>
          <w:rtl/>
        </w:rPr>
        <w:t>ذ</w:t>
      </w:r>
      <w:r w:rsidRPr="00435DDD">
        <w:rPr>
          <w:snapToGrid w:val="0"/>
          <w:rtl/>
        </w:rPr>
        <w:t xml:space="preserve">ي </w:t>
      </w:r>
      <w:r w:rsidRPr="00435DDD">
        <w:rPr>
          <w:rFonts w:hint="cs"/>
          <w:snapToGrid w:val="0"/>
          <w:rtl/>
        </w:rPr>
        <w:t>ي</w:t>
      </w:r>
      <w:r w:rsidRPr="00435DDD">
        <w:rPr>
          <w:snapToGrid w:val="0"/>
          <w:rtl/>
        </w:rPr>
        <w:t>عزى إلى استعمال وصلات الموجات الصغر</w:t>
      </w:r>
      <w:r w:rsidRPr="00435DDD">
        <w:rPr>
          <w:rFonts w:hint="cs"/>
          <w:snapToGrid w:val="0"/>
          <w:rtl/>
        </w:rPr>
        <w:t>ي</w:t>
      </w:r>
      <w:r w:rsidRPr="00435DDD">
        <w:rPr>
          <w:snapToGrid w:val="0"/>
          <w:rtl/>
        </w:rPr>
        <w:t>ة في بعض من أجزاء شبكتها الثابتة.</w:t>
      </w:r>
    </w:p>
    <w:p w:rsidR="0052112B" w:rsidRPr="00435DDD" w:rsidRDefault="0052112B" w:rsidP="0052112B">
      <w:pPr>
        <w:rPr>
          <w:snapToGrid w:val="0"/>
          <w:rtl/>
        </w:rPr>
      </w:pPr>
      <w:r w:rsidRPr="00435DDD">
        <w:rPr>
          <w:snapToGrid w:val="0"/>
          <w:rtl/>
        </w:rPr>
        <w:t>ثانياً</w:t>
      </w:r>
      <w:r w:rsidRPr="00435DDD">
        <w:rPr>
          <w:rFonts w:hint="cs"/>
          <w:snapToGrid w:val="0"/>
          <w:rtl/>
        </w:rPr>
        <w:t>،</w:t>
      </w:r>
      <w:r w:rsidRPr="00435DDD">
        <w:rPr>
          <w:snapToGrid w:val="0"/>
          <w:rtl/>
        </w:rPr>
        <w:t xml:space="preserve"> </w:t>
      </w:r>
      <w:r w:rsidRPr="00435DDD">
        <w:rPr>
          <w:rFonts w:hint="cs"/>
          <w:snapToGrid w:val="0"/>
          <w:rtl/>
        </w:rPr>
        <w:t>هذا الرسم لا يعزز بالضرورة كفاءة</w:t>
      </w:r>
      <w:r w:rsidRPr="00435DDD">
        <w:rPr>
          <w:snapToGrid w:val="0"/>
          <w:rtl/>
        </w:rPr>
        <w:t xml:space="preserve"> استعمال الطيف أو معاملة حاملي الرخص معاملة منصفة نظراً إلى أن </w:t>
      </w:r>
      <w:r w:rsidRPr="00435DDD">
        <w:rPr>
          <w:rFonts w:hint="cs"/>
          <w:snapToGrid w:val="0"/>
          <w:rtl/>
        </w:rPr>
        <w:t>دخل</w:t>
      </w:r>
      <w:r w:rsidRPr="00435DDD">
        <w:rPr>
          <w:snapToGrid w:val="0"/>
          <w:rtl/>
        </w:rPr>
        <w:t xml:space="preserve"> المستعمل الإجمالي لا </w:t>
      </w:r>
      <w:r w:rsidRPr="00435DDD">
        <w:rPr>
          <w:rFonts w:hint="cs"/>
          <w:snapToGrid w:val="0"/>
          <w:rtl/>
        </w:rPr>
        <w:t>يتصل</w:t>
      </w:r>
      <w:r w:rsidRPr="00435DDD">
        <w:rPr>
          <w:snapToGrid w:val="0"/>
          <w:rtl/>
        </w:rPr>
        <w:t xml:space="preserve"> مباشرة بقيمة الطيف</w:t>
      </w:r>
      <w:r w:rsidRPr="00435DDD">
        <w:rPr>
          <w:rFonts w:hint="cs"/>
          <w:snapToGrid w:val="0"/>
          <w:rtl/>
        </w:rPr>
        <w:t>.</w:t>
      </w:r>
      <w:r w:rsidRPr="00435DDD">
        <w:rPr>
          <w:snapToGrid w:val="0"/>
          <w:rtl/>
        </w:rPr>
        <w:t xml:space="preserve"> وعلى سبيل المثال، يمكن أن </w:t>
      </w:r>
      <w:r w:rsidRPr="00435DDD">
        <w:rPr>
          <w:rFonts w:hint="cs"/>
          <w:snapToGrid w:val="0"/>
          <w:rtl/>
        </w:rPr>
        <w:t>ت</w:t>
      </w:r>
      <w:r w:rsidRPr="00435DDD">
        <w:rPr>
          <w:snapToGrid w:val="0"/>
          <w:rtl/>
        </w:rPr>
        <w:t>حقق م</w:t>
      </w:r>
      <w:r w:rsidRPr="00435DDD">
        <w:rPr>
          <w:rFonts w:hint="cs"/>
          <w:snapToGrid w:val="0"/>
          <w:rtl/>
        </w:rPr>
        <w:t>حطتا إذاعة</w:t>
      </w:r>
      <w:r w:rsidRPr="00435DDD">
        <w:rPr>
          <w:snapToGrid w:val="0"/>
          <w:rtl/>
        </w:rPr>
        <w:t xml:space="preserve"> نفس </w:t>
      </w:r>
      <w:r w:rsidRPr="00435DDD">
        <w:rPr>
          <w:rFonts w:hint="cs"/>
          <w:snapToGrid w:val="0"/>
          <w:rtl/>
        </w:rPr>
        <w:t>الدخل</w:t>
      </w:r>
      <w:r w:rsidRPr="00435DDD">
        <w:rPr>
          <w:snapToGrid w:val="0"/>
          <w:rtl/>
        </w:rPr>
        <w:t xml:space="preserve"> الإجمالي </w:t>
      </w:r>
      <w:r w:rsidRPr="00435DDD">
        <w:rPr>
          <w:rFonts w:hint="cs"/>
          <w:snapToGrid w:val="0"/>
          <w:rtl/>
        </w:rPr>
        <w:t>إ</w:t>
      </w:r>
      <w:r w:rsidRPr="00435DDD">
        <w:rPr>
          <w:snapToGrid w:val="0"/>
          <w:rtl/>
        </w:rPr>
        <w:t xml:space="preserve">لا أن </w:t>
      </w:r>
      <w:r w:rsidRPr="00435DDD">
        <w:rPr>
          <w:rFonts w:hint="cs"/>
          <w:snapToGrid w:val="0"/>
          <w:rtl/>
        </w:rPr>
        <w:t>إ</w:t>
      </w:r>
      <w:r w:rsidRPr="00435DDD">
        <w:rPr>
          <w:snapToGrid w:val="0"/>
          <w:rtl/>
        </w:rPr>
        <w:t>حد</w:t>
      </w:r>
      <w:r w:rsidRPr="00435DDD">
        <w:rPr>
          <w:rFonts w:hint="cs"/>
          <w:snapToGrid w:val="0"/>
          <w:rtl/>
        </w:rPr>
        <w:t>ا</w:t>
      </w:r>
      <w:r w:rsidRPr="00435DDD">
        <w:rPr>
          <w:snapToGrid w:val="0"/>
          <w:rtl/>
        </w:rPr>
        <w:t xml:space="preserve">هما قد </w:t>
      </w:r>
      <w:r w:rsidRPr="00435DDD">
        <w:rPr>
          <w:rFonts w:hint="cs"/>
          <w:snapToGrid w:val="0"/>
          <w:rtl/>
        </w:rPr>
        <w:t>ت</w:t>
      </w:r>
      <w:r w:rsidRPr="00435DDD">
        <w:rPr>
          <w:snapToGrid w:val="0"/>
          <w:rtl/>
        </w:rPr>
        <w:t xml:space="preserve">حقق </w:t>
      </w:r>
      <w:r w:rsidRPr="00435DDD">
        <w:rPr>
          <w:rFonts w:hint="cs"/>
          <w:snapToGrid w:val="0"/>
          <w:rtl/>
        </w:rPr>
        <w:t>أ</w:t>
      </w:r>
      <w:r w:rsidRPr="00435DDD">
        <w:rPr>
          <w:snapToGrid w:val="0"/>
          <w:rtl/>
        </w:rPr>
        <w:t xml:space="preserve">رباحاً عالية في حين من الممكن </w:t>
      </w:r>
      <w:r w:rsidRPr="00435DDD">
        <w:rPr>
          <w:rFonts w:hint="cs"/>
          <w:snapToGrid w:val="0"/>
          <w:rtl/>
        </w:rPr>
        <w:t>أ</w:t>
      </w:r>
      <w:r w:rsidRPr="00435DDD">
        <w:rPr>
          <w:snapToGrid w:val="0"/>
          <w:rtl/>
        </w:rPr>
        <w:t xml:space="preserve">لا </w:t>
      </w:r>
      <w:r w:rsidRPr="00435DDD">
        <w:rPr>
          <w:rFonts w:hint="cs"/>
          <w:snapToGrid w:val="0"/>
          <w:rtl/>
        </w:rPr>
        <w:t>ت</w:t>
      </w:r>
      <w:r w:rsidRPr="00435DDD">
        <w:rPr>
          <w:snapToGrid w:val="0"/>
          <w:rtl/>
        </w:rPr>
        <w:t xml:space="preserve">حقق </w:t>
      </w:r>
      <w:r w:rsidRPr="00435DDD">
        <w:rPr>
          <w:rFonts w:hint="cs"/>
          <w:snapToGrid w:val="0"/>
          <w:rtl/>
        </w:rPr>
        <w:t>الأخرى</w:t>
      </w:r>
      <w:r w:rsidRPr="00435DDD">
        <w:rPr>
          <w:snapToGrid w:val="0"/>
          <w:rtl/>
        </w:rPr>
        <w:t xml:space="preserve"> أي ربح</w:t>
      </w:r>
      <w:r w:rsidRPr="00435DDD">
        <w:rPr>
          <w:rFonts w:hint="cs"/>
          <w:snapToGrid w:val="0"/>
          <w:rtl/>
        </w:rPr>
        <w:t>، بل وقد ت</w:t>
      </w:r>
      <w:r w:rsidRPr="00435DDD">
        <w:rPr>
          <w:snapToGrid w:val="0"/>
          <w:rtl/>
        </w:rPr>
        <w:t>سجل خسارة.</w:t>
      </w:r>
    </w:p>
    <w:p w:rsidR="0052112B" w:rsidRPr="00435DDD" w:rsidRDefault="0052112B" w:rsidP="0052112B">
      <w:pPr>
        <w:rPr>
          <w:snapToGrid w:val="0"/>
          <w:rtl/>
        </w:rPr>
      </w:pPr>
      <w:r w:rsidRPr="00435DDD">
        <w:rPr>
          <w:snapToGrid w:val="0"/>
          <w:rtl/>
        </w:rPr>
        <w:t>ثالثا</w:t>
      </w:r>
      <w:r w:rsidRPr="00435DDD">
        <w:rPr>
          <w:rFonts w:hint="cs"/>
          <w:snapToGrid w:val="0"/>
          <w:rtl/>
        </w:rPr>
        <w:t>ً:</w:t>
      </w:r>
      <w:r w:rsidRPr="00435DDD">
        <w:rPr>
          <w:snapToGrid w:val="0"/>
          <w:rtl/>
        </w:rPr>
        <w:t xml:space="preserve"> </w:t>
      </w:r>
      <w:r w:rsidRPr="00435DDD">
        <w:rPr>
          <w:rFonts w:hint="cs"/>
          <w:snapToGrid w:val="0"/>
          <w:rtl/>
        </w:rPr>
        <w:t>قد يكبح</w:t>
      </w:r>
      <w:r w:rsidRPr="00435DDD">
        <w:rPr>
          <w:snapToGrid w:val="0"/>
          <w:rtl/>
        </w:rPr>
        <w:t xml:space="preserve"> </w:t>
      </w:r>
      <w:r w:rsidRPr="00435DDD">
        <w:rPr>
          <w:rFonts w:hint="cs"/>
          <w:snapToGrid w:val="0"/>
          <w:rtl/>
        </w:rPr>
        <w:t xml:space="preserve">هذا الأسلوب </w:t>
      </w:r>
      <w:r w:rsidRPr="00435DDD">
        <w:rPr>
          <w:snapToGrid w:val="0"/>
          <w:rtl/>
        </w:rPr>
        <w:t xml:space="preserve">استعمال الطيف ويقلل نمو الخدمات ويعيق كلاً من </w:t>
      </w:r>
      <w:r w:rsidRPr="00435DDD">
        <w:rPr>
          <w:rFonts w:hint="cs"/>
          <w:snapToGrid w:val="0"/>
          <w:rtl/>
        </w:rPr>
        <w:t>الابتكار</w:t>
      </w:r>
      <w:r w:rsidRPr="00435DDD">
        <w:rPr>
          <w:snapToGrid w:val="0"/>
          <w:rtl/>
        </w:rPr>
        <w:t xml:space="preserve"> و</w:t>
      </w:r>
      <w:r w:rsidRPr="00435DDD">
        <w:rPr>
          <w:rFonts w:hint="cs"/>
          <w:snapToGrid w:val="0"/>
          <w:rtl/>
        </w:rPr>
        <w:t>الكفاءة في استعمال</w:t>
      </w:r>
      <w:r w:rsidRPr="00435DDD">
        <w:rPr>
          <w:snapToGrid w:val="0"/>
          <w:rtl/>
        </w:rPr>
        <w:t xml:space="preserve"> الطيف ويؤثر تأثيراً سلبياً على المنافسة الدولية.</w:t>
      </w:r>
    </w:p>
    <w:p w:rsidR="0052112B" w:rsidRPr="00435DDD" w:rsidRDefault="0052112B" w:rsidP="001937EF">
      <w:pPr>
        <w:pStyle w:val="Heading4"/>
        <w:rPr>
          <w:rtl/>
        </w:rPr>
      </w:pPr>
      <w:r w:rsidRPr="00435DDD">
        <w:lastRenderedPageBreak/>
        <w:t>3.5.3.2</w:t>
      </w:r>
      <w:r w:rsidRPr="00435DDD">
        <w:tab/>
      </w:r>
      <w:r w:rsidRPr="00435DDD">
        <w:rPr>
          <w:rFonts w:hint="cs"/>
          <w:rtl/>
        </w:rPr>
        <w:t>صيغ</w:t>
      </w:r>
      <w:r w:rsidRPr="00435DDD">
        <w:rPr>
          <w:rtl/>
        </w:rPr>
        <w:t xml:space="preserve"> الرسوم الت</w:t>
      </w:r>
      <w:r w:rsidRPr="00435DDD">
        <w:rPr>
          <w:rFonts w:hint="cs"/>
          <w:rtl/>
        </w:rPr>
        <w:t>حفيز</w:t>
      </w:r>
      <w:r w:rsidRPr="00435DDD">
        <w:rPr>
          <w:rtl/>
        </w:rPr>
        <w:t>ية</w:t>
      </w:r>
    </w:p>
    <w:p w:rsidR="0052112B" w:rsidRPr="00435DDD" w:rsidRDefault="0052112B" w:rsidP="0052112B">
      <w:pPr>
        <w:rPr>
          <w:snapToGrid w:val="0"/>
          <w:rtl/>
        </w:rPr>
      </w:pPr>
      <w:r w:rsidRPr="00435DDD">
        <w:rPr>
          <w:rFonts w:hint="cs"/>
          <w:snapToGrid w:val="0"/>
          <w:rtl/>
        </w:rPr>
        <w:t>ميزة هذه النوع من الرسوم</w:t>
      </w:r>
      <w:r w:rsidRPr="00435DDD">
        <w:rPr>
          <w:snapToGrid w:val="0"/>
          <w:rtl/>
        </w:rPr>
        <w:t xml:space="preserve"> هي </w:t>
      </w:r>
      <w:r w:rsidRPr="00435DDD">
        <w:rPr>
          <w:rFonts w:hint="cs"/>
          <w:snapToGrid w:val="0"/>
          <w:rtl/>
        </w:rPr>
        <w:t>أ</w:t>
      </w:r>
      <w:r w:rsidRPr="00435DDD">
        <w:rPr>
          <w:snapToGrid w:val="0"/>
          <w:rtl/>
        </w:rPr>
        <w:t xml:space="preserve">نها تمثل </w:t>
      </w:r>
      <w:r w:rsidRPr="00435DDD">
        <w:rPr>
          <w:rFonts w:hint="cs"/>
          <w:snapToGrid w:val="0"/>
          <w:rtl/>
        </w:rPr>
        <w:t>إلى حد ما المقابل لندرة الطيف واختلاف مدى إتاحته.</w:t>
      </w:r>
      <w:r w:rsidRPr="00435DDD">
        <w:rPr>
          <w:snapToGrid w:val="0"/>
          <w:rtl/>
        </w:rPr>
        <w:t xml:space="preserve"> ويمكن أن تقارب هذه </w:t>
      </w:r>
      <w:r w:rsidRPr="00435DDD">
        <w:rPr>
          <w:rFonts w:hint="cs"/>
          <w:snapToGrid w:val="0"/>
          <w:rtl/>
        </w:rPr>
        <w:t>الصيغ</w:t>
      </w:r>
      <w:r w:rsidRPr="00435DDD">
        <w:rPr>
          <w:snapToGrid w:val="0"/>
          <w:rtl/>
        </w:rPr>
        <w:t xml:space="preserve"> قيمة السوق </w:t>
      </w:r>
      <w:r w:rsidRPr="00435DDD">
        <w:rPr>
          <w:rFonts w:hint="cs"/>
          <w:snapToGrid w:val="0"/>
          <w:rtl/>
        </w:rPr>
        <w:t>إذا أخذت في الاعتبار</w:t>
      </w:r>
      <w:r w:rsidRPr="00435DDD">
        <w:rPr>
          <w:snapToGrid w:val="0"/>
          <w:rtl/>
        </w:rPr>
        <w:t xml:space="preserve"> عوامل مثل عدد السكان والمنطقة التي تقدم فيها الخدمة وعرض النطاق المستعمل ونطاق التردد</w:t>
      </w:r>
      <w:r w:rsidRPr="00435DDD">
        <w:rPr>
          <w:rFonts w:hint="cs"/>
          <w:snapToGrid w:val="0"/>
          <w:rtl/>
        </w:rPr>
        <w:t>.</w:t>
      </w:r>
      <w:r w:rsidRPr="00435DDD">
        <w:rPr>
          <w:snapToGrid w:val="0"/>
          <w:rtl/>
        </w:rPr>
        <w:t xml:space="preserve"> بيد أن </w:t>
      </w:r>
      <w:r w:rsidRPr="00435DDD">
        <w:rPr>
          <w:rFonts w:hint="cs"/>
          <w:snapToGrid w:val="0"/>
          <w:rtl/>
        </w:rPr>
        <w:t>عيب</w:t>
      </w:r>
      <w:r w:rsidRPr="00435DDD">
        <w:rPr>
          <w:snapToGrid w:val="0"/>
          <w:rtl/>
        </w:rPr>
        <w:t xml:space="preserve"> هذه الرسوم هو عدم توفر أية </w:t>
      </w:r>
      <w:r w:rsidRPr="00435DDD">
        <w:rPr>
          <w:rFonts w:hint="cs"/>
          <w:snapToGrid w:val="0"/>
          <w:rtl/>
        </w:rPr>
        <w:t>صيغة</w:t>
      </w:r>
      <w:r w:rsidRPr="00435DDD">
        <w:rPr>
          <w:snapToGrid w:val="0"/>
          <w:rtl/>
        </w:rPr>
        <w:t xml:space="preserve"> حتى و</w:t>
      </w:r>
      <w:r w:rsidRPr="00435DDD">
        <w:rPr>
          <w:rFonts w:hint="cs"/>
          <w:snapToGrid w:val="0"/>
          <w:rtl/>
        </w:rPr>
        <w:t>إ</w:t>
      </w:r>
      <w:r w:rsidRPr="00435DDD">
        <w:rPr>
          <w:snapToGrid w:val="0"/>
          <w:rtl/>
        </w:rPr>
        <w:t xml:space="preserve">ن كانت معقدة تأخذ في الاعتبار كل تغيرات السوق. ويتطلب ذلك تكريس عناية خاصة للغاية لدى تحديد رسوم الرخص بغية تفادي </w:t>
      </w:r>
      <w:r w:rsidRPr="00435DDD">
        <w:rPr>
          <w:rFonts w:hint="cs"/>
          <w:snapToGrid w:val="0"/>
          <w:rtl/>
        </w:rPr>
        <w:t>وجود</w:t>
      </w:r>
      <w:r w:rsidRPr="00435DDD">
        <w:rPr>
          <w:snapToGrid w:val="0"/>
          <w:rtl/>
        </w:rPr>
        <w:t xml:space="preserve"> فرق كبير بين الرسوم والقيمة في</w:t>
      </w:r>
      <w:r w:rsidRPr="00435DDD">
        <w:rPr>
          <w:rFonts w:hint="cs"/>
          <w:snapToGrid w:val="0"/>
          <w:rtl/>
        </w:rPr>
        <w:t> </w:t>
      </w:r>
      <w:r w:rsidRPr="00435DDD">
        <w:rPr>
          <w:snapToGrid w:val="0"/>
          <w:rtl/>
        </w:rPr>
        <w:t>السوق.</w:t>
      </w:r>
      <w:r w:rsidRPr="00435DDD">
        <w:rPr>
          <w:rFonts w:hint="cs"/>
          <w:snapToGrid w:val="0"/>
          <w:rtl/>
        </w:rPr>
        <w:t xml:space="preserve"> </w:t>
      </w:r>
      <w:r w:rsidRPr="00435DDD">
        <w:rPr>
          <w:snapToGrid w:val="0"/>
          <w:rtl/>
        </w:rPr>
        <w:t>و</w:t>
      </w:r>
      <w:r w:rsidRPr="00435DDD">
        <w:rPr>
          <w:rFonts w:hint="cs"/>
          <w:snapToGrid w:val="0"/>
          <w:rtl/>
        </w:rPr>
        <w:t>لهذا السبب قد يكون من الضروري إيجاد صلة بين</w:t>
      </w:r>
      <w:r w:rsidRPr="00435DDD">
        <w:rPr>
          <w:snapToGrid w:val="0"/>
          <w:rtl/>
        </w:rPr>
        <w:t xml:space="preserve"> </w:t>
      </w:r>
      <w:r w:rsidRPr="00435DDD">
        <w:rPr>
          <w:rFonts w:hint="cs"/>
          <w:snapToGrid w:val="0"/>
          <w:rtl/>
        </w:rPr>
        <w:t>الرسم التحفيزي وتقييم السوق</w:t>
      </w:r>
      <w:r w:rsidRPr="00435DDD">
        <w:rPr>
          <w:snapToGrid w:val="0"/>
          <w:rtl/>
        </w:rPr>
        <w:t xml:space="preserve"> </w:t>
      </w:r>
      <w:r w:rsidRPr="00435DDD">
        <w:rPr>
          <w:rFonts w:hint="cs"/>
          <w:snapToGrid w:val="0"/>
          <w:rtl/>
        </w:rPr>
        <w:t>من أجل استعمال هذا الأسلوب بفعالية</w:t>
      </w:r>
      <w:r w:rsidRPr="00435DDD">
        <w:rPr>
          <w:snapToGrid w:val="0"/>
          <w:rtl/>
        </w:rPr>
        <w:t>.</w:t>
      </w:r>
    </w:p>
    <w:p w:rsidR="0052112B" w:rsidRPr="00435DDD" w:rsidRDefault="0052112B" w:rsidP="0052112B">
      <w:pPr>
        <w:rPr>
          <w:snapToGrid w:val="0"/>
          <w:rtl/>
        </w:rPr>
      </w:pPr>
      <w:r w:rsidRPr="00435DDD">
        <w:rPr>
          <w:snapToGrid w:val="0"/>
          <w:rtl/>
        </w:rPr>
        <w:t>وبالنسبة إلى بعض الخدمات</w:t>
      </w:r>
      <w:r w:rsidRPr="00435DDD">
        <w:rPr>
          <w:rFonts w:hint="cs"/>
          <w:snapToGrid w:val="0"/>
          <w:rtl/>
        </w:rPr>
        <w:t>،</w:t>
      </w:r>
      <w:r w:rsidRPr="00435DDD">
        <w:rPr>
          <w:snapToGrid w:val="0"/>
          <w:rtl/>
        </w:rPr>
        <w:t xml:space="preserve"> </w:t>
      </w:r>
      <w:r w:rsidRPr="00435DDD">
        <w:rPr>
          <w:rFonts w:hint="cs"/>
          <w:snapToGrid w:val="0"/>
          <w:rtl/>
        </w:rPr>
        <w:t>هناك عوامل</w:t>
      </w:r>
      <w:r w:rsidRPr="00435DDD">
        <w:rPr>
          <w:snapToGrid w:val="0"/>
          <w:rtl/>
        </w:rPr>
        <w:t xml:space="preserve"> تقنية </w:t>
      </w:r>
      <w:r w:rsidRPr="00435DDD">
        <w:rPr>
          <w:rFonts w:hint="cs"/>
          <w:snapToGrid w:val="0"/>
          <w:rtl/>
        </w:rPr>
        <w:t>تستبعد إمكانية</w:t>
      </w:r>
      <w:r w:rsidRPr="00435DDD">
        <w:rPr>
          <w:snapToGrid w:val="0"/>
          <w:rtl/>
        </w:rPr>
        <w:t xml:space="preserve"> تخفيض عرض النطاق</w:t>
      </w:r>
      <w:r w:rsidRPr="00435DDD">
        <w:rPr>
          <w:rFonts w:hint="cs"/>
          <w:snapToGrid w:val="0"/>
          <w:rtl/>
        </w:rPr>
        <w:t>،</w:t>
      </w:r>
      <w:r w:rsidRPr="00435DDD">
        <w:rPr>
          <w:snapToGrid w:val="0"/>
          <w:rtl/>
        </w:rPr>
        <w:t xml:space="preserve"> وبالتالي لا تكون الرسوم الت</w:t>
      </w:r>
      <w:r w:rsidRPr="00435DDD">
        <w:rPr>
          <w:rFonts w:hint="cs"/>
          <w:snapToGrid w:val="0"/>
          <w:rtl/>
        </w:rPr>
        <w:t>ح</w:t>
      </w:r>
      <w:r w:rsidRPr="00435DDD">
        <w:rPr>
          <w:snapToGrid w:val="0"/>
          <w:rtl/>
        </w:rPr>
        <w:t xml:space="preserve">فيزية </w:t>
      </w:r>
      <w:r w:rsidRPr="00435DDD">
        <w:rPr>
          <w:rFonts w:hint="cs"/>
          <w:snapToGrid w:val="0"/>
          <w:rtl/>
        </w:rPr>
        <w:t>على أساس</w:t>
      </w:r>
      <w:r w:rsidRPr="00435DDD">
        <w:rPr>
          <w:snapToGrid w:val="0"/>
          <w:rtl/>
        </w:rPr>
        <w:t xml:space="preserve"> عرض النطاق مناسبة، </w:t>
      </w:r>
      <w:r w:rsidRPr="00435DDD">
        <w:rPr>
          <w:rFonts w:hint="cs"/>
          <w:snapToGrid w:val="0"/>
          <w:rtl/>
        </w:rPr>
        <w:t xml:space="preserve">ومن ذلك </w:t>
      </w:r>
      <w:r w:rsidRPr="00435DDD">
        <w:rPr>
          <w:snapToGrid w:val="0"/>
          <w:rtl/>
        </w:rPr>
        <w:t>على سبيل المثال</w:t>
      </w:r>
      <w:r w:rsidRPr="00435DDD">
        <w:rPr>
          <w:rFonts w:hint="cs"/>
          <w:snapToGrid w:val="0"/>
          <w:rtl/>
        </w:rPr>
        <w:t xml:space="preserve"> خدمات الرادار</w:t>
      </w:r>
      <w:r w:rsidRPr="00435DDD">
        <w:rPr>
          <w:snapToGrid w:val="0"/>
          <w:rtl/>
        </w:rPr>
        <w:t>.</w:t>
      </w:r>
    </w:p>
    <w:p w:rsidR="0052112B" w:rsidRPr="00435DDD" w:rsidRDefault="0052112B" w:rsidP="00524C19">
      <w:pPr>
        <w:pStyle w:val="Heading4"/>
        <w:rPr>
          <w:rtl/>
        </w:rPr>
      </w:pPr>
      <w:r w:rsidRPr="00435DDD">
        <w:t>4.5.3.2</w:t>
      </w:r>
      <w:r w:rsidRPr="00435DDD">
        <w:tab/>
      </w:r>
      <w:r w:rsidRPr="00435DDD">
        <w:rPr>
          <w:rFonts w:hint="cs"/>
          <w:rtl/>
        </w:rPr>
        <w:t>صيغ</w:t>
      </w:r>
      <w:r w:rsidRPr="00435DDD">
        <w:rPr>
          <w:rtl/>
        </w:rPr>
        <w:t xml:space="preserve"> رسوم تكلفة الفرصة</w:t>
      </w:r>
    </w:p>
    <w:p w:rsidR="0052112B" w:rsidRPr="00435DDD" w:rsidRDefault="0052112B" w:rsidP="001F2756">
      <w:pPr>
        <w:rPr>
          <w:snapToGrid w:val="0"/>
          <w:rtl/>
        </w:rPr>
      </w:pPr>
      <w:r w:rsidRPr="00435DDD">
        <w:rPr>
          <w:snapToGrid w:val="0"/>
          <w:rtl/>
        </w:rPr>
        <w:t xml:space="preserve">ميزة </w:t>
      </w:r>
      <w:r w:rsidRPr="00435DDD">
        <w:rPr>
          <w:rFonts w:hint="cs"/>
          <w:snapToGrid w:val="0"/>
          <w:rtl/>
        </w:rPr>
        <w:t>صيغ</w:t>
      </w:r>
      <w:r w:rsidRPr="00435DDD">
        <w:rPr>
          <w:snapToGrid w:val="0"/>
          <w:rtl/>
        </w:rPr>
        <w:t xml:space="preserve"> رسوم تكلفة الفرصة هي </w:t>
      </w:r>
      <w:r w:rsidRPr="00435DDD">
        <w:rPr>
          <w:rFonts w:hint="cs"/>
          <w:snapToGrid w:val="0"/>
          <w:rtl/>
        </w:rPr>
        <w:t>أ</w:t>
      </w:r>
      <w:r w:rsidRPr="00435DDD">
        <w:rPr>
          <w:snapToGrid w:val="0"/>
          <w:rtl/>
        </w:rPr>
        <w:t xml:space="preserve">نها موجهة مباشرة </w:t>
      </w:r>
      <w:r w:rsidRPr="00435DDD">
        <w:rPr>
          <w:rFonts w:hint="cs"/>
          <w:snapToGrid w:val="0"/>
          <w:rtl/>
        </w:rPr>
        <w:t xml:space="preserve">إلى هدف مرغوب، وهو </w:t>
      </w:r>
      <w:r w:rsidRPr="00435DDD">
        <w:rPr>
          <w:snapToGrid w:val="0"/>
          <w:rtl/>
        </w:rPr>
        <w:t>محاكاة قيمة السوق</w:t>
      </w:r>
      <w:r w:rsidRPr="00435DDD">
        <w:rPr>
          <w:rFonts w:hint="cs"/>
          <w:snapToGrid w:val="0"/>
          <w:rtl/>
        </w:rPr>
        <w:t xml:space="preserve"> - </w:t>
      </w:r>
      <w:r w:rsidRPr="00435DDD">
        <w:rPr>
          <w:snapToGrid w:val="0"/>
          <w:rtl/>
        </w:rPr>
        <w:t>مما يشجع عل</w:t>
      </w:r>
      <w:r w:rsidRPr="00435DDD">
        <w:rPr>
          <w:rFonts w:hint="cs"/>
          <w:snapToGrid w:val="0"/>
          <w:rtl/>
          <w:lang w:bidi="ar-SY"/>
        </w:rPr>
        <w:t>ى</w:t>
      </w:r>
      <w:r w:rsidRPr="00435DDD">
        <w:rPr>
          <w:snapToGrid w:val="0"/>
          <w:rtl/>
        </w:rPr>
        <w:t xml:space="preserve"> </w:t>
      </w:r>
      <w:r w:rsidRPr="00435DDD">
        <w:rPr>
          <w:rFonts w:hint="cs"/>
          <w:snapToGrid w:val="0"/>
          <w:rtl/>
        </w:rPr>
        <w:t>التفكير في</w:t>
      </w:r>
      <w:r w:rsidR="001F2756" w:rsidRPr="00435DDD">
        <w:rPr>
          <w:rFonts w:hint="eastAsia"/>
          <w:snapToGrid w:val="0"/>
          <w:rtl/>
        </w:rPr>
        <w:t> </w:t>
      </w:r>
      <w:r w:rsidRPr="00435DDD">
        <w:rPr>
          <w:rFonts w:hint="cs"/>
          <w:snapToGrid w:val="0"/>
          <w:rtl/>
        </w:rPr>
        <w:t>استخدام</w:t>
      </w:r>
      <w:r w:rsidRPr="00435DDD">
        <w:rPr>
          <w:snapToGrid w:val="0"/>
          <w:rtl/>
        </w:rPr>
        <w:t xml:space="preserve"> وسائل اتصال أخرى وإعادة فائض الطيف من جانب المستعملين</w:t>
      </w:r>
      <w:r w:rsidRPr="00435DDD">
        <w:rPr>
          <w:rFonts w:hint="cs"/>
          <w:snapToGrid w:val="0"/>
          <w:rtl/>
        </w:rPr>
        <w:t xml:space="preserve"> الحاليين.</w:t>
      </w:r>
      <w:r w:rsidRPr="00435DDD">
        <w:rPr>
          <w:snapToGrid w:val="0"/>
          <w:rtl/>
        </w:rPr>
        <w:t xml:space="preserve"> </w:t>
      </w:r>
      <w:r w:rsidRPr="00435DDD">
        <w:rPr>
          <w:rFonts w:hint="cs"/>
          <w:snapToGrid w:val="0"/>
          <w:rtl/>
        </w:rPr>
        <w:t>ولكن لما كان من</w:t>
      </w:r>
      <w:r w:rsidRPr="00435DDD">
        <w:rPr>
          <w:snapToGrid w:val="0"/>
          <w:rtl/>
        </w:rPr>
        <w:t xml:space="preserve"> </w:t>
      </w:r>
      <w:r w:rsidRPr="00435DDD">
        <w:rPr>
          <w:rFonts w:hint="cs"/>
          <w:snapToGrid w:val="0"/>
          <w:rtl/>
        </w:rPr>
        <w:t>الصعوبة البالغة وضع</w:t>
      </w:r>
      <w:r w:rsidRPr="00435DDD">
        <w:rPr>
          <w:snapToGrid w:val="0"/>
          <w:rtl/>
        </w:rPr>
        <w:t xml:space="preserve"> </w:t>
      </w:r>
      <w:r w:rsidRPr="00435DDD">
        <w:rPr>
          <w:rFonts w:hint="cs"/>
          <w:snapToGrid w:val="0"/>
          <w:rtl/>
        </w:rPr>
        <w:t>صيغة</w:t>
      </w:r>
      <w:r w:rsidRPr="00435DDD">
        <w:rPr>
          <w:snapToGrid w:val="0"/>
          <w:rtl/>
        </w:rPr>
        <w:t xml:space="preserve"> </w:t>
      </w:r>
      <w:r w:rsidRPr="00435DDD">
        <w:rPr>
          <w:rFonts w:hint="cs"/>
          <w:snapToGrid w:val="0"/>
          <w:rtl/>
        </w:rPr>
        <w:t>ل</w:t>
      </w:r>
      <w:r w:rsidRPr="00435DDD">
        <w:rPr>
          <w:snapToGrid w:val="0"/>
          <w:rtl/>
        </w:rPr>
        <w:t xml:space="preserve">رسم تحفيزي تأخذ في الاعتبار كل المتغيرات ذات الصلة التي تؤثر على سعر الطيف في موقع </w:t>
      </w:r>
      <w:r w:rsidRPr="00435DDD">
        <w:rPr>
          <w:rFonts w:hint="cs"/>
          <w:snapToGrid w:val="0"/>
          <w:rtl/>
        </w:rPr>
        <w:t>معين</w:t>
      </w:r>
      <w:r w:rsidRPr="00435DDD">
        <w:rPr>
          <w:snapToGrid w:val="0"/>
          <w:rtl/>
        </w:rPr>
        <w:t xml:space="preserve">، </w:t>
      </w:r>
      <w:r w:rsidRPr="00435DDD">
        <w:rPr>
          <w:rFonts w:hint="cs"/>
          <w:snapToGrid w:val="0"/>
          <w:rtl/>
        </w:rPr>
        <w:t>ف</w:t>
      </w:r>
      <w:r w:rsidRPr="00435DDD">
        <w:rPr>
          <w:snapToGrid w:val="0"/>
          <w:rtl/>
        </w:rPr>
        <w:t xml:space="preserve">من الصعب </w:t>
      </w:r>
      <w:r w:rsidRPr="00435DDD">
        <w:rPr>
          <w:rFonts w:hint="cs"/>
          <w:snapToGrid w:val="0"/>
          <w:rtl/>
        </w:rPr>
        <w:t>للغاية أيضاً</w:t>
      </w:r>
      <w:r w:rsidRPr="00435DDD">
        <w:rPr>
          <w:snapToGrid w:val="0"/>
          <w:rtl/>
        </w:rPr>
        <w:t xml:space="preserve"> محاكاة </w:t>
      </w:r>
      <w:r w:rsidRPr="00435DDD">
        <w:rPr>
          <w:rFonts w:hint="cs"/>
          <w:snapToGrid w:val="0"/>
          <w:rtl/>
        </w:rPr>
        <w:t>ال</w:t>
      </w:r>
      <w:r w:rsidRPr="00435DDD">
        <w:rPr>
          <w:snapToGrid w:val="0"/>
          <w:rtl/>
        </w:rPr>
        <w:t>مزاد بدقة، و</w:t>
      </w:r>
      <w:r w:rsidRPr="00435DDD">
        <w:rPr>
          <w:rFonts w:hint="cs"/>
          <w:snapToGrid w:val="0"/>
          <w:rtl/>
        </w:rPr>
        <w:t>قد يكون</w:t>
      </w:r>
      <w:r w:rsidRPr="00435DDD">
        <w:rPr>
          <w:snapToGrid w:val="0"/>
          <w:rtl/>
        </w:rPr>
        <w:t xml:space="preserve"> الجهد المطلوب لإتمام التحليل </w:t>
      </w:r>
      <w:r w:rsidRPr="00435DDD">
        <w:rPr>
          <w:rFonts w:hint="cs"/>
          <w:snapToGrid w:val="0"/>
          <w:rtl/>
        </w:rPr>
        <w:t>أكبر من</w:t>
      </w:r>
      <w:r w:rsidRPr="00435DDD">
        <w:rPr>
          <w:snapToGrid w:val="0"/>
          <w:rtl/>
        </w:rPr>
        <w:t xml:space="preserve"> تكاليف المزاد</w:t>
      </w:r>
      <w:r w:rsidRPr="00435DDD">
        <w:rPr>
          <w:rFonts w:hint="cs"/>
          <w:snapToGrid w:val="0"/>
          <w:rtl/>
        </w:rPr>
        <w:t xml:space="preserve"> ذاته</w:t>
      </w:r>
      <w:r w:rsidRPr="00435DDD">
        <w:rPr>
          <w:snapToGrid w:val="0"/>
          <w:rtl/>
        </w:rPr>
        <w:t xml:space="preserve">. وتتوقف هذه المحاكاة على تقييم قرارات المستهلكين </w:t>
      </w:r>
      <w:r w:rsidRPr="00435DDD">
        <w:rPr>
          <w:rFonts w:hint="cs"/>
          <w:snapToGrid w:val="0"/>
          <w:rtl/>
        </w:rPr>
        <w:t>وإدماج</w:t>
      </w:r>
      <w:r w:rsidRPr="00435DDD">
        <w:rPr>
          <w:snapToGrid w:val="0"/>
          <w:rtl/>
        </w:rPr>
        <w:t xml:space="preserve"> هذه المعلوم</w:t>
      </w:r>
      <w:r w:rsidRPr="00435DDD">
        <w:rPr>
          <w:rFonts w:hint="cs"/>
          <w:snapToGrid w:val="0"/>
          <w:rtl/>
        </w:rPr>
        <w:t>ات بشكل ما</w:t>
      </w:r>
      <w:r w:rsidRPr="00435DDD">
        <w:rPr>
          <w:snapToGrid w:val="0"/>
          <w:rtl/>
        </w:rPr>
        <w:t xml:space="preserve"> في نموذج قابل للاستعمال.</w:t>
      </w:r>
      <w:r w:rsidRPr="00435DDD">
        <w:rPr>
          <w:rFonts w:hint="cs"/>
          <w:snapToGrid w:val="0"/>
          <w:rtl/>
        </w:rPr>
        <w:t xml:space="preserve"> </w:t>
      </w:r>
      <w:r w:rsidRPr="00435DDD">
        <w:rPr>
          <w:snapToGrid w:val="0"/>
          <w:rtl/>
        </w:rPr>
        <w:t>وقد تكون الدراسات المالية أو الاست</w:t>
      </w:r>
      <w:r w:rsidRPr="00435DDD">
        <w:rPr>
          <w:rFonts w:hint="cs"/>
          <w:snapToGrid w:val="0"/>
          <w:rtl/>
        </w:rPr>
        <w:t>قراءا</w:t>
      </w:r>
      <w:r w:rsidRPr="00435DDD">
        <w:rPr>
          <w:snapToGrid w:val="0"/>
          <w:rtl/>
        </w:rPr>
        <w:t xml:space="preserve">ت المستندة إلى </w:t>
      </w:r>
      <w:r w:rsidRPr="00435DDD">
        <w:rPr>
          <w:rFonts w:hint="cs"/>
          <w:snapToGrid w:val="0"/>
          <w:rtl/>
        </w:rPr>
        <w:t>معاملات سابقة</w:t>
      </w:r>
      <w:r w:rsidRPr="00435DDD">
        <w:rPr>
          <w:snapToGrid w:val="0"/>
          <w:rtl/>
        </w:rPr>
        <w:t xml:space="preserve"> في السوق الثانوية مفيدة نوعاً ما</w:t>
      </w:r>
      <w:r w:rsidRPr="00435DDD">
        <w:rPr>
          <w:rFonts w:hint="cs"/>
          <w:snapToGrid w:val="0"/>
          <w:rtl/>
        </w:rPr>
        <w:t>،</w:t>
      </w:r>
      <w:r w:rsidRPr="00435DDD">
        <w:rPr>
          <w:snapToGrid w:val="0"/>
          <w:rtl/>
        </w:rPr>
        <w:t xml:space="preserve"> بيد أن محاكاة السوق تظل على الدوام </w:t>
      </w:r>
      <w:r w:rsidRPr="00435DDD">
        <w:rPr>
          <w:rFonts w:hint="cs"/>
          <w:snapToGrid w:val="0"/>
          <w:rtl/>
        </w:rPr>
        <w:t>ممارسة</w:t>
      </w:r>
      <w:r w:rsidRPr="00435DDD">
        <w:rPr>
          <w:snapToGrid w:val="0"/>
          <w:rtl/>
        </w:rPr>
        <w:t xml:space="preserve"> غير </w:t>
      </w:r>
      <w:r w:rsidRPr="00435DDD">
        <w:rPr>
          <w:rFonts w:hint="cs"/>
          <w:snapToGrid w:val="0"/>
          <w:rtl/>
        </w:rPr>
        <w:t>دقيقة.</w:t>
      </w:r>
      <w:r w:rsidRPr="00435DDD">
        <w:rPr>
          <w:snapToGrid w:val="0"/>
          <w:rtl/>
        </w:rPr>
        <w:t xml:space="preserve"> وعلى سبيل المثال نجم عن </w:t>
      </w:r>
      <w:r w:rsidRPr="00435DDD">
        <w:rPr>
          <w:rFonts w:hint="cs"/>
          <w:snapToGrid w:val="0"/>
          <w:rtl/>
        </w:rPr>
        <w:t>ال</w:t>
      </w:r>
      <w:r w:rsidRPr="00435DDD">
        <w:rPr>
          <w:snapToGrid w:val="0"/>
          <w:rtl/>
        </w:rPr>
        <w:t>مزادات</w:t>
      </w:r>
      <w:r w:rsidRPr="00435DDD">
        <w:rPr>
          <w:rFonts w:hint="cs"/>
          <w:snapToGrid w:val="0"/>
          <w:rtl/>
        </w:rPr>
        <w:t xml:space="preserve"> الثلاثة لخدمات الاتصالات الشخصية</w:t>
      </w:r>
      <w:r w:rsidRPr="00435DDD">
        <w:rPr>
          <w:snapToGrid w:val="0"/>
          <w:rtl/>
        </w:rPr>
        <w:t xml:space="preserve"> عريضة النطاق </w:t>
      </w:r>
      <w:r w:rsidRPr="00435DDD">
        <w:rPr>
          <w:rFonts w:hint="cs"/>
          <w:snapToGrid w:val="0"/>
          <w:rtl/>
        </w:rPr>
        <w:t>التي أجريت</w:t>
      </w:r>
      <w:r w:rsidRPr="00435DDD">
        <w:rPr>
          <w:snapToGrid w:val="0"/>
          <w:rtl/>
        </w:rPr>
        <w:t xml:space="preserve"> في</w:t>
      </w:r>
      <w:r w:rsidRPr="00435DDD">
        <w:rPr>
          <w:rFonts w:hint="cs"/>
          <w:snapToGrid w:val="0"/>
          <w:rtl/>
        </w:rPr>
        <w:t> </w:t>
      </w:r>
      <w:r w:rsidRPr="00435DDD">
        <w:rPr>
          <w:snapToGrid w:val="0"/>
          <w:rtl/>
        </w:rPr>
        <w:t xml:space="preserve">الولايات المتحدة نتائج </w:t>
      </w:r>
      <w:r w:rsidRPr="00435DDD">
        <w:rPr>
          <w:rFonts w:hint="cs"/>
          <w:snapToGrid w:val="0"/>
          <w:rtl/>
        </w:rPr>
        <w:t xml:space="preserve">تختلف اختلافاً </w:t>
      </w:r>
      <w:r w:rsidRPr="00435DDD">
        <w:rPr>
          <w:snapToGrid w:val="0"/>
          <w:rtl/>
        </w:rPr>
        <w:t>شديد</w:t>
      </w:r>
      <w:r w:rsidRPr="00435DDD">
        <w:rPr>
          <w:rFonts w:hint="cs"/>
          <w:snapToGrid w:val="0"/>
          <w:rtl/>
        </w:rPr>
        <w:t>اً</w:t>
      </w:r>
      <w:r w:rsidRPr="00435DDD">
        <w:rPr>
          <w:snapToGrid w:val="0"/>
          <w:rtl/>
        </w:rPr>
        <w:t xml:space="preserve"> عما تنبأت به </w:t>
      </w:r>
      <w:r w:rsidRPr="00435DDD">
        <w:rPr>
          <w:rFonts w:hint="cs"/>
          <w:snapToGrid w:val="0"/>
          <w:rtl/>
        </w:rPr>
        <w:t>معظم</w:t>
      </w:r>
      <w:r w:rsidRPr="00435DDD">
        <w:rPr>
          <w:snapToGrid w:val="0"/>
          <w:rtl/>
        </w:rPr>
        <w:t xml:space="preserve"> التحاليل. وعلى الرغم من ذلك يمكن أن </w:t>
      </w:r>
      <w:r w:rsidRPr="00435DDD">
        <w:rPr>
          <w:rFonts w:hint="cs"/>
          <w:snapToGrid w:val="0"/>
          <w:rtl/>
        </w:rPr>
        <w:t>يكون ل</w:t>
      </w:r>
      <w:r w:rsidRPr="00435DDD">
        <w:rPr>
          <w:snapToGrid w:val="0"/>
          <w:rtl/>
        </w:rPr>
        <w:t xml:space="preserve">هذه </w:t>
      </w:r>
      <w:r w:rsidRPr="00435DDD">
        <w:rPr>
          <w:rFonts w:hint="cs"/>
          <w:snapToGrid w:val="0"/>
          <w:rtl/>
        </w:rPr>
        <w:t>الأساليب</w:t>
      </w:r>
      <w:r w:rsidRPr="00435DDD">
        <w:rPr>
          <w:snapToGrid w:val="0"/>
          <w:rtl/>
        </w:rPr>
        <w:t xml:space="preserve"> مزايا </w:t>
      </w:r>
      <w:r w:rsidRPr="00435DDD">
        <w:rPr>
          <w:rFonts w:hint="cs"/>
          <w:snapToGrid w:val="0"/>
          <w:rtl/>
        </w:rPr>
        <w:t>إذا ما قورنت ب</w:t>
      </w:r>
      <w:r w:rsidRPr="00435DDD">
        <w:rPr>
          <w:snapToGrid w:val="0"/>
          <w:rtl/>
        </w:rPr>
        <w:t xml:space="preserve">البدائل المستندة إلى التكلفة </w:t>
      </w:r>
      <w:r w:rsidRPr="00435DDD">
        <w:rPr>
          <w:rFonts w:hint="cs"/>
          <w:snapToGrid w:val="0"/>
          <w:rtl/>
        </w:rPr>
        <w:t>من حيث</w:t>
      </w:r>
      <w:r w:rsidRPr="00435DDD">
        <w:rPr>
          <w:snapToGrid w:val="0"/>
          <w:rtl/>
        </w:rPr>
        <w:t xml:space="preserve"> إدارة الطيف </w:t>
      </w:r>
      <w:r w:rsidRPr="00435DDD">
        <w:rPr>
          <w:rFonts w:hint="cs"/>
          <w:snapToGrid w:val="0"/>
          <w:rtl/>
        </w:rPr>
        <w:t>بطريقة تحقق</w:t>
      </w:r>
      <w:r w:rsidRPr="00435DDD">
        <w:rPr>
          <w:snapToGrid w:val="0"/>
          <w:rtl/>
        </w:rPr>
        <w:t xml:space="preserve"> التوازن يبن العرض والطلب و</w:t>
      </w:r>
      <w:r w:rsidRPr="00435DDD">
        <w:rPr>
          <w:rFonts w:hint="cs"/>
          <w:snapToGrid w:val="0"/>
          <w:rtl/>
        </w:rPr>
        <w:t>تعظم</w:t>
      </w:r>
      <w:r w:rsidRPr="00435DDD">
        <w:rPr>
          <w:snapToGrid w:val="0"/>
          <w:rtl/>
        </w:rPr>
        <w:t xml:space="preserve"> الرخاء الاقتصادي حين لا يكون </w:t>
      </w:r>
      <w:r w:rsidRPr="00435DDD">
        <w:rPr>
          <w:rFonts w:hint="cs"/>
          <w:snapToGrid w:val="0"/>
          <w:rtl/>
        </w:rPr>
        <w:t>من العملي</w:t>
      </w:r>
      <w:r w:rsidRPr="00435DDD">
        <w:rPr>
          <w:snapToGrid w:val="0"/>
          <w:rtl/>
        </w:rPr>
        <w:t xml:space="preserve"> تنظيم مزاد علني أو حين لا يكون </w:t>
      </w:r>
      <w:r w:rsidRPr="00435DDD">
        <w:rPr>
          <w:rFonts w:hint="cs"/>
          <w:snapToGrid w:val="0"/>
          <w:rtl/>
        </w:rPr>
        <w:t>ذلك قانونياً</w:t>
      </w:r>
      <w:r w:rsidRPr="00435DDD">
        <w:rPr>
          <w:snapToGrid w:val="0"/>
          <w:rtl/>
        </w:rPr>
        <w:t>.</w:t>
      </w:r>
    </w:p>
    <w:p w:rsidR="0052112B" w:rsidRPr="00435DDD" w:rsidRDefault="0052112B" w:rsidP="0052112B">
      <w:pPr>
        <w:pStyle w:val="Heading2"/>
        <w:rPr>
          <w:snapToGrid w:val="0"/>
          <w:rtl/>
        </w:rPr>
      </w:pPr>
      <w:bookmarkStart w:id="60" w:name="_Toc413686598"/>
      <w:bookmarkStart w:id="61" w:name="_Toc414279142"/>
      <w:r w:rsidRPr="00435DDD">
        <w:rPr>
          <w:snapToGrid w:val="0"/>
          <w:sz w:val="22"/>
        </w:rPr>
        <w:t>4.2</w:t>
      </w:r>
      <w:r w:rsidRPr="00435DDD">
        <w:rPr>
          <w:rFonts w:hint="cs"/>
          <w:snapToGrid w:val="0"/>
          <w:rtl/>
        </w:rPr>
        <w:tab/>
      </w:r>
      <w:r w:rsidRPr="00435DDD">
        <w:rPr>
          <w:snapToGrid w:val="0"/>
          <w:rtl/>
        </w:rPr>
        <w:t xml:space="preserve">العوامل التي تؤثر على </w:t>
      </w:r>
      <w:r w:rsidRPr="00435DDD">
        <w:rPr>
          <w:rFonts w:hint="cs"/>
          <w:snapToGrid w:val="0"/>
          <w:rtl/>
        </w:rPr>
        <w:t>ال</w:t>
      </w:r>
      <w:r w:rsidRPr="00435DDD">
        <w:rPr>
          <w:snapToGrid w:val="0"/>
          <w:rtl/>
        </w:rPr>
        <w:t>ن</w:t>
      </w:r>
      <w:r w:rsidRPr="00435DDD">
        <w:rPr>
          <w:rFonts w:hint="cs"/>
          <w:snapToGrid w:val="0"/>
          <w:rtl/>
        </w:rPr>
        <w:t>ُ</w:t>
      </w:r>
      <w:r w:rsidRPr="00435DDD">
        <w:rPr>
          <w:snapToGrid w:val="0"/>
          <w:rtl/>
        </w:rPr>
        <w:t>هج ا</w:t>
      </w:r>
      <w:r w:rsidRPr="00435DDD">
        <w:rPr>
          <w:rFonts w:hint="cs"/>
          <w:snapToGrid w:val="0"/>
          <w:rtl/>
        </w:rPr>
        <w:t>لا</w:t>
      </w:r>
      <w:r w:rsidRPr="00435DDD">
        <w:rPr>
          <w:snapToGrid w:val="0"/>
          <w:rtl/>
        </w:rPr>
        <w:t xml:space="preserve">قتصادية </w:t>
      </w:r>
      <w:r w:rsidRPr="00435DDD">
        <w:rPr>
          <w:rFonts w:hint="cs"/>
          <w:snapToGrid w:val="0"/>
          <w:rtl/>
        </w:rPr>
        <w:t>ال</w:t>
      </w:r>
      <w:r w:rsidRPr="00435DDD">
        <w:rPr>
          <w:snapToGrid w:val="0"/>
          <w:rtl/>
        </w:rPr>
        <w:t>مختلفة</w:t>
      </w:r>
      <w:bookmarkEnd w:id="60"/>
      <w:bookmarkEnd w:id="61"/>
    </w:p>
    <w:p w:rsidR="0052112B" w:rsidRPr="00435DDD" w:rsidRDefault="0052112B" w:rsidP="0052112B">
      <w:pPr>
        <w:rPr>
          <w:snapToGrid w:val="0"/>
          <w:rtl/>
        </w:rPr>
      </w:pPr>
      <w:r w:rsidRPr="00435DDD">
        <w:rPr>
          <w:snapToGrid w:val="0"/>
          <w:rtl/>
        </w:rPr>
        <w:t xml:space="preserve">هناك عدد من العوامل التي تؤثر على حاجة </w:t>
      </w:r>
      <w:r w:rsidRPr="00435DDD">
        <w:rPr>
          <w:rFonts w:hint="cs"/>
          <w:snapToGrid w:val="0"/>
          <w:rtl/>
        </w:rPr>
        <w:t>ال</w:t>
      </w:r>
      <w:r w:rsidRPr="00435DDD">
        <w:rPr>
          <w:snapToGrid w:val="0"/>
          <w:rtl/>
        </w:rPr>
        <w:t xml:space="preserve">إدارات وقدرتها على </w:t>
      </w:r>
      <w:r w:rsidRPr="00435DDD">
        <w:rPr>
          <w:rFonts w:hint="cs"/>
          <w:snapToGrid w:val="0"/>
          <w:rtl/>
        </w:rPr>
        <w:t xml:space="preserve">تطبيق </w:t>
      </w:r>
      <w:r w:rsidRPr="00435DDD">
        <w:rPr>
          <w:snapToGrid w:val="0"/>
          <w:rtl/>
        </w:rPr>
        <w:t xml:space="preserve">نهج اقتصادية خاصة بإدارة الطيف </w:t>
      </w:r>
      <w:r w:rsidRPr="00435DDD">
        <w:rPr>
          <w:rFonts w:hint="cs"/>
          <w:snapToGrid w:val="0"/>
          <w:rtl/>
        </w:rPr>
        <w:t>ك</w:t>
      </w:r>
      <w:r w:rsidRPr="00435DDD">
        <w:rPr>
          <w:snapToGrid w:val="0"/>
          <w:rtl/>
        </w:rPr>
        <w:t xml:space="preserve">التي تمت مناقشتها أعلاه. </w:t>
      </w:r>
      <w:r w:rsidRPr="00435DDD">
        <w:rPr>
          <w:rFonts w:hint="cs"/>
          <w:snapToGrid w:val="0"/>
          <w:rtl/>
        </w:rPr>
        <w:t>فهناك</w:t>
      </w:r>
      <w:r w:rsidRPr="00435DDD">
        <w:rPr>
          <w:snapToGrid w:val="0"/>
          <w:rtl/>
        </w:rPr>
        <w:t xml:space="preserve"> اعتبارات قانونية واجتماعية </w:t>
      </w:r>
      <w:r w:rsidRPr="00435DDD">
        <w:rPr>
          <w:rFonts w:hint="cs"/>
          <w:snapToGrid w:val="0"/>
          <w:rtl/>
        </w:rPr>
        <w:t>و</w:t>
      </w:r>
      <w:r w:rsidRPr="00435DDD">
        <w:rPr>
          <w:snapToGrid w:val="0"/>
          <w:rtl/>
        </w:rPr>
        <w:t xml:space="preserve">اقتصادية واعتبارات متعلقة بالبنية التحتية التقنية </w:t>
      </w:r>
      <w:r w:rsidRPr="00435DDD">
        <w:rPr>
          <w:rFonts w:hint="cs"/>
          <w:snapToGrid w:val="0"/>
          <w:rtl/>
        </w:rPr>
        <w:t xml:space="preserve">تؤثر جميعاً على عمليات </w:t>
      </w:r>
      <w:r w:rsidRPr="00435DDD">
        <w:rPr>
          <w:snapToGrid w:val="0"/>
          <w:rtl/>
        </w:rPr>
        <w:t>المزادات للحصول على الطيف وحقوق الملكية القابلة للنقل و</w:t>
      </w:r>
      <w:r w:rsidRPr="00435DDD">
        <w:rPr>
          <w:rFonts w:hint="cs"/>
          <w:snapToGrid w:val="0"/>
          <w:rtl/>
        </w:rPr>
        <w:t>أ</w:t>
      </w:r>
      <w:r w:rsidRPr="00435DDD">
        <w:rPr>
          <w:snapToGrid w:val="0"/>
          <w:rtl/>
        </w:rPr>
        <w:t>نظمة رسوم ال</w:t>
      </w:r>
      <w:r w:rsidRPr="00435DDD">
        <w:rPr>
          <w:rFonts w:hint="cs"/>
          <w:snapToGrid w:val="0"/>
          <w:rtl/>
        </w:rPr>
        <w:t>ت</w:t>
      </w:r>
      <w:r w:rsidRPr="00435DDD">
        <w:rPr>
          <w:snapToGrid w:val="0"/>
          <w:rtl/>
        </w:rPr>
        <w:t>رخ</w:t>
      </w:r>
      <w:r w:rsidRPr="00435DDD">
        <w:rPr>
          <w:rFonts w:hint="cs"/>
          <w:snapToGrid w:val="0"/>
          <w:rtl/>
        </w:rPr>
        <w:t>ي</w:t>
      </w:r>
      <w:r w:rsidRPr="00435DDD">
        <w:rPr>
          <w:snapToGrid w:val="0"/>
          <w:rtl/>
        </w:rPr>
        <w:t>ص.</w:t>
      </w:r>
    </w:p>
    <w:p w:rsidR="0052112B" w:rsidRPr="00435DDD" w:rsidRDefault="0052112B" w:rsidP="007F686A">
      <w:pPr>
        <w:pStyle w:val="Heading3"/>
        <w:rPr>
          <w:snapToGrid w:val="0"/>
          <w:rtl/>
        </w:rPr>
      </w:pPr>
      <w:bookmarkStart w:id="62" w:name="_Toc413686599"/>
      <w:bookmarkStart w:id="63" w:name="_Toc414279143"/>
      <w:r w:rsidRPr="00435DDD">
        <w:rPr>
          <w:snapToGrid w:val="0"/>
        </w:rPr>
        <w:t>1.4.2</w:t>
      </w:r>
      <w:r w:rsidRPr="00435DDD">
        <w:rPr>
          <w:snapToGrid w:val="0"/>
        </w:rPr>
        <w:tab/>
      </w:r>
      <w:r w:rsidRPr="00435DDD">
        <w:rPr>
          <w:snapToGrid w:val="0"/>
          <w:rtl/>
        </w:rPr>
        <w:t>المزادات</w:t>
      </w:r>
      <w:bookmarkEnd w:id="62"/>
      <w:bookmarkEnd w:id="63"/>
    </w:p>
    <w:p w:rsidR="0052112B" w:rsidRPr="00435DDD" w:rsidRDefault="0052112B" w:rsidP="00524C19">
      <w:pPr>
        <w:pStyle w:val="Heading4"/>
        <w:rPr>
          <w:snapToGrid w:val="0"/>
          <w:rtl/>
        </w:rPr>
      </w:pPr>
      <w:r w:rsidRPr="00435DDD">
        <w:rPr>
          <w:snapToGrid w:val="0"/>
        </w:rPr>
        <w:t>1.1.4.2</w:t>
      </w:r>
      <w:r w:rsidRPr="00435DDD">
        <w:rPr>
          <w:snapToGrid w:val="0"/>
        </w:rPr>
        <w:tab/>
      </w:r>
      <w:r w:rsidRPr="00435DDD">
        <w:rPr>
          <w:rFonts w:hint="cs"/>
          <w:snapToGrid w:val="0"/>
          <w:rtl/>
        </w:rPr>
        <w:t>إ</w:t>
      </w:r>
      <w:r w:rsidRPr="00435DDD">
        <w:rPr>
          <w:snapToGrid w:val="0"/>
          <w:rtl/>
        </w:rPr>
        <w:t>مكانية تطبيق المزادات</w:t>
      </w:r>
    </w:p>
    <w:p w:rsidR="0052112B" w:rsidRPr="00435DDD" w:rsidRDefault="0052112B" w:rsidP="0052112B">
      <w:pPr>
        <w:rPr>
          <w:snapToGrid w:val="0"/>
          <w:rtl/>
        </w:rPr>
      </w:pPr>
      <w:r w:rsidRPr="00435DDD">
        <w:rPr>
          <w:rFonts w:hint="cs"/>
          <w:snapToGrid w:val="0"/>
          <w:rtl/>
        </w:rPr>
        <w:t xml:space="preserve">كما جاء أعلاه، توجد </w:t>
      </w:r>
      <w:r w:rsidRPr="00435DDD">
        <w:rPr>
          <w:snapToGrid w:val="0"/>
          <w:rtl/>
        </w:rPr>
        <w:t xml:space="preserve">مزايا </w:t>
      </w:r>
      <w:r w:rsidRPr="00435DDD">
        <w:rPr>
          <w:rFonts w:hint="cs"/>
          <w:snapToGrid w:val="0"/>
          <w:rtl/>
        </w:rPr>
        <w:t xml:space="preserve">محتملة متعددة </w:t>
      </w:r>
      <w:r w:rsidRPr="00435DDD">
        <w:rPr>
          <w:snapToGrid w:val="0"/>
          <w:rtl/>
        </w:rPr>
        <w:t>لاستخدام المزادات</w:t>
      </w:r>
      <w:r w:rsidRPr="00435DDD">
        <w:rPr>
          <w:rFonts w:hint="cs"/>
          <w:snapToGrid w:val="0"/>
          <w:rtl/>
        </w:rPr>
        <w:t xml:space="preserve">، </w:t>
      </w:r>
      <w:r w:rsidRPr="00435DDD">
        <w:rPr>
          <w:snapToGrid w:val="0"/>
          <w:rtl/>
        </w:rPr>
        <w:t xml:space="preserve">كطريقة لتخصيص الترددات. بيد أن من المرجح أن يكون لبلدان مختلفة عدد من الأهداف على صعيد إدارة الطيف لا </w:t>
      </w:r>
      <w:r w:rsidRPr="00435DDD">
        <w:rPr>
          <w:rFonts w:hint="cs"/>
          <w:snapToGrid w:val="0"/>
          <w:rtl/>
        </w:rPr>
        <w:t>تلبيها</w:t>
      </w:r>
      <w:r w:rsidRPr="00435DDD">
        <w:rPr>
          <w:snapToGrid w:val="0"/>
          <w:rtl/>
        </w:rPr>
        <w:t xml:space="preserve"> المزادات </w:t>
      </w:r>
      <w:r w:rsidRPr="00435DDD">
        <w:rPr>
          <w:rFonts w:hint="cs"/>
          <w:snapToGrid w:val="0"/>
          <w:rtl/>
        </w:rPr>
        <w:t>بشكل</w:t>
      </w:r>
      <w:r w:rsidRPr="00435DDD">
        <w:rPr>
          <w:snapToGrid w:val="0"/>
          <w:rtl/>
        </w:rPr>
        <w:t xml:space="preserve"> مناسب.</w:t>
      </w:r>
      <w:r w:rsidRPr="00435DDD">
        <w:rPr>
          <w:rFonts w:hint="cs"/>
          <w:snapToGrid w:val="0"/>
          <w:rtl/>
        </w:rPr>
        <w:t xml:space="preserve"> </w:t>
      </w:r>
      <w:r w:rsidRPr="00435DDD">
        <w:rPr>
          <w:snapToGrid w:val="0"/>
          <w:rtl/>
        </w:rPr>
        <w:t xml:space="preserve">وغالباً ما يكون بالإمكان تحقيق هذه الأهداف عن طريق استخدام </w:t>
      </w:r>
      <w:r w:rsidRPr="00435DDD">
        <w:rPr>
          <w:rFonts w:hint="cs"/>
          <w:snapToGrid w:val="0"/>
          <w:rtl/>
        </w:rPr>
        <w:t>أدوات سياسية</w:t>
      </w:r>
      <w:r w:rsidRPr="00435DDD">
        <w:rPr>
          <w:snapToGrid w:val="0"/>
          <w:rtl/>
        </w:rPr>
        <w:t xml:space="preserve"> أخرى (قواعد تنظيمية وشروط الرخص والمعايير </w:t>
      </w:r>
      <w:r w:rsidRPr="00435DDD">
        <w:rPr>
          <w:rFonts w:hint="cs"/>
          <w:snapToGrid w:val="0"/>
          <w:rtl/>
        </w:rPr>
        <w:t>إ</w:t>
      </w:r>
      <w:r w:rsidRPr="00435DDD">
        <w:rPr>
          <w:snapToGrid w:val="0"/>
          <w:rtl/>
        </w:rPr>
        <w:t xml:space="preserve">لخ.) تتواءم مواءمة تامة مع منح الطيف عن طريق المزادات، بيد </w:t>
      </w:r>
      <w:r w:rsidRPr="00435DDD">
        <w:rPr>
          <w:rFonts w:hint="cs"/>
          <w:snapToGrid w:val="0"/>
          <w:rtl/>
        </w:rPr>
        <w:t>أ</w:t>
      </w:r>
      <w:r w:rsidRPr="00435DDD">
        <w:rPr>
          <w:snapToGrid w:val="0"/>
          <w:rtl/>
        </w:rPr>
        <w:t xml:space="preserve">نه </w:t>
      </w:r>
      <w:r w:rsidRPr="00435DDD">
        <w:rPr>
          <w:rFonts w:hint="cs"/>
          <w:snapToGrid w:val="0"/>
          <w:rtl/>
        </w:rPr>
        <w:t>يقع</w:t>
      </w:r>
      <w:r w:rsidRPr="00435DDD">
        <w:rPr>
          <w:snapToGrid w:val="0"/>
          <w:rtl/>
        </w:rPr>
        <w:t xml:space="preserve"> على كل إدارة أن </w:t>
      </w:r>
      <w:r w:rsidRPr="00435DDD">
        <w:rPr>
          <w:rFonts w:hint="cs"/>
          <w:snapToGrid w:val="0"/>
          <w:rtl/>
        </w:rPr>
        <w:t>تبين</w:t>
      </w:r>
      <w:r w:rsidRPr="00435DDD">
        <w:rPr>
          <w:snapToGrid w:val="0"/>
          <w:rtl/>
        </w:rPr>
        <w:t xml:space="preserve"> </w:t>
      </w:r>
      <w:r w:rsidRPr="00435DDD">
        <w:rPr>
          <w:rFonts w:hint="cs"/>
          <w:snapToGrid w:val="0"/>
          <w:rtl/>
        </w:rPr>
        <w:t>أ</w:t>
      </w:r>
      <w:r w:rsidRPr="00435DDD">
        <w:rPr>
          <w:snapToGrid w:val="0"/>
          <w:rtl/>
        </w:rPr>
        <w:t>ولوياتها و</w:t>
      </w:r>
      <w:r w:rsidRPr="00435DDD">
        <w:rPr>
          <w:rFonts w:hint="cs"/>
          <w:snapToGrid w:val="0"/>
          <w:rtl/>
        </w:rPr>
        <w:t>أ</w:t>
      </w:r>
      <w:r w:rsidRPr="00435DDD">
        <w:rPr>
          <w:snapToGrid w:val="0"/>
          <w:rtl/>
        </w:rPr>
        <w:t xml:space="preserve">ن تقرر </w:t>
      </w:r>
      <w:r w:rsidRPr="00435DDD">
        <w:rPr>
          <w:rFonts w:hint="cs"/>
          <w:snapToGrid w:val="0"/>
          <w:rtl/>
        </w:rPr>
        <w:t>مدى</w:t>
      </w:r>
      <w:r w:rsidRPr="00435DDD">
        <w:rPr>
          <w:snapToGrid w:val="0"/>
          <w:rtl/>
        </w:rPr>
        <w:t xml:space="preserve"> ملاءمة المزادات بصورة </w:t>
      </w:r>
      <w:r w:rsidRPr="00435DDD">
        <w:rPr>
          <w:rFonts w:hint="cs"/>
          <w:snapToGrid w:val="0"/>
          <w:rtl/>
        </w:rPr>
        <w:t>عامة</w:t>
      </w:r>
      <w:r w:rsidRPr="00435DDD">
        <w:rPr>
          <w:snapToGrid w:val="0"/>
          <w:rtl/>
        </w:rPr>
        <w:t xml:space="preserve"> على ضوء مختلف الأهداف التي ترغب </w:t>
      </w:r>
      <w:r w:rsidRPr="00435DDD">
        <w:rPr>
          <w:rFonts w:hint="cs"/>
          <w:snapToGrid w:val="0"/>
          <w:rtl/>
        </w:rPr>
        <w:t>في إ</w:t>
      </w:r>
      <w:r w:rsidRPr="00435DDD">
        <w:rPr>
          <w:snapToGrid w:val="0"/>
          <w:rtl/>
        </w:rPr>
        <w:t>نجازها. و</w:t>
      </w:r>
      <w:r w:rsidRPr="00435DDD">
        <w:rPr>
          <w:rFonts w:hint="cs"/>
          <w:snapToGrid w:val="0"/>
          <w:rtl/>
        </w:rPr>
        <w:t xml:space="preserve">إذا ما </w:t>
      </w:r>
      <w:r w:rsidRPr="00435DDD">
        <w:rPr>
          <w:snapToGrid w:val="0"/>
          <w:rtl/>
        </w:rPr>
        <w:t xml:space="preserve">قررت إدارة ما اللجوء إلى المزادات </w:t>
      </w:r>
      <w:r w:rsidRPr="00435DDD">
        <w:rPr>
          <w:rFonts w:hint="cs"/>
          <w:snapToGrid w:val="0"/>
          <w:rtl/>
        </w:rPr>
        <w:t>ف</w:t>
      </w:r>
      <w:r w:rsidRPr="00435DDD">
        <w:rPr>
          <w:snapToGrid w:val="0"/>
          <w:rtl/>
        </w:rPr>
        <w:t>عليها أن ت</w:t>
      </w:r>
      <w:r w:rsidRPr="00435DDD">
        <w:rPr>
          <w:rFonts w:hint="cs"/>
          <w:snapToGrid w:val="0"/>
          <w:rtl/>
        </w:rPr>
        <w:t>درك عموماً أن</w:t>
      </w:r>
      <w:r w:rsidRPr="00435DDD">
        <w:rPr>
          <w:snapToGrid w:val="0"/>
          <w:rtl/>
        </w:rPr>
        <w:t xml:space="preserve"> </w:t>
      </w:r>
      <w:r w:rsidRPr="00435DDD">
        <w:rPr>
          <w:rFonts w:hint="cs"/>
          <w:snapToGrid w:val="0"/>
          <w:rtl/>
        </w:rPr>
        <w:t>إيرادات</w:t>
      </w:r>
      <w:r w:rsidRPr="00435DDD">
        <w:rPr>
          <w:snapToGrid w:val="0"/>
          <w:rtl/>
        </w:rPr>
        <w:t xml:space="preserve"> المزاد </w:t>
      </w:r>
      <w:r w:rsidRPr="00435DDD">
        <w:rPr>
          <w:rFonts w:hint="cs"/>
          <w:snapToGrid w:val="0"/>
          <w:rtl/>
        </w:rPr>
        <w:t>تقل كلما زاد</w:t>
      </w:r>
      <w:r w:rsidRPr="00435DDD">
        <w:rPr>
          <w:snapToGrid w:val="0"/>
          <w:rtl/>
        </w:rPr>
        <w:t xml:space="preserve"> عدد القواعد التنظيمية أو الشروط أو التقي</w:t>
      </w:r>
      <w:r w:rsidRPr="00435DDD">
        <w:rPr>
          <w:rFonts w:hint="cs"/>
          <w:snapToGrid w:val="0"/>
          <w:rtl/>
        </w:rPr>
        <w:t>ي</w:t>
      </w:r>
      <w:r w:rsidRPr="00435DDD">
        <w:rPr>
          <w:snapToGrid w:val="0"/>
          <w:rtl/>
        </w:rPr>
        <w:t>دات المفروضة على استعمال الطيف المطروح في</w:t>
      </w:r>
      <w:r w:rsidRPr="00435DDD">
        <w:rPr>
          <w:rFonts w:hint="cs"/>
          <w:snapToGrid w:val="0"/>
          <w:rtl/>
        </w:rPr>
        <w:t> </w:t>
      </w:r>
      <w:r w:rsidRPr="00435DDD">
        <w:rPr>
          <w:snapToGrid w:val="0"/>
          <w:rtl/>
        </w:rPr>
        <w:t xml:space="preserve">المزاد، ومن هنا قد ترغب الإدارات </w:t>
      </w:r>
      <w:r w:rsidRPr="00435DDD">
        <w:rPr>
          <w:rFonts w:hint="cs"/>
          <w:snapToGrid w:val="0"/>
          <w:rtl/>
        </w:rPr>
        <w:t>في الموازنة بين المكاسب والخسائر في العملية</w:t>
      </w:r>
      <w:r w:rsidRPr="00435DDD">
        <w:rPr>
          <w:snapToGrid w:val="0"/>
          <w:rtl/>
        </w:rPr>
        <w:t xml:space="preserve"> </w:t>
      </w:r>
      <w:r w:rsidRPr="00435DDD">
        <w:rPr>
          <w:rFonts w:hint="cs"/>
          <w:snapToGrid w:val="0"/>
          <w:rtl/>
        </w:rPr>
        <w:t>حسب أولوياتها</w:t>
      </w:r>
      <w:r w:rsidRPr="00435DDD">
        <w:rPr>
          <w:snapToGrid w:val="0"/>
          <w:rtl/>
        </w:rPr>
        <w:t xml:space="preserve">. </w:t>
      </w:r>
      <w:r w:rsidRPr="00435DDD">
        <w:rPr>
          <w:rFonts w:hint="cs"/>
          <w:snapToGrid w:val="0"/>
          <w:rtl/>
        </w:rPr>
        <w:t>ومن جهة أخرى</w:t>
      </w:r>
      <w:r w:rsidRPr="00435DDD">
        <w:rPr>
          <w:snapToGrid w:val="0"/>
          <w:rtl/>
        </w:rPr>
        <w:t xml:space="preserve"> يمكن أن تقرر الإدارات أن تحد من عرض الطيف</w:t>
      </w:r>
      <w:r w:rsidRPr="00435DDD">
        <w:rPr>
          <w:rFonts w:hint="cs"/>
          <w:snapToGrid w:val="0"/>
          <w:rtl/>
        </w:rPr>
        <w:t>،</w:t>
      </w:r>
      <w:r w:rsidRPr="00435DDD">
        <w:rPr>
          <w:snapToGrid w:val="0"/>
          <w:rtl/>
        </w:rPr>
        <w:t xml:space="preserve"> وهو ما يؤدي عموماً إلى </w:t>
      </w:r>
      <w:r w:rsidRPr="00435DDD">
        <w:rPr>
          <w:rFonts w:hint="cs"/>
          <w:snapToGrid w:val="0"/>
          <w:rtl/>
        </w:rPr>
        <w:t>ارتفاع</w:t>
      </w:r>
      <w:r w:rsidRPr="00435DDD">
        <w:rPr>
          <w:snapToGrid w:val="0"/>
          <w:rtl/>
        </w:rPr>
        <w:t xml:space="preserve"> إيرادات المزادات، بيد </w:t>
      </w:r>
      <w:r w:rsidRPr="00435DDD">
        <w:rPr>
          <w:rFonts w:hint="cs"/>
          <w:snapToGrid w:val="0"/>
          <w:rtl/>
        </w:rPr>
        <w:t xml:space="preserve">الموازنة بين المكسب والخسارة تنطبق هنا أيضاً </w:t>
      </w:r>
      <w:r w:rsidRPr="00435DDD">
        <w:rPr>
          <w:snapToGrid w:val="0"/>
          <w:rtl/>
        </w:rPr>
        <w:t>نظراً إلى أن تقييد عرض الطيف سوف يؤدي إلى تقديم مجموعة أقل من الخدمات إلى المستهلكين وزيادة الأسعار على المستهلكين فضلاً عن التسبب</w:t>
      </w:r>
      <w:r w:rsidRPr="00435DDD">
        <w:rPr>
          <w:rFonts w:hint="cs"/>
          <w:snapToGrid w:val="0"/>
          <w:rtl/>
        </w:rPr>
        <w:t xml:space="preserve"> في</w:t>
      </w:r>
      <w:r w:rsidRPr="00435DDD">
        <w:rPr>
          <w:snapToGrid w:val="0"/>
          <w:rtl/>
        </w:rPr>
        <w:t xml:space="preserve"> انخفاض</w:t>
      </w:r>
      <w:r w:rsidRPr="00435DDD">
        <w:rPr>
          <w:rFonts w:hint="cs"/>
          <w:snapToGrid w:val="0"/>
          <w:rtl/>
        </w:rPr>
        <w:t xml:space="preserve"> كفاءة</w:t>
      </w:r>
      <w:r w:rsidRPr="00435DDD">
        <w:rPr>
          <w:snapToGrid w:val="0"/>
          <w:rtl/>
        </w:rPr>
        <w:t xml:space="preserve"> الأداء الاقتصادي بصورة إجمالية.</w:t>
      </w:r>
    </w:p>
    <w:p w:rsidR="0052112B" w:rsidRPr="00435DDD" w:rsidRDefault="0052112B" w:rsidP="0052112B">
      <w:pPr>
        <w:rPr>
          <w:snapToGrid w:val="0"/>
          <w:rtl/>
        </w:rPr>
      </w:pPr>
      <w:r w:rsidRPr="00435DDD">
        <w:rPr>
          <w:rFonts w:hint="cs"/>
          <w:snapToGrid w:val="0"/>
          <w:rtl/>
        </w:rPr>
        <w:lastRenderedPageBreak/>
        <w:t>ويجدر أيضاً أن نلاحظ - رغم أن ذلك قد يبدو بديهياً - أن المزادات بتعريفها لا تنطبق إلاّ في الظروف التي يزيد فيها الطلب على الطيف عن المعروض منه. ويقوم احتمال بأن أي إدارة قد لا تجد اهتماماً كافياً بمزاد الطيف مما يجعل من غير الضروري إقامة مثل هذا المزاد لبعض أجزاء الطيف، ويتوقف ذلك على مستوى التنمية الاقتصادية للبلد ودرجة تطور بنيته التحتية للاتصالات كما يتوقف على مناخ الاستثمار فيه وعلى أي تقييدات للملكية الأجنبية أو التجارة قد يفرضها في صدد توفير الخدمات القا</w:t>
      </w:r>
      <w:r w:rsidR="001937EF" w:rsidRPr="00435DDD">
        <w:rPr>
          <w:rFonts w:hint="cs"/>
          <w:snapToGrid w:val="0"/>
          <w:rtl/>
        </w:rPr>
        <w:t>ئمة على الطيف (بين عوامل أخرى).</w:t>
      </w:r>
    </w:p>
    <w:p w:rsidR="0052112B" w:rsidRPr="00435DDD" w:rsidRDefault="0052112B" w:rsidP="0052112B">
      <w:pPr>
        <w:rPr>
          <w:snapToGrid w:val="0"/>
          <w:rtl/>
        </w:rPr>
      </w:pPr>
      <w:r w:rsidRPr="00435DDD">
        <w:rPr>
          <w:snapToGrid w:val="0"/>
          <w:rtl/>
        </w:rPr>
        <w:t xml:space="preserve">وبصورة عامة </w:t>
      </w:r>
      <w:r w:rsidRPr="00435DDD">
        <w:rPr>
          <w:rFonts w:hint="cs"/>
          <w:snapToGrid w:val="0"/>
          <w:rtl/>
        </w:rPr>
        <w:t>تزداد الظروف المواتية</w:t>
      </w:r>
      <w:r w:rsidRPr="00435DDD">
        <w:rPr>
          <w:snapToGrid w:val="0"/>
          <w:rtl/>
        </w:rPr>
        <w:t xml:space="preserve"> </w:t>
      </w:r>
      <w:r w:rsidRPr="00435DDD">
        <w:rPr>
          <w:rFonts w:hint="cs"/>
          <w:snapToGrid w:val="0"/>
          <w:rtl/>
        </w:rPr>
        <w:t xml:space="preserve">للمناخ </w:t>
      </w:r>
      <w:r w:rsidRPr="00435DDD">
        <w:rPr>
          <w:snapToGrid w:val="0"/>
          <w:rtl/>
        </w:rPr>
        <w:t xml:space="preserve">الاستثماري </w:t>
      </w:r>
      <w:r w:rsidRPr="00435DDD">
        <w:rPr>
          <w:rFonts w:hint="cs"/>
          <w:snapToGrid w:val="0"/>
          <w:rtl/>
        </w:rPr>
        <w:t xml:space="preserve">كلما ارتفع </w:t>
      </w:r>
      <w:r w:rsidRPr="00435DDD">
        <w:rPr>
          <w:snapToGrid w:val="0"/>
          <w:rtl/>
        </w:rPr>
        <w:t>المستوى الاقتصادي و</w:t>
      </w:r>
      <w:r w:rsidRPr="00435DDD">
        <w:rPr>
          <w:rFonts w:hint="cs"/>
          <w:snapToGrid w:val="0"/>
          <w:rtl/>
        </w:rPr>
        <w:t xml:space="preserve">تطورت </w:t>
      </w:r>
      <w:r w:rsidRPr="00435DDD">
        <w:rPr>
          <w:snapToGrid w:val="0"/>
          <w:rtl/>
        </w:rPr>
        <w:t xml:space="preserve">البنية التحتية </w:t>
      </w:r>
      <w:r w:rsidRPr="00435DDD">
        <w:rPr>
          <w:rFonts w:hint="cs"/>
          <w:snapToGrid w:val="0"/>
          <w:rtl/>
        </w:rPr>
        <w:t>للاتصالات،</w:t>
      </w:r>
      <w:r w:rsidRPr="00435DDD">
        <w:rPr>
          <w:snapToGrid w:val="0"/>
          <w:rtl/>
        </w:rPr>
        <w:t xml:space="preserve"> كما أن الطلب </w:t>
      </w:r>
      <w:r w:rsidRPr="00435DDD">
        <w:rPr>
          <w:rFonts w:hint="cs"/>
          <w:snapToGrid w:val="0"/>
          <w:rtl/>
        </w:rPr>
        <w:t>على ا</w:t>
      </w:r>
      <w:r w:rsidRPr="00435DDD">
        <w:rPr>
          <w:snapToGrid w:val="0"/>
          <w:rtl/>
        </w:rPr>
        <w:t xml:space="preserve">لنفاذ إلى الطيف </w:t>
      </w:r>
      <w:r w:rsidRPr="00435DDD">
        <w:rPr>
          <w:rFonts w:hint="cs"/>
          <w:snapToGrid w:val="0"/>
          <w:rtl/>
        </w:rPr>
        <w:t xml:space="preserve">يزيد مع </w:t>
      </w:r>
      <w:r w:rsidRPr="00435DDD">
        <w:rPr>
          <w:snapToGrid w:val="0"/>
          <w:rtl/>
        </w:rPr>
        <w:t>انخفاض التقييدات على الملكية الأجنبية والحواجز التجارية، وهو ما يؤدي إلى زيادة حدة المنافسة في المزادات</w:t>
      </w:r>
      <w:r w:rsidRPr="00435DDD">
        <w:rPr>
          <w:rFonts w:hint="cs"/>
          <w:snapToGrid w:val="0"/>
          <w:rtl/>
        </w:rPr>
        <w:t xml:space="preserve"> وبالتالي زيادة الإيرادات</w:t>
      </w:r>
      <w:r w:rsidRPr="00435DDD">
        <w:rPr>
          <w:snapToGrid w:val="0"/>
          <w:rtl/>
        </w:rPr>
        <w:t xml:space="preserve"> التي تحصلها الحكومة.</w:t>
      </w:r>
    </w:p>
    <w:p w:rsidR="0052112B" w:rsidRPr="00435DDD" w:rsidRDefault="0052112B" w:rsidP="00673C2B">
      <w:pPr>
        <w:rPr>
          <w:rtl/>
        </w:rPr>
      </w:pPr>
      <w:r w:rsidRPr="00435DDD">
        <w:rPr>
          <w:rFonts w:hint="cs"/>
          <w:snapToGrid w:val="0"/>
          <w:rtl/>
        </w:rPr>
        <w:t>و</w:t>
      </w:r>
      <w:r w:rsidRPr="00435DDD">
        <w:rPr>
          <w:snapToGrid w:val="0"/>
          <w:rtl/>
        </w:rPr>
        <w:t xml:space="preserve">المزادات هي </w:t>
      </w:r>
      <w:r w:rsidRPr="00435DDD">
        <w:rPr>
          <w:rFonts w:hint="cs"/>
          <w:snapToGrid w:val="0"/>
          <w:rtl/>
        </w:rPr>
        <w:t xml:space="preserve">إحدى </w:t>
      </w:r>
      <w:r w:rsidRPr="00435DDD">
        <w:rPr>
          <w:snapToGrid w:val="0"/>
          <w:rtl/>
        </w:rPr>
        <w:t>آلي</w:t>
      </w:r>
      <w:r w:rsidRPr="00435DDD">
        <w:rPr>
          <w:rFonts w:hint="cs"/>
          <w:snapToGrid w:val="0"/>
          <w:rtl/>
        </w:rPr>
        <w:t>ات</w:t>
      </w:r>
      <w:r w:rsidRPr="00435DDD">
        <w:rPr>
          <w:snapToGrid w:val="0"/>
          <w:rtl/>
        </w:rPr>
        <w:t xml:space="preserve"> السوق</w:t>
      </w:r>
      <w:r w:rsidRPr="00435DDD">
        <w:rPr>
          <w:rFonts w:hint="cs"/>
          <w:snapToGrid w:val="0"/>
          <w:rtl/>
        </w:rPr>
        <w:t>، ومن الأركان الأساسية اللازمة لكي تعمل السوق بشكل جيد وجود نظام قانوني قوي داعم. وهذا يعني أولاً أنه يجب أن تسمح</w:t>
      </w:r>
      <w:r w:rsidRPr="00435DDD">
        <w:rPr>
          <w:rtl/>
        </w:rPr>
        <w:t xml:space="preserve"> السلطة السياسية </w:t>
      </w:r>
      <w:r w:rsidRPr="00435DDD">
        <w:rPr>
          <w:rFonts w:hint="cs"/>
          <w:rtl/>
        </w:rPr>
        <w:t xml:space="preserve">باستخدام أسلوب المزاد في هذه الخدمات. وثانياً: لا بد لكي يسفر المزاد عن النتائج المثلى أن يتم توضيح طبيعة الحق </w:t>
      </w:r>
      <w:r w:rsidRPr="00435DDD">
        <w:rPr>
          <w:rtl/>
        </w:rPr>
        <w:t>موضوع المزاد (التغطية الجغرافية و</w:t>
      </w:r>
      <w:r w:rsidRPr="00435DDD">
        <w:rPr>
          <w:rFonts w:hint="cs"/>
          <w:rtl/>
        </w:rPr>
        <w:t xml:space="preserve">تيسر </w:t>
      </w:r>
      <w:r w:rsidRPr="00435DDD">
        <w:rPr>
          <w:rtl/>
        </w:rPr>
        <w:t xml:space="preserve">عرض النطاق ومدة الرخصة </w:t>
      </w:r>
      <w:r w:rsidRPr="00435DDD">
        <w:rPr>
          <w:rFonts w:hint="cs"/>
          <w:rtl/>
        </w:rPr>
        <w:t>إ</w:t>
      </w:r>
      <w:r w:rsidRPr="00435DDD">
        <w:rPr>
          <w:rtl/>
        </w:rPr>
        <w:t>لخ</w:t>
      </w:r>
      <w:r w:rsidR="00374762" w:rsidRPr="00435DDD">
        <w:rPr>
          <w:rFonts w:hint="cs"/>
          <w:rtl/>
        </w:rPr>
        <w:t>.</w:t>
      </w:r>
      <w:r w:rsidR="00374762" w:rsidRPr="00435DDD">
        <w:rPr>
          <w:rtl/>
        </w:rPr>
        <w:t>)</w:t>
      </w:r>
      <w:r w:rsidR="00374762" w:rsidRPr="00435DDD">
        <w:rPr>
          <w:rFonts w:hint="cs"/>
          <w:rtl/>
        </w:rPr>
        <w:t xml:space="preserve"> </w:t>
      </w:r>
      <w:r w:rsidRPr="00435DDD">
        <w:rPr>
          <w:rFonts w:hint="cs"/>
          <w:rtl/>
        </w:rPr>
        <w:t xml:space="preserve">بأقصى درجة من الدقة </w:t>
      </w:r>
      <w:r w:rsidRPr="00435DDD">
        <w:rPr>
          <w:rtl/>
        </w:rPr>
        <w:t>فضلاً عن المسؤوليات التي تصاحبه (شروط الرخصة و</w:t>
      </w:r>
      <w:r w:rsidRPr="00435DDD">
        <w:rPr>
          <w:rFonts w:hint="cs"/>
          <w:rtl/>
        </w:rPr>
        <w:t>القيود</w:t>
      </w:r>
      <w:r w:rsidRPr="00435DDD">
        <w:rPr>
          <w:rtl/>
        </w:rPr>
        <w:t xml:space="preserve"> على الخدمة ومعايير التجهيز</w:t>
      </w:r>
      <w:r w:rsidRPr="00435DDD">
        <w:rPr>
          <w:rFonts w:hint="cs"/>
          <w:rtl/>
        </w:rPr>
        <w:t>ات</w:t>
      </w:r>
      <w:r w:rsidRPr="00435DDD">
        <w:rPr>
          <w:rtl/>
        </w:rPr>
        <w:t xml:space="preserve"> </w:t>
      </w:r>
      <w:r w:rsidRPr="00435DDD">
        <w:rPr>
          <w:rFonts w:hint="cs"/>
          <w:rtl/>
        </w:rPr>
        <w:t>إ</w:t>
      </w:r>
      <w:r w:rsidRPr="00435DDD">
        <w:rPr>
          <w:rtl/>
        </w:rPr>
        <w:t>لخ</w:t>
      </w:r>
      <w:r w:rsidR="00371667" w:rsidRPr="00435DDD">
        <w:rPr>
          <w:rFonts w:hint="cs"/>
          <w:rtl/>
        </w:rPr>
        <w:t>.</w:t>
      </w:r>
      <w:r w:rsidRPr="00435DDD">
        <w:rPr>
          <w:rtl/>
        </w:rPr>
        <w:t>). وكذلك يجب التأكد من أن ل</w:t>
      </w:r>
      <w:r w:rsidRPr="00435DDD">
        <w:rPr>
          <w:rFonts w:hint="cs"/>
          <w:rtl/>
        </w:rPr>
        <w:t>دى الحكومة</w:t>
      </w:r>
      <w:r w:rsidRPr="00435DDD">
        <w:rPr>
          <w:rtl/>
        </w:rPr>
        <w:t xml:space="preserve"> النية والقدرة على </w:t>
      </w:r>
      <w:r w:rsidRPr="00435DDD">
        <w:rPr>
          <w:rFonts w:hint="cs"/>
          <w:rtl/>
        </w:rPr>
        <w:t>اتخاذ ما يلزم لتمكين حاملي</w:t>
      </w:r>
      <w:r w:rsidRPr="00435DDD">
        <w:rPr>
          <w:rtl/>
        </w:rPr>
        <w:t xml:space="preserve"> الرخص من ممارسة الحقوق أو</w:t>
      </w:r>
      <w:r w:rsidR="00673C2B" w:rsidRPr="00435DDD">
        <w:rPr>
          <w:rFonts w:hint="cs"/>
          <w:rtl/>
        </w:rPr>
        <w:t> </w:t>
      </w:r>
      <w:r w:rsidRPr="00435DDD">
        <w:rPr>
          <w:rtl/>
        </w:rPr>
        <w:t xml:space="preserve">الامتيازات التي حصلوا عليها وتحمل المسؤوليات التي </w:t>
      </w:r>
      <w:r w:rsidRPr="00435DDD">
        <w:rPr>
          <w:rFonts w:hint="cs"/>
          <w:rtl/>
        </w:rPr>
        <w:t>أ</w:t>
      </w:r>
      <w:r w:rsidRPr="00435DDD">
        <w:rPr>
          <w:rtl/>
        </w:rPr>
        <w:t xml:space="preserve">نيطت بهم. </w:t>
      </w:r>
      <w:r w:rsidRPr="00435DDD">
        <w:rPr>
          <w:rFonts w:hint="cs"/>
          <w:rtl/>
        </w:rPr>
        <w:t>و</w:t>
      </w:r>
      <w:r w:rsidRPr="00435DDD">
        <w:rPr>
          <w:rtl/>
        </w:rPr>
        <w:t xml:space="preserve">أي </w:t>
      </w:r>
      <w:r w:rsidRPr="00435DDD">
        <w:rPr>
          <w:rFonts w:hint="cs"/>
          <w:rtl/>
        </w:rPr>
        <w:t>شك يتصل</w:t>
      </w:r>
      <w:r w:rsidRPr="00435DDD">
        <w:rPr>
          <w:rtl/>
        </w:rPr>
        <w:t xml:space="preserve"> بعوامل مثل مدة </w:t>
      </w:r>
      <w:r w:rsidRPr="00435DDD">
        <w:rPr>
          <w:rFonts w:hint="cs"/>
          <w:rtl/>
        </w:rPr>
        <w:t>الترخيص المطروح في</w:t>
      </w:r>
      <w:r w:rsidRPr="00435DDD">
        <w:rPr>
          <w:rFonts w:hint="eastAsia"/>
          <w:rtl/>
        </w:rPr>
        <w:t> </w:t>
      </w:r>
      <w:r w:rsidRPr="00435DDD">
        <w:rPr>
          <w:rFonts w:hint="cs"/>
          <w:rtl/>
        </w:rPr>
        <w:t xml:space="preserve">المزاد سوف يؤدي إلى ارتباك وقد ينجم عنه </w:t>
      </w:r>
      <w:r w:rsidRPr="00435DDD">
        <w:rPr>
          <w:rtl/>
        </w:rPr>
        <w:t xml:space="preserve">عروض </w:t>
      </w:r>
      <w:r w:rsidRPr="00435DDD">
        <w:rPr>
          <w:rFonts w:hint="cs"/>
          <w:rtl/>
        </w:rPr>
        <w:t>أ</w:t>
      </w:r>
      <w:r w:rsidRPr="00435DDD">
        <w:rPr>
          <w:rtl/>
        </w:rPr>
        <w:t>قل</w:t>
      </w:r>
      <w:r w:rsidRPr="00435DDD">
        <w:rPr>
          <w:rFonts w:hint="cs"/>
          <w:rtl/>
        </w:rPr>
        <w:t xml:space="preserve"> قيمة</w:t>
      </w:r>
      <w:r w:rsidRPr="00435DDD">
        <w:rPr>
          <w:rtl/>
        </w:rPr>
        <w:t>.</w:t>
      </w:r>
    </w:p>
    <w:p w:rsidR="0052112B" w:rsidRPr="00435DDD" w:rsidRDefault="0052112B" w:rsidP="0065461D">
      <w:pPr>
        <w:spacing w:line="185" w:lineRule="auto"/>
        <w:rPr>
          <w:rtl/>
        </w:rPr>
      </w:pPr>
      <w:r w:rsidRPr="00435DDD">
        <w:rPr>
          <w:rtl/>
        </w:rPr>
        <w:t>و</w:t>
      </w:r>
      <w:r w:rsidRPr="00435DDD">
        <w:rPr>
          <w:rFonts w:hint="cs"/>
          <w:rtl/>
        </w:rPr>
        <w:t>يحتاج الداخلون في المزادات</w:t>
      </w:r>
      <w:r w:rsidRPr="00435DDD">
        <w:rPr>
          <w:rtl/>
        </w:rPr>
        <w:t xml:space="preserve"> قبل دخولها </w:t>
      </w:r>
      <w:r w:rsidRPr="00435DDD">
        <w:rPr>
          <w:rFonts w:hint="cs"/>
          <w:rtl/>
        </w:rPr>
        <w:t>إلى</w:t>
      </w:r>
      <w:r w:rsidRPr="00435DDD">
        <w:rPr>
          <w:rtl/>
        </w:rPr>
        <w:t xml:space="preserve"> معرفة درجة الحماية من التد</w:t>
      </w:r>
      <w:r w:rsidRPr="00435DDD">
        <w:rPr>
          <w:rFonts w:hint="cs"/>
          <w:rtl/>
        </w:rPr>
        <w:t>ا</w:t>
      </w:r>
      <w:r w:rsidRPr="00435DDD">
        <w:rPr>
          <w:rtl/>
        </w:rPr>
        <w:t xml:space="preserve">خلات الضارة التي بإمكانهم توقعها في الطيف الذي يشكل موضوع المزاد فضلاً عن الإجراءات التي </w:t>
      </w:r>
      <w:r w:rsidRPr="00435DDD">
        <w:rPr>
          <w:rFonts w:hint="cs"/>
          <w:rtl/>
        </w:rPr>
        <w:t>يف</w:t>
      </w:r>
      <w:r w:rsidRPr="00435DDD">
        <w:rPr>
          <w:rtl/>
        </w:rPr>
        <w:t xml:space="preserve">ترض </w:t>
      </w:r>
      <w:r w:rsidRPr="00435DDD">
        <w:rPr>
          <w:rFonts w:hint="cs"/>
          <w:rtl/>
        </w:rPr>
        <w:t xml:space="preserve">أن يتخذوها للحيلولة </w:t>
      </w:r>
      <w:r w:rsidRPr="00435DDD">
        <w:rPr>
          <w:rtl/>
        </w:rPr>
        <w:t xml:space="preserve">دون التسبب </w:t>
      </w:r>
      <w:r w:rsidRPr="00435DDD">
        <w:rPr>
          <w:rFonts w:hint="cs"/>
          <w:rtl/>
        </w:rPr>
        <w:t xml:space="preserve">في </w:t>
      </w:r>
      <w:r w:rsidRPr="00435DDD">
        <w:rPr>
          <w:rtl/>
        </w:rPr>
        <w:t>تداخلات ضارة تؤذي الآخرين، و</w:t>
      </w:r>
      <w:r w:rsidRPr="00435DDD">
        <w:rPr>
          <w:rFonts w:hint="cs"/>
          <w:rtl/>
        </w:rPr>
        <w:t>ربما</w:t>
      </w:r>
      <w:r w:rsidRPr="00435DDD">
        <w:rPr>
          <w:rtl/>
        </w:rPr>
        <w:t xml:space="preserve"> ترغب هذه الأطراف </w:t>
      </w:r>
      <w:r w:rsidRPr="00435DDD">
        <w:rPr>
          <w:rFonts w:hint="cs"/>
          <w:rtl/>
        </w:rPr>
        <w:t xml:space="preserve">في </w:t>
      </w:r>
      <w:r w:rsidRPr="00435DDD">
        <w:rPr>
          <w:rtl/>
        </w:rPr>
        <w:t xml:space="preserve">الحصول </w:t>
      </w:r>
      <w:r w:rsidRPr="00435DDD">
        <w:rPr>
          <w:rFonts w:hint="cs"/>
          <w:rtl/>
        </w:rPr>
        <w:t xml:space="preserve">أيضاً </w:t>
      </w:r>
      <w:r w:rsidRPr="00435DDD">
        <w:rPr>
          <w:rtl/>
        </w:rPr>
        <w:t>على ضما</w:t>
      </w:r>
      <w:r w:rsidRPr="00435DDD">
        <w:rPr>
          <w:rFonts w:hint="cs"/>
          <w:rtl/>
        </w:rPr>
        <w:t>ن</w:t>
      </w:r>
      <w:r w:rsidRPr="00435DDD">
        <w:rPr>
          <w:rtl/>
        </w:rPr>
        <w:t xml:space="preserve"> ب</w:t>
      </w:r>
      <w:r w:rsidRPr="00435DDD">
        <w:rPr>
          <w:rFonts w:hint="cs"/>
          <w:rtl/>
        </w:rPr>
        <w:t>أ</w:t>
      </w:r>
      <w:r w:rsidRPr="00435DDD">
        <w:rPr>
          <w:rtl/>
        </w:rPr>
        <w:t>ن الحكومة ستطبق نظام الحماية من التدخلات.</w:t>
      </w:r>
    </w:p>
    <w:p w:rsidR="0052112B" w:rsidRPr="00435DDD" w:rsidRDefault="0052112B" w:rsidP="0065461D">
      <w:pPr>
        <w:spacing w:line="185" w:lineRule="auto"/>
        <w:rPr>
          <w:rtl/>
        </w:rPr>
      </w:pPr>
      <w:r w:rsidRPr="00435DDD">
        <w:rPr>
          <w:rtl/>
        </w:rPr>
        <w:t>و</w:t>
      </w:r>
      <w:r w:rsidRPr="00435DDD">
        <w:rPr>
          <w:rFonts w:hint="cs"/>
          <w:rtl/>
        </w:rPr>
        <w:t>تؤثر عوامل مثل نوعية قواعد البيانات الخاصة بالتراخيص/أصحاب التراخيص،</w:t>
      </w:r>
      <w:r w:rsidRPr="00435DDD">
        <w:rPr>
          <w:rtl/>
        </w:rPr>
        <w:t xml:space="preserve"> وقدرتها على مراقبة الطيف وقدرتها على فرض عقوبات م</w:t>
      </w:r>
      <w:r w:rsidRPr="00435DDD">
        <w:rPr>
          <w:rFonts w:hint="cs"/>
          <w:rtl/>
        </w:rPr>
        <w:t>ؤثر</w:t>
      </w:r>
      <w:r w:rsidRPr="00435DDD">
        <w:rPr>
          <w:rtl/>
        </w:rPr>
        <w:t>ة على الأطراف التي ت</w:t>
      </w:r>
      <w:r w:rsidRPr="00435DDD">
        <w:rPr>
          <w:rFonts w:hint="cs"/>
          <w:rtl/>
        </w:rPr>
        <w:t>ُ</w:t>
      </w:r>
      <w:r w:rsidRPr="00435DDD">
        <w:rPr>
          <w:rtl/>
        </w:rPr>
        <w:t>سبب تد</w:t>
      </w:r>
      <w:r w:rsidRPr="00435DDD">
        <w:rPr>
          <w:rFonts w:hint="cs"/>
          <w:rtl/>
        </w:rPr>
        <w:t>ا</w:t>
      </w:r>
      <w:r w:rsidRPr="00435DDD">
        <w:rPr>
          <w:rtl/>
        </w:rPr>
        <w:t>خلات ضارة بالأطراف الأخرى</w:t>
      </w:r>
      <w:r w:rsidRPr="00435DDD">
        <w:rPr>
          <w:rFonts w:hint="cs"/>
          <w:rtl/>
        </w:rPr>
        <w:t>، على مقدرة الحكومة في حماية حقوق مستعملي الطيف وامتيازاتهم وبالتالي على مقدرتها في إقامة مزادات</w:t>
      </w:r>
      <w:r w:rsidR="001937EF" w:rsidRPr="00435DDD">
        <w:rPr>
          <w:rFonts w:hint="cs"/>
          <w:rtl/>
        </w:rPr>
        <w:t xml:space="preserve"> ناجحة للطيف.</w:t>
      </w:r>
    </w:p>
    <w:p w:rsidR="0052112B" w:rsidRPr="00435DDD" w:rsidRDefault="0052112B" w:rsidP="00524C19">
      <w:pPr>
        <w:pStyle w:val="Heading4"/>
        <w:rPr>
          <w:snapToGrid w:val="0"/>
          <w:rtl/>
        </w:rPr>
      </w:pPr>
      <w:r w:rsidRPr="00435DDD">
        <w:rPr>
          <w:snapToGrid w:val="0"/>
        </w:rPr>
        <w:t>2.1.4.2</w:t>
      </w:r>
      <w:r w:rsidRPr="00435DDD">
        <w:rPr>
          <w:rFonts w:hint="cs"/>
          <w:snapToGrid w:val="0"/>
          <w:rtl/>
        </w:rPr>
        <w:tab/>
        <w:t>مقتضيات ما قبل المزاد</w:t>
      </w:r>
    </w:p>
    <w:p w:rsidR="0052112B" w:rsidRPr="00435DDD" w:rsidRDefault="0052112B" w:rsidP="001F2756">
      <w:pPr>
        <w:rPr>
          <w:rtl/>
        </w:rPr>
      </w:pPr>
      <w:r w:rsidRPr="00435DDD">
        <w:rPr>
          <w:rtl/>
        </w:rPr>
        <w:t xml:space="preserve">من المستحسن </w:t>
      </w:r>
      <w:r w:rsidRPr="00435DDD">
        <w:rPr>
          <w:rFonts w:hint="cs"/>
          <w:rtl/>
        </w:rPr>
        <w:t>بيان</w:t>
      </w:r>
      <w:r w:rsidRPr="00435DDD">
        <w:rPr>
          <w:rtl/>
        </w:rPr>
        <w:t xml:space="preserve"> كل الحقوق والمسؤوليات </w:t>
      </w:r>
      <w:r w:rsidRPr="00435DDD">
        <w:rPr>
          <w:rFonts w:hint="cs"/>
          <w:rtl/>
        </w:rPr>
        <w:t>المتصلة ب</w:t>
      </w:r>
      <w:r w:rsidRPr="00435DDD">
        <w:rPr>
          <w:rtl/>
        </w:rPr>
        <w:t>الطيف الذي يشكل موضوع المزاد قبل تنظيمه</w:t>
      </w:r>
      <w:r w:rsidRPr="00435DDD">
        <w:rPr>
          <w:rFonts w:hint="cs"/>
          <w:rtl/>
        </w:rPr>
        <w:t>،</w:t>
      </w:r>
      <w:r w:rsidRPr="00435DDD">
        <w:rPr>
          <w:rtl/>
        </w:rPr>
        <w:t xml:space="preserve"> وإلا </w:t>
      </w:r>
      <w:r w:rsidRPr="00435DDD">
        <w:rPr>
          <w:rFonts w:hint="cs"/>
          <w:rtl/>
        </w:rPr>
        <w:t>فستراود المشاركين</w:t>
      </w:r>
      <w:r w:rsidRPr="00435DDD">
        <w:rPr>
          <w:rtl/>
        </w:rPr>
        <w:t xml:space="preserve"> في</w:t>
      </w:r>
      <w:r w:rsidR="001F2756" w:rsidRPr="00435DDD">
        <w:rPr>
          <w:rFonts w:hint="cs"/>
          <w:rtl/>
        </w:rPr>
        <w:t> </w:t>
      </w:r>
      <w:r w:rsidRPr="00435DDD">
        <w:rPr>
          <w:rtl/>
        </w:rPr>
        <w:t xml:space="preserve">المزاد </w:t>
      </w:r>
      <w:r w:rsidRPr="00435DDD">
        <w:rPr>
          <w:rFonts w:hint="cs"/>
          <w:rtl/>
        </w:rPr>
        <w:t>شكوك كثيرة</w:t>
      </w:r>
      <w:r w:rsidRPr="00435DDD">
        <w:rPr>
          <w:rtl/>
        </w:rPr>
        <w:t xml:space="preserve"> تهدد بدرجة كبيرة قدرتهم على المشاركة </w:t>
      </w:r>
      <w:r w:rsidRPr="00435DDD">
        <w:rPr>
          <w:rFonts w:hint="cs"/>
          <w:rtl/>
        </w:rPr>
        <w:t>المنطقية في المزايدة،</w:t>
      </w:r>
      <w:r w:rsidRPr="00435DDD">
        <w:rPr>
          <w:rtl/>
        </w:rPr>
        <w:t xml:space="preserve"> وهو ما يزيد من احتمالات فشل المزاد. ويعني ذلك بالضرورة أن الإدارات التي تنوي اللجوء إلى المزادات </w:t>
      </w:r>
      <w:r w:rsidRPr="00435DDD">
        <w:rPr>
          <w:rFonts w:hint="cs"/>
          <w:rtl/>
        </w:rPr>
        <w:t>لا بد لها أن</w:t>
      </w:r>
      <w:r w:rsidRPr="00435DDD">
        <w:rPr>
          <w:rtl/>
        </w:rPr>
        <w:t xml:space="preserve"> تكون قادرة</w:t>
      </w:r>
      <w:r w:rsidRPr="00435DDD">
        <w:rPr>
          <w:rFonts w:hint="cs"/>
          <w:rtl/>
        </w:rPr>
        <w:t xml:space="preserve"> من الناحيتين القانونية والسياسية</w:t>
      </w:r>
      <w:r w:rsidRPr="00435DDD">
        <w:rPr>
          <w:rtl/>
        </w:rPr>
        <w:t xml:space="preserve"> على تحديد تعاريف الرخص و</w:t>
      </w:r>
      <w:r w:rsidRPr="00435DDD">
        <w:rPr>
          <w:rFonts w:hint="cs"/>
          <w:rtl/>
        </w:rPr>
        <w:t>مصطلحاتها و</w:t>
      </w:r>
      <w:r w:rsidRPr="00435DDD">
        <w:rPr>
          <w:rtl/>
        </w:rPr>
        <w:t>شروطها وسياساتها قبل معرفة هوية أصحاب الرخص.</w:t>
      </w:r>
    </w:p>
    <w:p w:rsidR="0052112B" w:rsidRPr="00435DDD" w:rsidRDefault="0052112B" w:rsidP="0065461D">
      <w:pPr>
        <w:spacing w:line="180" w:lineRule="auto"/>
        <w:rPr>
          <w:rtl/>
        </w:rPr>
      </w:pPr>
      <w:r w:rsidRPr="00435DDD">
        <w:rPr>
          <w:rFonts w:hint="cs"/>
          <w:rtl/>
        </w:rPr>
        <w:t>كذلك</w:t>
      </w:r>
      <w:r w:rsidRPr="00435DDD">
        <w:rPr>
          <w:rtl/>
        </w:rPr>
        <w:t xml:space="preserve"> ينبغي أن يكون كل المشاركين على معرفة بقواعد المزاد وإجراءاته </w:t>
      </w:r>
      <w:r w:rsidRPr="00435DDD">
        <w:rPr>
          <w:rFonts w:hint="cs"/>
          <w:rtl/>
        </w:rPr>
        <w:t>وفهمها بوضوح</w:t>
      </w:r>
      <w:r w:rsidRPr="00435DDD">
        <w:rPr>
          <w:rtl/>
        </w:rPr>
        <w:t xml:space="preserve"> قبل أن يبدأ المزاد. ولقد أحرز تقدم كبير </w:t>
      </w:r>
      <w:r w:rsidRPr="00435DDD">
        <w:rPr>
          <w:rFonts w:hint="cs"/>
          <w:rtl/>
        </w:rPr>
        <w:t xml:space="preserve">في السنوات الأخيرة </w:t>
      </w:r>
      <w:r w:rsidRPr="00435DDD">
        <w:rPr>
          <w:rtl/>
        </w:rPr>
        <w:t>في نظرية المزادات وفي تطبيقها العملي، و</w:t>
      </w:r>
      <w:r w:rsidRPr="00435DDD">
        <w:rPr>
          <w:rFonts w:hint="cs"/>
          <w:rtl/>
        </w:rPr>
        <w:t>حبذا لو قامت كل</w:t>
      </w:r>
      <w:r w:rsidRPr="00435DDD">
        <w:rPr>
          <w:rtl/>
        </w:rPr>
        <w:t xml:space="preserve"> إدارة تخطط لتنفيذ مزادات بشأن الطيف با</w:t>
      </w:r>
      <w:r w:rsidRPr="00435DDD">
        <w:rPr>
          <w:rFonts w:hint="cs"/>
          <w:rtl/>
        </w:rPr>
        <w:t>لرجوع إلى الكتابات الكثيرة التي نشرت حول ه</w:t>
      </w:r>
      <w:r w:rsidRPr="00435DDD">
        <w:rPr>
          <w:rtl/>
        </w:rPr>
        <w:t>ذه المسألة و</w:t>
      </w:r>
      <w:r w:rsidRPr="00435DDD">
        <w:rPr>
          <w:rFonts w:hint="cs"/>
          <w:rtl/>
        </w:rPr>
        <w:t>دراسة</w:t>
      </w:r>
      <w:r w:rsidRPr="00435DDD">
        <w:rPr>
          <w:rtl/>
        </w:rPr>
        <w:t xml:space="preserve"> خبرات </w:t>
      </w:r>
      <w:r w:rsidRPr="00435DDD">
        <w:rPr>
          <w:rFonts w:hint="cs"/>
          <w:rtl/>
        </w:rPr>
        <w:t>"</w:t>
      </w:r>
      <w:r w:rsidRPr="00435DDD">
        <w:rPr>
          <w:rtl/>
        </w:rPr>
        <w:t>رواد</w:t>
      </w:r>
      <w:r w:rsidRPr="00435DDD">
        <w:rPr>
          <w:rFonts w:hint="cs"/>
          <w:rtl/>
        </w:rPr>
        <w:t>"</w:t>
      </w:r>
      <w:r w:rsidRPr="00435DDD">
        <w:rPr>
          <w:rtl/>
        </w:rPr>
        <w:t xml:space="preserve"> </w:t>
      </w:r>
      <w:r w:rsidRPr="00435DDD">
        <w:rPr>
          <w:rFonts w:hint="cs"/>
          <w:rtl/>
        </w:rPr>
        <w:t>مزادات</w:t>
      </w:r>
      <w:r w:rsidRPr="00435DDD">
        <w:rPr>
          <w:rtl/>
        </w:rPr>
        <w:t xml:space="preserve"> الطيف مثل </w:t>
      </w:r>
      <w:r w:rsidR="0093085C" w:rsidRPr="00435DDD">
        <w:rPr>
          <w:rtl/>
        </w:rPr>
        <w:t>نيوزيلندا</w:t>
      </w:r>
      <w:r w:rsidRPr="00435DDD">
        <w:rPr>
          <w:rtl/>
        </w:rPr>
        <w:t xml:space="preserve"> والولايات المتحدة </w:t>
      </w:r>
      <w:r w:rsidRPr="00435DDD">
        <w:rPr>
          <w:rFonts w:hint="cs"/>
          <w:rtl/>
        </w:rPr>
        <w:t>الأمريكية</w:t>
      </w:r>
      <w:r w:rsidRPr="00435DDD">
        <w:rPr>
          <w:rtl/>
        </w:rPr>
        <w:t xml:space="preserve"> وأستراليا</w:t>
      </w:r>
      <w:r w:rsidRPr="00435DDD">
        <w:rPr>
          <w:rFonts w:hint="cs"/>
          <w:rtl/>
        </w:rPr>
        <w:t>،</w:t>
      </w:r>
      <w:r w:rsidRPr="00435DDD">
        <w:rPr>
          <w:rtl/>
        </w:rPr>
        <w:t xml:space="preserve"> </w:t>
      </w:r>
      <w:r w:rsidRPr="00435DDD">
        <w:rPr>
          <w:rFonts w:hint="cs"/>
          <w:rtl/>
        </w:rPr>
        <w:t xml:space="preserve">للاستفادة من نواحي النجاح والصعوبات التي واجهتها في </w:t>
      </w:r>
      <w:r w:rsidRPr="00435DDD">
        <w:rPr>
          <w:rtl/>
        </w:rPr>
        <w:t>تنظيم المزادات وتنفيذها.</w:t>
      </w:r>
    </w:p>
    <w:p w:rsidR="0052112B" w:rsidRPr="00435DDD" w:rsidRDefault="0052112B" w:rsidP="0065461D">
      <w:pPr>
        <w:spacing w:line="180" w:lineRule="auto"/>
        <w:rPr>
          <w:rtl/>
        </w:rPr>
      </w:pPr>
      <w:r w:rsidRPr="00435DDD">
        <w:rPr>
          <w:rtl/>
        </w:rPr>
        <w:t xml:space="preserve">وقد يكون من </w:t>
      </w:r>
      <w:r w:rsidRPr="00435DDD">
        <w:rPr>
          <w:rFonts w:hint="cs"/>
          <w:rtl/>
        </w:rPr>
        <w:t>الأفضل استخدام</w:t>
      </w:r>
      <w:r w:rsidRPr="00435DDD">
        <w:rPr>
          <w:rtl/>
        </w:rPr>
        <w:t xml:space="preserve"> نظام </w:t>
      </w:r>
      <w:r w:rsidRPr="00435DDD">
        <w:rPr>
          <w:rFonts w:hint="cs"/>
          <w:rtl/>
        </w:rPr>
        <w:t>أتوماتي</w:t>
      </w:r>
      <w:r w:rsidRPr="00435DDD">
        <w:rPr>
          <w:rtl/>
        </w:rPr>
        <w:t xml:space="preserve"> للمزادات</w:t>
      </w:r>
      <w:r w:rsidRPr="00435DDD">
        <w:rPr>
          <w:rFonts w:hint="cs"/>
          <w:rtl/>
        </w:rPr>
        <w:t>،</w:t>
      </w:r>
      <w:r w:rsidRPr="00435DDD">
        <w:rPr>
          <w:rtl/>
        </w:rPr>
        <w:t xml:space="preserve"> وذلك </w:t>
      </w:r>
      <w:r w:rsidRPr="00435DDD">
        <w:rPr>
          <w:rFonts w:hint="cs"/>
          <w:rtl/>
        </w:rPr>
        <w:t xml:space="preserve">حسب </w:t>
      </w:r>
      <w:r w:rsidRPr="00435DDD">
        <w:rPr>
          <w:rtl/>
        </w:rPr>
        <w:t>درجة تعقد المزاد</w:t>
      </w:r>
      <w:r w:rsidRPr="00435DDD">
        <w:rPr>
          <w:rFonts w:hint="cs"/>
          <w:rtl/>
        </w:rPr>
        <w:t>.</w:t>
      </w:r>
      <w:r w:rsidRPr="00435DDD">
        <w:rPr>
          <w:rtl/>
        </w:rPr>
        <w:t xml:space="preserve"> و</w:t>
      </w:r>
      <w:r w:rsidRPr="00435DDD">
        <w:rPr>
          <w:rFonts w:hint="cs"/>
          <w:rtl/>
        </w:rPr>
        <w:t xml:space="preserve">لذلك </w:t>
      </w:r>
      <w:r w:rsidRPr="00435DDD">
        <w:rPr>
          <w:rtl/>
        </w:rPr>
        <w:t xml:space="preserve">قد يكون من المطلوب توفر بنى تحتية تقنية </w:t>
      </w:r>
      <w:r w:rsidRPr="00435DDD">
        <w:rPr>
          <w:rFonts w:hint="cs"/>
          <w:rtl/>
        </w:rPr>
        <w:t xml:space="preserve">معينة </w:t>
      </w:r>
      <w:r w:rsidRPr="00435DDD">
        <w:rPr>
          <w:rtl/>
        </w:rPr>
        <w:t xml:space="preserve">لتنظيم </w:t>
      </w:r>
      <w:r w:rsidRPr="00435DDD">
        <w:rPr>
          <w:rFonts w:hint="cs"/>
          <w:rtl/>
        </w:rPr>
        <w:t>ال</w:t>
      </w:r>
      <w:r w:rsidRPr="00435DDD">
        <w:rPr>
          <w:rtl/>
        </w:rPr>
        <w:t xml:space="preserve">مزاد </w:t>
      </w:r>
      <w:r w:rsidRPr="00435DDD">
        <w:rPr>
          <w:rFonts w:hint="cs"/>
          <w:rtl/>
        </w:rPr>
        <w:t>و</w:t>
      </w:r>
      <w:r w:rsidRPr="00435DDD">
        <w:rPr>
          <w:rtl/>
        </w:rPr>
        <w:t xml:space="preserve">بالتالي قد يكون من المطلوب توفر مستوى معين من التدريب والخبرة لدى مديري الطيف </w:t>
      </w:r>
      <w:r w:rsidRPr="00435DDD">
        <w:rPr>
          <w:rFonts w:hint="cs"/>
          <w:rtl/>
        </w:rPr>
        <w:t xml:space="preserve">والمشتركين في المزاد </w:t>
      </w:r>
      <w:r w:rsidRPr="00435DDD">
        <w:rPr>
          <w:rtl/>
        </w:rPr>
        <w:t>لضمان توفر مستوى كاف</w:t>
      </w:r>
      <w:r w:rsidRPr="00435DDD">
        <w:rPr>
          <w:rFonts w:hint="cs"/>
          <w:rtl/>
        </w:rPr>
        <w:t>ٍ</w:t>
      </w:r>
      <w:r w:rsidRPr="00435DDD">
        <w:rPr>
          <w:rtl/>
        </w:rPr>
        <w:t xml:space="preserve"> من </w:t>
      </w:r>
      <w:r w:rsidRPr="00435DDD">
        <w:rPr>
          <w:rFonts w:hint="cs"/>
          <w:rtl/>
        </w:rPr>
        <w:t>"</w:t>
      </w:r>
      <w:r w:rsidRPr="00435DDD">
        <w:rPr>
          <w:rtl/>
        </w:rPr>
        <w:t>المعرفة بالمزادات</w:t>
      </w:r>
      <w:r w:rsidRPr="00435DDD">
        <w:rPr>
          <w:rFonts w:hint="cs"/>
          <w:rtl/>
        </w:rPr>
        <w:t>"</w:t>
      </w:r>
      <w:r w:rsidRPr="00435DDD">
        <w:rPr>
          <w:rtl/>
        </w:rPr>
        <w:t>.</w:t>
      </w:r>
    </w:p>
    <w:p w:rsidR="0052112B" w:rsidRPr="00435DDD" w:rsidRDefault="0052112B" w:rsidP="00446EA1">
      <w:pPr>
        <w:pStyle w:val="Heading4"/>
        <w:rPr>
          <w:snapToGrid w:val="0"/>
          <w:rtl/>
        </w:rPr>
      </w:pPr>
      <w:r w:rsidRPr="00435DDD">
        <w:rPr>
          <w:snapToGrid w:val="0"/>
        </w:rPr>
        <w:lastRenderedPageBreak/>
        <w:t>3.1.4.2</w:t>
      </w:r>
      <w:r w:rsidRPr="00435DDD">
        <w:rPr>
          <w:snapToGrid w:val="0"/>
        </w:rPr>
        <w:tab/>
      </w:r>
      <w:r w:rsidRPr="00435DDD">
        <w:rPr>
          <w:snapToGrid w:val="0"/>
          <w:rtl/>
        </w:rPr>
        <w:t xml:space="preserve">سياسة </w:t>
      </w:r>
      <w:r w:rsidRPr="00435DDD">
        <w:rPr>
          <w:rFonts w:hint="cs"/>
          <w:snapToGrid w:val="0"/>
          <w:rtl/>
        </w:rPr>
        <w:t>المنافسة</w:t>
      </w:r>
    </w:p>
    <w:p w:rsidR="0052112B" w:rsidRPr="00435DDD" w:rsidRDefault="0052112B" w:rsidP="0065461D">
      <w:pPr>
        <w:spacing w:line="180" w:lineRule="auto"/>
        <w:rPr>
          <w:rtl/>
        </w:rPr>
      </w:pPr>
      <w:r w:rsidRPr="00435DDD">
        <w:rPr>
          <w:rFonts w:hint="cs"/>
          <w:rtl/>
        </w:rPr>
        <w:t>ربما كان</w:t>
      </w:r>
      <w:r w:rsidRPr="00435DDD">
        <w:rPr>
          <w:rtl/>
        </w:rPr>
        <w:t xml:space="preserve"> من المهم </w:t>
      </w:r>
      <w:r w:rsidRPr="00435DDD">
        <w:rPr>
          <w:rFonts w:hint="cs"/>
          <w:rtl/>
        </w:rPr>
        <w:t xml:space="preserve">بصورة خاصة </w:t>
      </w:r>
      <w:r w:rsidRPr="00435DDD">
        <w:rPr>
          <w:rtl/>
        </w:rPr>
        <w:t>أن ت</w:t>
      </w:r>
      <w:r w:rsidRPr="00435DDD">
        <w:rPr>
          <w:rFonts w:hint="cs"/>
          <w:rtl/>
        </w:rPr>
        <w:t>ؤخذ في الاعتبار</w:t>
      </w:r>
      <w:r w:rsidRPr="00435DDD">
        <w:rPr>
          <w:rtl/>
        </w:rPr>
        <w:t xml:space="preserve"> إمكانية الهيمنة في السوق</w:t>
      </w:r>
      <w:r w:rsidRPr="00435DDD">
        <w:rPr>
          <w:rFonts w:hint="cs"/>
          <w:rtl/>
        </w:rPr>
        <w:t>،</w:t>
      </w:r>
      <w:r w:rsidRPr="00435DDD">
        <w:rPr>
          <w:rtl/>
        </w:rPr>
        <w:t xml:space="preserve"> ويت</w:t>
      </w:r>
      <w:r w:rsidRPr="00435DDD">
        <w:rPr>
          <w:rFonts w:hint="cs"/>
          <w:rtl/>
        </w:rPr>
        <w:t>وقف هذا على موقف الإدارة من</w:t>
      </w:r>
      <w:r w:rsidRPr="00435DDD">
        <w:rPr>
          <w:rtl/>
        </w:rPr>
        <w:t xml:space="preserve"> المنافسة في</w:t>
      </w:r>
      <w:r w:rsidR="001F2756" w:rsidRPr="00435DDD">
        <w:rPr>
          <w:rFonts w:hint="cs"/>
          <w:rtl/>
        </w:rPr>
        <w:t> </w:t>
      </w:r>
      <w:r w:rsidRPr="00435DDD">
        <w:rPr>
          <w:rtl/>
        </w:rPr>
        <w:t>ميدان الخدمات القائمة على الطيف.</w:t>
      </w:r>
      <w:r w:rsidRPr="00435DDD">
        <w:rPr>
          <w:rFonts w:hint="cs"/>
          <w:rtl/>
        </w:rPr>
        <w:t xml:space="preserve"> </w:t>
      </w:r>
      <w:r w:rsidRPr="00435DDD">
        <w:rPr>
          <w:rtl/>
        </w:rPr>
        <w:t xml:space="preserve">وينبغي </w:t>
      </w:r>
      <w:r w:rsidRPr="00435DDD">
        <w:rPr>
          <w:rFonts w:hint="cs"/>
          <w:rtl/>
        </w:rPr>
        <w:t xml:space="preserve">إعادة النظر في </w:t>
      </w:r>
      <w:r w:rsidRPr="00435DDD">
        <w:rPr>
          <w:rtl/>
        </w:rPr>
        <w:t>سياسات ال</w:t>
      </w:r>
      <w:r w:rsidRPr="00435DDD">
        <w:rPr>
          <w:rFonts w:hint="cs"/>
          <w:rtl/>
        </w:rPr>
        <w:t>م</w:t>
      </w:r>
      <w:r w:rsidRPr="00435DDD">
        <w:rPr>
          <w:rtl/>
        </w:rPr>
        <w:t xml:space="preserve">نافسة </w:t>
      </w:r>
      <w:r w:rsidRPr="00435DDD">
        <w:rPr>
          <w:rFonts w:hint="cs"/>
          <w:rtl/>
        </w:rPr>
        <w:t xml:space="preserve">الحالية </w:t>
      </w:r>
      <w:r w:rsidRPr="00435DDD">
        <w:rPr>
          <w:rtl/>
        </w:rPr>
        <w:t xml:space="preserve">فضلاً عن شروط الرخص المقترحة وقواعد المزادات وإجراءاتها </w:t>
      </w:r>
      <w:r w:rsidRPr="00435DDD">
        <w:rPr>
          <w:rFonts w:hint="cs"/>
          <w:rtl/>
        </w:rPr>
        <w:t>وذلك لكفالة تجنُّب نتائج المزاد غير المقبولة.</w:t>
      </w:r>
    </w:p>
    <w:p w:rsidR="0052112B" w:rsidRPr="00435DDD" w:rsidRDefault="0052112B" w:rsidP="0065461D">
      <w:pPr>
        <w:pStyle w:val="Heading3"/>
        <w:spacing w:line="180" w:lineRule="auto"/>
        <w:rPr>
          <w:rtl/>
        </w:rPr>
      </w:pPr>
      <w:bookmarkStart w:id="64" w:name="_Toc413686600"/>
      <w:bookmarkStart w:id="65" w:name="_Toc414279144"/>
      <w:r w:rsidRPr="00435DDD">
        <w:t>2.4.2</w:t>
      </w:r>
      <w:r w:rsidRPr="00435DDD">
        <w:tab/>
      </w:r>
      <w:r w:rsidRPr="00435DDD">
        <w:rPr>
          <w:rtl/>
        </w:rPr>
        <w:t>حقوق الملكية القابلة للنقل</w:t>
      </w:r>
      <w:bookmarkEnd w:id="64"/>
      <w:bookmarkEnd w:id="65"/>
    </w:p>
    <w:p w:rsidR="0052112B" w:rsidRPr="00435DDD" w:rsidRDefault="0052112B" w:rsidP="0065461D">
      <w:pPr>
        <w:spacing w:line="180" w:lineRule="auto"/>
        <w:rPr>
          <w:rtl/>
        </w:rPr>
      </w:pPr>
      <w:r w:rsidRPr="00435DDD">
        <w:rPr>
          <w:rFonts w:hint="cs"/>
          <w:rtl/>
        </w:rPr>
        <w:t>من الأمور الحاسمة لنجاح عمل نظام حقوق ملكية الطيف القابلة للنقل، مثلما يحدث</w:t>
      </w:r>
      <w:r w:rsidRPr="00435DDD">
        <w:rPr>
          <w:rtl/>
        </w:rPr>
        <w:t xml:space="preserve"> </w:t>
      </w:r>
      <w:r w:rsidRPr="00435DDD">
        <w:rPr>
          <w:rFonts w:hint="cs"/>
          <w:rtl/>
        </w:rPr>
        <w:t xml:space="preserve">في حالة </w:t>
      </w:r>
      <w:r w:rsidRPr="00435DDD">
        <w:rPr>
          <w:rtl/>
        </w:rPr>
        <w:t>المزادات بشأن الطيف</w:t>
      </w:r>
      <w:r w:rsidRPr="00435DDD">
        <w:rPr>
          <w:rFonts w:hint="cs"/>
          <w:rtl/>
        </w:rPr>
        <w:t>، ضرورة وضوح</w:t>
      </w:r>
      <w:r w:rsidRPr="00435DDD">
        <w:rPr>
          <w:rtl/>
        </w:rPr>
        <w:t xml:space="preserve"> الإطار القانوني الذي يحدد قدرة ا</w:t>
      </w:r>
      <w:r w:rsidRPr="00435DDD">
        <w:rPr>
          <w:rFonts w:hint="cs"/>
          <w:rtl/>
        </w:rPr>
        <w:t>لأ</w:t>
      </w:r>
      <w:r w:rsidRPr="00435DDD">
        <w:rPr>
          <w:rtl/>
        </w:rPr>
        <w:t>سواق على أن تعمل بصورة فع</w:t>
      </w:r>
      <w:r w:rsidRPr="00435DDD">
        <w:rPr>
          <w:rFonts w:hint="cs"/>
          <w:rtl/>
        </w:rPr>
        <w:t>ا</w:t>
      </w:r>
      <w:r w:rsidRPr="00435DDD">
        <w:rPr>
          <w:rtl/>
        </w:rPr>
        <w:t>لة</w:t>
      </w:r>
      <w:r w:rsidRPr="00435DDD">
        <w:rPr>
          <w:rFonts w:hint="cs"/>
          <w:rtl/>
        </w:rPr>
        <w:t>،</w:t>
      </w:r>
      <w:r w:rsidRPr="00435DDD">
        <w:rPr>
          <w:rtl/>
        </w:rPr>
        <w:t xml:space="preserve"> وتحديد القواعد والسياسات تحديداً واضحاً من جانب مديري الطيف</w:t>
      </w:r>
      <w:r w:rsidRPr="00435DDD">
        <w:rPr>
          <w:rFonts w:hint="cs"/>
          <w:rtl/>
        </w:rPr>
        <w:t>،</w:t>
      </w:r>
      <w:r w:rsidRPr="00435DDD">
        <w:rPr>
          <w:rtl/>
        </w:rPr>
        <w:t xml:space="preserve"> والموقف القانوني والسياسي حيال المنافسة.</w:t>
      </w:r>
    </w:p>
    <w:p w:rsidR="0052112B" w:rsidRPr="00435DDD" w:rsidRDefault="0052112B" w:rsidP="0065461D">
      <w:pPr>
        <w:spacing w:line="185" w:lineRule="auto"/>
        <w:rPr>
          <w:spacing w:val="-4"/>
        </w:rPr>
      </w:pPr>
      <w:r w:rsidRPr="00435DDD">
        <w:rPr>
          <w:spacing w:val="-4"/>
          <w:rtl/>
        </w:rPr>
        <w:t>و</w:t>
      </w:r>
      <w:r w:rsidRPr="00435DDD">
        <w:rPr>
          <w:rFonts w:hint="cs"/>
          <w:spacing w:val="-4"/>
          <w:rtl/>
        </w:rPr>
        <w:t>قد ترغب</w:t>
      </w:r>
      <w:r w:rsidRPr="00435DDD">
        <w:rPr>
          <w:spacing w:val="-4"/>
          <w:rtl/>
        </w:rPr>
        <w:t xml:space="preserve"> الإدارة التي تخطط لوضع مثل هذا النظام موضع التنفيذ </w:t>
      </w:r>
      <w:r w:rsidRPr="00435DDD">
        <w:rPr>
          <w:rFonts w:hint="cs"/>
          <w:spacing w:val="-4"/>
          <w:rtl/>
        </w:rPr>
        <w:t xml:space="preserve">أن تكفل </w:t>
      </w:r>
      <w:r w:rsidRPr="00435DDD">
        <w:rPr>
          <w:spacing w:val="-4"/>
          <w:rtl/>
        </w:rPr>
        <w:t xml:space="preserve">توفر الوسائل الضرورية </w:t>
      </w:r>
      <w:r w:rsidRPr="00435DDD">
        <w:rPr>
          <w:rFonts w:hint="cs"/>
          <w:spacing w:val="-4"/>
          <w:rtl/>
        </w:rPr>
        <w:t xml:space="preserve">لها </w:t>
      </w:r>
      <w:r w:rsidRPr="00435DDD">
        <w:rPr>
          <w:spacing w:val="-4"/>
          <w:rtl/>
        </w:rPr>
        <w:t>للاستمرار في</w:t>
      </w:r>
      <w:r w:rsidRPr="00435DDD">
        <w:rPr>
          <w:rFonts w:hint="cs"/>
          <w:spacing w:val="-4"/>
          <w:rtl/>
        </w:rPr>
        <w:t> </w:t>
      </w:r>
      <w:r w:rsidRPr="00435DDD">
        <w:rPr>
          <w:spacing w:val="-4"/>
          <w:rtl/>
        </w:rPr>
        <w:t>تنفيذ شروط الرخص</w:t>
      </w:r>
      <w:r w:rsidRPr="00435DDD">
        <w:rPr>
          <w:rFonts w:hint="cs"/>
          <w:spacing w:val="-4"/>
          <w:rtl/>
        </w:rPr>
        <w:t>ة</w:t>
      </w:r>
      <w:r w:rsidRPr="00435DDD">
        <w:rPr>
          <w:spacing w:val="-4"/>
          <w:rtl/>
        </w:rPr>
        <w:t xml:space="preserve"> و</w:t>
      </w:r>
      <w:r w:rsidRPr="00435DDD">
        <w:rPr>
          <w:rFonts w:hint="cs"/>
          <w:spacing w:val="-4"/>
          <w:rtl/>
        </w:rPr>
        <w:t>معاييرها</w:t>
      </w:r>
      <w:r w:rsidRPr="00435DDD">
        <w:rPr>
          <w:spacing w:val="-4"/>
          <w:rtl/>
        </w:rPr>
        <w:t xml:space="preserve"> ولوائحها </w:t>
      </w:r>
      <w:r w:rsidRPr="00435DDD">
        <w:rPr>
          <w:rFonts w:hint="cs"/>
          <w:spacing w:val="-4"/>
          <w:rtl/>
        </w:rPr>
        <w:t>السارية</w:t>
      </w:r>
      <w:r w:rsidRPr="00435DDD">
        <w:rPr>
          <w:spacing w:val="-4"/>
          <w:rtl/>
        </w:rPr>
        <w:t xml:space="preserve"> </w:t>
      </w:r>
      <w:r w:rsidRPr="00435DDD">
        <w:rPr>
          <w:rFonts w:hint="cs"/>
          <w:spacing w:val="-4"/>
          <w:rtl/>
        </w:rPr>
        <w:t>عند</w:t>
      </w:r>
      <w:r w:rsidRPr="00435DDD">
        <w:rPr>
          <w:spacing w:val="-4"/>
          <w:rtl/>
        </w:rPr>
        <w:t xml:space="preserve"> نقل الطيف من حامل رخصة</w:t>
      </w:r>
      <w:r w:rsidRPr="00435DDD">
        <w:rPr>
          <w:rFonts w:hint="cs"/>
          <w:spacing w:val="-4"/>
          <w:rtl/>
        </w:rPr>
        <w:t xml:space="preserve"> أول</w:t>
      </w:r>
      <w:r w:rsidRPr="00435DDD">
        <w:rPr>
          <w:spacing w:val="-4"/>
          <w:rtl/>
        </w:rPr>
        <w:t xml:space="preserve"> إلى كيان آخر. </w:t>
      </w:r>
      <w:r w:rsidRPr="00435DDD">
        <w:rPr>
          <w:rFonts w:hint="cs"/>
          <w:spacing w:val="-4"/>
          <w:rtl/>
        </w:rPr>
        <w:t>ومن الأمور المهمة في هذا الصدد</w:t>
      </w:r>
      <w:r w:rsidRPr="00435DDD">
        <w:rPr>
          <w:spacing w:val="-4"/>
          <w:rtl/>
        </w:rPr>
        <w:t xml:space="preserve"> قدرة </w:t>
      </w:r>
      <w:r w:rsidRPr="00435DDD">
        <w:rPr>
          <w:rFonts w:hint="cs"/>
          <w:spacing w:val="-4"/>
          <w:rtl/>
        </w:rPr>
        <w:t>ال</w:t>
      </w:r>
      <w:r w:rsidRPr="00435DDD">
        <w:rPr>
          <w:spacing w:val="-4"/>
          <w:rtl/>
        </w:rPr>
        <w:t xml:space="preserve">إدارة على المحافظة على قاعدة </w:t>
      </w:r>
      <w:r w:rsidRPr="00435DDD">
        <w:rPr>
          <w:rFonts w:hint="cs"/>
          <w:spacing w:val="-4"/>
          <w:rtl/>
        </w:rPr>
        <w:t>بيانات</w:t>
      </w:r>
      <w:r w:rsidRPr="00435DDD">
        <w:rPr>
          <w:spacing w:val="-4"/>
          <w:rtl/>
        </w:rPr>
        <w:t xml:space="preserve"> دقيقة خاصة بالرخص/حاملي الرخص. ومن هنا يتبين أن من الضروري توفر مستوى معين من البنية التحتية الإدارية و/أو التقنية من أجل التوصل إلى </w:t>
      </w:r>
      <w:r w:rsidRPr="00435DDD">
        <w:rPr>
          <w:rFonts w:hint="cs"/>
          <w:spacing w:val="-4"/>
          <w:rtl/>
        </w:rPr>
        <w:t>تنفيذ</w:t>
      </w:r>
      <w:r w:rsidRPr="00435DDD">
        <w:rPr>
          <w:spacing w:val="-4"/>
          <w:rtl/>
        </w:rPr>
        <w:t xml:space="preserve"> حقوق الملكية القابلة للنقل. وتزداد هذه الحاجة </w:t>
      </w:r>
      <w:r w:rsidRPr="00435DDD">
        <w:rPr>
          <w:rFonts w:hint="cs"/>
          <w:spacing w:val="-4"/>
          <w:rtl/>
        </w:rPr>
        <w:t>إذا كانت</w:t>
      </w:r>
      <w:r w:rsidRPr="00435DDD">
        <w:rPr>
          <w:spacing w:val="-4"/>
          <w:rtl/>
        </w:rPr>
        <w:t xml:space="preserve"> الإدارة </w:t>
      </w:r>
      <w:r w:rsidRPr="00435DDD">
        <w:rPr>
          <w:rFonts w:hint="cs"/>
          <w:spacing w:val="-4"/>
          <w:rtl/>
        </w:rPr>
        <w:t>تسمح</w:t>
      </w:r>
      <w:r w:rsidRPr="00435DDD">
        <w:rPr>
          <w:spacing w:val="-4"/>
          <w:rtl/>
        </w:rPr>
        <w:t xml:space="preserve"> لحاملي الرخص </w:t>
      </w:r>
      <w:r w:rsidRPr="00435DDD">
        <w:rPr>
          <w:rFonts w:hint="cs"/>
          <w:spacing w:val="-4"/>
          <w:rtl/>
        </w:rPr>
        <w:t>ب</w:t>
      </w:r>
      <w:r w:rsidRPr="00435DDD">
        <w:rPr>
          <w:spacing w:val="-4"/>
          <w:rtl/>
        </w:rPr>
        <w:t xml:space="preserve">نقل </w:t>
      </w:r>
      <w:r w:rsidRPr="00435DDD">
        <w:rPr>
          <w:rFonts w:hint="cs"/>
          <w:spacing w:val="-4"/>
          <w:rtl/>
        </w:rPr>
        <w:t>أجزاء من رخصهم أيضاً وليس كامل رخصهم فقط</w:t>
      </w:r>
      <w:r w:rsidRPr="00435DDD">
        <w:rPr>
          <w:spacing w:val="-4"/>
          <w:rtl/>
        </w:rPr>
        <w:t xml:space="preserve">، أي </w:t>
      </w:r>
      <w:r w:rsidRPr="00435DDD">
        <w:rPr>
          <w:rFonts w:hint="cs"/>
          <w:spacing w:val="-4"/>
          <w:rtl/>
        </w:rPr>
        <w:t>تسمح</w:t>
      </w:r>
      <w:r w:rsidRPr="00435DDD">
        <w:rPr>
          <w:spacing w:val="-4"/>
          <w:rtl/>
        </w:rPr>
        <w:t xml:space="preserve"> </w:t>
      </w:r>
      <w:r w:rsidRPr="00435DDD">
        <w:rPr>
          <w:rFonts w:hint="cs"/>
          <w:spacing w:val="-4"/>
          <w:rtl/>
        </w:rPr>
        <w:t>ب</w:t>
      </w:r>
      <w:r w:rsidRPr="00435DDD">
        <w:rPr>
          <w:spacing w:val="-4"/>
          <w:rtl/>
        </w:rPr>
        <w:t>قسمة الرخص.</w:t>
      </w:r>
    </w:p>
    <w:p w:rsidR="0052112B" w:rsidRPr="00435DDD" w:rsidRDefault="0052112B" w:rsidP="0052112B">
      <w:pPr>
        <w:pStyle w:val="Heading3"/>
        <w:rPr>
          <w:rtl/>
        </w:rPr>
      </w:pPr>
      <w:bookmarkStart w:id="66" w:name="_Toc413686601"/>
      <w:bookmarkStart w:id="67" w:name="_Toc414279145"/>
      <w:r w:rsidRPr="00435DDD">
        <w:t>3.4.2</w:t>
      </w:r>
      <w:r w:rsidRPr="00435DDD">
        <w:tab/>
      </w:r>
      <w:r w:rsidRPr="00435DDD">
        <w:rPr>
          <w:rtl/>
        </w:rPr>
        <w:t xml:space="preserve">رسوم </w:t>
      </w:r>
      <w:r w:rsidRPr="00435DDD">
        <w:rPr>
          <w:rFonts w:hint="cs"/>
          <w:rtl/>
        </w:rPr>
        <w:t>الرخص</w:t>
      </w:r>
      <w:bookmarkEnd w:id="66"/>
      <w:bookmarkEnd w:id="67"/>
    </w:p>
    <w:p w:rsidR="0052112B" w:rsidRPr="00435DDD" w:rsidRDefault="0052112B" w:rsidP="0065461D">
      <w:pPr>
        <w:spacing w:line="185" w:lineRule="auto"/>
        <w:rPr>
          <w:rtl/>
        </w:rPr>
      </w:pPr>
      <w:r w:rsidRPr="00435DDD">
        <w:rPr>
          <w:rFonts w:hint="cs"/>
          <w:rtl/>
        </w:rPr>
        <w:t>تختلف</w:t>
      </w:r>
      <w:r w:rsidRPr="00435DDD">
        <w:rPr>
          <w:rtl/>
        </w:rPr>
        <w:t xml:space="preserve"> إمكانية تطبيق مختلف </w:t>
      </w:r>
      <w:r w:rsidRPr="00435DDD">
        <w:rPr>
          <w:rFonts w:hint="cs"/>
          <w:rtl/>
        </w:rPr>
        <w:t>أ</w:t>
      </w:r>
      <w:r w:rsidRPr="00435DDD">
        <w:rPr>
          <w:rtl/>
        </w:rPr>
        <w:t xml:space="preserve">نظمة رسوم الرخص </w:t>
      </w:r>
      <w:r w:rsidRPr="00435DDD">
        <w:rPr>
          <w:rFonts w:hint="cs"/>
          <w:rtl/>
        </w:rPr>
        <w:t>باختلاف</w:t>
      </w:r>
      <w:r w:rsidRPr="00435DDD">
        <w:rPr>
          <w:rtl/>
        </w:rPr>
        <w:t xml:space="preserve"> البلدان. </w:t>
      </w:r>
      <w:r w:rsidRPr="00435DDD">
        <w:rPr>
          <w:rFonts w:hint="cs"/>
          <w:rtl/>
        </w:rPr>
        <w:t>ف</w:t>
      </w:r>
      <w:r w:rsidRPr="00435DDD">
        <w:rPr>
          <w:rtl/>
        </w:rPr>
        <w:t xml:space="preserve">البلدان التي تتميز باقتصادات </w:t>
      </w:r>
      <w:r w:rsidRPr="00435DDD">
        <w:rPr>
          <w:rFonts w:hint="cs"/>
          <w:rtl/>
        </w:rPr>
        <w:t xml:space="preserve">أكثر تقدماً </w:t>
      </w:r>
      <w:r w:rsidRPr="00435DDD">
        <w:rPr>
          <w:rtl/>
        </w:rPr>
        <w:t xml:space="preserve">وبنى تحتية للاتصالات قد </w:t>
      </w:r>
      <w:r w:rsidRPr="00435DDD">
        <w:rPr>
          <w:rFonts w:hint="cs"/>
          <w:rtl/>
        </w:rPr>
        <w:t>ترغب، مثلاً، في</w:t>
      </w:r>
      <w:r w:rsidRPr="00435DDD">
        <w:rPr>
          <w:rtl/>
        </w:rPr>
        <w:t xml:space="preserve"> تحقيق الأهداف التالية:</w:t>
      </w:r>
    </w:p>
    <w:p w:rsidR="0052112B" w:rsidRPr="00435DDD" w:rsidRDefault="0052112B" w:rsidP="0052112B">
      <w:pPr>
        <w:pStyle w:val="enumlev1"/>
        <w:rPr>
          <w:rtl/>
        </w:rPr>
      </w:pPr>
      <w:r w:rsidRPr="00435DDD">
        <w:rPr>
          <w:rFonts w:hint="cs"/>
          <w:rtl/>
        </w:rPr>
        <w:t>-</w:t>
      </w:r>
      <w:r w:rsidRPr="00435DDD">
        <w:rPr>
          <w:rFonts w:hint="cs"/>
          <w:rtl/>
        </w:rPr>
        <w:tab/>
      </w:r>
      <w:r w:rsidRPr="00435DDD">
        <w:rPr>
          <w:rtl/>
        </w:rPr>
        <w:t xml:space="preserve">ضمان أن يكون مجموع الدفعات التي يسددها مستعملو الطيف عن طريق الرسوم و/أو </w:t>
      </w:r>
      <w:r w:rsidRPr="00435DDD">
        <w:rPr>
          <w:rFonts w:hint="cs"/>
          <w:rtl/>
        </w:rPr>
        <w:t xml:space="preserve">عوائد </w:t>
      </w:r>
      <w:r w:rsidRPr="00435DDD">
        <w:rPr>
          <w:rtl/>
        </w:rPr>
        <w:t xml:space="preserve">المزادات أعلى من </w:t>
      </w:r>
      <w:r w:rsidRPr="00435DDD">
        <w:rPr>
          <w:rFonts w:hint="cs"/>
          <w:rtl/>
        </w:rPr>
        <w:t>مجموع تكاليف</w:t>
      </w:r>
      <w:r w:rsidRPr="00435DDD">
        <w:rPr>
          <w:rtl/>
        </w:rPr>
        <w:t xml:space="preserve"> إدارة الطيف أو مساو</w:t>
      </w:r>
      <w:r w:rsidRPr="00435DDD">
        <w:rPr>
          <w:rFonts w:hint="cs"/>
          <w:rtl/>
        </w:rPr>
        <w:t>ياً</w:t>
      </w:r>
      <w:r w:rsidRPr="00435DDD">
        <w:rPr>
          <w:rtl/>
        </w:rPr>
        <w:t xml:space="preserve"> لها بغية تفادي تقديم إعانات لمستخدمي الطيف من الميزانية العامة</w:t>
      </w:r>
      <w:r w:rsidRPr="00435DDD">
        <w:rPr>
          <w:rFonts w:hint="cs"/>
          <w:rtl/>
        </w:rPr>
        <w:t>؛</w:t>
      </w:r>
    </w:p>
    <w:p w:rsidR="0052112B" w:rsidRPr="00435DDD" w:rsidRDefault="0052112B" w:rsidP="0052112B">
      <w:pPr>
        <w:pStyle w:val="enumlev1"/>
        <w:rPr>
          <w:rtl/>
        </w:rPr>
      </w:pPr>
      <w:r w:rsidRPr="00435DDD">
        <w:rPr>
          <w:rFonts w:hint="cs"/>
          <w:rtl/>
        </w:rPr>
        <w:t>-</w:t>
      </w:r>
      <w:r w:rsidRPr="00435DDD">
        <w:rPr>
          <w:rFonts w:hint="cs"/>
          <w:rtl/>
        </w:rPr>
        <w:tab/>
      </w:r>
      <w:r w:rsidRPr="00435DDD">
        <w:rPr>
          <w:rtl/>
        </w:rPr>
        <w:t xml:space="preserve">فرض رسوم </w:t>
      </w:r>
      <w:r w:rsidRPr="00435DDD">
        <w:rPr>
          <w:rFonts w:hint="cs"/>
          <w:rtl/>
        </w:rPr>
        <w:t xml:space="preserve">على المورد الطيفي </w:t>
      </w:r>
      <w:r w:rsidRPr="00435DDD">
        <w:rPr>
          <w:rtl/>
        </w:rPr>
        <w:t xml:space="preserve">تقارب قيمة السوق بغية تشجيع </w:t>
      </w:r>
      <w:r w:rsidRPr="00435DDD">
        <w:rPr>
          <w:rFonts w:hint="cs"/>
          <w:rtl/>
        </w:rPr>
        <w:t xml:space="preserve">كفاءة </w:t>
      </w:r>
      <w:r w:rsidRPr="00435DDD">
        <w:rPr>
          <w:rtl/>
        </w:rPr>
        <w:t>الاستعمال</w:t>
      </w:r>
      <w:r w:rsidRPr="00435DDD">
        <w:rPr>
          <w:rFonts w:hint="cs"/>
          <w:rtl/>
        </w:rPr>
        <w:t>؛</w:t>
      </w:r>
      <w:r w:rsidRPr="00435DDD">
        <w:rPr>
          <w:rtl/>
        </w:rPr>
        <w:t xml:space="preserve"> و/أو</w:t>
      </w:r>
    </w:p>
    <w:p w:rsidR="0052112B" w:rsidRPr="00435DDD" w:rsidRDefault="0052112B" w:rsidP="0052112B">
      <w:pPr>
        <w:pStyle w:val="enumlev1"/>
        <w:rPr>
          <w:rtl/>
        </w:rPr>
      </w:pPr>
      <w:r w:rsidRPr="00435DDD">
        <w:rPr>
          <w:rFonts w:hint="cs"/>
          <w:rtl/>
        </w:rPr>
        <w:t>-</w:t>
      </w:r>
      <w:r w:rsidRPr="00435DDD">
        <w:rPr>
          <w:rFonts w:hint="cs"/>
          <w:rtl/>
        </w:rPr>
        <w:tab/>
      </w:r>
      <w:r w:rsidRPr="00435DDD">
        <w:rPr>
          <w:rtl/>
        </w:rPr>
        <w:t>استقطاب أية إيرادات اقتصادية يمكن أن يولدها المورد الطيفي.</w:t>
      </w:r>
    </w:p>
    <w:p w:rsidR="0052112B" w:rsidRPr="00435DDD" w:rsidRDefault="0052112B" w:rsidP="0052112B">
      <w:pPr>
        <w:rPr>
          <w:rtl/>
        </w:rPr>
      </w:pPr>
      <w:r w:rsidRPr="00435DDD">
        <w:rPr>
          <w:rtl/>
        </w:rPr>
        <w:t>وقد تختار البلدان ذات الاقتصاد الأقل تطورا</w:t>
      </w:r>
      <w:r w:rsidRPr="00435DDD">
        <w:rPr>
          <w:rFonts w:hint="cs"/>
          <w:rtl/>
        </w:rPr>
        <w:t>ً</w:t>
      </w:r>
      <w:r w:rsidRPr="00435DDD">
        <w:rPr>
          <w:rtl/>
        </w:rPr>
        <w:t xml:space="preserve"> </w:t>
      </w:r>
      <w:r w:rsidRPr="00435DDD">
        <w:rPr>
          <w:rFonts w:hint="cs"/>
          <w:rtl/>
        </w:rPr>
        <w:t xml:space="preserve">السعي إلى </w:t>
      </w:r>
      <w:r w:rsidRPr="00435DDD">
        <w:rPr>
          <w:rtl/>
        </w:rPr>
        <w:t>تحقيق نفس الأهداف</w:t>
      </w:r>
      <w:r w:rsidRPr="00435DDD">
        <w:rPr>
          <w:rFonts w:hint="cs"/>
          <w:rtl/>
        </w:rPr>
        <w:t>، أو قد تعتبر أن من الأفضل</w:t>
      </w:r>
      <w:r w:rsidRPr="00435DDD">
        <w:rPr>
          <w:rtl/>
        </w:rPr>
        <w:t xml:space="preserve"> منح إعانات </w:t>
      </w:r>
      <w:r w:rsidRPr="00435DDD">
        <w:rPr>
          <w:rFonts w:hint="cs"/>
          <w:rtl/>
        </w:rPr>
        <w:t>ضمنية</w:t>
      </w:r>
      <w:r w:rsidRPr="00435DDD">
        <w:rPr>
          <w:rtl/>
        </w:rPr>
        <w:t xml:space="preserve"> لمستعملي الطيف عن طريق فرض رسوم منخفضة </w:t>
      </w:r>
      <w:r w:rsidRPr="00435DDD">
        <w:rPr>
          <w:rFonts w:hint="cs"/>
          <w:rtl/>
        </w:rPr>
        <w:t>إذا رأت أن</w:t>
      </w:r>
      <w:r w:rsidRPr="00435DDD">
        <w:rPr>
          <w:rtl/>
        </w:rPr>
        <w:t xml:space="preserve"> ذلك </w:t>
      </w:r>
      <w:r w:rsidRPr="00435DDD">
        <w:rPr>
          <w:rFonts w:hint="cs"/>
          <w:rtl/>
        </w:rPr>
        <w:t>يحقق لها أهدافاً أخرى من بين أهداف سياستها العامة</w:t>
      </w:r>
      <w:r w:rsidRPr="00435DDD">
        <w:rPr>
          <w:rtl/>
        </w:rPr>
        <w:t>.</w:t>
      </w:r>
    </w:p>
    <w:p w:rsidR="0052112B" w:rsidRPr="00435DDD" w:rsidRDefault="0052112B" w:rsidP="00374762">
      <w:pPr>
        <w:rPr>
          <w:spacing w:val="-2"/>
        </w:rPr>
      </w:pPr>
      <w:r w:rsidRPr="00435DDD">
        <w:rPr>
          <w:rFonts w:hint="cs"/>
          <w:spacing w:val="-2"/>
          <w:rtl/>
        </w:rPr>
        <w:t xml:space="preserve">وبالإشارة إلى </w:t>
      </w:r>
      <w:r w:rsidRPr="00435DDD">
        <w:rPr>
          <w:spacing w:val="-2"/>
          <w:rtl/>
        </w:rPr>
        <w:t xml:space="preserve">مختلف </w:t>
      </w:r>
      <w:r w:rsidRPr="00435DDD">
        <w:rPr>
          <w:rFonts w:hint="cs"/>
          <w:spacing w:val="-2"/>
          <w:rtl/>
        </w:rPr>
        <w:t>أ</w:t>
      </w:r>
      <w:r w:rsidRPr="00435DDD">
        <w:rPr>
          <w:spacing w:val="-2"/>
          <w:rtl/>
        </w:rPr>
        <w:t xml:space="preserve">نماط </w:t>
      </w:r>
      <w:r w:rsidRPr="00435DDD">
        <w:rPr>
          <w:rFonts w:hint="cs"/>
          <w:spacing w:val="-2"/>
          <w:rtl/>
        </w:rPr>
        <w:t xml:space="preserve">رسوم </w:t>
      </w:r>
      <w:r w:rsidRPr="00435DDD">
        <w:rPr>
          <w:spacing w:val="-2"/>
          <w:rtl/>
        </w:rPr>
        <w:t xml:space="preserve">الرخص التي تمت مناقشتها </w:t>
      </w:r>
      <w:r w:rsidRPr="00435DDD">
        <w:rPr>
          <w:rFonts w:hint="cs"/>
          <w:spacing w:val="-2"/>
          <w:rtl/>
        </w:rPr>
        <w:t>أعلاه</w:t>
      </w:r>
      <w:r w:rsidRPr="00435DDD">
        <w:rPr>
          <w:spacing w:val="-2"/>
          <w:rtl/>
        </w:rPr>
        <w:t xml:space="preserve">، </w:t>
      </w:r>
      <w:r w:rsidRPr="00435DDD">
        <w:rPr>
          <w:rFonts w:hint="cs"/>
          <w:spacing w:val="-2"/>
          <w:rtl/>
        </w:rPr>
        <w:t>يحتاج التطبيق الناجح ل</w:t>
      </w:r>
      <w:r w:rsidRPr="00435DDD">
        <w:rPr>
          <w:spacing w:val="-2"/>
          <w:rtl/>
        </w:rPr>
        <w:t xml:space="preserve">لرسوم </w:t>
      </w:r>
      <w:r w:rsidRPr="00435DDD">
        <w:rPr>
          <w:rFonts w:hint="cs"/>
          <w:spacing w:val="-2"/>
          <w:rtl/>
        </w:rPr>
        <w:t>التحفيزية</w:t>
      </w:r>
      <w:r w:rsidRPr="00435DDD">
        <w:rPr>
          <w:spacing w:val="-2"/>
          <w:rtl/>
        </w:rPr>
        <w:t xml:space="preserve"> و/أو </w:t>
      </w:r>
      <w:r w:rsidRPr="00435DDD">
        <w:rPr>
          <w:rFonts w:hint="cs"/>
          <w:spacing w:val="-2"/>
          <w:rtl/>
        </w:rPr>
        <w:t>ال</w:t>
      </w:r>
      <w:r w:rsidRPr="00435DDD">
        <w:rPr>
          <w:spacing w:val="-2"/>
          <w:rtl/>
        </w:rPr>
        <w:t xml:space="preserve">رسوم </w:t>
      </w:r>
      <w:r w:rsidRPr="00435DDD">
        <w:rPr>
          <w:rFonts w:hint="cs"/>
          <w:spacing w:val="-2"/>
          <w:rtl/>
        </w:rPr>
        <w:t>المستندة إلى تكلفة الفرصة إلى متطلبات معينة</w:t>
      </w:r>
      <w:r w:rsidRPr="00435DDD">
        <w:rPr>
          <w:spacing w:val="-2"/>
          <w:rtl/>
        </w:rPr>
        <w:t xml:space="preserve">. وتستند </w:t>
      </w:r>
      <w:r w:rsidRPr="00435DDD">
        <w:rPr>
          <w:rFonts w:hint="cs"/>
          <w:spacing w:val="-2"/>
          <w:rtl/>
        </w:rPr>
        <w:t>أ</w:t>
      </w:r>
      <w:r w:rsidRPr="00435DDD">
        <w:rPr>
          <w:spacing w:val="-2"/>
          <w:rtl/>
        </w:rPr>
        <w:t>نماط الرسوم هذه عموما</w:t>
      </w:r>
      <w:r w:rsidRPr="00435DDD">
        <w:rPr>
          <w:rFonts w:hint="cs"/>
          <w:spacing w:val="-2"/>
          <w:rtl/>
        </w:rPr>
        <w:t>ً</w:t>
      </w:r>
      <w:r w:rsidRPr="00435DDD">
        <w:rPr>
          <w:spacing w:val="-2"/>
          <w:rtl/>
        </w:rPr>
        <w:t xml:space="preserve"> إلى مفاهيم مثل "الطيف المستهلك" أو "قيمة الطيف الاقتصادية" </w:t>
      </w:r>
      <w:r w:rsidRPr="00435DDD">
        <w:rPr>
          <w:rFonts w:hint="cs"/>
          <w:spacing w:val="-2"/>
          <w:rtl/>
        </w:rPr>
        <w:t>وهي مفاهيم ليس</w:t>
      </w:r>
      <w:r w:rsidRPr="00435DDD">
        <w:rPr>
          <w:spacing w:val="-2"/>
          <w:rtl/>
        </w:rPr>
        <w:t xml:space="preserve"> من السهل دائما</w:t>
      </w:r>
      <w:r w:rsidRPr="00435DDD">
        <w:rPr>
          <w:rFonts w:hint="cs"/>
          <w:spacing w:val="-2"/>
          <w:rtl/>
        </w:rPr>
        <w:t>ً</w:t>
      </w:r>
      <w:r w:rsidRPr="00435DDD">
        <w:rPr>
          <w:spacing w:val="-2"/>
          <w:rtl/>
        </w:rPr>
        <w:t xml:space="preserve"> </w:t>
      </w:r>
      <w:r w:rsidRPr="00435DDD">
        <w:rPr>
          <w:rFonts w:hint="cs"/>
          <w:spacing w:val="-2"/>
          <w:rtl/>
        </w:rPr>
        <w:t xml:space="preserve">من الناحية العملية </w:t>
      </w:r>
      <w:r w:rsidRPr="00435DDD">
        <w:rPr>
          <w:spacing w:val="-2"/>
          <w:rtl/>
        </w:rPr>
        <w:t xml:space="preserve">تعريفها أو تقييمها. وقد يكون من الضروري توفر قواعد </w:t>
      </w:r>
      <w:r w:rsidRPr="00435DDD">
        <w:rPr>
          <w:rFonts w:hint="cs"/>
          <w:spacing w:val="-2"/>
          <w:rtl/>
        </w:rPr>
        <w:t>بيانات</w:t>
      </w:r>
      <w:r w:rsidRPr="00435DDD">
        <w:rPr>
          <w:spacing w:val="-2"/>
          <w:rtl/>
        </w:rPr>
        <w:t xml:space="preserve"> مؤتمتة </w:t>
      </w:r>
      <w:r w:rsidRPr="00435DDD">
        <w:rPr>
          <w:rFonts w:hint="cs"/>
          <w:spacing w:val="-2"/>
          <w:rtl/>
        </w:rPr>
        <w:t xml:space="preserve">يعتمد عليها </w:t>
      </w:r>
      <w:r w:rsidRPr="00435DDD">
        <w:rPr>
          <w:spacing w:val="-2"/>
          <w:rtl/>
        </w:rPr>
        <w:t>بشأن الرخص/حاملي الرخص وأدوات معلوماتية أخرى مثل برمجيات المعلومات الجغرافية لتنفيذ الحسابات المتضمنة في نموذج الرسوم. و</w:t>
      </w:r>
      <w:r w:rsidRPr="00435DDD">
        <w:rPr>
          <w:rFonts w:hint="cs"/>
          <w:spacing w:val="-2"/>
          <w:rtl/>
        </w:rPr>
        <w:t>ينبغي ل</w:t>
      </w:r>
      <w:r w:rsidRPr="00435DDD">
        <w:rPr>
          <w:spacing w:val="-2"/>
          <w:rtl/>
        </w:rPr>
        <w:t xml:space="preserve">لإدارات التي ترغب </w:t>
      </w:r>
      <w:r w:rsidRPr="00435DDD">
        <w:rPr>
          <w:rFonts w:hint="cs"/>
          <w:spacing w:val="-2"/>
          <w:rtl/>
        </w:rPr>
        <w:t>أن تعكس</w:t>
      </w:r>
      <w:r w:rsidRPr="00435DDD">
        <w:rPr>
          <w:spacing w:val="-2"/>
          <w:rtl/>
        </w:rPr>
        <w:t xml:space="preserve"> قيم السوق في رسوم رخصها أن تفكر </w:t>
      </w:r>
      <w:r w:rsidRPr="00435DDD">
        <w:rPr>
          <w:rFonts w:hint="cs"/>
          <w:spacing w:val="-2"/>
          <w:rtl/>
        </w:rPr>
        <w:t>في مدى اتساق الرخص التي تمنحها مع</w:t>
      </w:r>
      <w:r w:rsidRPr="00435DDD">
        <w:rPr>
          <w:spacing w:val="-2"/>
          <w:rtl/>
        </w:rPr>
        <w:t xml:space="preserve"> "</w:t>
      </w:r>
      <w:r w:rsidRPr="00435DDD">
        <w:rPr>
          <w:rFonts w:hint="cs"/>
          <w:spacing w:val="-2"/>
          <w:rtl/>
        </w:rPr>
        <w:t>خصائص</w:t>
      </w:r>
      <w:r w:rsidRPr="00435DDD">
        <w:rPr>
          <w:spacing w:val="-2"/>
          <w:rtl/>
        </w:rPr>
        <w:t xml:space="preserve"> السوق". </w:t>
      </w:r>
      <w:r w:rsidRPr="00435DDD">
        <w:rPr>
          <w:rFonts w:hint="cs"/>
          <w:spacing w:val="-2"/>
          <w:rtl/>
        </w:rPr>
        <w:t xml:space="preserve">ذلك </w:t>
      </w:r>
      <w:r w:rsidRPr="00435DDD">
        <w:rPr>
          <w:spacing w:val="-2"/>
          <w:rtl/>
        </w:rPr>
        <w:t>أن أية محاولة لجباية رسوم تتخطى في الواقع قيمة الطيف</w:t>
      </w:r>
      <w:r w:rsidRPr="00435DDD">
        <w:rPr>
          <w:rFonts w:hint="cs"/>
          <w:spacing w:val="-2"/>
          <w:rtl/>
        </w:rPr>
        <w:t xml:space="preserve"> الذي تحصل عنه الرسوم</w:t>
      </w:r>
      <w:r w:rsidRPr="00435DDD">
        <w:rPr>
          <w:spacing w:val="-2"/>
          <w:rtl/>
        </w:rPr>
        <w:t xml:space="preserve"> قد</w:t>
      </w:r>
      <w:r w:rsidR="00374762" w:rsidRPr="00435DDD">
        <w:rPr>
          <w:rFonts w:hint="cs"/>
          <w:spacing w:val="-2"/>
          <w:rtl/>
        </w:rPr>
        <w:t> </w:t>
      </w:r>
      <w:r w:rsidRPr="00435DDD">
        <w:rPr>
          <w:spacing w:val="-2"/>
          <w:rtl/>
        </w:rPr>
        <w:t xml:space="preserve">يكون لها آثار اقتصادية سلبية مثل خنق الاستثمارات أو الحد من </w:t>
      </w:r>
      <w:r w:rsidRPr="00435DDD">
        <w:rPr>
          <w:rFonts w:hint="cs"/>
          <w:spacing w:val="-2"/>
          <w:rtl/>
        </w:rPr>
        <w:t>شيوع</w:t>
      </w:r>
      <w:r w:rsidRPr="00435DDD">
        <w:rPr>
          <w:spacing w:val="-2"/>
          <w:rtl/>
        </w:rPr>
        <w:t xml:space="preserve"> الخدمة أو رفع الأسعار </w:t>
      </w:r>
      <w:r w:rsidRPr="00435DDD">
        <w:rPr>
          <w:rFonts w:hint="cs"/>
          <w:spacing w:val="-2"/>
          <w:rtl/>
        </w:rPr>
        <w:t>على المستهلكين</w:t>
      </w:r>
      <w:r w:rsidRPr="00435DDD">
        <w:rPr>
          <w:spacing w:val="-2"/>
          <w:rtl/>
        </w:rPr>
        <w:t>.</w:t>
      </w:r>
    </w:p>
    <w:p w:rsidR="0052112B" w:rsidRPr="00435DDD" w:rsidRDefault="0052112B" w:rsidP="0052112B">
      <w:r w:rsidRPr="00435DDD">
        <w:rPr>
          <w:rtl/>
        </w:rPr>
        <w:t>وأخيراً</w:t>
      </w:r>
      <w:r w:rsidRPr="00435DDD">
        <w:rPr>
          <w:rFonts w:hint="cs"/>
          <w:rtl/>
        </w:rPr>
        <w:t>،</w:t>
      </w:r>
      <w:r w:rsidRPr="00435DDD">
        <w:rPr>
          <w:rtl/>
        </w:rPr>
        <w:t xml:space="preserve"> </w:t>
      </w:r>
      <w:r w:rsidRPr="00435DDD">
        <w:rPr>
          <w:rFonts w:hint="cs"/>
          <w:rtl/>
        </w:rPr>
        <w:t>من الضروري</w:t>
      </w:r>
      <w:r w:rsidRPr="00435DDD">
        <w:rPr>
          <w:rtl/>
        </w:rPr>
        <w:t xml:space="preserve"> في البلدان التي لم يسبق لها أن فرضت رسوماً أن يتمتع مديرو الطيف ب</w:t>
      </w:r>
      <w:r w:rsidRPr="00435DDD">
        <w:rPr>
          <w:rFonts w:hint="cs"/>
          <w:rtl/>
        </w:rPr>
        <w:t>ال</w:t>
      </w:r>
      <w:r w:rsidRPr="00435DDD">
        <w:rPr>
          <w:rtl/>
        </w:rPr>
        <w:t xml:space="preserve">سلطة </w:t>
      </w:r>
      <w:r w:rsidRPr="00435DDD">
        <w:rPr>
          <w:rFonts w:hint="cs"/>
          <w:rtl/>
        </w:rPr>
        <w:t>ال</w:t>
      </w:r>
      <w:r w:rsidRPr="00435DDD">
        <w:rPr>
          <w:rtl/>
        </w:rPr>
        <w:t>قانونية</w:t>
      </w:r>
      <w:r w:rsidRPr="00435DDD">
        <w:rPr>
          <w:rFonts w:hint="cs"/>
          <w:rtl/>
        </w:rPr>
        <w:t xml:space="preserve"> الموجودة</w:t>
      </w:r>
      <w:r w:rsidRPr="00435DDD">
        <w:rPr>
          <w:rtl/>
        </w:rPr>
        <w:t xml:space="preserve"> في</w:t>
      </w:r>
      <w:r w:rsidRPr="00435DDD">
        <w:rPr>
          <w:rFonts w:hint="cs"/>
          <w:rtl/>
        </w:rPr>
        <w:t> </w:t>
      </w:r>
      <w:r w:rsidRPr="00435DDD">
        <w:rPr>
          <w:rtl/>
        </w:rPr>
        <w:t>قانون الاتصالات</w:t>
      </w:r>
      <w:r w:rsidRPr="00435DDD">
        <w:rPr>
          <w:rFonts w:hint="cs"/>
          <w:rtl/>
        </w:rPr>
        <w:t xml:space="preserve"> التي</w:t>
      </w:r>
      <w:r w:rsidRPr="00435DDD">
        <w:rPr>
          <w:rtl/>
        </w:rPr>
        <w:t xml:space="preserve"> </w:t>
      </w:r>
      <w:r w:rsidRPr="00435DDD">
        <w:rPr>
          <w:rFonts w:hint="cs"/>
          <w:rtl/>
        </w:rPr>
        <w:t>تخولهم</w:t>
      </w:r>
      <w:r w:rsidRPr="00435DDD">
        <w:rPr>
          <w:rtl/>
        </w:rPr>
        <w:t xml:space="preserve"> فرض رسوم مقابل استعمال الطيف.</w:t>
      </w:r>
    </w:p>
    <w:p w:rsidR="0052112B" w:rsidRPr="00435DDD" w:rsidRDefault="0052112B" w:rsidP="0052112B">
      <w:pPr>
        <w:pStyle w:val="Heading2"/>
        <w:rPr>
          <w:rtl/>
        </w:rPr>
      </w:pPr>
      <w:bookmarkStart w:id="68" w:name="_Toc413686602"/>
      <w:bookmarkStart w:id="69" w:name="_Toc414279146"/>
      <w:r w:rsidRPr="00435DDD">
        <w:rPr>
          <w:sz w:val="22"/>
        </w:rPr>
        <w:lastRenderedPageBreak/>
        <w:t>5.2</w:t>
      </w:r>
      <w:r w:rsidRPr="00435DDD">
        <w:rPr>
          <w:sz w:val="22"/>
        </w:rPr>
        <w:tab/>
      </w:r>
      <w:r w:rsidRPr="00435DDD">
        <w:rPr>
          <w:rtl/>
        </w:rPr>
        <w:t>إدارة التغيير في تمويل إدارة الطيف</w:t>
      </w:r>
      <w:bookmarkEnd w:id="68"/>
      <w:bookmarkEnd w:id="69"/>
    </w:p>
    <w:p w:rsidR="0052112B" w:rsidRPr="00435DDD" w:rsidRDefault="0052112B" w:rsidP="001937EF">
      <w:pPr>
        <w:keepLines/>
        <w:rPr>
          <w:rtl/>
        </w:rPr>
      </w:pPr>
      <w:r w:rsidRPr="00435DDD">
        <w:rPr>
          <w:rFonts w:hint="cs"/>
          <w:rtl/>
        </w:rPr>
        <w:t>يشار إلى</w:t>
      </w:r>
      <w:r w:rsidRPr="00435DDD">
        <w:rPr>
          <w:rtl/>
        </w:rPr>
        <w:t xml:space="preserve"> استعمال الراديو </w:t>
      </w:r>
      <w:r w:rsidRPr="00435DDD">
        <w:rPr>
          <w:rFonts w:hint="cs"/>
          <w:rtl/>
        </w:rPr>
        <w:t xml:space="preserve">باعتباره مصدراً لعدد </w:t>
      </w:r>
      <w:r w:rsidRPr="00435DDD">
        <w:rPr>
          <w:rtl/>
        </w:rPr>
        <w:t>من الفوائد (</w:t>
      </w:r>
      <w:r w:rsidRPr="00435DDD">
        <w:rPr>
          <w:rFonts w:hint="cs"/>
          <w:rtl/>
        </w:rPr>
        <w:t>انظر</w:t>
      </w:r>
      <w:r w:rsidRPr="00435DDD">
        <w:rPr>
          <w:rtl/>
        </w:rPr>
        <w:t xml:space="preserve"> الفصل </w:t>
      </w:r>
      <w:r w:rsidRPr="00435DDD">
        <w:t>3</w:t>
      </w:r>
      <w:r w:rsidRPr="00435DDD">
        <w:rPr>
          <w:rtl/>
        </w:rPr>
        <w:t>). و</w:t>
      </w:r>
      <w:r w:rsidRPr="00435DDD">
        <w:rPr>
          <w:rFonts w:hint="cs"/>
          <w:rtl/>
        </w:rPr>
        <w:t>ت</w:t>
      </w:r>
      <w:r w:rsidRPr="00435DDD">
        <w:rPr>
          <w:rtl/>
        </w:rPr>
        <w:t xml:space="preserve">توقف </w:t>
      </w:r>
      <w:r w:rsidRPr="00435DDD">
        <w:rPr>
          <w:rFonts w:hint="cs"/>
          <w:rtl/>
        </w:rPr>
        <w:t xml:space="preserve">زيادة أو انخفاض </w:t>
      </w:r>
      <w:r w:rsidRPr="00435DDD">
        <w:rPr>
          <w:rtl/>
        </w:rPr>
        <w:t xml:space="preserve">مستوى الفوائد الاقتصادية الناجمة عن استعمال الراديو </w:t>
      </w:r>
      <w:r w:rsidRPr="00435DDD">
        <w:rPr>
          <w:rFonts w:hint="cs"/>
          <w:rtl/>
        </w:rPr>
        <w:t xml:space="preserve">على كفاءة استعمال </w:t>
      </w:r>
      <w:r w:rsidRPr="00435DDD">
        <w:rPr>
          <w:rtl/>
        </w:rPr>
        <w:t xml:space="preserve">الطيف </w:t>
      </w:r>
      <w:r w:rsidRPr="00435DDD">
        <w:rPr>
          <w:rFonts w:hint="cs"/>
          <w:rtl/>
        </w:rPr>
        <w:t>وإدارته</w:t>
      </w:r>
      <w:r w:rsidRPr="00435DDD">
        <w:rPr>
          <w:rtl/>
        </w:rPr>
        <w:t xml:space="preserve">. ونظراً </w:t>
      </w:r>
      <w:r w:rsidRPr="00435DDD">
        <w:rPr>
          <w:rFonts w:hint="cs"/>
          <w:rtl/>
        </w:rPr>
        <w:t>للأثر الكبير الذي يحدثه تطبيق ت</w:t>
      </w:r>
      <w:r w:rsidRPr="00435DDD">
        <w:rPr>
          <w:rtl/>
        </w:rPr>
        <w:t xml:space="preserve">سعير الطيف أو حقوقه على عمليات إدارة الطيف، يستحسن إدارة التغيير </w:t>
      </w:r>
      <w:r w:rsidRPr="00435DDD">
        <w:rPr>
          <w:rFonts w:hint="cs"/>
          <w:rtl/>
        </w:rPr>
        <w:t xml:space="preserve">بشكل يراعي </w:t>
      </w:r>
      <w:r w:rsidRPr="00435DDD">
        <w:rPr>
          <w:rtl/>
        </w:rPr>
        <w:t xml:space="preserve">الآثار المحتملة لذلك على الاقتصاد وعملية </w:t>
      </w:r>
      <w:r w:rsidRPr="00435DDD">
        <w:rPr>
          <w:rFonts w:hint="cs"/>
          <w:rtl/>
        </w:rPr>
        <w:t>منح الرخص</w:t>
      </w:r>
      <w:r w:rsidRPr="00435DDD">
        <w:rPr>
          <w:rtl/>
        </w:rPr>
        <w:t xml:space="preserve"> والصناعة ومستخدمي الراديو.</w:t>
      </w:r>
    </w:p>
    <w:p w:rsidR="0052112B" w:rsidRPr="00435DDD" w:rsidRDefault="0052112B" w:rsidP="0052112B">
      <w:pPr>
        <w:rPr>
          <w:rtl/>
          <w:lang w:val="fr-LU"/>
        </w:rPr>
      </w:pPr>
      <w:r w:rsidRPr="00435DDD">
        <w:rPr>
          <w:rtl/>
        </w:rPr>
        <w:t>ومن المرجح أن ت</w:t>
      </w:r>
      <w:r w:rsidRPr="00435DDD">
        <w:rPr>
          <w:rFonts w:hint="cs"/>
          <w:rtl/>
        </w:rPr>
        <w:t>خ</w:t>
      </w:r>
      <w:r w:rsidRPr="00435DDD">
        <w:rPr>
          <w:rtl/>
        </w:rPr>
        <w:t>ت</w:t>
      </w:r>
      <w:r w:rsidRPr="00435DDD">
        <w:rPr>
          <w:rFonts w:hint="cs"/>
          <w:rtl/>
        </w:rPr>
        <w:t>لف</w:t>
      </w:r>
      <w:r w:rsidRPr="00435DDD">
        <w:rPr>
          <w:rtl/>
        </w:rPr>
        <w:t xml:space="preserve"> المسائل التي يجب على سلطة إدارة الطيف أن ت</w:t>
      </w:r>
      <w:r w:rsidRPr="00435DDD">
        <w:rPr>
          <w:rFonts w:hint="cs"/>
          <w:rtl/>
        </w:rPr>
        <w:t>أخذها في الاعتبار ف</w:t>
      </w:r>
      <w:r w:rsidRPr="00435DDD">
        <w:rPr>
          <w:rtl/>
        </w:rPr>
        <w:t>يما يتعلق به</w:t>
      </w:r>
      <w:r w:rsidRPr="00435DDD">
        <w:rPr>
          <w:rtl/>
          <w:lang w:val="fr-LU"/>
        </w:rPr>
        <w:t>ذه التغييرات من إدارة إلى أخرى فضل</w:t>
      </w:r>
      <w:r w:rsidRPr="00435DDD">
        <w:rPr>
          <w:rFonts w:hint="cs"/>
          <w:rtl/>
          <w:lang w:val="fr-LU"/>
        </w:rPr>
        <w:t>اً</w:t>
      </w:r>
      <w:r w:rsidRPr="00435DDD">
        <w:rPr>
          <w:rtl/>
          <w:lang w:val="fr-LU"/>
        </w:rPr>
        <w:t xml:space="preserve"> عن أن </w:t>
      </w:r>
      <w:r w:rsidRPr="00435DDD">
        <w:rPr>
          <w:rFonts w:hint="cs"/>
          <w:rtl/>
          <w:lang w:val="fr-LU"/>
        </w:rPr>
        <w:t xml:space="preserve">إجراء </w:t>
      </w:r>
      <w:r w:rsidRPr="00435DDD">
        <w:rPr>
          <w:rtl/>
          <w:lang w:val="fr-LU"/>
        </w:rPr>
        <w:t xml:space="preserve">تسعير الطيف </w:t>
      </w:r>
      <w:r w:rsidRPr="00435DDD">
        <w:rPr>
          <w:rFonts w:hint="cs"/>
          <w:rtl/>
          <w:lang w:val="fr-LU"/>
        </w:rPr>
        <w:t>سيختلف هو الآخر.</w:t>
      </w:r>
      <w:r w:rsidRPr="00435DDD">
        <w:rPr>
          <w:rtl/>
          <w:lang w:val="fr-LU"/>
        </w:rPr>
        <w:t xml:space="preserve"> بيد أن بالإمكان تجميعها في عدد صغير من الفئات.</w:t>
      </w:r>
    </w:p>
    <w:p w:rsidR="0052112B" w:rsidRPr="00435DDD" w:rsidRDefault="0052112B" w:rsidP="0052112B">
      <w:pPr>
        <w:pStyle w:val="Heading3"/>
        <w:rPr>
          <w:rtl/>
        </w:rPr>
      </w:pPr>
      <w:bookmarkStart w:id="70" w:name="_Toc413686603"/>
      <w:bookmarkStart w:id="71" w:name="_Toc414279147"/>
      <w:r w:rsidRPr="00435DDD">
        <w:t>1.5.2</w:t>
      </w:r>
      <w:r w:rsidRPr="00435DDD">
        <w:tab/>
      </w:r>
      <w:r w:rsidRPr="00435DDD">
        <w:rPr>
          <w:rtl/>
        </w:rPr>
        <w:t>الاعتبارات القانونية</w:t>
      </w:r>
      <w:bookmarkEnd w:id="70"/>
      <w:bookmarkEnd w:id="71"/>
    </w:p>
    <w:p w:rsidR="0052112B" w:rsidRPr="00435DDD" w:rsidRDefault="0052112B" w:rsidP="0052112B">
      <w:pPr>
        <w:rPr>
          <w:rtl/>
        </w:rPr>
      </w:pPr>
      <w:r w:rsidRPr="00435DDD">
        <w:rPr>
          <w:rFonts w:hint="cs"/>
          <w:rtl/>
        </w:rPr>
        <w:t>من المهم</w:t>
      </w:r>
      <w:r w:rsidRPr="00435DDD">
        <w:rPr>
          <w:rtl/>
        </w:rPr>
        <w:t xml:space="preserve"> أن تضمن الإدارة أن تشريعاتها </w:t>
      </w:r>
      <w:r w:rsidRPr="00435DDD">
        <w:rPr>
          <w:rFonts w:hint="cs"/>
          <w:rtl/>
        </w:rPr>
        <w:t>السارية</w:t>
      </w:r>
      <w:r w:rsidRPr="00435DDD">
        <w:rPr>
          <w:rtl/>
        </w:rPr>
        <w:t xml:space="preserve"> فعالة</w:t>
      </w:r>
      <w:r w:rsidRPr="00435DDD">
        <w:rPr>
          <w:rFonts w:hint="cs"/>
          <w:rtl/>
        </w:rPr>
        <w:t>،</w:t>
      </w:r>
      <w:r w:rsidRPr="00435DDD">
        <w:rPr>
          <w:rtl/>
        </w:rPr>
        <w:t xml:space="preserve"> سواء احتاجت إلى </w:t>
      </w:r>
      <w:r w:rsidRPr="00435DDD">
        <w:rPr>
          <w:rFonts w:hint="cs"/>
          <w:rtl/>
        </w:rPr>
        <w:t>وضع</w:t>
      </w:r>
      <w:r w:rsidRPr="00435DDD">
        <w:rPr>
          <w:rtl/>
        </w:rPr>
        <w:t xml:space="preserve"> تشريعات جديدة لإدخال تسعير الطيف أ</w:t>
      </w:r>
      <w:r w:rsidRPr="00435DDD">
        <w:rPr>
          <w:rFonts w:hint="cs"/>
          <w:rtl/>
        </w:rPr>
        <w:t>م </w:t>
      </w:r>
      <w:r w:rsidRPr="00435DDD">
        <w:rPr>
          <w:rtl/>
        </w:rPr>
        <w:t>لا. و</w:t>
      </w:r>
      <w:r w:rsidRPr="00435DDD">
        <w:rPr>
          <w:rFonts w:hint="cs"/>
          <w:rtl/>
        </w:rPr>
        <w:t>إذا</w:t>
      </w:r>
      <w:r w:rsidRPr="00435DDD">
        <w:rPr>
          <w:rtl/>
        </w:rPr>
        <w:t xml:space="preserve"> خططت الإدارة للجوء إلى المزادات أو</w:t>
      </w:r>
      <w:r w:rsidRPr="00435DDD">
        <w:rPr>
          <w:rFonts w:hint="cs"/>
          <w:rtl/>
        </w:rPr>
        <w:t xml:space="preserve"> إلى</w:t>
      </w:r>
      <w:r w:rsidRPr="00435DDD">
        <w:rPr>
          <w:rtl/>
        </w:rPr>
        <w:t xml:space="preserve"> حقوق</w:t>
      </w:r>
      <w:r w:rsidRPr="00435DDD">
        <w:rPr>
          <w:rFonts w:hint="cs"/>
          <w:rtl/>
        </w:rPr>
        <w:t xml:space="preserve"> استعمال</w:t>
      </w:r>
      <w:r w:rsidRPr="00435DDD">
        <w:rPr>
          <w:rtl/>
        </w:rPr>
        <w:t xml:space="preserve"> الطيف القابلة للنقل أو</w:t>
      </w:r>
      <w:r w:rsidRPr="00435DDD">
        <w:rPr>
          <w:rFonts w:hint="cs"/>
          <w:rtl/>
        </w:rPr>
        <w:t xml:space="preserve"> إلى</w:t>
      </w:r>
      <w:r w:rsidRPr="00435DDD">
        <w:rPr>
          <w:rtl/>
        </w:rPr>
        <w:t xml:space="preserve"> السوق الثانوي</w:t>
      </w:r>
      <w:r w:rsidRPr="00435DDD">
        <w:rPr>
          <w:rFonts w:hint="cs"/>
          <w:rtl/>
        </w:rPr>
        <w:t>ة</w:t>
      </w:r>
      <w:r w:rsidRPr="00435DDD">
        <w:rPr>
          <w:rtl/>
        </w:rPr>
        <w:t xml:space="preserve">، </w:t>
      </w:r>
      <w:r w:rsidRPr="00435DDD">
        <w:rPr>
          <w:rFonts w:hint="cs"/>
          <w:rtl/>
        </w:rPr>
        <w:t>ف</w:t>
      </w:r>
      <w:r w:rsidRPr="00435DDD">
        <w:rPr>
          <w:rtl/>
        </w:rPr>
        <w:t xml:space="preserve">من </w:t>
      </w:r>
      <w:r w:rsidRPr="00435DDD">
        <w:rPr>
          <w:rFonts w:hint="cs"/>
          <w:rtl/>
        </w:rPr>
        <w:t>الضروري</w:t>
      </w:r>
      <w:r w:rsidRPr="00435DDD">
        <w:rPr>
          <w:rtl/>
        </w:rPr>
        <w:t xml:space="preserve"> كذلك </w:t>
      </w:r>
      <w:r w:rsidRPr="00435DDD">
        <w:rPr>
          <w:rFonts w:hint="cs"/>
          <w:rtl/>
        </w:rPr>
        <w:t>وجود</w:t>
      </w:r>
      <w:r w:rsidRPr="00435DDD">
        <w:rPr>
          <w:rtl/>
        </w:rPr>
        <w:t xml:space="preserve"> تشريعات ملائمة بشأن المنافسة. وفي حال عدم إعداد تشريعات فعالة بشأن المنافسة وعدم توفير الشروط الضرورية لوضعها موضع التنفيذ قبل إطلاق تسعير الطيف، فمن المحتمل أن تتأثر المنافسة بهذا الوضع.</w:t>
      </w:r>
    </w:p>
    <w:p w:rsidR="0052112B" w:rsidRPr="00435DDD" w:rsidRDefault="0052112B" w:rsidP="0052112B">
      <w:pPr>
        <w:pStyle w:val="Heading3"/>
        <w:rPr>
          <w:rtl/>
        </w:rPr>
      </w:pPr>
      <w:bookmarkStart w:id="72" w:name="_Toc413686604"/>
      <w:bookmarkStart w:id="73" w:name="_Toc414279148"/>
      <w:r w:rsidRPr="00435DDD">
        <w:t>2.5.2</w:t>
      </w:r>
      <w:r w:rsidRPr="00435DDD">
        <w:tab/>
      </w:r>
      <w:r w:rsidRPr="00435DDD">
        <w:rPr>
          <w:rtl/>
        </w:rPr>
        <w:t>الالتزامات الدولية</w:t>
      </w:r>
      <w:bookmarkEnd w:id="72"/>
      <w:bookmarkEnd w:id="73"/>
    </w:p>
    <w:p w:rsidR="0052112B" w:rsidRPr="00435DDD" w:rsidRDefault="0052112B" w:rsidP="0052112B">
      <w:r w:rsidRPr="00435DDD">
        <w:rPr>
          <w:rtl/>
        </w:rPr>
        <w:t xml:space="preserve">من المهم أن تستمر الإدارة في تحمل مسؤولية الالتزامات الدولية الخاصة بالبلد حين تقوم بإدخال تسعير الطيف وخاصة حقوق </w:t>
      </w:r>
      <w:r w:rsidRPr="00435DDD">
        <w:rPr>
          <w:rFonts w:hint="cs"/>
          <w:rtl/>
        </w:rPr>
        <w:t xml:space="preserve">استعمال </w:t>
      </w:r>
      <w:r w:rsidRPr="00435DDD">
        <w:rPr>
          <w:rtl/>
        </w:rPr>
        <w:t xml:space="preserve">الطيف القابلة للنقل. بيد </w:t>
      </w:r>
      <w:r w:rsidRPr="00435DDD">
        <w:rPr>
          <w:rFonts w:hint="cs"/>
          <w:rtl/>
        </w:rPr>
        <w:t>أ</w:t>
      </w:r>
      <w:r w:rsidRPr="00435DDD">
        <w:rPr>
          <w:rtl/>
        </w:rPr>
        <w:t>ن الإدارة</w:t>
      </w:r>
      <w:r w:rsidRPr="00435DDD">
        <w:rPr>
          <w:rFonts w:hint="cs"/>
          <w:rtl/>
        </w:rPr>
        <w:t xml:space="preserve"> </w:t>
      </w:r>
      <w:r w:rsidRPr="00435DDD">
        <w:rPr>
          <w:rtl/>
        </w:rPr>
        <w:t xml:space="preserve">قد تحتاج إلى </w:t>
      </w:r>
      <w:r w:rsidRPr="00435DDD">
        <w:rPr>
          <w:rFonts w:hint="cs"/>
          <w:rtl/>
        </w:rPr>
        <w:t xml:space="preserve">النظر في </w:t>
      </w:r>
      <w:r w:rsidRPr="00435DDD">
        <w:rPr>
          <w:rtl/>
        </w:rPr>
        <w:t>وضع آلية تمثل وجهات نظر المستعملين في</w:t>
      </w:r>
      <w:r w:rsidRPr="00435DDD">
        <w:rPr>
          <w:rFonts w:hint="cs"/>
          <w:rtl/>
        </w:rPr>
        <w:t> </w:t>
      </w:r>
      <w:r w:rsidRPr="00435DDD">
        <w:rPr>
          <w:rtl/>
        </w:rPr>
        <w:t xml:space="preserve">المحافل الدولية </w:t>
      </w:r>
      <w:r w:rsidRPr="00435DDD">
        <w:rPr>
          <w:rFonts w:hint="cs"/>
          <w:rtl/>
        </w:rPr>
        <w:t>المختصة</w:t>
      </w:r>
      <w:r w:rsidRPr="00435DDD">
        <w:rPr>
          <w:rtl/>
        </w:rPr>
        <w:t>، وخاصة إذا ما سمح للمستعمل أن يتحمل بعضا</w:t>
      </w:r>
      <w:r w:rsidRPr="00435DDD">
        <w:rPr>
          <w:rFonts w:hint="cs"/>
          <w:rtl/>
        </w:rPr>
        <w:t>ً</w:t>
      </w:r>
      <w:r w:rsidRPr="00435DDD">
        <w:rPr>
          <w:rtl/>
        </w:rPr>
        <w:t xml:space="preserve"> من مسؤوليات إدارة الطيف التي قد تقع على الإدارة (انظر</w:t>
      </w:r>
      <w:r w:rsidRPr="00435DDD">
        <w:rPr>
          <w:rFonts w:hint="cs"/>
          <w:rtl/>
        </w:rPr>
        <w:t> </w:t>
      </w:r>
      <w:r w:rsidRPr="00435DDD">
        <w:rPr>
          <w:rtl/>
        </w:rPr>
        <w:t>الفصل</w:t>
      </w:r>
      <w:r w:rsidRPr="00435DDD">
        <w:rPr>
          <w:rFonts w:hint="cs"/>
          <w:rtl/>
        </w:rPr>
        <w:t> </w:t>
      </w:r>
      <w:r w:rsidRPr="00435DDD">
        <w:t>4</w:t>
      </w:r>
      <w:r w:rsidRPr="00435DDD">
        <w:rPr>
          <w:rtl/>
        </w:rPr>
        <w:t>). وقد تتوفر فعلا</w:t>
      </w:r>
      <w:r w:rsidRPr="00435DDD">
        <w:rPr>
          <w:rFonts w:hint="cs"/>
          <w:rtl/>
        </w:rPr>
        <w:t>ً</w:t>
      </w:r>
      <w:r w:rsidRPr="00435DDD">
        <w:rPr>
          <w:rtl/>
        </w:rPr>
        <w:t xml:space="preserve"> مثل هذه الآليات في أغلبية البلدان</w:t>
      </w:r>
      <w:r w:rsidRPr="00435DDD">
        <w:rPr>
          <w:rFonts w:hint="cs"/>
          <w:rtl/>
        </w:rPr>
        <w:t>،</w:t>
      </w:r>
      <w:r w:rsidRPr="00435DDD">
        <w:rPr>
          <w:rtl/>
        </w:rPr>
        <w:t xml:space="preserve"> إلا </w:t>
      </w:r>
      <w:r w:rsidRPr="00435DDD">
        <w:rPr>
          <w:rFonts w:hint="cs"/>
          <w:rtl/>
        </w:rPr>
        <w:t>أ</w:t>
      </w:r>
      <w:r w:rsidRPr="00435DDD">
        <w:rPr>
          <w:rtl/>
        </w:rPr>
        <w:t>نه قد يتوجب تعديلها لتحمل مختلف درجات مسؤولية إدارة الطيف بين المستعملين</w:t>
      </w:r>
      <w:r w:rsidRPr="00435DDD">
        <w:rPr>
          <w:rFonts w:hint="cs"/>
          <w:rtl/>
        </w:rPr>
        <w:t>، وإن كان</w:t>
      </w:r>
      <w:r w:rsidRPr="00435DDD">
        <w:rPr>
          <w:rtl/>
        </w:rPr>
        <w:t xml:space="preserve"> ذلك يتوقف على بنية عملية الإدارة الوطنية للطيف وتنظيمها.</w:t>
      </w:r>
    </w:p>
    <w:p w:rsidR="0052112B" w:rsidRPr="00435DDD" w:rsidRDefault="0052112B" w:rsidP="00374762">
      <w:pPr>
        <w:pStyle w:val="Heading3"/>
        <w:rPr>
          <w:rtl/>
        </w:rPr>
      </w:pPr>
      <w:bookmarkStart w:id="74" w:name="_Toc413686605"/>
      <w:bookmarkStart w:id="75" w:name="_Toc414279149"/>
      <w:r w:rsidRPr="00435DDD">
        <w:t>3.5.2</w:t>
      </w:r>
      <w:r w:rsidRPr="00435DDD">
        <w:tab/>
      </w:r>
      <w:r w:rsidRPr="00435DDD">
        <w:rPr>
          <w:rFonts w:hint="cs"/>
          <w:rtl/>
        </w:rPr>
        <w:t>الآثار المتصلة ب</w:t>
      </w:r>
      <w:r w:rsidRPr="00435DDD">
        <w:rPr>
          <w:rtl/>
        </w:rPr>
        <w:t>التمويل</w:t>
      </w:r>
      <w:bookmarkEnd w:id="74"/>
      <w:bookmarkEnd w:id="75"/>
    </w:p>
    <w:p w:rsidR="0052112B" w:rsidRPr="00435DDD" w:rsidRDefault="0052112B" w:rsidP="00374762">
      <w:pPr>
        <w:keepNext/>
        <w:rPr>
          <w:rtl/>
        </w:rPr>
      </w:pPr>
      <w:r w:rsidRPr="00435DDD">
        <w:rPr>
          <w:rtl/>
        </w:rPr>
        <w:t>لا</w:t>
      </w:r>
      <w:r w:rsidRPr="00435DDD">
        <w:rPr>
          <w:rFonts w:hint="cs"/>
          <w:rtl/>
        </w:rPr>
        <w:t> </w:t>
      </w:r>
      <w:r w:rsidRPr="00435DDD">
        <w:rPr>
          <w:rtl/>
        </w:rPr>
        <w:t xml:space="preserve">بد للإدارات التي كانت تعتمد نظام </w:t>
      </w:r>
      <w:r w:rsidRPr="00435DDD">
        <w:rPr>
          <w:rFonts w:hint="cs"/>
          <w:rtl/>
        </w:rPr>
        <w:t>"استرداد</w:t>
      </w:r>
      <w:r w:rsidRPr="00435DDD">
        <w:rPr>
          <w:rtl/>
        </w:rPr>
        <w:t xml:space="preserve"> التكاليف</w:t>
      </w:r>
      <w:r w:rsidRPr="00435DDD">
        <w:rPr>
          <w:rFonts w:hint="cs"/>
          <w:rtl/>
        </w:rPr>
        <w:t>"</w:t>
      </w:r>
      <w:r w:rsidRPr="00435DDD">
        <w:rPr>
          <w:rtl/>
        </w:rPr>
        <w:t xml:space="preserve"> في السابق أو التي كانت تعتمد على الرسوم من أجل تمويل عمليات إدارة الطيف </w:t>
      </w:r>
      <w:r w:rsidRPr="00435DDD">
        <w:rPr>
          <w:rFonts w:hint="cs"/>
          <w:rtl/>
        </w:rPr>
        <w:t>أن</w:t>
      </w:r>
      <w:r w:rsidRPr="00435DDD">
        <w:rPr>
          <w:rtl/>
        </w:rPr>
        <w:t xml:space="preserve"> ت</w:t>
      </w:r>
      <w:r w:rsidRPr="00435DDD">
        <w:rPr>
          <w:rFonts w:hint="cs"/>
          <w:rtl/>
        </w:rPr>
        <w:t>أخذ في الاعتبار</w:t>
      </w:r>
      <w:r w:rsidRPr="00435DDD">
        <w:rPr>
          <w:rtl/>
        </w:rPr>
        <w:t xml:space="preserve"> الآثار الناجمة عن تغيير آليات تمويل إدارة الطيف على </w:t>
      </w:r>
      <w:r w:rsidRPr="00435DDD">
        <w:rPr>
          <w:rFonts w:hint="cs"/>
          <w:rtl/>
        </w:rPr>
        <w:t>إيراداتها</w:t>
      </w:r>
      <w:r w:rsidRPr="00435DDD">
        <w:rPr>
          <w:rtl/>
        </w:rPr>
        <w:t xml:space="preserve"> الإجمالي</w:t>
      </w:r>
      <w:r w:rsidRPr="00435DDD">
        <w:rPr>
          <w:rFonts w:hint="cs"/>
          <w:rtl/>
        </w:rPr>
        <w:t>ة</w:t>
      </w:r>
      <w:r w:rsidRPr="00435DDD">
        <w:rPr>
          <w:rtl/>
        </w:rPr>
        <w:t xml:space="preserve"> من قبيل:</w:t>
      </w:r>
    </w:p>
    <w:p w:rsidR="0052112B" w:rsidRPr="00435DDD" w:rsidRDefault="0052112B" w:rsidP="00374762">
      <w:pPr>
        <w:pStyle w:val="enumlev1"/>
        <w:keepNext/>
        <w:rPr>
          <w:rtl/>
        </w:rPr>
      </w:pPr>
      <w:r w:rsidRPr="00435DDD">
        <w:rPr>
          <w:rFonts w:hint="cs"/>
          <w:rtl/>
        </w:rPr>
        <w:t>-</w:t>
      </w:r>
      <w:r w:rsidRPr="00435DDD">
        <w:rPr>
          <w:rFonts w:hint="cs"/>
          <w:rtl/>
        </w:rPr>
        <w:tab/>
        <w:t>أ</w:t>
      </w:r>
      <w:r w:rsidRPr="00435DDD">
        <w:rPr>
          <w:rtl/>
        </w:rPr>
        <w:t xml:space="preserve">ن المزادات </w:t>
      </w:r>
      <w:r w:rsidRPr="00435DDD">
        <w:rPr>
          <w:rFonts w:hint="cs"/>
          <w:rtl/>
        </w:rPr>
        <w:t>قد لا يمكن تنظيمها إلا على فترات دورية،</w:t>
      </w:r>
      <w:r w:rsidRPr="00435DDD">
        <w:rPr>
          <w:rtl/>
        </w:rPr>
        <w:t xml:space="preserve"> نظراً إلى </w:t>
      </w:r>
      <w:r w:rsidRPr="00435DDD">
        <w:rPr>
          <w:rFonts w:hint="cs"/>
          <w:rtl/>
        </w:rPr>
        <w:t>أ</w:t>
      </w:r>
      <w:r w:rsidRPr="00435DDD">
        <w:rPr>
          <w:rtl/>
        </w:rPr>
        <w:t xml:space="preserve">نه قد لا يتوفر طيف </w:t>
      </w:r>
      <w:r w:rsidRPr="00435DDD">
        <w:rPr>
          <w:rFonts w:hint="cs"/>
          <w:rtl/>
        </w:rPr>
        <w:t xml:space="preserve">يصلح لعرضه </w:t>
      </w:r>
      <w:r w:rsidRPr="00435DDD">
        <w:rPr>
          <w:rtl/>
        </w:rPr>
        <w:t>في</w:t>
      </w:r>
      <w:r w:rsidRPr="00435DDD">
        <w:rPr>
          <w:rFonts w:hint="cs"/>
          <w:rtl/>
        </w:rPr>
        <w:t> </w:t>
      </w:r>
      <w:r w:rsidRPr="00435DDD">
        <w:rPr>
          <w:rtl/>
        </w:rPr>
        <w:t>المزاد في</w:t>
      </w:r>
      <w:r w:rsidRPr="00435DDD">
        <w:rPr>
          <w:rFonts w:hint="cs"/>
          <w:rtl/>
        </w:rPr>
        <w:t> </w:t>
      </w:r>
      <w:r w:rsidRPr="00435DDD">
        <w:rPr>
          <w:rtl/>
        </w:rPr>
        <w:t>بعض</w:t>
      </w:r>
      <w:r w:rsidR="00374762" w:rsidRPr="00435DDD">
        <w:rPr>
          <w:rFonts w:hint="cs"/>
          <w:rtl/>
        </w:rPr>
        <w:t> </w:t>
      </w:r>
      <w:r w:rsidRPr="00435DDD">
        <w:rPr>
          <w:rFonts w:hint="cs"/>
          <w:rtl/>
        </w:rPr>
        <w:t>الأحيان؛</w:t>
      </w:r>
    </w:p>
    <w:p w:rsidR="0052112B" w:rsidRPr="00435DDD" w:rsidRDefault="0052112B" w:rsidP="0052112B">
      <w:pPr>
        <w:pStyle w:val="enumlev1"/>
        <w:rPr>
          <w:rtl/>
        </w:rPr>
      </w:pPr>
      <w:r w:rsidRPr="00435DDD">
        <w:rPr>
          <w:rFonts w:hint="cs"/>
          <w:rtl/>
        </w:rPr>
        <w:t>-</w:t>
      </w:r>
      <w:r w:rsidRPr="00435DDD">
        <w:rPr>
          <w:rFonts w:hint="cs"/>
          <w:rtl/>
        </w:rPr>
        <w:tab/>
        <w:t>ال</w:t>
      </w:r>
      <w:r w:rsidRPr="00435DDD">
        <w:rPr>
          <w:rtl/>
        </w:rPr>
        <w:t xml:space="preserve">هدف </w:t>
      </w:r>
      <w:r w:rsidRPr="00435DDD">
        <w:rPr>
          <w:rFonts w:hint="cs"/>
          <w:rtl/>
        </w:rPr>
        <w:t xml:space="preserve">من </w:t>
      </w:r>
      <w:r w:rsidRPr="00435DDD">
        <w:rPr>
          <w:rtl/>
        </w:rPr>
        <w:t>التسعير الت</w:t>
      </w:r>
      <w:r w:rsidRPr="00435DDD">
        <w:rPr>
          <w:rFonts w:hint="cs"/>
          <w:rtl/>
        </w:rPr>
        <w:t>حفيز</w:t>
      </w:r>
      <w:r w:rsidRPr="00435DDD">
        <w:rPr>
          <w:rtl/>
        </w:rPr>
        <w:t xml:space="preserve">ي </w:t>
      </w:r>
      <w:r w:rsidRPr="00435DDD">
        <w:rPr>
          <w:rFonts w:hint="cs"/>
          <w:rtl/>
        </w:rPr>
        <w:t>هو</w:t>
      </w:r>
      <w:r w:rsidRPr="00435DDD">
        <w:rPr>
          <w:rtl/>
        </w:rPr>
        <w:t xml:space="preserve"> </w:t>
      </w:r>
      <w:r w:rsidRPr="00435DDD">
        <w:rPr>
          <w:rFonts w:hint="cs"/>
          <w:rtl/>
        </w:rPr>
        <w:t xml:space="preserve">فعلاً </w:t>
      </w:r>
      <w:r w:rsidRPr="00435DDD">
        <w:rPr>
          <w:rtl/>
        </w:rPr>
        <w:t>تخفيف الازدحام وليس زيادة مستويات تمويل الإدارة.</w:t>
      </w:r>
    </w:p>
    <w:p w:rsidR="0052112B" w:rsidRPr="00435DDD" w:rsidRDefault="0052112B" w:rsidP="0052112B">
      <w:pPr>
        <w:rPr>
          <w:rtl/>
        </w:rPr>
      </w:pPr>
      <w:r w:rsidRPr="00435DDD">
        <w:rPr>
          <w:rtl/>
        </w:rPr>
        <w:t>وقد تزيد مستويات التمويل على المدى القصير</w:t>
      </w:r>
      <w:r w:rsidRPr="00435DDD">
        <w:rPr>
          <w:rFonts w:hint="cs"/>
          <w:rtl/>
        </w:rPr>
        <w:t>،</w:t>
      </w:r>
      <w:r w:rsidRPr="00435DDD">
        <w:rPr>
          <w:rtl/>
        </w:rPr>
        <w:t xml:space="preserve"> بيد </w:t>
      </w:r>
      <w:r w:rsidRPr="00435DDD">
        <w:rPr>
          <w:rFonts w:hint="cs"/>
          <w:rtl/>
        </w:rPr>
        <w:t>أ</w:t>
      </w:r>
      <w:r w:rsidRPr="00435DDD">
        <w:rPr>
          <w:rtl/>
        </w:rPr>
        <w:t>نه ب</w:t>
      </w:r>
      <w:r w:rsidRPr="00435DDD">
        <w:rPr>
          <w:rFonts w:hint="cs"/>
          <w:rtl/>
        </w:rPr>
        <w:t>تطبيق</w:t>
      </w:r>
      <w:r w:rsidRPr="00435DDD">
        <w:rPr>
          <w:rtl/>
        </w:rPr>
        <w:t xml:space="preserve"> آليات تسعير الطيف، ثمة احتمال ب</w:t>
      </w:r>
      <w:r w:rsidRPr="00435DDD">
        <w:rPr>
          <w:rFonts w:hint="cs"/>
          <w:rtl/>
        </w:rPr>
        <w:t>أ</w:t>
      </w:r>
      <w:r w:rsidRPr="00435DDD">
        <w:rPr>
          <w:rtl/>
        </w:rPr>
        <w:t xml:space="preserve">ن تتقلب </w:t>
      </w:r>
      <w:r w:rsidRPr="00435DDD">
        <w:rPr>
          <w:rFonts w:hint="cs"/>
          <w:rtl/>
        </w:rPr>
        <w:t xml:space="preserve">مستويات التمويل </w:t>
      </w:r>
      <w:r w:rsidRPr="00435DDD">
        <w:rPr>
          <w:rtl/>
        </w:rPr>
        <w:t xml:space="preserve">مع مرور الوقت ومع التكيفات </w:t>
      </w:r>
      <w:r w:rsidRPr="00435DDD">
        <w:rPr>
          <w:rFonts w:hint="cs"/>
          <w:rtl/>
        </w:rPr>
        <w:t xml:space="preserve">التي تحدث </w:t>
      </w:r>
      <w:r w:rsidRPr="00435DDD">
        <w:rPr>
          <w:rtl/>
        </w:rPr>
        <w:t>على صعيد العرض والطلب.</w:t>
      </w:r>
    </w:p>
    <w:p w:rsidR="0052112B" w:rsidRPr="00435DDD" w:rsidRDefault="0052112B" w:rsidP="0052112B">
      <w:pPr>
        <w:pStyle w:val="Heading2"/>
        <w:rPr>
          <w:rtl/>
        </w:rPr>
      </w:pPr>
      <w:bookmarkStart w:id="76" w:name="_Toc413686606"/>
      <w:bookmarkStart w:id="77" w:name="_Toc414279150"/>
      <w:r w:rsidRPr="00435DDD">
        <w:rPr>
          <w:sz w:val="22"/>
        </w:rPr>
        <w:t>6.2</w:t>
      </w:r>
      <w:r w:rsidRPr="00435DDD">
        <w:rPr>
          <w:sz w:val="22"/>
        </w:rPr>
        <w:tab/>
      </w:r>
      <w:r w:rsidRPr="00435DDD">
        <w:rPr>
          <w:rFonts w:hint="cs"/>
          <w:rtl/>
        </w:rPr>
        <w:t>الخلاصة</w:t>
      </w:r>
      <w:bookmarkEnd w:id="76"/>
      <w:bookmarkEnd w:id="77"/>
    </w:p>
    <w:p w:rsidR="0052112B" w:rsidRPr="00435DDD" w:rsidRDefault="0052112B" w:rsidP="0052112B">
      <w:pPr>
        <w:rPr>
          <w:rtl/>
        </w:rPr>
      </w:pPr>
      <w:r w:rsidRPr="00435DDD">
        <w:rPr>
          <w:rtl/>
        </w:rPr>
        <w:t xml:space="preserve">نظراً إلى زيادة الطلب العالمي على الخدمات الراديوية بات من </w:t>
      </w:r>
      <w:r w:rsidRPr="00435DDD">
        <w:rPr>
          <w:rFonts w:hint="cs"/>
          <w:rtl/>
        </w:rPr>
        <w:t>الضروري</w:t>
      </w:r>
      <w:r w:rsidRPr="00435DDD">
        <w:rPr>
          <w:rtl/>
        </w:rPr>
        <w:t xml:space="preserve"> اعتماد نهج </w:t>
      </w:r>
      <w:r w:rsidRPr="00435DDD">
        <w:rPr>
          <w:rFonts w:hint="cs"/>
          <w:rtl/>
        </w:rPr>
        <w:t>اقتصادية</w:t>
      </w:r>
      <w:r w:rsidRPr="00435DDD">
        <w:rPr>
          <w:rtl/>
        </w:rPr>
        <w:t xml:space="preserve"> لإدارة الطيف </w:t>
      </w:r>
      <w:r w:rsidRPr="00435DDD">
        <w:rPr>
          <w:rFonts w:hint="cs"/>
          <w:rtl/>
        </w:rPr>
        <w:t>على الصعيد الوطني</w:t>
      </w:r>
      <w:r w:rsidRPr="00435DDD">
        <w:rPr>
          <w:rtl/>
        </w:rPr>
        <w:t>. وتشجع هذه النهج الفعالية الاقتصادية والتقنية والإدارية</w:t>
      </w:r>
      <w:r w:rsidRPr="00435DDD">
        <w:rPr>
          <w:rFonts w:hint="cs"/>
          <w:rtl/>
        </w:rPr>
        <w:t>،</w:t>
      </w:r>
      <w:r w:rsidRPr="00435DDD">
        <w:rPr>
          <w:rtl/>
        </w:rPr>
        <w:t xml:space="preserve"> فضلا</w:t>
      </w:r>
      <w:r w:rsidRPr="00435DDD">
        <w:rPr>
          <w:rFonts w:hint="cs"/>
          <w:rtl/>
        </w:rPr>
        <w:t>ً</w:t>
      </w:r>
      <w:r w:rsidRPr="00435DDD">
        <w:rPr>
          <w:rtl/>
        </w:rPr>
        <w:t xml:space="preserve"> عن أن بإمكانها أن تساعد على تمويل البرامج الوطنية لإدارة الطيف التي </w:t>
      </w:r>
      <w:r w:rsidRPr="00435DDD">
        <w:rPr>
          <w:rFonts w:hint="cs"/>
          <w:rtl/>
        </w:rPr>
        <w:t>تعمل على</w:t>
      </w:r>
      <w:r w:rsidRPr="00435DDD">
        <w:rPr>
          <w:rtl/>
        </w:rPr>
        <w:t xml:space="preserve"> ضمان </w:t>
      </w:r>
      <w:r w:rsidRPr="00435DDD">
        <w:rPr>
          <w:rFonts w:hint="cs"/>
          <w:rtl/>
        </w:rPr>
        <w:t>إمكانية تشغيل</w:t>
      </w:r>
      <w:r w:rsidRPr="00435DDD">
        <w:rPr>
          <w:rtl/>
        </w:rPr>
        <w:t xml:space="preserve"> الخدمات الراديوية على أساس عدم </w:t>
      </w:r>
      <w:r w:rsidRPr="00435DDD">
        <w:rPr>
          <w:rFonts w:hint="cs"/>
          <w:rtl/>
        </w:rPr>
        <w:t>وجود</w:t>
      </w:r>
      <w:r w:rsidRPr="00435DDD">
        <w:rPr>
          <w:rtl/>
        </w:rPr>
        <w:t xml:space="preserve"> تداخلات. و</w:t>
      </w:r>
      <w:r w:rsidRPr="00435DDD">
        <w:rPr>
          <w:rFonts w:hint="cs"/>
          <w:rtl/>
        </w:rPr>
        <w:t>إذا كان إ</w:t>
      </w:r>
      <w:r w:rsidRPr="00435DDD">
        <w:rPr>
          <w:rtl/>
        </w:rPr>
        <w:t>نشاء سوق حر</w:t>
      </w:r>
      <w:r w:rsidRPr="00435DDD">
        <w:rPr>
          <w:rFonts w:hint="cs"/>
          <w:rtl/>
        </w:rPr>
        <w:t>ة</w:t>
      </w:r>
      <w:r w:rsidRPr="00435DDD">
        <w:rPr>
          <w:rtl/>
        </w:rPr>
        <w:t xml:space="preserve"> في ميدان الطيف </w:t>
      </w:r>
      <w:r w:rsidRPr="00435DDD">
        <w:rPr>
          <w:rFonts w:hint="cs"/>
          <w:rtl/>
        </w:rPr>
        <w:t>يبدو غير ممكن بالنظر إلى الاعتبارات</w:t>
      </w:r>
      <w:r w:rsidRPr="00435DDD">
        <w:rPr>
          <w:rtl/>
        </w:rPr>
        <w:t xml:space="preserve"> </w:t>
      </w:r>
      <w:r w:rsidRPr="00435DDD">
        <w:rPr>
          <w:rFonts w:hint="cs"/>
          <w:rtl/>
        </w:rPr>
        <w:t>ال</w:t>
      </w:r>
      <w:r w:rsidRPr="00435DDD">
        <w:rPr>
          <w:rtl/>
        </w:rPr>
        <w:t>تقنية وا</w:t>
      </w:r>
      <w:r w:rsidRPr="00435DDD">
        <w:rPr>
          <w:rFonts w:hint="cs"/>
          <w:rtl/>
        </w:rPr>
        <w:t>لا</w:t>
      </w:r>
      <w:r w:rsidRPr="00435DDD">
        <w:rPr>
          <w:rtl/>
        </w:rPr>
        <w:t>قتصادية وا</w:t>
      </w:r>
      <w:r w:rsidRPr="00435DDD">
        <w:rPr>
          <w:rFonts w:hint="cs"/>
          <w:rtl/>
        </w:rPr>
        <w:t>لا</w:t>
      </w:r>
      <w:r w:rsidRPr="00435DDD">
        <w:rPr>
          <w:rtl/>
        </w:rPr>
        <w:t xml:space="preserve">جتماعية، </w:t>
      </w:r>
      <w:r w:rsidRPr="00435DDD">
        <w:rPr>
          <w:rFonts w:hint="cs"/>
          <w:rtl/>
        </w:rPr>
        <w:t>ف</w:t>
      </w:r>
      <w:r w:rsidRPr="00435DDD">
        <w:rPr>
          <w:rtl/>
        </w:rPr>
        <w:t>إن المزادات وحقوق</w:t>
      </w:r>
      <w:r w:rsidRPr="00435DDD">
        <w:rPr>
          <w:rFonts w:hint="cs"/>
          <w:rtl/>
        </w:rPr>
        <w:t xml:space="preserve"> استعمال</w:t>
      </w:r>
      <w:r w:rsidRPr="00435DDD">
        <w:rPr>
          <w:rtl/>
        </w:rPr>
        <w:t xml:space="preserve"> الطيف المرنة والقابلة للنقل والرسوم المصممة بشكل جيد</w:t>
      </w:r>
      <w:r w:rsidRPr="00435DDD">
        <w:rPr>
          <w:rFonts w:hint="cs"/>
          <w:rtl/>
        </w:rPr>
        <w:t>،</w:t>
      </w:r>
      <w:r w:rsidRPr="00435DDD">
        <w:rPr>
          <w:rtl/>
        </w:rPr>
        <w:t xml:space="preserve"> </w:t>
      </w:r>
      <w:r w:rsidRPr="00435DDD">
        <w:rPr>
          <w:rFonts w:hint="cs"/>
          <w:rtl/>
        </w:rPr>
        <w:t xml:space="preserve">يمكن أن تحقق </w:t>
      </w:r>
      <w:r w:rsidRPr="00435DDD">
        <w:rPr>
          <w:rtl/>
        </w:rPr>
        <w:t>بعض</w:t>
      </w:r>
      <w:r w:rsidRPr="00435DDD">
        <w:rPr>
          <w:rFonts w:hint="cs"/>
          <w:rtl/>
        </w:rPr>
        <w:t>اً</w:t>
      </w:r>
      <w:r w:rsidRPr="00435DDD">
        <w:rPr>
          <w:rtl/>
        </w:rPr>
        <w:t xml:space="preserve"> من فوائد النهج التجاري. ويبدو أن المزادات هي الحل الأفضل للتشجيع على استخدام الطيف استخداما</w:t>
      </w:r>
      <w:r w:rsidRPr="00435DDD">
        <w:rPr>
          <w:rFonts w:hint="cs"/>
          <w:rtl/>
        </w:rPr>
        <w:t>ً</w:t>
      </w:r>
      <w:r w:rsidRPr="00435DDD">
        <w:rPr>
          <w:rtl/>
        </w:rPr>
        <w:t xml:space="preserve"> فعالا</w:t>
      </w:r>
      <w:r w:rsidRPr="00435DDD">
        <w:rPr>
          <w:rFonts w:hint="cs"/>
          <w:rtl/>
        </w:rPr>
        <w:t>ً</w:t>
      </w:r>
      <w:r w:rsidRPr="00435DDD">
        <w:rPr>
          <w:rtl/>
        </w:rPr>
        <w:t xml:space="preserve"> حين يتوفر متقدمون يتنافسون للحصول على تخصيص </w:t>
      </w:r>
      <w:r w:rsidRPr="00435DDD">
        <w:rPr>
          <w:rFonts w:hint="cs"/>
          <w:rtl/>
        </w:rPr>
        <w:t>تردد بعينه</w:t>
      </w:r>
      <w:r w:rsidRPr="00435DDD">
        <w:rPr>
          <w:rtl/>
        </w:rPr>
        <w:t xml:space="preserve">، كما أن حقوق </w:t>
      </w:r>
      <w:r w:rsidRPr="00435DDD">
        <w:rPr>
          <w:rFonts w:hint="cs"/>
          <w:rtl/>
        </w:rPr>
        <w:t xml:space="preserve">استعمال </w:t>
      </w:r>
      <w:r w:rsidRPr="00435DDD">
        <w:rPr>
          <w:rtl/>
        </w:rPr>
        <w:t xml:space="preserve">الطيف </w:t>
      </w:r>
      <w:r w:rsidRPr="00435DDD">
        <w:rPr>
          <w:rFonts w:hint="cs"/>
          <w:rtl/>
        </w:rPr>
        <w:t>المرنة و</w:t>
      </w:r>
      <w:r w:rsidRPr="00435DDD">
        <w:rPr>
          <w:rtl/>
        </w:rPr>
        <w:t>القابلة للنقل تضمن استمرار استخدام التخصيص استخداما</w:t>
      </w:r>
      <w:r w:rsidRPr="00435DDD">
        <w:rPr>
          <w:rFonts w:hint="cs"/>
          <w:rtl/>
        </w:rPr>
        <w:t>ً</w:t>
      </w:r>
      <w:r w:rsidRPr="00435DDD">
        <w:rPr>
          <w:rtl/>
        </w:rPr>
        <w:t xml:space="preserve"> فعالا</w:t>
      </w:r>
      <w:r w:rsidRPr="00435DDD">
        <w:rPr>
          <w:rFonts w:hint="cs"/>
          <w:rtl/>
        </w:rPr>
        <w:t>ً</w:t>
      </w:r>
      <w:r w:rsidRPr="00435DDD">
        <w:rPr>
          <w:rtl/>
        </w:rPr>
        <w:t xml:space="preserve"> بعد تنظيم المزاد. بيد أن المزادات قد لا تناسب </w:t>
      </w:r>
      <w:r w:rsidRPr="00435DDD">
        <w:rPr>
          <w:rtl/>
        </w:rPr>
        <w:lastRenderedPageBreak/>
        <w:t>الخدمات التي يكون التنافس فيها على تخصيص الترددات محدودا</w:t>
      </w:r>
      <w:r w:rsidRPr="00435DDD">
        <w:rPr>
          <w:rFonts w:hint="cs"/>
          <w:rtl/>
        </w:rPr>
        <w:t>ً</w:t>
      </w:r>
      <w:r w:rsidRPr="00435DDD">
        <w:rPr>
          <w:rtl/>
        </w:rPr>
        <w:t xml:space="preserve"> </w:t>
      </w:r>
      <w:r w:rsidRPr="00435DDD">
        <w:rPr>
          <w:rFonts w:hint="cs"/>
          <w:rtl/>
        </w:rPr>
        <w:t xml:space="preserve">ولا </w:t>
      </w:r>
      <w:r w:rsidRPr="00435DDD">
        <w:rPr>
          <w:rtl/>
        </w:rPr>
        <w:t xml:space="preserve">الخدمات </w:t>
      </w:r>
      <w:r w:rsidRPr="00435DDD">
        <w:rPr>
          <w:rFonts w:hint="cs"/>
          <w:rtl/>
        </w:rPr>
        <w:t>المطلوبة</w:t>
      </w:r>
      <w:r w:rsidRPr="00435DDD">
        <w:rPr>
          <w:rtl/>
        </w:rPr>
        <w:t xml:space="preserve"> اجتماعياً مثل الدفاع الوطني</w:t>
      </w:r>
      <w:r w:rsidRPr="00435DDD">
        <w:rPr>
          <w:rFonts w:hint="cs"/>
          <w:rtl/>
        </w:rPr>
        <w:t>،</w:t>
      </w:r>
      <w:r w:rsidRPr="00435DDD">
        <w:rPr>
          <w:rtl/>
        </w:rPr>
        <w:t xml:space="preserve"> و</w:t>
      </w:r>
      <w:r w:rsidRPr="00435DDD">
        <w:rPr>
          <w:rFonts w:hint="cs"/>
          <w:rtl/>
        </w:rPr>
        <w:t>لا</w:t>
      </w:r>
      <w:r w:rsidRPr="00435DDD">
        <w:rPr>
          <w:rtl/>
        </w:rPr>
        <w:t xml:space="preserve"> الخدمات الدولية مثل الخدمات الساتلية. وقد تكون الرسوم ملائمة لبعض من هذه الخدمات. و</w:t>
      </w:r>
      <w:r w:rsidRPr="00435DDD">
        <w:rPr>
          <w:rFonts w:hint="cs"/>
          <w:rtl/>
        </w:rPr>
        <w:t xml:space="preserve">يمكن أن تدعم </w:t>
      </w:r>
      <w:r w:rsidRPr="00435DDD">
        <w:rPr>
          <w:rtl/>
        </w:rPr>
        <w:t xml:space="preserve">الرسوم </w:t>
      </w:r>
      <w:r w:rsidRPr="00435DDD">
        <w:rPr>
          <w:rFonts w:hint="cs"/>
          <w:rtl/>
        </w:rPr>
        <w:t>كفاءة</w:t>
      </w:r>
      <w:r w:rsidRPr="00435DDD">
        <w:rPr>
          <w:rtl/>
        </w:rPr>
        <w:t xml:space="preserve"> استخدام الطيف بشرط أن تنطوي على </w:t>
      </w:r>
      <w:r w:rsidRPr="00435DDD">
        <w:rPr>
          <w:rFonts w:hint="cs"/>
          <w:rtl/>
        </w:rPr>
        <w:t xml:space="preserve">حوافز </w:t>
      </w:r>
      <w:r w:rsidRPr="00435DDD">
        <w:rPr>
          <w:rtl/>
        </w:rPr>
        <w:t>اقتصادية ملائمة، وألا</w:t>
      </w:r>
      <w:r w:rsidRPr="00435DDD">
        <w:rPr>
          <w:rFonts w:hint="cs"/>
          <w:rtl/>
        </w:rPr>
        <w:t> </w:t>
      </w:r>
      <w:r w:rsidRPr="00435DDD">
        <w:rPr>
          <w:rtl/>
        </w:rPr>
        <w:t xml:space="preserve">تكون مستوياتها منخفضة لدرجة أن يتجاهلها مستعملو الطيف ولا مرتفعة لدرجة </w:t>
      </w:r>
      <w:r w:rsidRPr="00435DDD">
        <w:rPr>
          <w:rFonts w:hint="cs"/>
          <w:rtl/>
        </w:rPr>
        <w:t>تتجاوز قيمتها في</w:t>
      </w:r>
      <w:r w:rsidRPr="00435DDD">
        <w:rPr>
          <w:rtl/>
        </w:rPr>
        <w:t xml:space="preserve"> السوق</w:t>
      </w:r>
      <w:r w:rsidRPr="00435DDD">
        <w:rPr>
          <w:rFonts w:hint="cs"/>
          <w:rtl/>
        </w:rPr>
        <w:t>، مما يؤدي إلى العزوف عن استعمال الطيف وعدم الاستفادة من منافعه</w:t>
      </w:r>
      <w:r w:rsidRPr="00435DDD">
        <w:rPr>
          <w:rtl/>
        </w:rPr>
        <w:t>.</w:t>
      </w:r>
    </w:p>
    <w:p w:rsidR="0052112B" w:rsidRPr="00435DDD" w:rsidRDefault="0052112B" w:rsidP="0052112B">
      <w:pPr>
        <w:rPr>
          <w:rtl/>
        </w:rPr>
      </w:pPr>
      <w:r w:rsidRPr="00435DDD">
        <w:rPr>
          <w:rFonts w:hint="cs"/>
          <w:rtl/>
        </w:rPr>
        <w:t>و</w:t>
      </w:r>
      <w:r w:rsidRPr="00435DDD">
        <w:rPr>
          <w:rtl/>
        </w:rPr>
        <w:t>بإمكان مديري الطيف الوطني</w:t>
      </w:r>
      <w:r w:rsidRPr="00435DDD">
        <w:rPr>
          <w:rFonts w:hint="cs"/>
          <w:rtl/>
        </w:rPr>
        <w:t>ين</w:t>
      </w:r>
      <w:r w:rsidRPr="00435DDD">
        <w:rPr>
          <w:rtl/>
        </w:rPr>
        <w:t xml:space="preserve"> عن طريق تسعير الطيف إعداد مجموعة من الأدوات الاقتصادية لتشجيع</w:t>
      </w:r>
      <w:r w:rsidRPr="00435DDD">
        <w:rPr>
          <w:rFonts w:hint="cs"/>
          <w:rtl/>
        </w:rPr>
        <w:t xml:space="preserve"> كفاءة</w:t>
      </w:r>
      <w:r w:rsidRPr="00435DDD">
        <w:rPr>
          <w:rtl/>
        </w:rPr>
        <w:t xml:space="preserve"> استخدام الطيف.</w:t>
      </w:r>
      <w:r w:rsidR="00AA79FE" w:rsidRPr="00435DDD">
        <w:rPr>
          <w:rFonts w:hint="cs"/>
          <w:rtl/>
        </w:rPr>
        <w:t xml:space="preserve"> </w:t>
      </w:r>
      <w:r w:rsidRPr="00435DDD">
        <w:rPr>
          <w:rtl/>
        </w:rPr>
        <w:t>و</w:t>
      </w:r>
      <w:r w:rsidRPr="00435DDD">
        <w:rPr>
          <w:rFonts w:hint="cs"/>
          <w:rtl/>
        </w:rPr>
        <w:t>إذا استخدمت</w:t>
      </w:r>
      <w:r w:rsidRPr="00435DDD">
        <w:rPr>
          <w:rtl/>
        </w:rPr>
        <w:t xml:space="preserve"> هذه الأدوات </w:t>
      </w:r>
      <w:r w:rsidRPr="00435DDD">
        <w:rPr>
          <w:rFonts w:hint="cs"/>
          <w:rtl/>
        </w:rPr>
        <w:t>استخداماً صحيحاً فإنها</w:t>
      </w:r>
      <w:r w:rsidRPr="00435DDD">
        <w:rPr>
          <w:rtl/>
        </w:rPr>
        <w:t xml:space="preserve"> تساعد على تشجيع الاستثمار في الخدمات الراديوية</w:t>
      </w:r>
      <w:r w:rsidRPr="00435DDD">
        <w:rPr>
          <w:rFonts w:hint="cs"/>
          <w:rtl/>
        </w:rPr>
        <w:t>، وبالتالي في نمو</w:t>
      </w:r>
      <w:r w:rsidRPr="00435DDD">
        <w:rPr>
          <w:rtl/>
        </w:rPr>
        <w:t xml:space="preserve"> قطاع الاتصالات </w:t>
      </w:r>
      <w:r w:rsidRPr="00435DDD">
        <w:rPr>
          <w:rFonts w:hint="cs"/>
          <w:rtl/>
        </w:rPr>
        <w:t xml:space="preserve">مما </w:t>
      </w:r>
      <w:r w:rsidRPr="00435DDD">
        <w:rPr>
          <w:rtl/>
        </w:rPr>
        <w:t>يعود بالنفع على الاقتصاد ككل.</w:t>
      </w:r>
    </w:p>
    <w:p w:rsidR="00524C19" w:rsidRPr="00435DDD" w:rsidRDefault="0052112B" w:rsidP="00A30C43">
      <w:pPr>
        <w:pStyle w:val="ChapNo"/>
        <w:spacing w:before="960"/>
        <w:rPr>
          <w:bCs/>
        </w:rPr>
      </w:pPr>
      <w:bookmarkStart w:id="78" w:name="_Toc413686607"/>
      <w:bookmarkStart w:id="79" w:name="_Toc414279151"/>
      <w:r w:rsidRPr="00435DDD">
        <w:rPr>
          <w:bCs/>
          <w:rtl/>
        </w:rPr>
        <w:t>الفص</w:t>
      </w:r>
      <w:r w:rsidR="007E230C" w:rsidRPr="00435DDD">
        <w:rPr>
          <w:rFonts w:hint="cs"/>
          <w:bCs/>
          <w:rtl/>
        </w:rPr>
        <w:t>ـ</w:t>
      </w:r>
      <w:r w:rsidRPr="00435DDD">
        <w:rPr>
          <w:bCs/>
          <w:rtl/>
        </w:rPr>
        <w:t xml:space="preserve">ل </w:t>
      </w:r>
      <w:r w:rsidR="00371667" w:rsidRPr="00435DDD">
        <w:rPr>
          <w:bCs/>
        </w:rPr>
        <w:t>3</w:t>
      </w:r>
    </w:p>
    <w:p w:rsidR="0052112B" w:rsidRPr="00435DDD" w:rsidRDefault="0052112B" w:rsidP="00A30C43">
      <w:pPr>
        <w:pStyle w:val="ChapTitle0"/>
        <w:keepNext/>
        <w:rPr>
          <w:rtl/>
        </w:rPr>
      </w:pPr>
      <w:r w:rsidRPr="00435DDD">
        <w:rPr>
          <w:rtl/>
        </w:rPr>
        <w:t>تقييم الفوائد الناجمة عن استخدام الطيف الراديوي</w:t>
      </w:r>
      <w:bookmarkEnd w:id="78"/>
      <w:bookmarkEnd w:id="79"/>
    </w:p>
    <w:p w:rsidR="0052112B" w:rsidRPr="00435DDD" w:rsidRDefault="0052112B" w:rsidP="0052112B">
      <w:pPr>
        <w:pStyle w:val="Heading2"/>
        <w:rPr>
          <w:sz w:val="22"/>
          <w:rtl/>
        </w:rPr>
      </w:pPr>
      <w:bookmarkStart w:id="80" w:name="_Toc413686608"/>
      <w:bookmarkStart w:id="81" w:name="_Toc414279152"/>
      <w:r w:rsidRPr="00435DDD">
        <w:rPr>
          <w:sz w:val="22"/>
        </w:rPr>
        <w:t>1.3</w:t>
      </w:r>
      <w:r w:rsidRPr="00435DDD">
        <w:rPr>
          <w:sz w:val="22"/>
        </w:rPr>
        <w:tab/>
      </w:r>
      <w:r w:rsidRPr="00435DDD">
        <w:rPr>
          <w:sz w:val="22"/>
          <w:rtl/>
        </w:rPr>
        <w:t>خلفية</w:t>
      </w:r>
      <w:bookmarkEnd w:id="80"/>
      <w:bookmarkEnd w:id="81"/>
    </w:p>
    <w:p w:rsidR="0052112B" w:rsidRPr="00435DDD" w:rsidRDefault="0052112B" w:rsidP="00446EA1">
      <w:pPr>
        <w:rPr>
          <w:rtl/>
        </w:rPr>
      </w:pPr>
      <w:r w:rsidRPr="00435DDD">
        <w:rPr>
          <w:rtl/>
        </w:rPr>
        <w:t xml:space="preserve">من الضروري إدارة الطيف إدارة فعالة لضمان </w:t>
      </w:r>
      <w:r w:rsidRPr="00435DDD">
        <w:rPr>
          <w:rFonts w:hint="cs"/>
          <w:rtl/>
        </w:rPr>
        <w:t>وصول</w:t>
      </w:r>
      <w:r w:rsidRPr="00435DDD">
        <w:rPr>
          <w:rtl/>
        </w:rPr>
        <w:t xml:space="preserve"> الخدمات</w:t>
      </w:r>
      <w:r w:rsidRPr="00435DDD">
        <w:rPr>
          <w:rFonts w:hint="cs"/>
          <w:rtl/>
        </w:rPr>
        <w:t xml:space="preserve"> </w:t>
      </w:r>
      <w:r w:rsidRPr="00435DDD">
        <w:rPr>
          <w:rtl/>
        </w:rPr>
        <w:t>(</w:t>
      </w:r>
      <w:r w:rsidRPr="00435DDD">
        <w:rPr>
          <w:rFonts w:hint="cs"/>
          <w:rtl/>
        </w:rPr>
        <w:t>انظر</w:t>
      </w:r>
      <w:r w:rsidRPr="00435DDD">
        <w:rPr>
          <w:rtl/>
        </w:rPr>
        <w:t xml:space="preserve"> الملاحظة</w:t>
      </w:r>
      <w:r w:rsidRPr="00435DDD">
        <w:rPr>
          <w:rFonts w:hint="eastAsia"/>
          <w:rtl/>
        </w:rPr>
        <w:t> </w:t>
      </w:r>
      <w:r w:rsidRPr="00435DDD">
        <w:t>1</w:t>
      </w:r>
      <w:r w:rsidRPr="00435DDD">
        <w:rPr>
          <w:rtl/>
        </w:rPr>
        <w:t xml:space="preserve">) والتكنولوجيات الجديدة إلى الطيف ولضمان نمو الخدمات </w:t>
      </w:r>
      <w:r w:rsidRPr="00435DDD">
        <w:rPr>
          <w:rFonts w:hint="cs"/>
          <w:rtl/>
        </w:rPr>
        <w:t>القائمة</w:t>
      </w:r>
      <w:r w:rsidRPr="00435DDD">
        <w:rPr>
          <w:rtl/>
        </w:rPr>
        <w:t xml:space="preserve"> ولتفادي التداخلات بين المستعملين. ويتوقف تمويل هذه المهمة على مختلف الطلبات</w:t>
      </w:r>
      <w:r w:rsidRPr="00435DDD">
        <w:rPr>
          <w:rFonts w:hint="cs"/>
          <w:rtl/>
        </w:rPr>
        <w:t xml:space="preserve"> المتنافسة</w:t>
      </w:r>
      <w:r w:rsidRPr="00435DDD">
        <w:rPr>
          <w:rtl/>
        </w:rPr>
        <w:t xml:space="preserve"> التي تتقدم بها كل ا</w:t>
      </w:r>
      <w:r w:rsidRPr="00435DDD">
        <w:rPr>
          <w:rFonts w:hint="cs"/>
          <w:rtl/>
        </w:rPr>
        <w:t>لأ</w:t>
      </w:r>
      <w:r w:rsidRPr="00435DDD">
        <w:rPr>
          <w:rtl/>
        </w:rPr>
        <w:t xml:space="preserve">نشطة الحكومية. ويؤثر مدى الاستخدام الراديوي في بلد ما على الوظائف الخاصة التي </w:t>
      </w:r>
      <w:r w:rsidRPr="00435DDD">
        <w:rPr>
          <w:rFonts w:hint="cs"/>
          <w:rtl/>
        </w:rPr>
        <w:t>تقوم بها سلطة</w:t>
      </w:r>
      <w:r w:rsidRPr="00435DDD">
        <w:rPr>
          <w:rtl/>
        </w:rPr>
        <w:t xml:space="preserve"> إدارة الطيف. </w:t>
      </w:r>
      <w:r w:rsidRPr="00435DDD">
        <w:rPr>
          <w:rFonts w:hint="cs"/>
          <w:rtl/>
        </w:rPr>
        <w:t>وكلما زاد استعمال الراديو زادت الطلبات على إدارة الطيف. ومن المفيد</w:t>
      </w:r>
      <w:r w:rsidRPr="00435DDD">
        <w:rPr>
          <w:rtl/>
        </w:rPr>
        <w:t xml:space="preserve"> تقييم الفوائد الاقتصادية (</w:t>
      </w:r>
      <w:r w:rsidRPr="00435DDD">
        <w:rPr>
          <w:rFonts w:hint="cs"/>
          <w:rtl/>
        </w:rPr>
        <w:t>انظر </w:t>
      </w:r>
      <w:r w:rsidRPr="00435DDD">
        <w:rPr>
          <w:rtl/>
        </w:rPr>
        <w:t>الملاحظة</w:t>
      </w:r>
      <w:r w:rsidRPr="00435DDD">
        <w:rPr>
          <w:rFonts w:hint="cs"/>
          <w:rtl/>
        </w:rPr>
        <w:t> </w:t>
      </w:r>
      <w:r w:rsidRPr="00435DDD">
        <w:t>2</w:t>
      </w:r>
      <w:r w:rsidRPr="00435DDD">
        <w:rPr>
          <w:rtl/>
        </w:rPr>
        <w:t xml:space="preserve">) الناجمة عن استخدام الطيف الراديوي من أجل اتخاذ القرارات بشأن التخطيط للطيف. وإذا كان من المطلوب </w:t>
      </w:r>
      <w:r w:rsidRPr="00435DDD">
        <w:rPr>
          <w:rFonts w:hint="cs"/>
          <w:rtl/>
        </w:rPr>
        <w:t>حساب</w:t>
      </w:r>
      <w:r w:rsidRPr="00435DDD">
        <w:rPr>
          <w:rtl/>
        </w:rPr>
        <w:t xml:space="preserve"> هذه الفوائد</w:t>
      </w:r>
      <w:r w:rsidRPr="00435DDD">
        <w:rPr>
          <w:rFonts w:hint="cs"/>
          <w:rtl/>
        </w:rPr>
        <w:t xml:space="preserve"> كمياً</w:t>
      </w:r>
      <w:r w:rsidRPr="00435DDD">
        <w:rPr>
          <w:rtl/>
        </w:rPr>
        <w:t xml:space="preserve"> من أجل التخطيط للطيف والتنمية الاستراتيجية </w:t>
      </w:r>
      <w:r w:rsidRPr="00435DDD">
        <w:rPr>
          <w:rFonts w:hint="cs"/>
          <w:rtl/>
        </w:rPr>
        <w:t>فيجب عندئذ تعيين</w:t>
      </w:r>
      <w:r w:rsidRPr="00435DDD">
        <w:rPr>
          <w:rtl/>
        </w:rPr>
        <w:t xml:space="preserve"> ال</w:t>
      </w:r>
      <w:r w:rsidRPr="00435DDD">
        <w:rPr>
          <w:rFonts w:hint="cs"/>
          <w:rtl/>
        </w:rPr>
        <w:t>م</w:t>
      </w:r>
      <w:r w:rsidRPr="00435DDD">
        <w:rPr>
          <w:rtl/>
        </w:rPr>
        <w:t>نهج</w:t>
      </w:r>
      <w:r w:rsidRPr="00435DDD">
        <w:rPr>
          <w:rFonts w:hint="cs"/>
          <w:rtl/>
        </w:rPr>
        <w:t>يات</w:t>
      </w:r>
      <w:r w:rsidRPr="00435DDD">
        <w:rPr>
          <w:rtl/>
        </w:rPr>
        <w:t xml:space="preserve"> الملائمة لذلك. </w:t>
      </w:r>
      <w:r w:rsidRPr="00435DDD">
        <w:rPr>
          <w:rFonts w:hint="cs"/>
          <w:rtl/>
        </w:rPr>
        <w:t>ويقدم</w:t>
      </w:r>
      <w:r w:rsidRPr="00435DDD">
        <w:rPr>
          <w:rtl/>
        </w:rPr>
        <w:t xml:space="preserve"> هذا الفصل</w:t>
      </w:r>
      <w:r w:rsidRPr="00435DDD">
        <w:rPr>
          <w:rFonts w:hint="cs"/>
          <w:rtl/>
        </w:rPr>
        <w:t>،</w:t>
      </w:r>
      <w:r w:rsidRPr="00435DDD">
        <w:rPr>
          <w:rtl/>
        </w:rPr>
        <w:t xml:space="preserve"> الذي يستند إلى تقرير أعد في المملكة المتحدة</w:t>
      </w:r>
      <w:r w:rsidRPr="00435DDD">
        <w:rPr>
          <w:rFonts w:hint="cs"/>
          <w:rtl/>
        </w:rPr>
        <w:t>،</w:t>
      </w:r>
      <w:r w:rsidRPr="00435DDD">
        <w:rPr>
          <w:rtl/>
        </w:rPr>
        <w:t xml:space="preserve"> مقارنة بين طريقتين </w:t>
      </w:r>
      <w:r w:rsidRPr="00435DDD">
        <w:rPr>
          <w:rFonts w:hint="cs"/>
          <w:rtl/>
        </w:rPr>
        <w:t>لحساب</w:t>
      </w:r>
      <w:r w:rsidRPr="00435DDD">
        <w:rPr>
          <w:rtl/>
        </w:rPr>
        <w:t xml:space="preserve"> الفوائد الاقتصادية</w:t>
      </w:r>
      <w:r w:rsidRPr="00435DDD">
        <w:rPr>
          <w:rFonts w:hint="cs"/>
          <w:rtl/>
        </w:rPr>
        <w:t xml:space="preserve"> كمياً، ويناقش</w:t>
      </w:r>
      <w:r w:rsidRPr="00435DDD">
        <w:rPr>
          <w:rtl/>
        </w:rPr>
        <w:t xml:space="preserve"> العوامل التي تؤثر على هذه</w:t>
      </w:r>
      <w:r w:rsidR="00446EA1" w:rsidRPr="00435DDD">
        <w:rPr>
          <w:rFonts w:hint="cs"/>
          <w:rtl/>
        </w:rPr>
        <w:t> </w:t>
      </w:r>
      <w:r w:rsidRPr="00435DDD">
        <w:rPr>
          <w:rtl/>
        </w:rPr>
        <w:t>القيمة.</w:t>
      </w:r>
    </w:p>
    <w:p w:rsidR="0052112B" w:rsidRPr="00435DDD" w:rsidRDefault="0052112B" w:rsidP="00B345EF">
      <w:pPr>
        <w:pStyle w:val="Note"/>
        <w:rPr>
          <w:rtl/>
        </w:rPr>
      </w:pPr>
      <w:r w:rsidRPr="00435DDD">
        <w:rPr>
          <w:rFonts w:hint="cs"/>
          <w:rtl/>
        </w:rPr>
        <w:t>ال</w:t>
      </w:r>
      <w:r w:rsidRPr="00435DDD">
        <w:rPr>
          <w:rtl/>
        </w:rPr>
        <w:t>ملاحظ</w:t>
      </w:r>
      <w:r w:rsidR="00D76738" w:rsidRPr="00435DDD">
        <w:rPr>
          <w:rFonts w:hint="cs"/>
          <w:rtl/>
          <w:lang w:bidi="ar-EG"/>
        </w:rPr>
        <w:t>ـ</w:t>
      </w:r>
      <w:r w:rsidRPr="00435DDD">
        <w:rPr>
          <w:rtl/>
        </w:rPr>
        <w:t xml:space="preserve">ة </w:t>
      </w:r>
      <w:r w:rsidRPr="00435DDD">
        <w:t>1</w:t>
      </w:r>
      <w:r w:rsidRPr="00435DDD">
        <w:rPr>
          <w:rFonts w:hint="cs"/>
          <w:rtl/>
        </w:rPr>
        <w:t xml:space="preserve"> </w:t>
      </w:r>
      <w:r w:rsidRPr="00435DDD">
        <w:rPr>
          <w:rtl/>
        </w:rPr>
        <w:t>-</w:t>
      </w:r>
      <w:r w:rsidRPr="00435DDD">
        <w:rPr>
          <w:rFonts w:hint="cs"/>
          <w:rtl/>
        </w:rPr>
        <w:t xml:space="preserve"> تعني كلمة "خدم</w:t>
      </w:r>
      <w:r w:rsidR="00B25312" w:rsidRPr="00435DDD">
        <w:rPr>
          <w:rFonts w:hint="cs"/>
          <w:rtl/>
        </w:rPr>
        <w:t>ة</w:t>
      </w:r>
      <w:r w:rsidRPr="00435DDD">
        <w:rPr>
          <w:rFonts w:hint="cs"/>
          <w:rtl/>
        </w:rPr>
        <w:t xml:space="preserve">" في هذا التقرير </w:t>
      </w:r>
      <w:r w:rsidR="00B25312" w:rsidRPr="00435DDD">
        <w:rPr>
          <w:rFonts w:hint="cs"/>
          <w:rtl/>
        </w:rPr>
        <w:t xml:space="preserve">خدمة من خدمات المستعمل النهائي </w:t>
      </w:r>
      <w:r w:rsidR="00B345EF" w:rsidRPr="00435DDD">
        <w:rPr>
          <w:rFonts w:hint="cs"/>
          <w:rtl/>
        </w:rPr>
        <w:t>(خدمة الهاتف الخلوي</w:t>
      </w:r>
      <w:r w:rsidRPr="00435DDD">
        <w:rPr>
          <w:rFonts w:hint="cs"/>
          <w:rtl/>
        </w:rPr>
        <w:t xml:space="preserve"> مثلاً) ولا تعني </w:t>
      </w:r>
      <w:r w:rsidR="00B345EF" w:rsidRPr="00435DDD">
        <w:rPr>
          <w:rFonts w:hint="cs"/>
          <w:rtl/>
        </w:rPr>
        <w:t>خدمة من خدمات</w:t>
      </w:r>
      <w:r w:rsidRPr="00435DDD">
        <w:rPr>
          <w:rFonts w:hint="cs"/>
          <w:rtl/>
        </w:rPr>
        <w:t xml:space="preserve"> الاتصالات الراديوية.</w:t>
      </w:r>
    </w:p>
    <w:p w:rsidR="0052112B" w:rsidRPr="00435DDD" w:rsidRDefault="0052112B" w:rsidP="0052112B">
      <w:pPr>
        <w:pStyle w:val="Note"/>
        <w:tabs>
          <w:tab w:val="left" w:pos="6121"/>
        </w:tabs>
      </w:pPr>
      <w:r w:rsidRPr="00435DDD">
        <w:rPr>
          <w:rFonts w:hint="cs"/>
          <w:rtl/>
        </w:rPr>
        <w:t>الملاحظ</w:t>
      </w:r>
      <w:r w:rsidR="00D76738" w:rsidRPr="00435DDD">
        <w:rPr>
          <w:rFonts w:hint="cs"/>
          <w:rtl/>
        </w:rPr>
        <w:t>ـ</w:t>
      </w:r>
      <w:r w:rsidRPr="00435DDD">
        <w:rPr>
          <w:rFonts w:hint="cs"/>
          <w:rtl/>
        </w:rPr>
        <w:t xml:space="preserve">ة </w:t>
      </w:r>
      <w:r w:rsidRPr="00435DDD">
        <w:t>2</w:t>
      </w:r>
      <w:r w:rsidRPr="00435DDD">
        <w:rPr>
          <w:rFonts w:hint="cs"/>
          <w:rtl/>
        </w:rPr>
        <w:t xml:space="preserve"> - </w:t>
      </w:r>
      <w:r w:rsidRPr="00435DDD">
        <w:rPr>
          <w:rtl/>
        </w:rPr>
        <w:t xml:space="preserve">لا يستخدم المصطلح </w:t>
      </w:r>
      <w:r w:rsidRPr="00435DDD">
        <w:rPr>
          <w:rFonts w:hint="cs"/>
          <w:rtl/>
        </w:rPr>
        <w:t>"</w:t>
      </w:r>
      <w:r w:rsidRPr="00435DDD">
        <w:rPr>
          <w:rtl/>
        </w:rPr>
        <w:t>فوائد</w:t>
      </w:r>
      <w:r w:rsidRPr="00435DDD">
        <w:rPr>
          <w:rFonts w:hint="cs"/>
          <w:rtl/>
        </w:rPr>
        <w:t>"</w:t>
      </w:r>
      <w:r w:rsidRPr="00435DDD">
        <w:rPr>
          <w:rtl/>
        </w:rPr>
        <w:t xml:space="preserve"> هنا </w:t>
      </w:r>
      <w:r w:rsidRPr="00435DDD">
        <w:rPr>
          <w:rFonts w:hint="cs"/>
          <w:rtl/>
        </w:rPr>
        <w:t>بالمعنى</w:t>
      </w:r>
      <w:r w:rsidRPr="00435DDD">
        <w:rPr>
          <w:rtl/>
        </w:rPr>
        <w:t xml:space="preserve"> الاقتصادي الم</w:t>
      </w:r>
      <w:r w:rsidRPr="00435DDD">
        <w:rPr>
          <w:rFonts w:hint="cs"/>
          <w:rtl/>
        </w:rPr>
        <w:t>ألوف.</w:t>
      </w:r>
    </w:p>
    <w:p w:rsidR="0052112B" w:rsidRPr="00435DDD" w:rsidRDefault="0052112B" w:rsidP="0052112B">
      <w:pPr>
        <w:pStyle w:val="Heading2"/>
        <w:rPr>
          <w:sz w:val="22"/>
          <w:rtl/>
        </w:rPr>
      </w:pPr>
      <w:bookmarkStart w:id="82" w:name="_Toc413686609"/>
      <w:bookmarkStart w:id="83" w:name="_Toc414279153"/>
      <w:r w:rsidRPr="00435DDD">
        <w:rPr>
          <w:sz w:val="22"/>
        </w:rPr>
        <w:t>2.3</w:t>
      </w:r>
      <w:r w:rsidRPr="00435DDD">
        <w:rPr>
          <w:rFonts w:hint="cs"/>
          <w:sz w:val="22"/>
          <w:rtl/>
        </w:rPr>
        <w:tab/>
        <w:t>أساليب</w:t>
      </w:r>
      <w:r w:rsidRPr="00435DDD">
        <w:rPr>
          <w:sz w:val="22"/>
          <w:rtl/>
        </w:rPr>
        <w:t xml:space="preserve"> تقييم الفوائد الاقتصادية الخاصة بالطيف</w:t>
      </w:r>
      <w:bookmarkEnd w:id="82"/>
      <w:bookmarkEnd w:id="83"/>
    </w:p>
    <w:p w:rsidR="0052112B" w:rsidRPr="00435DDD" w:rsidRDefault="0052112B" w:rsidP="00446EA1">
      <w:pPr>
        <w:rPr>
          <w:rtl/>
        </w:rPr>
      </w:pPr>
      <w:r w:rsidRPr="00435DDD">
        <w:rPr>
          <w:rFonts w:hint="cs"/>
          <w:rtl/>
        </w:rPr>
        <w:t>من المعترف به</w:t>
      </w:r>
      <w:r w:rsidRPr="00435DDD">
        <w:rPr>
          <w:rtl/>
        </w:rPr>
        <w:t xml:space="preserve"> عموما</w:t>
      </w:r>
      <w:r w:rsidRPr="00435DDD">
        <w:rPr>
          <w:rFonts w:hint="cs"/>
          <w:rtl/>
        </w:rPr>
        <w:t>ً</w:t>
      </w:r>
      <w:r w:rsidRPr="00435DDD">
        <w:rPr>
          <w:rtl/>
        </w:rPr>
        <w:t xml:space="preserve"> أن الفوائد الاقتصادية </w:t>
      </w:r>
      <w:r w:rsidRPr="00435DDD">
        <w:rPr>
          <w:rFonts w:hint="cs"/>
          <w:rtl/>
        </w:rPr>
        <w:t>تنشأ عن</w:t>
      </w:r>
      <w:r w:rsidRPr="00435DDD">
        <w:rPr>
          <w:rtl/>
        </w:rPr>
        <w:t xml:space="preserve"> زيادة القدرة ا</w:t>
      </w:r>
      <w:r w:rsidRPr="00435DDD">
        <w:rPr>
          <w:rFonts w:hint="cs"/>
          <w:rtl/>
        </w:rPr>
        <w:t>لإ</w:t>
      </w:r>
      <w:r w:rsidRPr="00435DDD">
        <w:rPr>
          <w:rtl/>
        </w:rPr>
        <w:t xml:space="preserve">نتاجية </w:t>
      </w:r>
      <w:r w:rsidRPr="00435DDD">
        <w:rPr>
          <w:rFonts w:hint="cs"/>
          <w:rtl/>
        </w:rPr>
        <w:t xml:space="preserve">الصناعية </w:t>
      </w:r>
      <w:r w:rsidRPr="00435DDD">
        <w:rPr>
          <w:rtl/>
        </w:rPr>
        <w:t>أو</w:t>
      </w:r>
      <w:r w:rsidRPr="00435DDD">
        <w:rPr>
          <w:rFonts w:hint="cs"/>
          <w:rtl/>
        </w:rPr>
        <w:t xml:space="preserve"> عن</w:t>
      </w:r>
      <w:r w:rsidRPr="00435DDD">
        <w:rPr>
          <w:rtl/>
        </w:rPr>
        <w:t xml:space="preserve"> </w:t>
      </w:r>
      <w:r w:rsidRPr="00435DDD">
        <w:rPr>
          <w:rFonts w:hint="cs"/>
          <w:rtl/>
        </w:rPr>
        <w:t>إقامة</w:t>
      </w:r>
      <w:r w:rsidRPr="00435DDD">
        <w:rPr>
          <w:rtl/>
        </w:rPr>
        <w:t xml:space="preserve"> صناعات وخدمات راديوية جديدة، </w:t>
      </w:r>
      <w:r w:rsidRPr="00435DDD">
        <w:rPr>
          <w:rFonts w:hint="cs"/>
          <w:rtl/>
        </w:rPr>
        <w:t xml:space="preserve">أو </w:t>
      </w:r>
      <w:r w:rsidRPr="00435DDD">
        <w:rPr>
          <w:rtl/>
        </w:rPr>
        <w:t xml:space="preserve">عن </w:t>
      </w:r>
      <w:r w:rsidRPr="00435DDD">
        <w:rPr>
          <w:rFonts w:hint="cs"/>
          <w:rtl/>
        </w:rPr>
        <w:t>أثر</w:t>
      </w:r>
      <w:r w:rsidRPr="00435DDD">
        <w:rPr>
          <w:rtl/>
        </w:rPr>
        <w:t xml:space="preserve"> الخدمات الراديوية على تحقيق تحسينات في أداء نشاط اقتصادي ما.</w:t>
      </w:r>
      <w:r w:rsidRPr="00435DDD">
        <w:rPr>
          <w:rFonts w:hint="cs"/>
          <w:rtl/>
        </w:rPr>
        <w:t xml:space="preserve"> </w:t>
      </w:r>
      <w:r w:rsidRPr="00435DDD">
        <w:rPr>
          <w:rtl/>
        </w:rPr>
        <w:t xml:space="preserve">وقد </w:t>
      </w:r>
      <w:r w:rsidRPr="00435DDD">
        <w:rPr>
          <w:rFonts w:hint="cs"/>
          <w:rtl/>
        </w:rPr>
        <w:t>تدخل في</w:t>
      </w:r>
      <w:r w:rsidRPr="00435DDD">
        <w:rPr>
          <w:rtl/>
        </w:rPr>
        <w:t xml:space="preserve"> هذه التحسينات زيادة ا</w:t>
      </w:r>
      <w:r w:rsidRPr="00435DDD">
        <w:rPr>
          <w:rFonts w:hint="cs"/>
          <w:rtl/>
        </w:rPr>
        <w:t>لإ</w:t>
      </w:r>
      <w:r w:rsidRPr="00435DDD">
        <w:rPr>
          <w:rtl/>
        </w:rPr>
        <w:t xml:space="preserve">نتاجية وزيادة الصادرات وتخفيض التكاليف التشغيلية وزيادة عدد الوظائف. ولا </w:t>
      </w:r>
      <w:r w:rsidRPr="00435DDD">
        <w:rPr>
          <w:rFonts w:hint="cs"/>
          <w:rtl/>
        </w:rPr>
        <w:t>تقتصر ال</w:t>
      </w:r>
      <w:r w:rsidRPr="00435DDD">
        <w:rPr>
          <w:rtl/>
        </w:rPr>
        <w:t>تحسينات في أداء نشاط</w:t>
      </w:r>
      <w:r w:rsidR="00446EA1" w:rsidRPr="00435DDD">
        <w:rPr>
          <w:rFonts w:hint="cs"/>
          <w:rtl/>
        </w:rPr>
        <w:t> </w:t>
      </w:r>
      <w:r w:rsidRPr="00435DDD">
        <w:rPr>
          <w:rtl/>
        </w:rPr>
        <w:t xml:space="preserve">ما </w:t>
      </w:r>
      <w:r w:rsidRPr="00435DDD">
        <w:rPr>
          <w:rFonts w:hint="cs"/>
          <w:rtl/>
        </w:rPr>
        <w:t>على الحالات التي يشكل</w:t>
      </w:r>
      <w:r w:rsidRPr="00435DDD">
        <w:rPr>
          <w:rtl/>
        </w:rPr>
        <w:t xml:space="preserve"> الراديو </w:t>
      </w:r>
      <w:r w:rsidRPr="00435DDD">
        <w:rPr>
          <w:rFonts w:hint="cs"/>
          <w:rtl/>
        </w:rPr>
        <w:t xml:space="preserve">فيها </w:t>
      </w:r>
      <w:r w:rsidRPr="00435DDD">
        <w:rPr>
          <w:rtl/>
        </w:rPr>
        <w:t>جزءا</w:t>
      </w:r>
      <w:r w:rsidRPr="00435DDD">
        <w:rPr>
          <w:rFonts w:hint="cs"/>
          <w:rtl/>
        </w:rPr>
        <w:t>ً</w:t>
      </w:r>
      <w:r w:rsidRPr="00435DDD">
        <w:rPr>
          <w:rtl/>
        </w:rPr>
        <w:t xml:space="preserve"> من النشاط ا</w:t>
      </w:r>
      <w:r w:rsidRPr="00435DDD">
        <w:rPr>
          <w:rFonts w:hint="cs"/>
          <w:rtl/>
        </w:rPr>
        <w:t>لأ</w:t>
      </w:r>
      <w:r w:rsidRPr="00435DDD">
        <w:rPr>
          <w:rtl/>
        </w:rPr>
        <w:t>ساسي (مثلا</w:t>
      </w:r>
      <w:r w:rsidRPr="00435DDD">
        <w:rPr>
          <w:rFonts w:hint="cs"/>
          <w:rtl/>
        </w:rPr>
        <w:t>ً</w:t>
      </w:r>
      <w:r w:rsidRPr="00435DDD">
        <w:rPr>
          <w:rtl/>
        </w:rPr>
        <w:t xml:space="preserve"> مزود خدمات اتصالات</w:t>
      </w:r>
      <w:r w:rsidRPr="00435DDD">
        <w:rPr>
          <w:rFonts w:hint="cs"/>
          <w:rtl/>
        </w:rPr>
        <w:t>،</w:t>
      </w:r>
      <w:r w:rsidRPr="00435DDD">
        <w:rPr>
          <w:rtl/>
        </w:rPr>
        <w:t xml:space="preserve"> أو مصنع تجهيزات راديوية) و</w:t>
      </w:r>
      <w:r w:rsidRPr="00435DDD">
        <w:rPr>
          <w:rFonts w:hint="cs"/>
          <w:rtl/>
        </w:rPr>
        <w:t>إ</w:t>
      </w:r>
      <w:r w:rsidRPr="00435DDD">
        <w:rPr>
          <w:rtl/>
        </w:rPr>
        <w:t xml:space="preserve">نما </w:t>
      </w:r>
      <w:r w:rsidRPr="00435DDD">
        <w:rPr>
          <w:rFonts w:hint="cs"/>
          <w:rtl/>
        </w:rPr>
        <w:t>تشمل أيضاً الحالات التي</w:t>
      </w:r>
      <w:r w:rsidRPr="00435DDD">
        <w:rPr>
          <w:rtl/>
        </w:rPr>
        <w:t xml:space="preserve"> يستعمل </w:t>
      </w:r>
      <w:r w:rsidRPr="00435DDD">
        <w:rPr>
          <w:rFonts w:hint="cs"/>
          <w:rtl/>
        </w:rPr>
        <w:t xml:space="preserve">فيها </w:t>
      </w:r>
      <w:r w:rsidRPr="00435DDD">
        <w:rPr>
          <w:rtl/>
        </w:rPr>
        <w:t>كطريقة لدعم النشاط الأساسي كذلك (مثلا</w:t>
      </w:r>
      <w:r w:rsidRPr="00435DDD">
        <w:rPr>
          <w:rFonts w:hint="cs"/>
          <w:rtl/>
        </w:rPr>
        <w:t>ً</w:t>
      </w:r>
      <w:r w:rsidRPr="00435DDD">
        <w:rPr>
          <w:rtl/>
        </w:rPr>
        <w:t xml:space="preserve"> </w:t>
      </w:r>
      <w:r w:rsidRPr="00435DDD">
        <w:rPr>
          <w:rFonts w:hint="cs"/>
          <w:rtl/>
        </w:rPr>
        <w:t>شركة تموين بالمياه ت</w:t>
      </w:r>
      <w:r w:rsidRPr="00435DDD">
        <w:rPr>
          <w:rtl/>
        </w:rPr>
        <w:t>ستخدم أجهزة القياس</w:t>
      </w:r>
      <w:r w:rsidRPr="00435DDD">
        <w:rPr>
          <w:rFonts w:hint="cs"/>
          <w:rtl/>
        </w:rPr>
        <w:t xml:space="preserve"> عن ب</w:t>
      </w:r>
      <w:r w:rsidR="0065461D" w:rsidRPr="00435DDD">
        <w:rPr>
          <w:rFonts w:hint="cs"/>
          <w:rtl/>
        </w:rPr>
        <w:t>ُ</w:t>
      </w:r>
      <w:r w:rsidRPr="00435DDD">
        <w:rPr>
          <w:rFonts w:hint="cs"/>
          <w:rtl/>
        </w:rPr>
        <w:t>عد</w:t>
      </w:r>
      <w:r w:rsidRPr="00435DDD">
        <w:rPr>
          <w:rtl/>
        </w:rPr>
        <w:t xml:space="preserve"> والتحكم عن بعد من أجل الخزانات النائية</w:t>
      </w:r>
      <w:r w:rsidRPr="00435DDD">
        <w:rPr>
          <w:rFonts w:hint="cs"/>
          <w:rtl/>
        </w:rPr>
        <w:t>،</w:t>
      </w:r>
      <w:r w:rsidRPr="00435DDD">
        <w:rPr>
          <w:rtl/>
        </w:rPr>
        <w:t xml:space="preserve"> أو شركة سيارات الأجرة تستخدم الخدمات الراد</w:t>
      </w:r>
      <w:r w:rsidRPr="00435DDD">
        <w:rPr>
          <w:rFonts w:hint="cs"/>
          <w:rtl/>
        </w:rPr>
        <w:t>ي</w:t>
      </w:r>
      <w:r w:rsidRPr="00435DDD">
        <w:rPr>
          <w:rtl/>
        </w:rPr>
        <w:t xml:space="preserve">وية المتنقلة </w:t>
      </w:r>
      <w:r w:rsidRPr="00435DDD">
        <w:rPr>
          <w:rFonts w:hint="cs"/>
          <w:rtl/>
        </w:rPr>
        <w:t>لنقل بيانات</w:t>
      </w:r>
      <w:r w:rsidRPr="00435DDD">
        <w:rPr>
          <w:rtl/>
        </w:rPr>
        <w:t xml:space="preserve"> الزبون إلى</w:t>
      </w:r>
      <w:r w:rsidRPr="00435DDD">
        <w:rPr>
          <w:rFonts w:hint="cs"/>
          <w:rtl/>
        </w:rPr>
        <w:t xml:space="preserve"> سائقي</w:t>
      </w:r>
      <w:r w:rsidRPr="00435DDD">
        <w:rPr>
          <w:rtl/>
        </w:rPr>
        <w:t xml:space="preserve"> سيارات الأجرة).</w:t>
      </w:r>
    </w:p>
    <w:p w:rsidR="0052112B" w:rsidRPr="00435DDD" w:rsidRDefault="0052112B" w:rsidP="00D76738">
      <w:pPr>
        <w:keepNext/>
        <w:rPr>
          <w:rtl/>
        </w:rPr>
      </w:pPr>
      <w:r w:rsidRPr="00435DDD">
        <w:rPr>
          <w:rFonts w:hint="cs"/>
          <w:rtl/>
        </w:rPr>
        <w:lastRenderedPageBreak/>
        <w:t>وذُكرت طريقتان</w:t>
      </w:r>
      <w:r w:rsidRPr="00435DDD">
        <w:rPr>
          <w:rtl/>
        </w:rPr>
        <w:t xml:space="preserve"> من أجل تقييم الفوائد الاقتصادية في التقرير </w:t>
      </w:r>
      <w:r w:rsidRPr="00435DDD">
        <w:rPr>
          <w:rFonts w:hint="cs"/>
          <w:rtl/>
        </w:rPr>
        <w:t xml:space="preserve">الصادر </w:t>
      </w:r>
      <w:r w:rsidRPr="00435DDD">
        <w:rPr>
          <w:rtl/>
        </w:rPr>
        <w:t>بعنوان "</w:t>
      </w:r>
      <w:r w:rsidRPr="00435DDD">
        <w:rPr>
          <w:rFonts w:hint="cs"/>
          <w:rtl/>
        </w:rPr>
        <w:t>الأثر</w:t>
      </w:r>
      <w:r w:rsidRPr="00435DDD">
        <w:rPr>
          <w:rtl/>
        </w:rPr>
        <w:t xml:space="preserve"> الاقتصادي </w:t>
      </w:r>
      <w:r w:rsidRPr="00435DDD">
        <w:rPr>
          <w:rFonts w:hint="cs"/>
          <w:rtl/>
        </w:rPr>
        <w:t>ل</w:t>
      </w:r>
      <w:r w:rsidRPr="00435DDD">
        <w:rPr>
          <w:rtl/>
        </w:rPr>
        <w:t>استخدام النظام الراديوي في</w:t>
      </w:r>
      <w:r w:rsidRPr="00435DDD">
        <w:rPr>
          <w:rFonts w:hint="cs"/>
          <w:rtl/>
        </w:rPr>
        <w:t> </w:t>
      </w:r>
      <w:r w:rsidRPr="00435DDD">
        <w:rPr>
          <w:rtl/>
        </w:rPr>
        <w:t>المملكة المتحدة</w:t>
      </w:r>
      <w:bookmarkStart w:id="84" w:name="_Ref312252738"/>
      <w:r w:rsidRPr="00435DDD">
        <w:rPr>
          <w:rStyle w:val="FootnoteReference"/>
          <w:rtl/>
        </w:rPr>
        <w:footnoteReference w:id="2"/>
      </w:r>
      <w:bookmarkEnd w:id="84"/>
      <w:r w:rsidRPr="00435DDD">
        <w:rPr>
          <w:rFonts w:hint="cs"/>
          <w:rtl/>
        </w:rPr>
        <w:t>"</w:t>
      </w:r>
      <w:r w:rsidRPr="00435DDD">
        <w:rPr>
          <w:rtl/>
        </w:rPr>
        <w:t xml:space="preserve"> </w:t>
      </w:r>
      <w:r w:rsidRPr="00435DDD">
        <w:rPr>
          <w:rFonts w:hint="cs"/>
          <w:rtl/>
        </w:rPr>
        <w:t>و</w:t>
      </w:r>
      <w:r w:rsidRPr="00435DDD">
        <w:rPr>
          <w:rtl/>
        </w:rPr>
        <w:t xml:space="preserve">الذي نشر عام </w:t>
      </w:r>
      <w:r w:rsidRPr="00435DDD">
        <w:t>1995</w:t>
      </w:r>
      <w:r w:rsidRPr="00435DDD">
        <w:rPr>
          <w:rtl/>
        </w:rPr>
        <w:t xml:space="preserve"> </w:t>
      </w:r>
      <w:r w:rsidR="00333511" w:rsidRPr="00435DDD">
        <w:rPr>
          <w:rFonts w:hint="cs"/>
          <w:rtl/>
        </w:rPr>
        <w:t>وجرى تحديثه لاحقاً وكان آخر تحديث له في عام </w:t>
      </w:r>
      <w:r w:rsidR="00333511" w:rsidRPr="00435DDD">
        <w:t>2006</w:t>
      </w:r>
      <w:r w:rsidR="00333511" w:rsidRPr="00435DDD">
        <w:rPr>
          <w:rFonts w:hint="cs"/>
          <w:rtl/>
          <w:lang w:bidi="ar-EG"/>
        </w:rPr>
        <w:t xml:space="preserve">. </w:t>
      </w:r>
      <w:r w:rsidRPr="00435DDD">
        <w:rPr>
          <w:rtl/>
        </w:rPr>
        <w:t>وتحسب الطريقتان مساهمة استخدام الراديو في الاقتصاد باستخدام:</w:t>
      </w:r>
    </w:p>
    <w:p w:rsidR="0052112B" w:rsidRPr="00435DDD" w:rsidRDefault="0052112B" w:rsidP="0052112B">
      <w:pPr>
        <w:pStyle w:val="enumlev1"/>
        <w:rPr>
          <w:rtl/>
        </w:rPr>
      </w:pPr>
      <w:r w:rsidRPr="00435DDD">
        <w:rPr>
          <w:rFonts w:hint="cs"/>
          <w:rtl/>
        </w:rPr>
        <w:t>-</w:t>
      </w:r>
      <w:r w:rsidRPr="00435DDD">
        <w:rPr>
          <w:rFonts w:hint="cs"/>
          <w:rtl/>
        </w:rPr>
        <w:tab/>
        <w:t>ا</w:t>
      </w:r>
      <w:r w:rsidRPr="00435DDD">
        <w:rPr>
          <w:rtl/>
        </w:rPr>
        <w:t>لناتج المحلي الإجمالي و</w:t>
      </w:r>
      <w:r w:rsidRPr="00435DDD">
        <w:rPr>
          <w:rFonts w:hint="cs"/>
          <w:rtl/>
        </w:rPr>
        <w:t>العمالة؛</w:t>
      </w:r>
    </w:p>
    <w:p w:rsidR="0052112B" w:rsidRPr="00435DDD" w:rsidRDefault="0052112B" w:rsidP="0052112B">
      <w:pPr>
        <w:pStyle w:val="enumlev1"/>
        <w:rPr>
          <w:rtl/>
        </w:rPr>
      </w:pPr>
      <w:r w:rsidRPr="00435DDD">
        <w:rPr>
          <w:rFonts w:hint="cs"/>
          <w:rtl/>
        </w:rPr>
        <w:t>-</w:t>
      </w:r>
      <w:r w:rsidRPr="00435DDD">
        <w:rPr>
          <w:rFonts w:hint="cs"/>
          <w:rtl/>
        </w:rPr>
        <w:tab/>
      </w:r>
      <w:r w:rsidRPr="00435DDD">
        <w:rPr>
          <w:rtl/>
        </w:rPr>
        <w:t>هوامش الاستهلاك وال</w:t>
      </w:r>
      <w:r w:rsidRPr="00435DDD">
        <w:rPr>
          <w:rFonts w:hint="cs"/>
          <w:rtl/>
        </w:rPr>
        <w:t>إ</w:t>
      </w:r>
      <w:r w:rsidRPr="00435DDD">
        <w:rPr>
          <w:rtl/>
        </w:rPr>
        <w:t>نتاج</w:t>
      </w:r>
      <w:r w:rsidRPr="00435DDD">
        <w:rPr>
          <w:rFonts w:hint="cs"/>
          <w:rtl/>
        </w:rPr>
        <w:t>.</w:t>
      </w:r>
    </w:p>
    <w:p w:rsidR="0052112B" w:rsidRPr="00435DDD" w:rsidRDefault="0052112B" w:rsidP="0052112B">
      <w:pPr>
        <w:rPr>
          <w:spacing w:val="-4"/>
          <w:rtl/>
          <w:lang w:val="fr-LU"/>
        </w:rPr>
      </w:pPr>
      <w:r w:rsidRPr="00435DDD">
        <w:rPr>
          <w:spacing w:val="-4"/>
          <w:rtl/>
        </w:rPr>
        <w:t xml:space="preserve">ويمكن استخدام هاتين الطريقتين من أجل تقييم المنافع الاقتصادية الناجمة عن توفير خدمة مستعمل </w:t>
      </w:r>
      <w:r w:rsidRPr="00435DDD">
        <w:rPr>
          <w:rFonts w:hint="cs"/>
          <w:spacing w:val="-4"/>
          <w:rtl/>
        </w:rPr>
        <w:t>نهائي</w:t>
      </w:r>
      <w:r w:rsidRPr="00435DDD">
        <w:rPr>
          <w:spacing w:val="-4"/>
          <w:rtl/>
        </w:rPr>
        <w:t xml:space="preserve"> وحيدة، كما بالإمكان </w:t>
      </w:r>
      <w:r w:rsidRPr="00435DDD">
        <w:rPr>
          <w:spacing w:val="-4"/>
          <w:rtl/>
          <w:lang w:val="fr-LU"/>
        </w:rPr>
        <w:t>إضافة الفوائد الاقتصادية الناجمة عن كل خدمة من أجل الحصول على مجموع المزايا الاقتصادية الناجمة عن استخدام الراديو في</w:t>
      </w:r>
      <w:r w:rsidRPr="00435DDD">
        <w:rPr>
          <w:rFonts w:hint="cs"/>
          <w:spacing w:val="-4"/>
          <w:rtl/>
          <w:lang w:val="fr-LU"/>
        </w:rPr>
        <w:t> </w:t>
      </w:r>
      <w:r w:rsidRPr="00435DDD">
        <w:rPr>
          <w:spacing w:val="-4"/>
          <w:rtl/>
          <w:lang w:val="fr-LU"/>
        </w:rPr>
        <w:t>بلد ما.</w:t>
      </w:r>
      <w:r w:rsidRPr="00435DDD">
        <w:rPr>
          <w:rFonts w:hint="cs"/>
          <w:spacing w:val="-4"/>
          <w:rtl/>
          <w:lang w:val="fr-LU"/>
        </w:rPr>
        <w:t xml:space="preserve"> </w:t>
      </w:r>
      <w:r w:rsidRPr="00435DDD">
        <w:rPr>
          <w:spacing w:val="-4"/>
          <w:rtl/>
          <w:lang w:val="fr-LU"/>
        </w:rPr>
        <w:t>و</w:t>
      </w:r>
      <w:r w:rsidRPr="00435DDD">
        <w:rPr>
          <w:rFonts w:hint="cs"/>
          <w:spacing w:val="-4"/>
          <w:rtl/>
          <w:lang w:val="fr-LU"/>
        </w:rPr>
        <w:t>يرد وصف</w:t>
      </w:r>
      <w:r w:rsidRPr="00435DDD">
        <w:rPr>
          <w:spacing w:val="-4"/>
          <w:rtl/>
          <w:lang w:val="fr-LU"/>
        </w:rPr>
        <w:t xml:space="preserve"> </w:t>
      </w:r>
      <w:r w:rsidRPr="00435DDD">
        <w:rPr>
          <w:rFonts w:hint="cs"/>
          <w:spacing w:val="-4"/>
          <w:rtl/>
          <w:lang w:val="fr-LU"/>
        </w:rPr>
        <w:t>ل</w:t>
      </w:r>
      <w:r w:rsidRPr="00435DDD">
        <w:rPr>
          <w:spacing w:val="-4"/>
          <w:rtl/>
          <w:lang w:val="fr-LU"/>
        </w:rPr>
        <w:t>كل من الطريقتين فضلا</w:t>
      </w:r>
      <w:r w:rsidRPr="00435DDD">
        <w:rPr>
          <w:rFonts w:hint="cs"/>
          <w:spacing w:val="-4"/>
          <w:rtl/>
          <w:lang w:val="fr-LU"/>
        </w:rPr>
        <w:t>ً</w:t>
      </w:r>
      <w:r w:rsidRPr="00435DDD">
        <w:rPr>
          <w:spacing w:val="-4"/>
          <w:rtl/>
          <w:lang w:val="fr-LU"/>
        </w:rPr>
        <w:t xml:space="preserve"> عن مزاياهما في الفقرات التالية. وعلى الرغم من أن قياس التوظيف في هذا التقرير متعلق بقياس الناتج المحلي الإجمالي، إلا </w:t>
      </w:r>
      <w:r w:rsidRPr="00435DDD">
        <w:rPr>
          <w:rFonts w:hint="cs"/>
          <w:spacing w:val="-4"/>
          <w:rtl/>
          <w:lang w:val="fr-LU"/>
        </w:rPr>
        <w:t>أ</w:t>
      </w:r>
      <w:r w:rsidRPr="00435DDD">
        <w:rPr>
          <w:spacing w:val="-4"/>
          <w:rtl/>
          <w:lang w:val="fr-LU"/>
        </w:rPr>
        <w:t>نه يشكل قياسا</w:t>
      </w:r>
      <w:r w:rsidRPr="00435DDD">
        <w:rPr>
          <w:rFonts w:hint="cs"/>
          <w:spacing w:val="-4"/>
          <w:rtl/>
          <w:lang w:val="fr-LU"/>
        </w:rPr>
        <w:t>ً</w:t>
      </w:r>
      <w:r w:rsidRPr="00435DDD">
        <w:rPr>
          <w:spacing w:val="-4"/>
          <w:rtl/>
          <w:lang w:val="fr-LU"/>
        </w:rPr>
        <w:t xml:space="preserve"> إضافيا</w:t>
      </w:r>
      <w:r w:rsidRPr="00435DDD">
        <w:rPr>
          <w:rFonts w:hint="cs"/>
          <w:spacing w:val="-4"/>
          <w:rtl/>
          <w:lang w:val="fr-LU"/>
        </w:rPr>
        <w:t>ً</w:t>
      </w:r>
      <w:r w:rsidRPr="00435DDD">
        <w:rPr>
          <w:spacing w:val="-4"/>
          <w:rtl/>
          <w:lang w:val="fr-LU"/>
        </w:rPr>
        <w:t xml:space="preserve"> يمكن أن يطبق بنفس الطريقة على قياس هامش الاستهلاك.</w:t>
      </w:r>
    </w:p>
    <w:p w:rsidR="0052112B" w:rsidRPr="00435DDD" w:rsidRDefault="0052112B" w:rsidP="0052112B">
      <w:pPr>
        <w:pStyle w:val="Heading3"/>
        <w:rPr>
          <w:rtl/>
        </w:rPr>
      </w:pPr>
      <w:bookmarkStart w:id="85" w:name="_Toc413686610"/>
      <w:bookmarkStart w:id="86" w:name="_Toc414279154"/>
      <w:r w:rsidRPr="00435DDD">
        <w:t>1.2.3</w:t>
      </w:r>
      <w:r w:rsidRPr="00435DDD">
        <w:rPr>
          <w:rFonts w:hint="cs"/>
          <w:rtl/>
        </w:rPr>
        <w:tab/>
      </w:r>
      <w:r w:rsidRPr="00435DDD">
        <w:rPr>
          <w:rtl/>
        </w:rPr>
        <w:t>الناتج المحلي الإجمالي و</w:t>
      </w:r>
      <w:r w:rsidRPr="00435DDD">
        <w:rPr>
          <w:rFonts w:hint="cs"/>
          <w:rtl/>
        </w:rPr>
        <w:t>العمالة</w:t>
      </w:r>
      <w:bookmarkEnd w:id="85"/>
      <w:bookmarkEnd w:id="86"/>
    </w:p>
    <w:p w:rsidR="0052112B" w:rsidRPr="00435DDD" w:rsidRDefault="0052112B" w:rsidP="0052112B">
      <w:pPr>
        <w:rPr>
          <w:rtl/>
        </w:rPr>
      </w:pPr>
      <w:r w:rsidRPr="00435DDD">
        <w:rPr>
          <w:rtl/>
        </w:rPr>
        <w:t xml:space="preserve">تقوم طريقة استخدام الناتج المحلي الإجمالي من أجل تقييم الفوائد الاقتصادية على مساهمة الراديو في النشاط التجاري ضمن بلد ما. وتكون المساهمة في الناتج المحلي الإجمالي مساوية </w:t>
      </w:r>
      <w:r w:rsidRPr="00435DDD">
        <w:rPr>
          <w:rFonts w:hint="cs"/>
          <w:rtl/>
        </w:rPr>
        <w:t>لحاصل ضرب</w:t>
      </w:r>
      <w:r w:rsidRPr="00435DDD">
        <w:rPr>
          <w:rtl/>
        </w:rPr>
        <w:t xml:space="preserve"> </w:t>
      </w:r>
      <w:r w:rsidRPr="00435DDD">
        <w:rPr>
          <w:rFonts w:hint="cs"/>
          <w:rtl/>
        </w:rPr>
        <w:t xml:space="preserve">(جداء) </w:t>
      </w:r>
      <w:r w:rsidRPr="00435DDD">
        <w:rPr>
          <w:rtl/>
        </w:rPr>
        <w:t xml:space="preserve">سعر سلعة أو خدمة ما </w:t>
      </w:r>
      <w:r w:rsidRPr="00435DDD">
        <w:rPr>
          <w:rFonts w:hint="cs"/>
          <w:rtl/>
        </w:rPr>
        <w:t xml:space="preserve">في </w:t>
      </w:r>
      <w:r w:rsidRPr="00435DDD">
        <w:rPr>
          <w:rtl/>
        </w:rPr>
        <w:t>عدد السلع أو</w:t>
      </w:r>
      <w:r w:rsidRPr="00435DDD">
        <w:rPr>
          <w:rFonts w:hint="cs"/>
          <w:rtl/>
        </w:rPr>
        <w:t> </w:t>
      </w:r>
      <w:r w:rsidRPr="00435DDD">
        <w:rPr>
          <w:rtl/>
        </w:rPr>
        <w:t>الخدمات المب</w:t>
      </w:r>
      <w:r w:rsidRPr="00435DDD">
        <w:rPr>
          <w:rFonts w:hint="cs"/>
          <w:rtl/>
        </w:rPr>
        <w:t>ي</w:t>
      </w:r>
      <w:r w:rsidRPr="00435DDD">
        <w:rPr>
          <w:rtl/>
        </w:rPr>
        <w:t>عة.</w:t>
      </w:r>
      <w:r w:rsidRPr="00435DDD">
        <w:rPr>
          <w:rFonts w:hint="cs"/>
          <w:rtl/>
        </w:rPr>
        <w:t xml:space="preserve"> ويعطي ما ينجم عن ذلك من إنفاق أجور وأرباح</w:t>
      </w:r>
      <w:r w:rsidRPr="00435DDD">
        <w:rPr>
          <w:rtl/>
        </w:rPr>
        <w:t xml:space="preserve"> زيادة جديدة (آثار المضاعفة) في كل من الناتج المحلي الإجمالي و</w:t>
      </w:r>
      <w:r w:rsidRPr="00435DDD">
        <w:rPr>
          <w:rFonts w:hint="cs"/>
          <w:rtl/>
        </w:rPr>
        <w:t>العمالة</w:t>
      </w:r>
      <w:r w:rsidRPr="00435DDD">
        <w:rPr>
          <w:rtl/>
        </w:rPr>
        <w:t xml:space="preserve"> يمكن إضافتها إلى هذه الأرقام.</w:t>
      </w:r>
    </w:p>
    <w:p w:rsidR="0052112B" w:rsidRPr="00435DDD" w:rsidRDefault="0052112B" w:rsidP="0052112B">
      <w:pPr>
        <w:rPr>
          <w:rtl/>
        </w:rPr>
      </w:pPr>
      <w:r w:rsidRPr="00435DDD">
        <w:rPr>
          <w:rFonts w:hint="cs"/>
          <w:rtl/>
        </w:rPr>
        <w:t>ومن الناحية العملية،</w:t>
      </w:r>
      <w:r w:rsidRPr="00435DDD">
        <w:rPr>
          <w:rtl/>
        </w:rPr>
        <w:t xml:space="preserve"> تدخل مساهمات كل من الناتج المحلي الإجمالي والعمالة في الاقتصاد في عدد من النقاط المختلفة </w:t>
      </w:r>
      <w:r w:rsidRPr="00435DDD">
        <w:rPr>
          <w:rFonts w:hint="cs"/>
          <w:rtl/>
        </w:rPr>
        <w:t>يحددها</w:t>
      </w:r>
      <w:r w:rsidRPr="00435DDD">
        <w:rPr>
          <w:rtl/>
        </w:rPr>
        <w:t xml:space="preserve"> تشغيل الخدمة </w:t>
      </w:r>
      <w:r w:rsidRPr="00435DDD">
        <w:rPr>
          <w:rFonts w:hint="cs"/>
          <w:rtl/>
        </w:rPr>
        <w:t>المعنية</w:t>
      </w:r>
      <w:r w:rsidRPr="00435DDD">
        <w:rPr>
          <w:rtl/>
        </w:rPr>
        <w:t>. وت</w:t>
      </w:r>
      <w:r w:rsidRPr="00435DDD">
        <w:rPr>
          <w:rFonts w:hint="cs"/>
          <w:rtl/>
        </w:rPr>
        <w:t>دخل</w:t>
      </w:r>
      <w:r w:rsidRPr="00435DDD">
        <w:rPr>
          <w:rtl/>
        </w:rPr>
        <w:t xml:space="preserve"> المساهمات في حالة خدمة تباع إلى مستعمل نهائي (الإذاعة</w:t>
      </w:r>
      <w:r w:rsidRPr="00435DDD">
        <w:rPr>
          <w:rFonts w:hint="cs"/>
          <w:rtl/>
        </w:rPr>
        <w:t xml:space="preserve"> مثلاً</w:t>
      </w:r>
      <w:r w:rsidRPr="00435DDD">
        <w:rPr>
          <w:rtl/>
        </w:rPr>
        <w:t xml:space="preserve">) </w:t>
      </w:r>
      <w:r w:rsidRPr="00435DDD">
        <w:rPr>
          <w:rFonts w:hint="cs"/>
          <w:rtl/>
        </w:rPr>
        <w:t xml:space="preserve">عادة </w:t>
      </w:r>
      <w:r w:rsidRPr="00435DDD">
        <w:rPr>
          <w:rtl/>
        </w:rPr>
        <w:t>في</w:t>
      </w:r>
      <w:r w:rsidRPr="00435DDD">
        <w:rPr>
          <w:rFonts w:hint="cs"/>
          <w:rtl/>
        </w:rPr>
        <w:t>ما يلي</w:t>
      </w:r>
      <w:r w:rsidRPr="00435DDD">
        <w:rPr>
          <w:rtl/>
        </w:rPr>
        <w:t>:</w:t>
      </w:r>
    </w:p>
    <w:p w:rsidR="0052112B" w:rsidRPr="00435DDD" w:rsidRDefault="0052112B" w:rsidP="00446EA1">
      <w:pPr>
        <w:pStyle w:val="enumlev1"/>
        <w:rPr>
          <w:rtl/>
        </w:rPr>
      </w:pPr>
      <w:r w:rsidRPr="00435DDD">
        <w:rPr>
          <w:rFonts w:hint="cs"/>
          <w:rtl/>
        </w:rPr>
        <w:t>-</w:t>
      </w:r>
      <w:r w:rsidRPr="00435DDD">
        <w:rPr>
          <w:rFonts w:hint="cs"/>
          <w:rtl/>
        </w:rPr>
        <w:tab/>
      </w:r>
      <w:r w:rsidRPr="00435DDD">
        <w:rPr>
          <w:rtl/>
        </w:rPr>
        <w:t>ال</w:t>
      </w:r>
      <w:r w:rsidRPr="00435DDD">
        <w:rPr>
          <w:rFonts w:hint="cs"/>
          <w:rtl/>
        </w:rPr>
        <w:t>مؤسسة التي ت</w:t>
      </w:r>
      <w:r w:rsidRPr="00435DDD">
        <w:rPr>
          <w:rtl/>
        </w:rPr>
        <w:t xml:space="preserve">قدم خدمة راديوية (الشركة ألف). وتعرف هذه المساهمة في الاقتصاد باسم الأثر المباشر لاستعمال الراديو. وحين يستند كل نشاط </w:t>
      </w:r>
      <w:r w:rsidRPr="00435DDD">
        <w:rPr>
          <w:rFonts w:hint="cs"/>
          <w:rtl/>
        </w:rPr>
        <w:t>"</w:t>
      </w:r>
      <w:r w:rsidRPr="00435DDD">
        <w:rPr>
          <w:rtl/>
        </w:rPr>
        <w:t>الشركة ألف</w:t>
      </w:r>
      <w:r w:rsidRPr="00435DDD">
        <w:rPr>
          <w:rFonts w:hint="cs"/>
          <w:rtl/>
        </w:rPr>
        <w:t>"</w:t>
      </w:r>
      <w:r w:rsidRPr="00435DDD">
        <w:rPr>
          <w:rtl/>
        </w:rPr>
        <w:t xml:space="preserve"> إلى الخدمة الراديوية (مثلا</w:t>
      </w:r>
      <w:r w:rsidRPr="00435DDD">
        <w:rPr>
          <w:rFonts w:hint="cs"/>
          <w:rtl/>
        </w:rPr>
        <w:t>ً</w:t>
      </w:r>
      <w:r w:rsidRPr="00435DDD">
        <w:rPr>
          <w:rtl/>
        </w:rPr>
        <w:t xml:space="preserve"> الإذاعة)، يكون </w:t>
      </w:r>
      <w:r w:rsidRPr="00435DDD">
        <w:rPr>
          <w:rFonts w:hint="cs"/>
          <w:rtl/>
        </w:rPr>
        <w:t>تحديد</w:t>
      </w:r>
      <w:r w:rsidRPr="00435DDD">
        <w:rPr>
          <w:rtl/>
        </w:rPr>
        <w:t xml:space="preserve"> المعلومات المطلوبة</w:t>
      </w:r>
      <w:r w:rsidRPr="00435DDD">
        <w:rPr>
          <w:rFonts w:hint="cs"/>
          <w:rtl/>
        </w:rPr>
        <w:t xml:space="preserve"> أمراً واضحاً نسبياً</w:t>
      </w:r>
      <w:r w:rsidRPr="00435DDD">
        <w:rPr>
          <w:rtl/>
        </w:rPr>
        <w:t>. وحين تقدم الخدمة الراديوية جزءا</w:t>
      </w:r>
      <w:r w:rsidRPr="00435DDD">
        <w:rPr>
          <w:rFonts w:hint="cs"/>
          <w:rtl/>
        </w:rPr>
        <w:t>ً</w:t>
      </w:r>
      <w:r w:rsidRPr="00435DDD">
        <w:rPr>
          <w:rtl/>
        </w:rPr>
        <w:t xml:space="preserve"> من النشاط التجاري فقط (</w:t>
      </w:r>
      <w:r w:rsidRPr="00435DDD">
        <w:rPr>
          <w:rFonts w:hint="cs"/>
          <w:rtl/>
        </w:rPr>
        <w:t xml:space="preserve">مثل الخدمة الراديوية </w:t>
      </w:r>
      <w:r w:rsidRPr="00435DDD">
        <w:rPr>
          <w:rtl/>
        </w:rPr>
        <w:t>المتنقلة الخاصة</w:t>
      </w:r>
      <w:r w:rsidR="00446EA1" w:rsidRPr="00435DDD">
        <w:rPr>
          <w:rFonts w:hint="eastAsia"/>
          <w:rtl/>
        </w:rPr>
        <w:t> </w:t>
      </w:r>
      <w:r w:rsidR="00374762" w:rsidRPr="00435DDD">
        <w:t>(PMR)</w:t>
      </w:r>
      <w:r w:rsidRPr="00435DDD">
        <w:rPr>
          <w:rtl/>
        </w:rPr>
        <w:t xml:space="preserve">)، </w:t>
      </w:r>
      <w:r w:rsidRPr="00435DDD">
        <w:rPr>
          <w:rFonts w:hint="cs"/>
          <w:rtl/>
        </w:rPr>
        <w:t>ف</w:t>
      </w:r>
      <w:r w:rsidRPr="00435DDD">
        <w:rPr>
          <w:rtl/>
        </w:rPr>
        <w:t>يمكن أن يكون أكثر صعوبة</w:t>
      </w:r>
      <w:r w:rsidRPr="00435DDD">
        <w:rPr>
          <w:rFonts w:hint="cs"/>
          <w:rtl/>
        </w:rPr>
        <w:t>؛</w:t>
      </w:r>
    </w:p>
    <w:p w:rsidR="0052112B" w:rsidRPr="00435DDD" w:rsidRDefault="0052112B" w:rsidP="0052112B">
      <w:pPr>
        <w:pStyle w:val="enumlev1"/>
        <w:rPr>
          <w:rtl/>
        </w:rPr>
      </w:pPr>
      <w:r w:rsidRPr="00435DDD">
        <w:rPr>
          <w:rFonts w:hint="cs"/>
          <w:rtl/>
        </w:rPr>
        <w:t>-</w:t>
      </w:r>
      <w:r w:rsidRPr="00435DDD">
        <w:rPr>
          <w:rFonts w:hint="cs"/>
          <w:rtl/>
        </w:rPr>
        <w:tab/>
        <w:t>المؤسسات التجارية التي تصنع ال</w:t>
      </w:r>
      <w:r w:rsidRPr="00435DDD">
        <w:rPr>
          <w:rtl/>
        </w:rPr>
        <w:t xml:space="preserve">تجهيزات التي تشتريها </w:t>
      </w:r>
      <w:r w:rsidRPr="00435DDD">
        <w:rPr>
          <w:rFonts w:hint="cs"/>
          <w:rtl/>
        </w:rPr>
        <w:t>"</w:t>
      </w:r>
      <w:r w:rsidRPr="00435DDD">
        <w:rPr>
          <w:rtl/>
        </w:rPr>
        <w:t>الشركة ألف</w:t>
      </w:r>
      <w:r w:rsidRPr="00435DDD">
        <w:rPr>
          <w:rFonts w:hint="cs"/>
          <w:rtl/>
        </w:rPr>
        <w:t>"</w:t>
      </w:r>
      <w:r w:rsidRPr="00435DDD">
        <w:rPr>
          <w:rtl/>
        </w:rPr>
        <w:t xml:space="preserve"> أو توفر خدمات أخرى </w:t>
      </w:r>
      <w:r w:rsidRPr="00435DDD">
        <w:rPr>
          <w:rFonts w:hint="cs"/>
          <w:rtl/>
        </w:rPr>
        <w:t xml:space="preserve">لها </w:t>
      </w:r>
      <w:r w:rsidRPr="00435DDD">
        <w:rPr>
          <w:rtl/>
        </w:rPr>
        <w:t xml:space="preserve">(مثل خدمات التنظيف وخدمات </w:t>
      </w:r>
      <w:r w:rsidRPr="00435DDD">
        <w:rPr>
          <w:rFonts w:hint="cs"/>
          <w:rtl/>
        </w:rPr>
        <w:t>تدبير الموظفين</w:t>
      </w:r>
      <w:r w:rsidRPr="00435DDD">
        <w:rPr>
          <w:rtl/>
        </w:rPr>
        <w:t xml:space="preserve"> وتكنولوجيا المعلومات و</w:t>
      </w:r>
      <w:r w:rsidRPr="00435DDD">
        <w:rPr>
          <w:rFonts w:hint="cs"/>
          <w:rtl/>
        </w:rPr>
        <w:t>أبحاث السوق</w:t>
      </w:r>
      <w:r w:rsidRPr="00435DDD">
        <w:rPr>
          <w:rtl/>
        </w:rPr>
        <w:t>) دعما</w:t>
      </w:r>
      <w:r w:rsidRPr="00435DDD">
        <w:rPr>
          <w:rFonts w:hint="cs"/>
          <w:rtl/>
        </w:rPr>
        <w:t>ً</w:t>
      </w:r>
      <w:r w:rsidRPr="00435DDD">
        <w:rPr>
          <w:rtl/>
        </w:rPr>
        <w:t xml:space="preserve"> لعمليات </w:t>
      </w:r>
      <w:r w:rsidRPr="00435DDD">
        <w:rPr>
          <w:rFonts w:hint="cs"/>
          <w:rtl/>
        </w:rPr>
        <w:t>"</w:t>
      </w:r>
      <w:r w:rsidRPr="00435DDD">
        <w:rPr>
          <w:rtl/>
        </w:rPr>
        <w:t>الشركة ألف</w:t>
      </w:r>
      <w:r w:rsidRPr="00435DDD">
        <w:rPr>
          <w:rFonts w:hint="cs"/>
          <w:rtl/>
        </w:rPr>
        <w:t>"</w:t>
      </w:r>
      <w:r w:rsidRPr="00435DDD">
        <w:rPr>
          <w:rtl/>
        </w:rPr>
        <w:t xml:space="preserve">، ويطلق على هذه المساهمات غير المباشرة في الاقتصاد </w:t>
      </w:r>
      <w:r w:rsidRPr="00435DDD">
        <w:rPr>
          <w:rFonts w:hint="cs"/>
          <w:rtl/>
        </w:rPr>
        <w:t>ا</w:t>
      </w:r>
      <w:r w:rsidRPr="00435DDD">
        <w:rPr>
          <w:rtl/>
        </w:rPr>
        <w:t xml:space="preserve">سم </w:t>
      </w:r>
      <w:r w:rsidRPr="00435DDD">
        <w:rPr>
          <w:rFonts w:hint="cs"/>
          <w:rtl/>
        </w:rPr>
        <w:t>"</w:t>
      </w:r>
      <w:r w:rsidRPr="00435DDD">
        <w:rPr>
          <w:rtl/>
        </w:rPr>
        <w:t>الر</w:t>
      </w:r>
      <w:r w:rsidRPr="00435DDD">
        <w:rPr>
          <w:rFonts w:hint="cs"/>
          <w:rtl/>
        </w:rPr>
        <w:t>و</w:t>
      </w:r>
      <w:r w:rsidRPr="00435DDD">
        <w:rPr>
          <w:rtl/>
        </w:rPr>
        <w:t>ابط الخلفية</w:t>
      </w:r>
      <w:r w:rsidRPr="00435DDD">
        <w:rPr>
          <w:rFonts w:hint="cs"/>
          <w:rtl/>
        </w:rPr>
        <w:t>"؛</w:t>
      </w:r>
    </w:p>
    <w:p w:rsidR="0052112B" w:rsidRPr="00435DDD" w:rsidRDefault="0052112B" w:rsidP="0052112B">
      <w:pPr>
        <w:pStyle w:val="enumlev1"/>
        <w:rPr>
          <w:rtl/>
        </w:rPr>
      </w:pPr>
      <w:r w:rsidRPr="00435DDD">
        <w:rPr>
          <w:rFonts w:hint="cs"/>
          <w:rtl/>
        </w:rPr>
        <w:t>-</w:t>
      </w:r>
      <w:r w:rsidRPr="00435DDD">
        <w:rPr>
          <w:rFonts w:hint="cs"/>
          <w:rtl/>
        </w:rPr>
        <w:tab/>
        <w:t>المؤسسات التجارية التي تصنع ال</w:t>
      </w:r>
      <w:r w:rsidRPr="00435DDD">
        <w:rPr>
          <w:rtl/>
        </w:rPr>
        <w:t xml:space="preserve">تجهيزات لمستعملي خدمة </w:t>
      </w:r>
      <w:r w:rsidRPr="00435DDD">
        <w:rPr>
          <w:rFonts w:hint="cs"/>
          <w:rtl/>
        </w:rPr>
        <w:t>"</w:t>
      </w:r>
      <w:r w:rsidRPr="00435DDD">
        <w:rPr>
          <w:rtl/>
        </w:rPr>
        <w:t>الشركة ألف</w:t>
      </w:r>
      <w:r w:rsidRPr="00435DDD">
        <w:rPr>
          <w:rFonts w:hint="cs"/>
          <w:rtl/>
        </w:rPr>
        <w:t>"</w:t>
      </w:r>
      <w:r w:rsidRPr="00435DDD">
        <w:rPr>
          <w:rtl/>
        </w:rPr>
        <w:t xml:space="preserve"> أو </w:t>
      </w:r>
      <w:r w:rsidRPr="00435DDD">
        <w:rPr>
          <w:rFonts w:hint="cs"/>
          <w:rtl/>
        </w:rPr>
        <w:t xml:space="preserve">التي </w:t>
      </w:r>
      <w:r w:rsidRPr="00435DDD">
        <w:rPr>
          <w:rtl/>
        </w:rPr>
        <w:t xml:space="preserve">توزع خدمات </w:t>
      </w:r>
      <w:r w:rsidRPr="00435DDD">
        <w:rPr>
          <w:rFonts w:hint="cs"/>
          <w:rtl/>
        </w:rPr>
        <w:t>"</w:t>
      </w:r>
      <w:r w:rsidRPr="00435DDD">
        <w:rPr>
          <w:rtl/>
        </w:rPr>
        <w:t>الشركة ألف</w:t>
      </w:r>
      <w:r w:rsidRPr="00435DDD">
        <w:rPr>
          <w:rFonts w:hint="cs"/>
          <w:rtl/>
        </w:rPr>
        <w:t>"</w:t>
      </w:r>
      <w:r w:rsidRPr="00435DDD">
        <w:rPr>
          <w:rtl/>
        </w:rPr>
        <w:t xml:space="preserve"> </w:t>
      </w:r>
      <w:r w:rsidRPr="00435DDD">
        <w:rPr>
          <w:rFonts w:hint="cs"/>
          <w:rtl/>
        </w:rPr>
        <w:t>أ</w:t>
      </w:r>
      <w:r w:rsidRPr="00435DDD">
        <w:rPr>
          <w:rtl/>
        </w:rPr>
        <w:t>و</w:t>
      </w:r>
      <w:r w:rsidRPr="00435DDD">
        <w:rPr>
          <w:rFonts w:hint="eastAsia"/>
          <w:rtl/>
        </w:rPr>
        <w:t> </w:t>
      </w:r>
      <w:r w:rsidRPr="00435DDD">
        <w:rPr>
          <w:rFonts w:hint="cs"/>
          <w:rtl/>
        </w:rPr>
        <w:t>ت</w:t>
      </w:r>
      <w:r w:rsidRPr="00435DDD">
        <w:rPr>
          <w:rtl/>
        </w:rPr>
        <w:t xml:space="preserve">بيعها </w:t>
      </w:r>
      <w:r w:rsidRPr="00435DDD">
        <w:rPr>
          <w:rFonts w:hint="cs"/>
          <w:rtl/>
        </w:rPr>
        <w:t>بالتجزئة</w:t>
      </w:r>
      <w:r w:rsidRPr="00435DDD">
        <w:rPr>
          <w:rtl/>
        </w:rPr>
        <w:t xml:space="preserve">، ويطلق على هذه المساهمات </w:t>
      </w:r>
      <w:r w:rsidRPr="00435DDD">
        <w:rPr>
          <w:rFonts w:hint="cs"/>
          <w:rtl/>
        </w:rPr>
        <w:t>غير المباشرة في الاقتصاد ا</w:t>
      </w:r>
      <w:r w:rsidRPr="00435DDD">
        <w:rPr>
          <w:rtl/>
        </w:rPr>
        <w:t xml:space="preserve">سم </w:t>
      </w:r>
      <w:r w:rsidRPr="00435DDD">
        <w:rPr>
          <w:rFonts w:hint="cs"/>
          <w:rtl/>
        </w:rPr>
        <w:t>"</w:t>
      </w:r>
      <w:r w:rsidRPr="00435DDD">
        <w:rPr>
          <w:rtl/>
        </w:rPr>
        <w:t>الر</w:t>
      </w:r>
      <w:r w:rsidRPr="00435DDD">
        <w:rPr>
          <w:rFonts w:hint="cs"/>
          <w:rtl/>
        </w:rPr>
        <w:t>و</w:t>
      </w:r>
      <w:r w:rsidRPr="00435DDD">
        <w:rPr>
          <w:rtl/>
        </w:rPr>
        <w:t>ابط الأمامية</w:t>
      </w:r>
      <w:r w:rsidRPr="00435DDD">
        <w:rPr>
          <w:rFonts w:hint="cs"/>
          <w:rtl/>
        </w:rPr>
        <w:t>"</w:t>
      </w:r>
      <w:r w:rsidRPr="00435DDD">
        <w:rPr>
          <w:rtl/>
        </w:rPr>
        <w:t>. و</w:t>
      </w:r>
      <w:r w:rsidRPr="00435DDD">
        <w:rPr>
          <w:rFonts w:hint="cs"/>
          <w:rtl/>
        </w:rPr>
        <w:t>ليس من الضروري أن تكون</w:t>
      </w:r>
      <w:r w:rsidRPr="00435DDD">
        <w:rPr>
          <w:rtl/>
        </w:rPr>
        <w:t xml:space="preserve"> هذه الخدمات متعلقة بالخدمات الراديوية</w:t>
      </w:r>
      <w:r w:rsidRPr="00435DDD">
        <w:rPr>
          <w:rFonts w:hint="cs"/>
          <w:rtl/>
        </w:rPr>
        <w:t>،</w:t>
      </w:r>
      <w:r w:rsidRPr="00435DDD">
        <w:rPr>
          <w:rtl/>
        </w:rPr>
        <w:t xml:space="preserve"> </w:t>
      </w:r>
      <w:r w:rsidRPr="00435DDD">
        <w:rPr>
          <w:rFonts w:hint="cs"/>
          <w:rtl/>
        </w:rPr>
        <w:t>فمثلاً</w:t>
      </w:r>
      <w:r w:rsidRPr="00435DDD">
        <w:rPr>
          <w:rtl/>
        </w:rPr>
        <w:t xml:space="preserve"> شركات الطيران تستخدم الخدمة المتنقلة </w:t>
      </w:r>
      <w:r w:rsidRPr="00435DDD">
        <w:rPr>
          <w:rFonts w:hint="cs"/>
          <w:rtl/>
        </w:rPr>
        <w:t>الجوية، ولكن خدماتها</w:t>
      </w:r>
      <w:r w:rsidRPr="00435DDD">
        <w:rPr>
          <w:rtl/>
        </w:rPr>
        <w:t xml:space="preserve"> المب</w:t>
      </w:r>
      <w:r w:rsidRPr="00435DDD">
        <w:rPr>
          <w:rFonts w:hint="cs"/>
          <w:rtl/>
        </w:rPr>
        <w:t>ي</w:t>
      </w:r>
      <w:r w:rsidRPr="00435DDD">
        <w:rPr>
          <w:rtl/>
        </w:rPr>
        <w:t xml:space="preserve">عة </w:t>
      </w:r>
      <w:r w:rsidRPr="00435DDD">
        <w:rPr>
          <w:rFonts w:hint="cs"/>
          <w:rtl/>
        </w:rPr>
        <w:t>بالتجزئة</w:t>
      </w:r>
      <w:r w:rsidRPr="00435DDD">
        <w:rPr>
          <w:rtl/>
        </w:rPr>
        <w:t xml:space="preserve"> تتعلق بالمسافرين وحركة البضائع.</w:t>
      </w:r>
    </w:p>
    <w:p w:rsidR="0052112B" w:rsidRPr="00435DDD" w:rsidRDefault="0052112B" w:rsidP="0052112B">
      <w:pPr>
        <w:rPr>
          <w:rtl/>
          <w:lang w:val="fr-LU"/>
        </w:rPr>
      </w:pPr>
      <w:r w:rsidRPr="00435DDD">
        <w:rPr>
          <w:rtl/>
          <w:lang w:val="fr-LU"/>
        </w:rPr>
        <w:t>وفي حالة الخدمة الراديوية التي يقدمها مستعمل نهائي</w:t>
      </w:r>
      <w:r w:rsidRPr="00435DDD">
        <w:rPr>
          <w:rFonts w:hint="cs"/>
          <w:rtl/>
          <w:lang w:val="fr-LU"/>
        </w:rPr>
        <w:t>،</w:t>
      </w:r>
      <w:r w:rsidRPr="00435DDD">
        <w:rPr>
          <w:rtl/>
          <w:lang w:val="fr-LU"/>
        </w:rPr>
        <w:t xml:space="preserve"> كما في حالة </w:t>
      </w:r>
      <w:r w:rsidRPr="00435DDD">
        <w:rPr>
          <w:rFonts w:hint="cs"/>
          <w:rtl/>
          <w:lang w:val="fr-LU"/>
        </w:rPr>
        <w:t>الخدمة الراديوية</w:t>
      </w:r>
      <w:r w:rsidRPr="00435DDD">
        <w:rPr>
          <w:rtl/>
          <w:lang w:val="fr-LU"/>
        </w:rPr>
        <w:t xml:space="preserve"> المتنقلة الخاصة، يكون الأثر المباشر </w:t>
      </w:r>
      <w:r w:rsidRPr="00435DDD">
        <w:rPr>
          <w:rFonts w:hint="cs"/>
          <w:rtl/>
          <w:lang w:val="fr-LU"/>
        </w:rPr>
        <w:t>هو</w:t>
      </w:r>
      <w:r w:rsidRPr="00435DDD">
        <w:rPr>
          <w:rFonts w:hint="eastAsia"/>
          <w:rtl/>
          <w:lang w:val="fr-LU"/>
        </w:rPr>
        <w:t> </w:t>
      </w:r>
      <w:r w:rsidRPr="00435DDD">
        <w:rPr>
          <w:rFonts w:hint="cs"/>
          <w:rtl/>
          <w:lang w:val="fr-LU"/>
        </w:rPr>
        <w:t>نفسه الروابط الخلفية</w:t>
      </w:r>
      <w:r w:rsidRPr="00435DDD">
        <w:rPr>
          <w:rtl/>
          <w:lang w:val="fr-LU"/>
        </w:rPr>
        <w:t xml:space="preserve">. إلا </w:t>
      </w:r>
      <w:r w:rsidRPr="00435DDD">
        <w:rPr>
          <w:rFonts w:hint="cs"/>
          <w:rtl/>
          <w:lang w:val="fr-LU"/>
        </w:rPr>
        <w:t>أ</w:t>
      </w:r>
      <w:r w:rsidRPr="00435DDD">
        <w:rPr>
          <w:rtl/>
          <w:lang w:val="fr-LU"/>
        </w:rPr>
        <w:t>نه</w:t>
      </w:r>
      <w:r w:rsidRPr="00435DDD">
        <w:rPr>
          <w:rFonts w:hint="cs"/>
          <w:rtl/>
          <w:lang w:val="fr-LU"/>
        </w:rPr>
        <w:t xml:space="preserve"> </w:t>
      </w:r>
      <w:r w:rsidRPr="00435DDD">
        <w:rPr>
          <w:rtl/>
          <w:lang w:val="fr-LU"/>
        </w:rPr>
        <w:t>لا يكون هناك ر</w:t>
      </w:r>
      <w:r w:rsidRPr="00435DDD">
        <w:rPr>
          <w:rFonts w:hint="cs"/>
          <w:rtl/>
          <w:lang w:val="fr-LU"/>
        </w:rPr>
        <w:t>و</w:t>
      </w:r>
      <w:r w:rsidRPr="00435DDD">
        <w:rPr>
          <w:rtl/>
          <w:lang w:val="fr-LU"/>
        </w:rPr>
        <w:t>ابط أمامي</w:t>
      </w:r>
      <w:r w:rsidRPr="00435DDD">
        <w:rPr>
          <w:rFonts w:hint="cs"/>
          <w:rtl/>
          <w:lang w:val="fr-LU"/>
        </w:rPr>
        <w:t>ة</w:t>
      </w:r>
      <w:r w:rsidRPr="00435DDD">
        <w:rPr>
          <w:rtl/>
          <w:lang w:val="fr-LU"/>
        </w:rPr>
        <w:t xml:space="preserve"> </w:t>
      </w:r>
      <w:r w:rsidRPr="00435DDD">
        <w:rPr>
          <w:rFonts w:hint="cs"/>
          <w:rtl/>
          <w:lang w:val="fr-LU"/>
        </w:rPr>
        <w:t>لأ</w:t>
      </w:r>
      <w:r w:rsidRPr="00435DDD">
        <w:rPr>
          <w:rtl/>
          <w:lang w:val="fr-LU"/>
        </w:rPr>
        <w:t>ن العناصر المساهمة تد</w:t>
      </w:r>
      <w:r w:rsidRPr="00435DDD">
        <w:rPr>
          <w:rFonts w:hint="cs"/>
          <w:rtl/>
          <w:lang w:val="fr-LU"/>
        </w:rPr>
        <w:t>خل</w:t>
      </w:r>
      <w:r w:rsidRPr="00435DDD">
        <w:rPr>
          <w:rtl/>
          <w:lang w:val="fr-LU"/>
        </w:rPr>
        <w:t xml:space="preserve"> في الأثر المباشر.</w:t>
      </w:r>
    </w:p>
    <w:p w:rsidR="0052112B" w:rsidRPr="00435DDD" w:rsidRDefault="0052112B" w:rsidP="0052112B">
      <w:pPr>
        <w:rPr>
          <w:rtl/>
          <w:lang w:val="fr-LU"/>
        </w:rPr>
      </w:pPr>
      <w:r w:rsidRPr="00435DDD">
        <w:rPr>
          <w:rFonts w:hint="cs"/>
          <w:rtl/>
          <w:lang w:val="fr-LU"/>
        </w:rPr>
        <w:t>و</w:t>
      </w:r>
      <w:r w:rsidRPr="00435DDD">
        <w:rPr>
          <w:rtl/>
          <w:lang w:val="fr-LU"/>
        </w:rPr>
        <w:t xml:space="preserve">مساهمة </w:t>
      </w:r>
      <w:r w:rsidRPr="00435DDD">
        <w:rPr>
          <w:rFonts w:hint="cs"/>
          <w:rtl/>
          <w:lang w:val="fr-LU"/>
        </w:rPr>
        <w:t xml:space="preserve">الخدمة أو الخدمات </w:t>
      </w:r>
      <w:r w:rsidRPr="00435DDD">
        <w:rPr>
          <w:rtl/>
          <w:lang w:val="fr-LU"/>
        </w:rPr>
        <w:t xml:space="preserve">في </w:t>
      </w:r>
      <w:r w:rsidRPr="00435DDD">
        <w:rPr>
          <w:rFonts w:hint="cs"/>
          <w:rtl/>
          <w:lang w:val="fr-LU"/>
        </w:rPr>
        <w:t>الناتج</w:t>
      </w:r>
      <w:r w:rsidRPr="00435DDD">
        <w:rPr>
          <w:rtl/>
          <w:lang w:val="fr-LU"/>
        </w:rPr>
        <w:t xml:space="preserve"> المحلي الإجمالي و</w:t>
      </w:r>
      <w:r w:rsidRPr="00435DDD">
        <w:rPr>
          <w:rFonts w:hint="cs"/>
          <w:rtl/>
          <w:lang w:val="fr-LU"/>
        </w:rPr>
        <w:t>في العمالة</w:t>
      </w:r>
      <w:r w:rsidRPr="00435DDD">
        <w:rPr>
          <w:rtl/>
          <w:lang w:val="fr-LU"/>
        </w:rPr>
        <w:t xml:space="preserve"> تعادل مجموع الأثر المباشر والر</w:t>
      </w:r>
      <w:r w:rsidRPr="00435DDD">
        <w:rPr>
          <w:rFonts w:hint="cs"/>
          <w:rtl/>
          <w:lang w:val="fr-LU"/>
        </w:rPr>
        <w:t>و</w:t>
      </w:r>
      <w:r w:rsidRPr="00435DDD">
        <w:rPr>
          <w:rtl/>
          <w:lang w:val="fr-LU"/>
        </w:rPr>
        <w:t>ابط الأمامية والخلفية. وتتوقف هذه القيمة على قيمة الأجهزة ا</w:t>
      </w:r>
      <w:r w:rsidRPr="00435DDD">
        <w:rPr>
          <w:rFonts w:hint="cs"/>
          <w:rtl/>
          <w:lang w:val="fr-LU"/>
        </w:rPr>
        <w:t>لإ</w:t>
      </w:r>
      <w:r w:rsidRPr="00435DDD">
        <w:rPr>
          <w:rtl/>
          <w:lang w:val="fr-LU"/>
        </w:rPr>
        <w:t>نتاجية والمواد التي يكون البلد مصدرها فضلا</w:t>
      </w:r>
      <w:r w:rsidRPr="00435DDD">
        <w:rPr>
          <w:rFonts w:hint="cs"/>
          <w:rtl/>
          <w:lang w:val="fr-LU"/>
        </w:rPr>
        <w:t>ً</w:t>
      </w:r>
      <w:r w:rsidRPr="00435DDD">
        <w:rPr>
          <w:rtl/>
          <w:lang w:val="fr-LU"/>
        </w:rPr>
        <w:t xml:space="preserve"> عن مستوى الأرباح التي تبقى في</w:t>
      </w:r>
      <w:r w:rsidRPr="00435DDD">
        <w:rPr>
          <w:rFonts w:hint="cs"/>
          <w:rtl/>
          <w:lang w:val="fr-LU"/>
        </w:rPr>
        <w:t> </w:t>
      </w:r>
      <w:r w:rsidRPr="00435DDD">
        <w:rPr>
          <w:rtl/>
          <w:lang w:val="fr-LU"/>
        </w:rPr>
        <w:t>البلد. وعمليا</w:t>
      </w:r>
      <w:r w:rsidRPr="00435DDD">
        <w:rPr>
          <w:rFonts w:hint="cs"/>
          <w:rtl/>
          <w:lang w:val="fr-LU"/>
        </w:rPr>
        <w:t>ً</w:t>
      </w:r>
      <w:r w:rsidRPr="00435DDD">
        <w:rPr>
          <w:rtl/>
          <w:lang w:val="fr-LU"/>
        </w:rPr>
        <w:t xml:space="preserve"> تستورد كل البلدان تقريبا</w:t>
      </w:r>
      <w:r w:rsidRPr="00435DDD">
        <w:rPr>
          <w:rFonts w:hint="cs"/>
          <w:rtl/>
          <w:lang w:val="fr-LU"/>
        </w:rPr>
        <w:t>ً</w:t>
      </w:r>
      <w:r w:rsidRPr="00435DDD">
        <w:rPr>
          <w:rtl/>
          <w:lang w:val="fr-LU"/>
        </w:rPr>
        <w:t xml:space="preserve"> بعضا</w:t>
      </w:r>
      <w:r w:rsidRPr="00435DDD">
        <w:rPr>
          <w:rFonts w:hint="cs"/>
          <w:rtl/>
          <w:lang w:val="fr-LU"/>
        </w:rPr>
        <w:t>ً</w:t>
      </w:r>
      <w:r w:rsidRPr="00435DDD">
        <w:rPr>
          <w:rtl/>
          <w:lang w:val="fr-LU"/>
        </w:rPr>
        <w:t xml:space="preserve"> من الأجهزة ا</w:t>
      </w:r>
      <w:r w:rsidRPr="00435DDD">
        <w:rPr>
          <w:rFonts w:hint="cs"/>
          <w:rtl/>
          <w:lang w:val="fr-LU"/>
        </w:rPr>
        <w:t>لإ</w:t>
      </w:r>
      <w:r w:rsidRPr="00435DDD">
        <w:rPr>
          <w:rtl/>
          <w:lang w:val="fr-LU"/>
        </w:rPr>
        <w:t>نتاجية والمواد المستخدمة وهو ما يخفض من المساهمة في</w:t>
      </w:r>
      <w:r w:rsidRPr="00435DDD">
        <w:rPr>
          <w:rFonts w:hint="cs"/>
          <w:rtl/>
          <w:lang w:val="fr-LU"/>
        </w:rPr>
        <w:t> الناتج</w:t>
      </w:r>
      <w:r w:rsidRPr="00435DDD">
        <w:rPr>
          <w:rtl/>
          <w:lang w:val="fr-LU"/>
        </w:rPr>
        <w:t xml:space="preserve"> المحلي الإجمالي. </w:t>
      </w:r>
      <w:r w:rsidRPr="00435DDD">
        <w:rPr>
          <w:rFonts w:hint="cs"/>
          <w:rtl/>
          <w:lang w:val="fr-LU"/>
        </w:rPr>
        <w:t xml:space="preserve">ولكن </w:t>
      </w:r>
      <w:r w:rsidRPr="00435DDD">
        <w:rPr>
          <w:rFonts w:hint="cs"/>
          <w:rtl/>
          <w:lang w:val="fr-LU"/>
        </w:rPr>
        <w:lastRenderedPageBreak/>
        <w:t>حتى</w:t>
      </w:r>
      <w:r w:rsidRPr="00435DDD">
        <w:rPr>
          <w:rtl/>
          <w:lang w:val="fr-LU"/>
        </w:rPr>
        <w:t xml:space="preserve"> في سيناريو </w:t>
      </w:r>
      <w:r w:rsidRPr="00435DDD">
        <w:rPr>
          <w:rFonts w:hint="cs"/>
          <w:rtl/>
          <w:lang w:val="fr-LU"/>
        </w:rPr>
        <w:t>الحالة الأسوأ</w:t>
      </w:r>
      <w:r w:rsidRPr="00435DDD">
        <w:rPr>
          <w:rtl/>
          <w:lang w:val="fr-LU"/>
        </w:rPr>
        <w:t xml:space="preserve"> حيث تستورد كل الأجهزة ا</w:t>
      </w:r>
      <w:r w:rsidRPr="00435DDD">
        <w:rPr>
          <w:rFonts w:hint="cs"/>
          <w:rtl/>
          <w:lang w:val="fr-LU"/>
        </w:rPr>
        <w:t>لإ</w:t>
      </w:r>
      <w:r w:rsidRPr="00435DDD">
        <w:rPr>
          <w:rtl/>
          <w:lang w:val="fr-LU"/>
        </w:rPr>
        <w:t xml:space="preserve">نتاجية والمواد (وهي حالة غير مرجح حصولها بالنظر إلى </w:t>
      </w:r>
      <w:r w:rsidRPr="00435DDD">
        <w:rPr>
          <w:rFonts w:hint="cs"/>
          <w:rtl/>
          <w:lang w:val="fr-LU"/>
        </w:rPr>
        <w:t>أ</w:t>
      </w:r>
      <w:r w:rsidRPr="00435DDD">
        <w:rPr>
          <w:rtl/>
          <w:lang w:val="fr-LU"/>
        </w:rPr>
        <w:t xml:space="preserve">نه من غير العملي استيراد كل المواد الخام وزيادة التكاليف </w:t>
      </w:r>
      <w:r w:rsidRPr="00435DDD">
        <w:rPr>
          <w:rFonts w:hint="cs"/>
          <w:rtl/>
          <w:lang w:val="fr-LU"/>
        </w:rPr>
        <w:t>العامة</w:t>
      </w:r>
      <w:r w:rsidRPr="00435DDD">
        <w:rPr>
          <w:rtl/>
          <w:lang w:val="fr-LU"/>
        </w:rPr>
        <w:t xml:space="preserve">)، </w:t>
      </w:r>
      <w:r w:rsidRPr="00435DDD">
        <w:rPr>
          <w:rFonts w:hint="cs"/>
          <w:rtl/>
          <w:lang w:val="fr-LU"/>
        </w:rPr>
        <w:t>ستكون هناك</w:t>
      </w:r>
      <w:r w:rsidRPr="00435DDD">
        <w:rPr>
          <w:rtl/>
          <w:lang w:val="fr-LU"/>
        </w:rPr>
        <w:t xml:space="preserve"> مساهمة إيجابية في </w:t>
      </w:r>
      <w:r w:rsidRPr="00435DDD">
        <w:rPr>
          <w:rFonts w:hint="cs"/>
          <w:rtl/>
          <w:lang w:val="fr-LU"/>
        </w:rPr>
        <w:t>الناتج</w:t>
      </w:r>
      <w:r w:rsidRPr="00435DDD">
        <w:rPr>
          <w:rtl/>
          <w:lang w:val="fr-LU"/>
        </w:rPr>
        <w:t xml:space="preserve"> المحلي الإجمالي و</w:t>
      </w:r>
      <w:r w:rsidRPr="00435DDD">
        <w:rPr>
          <w:rFonts w:hint="cs"/>
          <w:rtl/>
          <w:lang w:val="fr-LU"/>
        </w:rPr>
        <w:t xml:space="preserve">العمالة </w:t>
      </w:r>
      <w:r w:rsidRPr="00435DDD">
        <w:rPr>
          <w:rtl/>
          <w:lang w:val="fr-LU"/>
        </w:rPr>
        <w:t>عن طريق الأجور و</w:t>
      </w:r>
      <w:r w:rsidRPr="00435DDD">
        <w:rPr>
          <w:rFonts w:hint="cs"/>
          <w:rtl/>
          <w:lang w:val="fr-LU"/>
        </w:rPr>
        <w:t>الإمدادات</w:t>
      </w:r>
      <w:r w:rsidRPr="00435DDD">
        <w:rPr>
          <w:rtl/>
          <w:lang w:val="fr-LU"/>
        </w:rPr>
        <w:t xml:space="preserve"> </w:t>
      </w:r>
      <w:r w:rsidRPr="00435DDD">
        <w:rPr>
          <w:rFonts w:hint="cs"/>
          <w:rtl/>
          <w:lang w:val="fr-LU"/>
        </w:rPr>
        <w:t>ل</w:t>
      </w:r>
      <w:r w:rsidRPr="00435DDD">
        <w:rPr>
          <w:rtl/>
          <w:lang w:val="fr-LU"/>
        </w:rPr>
        <w:t>مستعملي التجهيزات والتوزيع والبيع با</w:t>
      </w:r>
      <w:r w:rsidRPr="00435DDD">
        <w:rPr>
          <w:rFonts w:hint="cs"/>
          <w:rtl/>
          <w:lang w:val="fr-LU"/>
        </w:rPr>
        <w:t>لتجزئة</w:t>
      </w:r>
      <w:r w:rsidRPr="00435DDD">
        <w:rPr>
          <w:rtl/>
          <w:lang w:val="fr-LU"/>
        </w:rPr>
        <w:t>.</w:t>
      </w:r>
    </w:p>
    <w:p w:rsidR="0052112B" w:rsidRPr="00435DDD" w:rsidRDefault="0052112B" w:rsidP="0052112B">
      <w:pPr>
        <w:pStyle w:val="Heading4"/>
        <w:rPr>
          <w:rtl/>
          <w:lang w:val="fr-LU"/>
        </w:rPr>
      </w:pPr>
      <w:r w:rsidRPr="00435DDD">
        <w:t>1.1.2.3</w:t>
      </w:r>
      <w:r w:rsidRPr="00435DDD">
        <w:tab/>
      </w:r>
      <w:r w:rsidRPr="00435DDD">
        <w:rPr>
          <w:rtl/>
          <w:lang w:val="fr-LU"/>
        </w:rPr>
        <w:t>العوامل التي تغير الأرقام المجم</w:t>
      </w:r>
      <w:r w:rsidRPr="00435DDD">
        <w:rPr>
          <w:rFonts w:hint="cs"/>
          <w:rtl/>
          <w:lang w:val="fr-LU"/>
        </w:rPr>
        <w:t>َّ</w:t>
      </w:r>
      <w:r w:rsidRPr="00435DDD">
        <w:rPr>
          <w:rtl/>
          <w:lang w:val="fr-LU"/>
        </w:rPr>
        <w:t xml:space="preserve">عة </w:t>
      </w:r>
      <w:r w:rsidRPr="00435DDD">
        <w:rPr>
          <w:rFonts w:hint="cs"/>
          <w:rtl/>
          <w:lang w:val="fr-LU"/>
        </w:rPr>
        <w:t>ل</w:t>
      </w:r>
      <w:r w:rsidRPr="00435DDD">
        <w:rPr>
          <w:rtl/>
          <w:lang w:val="fr-LU"/>
        </w:rPr>
        <w:t>لدخل المحلي الإجمالي و</w:t>
      </w:r>
      <w:r w:rsidRPr="00435DDD">
        <w:rPr>
          <w:rFonts w:hint="cs"/>
          <w:rtl/>
          <w:lang w:val="fr-LU"/>
        </w:rPr>
        <w:t>العمالة</w:t>
      </w:r>
    </w:p>
    <w:p w:rsidR="0052112B" w:rsidRPr="00435DDD" w:rsidRDefault="0052112B" w:rsidP="001F2756">
      <w:pPr>
        <w:rPr>
          <w:rtl/>
          <w:lang w:val="fr-LU"/>
        </w:rPr>
      </w:pPr>
      <w:r w:rsidRPr="00435DDD">
        <w:rPr>
          <w:rtl/>
          <w:lang w:val="fr-LU"/>
        </w:rPr>
        <w:t xml:space="preserve">في كل الحالات يجب تعديل الأرقام المجمعة </w:t>
      </w:r>
      <w:r w:rsidRPr="00435DDD">
        <w:rPr>
          <w:rFonts w:hint="cs"/>
          <w:rtl/>
          <w:lang w:val="fr-LU"/>
        </w:rPr>
        <w:t>للناتج</w:t>
      </w:r>
      <w:r w:rsidRPr="00435DDD">
        <w:rPr>
          <w:rtl/>
          <w:lang w:val="fr-LU"/>
        </w:rPr>
        <w:t xml:space="preserve"> المحلي الإجمالي و</w:t>
      </w:r>
      <w:r w:rsidRPr="00435DDD">
        <w:rPr>
          <w:rFonts w:hint="cs"/>
          <w:rtl/>
          <w:lang w:val="fr-LU"/>
        </w:rPr>
        <w:t>العمالة</w:t>
      </w:r>
      <w:r w:rsidRPr="00435DDD">
        <w:rPr>
          <w:rtl/>
          <w:lang w:val="fr-LU"/>
        </w:rPr>
        <w:t xml:space="preserve"> الناجمة عن مساهمة الراديو في الاقتصاد</w:t>
      </w:r>
      <w:r w:rsidRPr="00435DDD">
        <w:rPr>
          <w:rFonts w:hint="cs"/>
          <w:rtl/>
          <w:lang w:val="fr-LU"/>
        </w:rPr>
        <w:t>،</w:t>
      </w:r>
      <w:r w:rsidRPr="00435DDD">
        <w:rPr>
          <w:rtl/>
          <w:lang w:val="fr-LU"/>
        </w:rPr>
        <w:t xml:space="preserve"> تعديلا</w:t>
      </w:r>
      <w:r w:rsidRPr="00435DDD">
        <w:rPr>
          <w:rFonts w:hint="cs"/>
          <w:rtl/>
          <w:lang w:val="fr-LU"/>
        </w:rPr>
        <w:t>ً</w:t>
      </w:r>
      <w:r w:rsidRPr="00435DDD">
        <w:rPr>
          <w:rtl/>
          <w:lang w:val="fr-LU"/>
        </w:rPr>
        <w:t xml:space="preserve"> تخفيضيا</w:t>
      </w:r>
      <w:r w:rsidRPr="00435DDD">
        <w:rPr>
          <w:rFonts w:hint="cs"/>
          <w:rtl/>
          <w:lang w:val="fr-LU"/>
        </w:rPr>
        <w:t>ً</w:t>
      </w:r>
      <w:r w:rsidRPr="00435DDD">
        <w:rPr>
          <w:rtl/>
          <w:lang w:val="fr-LU"/>
        </w:rPr>
        <w:t xml:space="preserve"> بسبب </w:t>
      </w:r>
      <w:r w:rsidRPr="00435DDD">
        <w:rPr>
          <w:rFonts w:hint="cs"/>
          <w:rtl/>
          <w:lang w:val="fr-LU"/>
        </w:rPr>
        <w:t>أثر</w:t>
      </w:r>
      <w:r w:rsidRPr="00435DDD">
        <w:rPr>
          <w:rtl/>
          <w:lang w:val="fr-LU"/>
        </w:rPr>
        <w:t xml:space="preserve"> "</w:t>
      </w:r>
      <w:r w:rsidRPr="00435DDD">
        <w:rPr>
          <w:rFonts w:hint="cs"/>
          <w:rtl/>
          <w:lang w:val="fr-LU"/>
        </w:rPr>
        <w:t>تأثير الإزاحة</w:t>
      </w:r>
      <w:r w:rsidRPr="00435DDD">
        <w:rPr>
          <w:rtl/>
          <w:lang w:val="fr-LU"/>
        </w:rPr>
        <w:t>". وهذا</w:t>
      </w:r>
      <w:r w:rsidRPr="00435DDD">
        <w:rPr>
          <w:rFonts w:hint="cs"/>
          <w:rtl/>
          <w:lang w:val="fr-LU"/>
        </w:rPr>
        <w:t xml:space="preserve"> التأثير يستند</w:t>
      </w:r>
      <w:r w:rsidRPr="00435DDD">
        <w:rPr>
          <w:rtl/>
          <w:lang w:val="fr-LU"/>
        </w:rPr>
        <w:t xml:space="preserve"> إلى مبدأ أن هناك على الدوام بديل</w:t>
      </w:r>
      <w:r w:rsidRPr="00435DDD">
        <w:rPr>
          <w:rFonts w:hint="cs"/>
          <w:rtl/>
          <w:lang w:val="fr-LU"/>
        </w:rPr>
        <w:t>اً</w:t>
      </w:r>
      <w:r w:rsidRPr="00435DDD">
        <w:rPr>
          <w:rtl/>
          <w:lang w:val="fr-LU"/>
        </w:rPr>
        <w:t xml:space="preserve"> للاستعمال الحالي، مثلا</w:t>
      </w:r>
      <w:r w:rsidRPr="00435DDD">
        <w:rPr>
          <w:rFonts w:hint="cs"/>
          <w:rtl/>
          <w:lang w:val="fr-LU"/>
        </w:rPr>
        <w:t>ً</w:t>
      </w:r>
      <w:r w:rsidRPr="00435DDD">
        <w:rPr>
          <w:rtl/>
          <w:lang w:val="fr-LU"/>
        </w:rPr>
        <w:t xml:space="preserve"> </w:t>
      </w:r>
      <w:r w:rsidRPr="00435DDD">
        <w:rPr>
          <w:rFonts w:hint="cs"/>
          <w:rtl/>
          <w:lang w:val="fr-LU"/>
        </w:rPr>
        <w:t>لو</w:t>
      </w:r>
      <w:r w:rsidRPr="00435DDD">
        <w:rPr>
          <w:rFonts w:hint="eastAsia"/>
          <w:rtl/>
          <w:lang w:val="fr-LU"/>
        </w:rPr>
        <w:t> </w:t>
      </w:r>
      <w:r w:rsidRPr="00435DDD">
        <w:rPr>
          <w:rFonts w:hint="cs"/>
          <w:rtl/>
          <w:lang w:val="fr-LU"/>
        </w:rPr>
        <w:t>لم</w:t>
      </w:r>
      <w:r w:rsidRPr="00435DDD">
        <w:rPr>
          <w:rFonts w:hint="eastAsia"/>
          <w:rtl/>
          <w:lang w:val="fr-LU"/>
        </w:rPr>
        <w:t> </w:t>
      </w:r>
      <w:r w:rsidRPr="00435DDD">
        <w:rPr>
          <w:rFonts w:hint="cs"/>
          <w:rtl/>
          <w:lang w:val="fr-LU"/>
        </w:rPr>
        <w:t>توجد</w:t>
      </w:r>
      <w:r w:rsidRPr="00435DDD">
        <w:rPr>
          <w:rtl/>
          <w:lang w:val="fr-LU"/>
        </w:rPr>
        <w:t xml:space="preserve"> الطائرات </w:t>
      </w:r>
      <w:r w:rsidRPr="00435DDD">
        <w:rPr>
          <w:rFonts w:hint="cs"/>
          <w:rtl/>
          <w:lang w:val="fr-LU"/>
        </w:rPr>
        <w:t>ل</w:t>
      </w:r>
      <w:r w:rsidRPr="00435DDD">
        <w:rPr>
          <w:rtl/>
          <w:lang w:val="fr-LU"/>
        </w:rPr>
        <w:t>توسع</w:t>
      </w:r>
      <w:r w:rsidRPr="00435DDD">
        <w:rPr>
          <w:rFonts w:hint="cs"/>
          <w:rtl/>
          <w:lang w:val="fr-LU"/>
        </w:rPr>
        <w:t>ت</w:t>
      </w:r>
      <w:r w:rsidRPr="00435DDD">
        <w:rPr>
          <w:rtl/>
          <w:lang w:val="fr-LU"/>
        </w:rPr>
        <w:t xml:space="preserve"> صناعتا النقل البحري والسكك الحديدية. وتعادل هذه الآثار السيناريوه</w:t>
      </w:r>
      <w:r w:rsidRPr="00435DDD">
        <w:rPr>
          <w:rFonts w:hint="cs"/>
          <w:rtl/>
          <w:lang w:val="fr-LU"/>
        </w:rPr>
        <w:t>ين</w:t>
      </w:r>
      <w:r w:rsidRPr="00435DDD">
        <w:rPr>
          <w:rtl/>
          <w:lang w:val="fr-LU"/>
        </w:rPr>
        <w:t xml:space="preserve"> التالي</w:t>
      </w:r>
      <w:r w:rsidRPr="00435DDD">
        <w:rPr>
          <w:rFonts w:hint="cs"/>
          <w:rtl/>
          <w:lang w:val="fr-LU"/>
        </w:rPr>
        <w:t>ين</w:t>
      </w:r>
      <w:r w:rsidRPr="00435DDD">
        <w:rPr>
          <w:rtl/>
          <w:lang w:val="fr-LU"/>
        </w:rPr>
        <w:t>:</w:t>
      </w:r>
    </w:p>
    <w:p w:rsidR="0052112B" w:rsidRPr="00435DDD" w:rsidRDefault="0052112B" w:rsidP="001F2756">
      <w:pPr>
        <w:pStyle w:val="enumlev1"/>
        <w:rPr>
          <w:rtl/>
        </w:rPr>
      </w:pPr>
      <w:r w:rsidRPr="00435DDD">
        <w:rPr>
          <w:rFonts w:hint="cs"/>
          <w:rtl/>
        </w:rPr>
        <w:t>-</w:t>
      </w:r>
      <w:r w:rsidRPr="00435DDD">
        <w:rPr>
          <w:rFonts w:hint="cs"/>
          <w:rtl/>
        </w:rPr>
        <w:tab/>
      </w:r>
      <w:r w:rsidRPr="00435DDD">
        <w:rPr>
          <w:rtl/>
        </w:rPr>
        <w:t>يمكن أن يحل الراديو محل خدمة أخرى غير راديوية</w:t>
      </w:r>
      <w:r w:rsidRPr="00435DDD">
        <w:rPr>
          <w:rFonts w:hint="cs"/>
          <w:rtl/>
        </w:rPr>
        <w:t>؛</w:t>
      </w:r>
      <w:r w:rsidRPr="00435DDD">
        <w:rPr>
          <w:rtl/>
        </w:rPr>
        <w:t xml:space="preserve"> مثلا</w:t>
      </w:r>
      <w:r w:rsidRPr="00435DDD">
        <w:rPr>
          <w:rFonts w:hint="cs"/>
          <w:rtl/>
        </w:rPr>
        <w:t>ً</w:t>
      </w:r>
      <w:r w:rsidRPr="00435DDD">
        <w:rPr>
          <w:rtl/>
        </w:rPr>
        <w:t xml:space="preserve"> الكبل</w:t>
      </w:r>
      <w:r w:rsidRPr="00435DDD">
        <w:rPr>
          <w:rFonts w:hint="cs"/>
          <w:rtl/>
        </w:rPr>
        <w:t>؛</w:t>
      </w:r>
    </w:p>
    <w:p w:rsidR="0052112B" w:rsidRPr="00435DDD" w:rsidRDefault="0052112B" w:rsidP="001F2756">
      <w:pPr>
        <w:pStyle w:val="enumlev1"/>
        <w:rPr>
          <w:rtl/>
        </w:rPr>
      </w:pPr>
      <w:r w:rsidRPr="00435DDD">
        <w:rPr>
          <w:rFonts w:hint="cs"/>
          <w:rtl/>
        </w:rPr>
        <w:t>-</w:t>
      </w:r>
      <w:r w:rsidRPr="00435DDD">
        <w:rPr>
          <w:rFonts w:hint="cs"/>
          <w:rtl/>
        </w:rPr>
        <w:tab/>
        <w:t>لو</w:t>
      </w:r>
      <w:r w:rsidRPr="00435DDD">
        <w:rPr>
          <w:rFonts w:hint="eastAsia"/>
          <w:rtl/>
        </w:rPr>
        <w:t> </w:t>
      </w:r>
      <w:r w:rsidRPr="00435DDD">
        <w:rPr>
          <w:rFonts w:hint="cs"/>
          <w:rtl/>
        </w:rPr>
        <w:t>لم</w:t>
      </w:r>
      <w:r w:rsidRPr="00435DDD">
        <w:rPr>
          <w:rFonts w:hint="eastAsia"/>
          <w:rtl/>
        </w:rPr>
        <w:t> </w:t>
      </w:r>
      <w:r w:rsidRPr="00435DDD">
        <w:rPr>
          <w:rFonts w:hint="cs"/>
          <w:rtl/>
        </w:rPr>
        <w:t>يوجد</w:t>
      </w:r>
      <w:r w:rsidRPr="00435DDD">
        <w:rPr>
          <w:rtl/>
        </w:rPr>
        <w:t xml:space="preserve"> الراديو ل</w:t>
      </w:r>
      <w:r w:rsidRPr="00435DDD">
        <w:rPr>
          <w:rFonts w:hint="cs"/>
          <w:rtl/>
        </w:rPr>
        <w:t>توفرت الموارد التي</w:t>
      </w:r>
      <w:r w:rsidRPr="00435DDD">
        <w:rPr>
          <w:rtl/>
        </w:rPr>
        <w:t xml:space="preserve"> استخدمت </w:t>
      </w:r>
      <w:r w:rsidRPr="00435DDD">
        <w:rPr>
          <w:rFonts w:hint="cs"/>
          <w:rtl/>
        </w:rPr>
        <w:t xml:space="preserve">في </w:t>
      </w:r>
      <w:r w:rsidRPr="00435DDD">
        <w:rPr>
          <w:rtl/>
        </w:rPr>
        <w:t>تطويره</w:t>
      </w:r>
      <w:r w:rsidRPr="00435DDD">
        <w:rPr>
          <w:rFonts w:hint="cs"/>
          <w:rtl/>
        </w:rPr>
        <w:t xml:space="preserve"> للاستخدام</w:t>
      </w:r>
      <w:r w:rsidRPr="00435DDD">
        <w:rPr>
          <w:rtl/>
        </w:rPr>
        <w:t xml:space="preserve"> في أجزاء أخرى من الاقتصاد.</w:t>
      </w:r>
    </w:p>
    <w:p w:rsidR="0052112B" w:rsidRPr="00435DDD" w:rsidRDefault="0052112B" w:rsidP="001F2756">
      <w:pPr>
        <w:rPr>
          <w:spacing w:val="-4"/>
          <w:rtl/>
          <w:lang w:val="fr-LU"/>
        </w:rPr>
      </w:pPr>
      <w:r w:rsidRPr="00435DDD">
        <w:rPr>
          <w:spacing w:val="-4"/>
          <w:rtl/>
        </w:rPr>
        <w:t xml:space="preserve">ويمكن أن يؤخذ في الاعتبار </w:t>
      </w:r>
      <w:r w:rsidRPr="00435DDD">
        <w:rPr>
          <w:rFonts w:hint="cs"/>
          <w:spacing w:val="-4"/>
          <w:rtl/>
        </w:rPr>
        <w:t>في عملية الحساب أثر</w:t>
      </w:r>
      <w:r w:rsidRPr="00435DDD">
        <w:rPr>
          <w:spacing w:val="-4"/>
          <w:rtl/>
        </w:rPr>
        <w:t xml:space="preserve"> التغييرات النسبية في </w:t>
      </w:r>
      <w:r w:rsidRPr="00435DDD">
        <w:rPr>
          <w:rFonts w:hint="cs"/>
          <w:spacing w:val="-4"/>
          <w:rtl/>
        </w:rPr>
        <w:t>الناتج</w:t>
      </w:r>
      <w:r w:rsidRPr="00435DDD">
        <w:rPr>
          <w:spacing w:val="-4"/>
          <w:rtl/>
          <w:lang w:val="fr-LU"/>
        </w:rPr>
        <w:t xml:space="preserve"> المحلي الإجمالي و</w:t>
      </w:r>
      <w:r w:rsidRPr="00435DDD">
        <w:rPr>
          <w:rFonts w:hint="cs"/>
          <w:spacing w:val="-4"/>
          <w:rtl/>
          <w:lang w:val="fr-LU"/>
        </w:rPr>
        <w:t>العمالة</w:t>
      </w:r>
      <w:r w:rsidRPr="00435DDD">
        <w:rPr>
          <w:spacing w:val="-4"/>
          <w:rtl/>
          <w:lang w:val="fr-LU"/>
        </w:rPr>
        <w:t xml:space="preserve"> </w:t>
      </w:r>
      <w:r w:rsidRPr="00435DDD">
        <w:rPr>
          <w:rFonts w:hint="cs"/>
          <w:spacing w:val="-4"/>
          <w:rtl/>
          <w:lang w:val="fr-LU"/>
        </w:rPr>
        <w:t>الناتجة عن</w:t>
      </w:r>
      <w:r w:rsidRPr="00435DDD">
        <w:rPr>
          <w:spacing w:val="-4"/>
          <w:rtl/>
          <w:lang w:val="fr-LU"/>
        </w:rPr>
        <w:t xml:space="preserve"> خدمة </w:t>
      </w:r>
      <w:r w:rsidRPr="00435DDD">
        <w:rPr>
          <w:rFonts w:hint="cs"/>
          <w:spacing w:val="-4"/>
          <w:rtl/>
          <w:lang w:val="fr-LU"/>
        </w:rPr>
        <w:t>بديلة</w:t>
      </w:r>
      <w:r w:rsidRPr="00435DDD">
        <w:rPr>
          <w:spacing w:val="-4"/>
          <w:rtl/>
          <w:lang w:val="fr-LU"/>
        </w:rPr>
        <w:t xml:space="preserve">. بيد أن مسألة </w:t>
      </w:r>
      <w:r w:rsidRPr="00435DDD">
        <w:rPr>
          <w:rFonts w:hint="cs"/>
          <w:spacing w:val="-4"/>
          <w:rtl/>
          <w:lang w:val="fr-LU"/>
        </w:rPr>
        <w:t>ت</w:t>
      </w:r>
      <w:r w:rsidRPr="00435DDD">
        <w:rPr>
          <w:spacing w:val="-4"/>
          <w:rtl/>
          <w:lang w:val="fr-LU"/>
        </w:rPr>
        <w:t>أث</w:t>
      </w:r>
      <w:r w:rsidRPr="00435DDD">
        <w:rPr>
          <w:rFonts w:hint="cs"/>
          <w:spacing w:val="-4"/>
          <w:rtl/>
          <w:lang w:val="fr-LU"/>
        </w:rPr>
        <w:t>ي</w:t>
      </w:r>
      <w:r w:rsidRPr="00435DDD">
        <w:rPr>
          <w:spacing w:val="-4"/>
          <w:rtl/>
          <w:lang w:val="fr-LU"/>
        </w:rPr>
        <w:t xml:space="preserve">ر </w:t>
      </w:r>
      <w:r w:rsidRPr="00435DDD">
        <w:rPr>
          <w:rFonts w:hint="cs"/>
          <w:spacing w:val="-4"/>
          <w:rtl/>
          <w:lang w:val="fr-LU"/>
        </w:rPr>
        <w:t>الإزاحة</w:t>
      </w:r>
      <w:r w:rsidRPr="00435DDD">
        <w:rPr>
          <w:spacing w:val="-4"/>
          <w:rtl/>
          <w:lang w:val="fr-LU"/>
        </w:rPr>
        <w:t xml:space="preserve"> في مجموع الاقتصاد هي أكثر تعقيدا</w:t>
      </w:r>
      <w:r w:rsidRPr="00435DDD">
        <w:rPr>
          <w:rFonts w:hint="cs"/>
          <w:spacing w:val="-4"/>
          <w:rtl/>
          <w:lang w:val="fr-LU"/>
        </w:rPr>
        <w:t>ً</w:t>
      </w:r>
      <w:r w:rsidRPr="00435DDD">
        <w:rPr>
          <w:spacing w:val="-4"/>
          <w:rtl/>
          <w:lang w:val="fr-LU"/>
        </w:rPr>
        <w:t xml:space="preserve">. وعلى الرغم من </w:t>
      </w:r>
      <w:r w:rsidRPr="00435DDD">
        <w:rPr>
          <w:rFonts w:hint="cs"/>
          <w:spacing w:val="-4"/>
          <w:rtl/>
          <w:lang w:val="fr-LU"/>
        </w:rPr>
        <w:t>بعض المنطق في</w:t>
      </w:r>
      <w:r w:rsidRPr="00435DDD">
        <w:rPr>
          <w:spacing w:val="-4"/>
          <w:rtl/>
          <w:lang w:val="fr-LU"/>
        </w:rPr>
        <w:t xml:space="preserve"> النظرية التي تقوم على أن كل الموارد متنقلة، </w:t>
      </w:r>
      <w:r w:rsidRPr="00435DDD">
        <w:rPr>
          <w:rFonts w:hint="cs"/>
          <w:spacing w:val="-4"/>
          <w:rtl/>
          <w:lang w:val="fr-LU"/>
        </w:rPr>
        <w:t>فإن هناك عدم اتفاق</w:t>
      </w:r>
      <w:r w:rsidRPr="00435DDD">
        <w:rPr>
          <w:spacing w:val="-4"/>
          <w:rtl/>
          <w:lang w:val="fr-LU"/>
        </w:rPr>
        <w:t xml:space="preserve"> بشأن </w:t>
      </w:r>
      <w:r w:rsidRPr="00435DDD">
        <w:rPr>
          <w:rFonts w:hint="cs"/>
          <w:spacing w:val="-4"/>
          <w:rtl/>
          <w:lang w:val="fr-LU"/>
        </w:rPr>
        <w:t>القصور في</w:t>
      </w:r>
      <w:r w:rsidRPr="00435DDD">
        <w:rPr>
          <w:spacing w:val="-4"/>
          <w:rtl/>
          <w:lang w:val="fr-LU"/>
        </w:rPr>
        <w:t xml:space="preserve"> هذه النظرية ومن الصعب </w:t>
      </w:r>
      <w:r w:rsidRPr="00435DDD">
        <w:rPr>
          <w:rFonts w:hint="cs"/>
          <w:spacing w:val="-4"/>
          <w:rtl/>
          <w:lang w:val="fr-LU"/>
        </w:rPr>
        <w:t>التسليم بها</w:t>
      </w:r>
      <w:r w:rsidRPr="00435DDD">
        <w:rPr>
          <w:spacing w:val="-4"/>
          <w:rtl/>
          <w:lang w:val="fr-LU"/>
        </w:rPr>
        <w:t xml:space="preserve"> نظراً إلى عدم توفر معلومات م</w:t>
      </w:r>
      <w:r w:rsidRPr="00435DDD">
        <w:rPr>
          <w:rFonts w:hint="cs"/>
          <w:spacing w:val="-4"/>
          <w:rtl/>
          <w:lang w:val="fr-LU"/>
        </w:rPr>
        <w:t>لموسة</w:t>
      </w:r>
      <w:r w:rsidRPr="00435DDD">
        <w:rPr>
          <w:spacing w:val="-4"/>
          <w:rtl/>
          <w:lang w:val="fr-LU"/>
        </w:rPr>
        <w:t>.</w:t>
      </w:r>
    </w:p>
    <w:p w:rsidR="0052112B" w:rsidRPr="00435DDD" w:rsidRDefault="0052112B" w:rsidP="001F2756">
      <w:pPr>
        <w:rPr>
          <w:rtl/>
          <w:lang w:val="fr-LU"/>
        </w:rPr>
      </w:pPr>
      <w:r w:rsidRPr="00435DDD">
        <w:rPr>
          <w:rtl/>
          <w:lang w:val="fr-LU"/>
        </w:rPr>
        <w:t>وب</w:t>
      </w:r>
      <w:r w:rsidRPr="00435DDD">
        <w:rPr>
          <w:rFonts w:hint="cs"/>
          <w:rtl/>
          <w:lang w:val="fr-LU"/>
        </w:rPr>
        <w:t>ع</w:t>
      </w:r>
      <w:r w:rsidRPr="00435DDD">
        <w:rPr>
          <w:rtl/>
          <w:lang w:val="fr-LU"/>
        </w:rPr>
        <w:t>د أن يتم تعديل الأرقام المتعلقة بالدخل المحلي الإجمالي و</w:t>
      </w:r>
      <w:r w:rsidRPr="00435DDD">
        <w:rPr>
          <w:rFonts w:hint="cs"/>
          <w:rtl/>
          <w:lang w:val="fr-LU"/>
        </w:rPr>
        <w:t>العمالة</w:t>
      </w:r>
      <w:r w:rsidRPr="00435DDD">
        <w:rPr>
          <w:rtl/>
          <w:lang w:val="fr-LU"/>
        </w:rPr>
        <w:t xml:space="preserve"> لأخذ </w:t>
      </w:r>
      <w:r w:rsidRPr="00435DDD">
        <w:rPr>
          <w:rFonts w:hint="cs"/>
          <w:rtl/>
          <w:lang w:val="fr-LU"/>
        </w:rPr>
        <w:t>تأثير الإزاحة</w:t>
      </w:r>
      <w:r w:rsidRPr="00435DDD">
        <w:rPr>
          <w:rtl/>
          <w:lang w:val="fr-LU"/>
        </w:rPr>
        <w:t xml:space="preserve"> في الاعتبار، يمكن </w:t>
      </w:r>
      <w:r w:rsidRPr="00435DDD">
        <w:rPr>
          <w:rFonts w:hint="cs"/>
          <w:rtl/>
          <w:lang w:val="fr-LU"/>
        </w:rPr>
        <w:t>النظر في</w:t>
      </w:r>
      <w:r w:rsidRPr="00435DDD">
        <w:rPr>
          <w:rtl/>
          <w:lang w:val="fr-LU"/>
        </w:rPr>
        <w:t xml:space="preserve"> </w:t>
      </w:r>
      <w:r w:rsidRPr="00435DDD">
        <w:rPr>
          <w:rFonts w:hint="cs"/>
          <w:rtl/>
          <w:lang w:val="fr-LU"/>
        </w:rPr>
        <w:t>"</w:t>
      </w:r>
      <w:r w:rsidRPr="00435DDD">
        <w:rPr>
          <w:rtl/>
          <w:lang w:val="fr-LU"/>
        </w:rPr>
        <w:t>آثار المضاعفة</w:t>
      </w:r>
      <w:r w:rsidRPr="00435DDD">
        <w:rPr>
          <w:rFonts w:hint="cs"/>
          <w:rtl/>
          <w:lang w:val="fr-LU"/>
        </w:rPr>
        <w:t>"</w:t>
      </w:r>
      <w:r w:rsidRPr="00435DDD">
        <w:rPr>
          <w:rtl/>
          <w:lang w:val="fr-LU"/>
        </w:rPr>
        <w:t xml:space="preserve">. وتنجم هذه الآثار من </w:t>
      </w:r>
      <w:r w:rsidRPr="00435DDD">
        <w:rPr>
          <w:rFonts w:hint="cs"/>
          <w:rtl/>
          <w:lang w:val="fr-LU"/>
        </w:rPr>
        <w:t>تأثير</w:t>
      </w:r>
      <w:r w:rsidRPr="00435DDD">
        <w:rPr>
          <w:rtl/>
          <w:lang w:val="fr-LU"/>
        </w:rPr>
        <w:t xml:space="preserve"> الأجور والأرباح التي تولد في كل المشاريع التجارية </w:t>
      </w:r>
      <w:r w:rsidRPr="00435DDD">
        <w:rPr>
          <w:rFonts w:hint="cs"/>
          <w:rtl/>
          <w:lang w:val="fr-LU"/>
        </w:rPr>
        <w:t>المتصلة</w:t>
      </w:r>
      <w:r w:rsidRPr="00435DDD">
        <w:rPr>
          <w:rtl/>
          <w:lang w:val="fr-LU"/>
        </w:rPr>
        <w:t xml:space="preserve"> </w:t>
      </w:r>
      <w:r w:rsidRPr="00435DDD">
        <w:rPr>
          <w:rFonts w:hint="cs"/>
          <w:rtl/>
          <w:lang w:val="fr-LU"/>
        </w:rPr>
        <w:t>با</w:t>
      </w:r>
      <w:r w:rsidRPr="00435DDD">
        <w:rPr>
          <w:rtl/>
          <w:lang w:val="fr-LU"/>
        </w:rPr>
        <w:t xml:space="preserve">ستخدام الراديو نظراً إلى </w:t>
      </w:r>
      <w:r w:rsidRPr="00435DDD">
        <w:rPr>
          <w:rFonts w:hint="cs"/>
          <w:rtl/>
          <w:lang w:val="fr-LU"/>
        </w:rPr>
        <w:t>أ</w:t>
      </w:r>
      <w:r w:rsidRPr="00435DDD">
        <w:rPr>
          <w:rtl/>
          <w:lang w:val="fr-LU"/>
        </w:rPr>
        <w:t xml:space="preserve">نها تنتشر عبر </w:t>
      </w:r>
      <w:r w:rsidRPr="00435DDD">
        <w:rPr>
          <w:spacing w:val="-4"/>
          <w:rtl/>
          <w:lang w:val="fr-LU"/>
        </w:rPr>
        <w:t>باقي اقتصاد البلد و</w:t>
      </w:r>
      <w:r w:rsidRPr="00435DDD">
        <w:rPr>
          <w:rFonts w:hint="cs"/>
          <w:spacing w:val="-4"/>
          <w:rtl/>
          <w:lang w:val="fr-LU"/>
        </w:rPr>
        <w:t>أ</w:t>
      </w:r>
      <w:r w:rsidRPr="00435DDD">
        <w:rPr>
          <w:spacing w:val="-4"/>
          <w:rtl/>
          <w:lang w:val="fr-LU"/>
        </w:rPr>
        <w:t xml:space="preserve">نها تولد </w:t>
      </w:r>
      <w:r w:rsidRPr="00435DDD">
        <w:rPr>
          <w:rFonts w:hint="cs"/>
          <w:spacing w:val="-4"/>
          <w:rtl/>
          <w:lang w:val="fr-LU"/>
        </w:rPr>
        <w:t xml:space="preserve">في مسارها </w:t>
      </w:r>
      <w:r w:rsidRPr="00435DDD">
        <w:rPr>
          <w:spacing w:val="-4"/>
          <w:rtl/>
          <w:lang w:val="fr-LU"/>
        </w:rPr>
        <w:t>مزيدا</w:t>
      </w:r>
      <w:r w:rsidRPr="00435DDD">
        <w:rPr>
          <w:rFonts w:hint="cs"/>
          <w:spacing w:val="-4"/>
          <w:rtl/>
          <w:lang w:val="fr-LU"/>
        </w:rPr>
        <w:t>ً</w:t>
      </w:r>
      <w:r w:rsidRPr="00435DDD">
        <w:rPr>
          <w:spacing w:val="-4"/>
          <w:rtl/>
          <w:lang w:val="fr-LU"/>
        </w:rPr>
        <w:t xml:space="preserve"> من الدخل و</w:t>
      </w:r>
      <w:r w:rsidRPr="00435DDD">
        <w:rPr>
          <w:rFonts w:hint="cs"/>
          <w:spacing w:val="-4"/>
          <w:rtl/>
          <w:lang w:val="fr-LU"/>
        </w:rPr>
        <w:t>العمالة</w:t>
      </w:r>
      <w:r w:rsidRPr="00435DDD">
        <w:rPr>
          <w:spacing w:val="-4"/>
          <w:rtl/>
          <w:lang w:val="fr-LU"/>
        </w:rPr>
        <w:t>. وتتعلق هذه الآثار ببنية البلد الاقتصادية</w:t>
      </w:r>
      <w:r w:rsidRPr="00435DDD">
        <w:rPr>
          <w:rFonts w:hint="cs"/>
          <w:spacing w:val="-4"/>
          <w:rtl/>
          <w:lang w:val="fr-LU"/>
        </w:rPr>
        <w:t>،</w:t>
      </w:r>
      <w:r w:rsidRPr="00435DDD">
        <w:rPr>
          <w:spacing w:val="-4"/>
          <w:rtl/>
          <w:lang w:val="fr-LU"/>
        </w:rPr>
        <w:t xml:space="preserve"> كما يمكن أن تكون قيمها مختلفة إذا ما أخذ </w:t>
      </w:r>
      <w:r w:rsidRPr="00435DDD">
        <w:rPr>
          <w:rFonts w:hint="cs"/>
          <w:spacing w:val="-4"/>
          <w:rtl/>
          <w:lang w:val="fr-LU"/>
        </w:rPr>
        <w:t>الناتج</w:t>
      </w:r>
      <w:r w:rsidRPr="00435DDD">
        <w:rPr>
          <w:spacing w:val="-4"/>
          <w:rtl/>
          <w:lang w:val="fr-LU"/>
        </w:rPr>
        <w:t xml:space="preserve"> المحلي الإجمالي أو </w:t>
      </w:r>
      <w:r w:rsidRPr="00435DDD">
        <w:rPr>
          <w:rFonts w:hint="cs"/>
          <w:spacing w:val="-4"/>
          <w:rtl/>
          <w:lang w:val="fr-LU"/>
        </w:rPr>
        <w:t>العمالة</w:t>
      </w:r>
      <w:r w:rsidRPr="00435DDD">
        <w:rPr>
          <w:spacing w:val="-4"/>
          <w:rtl/>
          <w:lang w:val="fr-LU"/>
        </w:rPr>
        <w:t xml:space="preserve"> في الاعتبار.</w:t>
      </w:r>
      <w:r w:rsidRPr="00435DDD">
        <w:rPr>
          <w:rFonts w:hint="cs"/>
          <w:spacing w:val="-4"/>
          <w:rtl/>
          <w:lang w:val="fr-LU"/>
        </w:rPr>
        <w:t xml:space="preserve"> </w:t>
      </w:r>
      <w:r w:rsidRPr="00435DDD">
        <w:rPr>
          <w:spacing w:val="-4"/>
          <w:rtl/>
          <w:lang w:val="fr-LU"/>
        </w:rPr>
        <w:t xml:space="preserve">وفي المملكة المتحدة قدر التقرير </w:t>
      </w:r>
      <w:r w:rsidRPr="00435DDD">
        <w:rPr>
          <w:rFonts w:hint="cs"/>
          <w:spacing w:val="-4"/>
          <w:rtl/>
          <w:lang w:val="fr-LU"/>
        </w:rPr>
        <w:t>المعنون</w:t>
      </w:r>
      <w:r w:rsidR="007E230C" w:rsidRPr="00435DDD">
        <w:rPr>
          <w:rFonts w:hint="eastAsia"/>
          <w:spacing w:val="-4"/>
          <w:rtl/>
          <w:lang w:val="fr-LU"/>
        </w:rPr>
        <w:t> </w:t>
      </w:r>
      <w:r w:rsidRPr="00435DDD">
        <w:rPr>
          <w:rFonts w:hint="cs"/>
          <w:spacing w:val="-4"/>
          <w:rtl/>
          <w:lang w:val="fr-LU"/>
        </w:rPr>
        <w:t>-</w:t>
      </w:r>
      <w:r w:rsidRPr="00435DDD">
        <w:rPr>
          <w:spacing w:val="-4"/>
          <w:rtl/>
          <w:lang w:val="fr-LU"/>
        </w:rPr>
        <w:t xml:space="preserve"> </w:t>
      </w:r>
      <w:r w:rsidRPr="00435DDD">
        <w:rPr>
          <w:rFonts w:hint="cs"/>
          <w:spacing w:val="-4"/>
          <w:rtl/>
          <w:lang w:val="fr-LU"/>
        </w:rPr>
        <w:t>الأثر</w:t>
      </w:r>
      <w:r w:rsidRPr="00435DDD">
        <w:rPr>
          <w:spacing w:val="-4"/>
          <w:rtl/>
          <w:lang w:val="fr-LU"/>
        </w:rPr>
        <w:t xml:space="preserve"> الاقتصادي لاستخدام </w:t>
      </w:r>
      <w:r w:rsidRPr="00435DDD">
        <w:rPr>
          <w:rFonts w:hint="cs"/>
          <w:spacing w:val="-4"/>
          <w:rtl/>
          <w:lang w:val="fr-LU"/>
        </w:rPr>
        <w:t xml:space="preserve">النظام </w:t>
      </w:r>
      <w:r w:rsidRPr="00435DDD">
        <w:rPr>
          <w:spacing w:val="-4"/>
          <w:rtl/>
          <w:lang w:val="fr-LU"/>
        </w:rPr>
        <w:t>الراديو</w:t>
      </w:r>
      <w:r w:rsidRPr="00435DDD">
        <w:rPr>
          <w:rFonts w:hint="cs"/>
          <w:spacing w:val="-4"/>
          <w:rtl/>
          <w:lang w:val="fr-LU"/>
        </w:rPr>
        <w:t>ي</w:t>
      </w:r>
      <w:r w:rsidRPr="00435DDD">
        <w:rPr>
          <w:spacing w:val="-4"/>
          <w:rtl/>
          <w:lang w:val="fr-LU"/>
        </w:rPr>
        <w:t xml:space="preserve"> في المملكة المتحدة</w:t>
      </w:r>
      <w:r w:rsidRPr="00435DDD">
        <w:rPr>
          <w:rFonts w:hint="cs"/>
          <w:spacing w:val="-4"/>
          <w:rtl/>
          <w:lang w:val="fr-LU"/>
        </w:rPr>
        <w:t>،</w:t>
      </w:r>
      <w:r w:rsidRPr="00435DDD">
        <w:rPr>
          <w:spacing w:val="-4"/>
          <w:rtl/>
          <w:lang w:val="fr-LU"/>
        </w:rPr>
        <w:t xml:space="preserve"> أن </w:t>
      </w:r>
      <w:r w:rsidRPr="00435DDD">
        <w:rPr>
          <w:rFonts w:hint="cs"/>
          <w:spacing w:val="-4"/>
          <w:rtl/>
          <w:lang w:val="fr-LU"/>
        </w:rPr>
        <w:t>"أ</w:t>
      </w:r>
      <w:r w:rsidRPr="00435DDD">
        <w:rPr>
          <w:spacing w:val="-4"/>
          <w:rtl/>
          <w:lang w:val="fr-LU"/>
        </w:rPr>
        <w:t>ثر المضاعف</w:t>
      </w:r>
      <w:r w:rsidRPr="00435DDD">
        <w:rPr>
          <w:rFonts w:hint="cs"/>
          <w:spacing w:val="-4"/>
          <w:rtl/>
          <w:lang w:val="fr-LU"/>
        </w:rPr>
        <w:t>ة"</w:t>
      </w:r>
      <w:r w:rsidRPr="00435DDD">
        <w:rPr>
          <w:spacing w:val="-4"/>
          <w:rtl/>
          <w:lang w:val="fr-LU"/>
        </w:rPr>
        <w:t xml:space="preserve"> بلغ </w:t>
      </w:r>
      <w:r w:rsidRPr="00435DDD">
        <w:rPr>
          <w:spacing w:val="-4"/>
          <w:lang w:val="fr-LU"/>
        </w:rPr>
        <w:t>1,4</w:t>
      </w:r>
      <w:r w:rsidRPr="00435DDD">
        <w:rPr>
          <w:spacing w:val="-4"/>
          <w:rtl/>
          <w:lang w:val="fr-LU"/>
        </w:rPr>
        <w:t xml:space="preserve"> </w:t>
      </w:r>
      <w:r w:rsidRPr="00435DDD">
        <w:rPr>
          <w:rFonts w:hint="cs"/>
          <w:spacing w:val="-4"/>
          <w:rtl/>
          <w:lang w:val="fr-LU"/>
        </w:rPr>
        <w:t xml:space="preserve">مرة </w:t>
      </w:r>
      <w:r w:rsidRPr="00435DDD">
        <w:rPr>
          <w:spacing w:val="-4"/>
          <w:rtl/>
          <w:lang w:val="fr-LU"/>
        </w:rPr>
        <w:t>تقريبا</w:t>
      </w:r>
      <w:r w:rsidRPr="00435DDD">
        <w:rPr>
          <w:rFonts w:hint="cs"/>
          <w:spacing w:val="-4"/>
          <w:rtl/>
          <w:lang w:val="fr-LU"/>
        </w:rPr>
        <w:t>ً</w:t>
      </w:r>
      <w:r w:rsidRPr="00435DDD">
        <w:rPr>
          <w:spacing w:val="-4"/>
          <w:rtl/>
          <w:lang w:val="fr-LU"/>
        </w:rPr>
        <w:t xml:space="preserve"> </w:t>
      </w:r>
      <w:r w:rsidRPr="00435DDD">
        <w:rPr>
          <w:rFonts w:hint="cs"/>
          <w:spacing w:val="-4"/>
          <w:rtl/>
          <w:lang w:val="fr-LU"/>
        </w:rPr>
        <w:t>في حالة الدخل،</w:t>
      </w:r>
      <w:r w:rsidRPr="00435DDD">
        <w:rPr>
          <w:spacing w:val="-4"/>
          <w:rtl/>
          <w:lang w:val="fr-LU"/>
        </w:rPr>
        <w:t xml:space="preserve"> وتخطى هذه النسبة</w:t>
      </w:r>
      <w:r w:rsidRPr="00435DDD">
        <w:rPr>
          <w:rFonts w:hint="cs"/>
          <w:spacing w:val="-4"/>
          <w:rtl/>
          <w:lang w:val="fr-LU"/>
        </w:rPr>
        <w:t xml:space="preserve"> قليلاً</w:t>
      </w:r>
      <w:r w:rsidRPr="00435DDD">
        <w:rPr>
          <w:spacing w:val="-4"/>
          <w:rtl/>
          <w:lang w:val="fr-LU"/>
        </w:rPr>
        <w:t xml:space="preserve"> في</w:t>
      </w:r>
      <w:r w:rsidR="001F2756" w:rsidRPr="00435DDD">
        <w:rPr>
          <w:rFonts w:hint="cs"/>
          <w:spacing w:val="-4"/>
          <w:rtl/>
          <w:lang w:val="fr-LU"/>
        </w:rPr>
        <w:t xml:space="preserve"> </w:t>
      </w:r>
      <w:r w:rsidRPr="00435DDD">
        <w:rPr>
          <w:spacing w:val="-4"/>
          <w:rtl/>
          <w:lang w:val="fr-LU"/>
        </w:rPr>
        <w:t xml:space="preserve">حالة </w:t>
      </w:r>
      <w:r w:rsidRPr="00435DDD">
        <w:rPr>
          <w:rFonts w:hint="cs"/>
          <w:spacing w:val="-4"/>
          <w:rtl/>
          <w:lang w:val="fr-LU"/>
        </w:rPr>
        <w:t>العمالة</w:t>
      </w:r>
      <w:r w:rsidRPr="00435DDD">
        <w:rPr>
          <w:spacing w:val="-4"/>
          <w:rtl/>
          <w:lang w:val="fr-LU"/>
        </w:rPr>
        <w:t>.</w:t>
      </w:r>
    </w:p>
    <w:p w:rsidR="0052112B" w:rsidRPr="00435DDD" w:rsidRDefault="0052112B" w:rsidP="001F2756">
      <w:pPr>
        <w:spacing w:line="180" w:lineRule="auto"/>
        <w:rPr>
          <w:rtl/>
          <w:lang w:val="fr-LU"/>
        </w:rPr>
      </w:pPr>
      <w:r w:rsidRPr="00435DDD">
        <w:rPr>
          <w:rtl/>
          <w:lang w:val="fr-LU"/>
        </w:rPr>
        <w:t>ومن هنا</w:t>
      </w:r>
      <w:r w:rsidRPr="00435DDD">
        <w:rPr>
          <w:rFonts w:hint="cs"/>
          <w:rtl/>
          <w:lang w:val="fr-LU"/>
        </w:rPr>
        <w:t>،</w:t>
      </w:r>
    </w:p>
    <w:p w:rsidR="0052112B" w:rsidRPr="00435DDD" w:rsidRDefault="0052112B" w:rsidP="0052112B">
      <w:pPr>
        <w:spacing w:after="120"/>
        <w:rPr>
          <w:spacing w:val="-2"/>
          <w:rtl/>
          <w:lang w:val="fr-LU"/>
        </w:rPr>
      </w:pPr>
      <w:r w:rsidRPr="00435DDD">
        <w:rPr>
          <w:rtl/>
          <w:lang w:val="fr-LU"/>
        </w:rPr>
        <w:t xml:space="preserve">تكون المساهمة الإجمالية على صعيد كل من </w:t>
      </w:r>
      <w:r w:rsidRPr="00435DDD">
        <w:rPr>
          <w:rFonts w:hint="cs"/>
          <w:rtl/>
          <w:lang w:val="fr-LU"/>
        </w:rPr>
        <w:t>الناتج</w:t>
      </w:r>
      <w:r w:rsidRPr="00435DDD">
        <w:rPr>
          <w:rtl/>
          <w:lang w:val="fr-LU"/>
        </w:rPr>
        <w:t xml:space="preserve"> المحلي الإجمالي و</w:t>
      </w:r>
      <w:r w:rsidRPr="00435DDD">
        <w:rPr>
          <w:rFonts w:hint="cs"/>
          <w:rtl/>
          <w:lang w:val="fr-LU"/>
        </w:rPr>
        <w:t>العمالة</w:t>
      </w:r>
      <w:r w:rsidRPr="00435DDD">
        <w:rPr>
          <w:rtl/>
          <w:lang w:val="fr-LU"/>
        </w:rPr>
        <w:t xml:space="preserve"> لخدمة ما كما</w:t>
      </w:r>
      <w:r w:rsidRPr="00435DDD">
        <w:rPr>
          <w:rFonts w:hint="cs"/>
          <w:rtl/>
          <w:lang w:val="fr-LU"/>
        </w:rPr>
        <w:t> </w:t>
      </w:r>
      <w:r w:rsidRPr="00435DDD">
        <w:rPr>
          <w:rtl/>
          <w:lang w:val="fr-LU"/>
        </w:rPr>
        <w:t>يلي</w:t>
      </w:r>
      <w:r w:rsidR="001F2756" w:rsidRPr="00435DDD">
        <w:rPr>
          <w:rFonts w:hint="cs"/>
          <w:rtl/>
          <w:lang w:val="fr-LU"/>
        </w:rPr>
        <w:t>:</w:t>
      </w:r>
    </w:p>
    <w:p w:rsidR="0052112B" w:rsidRPr="00435DDD" w:rsidRDefault="0052112B" w:rsidP="00032410">
      <w:pPr>
        <w:pStyle w:val="Equation"/>
        <w:bidi w:val="0"/>
        <w:spacing w:before="0"/>
      </w:pPr>
      <w:r w:rsidRPr="00435DDD">
        <w:t>(5)</w:t>
      </w:r>
      <w:r w:rsidRPr="00435DDD">
        <w:rPr>
          <w:rtl/>
        </w:rPr>
        <w:tab/>
      </w:r>
      <w:r w:rsidR="00E638CE" w:rsidRPr="00435DDD">
        <w:rPr>
          <w:rFonts w:ascii="Symbol" w:hAnsi="Symbol" w:cs="Times New Roman"/>
          <w:sz w:val="24"/>
          <w:szCs w:val="20"/>
          <w:lang w:eastAsia="en-US"/>
        </w:rPr>
        <w:t></w:t>
      </w:r>
      <w:r w:rsidR="00E638CE" w:rsidRPr="00435DDD">
        <w:rPr>
          <w:rFonts w:cs="Times New Roman"/>
          <w:sz w:val="24"/>
          <w:szCs w:val="20"/>
          <w:lang w:eastAsia="en-US"/>
        </w:rPr>
        <w:t xml:space="preserve"> (DE </w:t>
      </w:r>
      <w:r w:rsidR="00E638CE" w:rsidRPr="00435DDD">
        <w:rPr>
          <w:rFonts w:ascii="Symbol" w:hAnsi="Symbol" w:cs="Times New Roman"/>
          <w:sz w:val="24"/>
          <w:szCs w:val="20"/>
          <w:lang w:eastAsia="en-US"/>
        </w:rPr>
        <w:t></w:t>
      </w:r>
      <w:r w:rsidR="00E638CE" w:rsidRPr="00435DDD">
        <w:rPr>
          <w:rFonts w:cs="Times New Roman"/>
          <w:sz w:val="24"/>
          <w:szCs w:val="20"/>
          <w:lang w:eastAsia="en-US"/>
        </w:rPr>
        <w:t> FL </w:t>
      </w:r>
      <w:r w:rsidR="00E638CE" w:rsidRPr="00435DDD">
        <w:rPr>
          <w:rFonts w:ascii="Symbol" w:hAnsi="Symbol" w:cs="Times New Roman"/>
          <w:sz w:val="24"/>
          <w:szCs w:val="20"/>
          <w:lang w:eastAsia="en-US"/>
        </w:rPr>
        <w:t></w:t>
      </w:r>
      <w:r w:rsidR="00E638CE" w:rsidRPr="00435DDD">
        <w:rPr>
          <w:rFonts w:cs="Times New Roman"/>
          <w:sz w:val="24"/>
          <w:szCs w:val="20"/>
          <w:lang w:eastAsia="en-US"/>
        </w:rPr>
        <w:t xml:space="preserve"> BL – DPE) </w:t>
      </w:r>
      <w:r w:rsidR="00E638CE" w:rsidRPr="00435DDD">
        <w:rPr>
          <w:rFonts w:ascii="Symbol" w:hAnsi="Symbol" w:cs="Times New Roman"/>
          <w:sz w:val="24"/>
          <w:szCs w:val="20"/>
          <w:lang w:eastAsia="en-US"/>
        </w:rPr>
        <w:t></w:t>
      </w:r>
      <w:r w:rsidR="00E638CE" w:rsidRPr="00435DDD">
        <w:rPr>
          <w:rFonts w:cs="Times New Roman"/>
          <w:sz w:val="24"/>
          <w:szCs w:val="20"/>
          <w:lang w:eastAsia="en-US"/>
        </w:rPr>
        <w:t> MPE</w:t>
      </w:r>
      <w:r w:rsidRPr="00435DDD">
        <w:tab/>
      </w:r>
    </w:p>
    <w:p w:rsidR="0052112B" w:rsidRPr="00435DDD" w:rsidRDefault="0052112B" w:rsidP="0052112B">
      <w:pPr>
        <w:spacing w:before="240"/>
        <w:rPr>
          <w:spacing w:val="-2"/>
          <w:rtl/>
          <w:lang w:val="fr-LU"/>
        </w:rPr>
      </w:pPr>
      <w:r w:rsidRPr="00435DDD">
        <w:rPr>
          <w:spacing w:val="-2"/>
          <w:rtl/>
          <w:lang w:val="fr-LU"/>
        </w:rPr>
        <w:t>حيث</w:t>
      </w:r>
      <w:r w:rsidRPr="00435DDD">
        <w:rPr>
          <w:rFonts w:hint="cs"/>
          <w:spacing w:val="-2"/>
          <w:rtl/>
          <w:lang w:val="fr-LU"/>
        </w:rPr>
        <w:t xml:space="preserve">: </w:t>
      </w:r>
      <w:r w:rsidRPr="00435DDD">
        <w:rPr>
          <w:spacing w:val="-2"/>
        </w:rPr>
        <w:t>DE</w:t>
      </w:r>
      <w:r w:rsidRPr="00435DDD">
        <w:rPr>
          <w:rFonts w:hint="cs"/>
          <w:spacing w:val="-2"/>
          <w:rtl/>
          <w:lang w:val="fr-LU"/>
        </w:rPr>
        <w:t xml:space="preserve"> </w:t>
      </w:r>
      <w:r w:rsidRPr="00435DDD">
        <w:rPr>
          <w:spacing w:val="-2"/>
          <w:rtl/>
          <w:lang w:val="fr-LU"/>
        </w:rPr>
        <w:t>= الأثر المباشر</w:t>
      </w:r>
      <w:r w:rsidRPr="00435DDD">
        <w:rPr>
          <w:rFonts w:hint="cs"/>
          <w:spacing w:val="-2"/>
          <w:rtl/>
          <w:lang w:val="fr-LU"/>
        </w:rPr>
        <w:t>، و</w:t>
      </w:r>
      <w:r w:rsidRPr="00435DDD">
        <w:rPr>
          <w:spacing w:val="-2"/>
        </w:rPr>
        <w:t>FL</w:t>
      </w:r>
      <w:r w:rsidRPr="00435DDD">
        <w:rPr>
          <w:spacing w:val="-2"/>
          <w:rtl/>
          <w:lang w:val="fr-LU"/>
        </w:rPr>
        <w:t xml:space="preserve"> = الر</w:t>
      </w:r>
      <w:r w:rsidRPr="00435DDD">
        <w:rPr>
          <w:rFonts w:hint="cs"/>
          <w:spacing w:val="-2"/>
          <w:rtl/>
          <w:lang w:val="fr-LU"/>
        </w:rPr>
        <w:t>و</w:t>
      </w:r>
      <w:r w:rsidRPr="00435DDD">
        <w:rPr>
          <w:spacing w:val="-2"/>
          <w:rtl/>
          <w:lang w:val="fr-LU"/>
        </w:rPr>
        <w:t>ابط الأمامي</w:t>
      </w:r>
      <w:r w:rsidRPr="00435DDD">
        <w:rPr>
          <w:rFonts w:hint="cs"/>
          <w:spacing w:val="-2"/>
          <w:rtl/>
          <w:lang w:val="fr-LU"/>
        </w:rPr>
        <w:t>ة و</w:t>
      </w:r>
      <w:r w:rsidRPr="00435DDD">
        <w:rPr>
          <w:spacing w:val="-2"/>
        </w:rPr>
        <w:t>BL</w:t>
      </w:r>
      <w:r w:rsidRPr="00435DDD">
        <w:rPr>
          <w:spacing w:val="-2"/>
          <w:rtl/>
          <w:lang w:val="fr-LU"/>
        </w:rPr>
        <w:t xml:space="preserve"> = الر</w:t>
      </w:r>
      <w:r w:rsidRPr="00435DDD">
        <w:rPr>
          <w:rFonts w:hint="cs"/>
          <w:spacing w:val="-2"/>
          <w:rtl/>
          <w:lang w:val="fr-LU"/>
        </w:rPr>
        <w:t>و</w:t>
      </w:r>
      <w:r w:rsidRPr="00435DDD">
        <w:rPr>
          <w:spacing w:val="-2"/>
          <w:rtl/>
          <w:lang w:val="fr-LU"/>
        </w:rPr>
        <w:t>ابط الخلفي</w:t>
      </w:r>
      <w:r w:rsidRPr="00435DDD">
        <w:rPr>
          <w:rFonts w:hint="cs"/>
          <w:spacing w:val="-2"/>
          <w:rtl/>
          <w:lang w:val="fr-LU"/>
        </w:rPr>
        <w:t>ة و</w:t>
      </w:r>
      <w:r w:rsidRPr="00435DDD">
        <w:rPr>
          <w:spacing w:val="-2"/>
        </w:rPr>
        <w:t>DPE</w:t>
      </w:r>
      <w:r w:rsidRPr="00435DDD">
        <w:rPr>
          <w:spacing w:val="-2"/>
          <w:rtl/>
          <w:lang w:val="fr-LU"/>
        </w:rPr>
        <w:t xml:space="preserve"> = </w:t>
      </w:r>
      <w:r w:rsidRPr="00435DDD">
        <w:rPr>
          <w:rFonts w:hint="cs"/>
          <w:spacing w:val="-2"/>
          <w:rtl/>
          <w:lang w:val="fr-LU"/>
        </w:rPr>
        <w:t>تأثير الإزاحة و</w:t>
      </w:r>
      <w:r w:rsidRPr="00435DDD">
        <w:rPr>
          <w:spacing w:val="-2"/>
        </w:rPr>
        <w:t>MPE</w:t>
      </w:r>
      <w:r w:rsidRPr="00435DDD">
        <w:rPr>
          <w:rFonts w:hint="cs"/>
          <w:spacing w:val="-2"/>
          <w:rtl/>
          <w:lang w:val="fr-LU"/>
        </w:rPr>
        <w:t> </w:t>
      </w:r>
      <w:r w:rsidRPr="00435DDD">
        <w:rPr>
          <w:spacing w:val="-2"/>
          <w:rtl/>
          <w:lang w:val="fr-LU"/>
        </w:rPr>
        <w:t>=</w:t>
      </w:r>
      <w:r w:rsidRPr="00435DDD">
        <w:rPr>
          <w:rFonts w:hint="cs"/>
          <w:spacing w:val="-2"/>
          <w:rtl/>
          <w:lang w:val="fr-LU"/>
        </w:rPr>
        <w:t> </w:t>
      </w:r>
      <w:r w:rsidRPr="00435DDD">
        <w:rPr>
          <w:spacing w:val="-2"/>
          <w:rtl/>
          <w:lang w:val="fr-LU"/>
        </w:rPr>
        <w:t>آثار المضاعف</w:t>
      </w:r>
      <w:r w:rsidRPr="00435DDD">
        <w:rPr>
          <w:rFonts w:hint="cs"/>
          <w:spacing w:val="-2"/>
          <w:rtl/>
          <w:lang w:val="fr-LU"/>
        </w:rPr>
        <w:t>ة.</w:t>
      </w:r>
    </w:p>
    <w:p w:rsidR="0052112B" w:rsidRPr="00435DDD" w:rsidRDefault="0052112B" w:rsidP="0052112B">
      <w:pPr>
        <w:rPr>
          <w:rtl/>
        </w:rPr>
      </w:pPr>
      <w:r w:rsidRPr="00435DDD">
        <w:rPr>
          <w:rFonts w:hint="cs"/>
          <w:rtl/>
          <w:lang w:val="fr-LU"/>
        </w:rPr>
        <w:t>ويستعمل تقرير المملكة المتحدة لعام</w:t>
      </w:r>
      <w:r w:rsidRPr="00435DDD">
        <w:rPr>
          <w:rFonts w:hint="eastAsia"/>
          <w:rtl/>
          <w:lang w:val="fr-LU"/>
        </w:rPr>
        <w:t> </w:t>
      </w:r>
      <w:r w:rsidRPr="00435DDD">
        <w:t>2006</w:t>
      </w:r>
      <w:r w:rsidRPr="00435DDD">
        <w:rPr>
          <w:rFonts w:hint="cs"/>
          <w:rtl/>
        </w:rPr>
        <w:t xml:space="preserve"> بيانات رقم أعمال الشركات لحساب الآثار المباشرة، وبعد ذلك يستعمل جداول المدخلات - المخرجات لحساب آثار المضاعفات. وكان من الممكن استخدام منهجية بديلة تتمثل في حساب القيمة المضافة لهذه الشركات بدلاً من أرقام إجمالي حركتها. ومع ذلك يفضَّل استعمال إجمالي الحركة نظراً لأنه يلائم بدرجة أفضل حساب آثار المضاعفة ويتمشى مع دراسة سابقة</w:t>
      </w:r>
      <w:r w:rsidRPr="00435DDD">
        <w:rPr>
          <w:rFonts w:hint="eastAsia"/>
          <w:rtl/>
        </w:rPr>
        <w:t> </w:t>
      </w:r>
      <w:r w:rsidRPr="00435DDD">
        <w:t>(1995)</w:t>
      </w:r>
      <w:r w:rsidRPr="00435DDD">
        <w:rPr>
          <w:rFonts w:hint="cs"/>
          <w:rtl/>
        </w:rPr>
        <w:t xml:space="preserve"> تضمنت تقديراً لأثر الناتج المحلي الإجمالي لاستعمال الطيف الراديوي. ولحساب الآثار المباشرة للناتج المحلي الإجمالي والعمالة يتم تعيين الشركات التي يساهم الطيف الراديوي مساهمة كبيرة في</w:t>
      </w:r>
      <w:r w:rsidRPr="00435DDD">
        <w:rPr>
          <w:rFonts w:hint="eastAsia"/>
          <w:rtl/>
        </w:rPr>
        <w:t> </w:t>
      </w:r>
      <w:r w:rsidRPr="00435DDD">
        <w:rPr>
          <w:rFonts w:hint="cs"/>
          <w:rtl/>
        </w:rPr>
        <w:t>إجمالي حركاتها، أو عدم إدراج شركات صغار مستعملي الطيف. والسبب في ذلك أنه من العسير جداً تجزئة الأرقام لكل شركة مقدار ما ينشأ من إجمالي الحركة والعمالة نتيجة استعمال طيف الراديو مقارنة بالمدخلات الأخرى. وسيكون مجموع الفوائد الاقتصادية الناشئة عن الراديو في أي بلد مساوياً لحاصل جمع ك</w:t>
      </w:r>
      <w:r w:rsidR="00592DAA" w:rsidRPr="00435DDD">
        <w:rPr>
          <w:rFonts w:hint="cs"/>
          <w:rtl/>
        </w:rPr>
        <w:t>ل المساهمات الناشئة عن كل خدمة.</w:t>
      </w:r>
    </w:p>
    <w:p w:rsidR="0052112B" w:rsidRPr="00435DDD" w:rsidRDefault="0052112B" w:rsidP="00446EA1">
      <w:pPr>
        <w:rPr>
          <w:rtl/>
        </w:rPr>
      </w:pPr>
      <w:r w:rsidRPr="00435DDD">
        <w:rPr>
          <w:rFonts w:hint="cs"/>
          <w:rtl/>
        </w:rPr>
        <w:t>وينشأ نوعان من آثار الناتج المحلي الإجمالي والعمالة عن العمالة المباشرة وإجمالي الحركة: آثار الروابط والآثار المستحثة. وتشير آثار الروابط إلى الوظائف المتولِّدة في سلسة العرض أو التوزيع. ومن أمثلة ذلك الوظائف في شركة تصنيع أجهزة اليد المتنقلة التي توفر معدات مادية لمقدمي الهواتف الخلوية. فالوظائف الخاصة بالأشخاص العاملين في شركة التصنيع تتأثر مباشرة في</w:t>
      </w:r>
      <w:r w:rsidRPr="00435DDD">
        <w:rPr>
          <w:rFonts w:hint="eastAsia"/>
          <w:rtl/>
        </w:rPr>
        <w:t> </w:t>
      </w:r>
      <w:r w:rsidRPr="00435DDD">
        <w:rPr>
          <w:rFonts w:hint="cs"/>
          <w:rtl/>
        </w:rPr>
        <w:t xml:space="preserve">حالة وجود أي تغيير في الطلب من مقدِّم الهواتف الخلوية. والأثر الثاني هو العمالة المستحثّة أو أثر المضاعفة للإيرادات الذي ينشأ بسبب نفقات الإيرادات التي يحصل عليها العاملون في القطاع الذي يستعمل الطيف. وتولِّد هذه النفقات الإضافية مزيداً من الوظائف مثل الأموال التي يتم إنفاقها على السلع والخدمات - أي أثر متداعٍ. والأسلوب الذي نعتبره أكثر الأساليب ملاءمة لتقييم التغيُّر على </w:t>
      </w:r>
      <w:r w:rsidRPr="00435DDD">
        <w:rPr>
          <w:rFonts w:hint="cs"/>
          <w:rtl/>
        </w:rPr>
        <w:lastRenderedPageBreak/>
        <w:t>مستوى القطاع هو استعمال مضاعفات مستمدة من جداول المدخلات - المخرجات. وتوفر جداول المدخلات</w:t>
      </w:r>
      <w:r w:rsidR="00446EA1" w:rsidRPr="00435DDD">
        <w:rPr>
          <w:rFonts w:hint="eastAsia"/>
          <w:rtl/>
        </w:rPr>
        <w:t> </w:t>
      </w:r>
      <w:r w:rsidRPr="00435DDD">
        <w:rPr>
          <w:rFonts w:hint="cs"/>
          <w:rtl/>
        </w:rPr>
        <w:t xml:space="preserve">- المخرجات صورة كاملة لتدفق السلع والخدمات داخل أي اقتصاد بشأن </w:t>
      </w:r>
      <w:r w:rsidRPr="00435DDD">
        <w:rPr>
          <w:rFonts w:hint="cs"/>
          <w:i/>
          <w:iCs/>
          <w:rtl/>
        </w:rPr>
        <w:t>جميع</w:t>
      </w:r>
      <w:r w:rsidRPr="00435DDD">
        <w:rPr>
          <w:rFonts w:hint="cs"/>
          <w:rtl/>
        </w:rPr>
        <w:t xml:space="preserve"> القطاعات في</w:t>
      </w:r>
      <w:r w:rsidRPr="00435DDD">
        <w:rPr>
          <w:rFonts w:hint="eastAsia"/>
          <w:rtl/>
        </w:rPr>
        <w:t> </w:t>
      </w:r>
      <w:r w:rsidRPr="00435DDD">
        <w:rPr>
          <w:rFonts w:hint="cs"/>
          <w:rtl/>
        </w:rPr>
        <w:t>الاقتصاد. وبالتحديد، تفصَّل الجداول التدفقات بين مختلف الصناعات وكذلك بين الصناعات وقطاع الطلب الأخير وهذه الروابط يمكن عندئذ استخدامها لتقدير مدى مساهمة أي صناعة بعينها في مختلف قطاعات الطلب النهائي. والمفهوم الرئيسي الذي يستند إليه المضاعف هو الاعتراف بأن مختلف القطاعات التي تشكل الاقتصاد هي قطاعات مترابطة. ويمكن للمرء أن يتلاعب بجدول المدخلات - المخرجات لتقدير مختلف أنواع المضاعفات حسب وجود اهتمام بآثار المخرجات أو العمالة أو</w:t>
      </w:r>
      <w:r w:rsidRPr="00435DDD">
        <w:rPr>
          <w:rFonts w:hint="eastAsia"/>
          <w:rtl/>
        </w:rPr>
        <w:t> </w:t>
      </w:r>
      <w:r w:rsidRPr="00435DDD">
        <w:rPr>
          <w:rFonts w:hint="cs"/>
          <w:rtl/>
        </w:rPr>
        <w:t>الإيرادات. والعنصر الذي يدخل في تشكيل المضاعفات هو مصفوفة ليونتيف المعكوسة. وهذه المصفوفة مستمدة من مصفوفة الاستعمال المنتظم للصناعات صناعة</w:t>
      </w:r>
      <w:r w:rsidR="007E230C" w:rsidRPr="00435DDD">
        <w:rPr>
          <w:rFonts w:hint="cs"/>
          <w:rtl/>
        </w:rPr>
        <w:t>-</w:t>
      </w:r>
      <w:r w:rsidRPr="00435DDD">
        <w:rPr>
          <w:rFonts w:hint="cs"/>
          <w:rtl/>
        </w:rPr>
        <w:t xml:space="preserve">صناعة وتوضح المقدار المطلوب من ناتج كل صناعة، من ناحية المتطلبات المباشرة وغير المباشرة، من أجل إنتاج وحدة واحدة من أي ناتج صناعة بعينها. ويمكن الحصول على </w:t>
      </w:r>
      <w:r w:rsidRPr="00435DDD">
        <w:rPr>
          <w:rFonts w:hint="cs"/>
          <w:i/>
          <w:iCs/>
          <w:rtl/>
        </w:rPr>
        <w:t xml:space="preserve">آثار الناتج المحلي الإجمالي في المخرجات من جداول ليونتيف المعكوسة، </w:t>
      </w:r>
      <w:r w:rsidRPr="00435DDD">
        <w:rPr>
          <w:rFonts w:hint="cs"/>
          <w:rtl/>
        </w:rPr>
        <w:t>وبعد ذلك تستعمل النسب بين الناتج والعمالة على صعيد الصناعة لتحديد آثار العمالة. وهكذا تكون تقديرات العمالة والإيرادات التي يتم الحصول عليها بهذه الطريقة متصلة بالعمالة الإجمالية وليس بالعمالة الجديدة الصافية،</w:t>
      </w:r>
      <w:r w:rsidRPr="00435DDD">
        <w:rPr>
          <w:rFonts w:hint="cs"/>
          <w:i/>
          <w:iCs/>
          <w:rtl/>
        </w:rPr>
        <w:t xml:space="preserve"> </w:t>
      </w:r>
      <w:r w:rsidRPr="00435DDD">
        <w:rPr>
          <w:rFonts w:hint="cs"/>
          <w:rtl/>
        </w:rPr>
        <w:t xml:space="preserve">أي أن الأرقام تكون مبالغاً فيها نظراً لعدم تعديلها حسب عوامل الإنتاج التي ربما يكون قد حدث لها إزاحة من استعمالات إنتاجية أخرى. وهناك مجموعة من المعتقدات بشأن آثار الإزاحة، مع وجود وجهة نظر للخزانة تتمثل في عدم وجود آثار صافية في الاقتصاد نتيجة عمالة وناتج شركة وحيدة أو مشروع معيَّن. وتنشأ وجهة </w:t>
      </w:r>
      <w:r w:rsidRPr="00435DDD">
        <w:rPr>
          <w:rFonts w:hint="cs"/>
          <w:spacing w:val="-4"/>
          <w:rtl/>
        </w:rPr>
        <w:t xml:space="preserve">النظر المذكورة عن فكرة تقول </w:t>
      </w:r>
      <w:r w:rsidR="00AA40C9" w:rsidRPr="00435DDD">
        <w:rPr>
          <w:rFonts w:hint="cs"/>
          <w:spacing w:val="-4"/>
          <w:rtl/>
        </w:rPr>
        <w:t xml:space="preserve">بأنه </w:t>
      </w:r>
      <w:r w:rsidRPr="00435DDD">
        <w:rPr>
          <w:rFonts w:hint="cs"/>
          <w:spacing w:val="-4"/>
          <w:rtl/>
        </w:rPr>
        <w:t>إذا لم تكن شركة بعينها موجودة بالفعل فإن شركات أخرى سوف تنشأ مكانها في الأجل الطويل. ومع ذلك حاولت دارسات أخرى قياس آثار الإزاحة المحددة قصيرة الأجل ويمكن استعمال هذه الدراسات بوضع أرقام لعلامات القياس.</w:t>
      </w:r>
    </w:p>
    <w:p w:rsidR="0052112B" w:rsidRPr="00435DDD" w:rsidRDefault="0052112B" w:rsidP="0052112B">
      <w:pPr>
        <w:pStyle w:val="Heading3"/>
        <w:rPr>
          <w:rtl/>
          <w:lang w:val="fr-LU"/>
        </w:rPr>
      </w:pPr>
      <w:bookmarkStart w:id="87" w:name="_Toc413686611"/>
      <w:bookmarkStart w:id="88" w:name="_Toc414279155"/>
      <w:r w:rsidRPr="00435DDD">
        <w:t>2.2.3</w:t>
      </w:r>
      <w:r w:rsidRPr="00435DDD">
        <w:rPr>
          <w:lang w:val="fr-LU"/>
        </w:rPr>
        <w:tab/>
      </w:r>
      <w:r w:rsidRPr="00435DDD">
        <w:rPr>
          <w:rtl/>
          <w:lang w:val="fr-LU"/>
        </w:rPr>
        <w:t>فائض</w:t>
      </w:r>
      <w:r w:rsidRPr="00435DDD">
        <w:rPr>
          <w:rFonts w:hint="cs"/>
          <w:rtl/>
          <w:lang w:val="fr-LU"/>
        </w:rPr>
        <w:t>ا</w:t>
      </w:r>
      <w:r w:rsidRPr="00435DDD">
        <w:rPr>
          <w:rtl/>
          <w:lang w:val="fr-LU"/>
        </w:rPr>
        <w:t xml:space="preserve"> الاستهلاك وا</w:t>
      </w:r>
      <w:r w:rsidRPr="00435DDD">
        <w:rPr>
          <w:rFonts w:hint="cs"/>
          <w:rtl/>
          <w:lang w:val="fr-LU"/>
        </w:rPr>
        <w:t>لإ</w:t>
      </w:r>
      <w:r w:rsidRPr="00435DDD">
        <w:rPr>
          <w:rtl/>
          <w:lang w:val="fr-LU"/>
        </w:rPr>
        <w:t>نتاج</w:t>
      </w:r>
      <w:bookmarkEnd w:id="87"/>
      <w:bookmarkEnd w:id="88"/>
    </w:p>
    <w:p w:rsidR="0052112B" w:rsidRPr="00435DDD" w:rsidRDefault="0052112B" w:rsidP="0052112B">
      <w:pPr>
        <w:rPr>
          <w:rtl/>
          <w:lang w:val="fr-LU"/>
        </w:rPr>
      </w:pPr>
      <w:r w:rsidRPr="00435DDD">
        <w:rPr>
          <w:rtl/>
          <w:lang w:val="fr-LU"/>
        </w:rPr>
        <w:t xml:space="preserve">يشكل فائض الاستهلاك </w:t>
      </w:r>
      <w:r w:rsidRPr="00435DDD">
        <w:rPr>
          <w:rFonts w:hint="cs"/>
          <w:rtl/>
          <w:lang w:val="fr-LU"/>
        </w:rPr>
        <w:t xml:space="preserve">(أو هامش الاستهلاك) </w:t>
      </w:r>
      <w:r w:rsidRPr="00435DDD">
        <w:rPr>
          <w:rtl/>
          <w:lang w:val="fr-LU"/>
        </w:rPr>
        <w:t>قياسا</w:t>
      </w:r>
      <w:r w:rsidRPr="00435DDD">
        <w:rPr>
          <w:rFonts w:hint="cs"/>
          <w:rtl/>
          <w:lang w:val="fr-LU"/>
        </w:rPr>
        <w:t>ً</w:t>
      </w:r>
      <w:r w:rsidRPr="00435DDD">
        <w:rPr>
          <w:rtl/>
          <w:lang w:val="fr-LU"/>
        </w:rPr>
        <w:t xml:space="preserve"> للفرق بين ما ي</w:t>
      </w:r>
      <w:r w:rsidRPr="00435DDD">
        <w:rPr>
          <w:rFonts w:hint="cs"/>
          <w:rtl/>
          <w:lang w:val="fr-LU"/>
        </w:rPr>
        <w:t>رغب</w:t>
      </w:r>
      <w:r w:rsidRPr="00435DDD">
        <w:rPr>
          <w:rtl/>
          <w:lang w:val="fr-LU"/>
        </w:rPr>
        <w:t xml:space="preserve"> المستهلك </w:t>
      </w:r>
      <w:r w:rsidRPr="00435DDD">
        <w:rPr>
          <w:rFonts w:hint="cs"/>
          <w:rtl/>
          <w:lang w:val="fr-LU"/>
        </w:rPr>
        <w:t xml:space="preserve">في </w:t>
      </w:r>
      <w:r w:rsidRPr="00435DDD">
        <w:rPr>
          <w:rtl/>
          <w:lang w:val="fr-LU"/>
        </w:rPr>
        <w:t xml:space="preserve">دفعه والسعر الحقيقي للمنتج. </w:t>
      </w:r>
      <w:r w:rsidRPr="00435DDD">
        <w:rPr>
          <w:rFonts w:hint="cs"/>
          <w:rtl/>
          <w:lang w:val="fr-LU"/>
        </w:rPr>
        <w:t>ويقدِّم ألفريد مارشال تفسيراً رسمياً لفائض الاستهلاك في كتابه "</w:t>
      </w:r>
      <w:r w:rsidRPr="00435DDD">
        <w:rPr>
          <w:rFonts w:hint="eastAsia"/>
          <w:rtl/>
          <w:lang w:val="fr-LU"/>
        </w:rPr>
        <w:t>مبادئ الاقتصاد</w:t>
      </w:r>
      <w:r w:rsidRPr="00435DDD">
        <w:rPr>
          <w:rFonts w:hint="cs"/>
          <w:rtl/>
          <w:lang w:val="fr-LU"/>
        </w:rPr>
        <w:t>". إذ يمكن تعريفه بأنه الفائدة الزائدة (أو الفائض) عن السعر المدفوع بالفعل. وكما يقول مارشال: "</w:t>
      </w:r>
      <w:r w:rsidRPr="00435DDD">
        <w:rPr>
          <w:rFonts w:hint="eastAsia"/>
          <w:rtl/>
          <w:lang w:val="fr-LU"/>
        </w:rPr>
        <w:t xml:space="preserve">السعر الذي يدفعه الشخص مقابل أي شيء لا يمكن أبداً أن يزيد عن - بل ويندر أن يقترب من - السعر الذي يكون هذا الشخص مستعداً لدفعه بدلاً من التخلي عن هذا الشيء: وبذلك يكون الإشباع الذي يحصل عليه من شرائه أكثر عموماً مما يفقده عندما يدفع سعره؛ وهو بذلك يستمد من هذا الشراء إشباعاً فائضاً. </w:t>
      </w:r>
      <w:r w:rsidRPr="00435DDD">
        <w:rPr>
          <w:rFonts w:hint="cs"/>
          <w:rtl/>
          <w:lang w:val="fr-LU"/>
        </w:rPr>
        <w:t>أما فائض السعر الذي يكون على استعداد لدفعه حتى لا يتخلى عن هذا الشيء، أي الفائض عن السعر الذي يدفعه فعلاً، فيمثل المقياس ال</w:t>
      </w:r>
      <w:r w:rsidR="00592DAA" w:rsidRPr="00435DDD">
        <w:rPr>
          <w:rFonts w:hint="cs"/>
          <w:rtl/>
          <w:lang w:val="fr-LU"/>
        </w:rPr>
        <w:t>اقتصادي لهذا الفائض من الإشباع.</w:t>
      </w:r>
    </w:p>
    <w:p w:rsidR="0052112B" w:rsidRPr="00435DDD" w:rsidRDefault="0052112B" w:rsidP="00374762">
      <w:pPr>
        <w:rPr>
          <w:rtl/>
          <w:lang w:val="fr-LU"/>
        </w:rPr>
      </w:pPr>
      <w:r w:rsidRPr="00435DDD">
        <w:rPr>
          <w:rtl/>
          <w:lang w:val="fr-LU"/>
        </w:rPr>
        <w:t xml:space="preserve">ويكون من الضروري من أجل تحديد فائض الاستهلاك لخدمة ما </w:t>
      </w:r>
      <w:r w:rsidRPr="00435DDD">
        <w:rPr>
          <w:rFonts w:hint="cs"/>
          <w:rtl/>
          <w:lang w:val="fr-LU"/>
        </w:rPr>
        <w:t>تقدير منحني</w:t>
      </w:r>
      <w:r w:rsidRPr="00435DDD">
        <w:rPr>
          <w:rtl/>
          <w:lang w:val="fr-LU"/>
        </w:rPr>
        <w:t xml:space="preserve"> الطلب عليها – </w:t>
      </w:r>
      <w:r w:rsidRPr="00435DDD">
        <w:rPr>
          <w:rFonts w:hint="cs"/>
          <w:rtl/>
          <w:lang w:val="fr-LU"/>
        </w:rPr>
        <w:t>وهو رسم بياني لسعر السلعة</w:t>
      </w:r>
      <w:r w:rsidRPr="00435DDD">
        <w:rPr>
          <w:rtl/>
          <w:lang w:val="fr-LU"/>
        </w:rPr>
        <w:t xml:space="preserve"> (</w:t>
      </w:r>
      <w:r w:rsidRPr="00435DDD">
        <w:rPr>
          <w:rFonts w:hint="cs"/>
          <w:rtl/>
          <w:lang w:val="fr-LU"/>
        </w:rPr>
        <w:t>المحور</w:t>
      </w:r>
      <w:r w:rsidR="00374762" w:rsidRPr="00435DDD">
        <w:rPr>
          <w:rFonts w:hint="eastAsia"/>
          <w:rtl/>
          <w:lang w:val="fr-LU"/>
        </w:rPr>
        <w:t> </w:t>
      </w:r>
      <w:r w:rsidRPr="00435DDD">
        <w:rPr>
          <w:rFonts w:hint="cs"/>
          <w:rtl/>
          <w:lang w:val="fr-LU"/>
        </w:rPr>
        <w:t>الصادي</w:t>
      </w:r>
      <w:r w:rsidRPr="00435DDD">
        <w:rPr>
          <w:rtl/>
          <w:lang w:val="fr-LU"/>
        </w:rPr>
        <w:t>) مقابل الكمية المب</w:t>
      </w:r>
      <w:r w:rsidRPr="00435DDD">
        <w:rPr>
          <w:rFonts w:hint="cs"/>
          <w:rtl/>
          <w:lang w:val="fr-LU"/>
        </w:rPr>
        <w:t>ي</w:t>
      </w:r>
      <w:r w:rsidRPr="00435DDD">
        <w:rPr>
          <w:rtl/>
          <w:lang w:val="fr-LU"/>
        </w:rPr>
        <w:t>عة (</w:t>
      </w:r>
      <w:r w:rsidRPr="00435DDD">
        <w:rPr>
          <w:rFonts w:hint="cs"/>
          <w:rtl/>
          <w:lang w:val="fr-LU"/>
        </w:rPr>
        <w:t>المحور السيني</w:t>
      </w:r>
      <w:r w:rsidRPr="00435DDD">
        <w:rPr>
          <w:rtl/>
          <w:lang w:val="fr-LU"/>
        </w:rPr>
        <w:t>)</w:t>
      </w:r>
      <w:r w:rsidRPr="00435DDD">
        <w:rPr>
          <w:rFonts w:hint="cs"/>
          <w:rtl/>
          <w:lang w:val="fr-LU"/>
        </w:rPr>
        <w:t>.</w:t>
      </w:r>
      <w:r w:rsidRPr="00435DDD">
        <w:rPr>
          <w:rtl/>
          <w:lang w:val="fr-LU"/>
        </w:rPr>
        <w:t xml:space="preserve"> وفائض الاستهلاك </w:t>
      </w:r>
      <w:r w:rsidRPr="00435DDD">
        <w:rPr>
          <w:rFonts w:hint="cs"/>
          <w:rtl/>
          <w:lang w:val="fr-LU"/>
        </w:rPr>
        <w:t>يساوي المساحة المحصورة</w:t>
      </w:r>
      <w:r w:rsidRPr="00435DDD">
        <w:rPr>
          <w:rtl/>
          <w:lang w:val="fr-LU"/>
        </w:rPr>
        <w:t xml:space="preserve"> بين خط أفقي </w:t>
      </w:r>
      <w:r w:rsidRPr="00435DDD">
        <w:rPr>
          <w:rFonts w:hint="cs"/>
          <w:rtl/>
          <w:lang w:val="fr-LU"/>
        </w:rPr>
        <w:t xml:space="preserve">يذهب من </w:t>
      </w:r>
      <w:r w:rsidRPr="00435DDD">
        <w:rPr>
          <w:rtl/>
          <w:lang w:val="fr-LU"/>
        </w:rPr>
        <w:t xml:space="preserve">سعر </w:t>
      </w:r>
      <w:r w:rsidRPr="00435DDD">
        <w:rPr>
          <w:rFonts w:hint="cs"/>
          <w:rtl/>
          <w:lang w:val="fr-LU"/>
        </w:rPr>
        <w:t>السلعة</w:t>
      </w:r>
      <w:r w:rsidRPr="00435DDD">
        <w:rPr>
          <w:rtl/>
          <w:lang w:val="fr-LU"/>
        </w:rPr>
        <w:t xml:space="preserve"> </w:t>
      </w:r>
      <w:r w:rsidRPr="00435DDD">
        <w:rPr>
          <w:rFonts w:hint="cs"/>
          <w:rtl/>
          <w:lang w:val="fr-LU"/>
        </w:rPr>
        <w:t>عند</w:t>
      </w:r>
      <w:r w:rsidRPr="00435DDD">
        <w:rPr>
          <w:rtl/>
          <w:lang w:val="fr-LU"/>
        </w:rPr>
        <w:t xml:space="preserve"> </w:t>
      </w:r>
      <w:r w:rsidRPr="00435DDD">
        <w:rPr>
          <w:rFonts w:hint="cs"/>
          <w:rtl/>
          <w:lang w:val="fr-LU"/>
        </w:rPr>
        <w:t>ال</w:t>
      </w:r>
      <w:r w:rsidRPr="00435DDD">
        <w:rPr>
          <w:rtl/>
          <w:lang w:val="fr-LU"/>
        </w:rPr>
        <w:t xml:space="preserve">صفر إلى الكمية المشتراة </w:t>
      </w:r>
      <w:r w:rsidRPr="00435DDD">
        <w:rPr>
          <w:rFonts w:hint="cs"/>
          <w:rtl/>
          <w:lang w:val="fr-LU"/>
        </w:rPr>
        <w:t>و</w:t>
      </w:r>
      <w:r w:rsidRPr="00435DDD">
        <w:rPr>
          <w:rtl/>
          <w:lang w:val="fr-LU"/>
        </w:rPr>
        <w:t>منحن</w:t>
      </w:r>
      <w:r w:rsidRPr="00435DDD">
        <w:rPr>
          <w:rFonts w:hint="cs"/>
          <w:rtl/>
          <w:lang w:val="fr-LU"/>
        </w:rPr>
        <w:t>ي</w:t>
      </w:r>
      <w:r w:rsidRPr="00435DDD">
        <w:rPr>
          <w:rtl/>
          <w:lang w:val="fr-LU"/>
        </w:rPr>
        <w:t xml:space="preserve"> الطلب. ومن أجل تق</w:t>
      </w:r>
      <w:r w:rsidRPr="00435DDD">
        <w:rPr>
          <w:rFonts w:hint="cs"/>
          <w:rtl/>
          <w:lang w:val="fr-LU"/>
        </w:rPr>
        <w:t>دير</w:t>
      </w:r>
      <w:r w:rsidRPr="00435DDD">
        <w:rPr>
          <w:rtl/>
          <w:lang w:val="fr-LU"/>
        </w:rPr>
        <w:t xml:space="preserve"> منحن</w:t>
      </w:r>
      <w:r w:rsidRPr="00435DDD">
        <w:rPr>
          <w:rFonts w:hint="cs"/>
          <w:rtl/>
          <w:lang w:val="fr-LU"/>
        </w:rPr>
        <w:t>ي</w:t>
      </w:r>
      <w:r w:rsidRPr="00435DDD">
        <w:rPr>
          <w:rtl/>
          <w:lang w:val="fr-LU"/>
        </w:rPr>
        <w:t xml:space="preserve"> الطلب يكون من المهم توفر معلومات </w:t>
      </w:r>
      <w:r w:rsidRPr="00435DDD">
        <w:rPr>
          <w:rFonts w:hint="cs"/>
          <w:rtl/>
          <w:lang w:val="fr-LU"/>
        </w:rPr>
        <w:t>تاريخية</w:t>
      </w:r>
      <w:r w:rsidRPr="00435DDD">
        <w:rPr>
          <w:rtl/>
          <w:lang w:val="fr-LU"/>
        </w:rPr>
        <w:t xml:space="preserve"> بشأن الخدمة تغطي عدة سنوات.</w:t>
      </w:r>
      <w:r w:rsidRPr="00435DDD">
        <w:rPr>
          <w:rFonts w:hint="cs"/>
          <w:rtl/>
          <w:lang w:val="fr-LU"/>
        </w:rPr>
        <w:t xml:space="preserve"> </w:t>
      </w:r>
      <w:r w:rsidRPr="00435DDD">
        <w:rPr>
          <w:rtl/>
          <w:lang w:val="fr-LU"/>
        </w:rPr>
        <w:t>و</w:t>
      </w:r>
      <w:r w:rsidRPr="00435DDD">
        <w:rPr>
          <w:rFonts w:hint="cs"/>
          <w:rtl/>
          <w:lang w:val="fr-LU"/>
        </w:rPr>
        <w:t>هذه</w:t>
      </w:r>
      <w:r w:rsidRPr="00435DDD">
        <w:rPr>
          <w:rtl/>
          <w:lang w:val="fr-LU"/>
        </w:rPr>
        <w:t xml:space="preserve"> المعلومات </w:t>
      </w:r>
      <w:r w:rsidRPr="00435DDD">
        <w:rPr>
          <w:rFonts w:hint="cs"/>
          <w:rtl/>
          <w:lang w:val="fr-LU"/>
        </w:rPr>
        <w:t xml:space="preserve">ليست متاحة </w:t>
      </w:r>
      <w:r w:rsidRPr="00435DDD">
        <w:rPr>
          <w:rtl/>
          <w:lang w:val="fr-LU"/>
        </w:rPr>
        <w:t>على الدوام، و</w:t>
      </w:r>
      <w:r w:rsidRPr="00435DDD">
        <w:rPr>
          <w:rFonts w:hint="cs"/>
          <w:rtl/>
          <w:lang w:val="fr-LU"/>
        </w:rPr>
        <w:t>إذا</w:t>
      </w:r>
      <w:r w:rsidRPr="00435DDD">
        <w:rPr>
          <w:rtl/>
          <w:lang w:val="fr-LU"/>
        </w:rPr>
        <w:t xml:space="preserve"> كانت الخدمة جديدة فلا تتوفر </w:t>
      </w:r>
      <w:r w:rsidRPr="00435DDD">
        <w:rPr>
          <w:rFonts w:hint="cs"/>
          <w:rtl/>
          <w:lang w:val="fr-LU"/>
        </w:rPr>
        <w:t xml:space="preserve">عنها </w:t>
      </w:r>
      <w:r w:rsidRPr="00435DDD">
        <w:rPr>
          <w:rtl/>
          <w:lang w:val="fr-LU"/>
        </w:rPr>
        <w:t xml:space="preserve">معلومات </w:t>
      </w:r>
      <w:r w:rsidRPr="00435DDD">
        <w:rPr>
          <w:rFonts w:hint="cs"/>
          <w:rtl/>
          <w:lang w:val="fr-LU"/>
        </w:rPr>
        <w:t>تاريخية</w:t>
      </w:r>
      <w:r w:rsidRPr="00435DDD">
        <w:rPr>
          <w:rtl/>
          <w:lang w:val="fr-LU"/>
        </w:rPr>
        <w:t>.</w:t>
      </w:r>
      <w:r w:rsidRPr="00435DDD">
        <w:rPr>
          <w:rFonts w:hint="cs"/>
          <w:rtl/>
          <w:lang w:val="fr-LU"/>
        </w:rPr>
        <w:t xml:space="preserve"> </w:t>
      </w:r>
      <w:r w:rsidRPr="00435DDD">
        <w:rPr>
          <w:rtl/>
          <w:lang w:val="fr-LU"/>
        </w:rPr>
        <w:t xml:space="preserve">ويكون من الصعب جداً تقييم </w:t>
      </w:r>
      <w:r w:rsidRPr="00435DDD">
        <w:rPr>
          <w:rFonts w:hint="cs"/>
          <w:rtl/>
          <w:lang w:val="fr-LU"/>
        </w:rPr>
        <w:t xml:space="preserve">منحني </w:t>
      </w:r>
      <w:r w:rsidRPr="00435DDD">
        <w:rPr>
          <w:rtl/>
          <w:lang w:val="fr-LU"/>
        </w:rPr>
        <w:t>الطلب في حال عدم توفر قد</w:t>
      </w:r>
      <w:r w:rsidRPr="00435DDD">
        <w:rPr>
          <w:rFonts w:hint="cs"/>
          <w:rtl/>
          <w:lang w:val="fr-LU"/>
        </w:rPr>
        <w:t>ر</w:t>
      </w:r>
      <w:r w:rsidRPr="00435DDD">
        <w:rPr>
          <w:rtl/>
          <w:lang w:val="fr-LU"/>
        </w:rPr>
        <w:t xml:space="preserve"> كاف</w:t>
      </w:r>
      <w:r w:rsidRPr="00435DDD">
        <w:rPr>
          <w:rFonts w:hint="cs"/>
          <w:rtl/>
          <w:lang w:val="fr-LU"/>
        </w:rPr>
        <w:t>ٍ</w:t>
      </w:r>
      <w:r w:rsidRPr="00435DDD">
        <w:rPr>
          <w:rtl/>
          <w:lang w:val="fr-LU"/>
        </w:rPr>
        <w:t xml:space="preserve"> من </w:t>
      </w:r>
      <w:r w:rsidRPr="00435DDD">
        <w:rPr>
          <w:rFonts w:hint="cs"/>
          <w:rtl/>
          <w:lang w:val="fr-LU"/>
        </w:rPr>
        <w:t>البيانات</w:t>
      </w:r>
      <w:r w:rsidRPr="00435DDD">
        <w:rPr>
          <w:rtl/>
          <w:lang w:val="fr-LU"/>
        </w:rPr>
        <w:t>، وإذا تعذر تق</w:t>
      </w:r>
      <w:r w:rsidRPr="00435DDD">
        <w:rPr>
          <w:rFonts w:hint="cs"/>
          <w:rtl/>
          <w:lang w:val="fr-LU"/>
        </w:rPr>
        <w:t>دير</w:t>
      </w:r>
      <w:r w:rsidRPr="00435DDD">
        <w:rPr>
          <w:rtl/>
          <w:lang w:val="fr-LU"/>
        </w:rPr>
        <w:t xml:space="preserve"> منحن</w:t>
      </w:r>
      <w:r w:rsidRPr="00435DDD">
        <w:rPr>
          <w:rFonts w:hint="cs"/>
          <w:rtl/>
          <w:lang w:val="fr-LU"/>
        </w:rPr>
        <w:t>ي</w:t>
      </w:r>
      <w:r w:rsidRPr="00435DDD">
        <w:rPr>
          <w:rtl/>
          <w:lang w:val="fr-LU"/>
        </w:rPr>
        <w:t xml:space="preserve"> الطلب، يتعذر عندها حساب فائض الاستهلاك.</w:t>
      </w:r>
    </w:p>
    <w:p w:rsidR="0052112B" w:rsidRPr="00435DDD" w:rsidRDefault="0052112B" w:rsidP="0052112B">
      <w:pPr>
        <w:rPr>
          <w:rtl/>
          <w:lang w:val="fr-LU"/>
        </w:rPr>
      </w:pPr>
      <w:r w:rsidRPr="00435DDD">
        <w:rPr>
          <w:rtl/>
          <w:lang w:val="fr-LU"/>
        </w:rPr>
        <w:t>وفائض ا</w:t>
      </w:r>
      <w:r w:rsidRPr="00435DDD">
        <w:rPr>
          <w:rFonts w:hint="cs"/>
          <w:rtl/>
          <w:lang w:val="fr-LU"/>
        </w:rPr>
        <w:t>لإ</w:t>
      </w:r>
      <w:r w:rsidRPr="00435DDD">
        <w:rPr>
          <w:rtl/>
          <w:lang w:val="fr-LU"/>
        </w:rPr>
        <w:t xml:space="preserve">نتاج </w:t>
      </w:r>
      <w:r w:rsidRPr="00435DDD">
        <w:rPr>
          <w:rFonts w:hint="cs"/>
          <w:rtl/>
          <w:lang w:val="fr-LU"/>
        </w:rPr>
        <w:t xml:space="preserve">هو </w:t>
      </w:r>
      <w:r w:rsidRPr="00435DDD">
        <w:rPr>
          <w:rtl/>
          <w:lang w:val="fr-LU"/>
        </w:rPr>
        <w:t xml:space="preserve">الفرق بين ما </w:t>
      </w:r>
      <w:r w:rsidRPr="00435DDD">
        <w:rPr>
          <w:rFonts w:hint="cs"/>
          <w:rtl/>
          <w:lang w:val="fr-LU"/>
        </w:rPr>
        <w:t>يربحه ال</w:t>
      </w:r>
      <w:r w:rsidRPr="00435DDD">
        <w:rPr>
          <w:rtl/>
          <w:lang w:val="fr-LU"/>
        </w:rPr>
        <w:t>منتج فعلا</w:t>
      </w:r>
      <w:r w:rsidRPr="00435DDD">
        <w:rPr>
          <w:rFonts w:hint="cs"/>
          <w:rtl/>
          <w:lang w:val="fr-LU"/>
        </w:rPr>
        <w:t>ً</w:t>
      </w:r>
      <w:r w:rsidRPr="00435DDD">
        <w:rPr>
          <w:rtl/>
          <w:lang w:val="fr-LU"/>
        </w:rPr>
        <w:t xml:space="preserve"> والمبلغ الذي </w:t>
      </w:r>
      <w:r w:rsidRPr="00435DDD">
        <w:rPr>
          <w:rFonts w:hint="cs"/>
          <w:rtl/>
          <w:lang w:val="fr-LU"/>
        </w:rPr>
        <w:t>يجب أن يربحه</w:t>
      </w:r>
      <w:r w:rsidRPr="00435DDD">
        <w:rPr>
          <w:rtl/>
          <w:lang w:val="fr-LU"/>
        </w:rPr>
        <w:t xml:space="preserve"> من أجل الاستمرار في نشاطه. </w:t>
      </w:r>
      <w:r w:rsidRPr="00435DDD">
        <w:rPr>
          <w:rFonts w:hint="cs"/>
          <w:rtl/>
          <w:lang w:val="fr-LU"/>
        </w:rPr>
        <w:t>وفائض الإنتاج يتصل بفائض الاستهلاك. ويمكن تعريفه بأنه العائد الذي يحصل عليه مورِّد أي سلعة أو خدمة فوق الحد الأدنى الذي يكون مستعداً لقبوله للحفاظ على نفس مستوى العرض. ولتحديد القيمة الصحيحة لفائض الإنتاج يتعيَّن رصد أداء النشاط التجاري طول فترة طويلة من عمره. ومن الناحية العملية يصعب تحقيق ذلك لأنه يتطلب بيانات تاريخية متسقة عن نشاط تجاري قائم وتقديرات دقيقة لأنشطة جديدة.</w:t>
      </w:r>
    </w:p>
    <w:p w:rsidR="0052112B" w:rsidRPr="00435DDD" w:rsidRDefault="0052112B" w:rsidP="0052112B">
      <w:pPr>
        <w:rPr>
          <w:rtl/>
          <w:lang w:val="fr-LU"/>
        </w:rPr>
      </w:pPr>
      <w:r w:rsidRPr="00435DDD">
        <w:rPr>
          <w:rtl/>
          <w:lang w:val="fr-LU"/>
        </w:rPr>
        <w:t xml:space="preserve">ويعادل </w:t>
      </w:r>
      <w:r w:rsidRPr="00435DDD">
        <w:rPr>
          <w:rFonts w:hint="cs"/>
          <w:rtl/>
          <w:lang w:val="fr-LU"/>
        </w:rPr>
        <w:t xml:space="preserve">مجموع </w:t>
      </w:r>
      <w:r w:rsidRPr="00435DDD">
        <w:rPr>
          <w:rtl/>
          <w:lang w:val="fr-LU"/>
        </w:rPr>
        <w:t xml:space="preserve">الفائض الناجم عن استعمال الراديو </w:t>
      </w:r>
      <w:r w:rsidRPr="00435DDD">
        <w:rPr>
          <w:rFonts w:hint="cs"/>
          <w:rtl/>
          <w:lang w:val="fr-LU"/>
        </w:rPr>
        <w:t>حاصل جمع</w:t>
      </w:r>
      <w:r w:rsidRPr="00435DDD">
        <w:rPr>
          <w:rtl/>
          <w:lang w:val="fr-LU"/>
        </w:rPr>
        <w:t xml:space="preserve"> فائض</w:t>
      </w:r>
      <w:r w:rsidRPr="00435DDD">
        <w:rPr>
          <w:rFonts w:hint="cs"/>
          <w:rtl/>
          <w:lang w:val="fr-LU"/>
        </w:rPr>
        <w:t>ي</w:t>
      </w:r>
      <w:r w:rsidRPr="00435DDD">
        <w:rPr>
          <w:rtl/>
          <w:lang w:val="fr-LU"/>
        </w:rPr>
        <w:t xml:space="preserve"> الاستهلاك و</w:t>
      </w:r>
      <w:r w:rsidRPr="00435DDD">
        <w:rPr>
          <w:rFonts w:hint="cs"/>
          <w:rtl/>
          <w:lang w:val="fr-LU"/>
        </w:rPr>
        <w:t>الإنتاج</w:t>
      </w:r>
      <w:r w:rsidRPr="00435DDD">
        <w:rPr>
          <w:rtl/>
          <w:lang w:val="fr-LU"/>
        </w:rPr>
        <w:t xml:space="preserve"> لكل خدمة.</w:t>
      </w:r>
    </w:p>
    <w:p w:rsidR="0052112B" w:rsidRPr="00435DDD" w:rsidRDefault="0052112B" w:rsidP="0039234E">
      <w:pPr>
        <w:rPr>
          <w:rtl/>
          <w:lang w:val="fr-LU"/>
        </w:rPr>
      </w:pPr>
      <w:r w:rsidRPr="00435DDD">
        <w:rPr>
          <w:rtl/>
          <w:lang w:val="fr-LU"/>
        </w:rPr>
        <w:lastRenderedPageBreak/>
        <w:t>وفائض</w:t>
      </w:r>
      <w:r w:rsidRPr="00435DDD">
        <w:rPr>
          <w:rFonts w:hint="cs"/>
          <w:rtl/>
          <w:lang w:val="fr-LU"/>
        </w:rPr>
        <w:t>ا</w:t>
      </w:r>
      <w:r w:rsidRPr="00435DDD">
        <w:rPr>
          <w:rtl/>
          <w:lang w:val="fr-LU"/>
        </w:rPr>
        <w:t xml:space="preserve"> </w:t>
      </w:r>
      <w:r w:rsidRPr="00435DDD">
        <w:rPr>
          <w:rFonts w:hint="cs"/>
          <w:rtl/>
          <w:lang w:val="fr-LU"/>
        </w:rPr>
        <w:t>الإنتاج</w:t>
      </w:r>
      <w:r w:rsidRPr="00435DDD">
        <w:rPr>
          <w:rtl/>
          <w:lang w:val="fr-LU"/>
        </w:rPr>
        <w:t xml:space="preserve"> والاستهلاك </w:t>
      </w:r>
      <w:r w:rsidRPr="00435DDD">
        <w:rPr>
          <w:rFonts w:hint="cs"/>
          <w:rtl/>
          <w:lang w:val="fr-LU"/>
        </w:rPr>
        <w:t xml:space="preserve">يظهران </w:t>
      </w:r>
      <w:r w:rsidRPr="00435DDD">
        <w:rPr>
          <w:rtl/>
          <w:lang w:val="fr-LU"/>
        </w:rPr>
        <w:t>بيانيا</w:t>
      </w:r>
      <w:r w:rsidRPr="00435DDD">
        <w:rPr>
          <w:rFonts w:hint="cs"/>
          <w:rtl/>
          <w:lang w:val="fr-LU"/>
        </w:rPr>
        <w:t>ً</w:t>
      </w:r>
      <w:r w:rsidRPr="00435DDD">
        <w:rPr>
          <w:rtl/>
          <w:lang w:val="fr-LU"/>
        </w:rPr>
        <w:t xml:space="preserve"> في الشكل </w:t>
      </w:r>
      <w:r w:rsidRPr="00435DDD">
        <w:rPr>
          <w:lang w:val="fr-LU"/>
        </w:rPr>
        <w:t>1</w:t>
      </w:r>
      <w:r w:rsidRPr="00435DDD">
        <w:rPr>
          <w:rtl/>
          <w:lang w:val="fr-LU"/>
        </w:rPr>
        <w:t xml:space="preserve">. ويبين </w:t>
      </w:r>
      <w:r w:rsidRPr="00435DDD">
        <w:rPr>
          <w:rFonts w:hint="cs"/>
          <w:rtl/>
          <w:lang w:val="fr-LU"/>
        </w:rPr>
        <w:t xml:space="preserve">المحور </w:t>
      </w:r>
      <w:r w:rsidRPr="00435DDD">
        <w:t>(P)</w:t>
      </w:r>
      <w:r w:rsidRPr="00435DDD">
        <w:rPr>
          <w:rFonts w:hint="cs"/>
          <w:rtl/>
          <w:lang w:val="fr-LU"/>
        </w:rPr>
        <w:t xml:space="preserve"> </w:t>
      </w:r>
      <w:r w:rsidRPr="00435DDD">
        <w:rPr>
          <w:rtl/>
          <w:lang w:val="fr-LU"/>
        </w:rPr>
        <w:t>سعر ال</w:t>
      </w:r>
      <w:r w:rsidRPr="00435DDD">
        <w:rPr>
          <w:rFonts w:hint="cs"/>
          <w:rtl/>
          <w:lang w:val="fr-LU"/>
        </w:rPr>
        <w:t>سلعة</w:t>
      </w:r>
      <w:r w:rsidRPr="00435DDD">
        <w:rPr>
          <w:rtl/>
          <w:lang w:val="fr-LU"/>
        </w:rPr>
        <w:t xml:space="preserve"> (</w:t>
      </w:r>
      <w:r w:rsidRPr="00435DDD">
        <w:t>p</w:t>
      </w:r>
      <w:r w:rsidRPr="00435DDD">
        <w:rPr>
          <w:vertAlign w:val="subscript"/>
        </w:rPr>
        <w:t>x</w:t>
      </w:r>
      <w:r w:rsidRPr="00435DDD">
        <w:rPr>
          <w:rtl/>
          <w:lang w:val="fr-LU"/>
        </w:rPr>
        <w:t>) و</w:t>
      </w:r>
      <w:r w:rsidRPr="00435DDD">
        <w:rPr>
          <w:rFonts w:hint="cs"/>
          <w:rtl/>
          <w:lang w:val="fr-LU"/>
        </w:rPr>
        <w:t xml:space="preserve">يبين المحور </w:t>
      </w:r>
      <w:r w:rsidRPr="00435DDD">
        <w:t>(Q)</w:t>
      </w:r>
      <w:r w:rsidRPr="00435DDD">
        <w:rPr>
          <w:rFonts w:hint="cs"/>
          <w:rtl/>
          <w:lang w:val="fr-LU"/>
        </w:rPr>
        <w:t xml:space="preserve"> </w:t>
      </w:r>
      <w:r w:rsidRPr="00435DDD">
        <w:rPr>
          <w:rtl/>
          <w:lang w:val="fr-LU"/>
        </w:rPr>
        <w:t xml:space="preserve">كمية </w:t>
      </w:r>
      <w:r w:rsidRPr="00435DDD">
        <w:rPr>
          <w:rFonts w:hint="cs"/>
          <w:rtl/>
          <w:lang w:val="fr-LU"/>
        </w:rPr>
        <w:t>المبيع منها</w:t>
      </w:r>
      <w:r w:rsidRPr="00435DDD">
        <w:rPr>
          <w:rtl/>
          <w:lang w:val="fr-LU"/>
        </w:rPr>
        <w:t xml:space="preserve"> </w:t>
      </w:r>
      <w:r w:rsidR="0039234E" w:rsidRPr="00435DDD">
        <w:rPr>
          <w:lang w:val="fr-LU"/>
        </w:rPr>
        <w:t>(</w:t>
      </w:r>
      <w:r w:rsidRPr="00435DDD">
        <w:t>q</w:t>
      </w:r>
      <w:r w:rsidRPr="00435DDD">
        <w:rPr>
          <w:vertAlign w:val="subscript"/>
        </w:rPr>
        <w:t>x</w:t>
      </w:r>
      <w:r w:rsidR="0039234E" w:rsidRPr="00435DDD">
        <w:rPr>
          <w:lang w:val="fr-LU"/>
        </w:rPr>
        <w:t>)</w:t>
      </w:r>
      <w:r w:rsidRPr="00435DDD">
        <w:rPr>
          <w:rtl/>
          <w:lang w:val="fr-LU"/>
        </w:rPr>
        <w:t xml:space="preserve"> بالسعر </w:t>
      </w:r>
      <w:r w:rsidRPr="00435DDD">
        <w:t>p</w:t>
      </w:r>
      <w:r w:rsidRPr="00435DDD">
        <w:rPr>
          <w:vertAlign w:val="subscript"/>
        </w:rPr>
        <w:t>x</w:t>
      </w:r>
      <w:r w:rsidRPr="00435DDD">
        <w:rPr>
          <w:rtl/>
          <w:lang w:val="fr-LU"/>
        </w:rPr>
        <w:t>.</w:t>
      </w:r>
      <w:r w:rsidRPr="00435DDD">
        <w:rPr>
          <w:rFonts w:hint="cs"/>
          <w:rtl/>
          <w:lang w:val="fr-LU"/>
        </w:rPr>
        <w:t xml:space="preserve"> </w:t>
      </w:r>
      <w:r w:rsidRPr="00435DDD">
        <w:rPr>
          <w:rtl/>
          <w:lang w:val="fr-LU"/>
        </w:rPr>
        <w:t>وي</w:t>
      </w:r>
      <w:r w:rsidRPr="00435DDD">
        <w:rPr>
          <w:rFonts w:hint="cs"/>
          <w:rtl/>
          <w:lang w:val="fr-LU"/>
        </w:rPr>
        <w:t>مثل</w:t>
      </w:r>
      <w:r w:rsidRPr="00435DDD">
        <w:rPr>
          <w:rtl/>
          <w:lang w:val="fr-LU"/>
        </w:rPr>
        <w:t xml:space="preserve"> فائض </w:t>
      </w:r>
      <w:r w:rsidRPr="00435DDD">
        <w:rPr>
          <w:rFonts w:hint="cs"/>
          <w:rtl/>
          <w:lang w:val="fr-LU"/>
        </w:rPr>
        <w:t>الاستهلاك</w:t>
      </w:r>
      <w:r w:rsidRPr="00435DDD">
        <w:rPr>
          <w:rtl/>
          <w:lang w:val="fr-LU"/>
        </w:rPr>
        <w:t xml:space="preserve"> </w:t>
      </w:r>
      <w:r w:rsidRPr="00435DDD">
        <w:t>(CS)</w:t>
      </w:r>
      <w:r w:rsidRPr="00435DDD">
        <w:rPr>
          <w:rtl/>
          <w:lang w:val="fr-LU"/>
        </w:rPr>
        <w:t xml:space="preserve"> </w:t>
      </w:r>
      <w:r w:rsidRPr="00435DDD">
        <w:rPr>
          <w:rFonts w:hint="cs"/>
          <w:rtl/>
          <w:lang w:val="fr-LU"/>
        </w:rPr>
        <w:t>المساحة المحصورة</w:t>
      </w:r>
      <w:r w:rsidRPr="00435DDD">
        <w:rPr>
          <w:rtl/>
          <w:lang w:val="fr-LU"/>
        </w:rPr>
        <w:t xml:space="preserve"> بين منحن</w:t>
      </w:r>
      <w:r w:rsidRPr="00435DDD">
        <w:rPr>
          <w:rFonts w:hint="cs"/>
          <w:rtl/>
          <w:lang w:val="fr-LU"/>
        </w:rPr>
        <w:t>ي</w:t>
      </w:r>
      <w:r w:rsidRPr="00435DDD">
        <w:rPr>
          <w:rtl/>
          <w:lang w:val="fr-LU"/>
        </w:rPr>
        <w:t xml:space="preserve"> الطلب ومستوى الأسعار (المثلث </w:t>
      </w:r>
      <w:r w:rsidRPr="00435DDD">
        <w:t>p</w:t>
      </w:r>
      <w:r w:rsidRPr="00435DDD">
        <w:rPr>
          <w:vertAlign w:val="subscript"/>
        </w:rPr>
        <w:t>x</w:t>
      </w:r>
      <w:r w:rsidRPr="00435DDD">
        <w:t>-x-d</w:t>
      </w:r>
      <w:r w:rsidRPr="00435DDD">
        <w:rPr>
          <w:vertAlign w:val="subscript"/>
        </w:rPr>
        <w:t>i</w:t>
      </w:r>
      <w:r w:rsidRPr="00435DDD">
        <w:rPr>
          <w:rtl/>
          <w:lang w:val="fr-LU"/>
        </w:rPr>
        <w:t>) و</w:t>
      </w:r>
      <w:r w:rsidRPr="00435DDD">
        <w:rPr>
          <w:rFonts w:hint="cs"/>
          <w:rtl/>
          <w:lang w:val="fr-LU"/>
        </w:rPr>
        <w:t>يمثل</w:t>
      </w:r>
      <w:r w:rsidRPr="00435DDD">
        <w:rPr>
          <w:rtl/>
          <w:lang w:val="fr-LU"/>
        </w:rPr>
        <w:t xml:space="preserve"> فائض </w:t>
      </w:r>
      <w:r w:rsidRPr="00435DDD">
        <w:rPr>
          <w:rFonts w:hint="cs"/>
          <w:rtl/>
          <w:lang w:val="fr-LU"/>
        </w:rPr>
        <w:t xml:space="preserve">الإنتاج </w:t>
      </w:r>
      <w:r w:rsidRPr="00435DDD">
        <w:t>(</w:t>
      </w:r>
      <w:r w:rsidRPr="00435DDD">
        <w:rPr>
          <w:lang w:val="fr-LU"/>
        </w:rPr>
        <w:t>PS)</w:t>
      </w:r>
      <w:r w:rsidRPr="00435DDD">
        <w:rPr>
          <w:rtl/>
          <w:lang w:val="fr-LU"/>
        </w:rPr>
        <w:t xml:space="preserve"> </w:t>
      </w:r>
      <w:r w:rsidRPr="00435DDD">
        <w:rPr>
          <w:rFonts w:hint="cs"/>
          <w:rtl/>
          <w:lang w:val="fr-LU"/>
        </w:rPr>
        <w:t>المساحة المحصورة بين منحني</w:t>
      </w:r>
      <w:r w:rsidRPr="00435DDD">
        <w:rPr>
          <w:rtl/>
          <w:lang w:val="fr-LU"/>
        </w:rPr>
        <w:t xml:space="preserve"> العرض ومستوى الأسعار (المثلث </w:t>
      </w:r>
      <w:r w:rsidRPr="00435DDD">
        <w:t>p</w:t>
      </w:r>
      <w:r w:rsidRPr="00435DDD">
        <w:rPr>
          <w:vertAlign w:val="subscript"/>
        </w:rPr>
        <w:t>x</w:t>
      </w:r>
      <w:r w:rsidRPr="00435DDD">
        <w:t>-x-s</w:t>
      </w:r>
      <w:r w:rsidRPr="00435DDD">
        <w:rPr>
          <w:vertAlign w:val="subscript"/>
        </w:rPr>
        <w:t>i</w:t>
      </w:r>
      <w:r w:rsidRPr="00435DDD">
        <w:rPr>
          <w:rtl/>
          <w:lang w:val="fr-LU"/>
        </w:rPr>
        <w:t>)</w:t>
      </w:r>
      <w:r w:rsidRPr="00435DDD">
        <w:rPr>
          <w:rFonts w:hint="cs"/>
          <w:rtl/>
          <w:lang w:val="fr-LU"/>
        </w:rPr>
        <w:t>.</w:t>
      </w:r>
    </w:p>
    <w:p w:rsidR="0052112B" w:rsidRPr="00435DDD" w:rsidRDefault="0052112B" w:rsidP="00371667">
      <w:pPr>
        <w:pStyle w:val="FigureNo"/>
        <w:keepNext/>
        <w:spacing w:before="360"/>
      </w:pPr>
      <w:r w:rsidRPr="00435DDD">
        <w:rPr>
          <w:rtl/>
        </w:rPr>
        <w:t>الش</w:t>
      </w:r>
      <w:r w:rsidR="007E230C" w:rsidRPr="00435DDD">
        <w:rPr>
          <w:rFonts w:hint="cs"/>
          <w:rtl/>
        </w:rPr>
        <w:t>ـ</w:t>
      </w:r>
      <w:r w:rsidRPr="00435DDD">
        <w:rPr>
          <w:rtl/>
        </w:rPr>
        <w:t xml:space="preserve">كل </w:t>
      </w:r>
      <w:r w:rsidRPr="00435DDD">
        <w:t>1</w:t>
      </w:r>
    </w:p>
    <w:p w:rsidR="0052112B" w:rsidRPr="00435DDD" w:rsidRDefault="0052112B" w:rsidP="00371667">
      <w:pPr>
        <w:pStyle w:val="FigureTitle"/>
        <w:keepNext/>
      </w:pPr>
      <w:r w:rsidRPr="00435DDD">
        <w:rPr>
          <w:rtl/>
        </w:rPr>
        <w:t>فائض</w:t>
      </w:r>
      <w:r w:rsidRPr="00435DDD">
        <w:rPr>
          <w:rFonts w:hint="cs"/>
          <w:rtl/>
        </w:rPr>
        <w:t>ا</w:t>
      </w:r>
      <w:r w:rsidRPr="00435DDD">
        <w:rPr>
          <w:rtl/>
        </w:rPr>
        <w:t xml:space="preserve"> الاستهلاك وا</w:t>
      </w:r>
      <w:r w:rsidRPr="00435DDD">
        <w:rPr>
          <w:rFonts w:hint="cs"/>
          <w:rtl/>
        </w:rPr>
        <w:t>لإ</w:t>
      </w:r>
      <w:r w:rsidRPr="00435DDD">
        <w:rPr>
          <w:rtl/>
        </w:rPr>
        <w:t>نتاج</w:t>
      </w:r>
    </w:p>
    <w:p w:rsidR="00D76738" w:rsidRPr="00435DDD" w:rsidRDefault="00D76738" w:rsidP="00D76738">
      <w:pPr>
        <w:pStyle w:val="Figure"/>
        <w:bidi/>
        <w:rPr>
          <w:rtl/>
        </w:rPr>
      </w:pPr>
      <w:r w:rsidRPr="00435DDD">
        <w:rPr>
          <w:noProof/>
          <w:lang w:val="en-US" w:eastAsia="zh-CN" w:bidi="ar-SA"/>
        </w:rPr>
        <mc:AlternateContent>
          <mc:Choice Requires="wps">
            <w:drawing>
              <wp:anchor distT="0" distB="0" distL="114300" distR="114300" simplePos="0" relativeHeight="251696640" behindDoc="0" locked="0" layoutInCell="1" allowOverlap="1" wp14:anchorId="74CEB8B3" wp14:editId="3990AF20">
                <wp:simplePos x="0" y="0"/>
                <wp:positionH relativeFrom="margin">
                  <wp:align>center</wp:align>
                </wp:positionH>
                <wp:positionV relativeFrom="paragraph">
                  <wp:posOffset>2823362</wp:posOffset>
                </wp:positionV>
                <wp:extent cx="1802084" cy="1746913"/>
                <wp:effectExtent l="0" t="0" r="8255" b="5715"/>
                <wp:wrapNone/>
                <wp:docPr id="5" name="Text Box 5"/>
                <wp:cNvGraphicFramePr/>
                <a:graphic xmlns:a="http://schemas.openxmlformats.org/drawingml/2006/main">
                  <a:graphicData uri="http://schemas.microsoft.com/office/word/2010/wordprocessingShape">
                    <wps:wsp>
                      <wps:cNvSpPr txBox="1"/>
                      <wps:spPr>
                        <a:xfrm>
                          <a:off x="0" y="0"/>
                          <a:ext cx="1802084" cy="1746913"/>
                        </a:xfrm>
                        <a:prstGeom prst="rect">
                          <a:avLst/>
                        </a:prstGeom>
                        <a:noFill/>
                        <a:ln w="6350">
                          <a:noFill/>
                        </a:ln>
                        <a:effectLst/>
                      </wps:spPr>
                      <wps:txbx>
                        <w:txbxContent>
                          <w:p w:rsidR="00FC62CB" w:rsidRPr="00D76738" w:rsidRDefault="00FC62CB" w:rsidP="00673C2B">
                            <w:pPr>
                              <w:tabs>
                                <w:tab w:val="left" w:pos="426"/>
                              </w:tabs>
                              <w:spacing w:before="0" w:line="175" w:lineRule="auto"/>
                              <w:jc w:val="left"/>
                              <w:rPr>
                                <w:sz w:val="16"/>
                                <w:szCs w:val="22"/>
                                <w:rtl/>
                              </w:rPr>
                            </w:pPr>
                            <w:r w:rsidRPr="00D76738">
                              <w:rPr>
                                <w:sz w:val="16"/>
                                <w:szCs w:val="22"/>
                              </w:rPr>
                              <w:t>P</w:t>
                            </w:r>
                            <w:r w:rsidRPr="00D76738">
                              <w:rPr>
                                <w:rFonts w:hint="cs"/>
                                <w:sz w:val="16"/>
                                <w:szCs w:val="22"/>
                                <w:rtl/>
                              </w:rPr>
                              <w:t>:</w:t>
                            </w:r>
                            <w:r w:rsidRPr="00D76738">
                              <w:rPr>
                                <w:rFonts w:hint="cs"/>
                                <w:sz w:val="16"/>
                                <w:szCs w:val="22"/>
                                <w:rtl/>
                              </w:rPr>
                              <w:tab/>
                              <w:t>محور السعر</w:t>
                            </w:r>
                          </w:p>
                          <w:p w:rsidR="00FC62CB" w:rsidRPr="00D76738" w:rsidRDefault="00FC62CB" w:rsidP="00673C2B">
                            <w:pPr>
                              <w:tabs>
                                <w:tab w:val="left" w:pos="426"/>
                              </w:tabs>
                              <w:spacing w:before="0" w:line="175" w:lineRule="auto"/>
                              <w:jc w:val="left"/>
                              <w:rPr>
                                <w:sz w:val="16"/>
                                <w:szCs w:val="22"/>
                                <w:rtl/>
                              </w:rPr>
                            </w:pPr>
                            <w:r w:rsidRPr="00D76738">
                              <w:rPr>
                                <w:sz w:val="16"/>
                                <w:szCs w:val="22"/>
                              </w:rPr>
                              <w:t>Q</w:t>
                            </w:r>
                            <w:r w:rsidRPr="00D76738">
                              <w:rPr>
                                <w:rFonts w:hint="cs"/>
                                <w:sz w:val="16"/>
                                <w:szCs w:val="22"/>
                                <w:rtl/>
                              </w:rPr>
                              <w:t>:</w:t>
                            </w:r>
                            <w:r w:rsidRPr="00D76738">
                              <w:rPr>
                                <w:rFonts w:hint="cs"/>
                                <w:sz w:val="16"/>
                                <w:szCs w:val="22"/>
                                <w:rtl/>
                              </w:rPr>
                              <w:tab/>
                              <w:t>محور الكمية</w:t>
                            </w:r>
                          </w:p>
                          <w:p w:rsidR="00FC62CB" w:rsidRPr="00D76738" w:rsidRDefault="00FC62CB" w:rsidP="00673C2B">
                            <w:pPr>
                              <w:tabs>
                                <w:tab w:val="left" w:pos="426"/>
                              </w:tabs>
                              <w:spacing w:before="0" w:line="175" w:lineRule="auto"/>
                              <w:jc w:val="left"/>
                              <w:rPr>
                                <w:sz w:val="16"/>
                                <w:szCs w:val="22"/>
                                <w:rtl/>
                              </w:rPr>
                            </w:pPr>
                            <w:r w:rsidRPr="00D76738">
                              <w:rPr>
                                <w:sz w:val="16"/>
                                <w:szCs w:val="22"/>
                              </w:rPr>
                              <w:t>D</w:t>
                            </w:r>
                            <w:r w:rsidRPr="00D76738">
                              <w:rPr>
                                <w:rFonts w:hint="cs"/>
                                <w:sz w:val="16"/>
                                <w:szCs w:val="22"/>
                                <w:rtl/>
                              </w:rPr>
                              <w:t>:</w:t>
                            </w:r>
                            <w:r w:rsidRPr="00D76738">
                              <w:rPr>
                                <w:rFonts w:hint="cs"/>
                                <w:sz w:val="16"/>
                                <w:szCs w:val="22"/>
                                <w:rtl/>
                              </w:rPr>
                              <w:tab/>
                              <w:t>منحنى الطلب</w:t>
                            </w:r>
                          </w:p>
                          <w:p w:rsidR="00FC62CB" w:rsidRPr="00D76738" w:rsidRDefault="00FC62CB" w:rsidP="00673C2B">
                            <w:pPr>
                              <w:tabs>
                                <w:tab w:val="left" w:pos="426"/>
                              </w:tabs>
                              <w:spacing w:before="0" w:line="175" w:lineRule="auto"/>
                              <w:jc w:val="left"/>
                              <w:rPr>
                                <w:sz w:val="16"/>
                                <w:szCs w:val="22"/>
                                <w:rtl/>
                              </w:rPr>
                            </w:pPr>
                            <w:r w:rsidRPr="00D76738">
                              <w:rPr>
                                <w:sz w:val="16"/>
                                <w:szCs w:val="22"/>
                              </w:rPr>
                              <w:t>S</w:t>
                            </w:r>
                            <w:r w:rsidRPr="00D76738">
                              <w:rPr>
                                <w:rFonts w:hint="cs"/>
                                <w:sz w:val="16"/>
                                <w:szCs w:val="22"/>
                                <w:rtl/>
                              </w:rPr>
                              <w:t>:</w:t>
                            </w:r>
                            <w:r w:rsidRPr="00D76738">
                              <w:rPr>
                                <w:rFonts w:hint="cs"/>
                                <w:sz w:val="16"/>
                                <w:szCs w:val="22"/>
                                <w:rtl/>
                              </w:rPr>
                              <w:tab/>
                              <w:t>منحنى العرض</w:t>
                            </w:r>
                          </w:p>
                          <w:p w:rsidR="00FC62CB" w:rsidRPr="00D76738" w:rsidRDefault="00FC62CB" w:rsidP="00673C2B">
                            <w:pPr>
                              <w:tabs>
                                <w:tab w:val="left" w:pos="426"/>
                              </w:tabs>
                              <w:spacing w:before="0" w:line="175" w:lineRule="auto"/>
                              <w:jc w:val="left"/>
                              <w:rPr>
                                <w:sz w:val="16"/>
                                <w:szCs w:val="22"/>
                                <w:rtl/>
                              </w:rPr>
                            </w:pPr>
                            <w:r w:rsidRPr="00D76738">
                              <w:rPr>
                                <w:sz w:val="16"/>
                                <w:szCs w:val="22"/>
                              </w:rPr>
                              <w:t>d</w:t>
                            </w:r>
                            <w:r w:rsidRPr="00D76738">
                              <w:rPr>
                                <w:sz w:val="16"/>
                                <w:szCs w:val="22"/>
                                <w:vertAlign w:val="subscript"/>
                              </w:rPr>
                              <w:t>i</w:t>
                            </w:r>
                            <w:r w:rsidRPr="00D76738">
                              <w:rPr>
                                <w:rFonts w:hint="cs"/>
                                <w:sz w:val="16"/>
                                <w:szCs w:val="22"/>
                                <w:rtl/>
                              </w:rPr>
                              <w:t>:</w:t>
                            </w:r>
                            <w:r w:rsidRPr="00D76738">
                              <w:rPr>
                                <w:rFonts w:hint="cs"/>
                                <w:sz w:val="16"/>
                                <w:szCs w:val="22"/>
                                <w:rtl/>
                              </w:rPr>
                              <w:tab/>
                              <w:t xml:space="preserve">تقاطع منحنى الطلب مع المحور </w:t>
                            </w:r>
                            <w:r w:rsidRPr="00D76738">
                              <w:rPr>
                                <w:sz w:val="16"/>
                                <w:szCs w:val="22"/>
                              </w:rPr>
                              <w:t>P</w:t>
                            </w:r>
                          </w:p>
                          <w:p w:rsidR="00FC62CB" w:rsidRPr="00D76738" w:rsidRDefault="00FC62CB" w:rsidP="00673C2B">
                            <w:pPr>
                              <w:tabs>
                                <w:tab w:val="left" w:pos="426"/>
                              </w:tabs>
                              <w:spacing w:before="0" w:line="175" w:lineRule="auto"/>
                              <w:jc w:val="left"/>
                              <w:rPr>
                                <w:sz w:val="16"/>
                                <w:szCs w:val="22"/>
                                <w:rtl/>
                              </w:rPr>
                            </w:pPr>
                            <w:r w:rsidRPr="00D76738">
                              <w:rPr>
                                <w:sz w:val="16"/>
                                <w:szCs w:val="22"/>
                              </w:rPr>
                              <w:t>s</w:t>
                            </w:r>
                            <w:r w:rsidRPr="00D76738">
                              <w:rPr>
                                <w:sz w:val="16"/>
                                <w:szCs w:val="22"/>
                                <w:vertAlign w:val="subscript"/>
                              </w:rPr>
                              <w:t>i</w:t>
                            </w:r>
                            <w:r w:rsidRPr="00D76738">
                              <w:rPr>
                                <w:rFonts w:hint="cs"/>
                                <w:sz w:val="16"/>
                                <w:szCs w:val="22"/>
                                <w:rtl/>
                              </w:rPr>
                              <w:t>:</w:t>
                            </w:r>
                            <w:r w:rsidRPr="00D76738">
                              <w:rPr>
                                <w:rFonts w:hint="cs"/>
                                <w:sz w:val="16"/>
                                <w:szCs w:val="22"/>
                                <w:rtl/>
                              </w:rPr>
                              <w:tab/>
                              <w:t xml:space="preserve">تقاطع منحنى العرض مع المحور </w:t>
                            </w:r>
                            <w:r w:rsidRPr="00D76738">
                              <w:rPr>
                                <w:sz w:val="16"/>
                                <w:szCs w:val="22"/>
                              </w:rPr>
                              <w:t>P</w:t>
                            </w:r>
                          </w:p>
                          <w:p w:rsidR="00FC62CB" w:rsidRPr="00D76738" w:rsidRDefault="00FC62CB" w:rsidP="00673C2B">
                            <w:pPr>
                              <w:tabs>
                                <w:tab w:val="left" w:pos="426"/>
                              </w:tabs>
                              <w:spacing w:before="0" w:line="175" w:lineRule="auto"/>
                              <w:jc w:val="left"/>
                              <w:rPr>
                                <w:sz w:val="16"/>
                                <w:szCs w:val="22"/>
                                <w:rtl/>
                              </w:rPr>
                            </w:pPr>
                            <w:r w:rsidRPr="00D76738">
                              <w:rPr>
                                <w:sz w:val="16"/>
                                <w:szCs w:val="22"/>
                              </w:rPr>
                              <w:t>x</w:t>
                            </w:r>
                            <w:r w:rsidRPr="00D76738">
                              <w:rPr>
                                <w:rFonts w:hint="cs"/>
                                <w:sz w:val="16"/>
                                <w:szCs w:val="22"/>
                                <w:rtl/>
                              </w:rPr>
                              <w:t>:</w:t>
                            </w:r>
                            <w:r w:rsidRPr="00D76738">
                              <w:rPr>
                                <w:rFonts w:hint="cs"/>
                                <w:sz w:val="16"/>
                                <w:szCs w:val="22"/>
                                <w:rtl/>
                              </w:rPr>
                              <w:tab/>
                              <w:t>نقطة التقاطع بين منحنيي العرض والطلب</w:t>
                            </w:r>
                          </w:p>
                          <w:p w:rsidR="00FC62CB" w:rsidRPr="00D76738" w:rsidRDefault="00FC62CB" w:rsidP="00673C2B">
                            <w:pPr>
                              <w:tabs>
                                <w:tab w:val="left" w:pos="426"/>
                              </w:tabs>
                              <w:spacing w:before="0" w:line="175" w:lineRule="auto"/>
                              <w:jc w:val="left"/>
                              <w:rPr>
                                <w:sz w:val="16"/>
                                <w:szCs w:val="22"/>
                                <w:rtl/>
                              </w:rPr>
                            </w:pPr>
                            <w:r w:rsidRPr="00D76738">
                              <w:rPr>
                                <w:sz w:val="16"/>
                                <w:szCs w:val="22"/>
                              </w:rPr>
                              <w:t>p</w:t>
                            </w:r>
                            <w:r w:rsidRPr="00D76738">
                              <w:rPr>
                                <w:sz w:val="16"/>
                                <w:szCs w:val="22"/>
                                <w:vertAlign w:val="subscript"/>
                              </w:rPr>
                              <w:t>x</w:t>
                            </w:r>
                            <w:r w:rsidRPr="00D76738">
                              <w:rPr>
                                <w:rFonts w:hint="cs"/>
                                <w:sz w:val="16"/>
                                <w:szCs w:val="22"/>
                                <w:rtl/>
                              </w:rPr>
                              <w:t>:</w:t>
                            </w:r>
                            <w:r w:rsidRPr="00D76738">
                              <w:rPr>
                                <w:rFonts w:hint="cs"/>
                                <w:sz w:val="16"/>
                                <w:szCs w:val="22"/>
                                <w:rtl/>
                              </w:rPr>
                              <w:tab/>
                              <w:t>سعر السلعة</w:t>
                            </w:r>
                          </w:p>
                          <w:p w:rsidR="00FC62CB" w:rsidRPr="00D76738" w:rsidRDefault="00FC62CB" w:rsidP="00673C2B">
                            <w:pPr>
                              <w:tabs>
                                <w:tab w:val="left" w:pos="426"/>
                              </w:tabs>
                              <w:spacing w:before="0" w:line="175" w:lineRule="auto"/>
                              <w:jc w:val="left"/>
                              <w:rPr>
                                <w:sz w:val="16"/>
                                <w:szCs w:val="22"/>
                                <w:rtl/>
                              </w:rPr>
                            </w:pPr>
                            <w:r w:rsidRPr="00D76738">
                              <w:rPr>
                                <w:sz w:val="16"/>
                                <w:szCs w:val="22"/>
                              </w:rPr>
                              <w:t>q</w:t>
                            </w:r>
                            <w:r w:rsidRPr="00D76738">
                              <w:rPr>
                                <w:sz w:val="16"/>
                                <w:szCs w:val="22"/>
                                <w:vertAlign w:val="subscript"/>
                              </w:rPr>
                              <w:t>x</w:t>
                            </w:r>
                            <w:r w:rsidRPr="00D76738">
                              <w:rPr>
                                <w:rFonts w:hint="cs"/>
                                <w:sz w:val="16"/>
                                <w:szCs w:val="22"/>
                                <w:rtl/>
                              </w:rPr>
                              <w:t>:</w:t>
                            </w:r>
                            <w:r w:rsidRPr="00D76738">
                              <w:rPr>
                                <w:rFonts w:hint="cs"/>
                                <w:sz w:val="16"/>
                                <w:szCs w:val="22"/>
                                <w:rtl/>
                              </w:rPr>
                              <w:tab/>
                              <w:t xml:space="preserve">الكمية المبيعة بالسعر </w:t>
                            </w:r>
                            <w:r w:rsidRPr="00D76738">
                              <w:rPr>
                                <w:sz w:val="16"/>
                                <w:szCs w:val="22"/>
                              </w:rPr>
                              <w:t>P</w:t>
                            </w:r>
                            <w:r w:rsidRPr="00D76738">
                              <w:rPr>
                                <w:sz w:val="16"/>
                                <w:szCs w:val="22"/>
                                <w:vertAlign w:val="subscript"/>
                              </w:rPr>
                              <w:t>x</w:t>
                            </w:r>
                          </w:p>
                          <w:p w:rsidR="00FC62CB" w:rsidRPr="00D76738" w:rsidRDefault="00FC62CB" w:rsidP="00673C2B">
                            <w:pPr>
                              <w:tabs>
                                <w:tab w:val="left" w:pos="426"/>
                              </w:tabs>
                              <w:spacing w:before="0" w:line="175" w:lineRule="auto"/>
                              <w:jc w:val="left"/>
                              <w:rPr>
                                <w:sz w:val="16"/>
                                <w:szCs w:val="22"/>
                                <w:rtl/>
                              </w:rPr>
                            </w:pPr>
                            <w:r w:rsidRPr="00D76738">
                              <w:rPr>
                                <w:sz w:val="16"/>
                                <w:szCs w:val="22"/>
                              </w:rPr>
                              <w:t>CS</w:t>
                            </w:r>
                            <w:r w:rsidRPr="00D76738">
                              <w:rPr>
                                <w:rFonts w:hint="cs"/>
                                <w:sz w:val="16"/>
                                <w:szCs w:val="22"/>
                                <w:rtl/>
                              </w:rPr>
                              <w:t>:</w:t>
                            </w:r>
                            <w:r w:rsidRPr="00D76738">
                              <w:rPr>
                                <w:rFonts w:hint="cs"/>
                                <w:sz w:val="16"/>
                                <w:szCs w:val="22"/>
                                <w:rtl/>
                              </w:rPr>
                              <w:tab/>
                              <w:t xml:space="preserve">فائض الاستهلاك (المثلث </w:t>
                            </w:r>
                            <w:r w:rsidRPr="00D76738">
                              <w:rPr>
                                <w:sz w:val="16"/>
                                <w:szCs w:val="22"/>
                              </w:rPr>
                              <w:t>p</w:t>
                            </w:r>
                            <w:r w:rsidRPr="00D76738">
                              <w:rPr>
                                <w:sz w:val="16"/>
                                <w:szCs w:val="22"/>
                                <w:vertAlign w:val="subscript"/>
                              </w:rPr>
                              <w:t>x</w:t>
                            </w:r>
                            <w:r w:rsidRPr="00D76738">
                              <w:rPr>
                                <w:sz w:val="16"/>
                                <w:szCs w:val="22"/>
                              </w:rPr>
                              <w:t>-x-d</w:t>
                            </w:r>
                            <w:r w:rsidRPr="00D76738">
                              <w:rPr>
                                <w:sz w:val="16"/>
                                <w:szCs w:val="22"/>
                                <w:vertAlign w:val="subscript"/>
                              </w:rPr>
                              <w:t>i</w:t>
                            </w:r>
                            <w:r w:rsidRPr="00D76738">
                              <w:rPr>
                                <w:rFonts w:hint="cs"/>
                                <w:sz w:val="16"/>
                                <w:szCs w:val="22"/>
                                <w:rtl/>
                              </w:rPr>
                              <w:t>)</w:t>
                            </w:r>
                          </w:p>
                          <w:p w:rsidR="00FC62CB" w:rsidRPr="00D76738" w:rsidRDefault="00FC62CB" w:rsidP="00673C2B">
                            <w:pPr>
                              <w:tabs>
                                <w:tab w:val="left" w:pos="426"/>
                              </w:tabs>
                              <w:spacing w:before="0" w:line="175" w:lineRule="auto"/>
                              <w:jc w:val="left"/>
                              <w:rPr>
                                <w:sz w:val="16"/>
                                <w:szCs w:val="22"/>
                                <w:rtl/>
                              </w:rPr>
                            </w:pPr>
                            <w:r w:rsidRPr="00D76738">
                              <w:rPr>
                                <w:sz w:val="16"/>
                                <w:szCs w:val="22"/>
                              </w:rPr>
                              <w:t>PS</w:t>
                            </w:r>
                            <w:r w:rsidRPr="00D76738">
                              <w:rPr>
                                <w:rFonts w:hint="cs"/>
                                <w:sz w:val="16"/>
                                <w:szCs w:val="22"/>
                                <w:rtl/>
                              </w:rPr>
                              <w:t>:</w:t>
                            </w:r>
                            <w:r w:rsidRPr="00D76738">
                              <w:rPr>
                                <w:rFonts w:hint="cs"/>
                                <w:sz w:val="16"/>
                                <w:szCs w:val="22"/>
                                <w:rtl/>
                              </w:rPr>
                              <w:tab/>
                              <w:t xml:space="preserve">فائض الإنتاج (المثلث </w:t>
                            </w:r>
                            <w:r w:rsidRPr="00D76738">
                              <w:rPr>
                                <w:sz w:val="16"/>
                                <w:szCs w:val="22"/>
                              </w:rPr>
                              <w:t>p</w:t>
                            </w:r>
                            <w:r w:rsidRPr="00D76738">
                              <w:rPr>
                                <w:sz w:val="16"/>
                                <w:szCs w:val="22"/>
                                <w:vertAlign w:val="subscript"/>
                              </w:rPr>
                              <w:t>x</w:t>
                            </w:r>
                            <w:r w:rsidRPr="00D76738">
                              <w:rPr>
                                <w:sz w:val="16"/>
                                <w:szCs w:val="22"/>
                              </w:rPr>
                              <w:t>-x-s</w:t>
                            </w:r>
                            <w:r w:rsidRPr="00D76738">
                              <w:rPr>
                                <w:sz w:val="16"/>
                                <w:szCs w:val="22"/>
                                <w:vertAlign w:val="subscript"/>
                              </w:rPr>
                              <w:t>i</w:t>
                            </w:r>
                            <w:r w:rsidRPr="00D76738">
                              <w:rPr>
                                <w:rFonts w:hint="cs"/>
                                <w:sz w:val="16"/>
                                <w:szCs w:val="22"/>
                                <w:rt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EB8B3" id="Text Box 5" o:spid="_x0000_s1029" type="#_x0000_t202" style="position:absolute;left:0;text-align:left;margin-left:0;margin-top:222.3pt;width:141.9pt;height:137.55pt;z-index:251696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" filled="f" stroked="f" strokeweight=".5pt">
                <v:textbox inset="0,0,0,0">
                  <w:txbxContent>
                    <w:p w:rsidR="00FC62CB" w:rsidRPr="00D76738" w:rsidRDefault="00FC62CB" w:rsidP="00673C2B">
                      <w:pPr>
                        <w:tabs>
                          <w:tab w:val="left" w:pos="426"/>
                        </w:tabs>
                        <w:spacing w:before="0" w:line="175" w:lineRule="auto"/>
                        <w:jc w:val="left"/>
                        <w:rPr>
                          <w:sz w:val="16"/>
                          <w:szCs w:val="22"/>
                          <w:rtl/>
                        </w:rPr>
                      </w:pPr>
                      <w:r w:rsidRPr="00D76738">
                        <w:rPr>
                          <w:sz w:val="16"/>
                          <w:szCs w:val="22"/>
                        </w:rPr>
                        <w:t>P</w:t>
                      </w:r>
                      <w:r w:rsidRPr="00D76738">
                        <w:rPr>
                          <w:rFonts w:hint="cs"/>
                          <w:sz w:val="16"/>
                          <w:szCs w:val="22"/>
                          <w:rtl/>
                        </w:rPr>
                        <w:t>:</w:t>
                      </w:r>
                      <w:r w:rsidRPr="00D76738">
                        <w:rPr>
                          <w:rFonts w:hint="cs"/>
                          <w:sz w:val="16"/>
                          <w:szCs w:val="22"/>
                          <w:rtl/>
                        </w:rPr>
                        <w:tab/>
                        <w:t>محور السعر</w:t>
                      </w:r>
                    </w:p>
                    <w:p w:rsidR="00FC62CB" w:rsidRPr="00D76738" w:rsidRDefault="00FC62CB" w:rsidP="00673C2B">
                      <w:pPr>
                        <w:tabs>
                          <w:tab w:val="left" w:pos="426"/>
                        </w:tabs>
                        <w:spacing w:before="0" w:line="175" w:lineRule="auto"/>
                        <w:jc w:val="left"/>
                        <w:rPr>
                          <w:sz w:val="16"/>
                          <w:szCs w:val="22"/>
                          <w:rtl/>
                        </w:rPr>
                      </w:pPr>
                      <w:r w:rsidRPr="00D76738">
                        <w:rPr>
                          <w:sz w:val="16"/>
                          <w:szCs w:val="22"/>
                        </w:rPr>
                        <w:t>Q</w:t>
                      </w:r>
                      <w:r w:rsidRPr="00D76738">
                        <w:rPr>
                          <w:rFonts w:hint="cs"/>
                          <w:sz w:val="16"/>
                          <w:szCs w:val="22"/>
                          <w:rtl/>
                        </w:rPr>
                        <w:t>:</w:t>
                      </w:r>
                      <w:r w:rsidRPr="00D76738">
                        <w:rPr>
                          <w:rFonts w:hint="cs"/>
                          <w:sz w:val="16"/>
                          <w:szCs w:val="22"/>
                          <w:rtl/>
                        </w:rPr>
                        <w:tab/>
                        <w:t>محور الكمية</w:t>
                      </w:r>
                    </w:p>
                    <w:p w:rsidR="00FC62CB" w:rsidRPr="00D76738" w:rsidRDefault="00FC62CB" w:rsidP="00673C2B">
                      <w:pPr>
                        <w:tabs>
                          <w:tab w:val="left" w:pos="426"/>
                        </w:tabs>
                        <w:spacing w:before="0" w:line="175" w:lineRule="auto"/>
                        <w:jc w:val="left"/>
                        <w:rPr>
                          <w:sz w:val="16"/>
                          <w:szCs w:val="22"/>
                          <w:rtl/>
                        </w:rPr>
                      </w:pPr>
                      <w:r w:rsidRPr="00D76738">
                        <w:rPr>
                          <w:sz w:val="16"/>
                          <w:szCs w:val="22"/>
                        </w:rPr>
                        <w:t>D</w:t>
                      </w:r>
                      <w:r w:rsidRPr="00D76738">
                        <w:rPr>
                          <w:rFonts w:hint="cs"/>
                          <w:sz w:val="16"/>
                          <w:szCs w:val="22"/>
                          <w:rtl/>
                        </w:rPr>
                        <w:t>:</w:t>
                      </w:r>
                      <w:r w:rsidRPr="00D76738">
                        <w:rPr>
                          <w:rFonts w:hint="cs"/>
                          <w:sz w:val="16"/>
                          <w:szCs w:val="22"/>
                          <w:rtl/>
                        </w:rPr>
                        <w:tab/>
                        <w:t>منحنى الطلب</w:t>
                      </w:r>
                    </w:p>
                    <w:p w:rsidR="00FC62CB" w:rsidRPr="00D76738" w:rsidRDefault="00FC62CB" w:rsidP="00673C2B">
                      <w:pPr>
                        <w:tabs>
                          <w:tab w:val="left" w:pos="426"/>
                        </w:tabs>
                        <w:spacing w:before="0" w:line="175" w:lineRule="auto"/>
                        <w:jc w:val="left"/>
                        <w:rPr>
                          <w:sz w:val="16"/>
                          <w:szCs w:val="22"/>
                          <w:rtl/>
                        </w:rPr>
                      </w:pPr>
                      <w:r w:rsidRPr="00D76738">
                        <w:rPr>
                          <w:sz w:val="16"/>
                          <w:szCs w:val="22"/>
                        </w:rPr>
                        <w:t>S</w:t>
                      </w:r>
                      <w:r w:rsidRPr="00D76738">
                        <w:rPr>
                          <w:rFonts w:hint="cs"/>
                          <w:sz w:val="16"/>
                          <w:szCs w:val="22"/>
                          <w:rtl/>
                        </w:rPr>
                        <w:t>:</w:t>
                      </w:r>
                      <w:r w:rsidRPr="00D76738">
                        <w:rPr>
                          <w:rFonts w:hint="cs"/>
                          <w:sz w:val="16"/>
                          <w:szCs w:val="22"/>
                          <w:rtl/>
                        </w:rPr>
                        <w:tab/>
                        <w:t>منحنى العرض</w:t>
                      </w:r>
                    </w:p>
                    <w:p w:rsidR="00FC62CB" w:rsidRPr="00D76738" w:rsidRDefault="00FC62CB" w:rsidP="00673C2B">
                      <w:pPr>
                        <w:tabs>
                          <w:tab w:val="left" w:pos="426"/>
                        </w:tabs>
                        <w:spacing w:before="0" w:line="175" w:lineRule="auto"/>
                        <w:jc w:val="left"/>
                        <w:rPr>
                          <w:sz w:val="16"/>
                          <w:szCs w:val="22"/>
                          <w:rtl/>
                        </w:rPr>
                      </w:pPr>
                      <w:r w:rsidRPr="00D76738">
                        <w:rPr>
                          <w:sz w:val="16"/>
                          <w:szCs w:val="22"/>
                        </w:rPr>
                        <w:t>d</w:t>
                      </w:r>
                      <w:r w:rsidRPr="00D76738">
                        <w:rPr>
                          <w:sz w:val="16"/>
                          <w:szCs w:val="22"/>
                          <w:vertAlign w:val="subscript"/>
                        </w:rPr>
                        <w:t>i</w:t>
                      </w:r>
                      <w:r w:rsidRPr="00D76738">
                        <w:rPr>
                          <w:rFonts w:hint="cs"/>
                          <w:sz w:val="16"/>
                          <w:szCs w:val="22"/>
                          <w:rtl/>
                        </w:rPr>
                        <w:t>:</w:t>
                      </w:r>
                      <w:r w:rsidRPr="00D76738">
                        <w:rPr>
                          <w:rFonts w:hint="cs"/>
                          <w:sz w:val="16"/>
                          <w:szCs w:val="22"/>
                          <w:rtl/>
                        </w:rPr>
                        <w:tab/>
                        <w:t xml:space="preserve">تقاطع منحنى الطلب مع المحور </w:t>
                      </w:r>
                      <w:r w:rsidRPr="00D76738">
                        <w:rPr>
                          <w:sz w:val="16"/>
                          <w:szCs w:val="22"/>
                        </w:rPr>
                        <w:t>P</w:t>
                      </w:r>
                    </w:p>
                    <w:p w:rsidR="00FC62CB" w:rsidRPr="00D76738" w:rsidRDefault="00FC62CB" w:rsidP="00673C2B">
                      <w:pPr>
                        <w:tabs>
                          <w:tab w:val="left" w:pos="426"/>
                        </w:tabs>
                        <w:spacing w:before="0" w:line="175" w:lineRule="auto"/>
                        <w:jc w:val="left"/>
                        <w:rPr>
                          <w:sz w:val="16"/>
                          <w:szCs w:val="22"/>
                          <w:rtl/>
                        </w:rPr>
                      </w:pPr>
                      <w:r w:rsidRPr="00D76738">
                        <w:rPr>
                          <w:sz w:val="16"/>
                          <w:szCs w:val="22"/>
                        </w:rPr>
                        <w:t>s</w:t>
                      </w:r>
                      <w:r w:rsidRPr="00D76738">
                        <w:rPr>
                          <w:sz w:val="16"/>
                          <w:szCs w:val="22"/>
                          <w:vertAlign w:val="subscript"/>
                        </w:rPr>
                        <w:t>i</w:t>
                      </w:r>
                      <w:r w:rsidRPr="00D76738">
                        <w:rPr>
                          <w:rFonts w:hint="cs"/>
                          <w:sz w:val="16"/>
                          <w:szCs w:val="22"/>
                          <w:rtl/>
                        </w:rPr>
                        <w:t>:</w:t>
                      </w:r>
                      <w:r w:rsidRPr="00D76738">
                        <w:rPr>
                          <w:rFonts w:hint="cs"/>
                          <w:sz w:val="16"/>
                          <w:szCs w:val="22"/>
                          <w:rtl/>
                        </w:rPr>
                        <w:tab/>
                        <w:t xml:space="preserve">تقاطع منحنى العرض مع المحور </w:t>
                      </w:r>
                      <w:r w:rsidRPr="00D76738">
                        <w:rPr>
                          <w:sz w:val="16"/>
                          <w:szCs w:val="22"/>
                        </w:rPr>
                        <w:t>P</w:t>
                      </w:r>
                    </w:p>
                    <w:p w:rsidR="00FC62CB" w:rsidRPr="00D76738" w:rsidRDefault="00FC62CB" w:rsidP="00673C2B">
                      <w:pPr>
                        <w:tabs>
                          <w:tab w:val="left" w:pos="426"/>
                        </w:tabs>
                        <w:spacing w:before="0" w:line="175" w:lineRule="auto"/>
                        <w:jc w:val="left"/>
                        <w:rPr>
                          <w:sz w:val="16"/>
                          <w:szCs w:val="22"/>
                          <w:rtl/>
                        </w:rPr>
                      </w:pPr>
                      <w:r w:rsidRPr="00D76738">
                        <w:rPr>
                          <w:sz w:val="16"/>
                          <w:szCs w:val="22"/>
                        </w:rPr>
                        <w:t>x</w:t>
                      </w:r>
                      <w:r w:rsidRPr="00D76738">
                        <w:rPr>
                          <w:rFonts w:hint="cs"/>
                          <w:sz w:val="16"/>
                          <w:szCs w:val="22"/>
                          <w:rtl/>
                        </w:rPr>
                        <w:t>:</w:t>
                      </w:r>
                      <w:r w:rsidRPr="00D76738">
                        <w:rPr>
                          <w:rFonts w:hint="cs"/>
                          <w:sz w:val="16"/>
                          <w:szCs w:val="22"/>
                          <w:rtl/>
                        </w:rPr>
                        <w:tab/>
                        <w:t>نقطة التقاطع بين منحنيي العرض والطلب</w:t>
                      </w:r>
                    </w:p>
                    <w:p w:rsidR="00FC62CB" w:rsidRPr="00D76738" w:rsidRDefault="00FC62CB" w:rsidP="00673C2B">
                      <w:pPr>
                        <w:tabs>
                          <w:tab w:val="left" w:pos="426"/>
                        </w:tabs>
                        <w:spacing w:before="0" w:line="175" w:lineRule="auto"/>
                        <w:jc w:val="left"/>
                        <w:rPr>
                          <w:sz w:val="16"/>
                          <w:szCs w:val="22"/>
                          <w:rtl/>
                        </w:rPr>
                      </w:pPr>
                      <w:r w:rsidRPr="00D76738">
                        <w:rPr>
                          <w:sz w:val="16"/>
                          <w:szCs w:val="22"/>
                        </w:rPr>
                        <w:t>p</w:t>
                      </w:r>
                      <w:r w:rsidRPr="00D76738">
                        <w:rPr>
                          <w:sz w:val="16"/>
                          <w:szCs w:val="22"/>
                          <w:vertAlign w:val="subscript"/>
                        </w:rPr>
                        <w:t>x</w:t>
                      </w:r>
                      <w:r w:rsidRPr="00D76738">
                        <w:rPr>
                          <w:rFonts w:hint="cs"/>
                          <w:sz w:val="16"/>
                          <w:szCs w:val="22"/>
                          <w:rtl/>
                        </w:rPr>
                        <w:t>:</w:t>
                      </w:r>
                      <w:r w:rsidRPr="00D76738">
                        <w:rPr>
                          <w:rFonts w:hint="cs"/>
                          <w:sz w:val="16"/>
                          <w:szCs w:val="22"/>
                          <w:rtl/>
                        </w:rPr>
                        <w:tab/>
                        <w:t>سعر السلعة</w:t>
                      </w:r>
                    </w:p>
                    <w:p w:rsidR="00FC62CB" w:rsidRPr="00D76738" w:rsidRDefault="00FC62CB" w:rsidP="00673C2B">
                      <w:pPr>
                        <w:tabs>
                          <w:tab w:val="left" w:pos="426"/>
                        </w:tabs>
                        <w:spacing w:before="0" w:line="175" w:lineRule="auto"/>
                        <w:jc w:val="left"/>
                        <w:rPr>
                          <w:sz w:val="16"/>
                          <w:szCs w:val="22"/>
                          <w:rtl/>
                        </w:rPr>
                      </w:pPr>
                      <w:r w:rsidRPr="00D76738">
                        <w:rPr>
                          <w:sz w:val="16"/>
                          <w:szCs w:val="22"/>
                        </w:rPr>
                        <w:t>q</w:t>
                      </w:r>
                      <w:r w:rsidRPr="00D76738">
                        <w:rPr>
                          <w:sz w:val="16"/>
                          <w:szCs w:val="22"/>
                          <w:vertAlign w:val="subscript"/>
                        </w:rPr>
                        <w:t>x</w:t>
                      </w:r>
                      <w:r w:rsidRPr="00D76738">
                        <w:rPr>
                          <w:rFonts w:hint="cs"/>
                          <w:sz w:val="16"/>
                          <w:szCs w:val="22"/>
                          <w:rtl/>
                        </w:rPr>
                        <w:t>:</w:t>
                      </w:r>
                      <w:r w:rsidRPr="00D76738">
                        <w:rPr>
                          <w:rFonts w:hint="cs"/>
                          <w:sz w:val="16"/>
                          <w:szCs w:val="22"/>
                          <w:rtl/>
                        </w:rPr>
                        <w:tab/>
                        <w:t xml:space="preserve">الكمية المبيعة بالسعر </w:t>
                      </w:r>
                      <w:r w:rsidRPr="00D76738">
                        <w:rPr>
                          <w:sz w:val="16"/>
                          <w:szCs w:val="22"/>
                        </w:rPr>
                        <w:t>P</w:t>
                      </w:r>
                      <w:r w:rsidRPr="00D76738">
                        <w:rPr>
                          <w:sz w:val="16"/>
                          <w:szCs w:val="22"/>
                          <w:vertAlign w:val="subscript"/>
                        </w:rPr>
                        <w:t>x</w:t>
                      </w:r>
                    </w:p>
                    <w:p w:rsidR="00FC62CB" w:rsidRPr="00D76738" w:rsidRDefault="00FC62CB" w:rsidP="00673C2B">
                      <w:pPr>
                        <w:tabs>
                          <w:tab w:val="left" w:pos="426"/>
                        </w:tabs>
                        <w:spacing w:before="0" w:line="175" w:lineRule="auto"/>
                        <w:jc w:val="left"/>
                        <w:rPr>
                          <w:sz w:val="16"/>
                          <w:szCs w:val="22"/>
                          <w:rtl/>
                        </w:rPr>
                      </w:pPr>
                      <w:r w:rsidRPr="00D76738">
                        <w:rPr>
                          <w:sz w:val="16"/>
                          <w:szCs w:val="22"/>
                        </w:rPr>
                        <w:t>CS</w:t>
                      </w:r>
                      <w:r w:rsidRPr="00D76738">
                        <w:rPr>
                          <w:rFonts w:hint="cs"/>
                          <w:sz w:val="16"/>
                          <w:szCs w:val="22"/>
                          <w:rtl/>
                        </w:rPr>
                        <w:t>:</w:t>
                      </w:r>
                      <w:r w:rsidRPr="00D76738">
                        <w:rPr>
                          <w:rFonts w:hint="cs"/>
                          <w:sz w:val="16"/>
                          <w:szCs w:val="22"/>
                          <w:rtl/>
                        </w:rPr>
                        <w:tab/>
                        <w:t xml:space="preserve">فائض الاستهلاك (المثلث </w:t>
                      </w:r>
                      <w:r w:rsidRPr="00D76738">
                        <w:rPr>
                          <w:sz w:val="16"/>
                          <w:szCs w:val="22"/>
                        </w:rPr>
                        <w:t>p</w:t>
                      </w:r>
                      <w:r w:rsidRPr="00D76738">
                        <w:rPr>
                          <w:sz w:val="16"/>
                          <w:szCs w:val="22"/>
                          <w:vertAlign w:val="subscript"/>
                        </w:rPr>
                        <w:t>x</w:t>
                      </w:r>
                      <w:r w:rsidRPr="00D76738">
                        <w:rPr>
                          <w:sz w:val="16"/>
                          <w:szCs w:val="22"/>
                        </w:rPr>
                        <w:t>-x-d</w:t>
                      </w:r>
                      <w:r w:rsidRPr="00D76738">
                        <w:rPr>
                          <w:sz w:val="16"/>
                          <w:szCs w:val="22"/>
                          <w:vertAlign w:val="subscript"/>
                        </w:rPr>
                        <w:t>i</w:t>
                      </w:r>
                      <w:r w:rsidRPr="00D76738">
                        <w:rPr>
                          <w:rFonts w:hint="cs"/>
                          <w:sz w:val="16"/>
                          <w:szCs w:val="22"/>
                          <w:rtl/>
                        </w:rPr>
                        <w:t>)</w:t>
                      </w:r>
                    </w:p>
                    <w:p w:rsidR="00FC62CB" w:rsidRPr="00D76738" w:rsidRDefault="00FC62CB" w:rsidP="00673C2B">
                      <w:pPr>
                        <w:tabs>
                          <w:tab w:val="left" w:pos="426"/>
                        </w:tabs>
                        <w:spacing w:before="0" w:line="175" w:lineRule="auto"/>
                        <w:jc w:val="left"/>
                        <w:rPr>
                          <w:sz w:val="16"/>
                          <w:szCs w:val="22"/>
                          <w:rtl/>
                        </w:rPr>
                      </w:pPr>
                      <w:r w:rsidRPr="00D76738">
                        <w:rPr>
                          <w:sz w:val="16"/>
                          <w:szCs w:val="22"/>
                        </w:rPr>
                        <w:t>PS</w:t>
                      </w:r>
                      <w:r w:rsidRPr="00D76738">
                        <w:rPr>
                          <w:rFonts w:hint="cs"/>
                          <w:sz w:val="16"/>
                          <w:szCs w:val="22"/>
                          <w:rtl/>
                        </w:rPr>
                        <w:t>:</w:t>
                      </w:r>
                      <w:r w:rsidRPr="00D76738">
                        <w:rPr>
                          <w:rFonts w:hint="cs"/>
                          <w:sz w:val="16"/>
                          <w:szCs w:val="22"/>
                          <w:rtl/>
                        </w:rPr>
                        <w:tab/>
                        <w:t xml:space="preserve">فائض الإنتاج (المثلث </w:t>
                      </w:r>
                      <w:r w:rsidRPr="00D76738">
                        <w:rPr>
                          <w:sz w:val="16"/>
                          <w:szCs w:val="22"/>
                        </w:rPr>
                        <w:t>p</w:t>
                      </w:r>
                      <w:r w:rsidRPr="00D76738">
                        <w:rPr>
                          <w:sz w:val="16"/>
                          <w:szCs w:val="22"/>
                          <w:vertAlign w:val="subscript"/>
                        </w:rPr>
                        <w:t>x</w:t>
                      </w:r>
                      <w:r w:rsidRPr="00D76738">
                        <w:rPr>
                          <w:sz w:val="16"/>
                          <w:szCs w:val="22"/>
                        </w:rPr>
                        <w:t>-x-s</w:t>
                      </w:r>
                      <w:r w:rsidRPr="00D76738">
                        <w:rPr>
                          <w:sz w:val="16"/>
                          <w:szCs w:val="22"/>
                          <w:vertAlign w:val="subscript"/>
                        </w:rPr>
                        <w:t>i</w:t>
                      </w:r>
                      <w:r w:rsidRPr="00D76738">
                        <w:rPr>
                          <w:rFonts w:hint="cs"/>
                          <w:sz w:val="16"/>
                          <w:szCs w:val="22"/>
                          <w:rtl/>
                        </w:rPr>
                        <w:t>)</w:t>
                      </w:r>
                    </w:p>
                  </w:txbxContent>
                </v:textbox>
                <w10:wrap anchorx="margin"/>
              </v:shape>
            </w:pict>
          </mc:Fallback>
        </mc:AlternateContent>
      </w:r>
      <w:r w:rsidRPr="00435DDD">
        <w:rPr>
          <w:lang w:val="en-US"/>
        </w:rPr>
        <w:object w:dxaOrig="5453" w:dyaOrig="6019">
          <v:shape id="_x0000_i1026" type="#_x0000_t75" style="width:320.9pt;height:353.35pt" o:ole="">
            <v:imagedata r:id="rId15" o:title=""/>
          </v:shape>
          <o:OLEObject Type="Embed" ProgID="CorelDRAW.Graphic.14" ShapeID="_x0000_i1026" DrawAspect="Content" ObjectID="_1511631117" r:id="rId16"/>
        </w:object>
      </w:r>
    </w:p>
    <w:p w:rsidR="0052112B" w:rsidRPr="00435DDD" w:rsidRDefault="0052112B" w:rsidP="00D76738">
      <w:pPr>
        <w:pStyle w:val="Heading3"/>
        <w:spacing w:before="480"/>
        <w:rPr>
          <w:rtl/>
          <w:lang w:val="fr-LU"/>
        </w:rPr>
      </w:pPr>
      <w:bookmarkStart w:id="89" w:name="_Toc413686612"/>
      <w:bookmarkStart w:id="90" w:name="_Toc414279156"/>
      <w:r w:rsidRPr="00435DDD">
        <w:rPr>
          <w:lang w:val="fr-LU"/>
        </w:rPr>
        <w:t>3.2.3</w:t>
      </w:r>
      <w:r w:rsidRPr="00435DDD">
        <w:rPr>
          <w:lang w:val="fr-LU"/>
        </w:rPr>
        <w:tab/>
      </w:r>
      <w:r w:rsidRPr="00435DDD">
        <w:rPr>
          <w:rtl/>
          <w:lang w:val="fr-LU"/>
        </w:rPr>
        <w:t>الصلة بين الفوائد الاقتصادية والفوائد الاجتماعية</w:t>
      </w:r>
      <w:bookmarkEnd w:id="89"/>
      <w:bookmarkEnd w:id="90"/>
    </w:p>
    <w:p w:rsidR="0052112B" w:rsidRPr="00435DDD" w:rsidRDefault="0052112B" w:rsidP="0052112B">
      <w:pPr>
        <w:rPr>
          <w:spacing w:val="-2"/>
          <w:rtl/>
          <w:lang w:val="fr-LU"/>
        </w:rPr>
      </w:pPr>
      <w:r w:rsidRPr="00435DDD">
        <w:rPr>
          <w:spacing w:val="-2"/>
          <w:rtl/>
          <w:lang w:val="fr-LU"/>
        </w:rPr>
        <w:t xml:space="preserve">بعض استعمالات الطيف الراديوي تولد </w:t>
      </w:r>
      <w:r w:rsidRPr="00435DDD">
        <w:rPr>
          <w:rFonts w:hint="cs"/>
          <w:spacing w:val="-2"/>
          <w:rtl/>
          <w:lang w:val="fr-LU"/>
        </w:rPr>
        <w:t>فوائد اقتصادية ولكنها لا تولد إيرادات مباشرة</w:t>
      </w:r>
      <w:r w:rsidRPr="00435DDD">
        <w:rPr>
          <w:spacing w:val="-2"/>
          <w:rtl/>
          <w:lang w:val="fr-LU"/>
        </w:rPr>
        <w:t>. بيد أن الفوائد الاقتصادية التي يولدها استخدام الطيف في مثل هذه ا</w:t>
      </w:r>
      <w:r w:rsidRPr="00435DDD">
        <w:rPr>
          <w:rFonts w:hint="cs"/>
          <w:spacing w:val="-2"/>
          <w:rtl/>
          <w:lang w:val="fr-LU"/>
        </w:rPr>
        <w:t>لأ</w:t>
      </w:r>
      <w:r w:rsidRPr="00435DDD">
        <w:rPr>
          <w:spacing w:val="-2"/>
          <w:rtl/>
          <w:lang w:val="fr-LU"/>
        </w:rPr>
        <w:t>نشطة</w:t>
      </w:r>
      <w:r w:rsidRPr="00435DDD">
        <w:rPr>
          <w:rFonts w:hint="cs"/>
          <w:spacing w:val="-2"/>
          <w:rtl/>
          <w:lang w:val="fr-LU"/>
        </w:rPr>
        <w:t xml:space="preserve"> </w:t>
      </w:r>
      <w:r w:rsidRPr="00435DDD">
        <w:rPr>
          <w:spacing w:val="-2"/>
          <w:rtl/>
          <w:lang w:val="fr-LU"/>
        </w:rPr>
        <w:t>لا يظهر بشكل واضح. ولا تتوفر ق</w:t>
      </w:r>
      <w:r w:rsidRPr="00435DDD">
        <w:rPr>
          <w:rFonts w:hint="cs"/>
          <w:spacing w:val="-2"/>
          <w:rtl/>
          <w:lang w:val="fr-LU"/>
        </w:rPr>
        <w:t>يم</w:t>
      </w:r>
      <w:r w:rsidRPr="00435DDD">
        <w:rPr>
          <w:spacing w:val="-2"/>
          <w:rtl/>
          <w:lang w:val="fr-LU"/>
        </w:rPr>
        <w:t xml:space="preserve"> مالية واضحة أو سهلة القياس </w:t>
      </w:r>
      <w:r w:rsidRPr="00435DDD">
        <w:rPr>
          <w:rFonts w:hint="cs"/>
          <w:spacing w:val="-2"/>
          <w:rtl/>
          <w:lang w:val="fr-LU"/>
        </w:rPr>
        <w:t>يمكن استخدامها في</w:t>
      </w:r>
      <w:r w:rsidRPr="00435DDD">
        <w:rPr>
          <w:rFonts w:hint="eastAsia"/>
          <w:spacing w:val="-2"/>
          <w:rtl/>
          <w:lang w:val="fr-LU"/>
        </w:rPr>
        <w:t> </w:t>
      </w:r>
      <w:r w:rsidRPr="00435DDD">
        <w:rPr>
          <w:rFonts w:hint="cs"/>
          <w:spacing w:val="-2"/>
          <w:rtl/>
          <w:lang w:val="fr-LU"/>
        </w:rPr>
        <w:t xml:space="preserve">وضع تقدير كمي </w:t>
      </w:r>
      <w:r w:rsidRPr="00435DDD">
        <w:rPr>
          <w:spacing w:val="-2"/>
          <w:rtl/>
          <w:lang w:val="fr-LU"/>
        </w:rPr>
        <w:t>لهذ</w:t>
      </w:r>
      <w:r w:rsidRPr="00435DDD">
        <w:rPr>
          <w:rFonts w:hint="cs"/>
          <w:spacing w:val="-2"/>
          <w:rtl/>
          <w:lang w:val="fr-LU"/>
        </w:rPr>
        <w:t>ه</w:t>
      </w:r>
      <w:r w:rsidRPr="00435DDD">
        <w:rPr>
          <w:spacing w:val="-2"/>
          <w:rtl/>
          <w:lang w:val="fr-LU"/>
        </w:rPr>
        <w:t xml:space="preserve"> المزايا. ومن هنا، يفترض </w:t>
      </w:r>
      <w:r w:rsidRPr="00435DDD">
        <w:rPr>
          <w:rFonts w:hint="cs"/>
          <w:spacing w:val="-2"/>
          <w:rtl/>
          <w:lang w:val="fr-LU"/>
        </w:rPr>
        <w:t>أ</w:t>
      </w:r>
      <w:r w:rsidRPr="00435DDD">
        <w:rPr>
          <w:spacing w:val="-2"/>
          <w:rtl/>
          <w:lang w:val="fr-LU"/>
        </w:rPr>
        <w:t>نه لا يمكن للتحليل الاقتصادي أن يأخذ هذه الفوائد الاجتماعية في</w:t>
      </w:r>
      <w:r w:rsidRPr="00435DDD">
        <w:rPr>
          <w:rFonts w:hint="cs"/>
          <w:spacing w:val="-2"/>
          <w:rtl/>
          <w:lang w:val="fr-LU"/>
        </w:rPr>
        <w:t> </w:t>
      </w:r>
      <w:r w:rsidRPr="00435DDD">
        <w:rPr>
          <w:spacing w:val="-2"/>
          <w:rtl/>
          <w:lang w:val="fr-LU"/>
        </w:rPr>
        <w:t>الاعتبار و</w:t>
      </w:r>
      <w:r w:rsidRPr="00435DDD">
        <w:rPr>
          <w:rFonts w:hint="cs"/>
          <w:spacing w:val="-2"/>
          <w:rtl/>
          <w:lang w:val="fr-LU"/>
        </w:rPr>
        <w:t>أ</w:t>
      </w:r>
      <w:r w:rsidRPr="00435DDD">
        <w:rPr>
          <w:spacing w:val="-2"/>
          <w:rtl/>
          <w:lang w:val="fr-LU"/>
        </w:rPr>
        <w:t xml:space="preserve">ن ليس بإمكانه أن يأخذ في الاعتبار سوى عوامل من قبيل </w:t>
      </w:r>
      <w:r w:rsidRPr="00435DDD">
        <w:rPr>
          <w:rFonts w:hint="cs"/>
          <w:spacing w:val="-2"/>
          <w:rtl/>
          <w:lang w:val="fr-LU"/>
        </w:rPr>
        <w:t>الإيرادات</w:t>
      </w:r>
      <w:r w:rsidRPr="00435DDD">
        <w:rPr>
          <w:spacing w:val="-2"/>
          <w:rtl/>
          <w:lang w:val="fr-LU"/>
        </w:rPr>
        <w:t xml:space="preserve"> التي تحققها</w:t>
      </w:r>
      <w:r w:rsidRPr="00435DDD">
        <w:rPr>
          <w:rFonts w:hint="cs"/>
          <w:spacing w:val="-2"/>
          <w:rtl/>
          <w:lang w:val="fr-LU"/>
        </w:rPr>
        <w:t xml:space="preserve"> الشركات</w:t>
      </w:r>
      <w:r w:rsidRPr="00435DDD">
        <w:rPr>
          <w:spacing w:val="-2"/>
          <w:rtl/>
          <w:lang w:val="fr-LU"/>
        </w:rPr>
        <w:t xml:space="preserve"> والأرباح التي تسجلها</w:t>
      </w:r>
      <w:r w:rsidRPr="00435DDD">
        <w:rPr>
          <w:rFonts w:hint="cs"/>
          <w:spacing w:val="-2"/>
          <w:rtl/>
          <w:lang w:val="fr-LU"/>
        </w:rPr>
        <w:t>.</w:t>
      </w:r>
      <w:r w:rsidRPr="00435DDD">
        <w:rPr>
          <w:spacing w:val="-2"/>
          <w:rtl/>
          <w:lang w:val="fr-LU"/>
        </w:rPr>
        <w:t xml:space="preserve"> بيد أن هذا الحال لا ينطبق هنا. </w:t>
      </w:r>
      <w:r w:rsidRPr="00435DDD">
        <w:rPr>
          <w:rFonts w:hint="cs"/>
          <w:spacing w:val="-2"/>
          <w:rtl/>
          <w:lang w:val="fr-LU"/>
        </w:rPr>
        <w:t>ف</w:t>
      </w:r>
      <w:r w:rsidRPr="00435DDD">
        <w:rPr>
          <w:spacing w:val="-2"/>
          <w:rtl/>
          <w:lang w:val="fr-LU"/>
        </w:rPr>
        <w:t xml:space="preserve">التحليل الاقتصادي </w:t>
      </w:r>
      <w:r w:rsidRPr="00435DDD">
        <w:rPr>
          <w:rFonts w:hint="cs"/>
          <w:spacing w:val="-2"/>
          <w:rtl/>
          <w:lang w:val="fr-LU"/>
        </w:rPr>
        <w:t>الصحيح</w:t>
      </w:r>
      <w:r w:rsidRPr="00435DDD">
        <w:rPr>
          <w:spacing w:val="-2"/>
          <w:rtl/>
          <w:lang w:val="fr-LU"/>
        </w:rPr>
        <w:t xml:space="preserve"> </w:t>
      </w:r>
      <w:r w:rsidRPr="00435DDD">
        <w:rPr>
          <w:rFonts w:hint="cs"/>
          <w:spacing w:val="-2"/>
          <w:rtl/>
          <w:lang w:val="fr-LU"/>
        </w:rPr>
        <w:t>يأخذ في الاعتبار</w:t>
      </w:r>
      <w:r w:rsidRPr="00435DDD">
        <w:rPr>
          <w:spacing w:val="-2"/>
          <w:rtl/>
          <w:lang w:val="fr-LU"/>
        </w:rPr>
        <w:t xml:space="preserve"> الفوائد التي لا تولد </w:t>
      </w:r>
      <w:r w:rsidRPr="00435DDD">
        <w:rPr>
          <w:rFonts w:hint="cs"/>
          <w:spacing w:val="-2"/>
          <w:rtl/>
          <w:lang w:val="fr-LU"/>
        </w:rPr>
        <w:t>إيرادات</w:t>
      </w:r>
      <w:r w:rsidRPr="00435DDD">
        <w:rPr>
          <w:spacing w:val="-2"/>
          <w:rtl/>
          <w:lang w:val="fr-LU"/>
        </w:rPr>
        <w:t xml:space="preserve"> بصورة مباشرة.</w:t>
      </w:r>
    </w:p>
    <w:p w:rsidR="0052112B" w:rsidRPr="00435DDD" w:rsidRDefault="0052112B" w:rsidP="00D76738">
      <w:pPr>
        <w:keepNext/>
        <w:keepLines/>
        <w:rPr>
          <w:rtl/>
          <w:lang w:val="fr-LU"/>
        </w:rPr>
      </w:pPr>
      <w:r w:rsidRPr="00435DDD">
        <w:rPr>
          <w:rtl/>
          <w:lang w:val="fr-LU"/>
        </w:rPr>
        <w:lastRenderedPageBreak/>
        <w:t>و</w:t>
      </w:r>
      <w:r w:rsidRPr="00435DDD">
        <w:rPr>
          <w:rFonts w:hint="cs"/>
          <w:rtl/>
          <w:lang w:val="fr-LU"/>
        </w:rPr>
        <w:t>من أمثلة</w:t>
      </w:r>
      <w:r w:rsidRPr="00435DDD">
        <w:rPr>
          <w:rtl/>
          <w:lang w:val="fr-LU"/>
        </w:rPr>
        <w:t xml:space="preserve"> الخدمات التي تقدم مزايا اجتماعية</w:t>
      </w:r>
      <w:r w:rsidRPr="00435DDD">
        <w:rPr>
          <w:rFonts w:hint="cs"/>
          <w:rtl/>
          <w:lang w:val="fr-LU"/>
        </w:rPr>
        <w:t xml:space="preserve"> ما يلي</w:t>
      </w:r>
      <w:r w:rsidRPr="00435DDD">
        <w:rPr>
          <w:rtl/>
          <w:lang w:val="fr-LU"/>
        </w:rPr>
        <w:t>:</w:t>
      </w:r>
    </w:p>
    <w:p w:rsidR="0052112B" w:rsidRPr="00435DDD" w:rsidRDefault="0052112B" w:rsidP="00D76738">
      <w:pPr>
        <w:pStyle w:val="enumlev1"/>
        <w:keepNext/>
        <w:keepLines/>
        <w:rPr>
          <w:rtl/>
        </w:rPr>
      </w:pPr>
      <w:r w:rsidRPr="00435DDD">
        <w:rPr>
          <w:rFonts w:hint="cs"/>
          <w:rtl/>
        </w:rPr>
        <w:t>-</w:t>
      </w:r>
      <w:r w:rsidRPr="00435DDD">
        <w:rPr>
          <w:rFonts w:hint="cs"/>
          <w:rtl/>
        </w:rPr>
        <w:tab/>
      </w:r>
      <w:r w:rsidRPr="00435DDD">
        <w:rPr>
          <w:rtl/>
        </w:rPr>
        <w:t>الإذاعة -</w:t>
      </w:r>
      <w:r w:rsidRPr="00435DDD">
        <w:rPr>
          <w:rFonts w:hint="cs"/>
          <w:rtl/>
        </w:rPr>
        <w:t xml:space="preserve"> </w:t>
      </w:r>
      <w:r w:rsidRPr="00435DDD">
        <w:rPr>
          <w:rtl/>
        </w:rPr>
        <w:t>لتوفير التعل</w:t>
      </w:r>
      <w:r w:rsidRPr="00435DDD">
        <w:rPr>
          <w:rFonts w:hint="cs"/>
          <w:rtl/>
        </w:rPr>
        <w:t>ي</w:t>
      </w:r>
      <w:r w:rsidRPr="00435DDD">
        <w:rPr>
          <w:rtl/>
        </w:rPr>
        <w:t>م والتدريب والأخبار والتسلية</w:t>
      </w:r>
      <w:r w:rsidRPr="00435DDD">
        <w:rPr>
          <w:rFonts w:hint="cs"/>
          <w:rtl/>
        </w:rPr>
        <w:t>؛</w:t>
      </w:r>
    </w:p>
    <w:p w:rsidR="0052112B" w:rsidRPr="00435DDD" w:rsidRDefault="0052112B" w:rsidP="00D76738">
      <w:pPr>
        <w:pStyle w:val="enumlev1"/>
        <w:keepNext/>
        <w:keepLines/>
        <w:rPr>
          <w:spacing w:val="-4"/>
          <w:rtl/>
        </w:rPr>
      </w:pPr>
      <w:r w:rsidRPr="00435DDD">
        <w:rPr>
          <w:rFonts w:hint="cs"/>
          <w:spacing w:val="-4"/>
          <w:rtl/>
        </w:rPr>
        <w:t>-</w:t>
      </w:r>
      <w:r w:rsidRPr="00435DDD">
        <w:rPr>
          <w:rFonts w:hint="cs"/>
          <w:spacing w:val="-4"/>
          <w:rtl/>
        </w:rPr>
        <w:tab/>
      </w:r>
      <w:r w:rsidRPr="00435DDD">
        <w:rPr>
          <w:spacing w:val="-4"/>
          <w:rtl/>
        </w:rPr>
        <w:t>خدمات الطوارئ - التي توفر صلة بالشرطة وخدمات ال</w:t>
      </w:r>
      <w:r w:rsidRPr="00435DDD">
        <w:rPr>
          <w:rFonts w:hint="cs"/>
          <w:spacing w:val="-4"/>
          <w:rtl/>
        </w:rPr>
        <w:t>إ</w:t>
      </w:r>
      <w:r w:rsidRPr="00435DDD">
        <w:rPr>
          <w:spacing w:val="-4"/>
          <w:rtl/>
        </w:rPr>
        <w:t>نقاذ في حالات الحوادث بما في ذلك تجهيزات مراقبة الكوارث</w:t>
      </w:r>
      <w:r w:rsidRPr="00435DDD">
        <w:rPr>
          <w:rFonts w:hint="cs"/>
          <w:spacing w:val="-4"/>
          <w:rtl/>
        </w:rPr>
        <w:t>؛</w:t>
      </w:r>
    </w:p>
    <w:p w:rsidR="0052112B" w:rsidRPr="00435DDD" w:rsidRDefault="0052112B" w:rsidP="00D76738">
      <w:pPr>
        <w:pStyle w:val="enumlev1"/>
        <w:keepNext/>
        <w:rPr>
          <w:rtl/>
        </w:rPr>
      </w:pPr>
      <w:r w:rsidRPr="00435DDD">
        <w:rPr>
          <w:rFonts w:hint="cs"/>
          <w:rtl/>
        </w:rPr>
        <w:t>-</w:t>
      </w:r>
      <w:r w:rsidRPr="00435DDD">
        <w:rPr>
          <w:rFonts w:hint="cs"/>
          <w:rtl/>
        </w:rPr>
        <w:tab/>
      </w:r>
      <w:r w:rsidRPr="00435DDD">
        <w:rPr>
          <w:rtl/>
        </w:rPr>
        <w:t xml:space="preserve">الخدمات الشخصية - </w:t>
      </w:r>
      <w:r w:rsidRPr="00435DDD">
        <w:rPr>
          <w:rFonts w:hint="cs"/>
          <w:rtl/>
        </w:rPr>
        <w:t>الرعاية</w:t>
      </w:r>
      <w:r w:rsidRPr="00435DDD">
        <w:rPr>
          <w:rtl/>
        </w:rPr>
        <w:t xml:space="preserve"> الصحية</w:t>
      </w:r>
      <w:r w:rsidRPr="00435DDD">
        <w:rPr>
          <w:rFonts w:hint="cs"/>
          <w:rtl/>
        </w:rPr>
        <w:t xml:space="preserve"> والتمريض</w:t>
      </w:r>
      <w:r w:rsidRPr="00435DDD">
        <w:rPr>
          <w:rtl/>
        </w:rPr>
        <w:t xml:space="preserve"> في المنزل</w:t>
      </w:r>
      <w:r w:rsidRPr="00435DDD">
        <w:rPr>
          <w:rFonts w:hint="cs"/>
          <w:rtl/>
        </w:rPr>
        <w:t>،</w:t>
      </w:r>
      <w:r w:rsidRPr="00435DDD">
        <w:rPr>
          <w:rtl/>
        </w:rPr>
        <w:t xml:space="preserve"> والأمن في المنازل لكبار السن</w:t>
      </w:r>
      <w:r w:rsidRPr="00435DDD">
        <w:rPr>
          <w:rFonts w:hint="cs"/>
          <w:rtl/>
        </w:rPr>
        <w:t>؛</w:t>
      </w:r>
    </w:p>
    <w:p w:rsidR="0052112B" w:rsidRPr="00435DDD" w:rsidRDefault="0052112B" w:rsidP="00371667">
      <w:pPr>
        <w:pStyle w:val="enumlev1"/>
        <w:rPr>
          <w:rtl/>
        </w:rPr>
      </w:pPr>
      <w:r w:rsidRPr="00435DDD">
        <w:rPr>
          <w:rFonts w:hint="cs"/>
          <w:rtl/>
        </w:rPr>
        <w:t>-</w:t>
      </w:r>
      <w:r w:rsidRPr="00435DDD">
        <w:rPr>
          <w:rFonts w:hint="cs"/>
          <w:rtl/>
        </w:rPr>
        <w:tab/>
        <w:t>ا</w:t>
      </w:r>
      <w:r w:rsidRPr="00435DDD">
        <w:rPr>
          <w:rtl/>
        </w:rPr>
        <w:t>لأبحاث</w:t>
      </w:r>
      <w:r w:rsidRPr="00435DDD">
        <w:rPr>
          <w:rFonts w:hint="cs"/>
          <w:rtl/>
        </w:rPr>
        <w:t xml:space="preserve"> - </w:t>
      </w:r>
      <w:r w:rsidRPr="00435DDD">
        <w:rPr>
          <w:rtl/>
        </w:rPr>
        <w:t>الأرصاد الجوية والفلك الراديوي.</w:t>
      </w:r>
    </w:p>
    <w:p w:rsidR="0052112B" w:rsidRPr="00435DDD" w:rsidRDefault="0052112B" w:rsidP="0052112B">
      <w:pPr>
        <w:pStyle w:val="Heading3"/>
        <w:rPr>
          <w:rtl/>
          <w:lang w:val="fr-LU"/>
        </w:rPr>
      </w:pPr>
      <w:bookmarkStart w:id="91" w:name="_Toc413686613"/>
      <w:bookmarkStart w:id="92" w:name="_Toc414279157"/>
      <w:r w:rsidRPr="00435DDD">
        <w:rPr>
          <w:lang w:val="fr-LU"/>
        </w:rPr>
        <w:t>4.2.3</w:t>
      </w:r>
      <w:r w:rsidRPr="00435DDD">
        <w:rPr>
          <w:rtl/>
          <w:lang w:val="fr-LU"/>
        </w:rPr>
        <w:tab/>
        <w:t xml:space="preserve">مقارنة </w:t>
      </w:r>
      <w:r w:rsidRPr="00435DDD">
        <w:rPr>
          <w:rFonts w:hint="cs"/>
          <w:rtl/>
          <w:lang w:val="fr-LU"/>
        </w:rPr>
        <w:t>طريقتي التقدير الكمي</w:t>
      </w:r>
      <w:r w:rsidRPr="00435DDD">
        <w:rPr>
          <w:rtl/>
          <w:lang w:val="fr-LU"/>
        </w:rPr>
        <w:t xml:space="preserve"> </w:t>
      </w:r>
      <w:r w:rsidRPr="00435DDD">
        <w:rPr>
          <w:rFonts w:hint="cs"/>
          <w:rtl/>
          <w:lang w:val="fr-LU"/>
        </w:rPr>
        <w:t>ل</w:t>
      </w:r>
      <w:r w:rsidRPr="00435DDD">
        <w:rPr>
          <w:rtl/>
          <w:lang w:val="fr-LU"/>
        </w:rPr>
        <w:t>لفوائد الاقتصادية</w:t>
      </w:r>
      <w:bookmarkEnd w:id="91"/>
      <w:bookmarkEnd w:id="92"/>
    </w:p>
    <w:p w:rsidR="0052112B" w:rsidRPr="00435DDD" w:rsidRDefault="0052112B" w:rsidP="0052112B">
      <w:pPr>
        <w:rPr>
          <w:rtl/>
          <w:lang w:val="fr-LU"/>
        </w:rPr>
      </w:pPr>
      <w:r w:rsidRPr="00435DDD">
        <w:rPr>
          <w:rtl/>
          <w:lang w:val="fr-LU"/>
        </w:rPr>
        <w:t xml:space="preserve">تخرج كلتا الطريقتين بتقدير </w:t>
      </w:r>
      <w:r w:rsidRPr="00435DDD">
        <w:rPr>
          <w:rFonts w:hint="cs"/>
          <w:rtl/>
          <w:lang w:val="fr-LU"/>
        </w:rPr>
        <w:t>ل</w:t>
      </w:r>
      <w:r w:rsidRPr="00435DDD">
        <w:rPr>
          <w:rtl/>
          <w:lang w:val="fr-LU"/>
        </w:rPr>
        <w:t>مساهمة الخدمة الراديوية في اقتصاد بلد ما</w:t>
      </w:r>
      <w:r w:rsidRPr="00435DDD">
        <w:rPr>
          <w:rFonts w:hint="cs"/>
          <w:rtl/>
          <w:lang w:val="fr-LU"/>
        </w:rPr>
        <w:t>،</w:t>
      </w:r>
      <w:r w:rsidRPr="00435DDD">
        <w:rPr>
          <w:rtl/>
          <w:lang w:val="fr-LU"/>
        </w:rPr>
        <w:t xml:space="preserve"> </w:t>
      </w:r>
      <w:r w:rsidRPr="00435DDD">
        <w:rPr>
          <w:rFonts w:hint="cs"/>
          <w:rtl/>
          <w:lang w:val="fr-LU"/>
        </w:rPr>
        <w:t>ولكنهما تستندان</w:t>
      </w:r>
      <w:r w:rsidRPr="00435DDD">
        <w:rPr>
          <w:rtl/>
          <w:lang w:val="fr-LU"/>
        </w:rPr>
        <w:t xml:space="preserve"> إلى افتراضات مختلفة </w:t>
      </w:r>
      <w:r w:rsidRPr="00435DDD">
        <w:rPr>
          <w:rFonts w:hint="cs"/>
          <w:rtl/>
          <w:lang w:val="fr-LU"/>
        </w:rPr>
        <w:t>في</w:t>
      </w:r>
      <w:r w:rsidRPr="00435DDD">
        <w:rPr>
          <w:rtl/>
          <w:lang w:val="fr-LU"/>
        </w:rPr>
        <w:t xml:space="preserve"> معالجة </w:t>
      </w:r>
      <w:r w:rsidRPr="00435DDD">
        <w:rPr>
          <w:rFonts w:hint="cs"/>
          <w:rtl/>
          <w:lang w:val="fr-LU"/>
        </w:rPr>
        <w:t>تأثير الإزاحة</w:t>
      </w:r>
      <w:r w:rsidRPr="00435DDD">
        <w:rPr>
          <w:rtl/>
          <w:lang w:val="fr-LU"/>
        </w:rPr>
        <w:t xml:space="preserve"> الاقتصادي </w:t>
      </w:r>
      <w:r w:rsidRPr="00435DDD">
        <w:rPr>
          <w:rFonts w:hint="cs"/>
          <w:rtl/>
          <w:lang w:val="fr-LU"/>
        </w:rPr>
        <w:t>الأوسع</w:t>
      </w:r>
      <w:r w:rsidRPr="00435DDD">
        <w:rPr>
          <w:rtl/>
          <w:lang w:val="fr-LU"/>
        </w:rPr>
        <w:t xml:space="preserve">. </w:t>
      </w:r>
      <w:r w:rsidRPr="00435DDD">
        <w:rPr>
          <w:rFonts w:hint="cs"/>
          <w:rtl/>
          <w:lang w:val="fr-LU"/>
        </w:rPr>
        <w:t>ف</w:t>
      </w:r>
      <w:r w:rsidRPr="00435DDD">
        <w:rPr>
          <w:rtl/>
          <w:lang w:val="fr-LU"/>
        </w:rPr>
        <w:t>الناتج المحلي الإجمالي و</w:t>
      </w:r>
      <w:r w:rsidRPr="00435DDD">
        <w:rPr>
          <w:rFonts w:hint="cs"/>
          <w:rtl/>
          <w:lang w:val="fr-LU"/>
        </w:rPr>
        <w:t>العمالة</w:t>
      </w:r>
      <w:r w:rsidRPr="00435DDD">
        <w:rPr>
          <w:rtl/>
          <w:lang w:val="fr-LU"/>
        </w:rPr>
        <w:t xml:space="preserve"> </w:t>
      </w:r>
      <w:r w:rsidRPr="00435DDD">
        <w:rPr>
          <w:rFonts w:hint="cs"/>
          <w:rtl/>
          <w:lang w:val="fr-LU"/>
        </w:rPr>
        <w:t xml:space="preserve">لا يأخذان </w:t>
      </w:r>
      <w:r w:rsidRPr="00435DDD">
        <w:rPr>
          <w:rtl/>
          <w:lang w:val="fr-LU"/>
        </w:rPr>
        <w:t xml:space="preserve">في الاعتبار </w:t>
      </w:r>
      <w:r w:rsidRPr="00435DDD">
        <w:rPr>
          <w:rFonts w:hint="cs"/>
          <w:rtl/>
          <w:lang w:val="fr-LU"/>
        </w:rPr>
        <w:t>ت</w:t>
      </w:r>
      <w:r w:rsidRPr="00435DDD">
        <w:rPr>
          <w:rtl/>
          <w:lang w:val="fr-LU"/>
        </w:rPr>
        <w:t>أث</w:t>
      </w:r>
      <w:r w:rsidRPr="00435DDD">
        <w:rPr>
          <w:rFonts w:hint="cs"/>
          <w:rtl/>
          <w:lang w:val="fr-LU"/>
        </w:rPr>
        <w:t>ي</w:t>
      </w:r>
      <w:r w:rsidRPr="00435DDD">
        <w:rPr>
          <w:rtl/>
          <w:lang w:val="fr-LU"/>
        </w:rPr>
        <w:t xml:space="preserve">ر </w:t>
      </w:r>
      <w:r w:rsidRPr="00435DDD">
        <w:rPr>
          <w:rFonts w:hint="cs"/>
          <w:rtl/>
          <w:lang w:val="fr-LU"/>
        </w:rPr>
        <w:t>الإزاحة الاقتصادي ال</w:t>
      </w:r>
      <w:r w:rsidRPr="00435DDD">
        <w:rPr>
          <w:rtl/>
          <w:lang w:val="fr-LU"/>
        </w:rPr>
        <w:t>أشمل</w:t>
      </w:r>
      <w:r w:rsidRPr="00435DDD">
        <w:rPr>
          <w:rFonts w:hint="cs"/>
          <w:rtl/>
          <w:lang w:val="fr-LU"/>
        </w:rPr>
        <w:t>. أما</w:t>
      </w:r>
      <w:r w:rsidRPr="00435DDD">
        <w:rPr>
          <w:rFonts w:hint="eastAsia"/>
          <w:rtl/>
          <w:lang w:val="fr-LU"/>
        </w:rPr>
        <w:t> </w:t>
      </w:r>
      <w:r w:rsidRPr="00435DDD">
        <w:rPr>
          <w:rFonts w:hint="cs"/>
          <w:rtl/>
          <w:lang w:val="fr-LU"/>
        </w:rPr>
        <w:t>فائضا الاستهلاك والإنتاج فيأخذان هذا التأثير في الاعتبار الكامل.</w:t>
      </w:r>
      <w:r w:rsidRPr="00435DDD">
        <w:rPr>
          <w:rtl/>
          <w:lang w:val="fr-LU"/>
        </w:rPr>
        <w:t xml:space="preserve"> وبالإضافة إلى ذلك، تقيس الطريقتان </w:t>
      </w:r>
      <w:r w:rsidRPr="00435DDD">
        <w:rPr>
          <w:rFonts w:hint="cs"/>
          <w:rtl/>
          <w:lang w:val="fr-LU"/>
        </w:rPr>
        <w:t>جوانب مختلفة لأثر</w:t>
      </w:r>
      <w:r w:rsidRPr="00435DDD">
        <w:rPr>
          <w:rtl/>
          <w:lang w:val="fr-LU"/>
        </w:rPr>
        <w:t xml:space="preserve"> استخدام الخدمة الراديوية على اقتصاد بلد ما. ويقيس الناتج المحلي الإجمالي ما تم دفعه فيما يقيس فائض الاستهلاك استعداد المستهلكين للدفع. وتنطوي كلتا الطريقتين على فائض ا</w:t>
      </w:r>
      <w:r w:rsidRPr="00435DDD">
        <w:rPr>
          <w:rFonts w:hint="cs"/>
          <w:rtl/>
          <w:lang w:val="fr-LU"/>
        </w:rPr>
        <w:t>لإ</w:t>
      </w:r>
      <w:r w:rsidRPr="00435DDD">
        <w:rPr>
          <w:rtl/>
          <w:lang w:val="fr-LU"/>
        </w:rPr>
        <w:t>نتاج. ومن هنا فلا يمكن إضافة نتائج الواحدة إلى الأخرى.</w:t>
      </w:r>
    </w:p>
    <w:p w:rsidR="0052112B" w:rsidRPr="00435DDD" w:rsidRDefault="0052112B" w:rsidP="0052112B">
      <w:pPr>
        <w:rPr>
          <w:rtl/>
          <w:lang w:val="fr-LU"/>
        </w:rPr>
      </w:pPr>
      <w:r w:rsidRPr="00435DDD">
        <w:rPr>
          <w:rtl/>
          <w:lang w:val="fr-LU"/>
        </w:rPr>
        <w:t>وعلى الرغم من إمكان استخدام الطريقتين</w:t>
      </w:r>
      <w:r w:rsidRPr="00435DDD">
        <w:rPr>
          <w:rFonts w:hint="cs"/>
          <w:rtl/>
          <w:lang w:val="fr-LU"/>
        </w:rPr>
        <w:t>،</w:t>
      </w:r>
      <w:r w:rsidRPr="00435DDD">
        <w:rPr>
          <w:rtl/>
          <w:lang w:val="fr-LU"/>
        </w:rPr>
        <w:t xml:space="preserve"> </w:t>
      </w:r>
      <w:r w:rsidRPr="00435DDD">
        <w:rPr>
          <w:rFonts w:hint="cs"/>
          <w:rtl/>
          <w:lang w:val="fr-LU"/>
        </w:rPr>
        <w:t>بل إ</w:t>
      </w:r>
      <w:r w:rsidRPr="00435DDD">
        <w:rPr>
          <w:rtl/>
          <w:lang w:val="fr-LU"/>
        </w:rPr>
        <w:t xml:space="preserve">نهما تستعملان </w:t>
      </w:r>
      <w:r w:rsidRPr="00435DDD">
        <w:rPr>
          <w:rFonts w:hint="cs"/>
          <w:rtl/>
          <w:lang w:val="fr-LU"/>
        </w:rPr>
        <w:t xml:space="preserve">فعلاً </w:t>
      </w:r>
      <w:r w:rsidRPr="00435DDD">
        <w:rPr>
          <w:rtl/>
          <w:lang w:val="fr-LU"/>
        </w:rPr>
        <w:t>في المملكة المتحدة</w:t>
      </w:r>
      <w:r w:rsidRPr="00435DDD">
        <w:rPr>
          <w:rFonts w:hint="cs"/>
          <w:rtl/>
          <w:lang w:val="fr-LU"/>
        </w:rPr>
        <w:t>،</w:t>
      </w:r>
      <w:r w:rsidRPr="00435DDD">
        <w:rPr>
          <w:rtl/>
          <w:lang w:val="fr-LU"/>
        </w:rPr>
        <w:t xml:space="preserve"> لبيان القيمة الإجمالية التي يقدمها الطيف لبلد ما، يستحسن </w:t>
      </w:r>
      <w:r w:rsidRPr="00435DDD">
        <w:rPr>
          <w:rFonts w:hint="cs"/>
          <w:rtl/>
          <w:lang w:val="fr-LU"/>
        </w:rPr>
        <w:t>ا</w:t>
      </w:r>
      <w:r w:rsidRPr="00435DDD">
        <w:rPr>
          <w:rtl/>
          <w:lang w:val="fr-LU"/>
        </w:rPr>
        <w:t>نتقاء طريقة تستند إلى التطبيق. واستخدام الناتج المحلي الإجمالي أفضل من أجل تقدير قيمة استعمالات متعددة للخدمة الراديوية ضمن بلد ما، أو من أجل المقارنة بين الخدمات/الاستعمالات الفردية في حين أن طريقة فائض الاستهلاك تقدم معلومات أكثر تفصيلا</w:t>
      </w:r>
      <w:r w:rsidRPr="00435DDD">
        <w:rPr>
          <w:rFonts w:hint="cs"/>
          <w:rtl/>
          <w:lang w:val="fr-LU"/>
        </w:rPr>
        <w:t>ً</w:t>
      </w:r>
      <w:r w:rsidRPr="00435DDD">
        <w:rPr>
          <w:rtl/>
          <w:lang w:val="fr-LU"/>
        </w:rPr>
        <w:t xml:space="preserve"> يمكن استعمالها على سبيل المثال من أجل تحديد رسوم الرخص أو لتحديد الأسعار الدنيا في المزادات.</w:t>
      </w:r>
      <w:r w:rsidRPr="00435DDD">
        <w:rPr>
          <w:rFonts w:hint="cs"/>
          <w:rtl/>
          <w:lang w:val="fr-LU"/>
        </w:rPr>
        <w:t xml:space="preserve"> </w:t>
      </w:r>
      <w:r w:rsidRPr="00435DDD">
        <w:rPr>
          <w:rtl/>
          <w:lang w:val="fr-LU"/>
        </w:rPr>
        <w:t>وتركز المقارنة بين الطريقتين عموما</w:t>
      </w:r>
      <w:r w:rsidRPr="00435DDD">
        <w:rPr>
          <w:rFonts w:hint="cs"/>
          <w:rtl/>
          <w:lang w:val="fr-LU"/>
        </w:rPr>
        <w:t>ً</w:t>
      </w:r>
      <w:r w:rsidRPr="00435DDD">
        <w:rPr>
          <w:rtl/>
          <w:lang w:val="fr-LU"/>
        </w:rPr>
        <w:t xml:space="preserve"> على الصلاحية النظرية للحجج والافتراضات التي تستند إليها المنهجية الخاصة. بيد </w:t>
      </w:r>
      <w:r w:rsidRPr="00435DDD">
        <w:rPr>
          <w:rFonts w:hint="cs"/>
          <w:rtl/>
          <w:lang w:val="fr-LU"/>
        </w:rPr>
        <w:t>أ</w:t>
      </w:r>
      <w:r w:rsidRPr="00435DDD">
        <w:rPr>
          <w:rtl/>
          <w:lang w:val="fr-LU"/>
        </w:rPr>
        <w:t xml:space="preserve">نه قد يكون </w:t>
      </w:r>
      <w:r w:rsidRPr="00435DDD">
        <w:rPr>
          <w:rFonts w:hint="cs"/>
          <w:rtl/>
          <w:lang w:val="fr-LU"/>
        </w:rPr>
        <w:t>أ</w:t>
      </w:r>
      <w:r w:rsidRPr="00435DDD">
        <w:rPr>
          <w:rtl/>
          <w:lang w:val="fr-LU"/>
        </w:rPr>
        <w:t xml:space="preserve">كثر واقعية </w:t>
      </w:r>
      <w:r w:rsidRPr="00435DDD">
        <w:rPr>
          <w:rFonts w:hint="cs"/>
          <w:rtl/>
          <w:lang w:val="fr-LU"/>
        </w:rPr>
        <w:t>استعراض</w:t>
      </w:r>
      <w:r w:rsidRPr="00435DDD">
        <w:rPr>
          <w:rtl/>
          <w:lang w:val="fr-LU"/>
        </w:rPr>
        <w:t xml:space="preserve"> الطريق</w:t>
      </w:r>
      <w:r w:rsidRPr="00435DDD">
        <w:rPr>
          <w:rFonts w:hint="cs"/>
          <w:rtl/>
          <w:lang w:val="fr-LU"/>
        </w:rPr>
        <w:t>تين على أساس</w:t>
      </w:r>
      <w:r w:rsidRPr="00435DDD">
        <w:rPr>
          <w:rtl/>
          <w:lang w:val="fr-LU"/>
        </w:rPr>
        <w:t xml:space="preserve"> صعوبة الحصول على </w:t>
      </w:r>
      <w:r w:rsidRPr="00435DDD">
        <w:rPr>
          <w:rFonts w:hint="cs"/>
          <w:rtl/>
          <w:lang w:val="fr-LU"/>
        </w:rPr>
        <w:t>بيانات</w:t>
      </w:r>
      <w:r w:rsidRPr="00435DDD">
        <w:rPr>
          <w:rtl/>
          <w:lang w:val="fr-LU"/>
        </w:rPr>
        <w:t xml:space="preserve"> من أجل التحليل وسهولة مقارنة النتائج مع </w:t>
      </w:r>
      <w:r w:rsidRPr="00435DDD">
        <w:rPr>
          <w:rFonts w:hint="cs"/>
          <w:rtl/>
          <w:lang w:val="fr-LU"/>
        </w:rPr>
        <w:t>البيانات ال</w:t>
      </w:r>
      <w:r w:rsidRPr="00435DDD">
        <w:rPr>
          <w:rtl/>
          <w:lang w:val="fr-LU"/>
        </w:rPr>
        <w:t xml:space="preserve">اقتصادية </w:t>
      </w:r>
      <w:r w:rsidRPr="00435DDD">
        <w:rPr>
          <w:rFonts w:hint="cs"/>
          <w:rtl/>
          <w:lang w:val="fr-LU"/>
        </w:rPr>
        <w:t>ال</w:t>
      </w:r>
      <w:r w:rsidRPr="00435DDD">
        <w:rPr>
          <w:rtl/>
          <w:lang w:val="fr-LU"/>
        </w:rPr>
        <w:t>أخرى.</w:t>
      </w:r>
    </w:p>
    <w:p w:rsidR="0052112B" w:rsidRPr="00435DDD" w:rsidRDefault="0052112B" w:rsidP="0052112B">
      <w:pPr>
        <w:pStyle w:val="Heading4"/>
        <w:rPr>
          <w:rtl/>
          <w:lang w:val="fr-LU"/>
        </w:rPr>
      </w:pPr>
      <w:r w:rsidRPr="00435DDD">
        <w:rPr>
          <w:lang w:val="fr-LU"/>
        </w:rPr>
        <w:t>1.4.2.3</w:t>
      </w:r>
      <w:r w:rsidRPr="00435DDD">
        <w:rPr>
          <w:rFonts w:hint="cs"/>
          <w:rtl/>
          <w:lang w:val="fr-LU"/>
        </w:rPr>
        <w:tab/>
      </w:r>
      <w:r w:rsidRPr="00435DDD">
        <w:rPr>
          <w:rtl/>
          <w:lang w:val="fr-LU"/>
        </w:rPr>
        <w:t>مزايا طريقة الناتج المحلي الإجمالي و</w:t>
      </w:r>
      <w:r w:rsidRPr="00435DDD">
        <w:rPr>
          <w:rFonts w:hint="cs"/>
          <w:rtl/>
          <w:lang w:val="fr-LU"/>
        </w:rPr>
        <w:t>عيوب</w:t>
      </w:r>
      <w:r w:rsidRPr="00435DDD">
        <w:rPr>
          <w:rtl/>
          <w:lang w:val="fr-LU"/>
        </w:rPr>
        <w:t>ها</w:t>
      </w:r>
    </w:p>
    <w:p w:rsidR="0052112B" w:rsidRPr="00435DDD" w:rsidRDefault="0052112B" w:rsidP="0052112B">
      <w:pPr>
        <w:rPr>
          <w:rtl/>
          <w:lang w:val="fr-LU"/>
        </w:rPr>
      </w:pPr>
      <w:r w:rsidRPr="00435DDD">
        <w:rPr>
          <w:rtl/>
          <w:lang w:val="fr-LU"/>
        </w:rPr>
        <w:t xml:space="preserve">ميزة هذه الطريقة هي </w:t>
      </w:r>
      <w:r w:rsidRPr="00435DDD">
        <w:rPr>
          <w:rFonts w:hint="cs"/>
          <w:rtl/>
          <w:lang w:val="fr-LU"/>
        </w:rPr>
        <w:t>أ</w:t>
      </w:r>
      <w:r w:rsidRPr="00435DDD">
        <w:rPr>
          <w:rtl/>
          <w:lang w:val="fr-LU"/>
        </w:rPr>
        <w:t xml:space="preserve">نها تبين </w:t>
      </w:r>
      <w:r w:rsidRPr="00435DDD">
        <w:rPr>
          <w:rFonts w:hint="cs"/>
          <w:rtl/>
          <w:lang w:val="fr-LU"/>
        </w:rPr>
        <w:t>الأثر</w:t>
      </w:r>
      <w:r w:rsidRPr="00435DDD">
        <w:rPr>
          <w:rtl/>
          <w:lang w:val="fr-LU"/>
        </w:rPr>
        <w:t xml:space="preserve"> الإجمالي للأطراف المنخرطة في قطاع استخدام الخدمة الراديوية وتوفير السلع الوس</w:t>
      </w:r>
      <w:r w:rsidRPr="00435DDD">
        <w:rPr>
          <w:rFonts w:hint="cs"/>
          <w:rtl/>
          <w:lang w:val="fr-LU"/>
        </w:rPr>
        <w:t>ي</w:t>
      </w:r>
      <w:r w:rsidRPr="00435DDD">
        <w:rPr>
          <w:rtl/>
          <w:lang w:val="fr-LU"/>
        </w:rPr>
        <w:t xml:space="preserve">طة له والمعلومات </w:t>
      </w:r>
      <w:r w:rsidRPr="00435DDD">
        <w:rPr>
          <w:rFonts w:hint="cs"/>
          <w:rtl/>
          <w:lang w:val="fr-LU"/>
        </w:rPr>
        <w:t>اللازمة</w:t>
      </w:r>
      <w:r w:rsidRPr="00435DDD">
        <w:rPr>
          <w:rtl/>
          <w:lang w:val="fr-LU"/>
        </w:rPr>
        <w:t xml:space="preserve"> لإجراء هذه الحسابات </w:t>
      </w:r>
      <w:r w:rsidRPr="00435DDD">
        <w:rPr>
          <w:rFonts w:hint="cs"/>
          <w:rtl/>
          <w:lang w:val="fr-LU"/>
        </w:rPr>
        <w:t xml:space="preserve">متاحة </w:t>
      </w:r>
      <w:r w:rsidRPr="00435DDD">
        <w:rPr>
          <w:rtl/>
          <w:lang w:val="fr-LU"/>
        </w:rPr>
        <w:t xml:space="preserve">في التقارير المالية </w:t>
      </w:r>
      <w:r w:rsidRPr="00435DDD">
        <w:rPr>
          <w:rFonts w:hint="cs"/>
          <w:rtl/>
          <w:lang w:val="fr-LU"/>
        </w:rPr>
        <w:t>ل</w:t>
      </w:r>
      <w:r w:rsidRPr="00435DDD">
        <w:rPr>
          <w:rtl/>
          <w:lang w:val="fr-LU"/>
        </w:rPr>
        <w:t xml:space="preserve">لشركات وهي سهلة الفهم والمقارنة مع ميادين أخرى من الاقتصاد </w:t>
      </w:r>
      <w:r w:rsidRPr="00435DDD">
        <w:rPr>
          <w:rFonts w:hint="cs"/>
          <w:rtl/>
          <w:lang w:val="fr-LU"/>
        </w:rPr>
        <w:t>تصدر تقاريرها</w:t>
      </w:r>
      <w:r w:rsidRPr="00435DDD">
        <w:rPr>
          <w:rtl/>
          <w:lang w:val="fr-LU"/>
        </w:rPr>
        <w:t xml:space="preserve"> بنفس الشكل. ويتيح ذلك مقارنة القرارات التمويلية (أو الاستثمارية) باستخدام نفس </w:t>
      </w:r>
      <w:r w:rsidRPr="00435DDD">
        <w:rPr>
          <w:rFonts w:hint="cs"/>
          <w:rtl/>
          <w:lang w:val="fr-LU"/>
        </w:rPr>
        <w:t>المقاييس</w:t>
      </w:r>
      <w:r w:rsidRPr="00435DDD">
        <w:rPr>
          <w:rtl/>
          <w:lang w:val="fr-LU"/>
        </w:rPr>
        <w:t>.</w:t>
      </w:r>
    </w:p>
    <w:p w:rsidR="0052112B" w:rsidRPr="00435DDD" w:rsidRDefault="0052112B" w:rsidP="0065461D">
      <w:pPr>
        <w:rPr>
          <w:rtl/>
          <w:lang w:val="fr-LU"/>
        </w:rPr>
      </w:pPr>
      <w:r w:rsidRPr="00435DDD">
        <w:rPr>
          <w:rtl/>
          <w:lang w:val="fr-LU"/>
        </w:rPr>
        <w:t>و</w:t>
      </w:r>
      <w:r w:rsidRPr="00435DDD">
        <w:rPr>
          <w:rFonts w:hint="cs"/>
          <w:rtl/>
          <w:lang w:val="fr-LU"/>
        </w:rPr>
        <w:t>عيب</w:t>
      </w:r>
      <w:r w:rsidRPr="00435DDD">
        <w:rPr>
          <w:rtl/>
          <w:lang w:val="fr-LU"/>
        </w:rPr>
        <w:t xml:space="preserve"> طريقة الناتج المحلي الإجمالي </w:t>
      </w:r>
      <w:r w:rsidRPr="00435DDD">
        <w:rPr>
          <w:rFonts w:hint="cs"/>
          <w:rtl/>
          <w:lang w:val="fr-LU"/>
        </w:rPr>
        <w:t>أ</w:t>
      </w:r>
      <w:r w:rsidRPr="00435DDD">
        <w:rPr>
          <w:rtl/>
          <w:lang w:val="fr-LU"/>
        </w:rPr>
        <w:t xml:space="preserve">نها لا تأخذ </w:t>
      </w:r>
      <w:r w:rsidRPr="00435DDD">
        <w:rPr>
          <w:rFonts w:hint="cs"/>
          <w:rtl/>
          <w:lang w:val="fr-LU"/>
        </w:rPr>
        <w:t xml:space="preserve">تأثير الإزاحة الأوسع في الاعتبار على النحو الواجب </w:t>
      </w:r>
      <w:r w:rsidRPr="00435DDD">
        <w:rPr>
          <w:rtl/>
          <w:lang w:val="fr-LU"/>
        </w:rPr>
        <w:t xml:space="preserve">وهي عناصر يمكن أن تكون بالغة الأهمية في اقتصاد متنوع ومرن. وفي </w:t>
      </w:r>
      <w:r w:rsidRPr="00435DDD">
        <w:rPr>
          <w:rFonts w:hint="cs"/>
          <w:rtl/>
          <w:lang w:val="fr-LU"/>
        </w:rPr>
        <w:t>الحالات القصوى، إذا</w:t>
      </w:r>
      <w:r w:rsidRPr="00435DDD">
        <w:rPr>
          <w:rtl/>
          <w:lang w:val="fr-LU"/>
        </w:rPr>
        <w:t xml:space="preserve"> أخذت كل آثار </w:t>
      </w:r>
      <w:r w:rsidRPr="00435DDD">
        <w:rPr>
          <w:rFonts w:hint="cs"/>
          <w:rtl/>
          <w:lang w:val="fr-LU"/>
        </w:rPr>
        <w:t>الإزاحة</w:t>
      </w:r>
      <w:r w:rsidRPr="00435DDD">
        <w:rPr>
          <w:rtl/>
          <w:lang w:val="fr-LU"/>
        </w:rPr>
        <w:t xml:space="preserve"> في الاعتبار، </w:t>
      </w:r>
      <w:r w:rsidRPr="00435DDD">
        <w:rPr>
          <w:rFonts w:hint="cs"/>
          <w:rtl/>
          <w:lang w:val="fr-LU"/>
        </w:rPr>
        <w:t>فإن</w:t>
      </w:r>
      <w:r w:rsidRPr="00435DDD">
        <w:rPr>
          <w:rtl/>
          <w:lang w:val="fr-LU"/>
        </w:rPr>
        <w:t xml:space="preserve"> النفع الصافي الناجم عن استخدام الخدمات الراديوية في الاقتصاد </w:t>
      </w:r>
      <w:r w:rsidRPr="00435DDD">
        <w:rPr>
          <w:rFonts w:hint="cs"/>
          <w:rtl/>
          <w:lang w:val="fr-LU"/>
        </w:rPr>
        <w:t xml:space="preserve">سيعادل ببساطة </w:t>
      </w:r>
      <w:r w:rsidRPr="00435DDD">
        <w:rPr>
          <w:rtl/>
          <w:lang w:val="fr-LU"/>
        </w:rPr>
        <w:t>التحسن على صعيد الفعالية الذي تتيحه الخدمة الراديوية.</w:t>
      </w:r>
      <w:r w:rsidRPr="00435DDD">
        <w:rPr>
          <w:rFonts w:hint="cs"/>
          <w:rtl/>
          <w:lang w:val="fr-LU"/>
        </w:rPr>
        <w:t xml:space="preserve"> </w:t>
      </w:r>
      <w:r w:rsidRPr="00435DDD">
        <w:rPr>
          <w:rtl/>
          <w:lang w:val="fr-LU"/>
        </w:rPr>
        <w:t>بيد أن هذ</w:t>
      </w:r>
      <w:r w:rsidRPr="00435DDD">
        <w:rPr>
          <w:rFonts w:hint="cs"/>
          <w:rtl/>
          <w:lang w:val="fr-LU"/>
        </w:rPr>
        <w:t>ا</w:t>
      </w:r>
      <w:r w:rsidRPr="00435DDD">
        <w:rPr>
          <w:rtl/>
          <w:lang w:val="fr-LU"/>
        </w:rPr>
        <w:t xml:space="preserve"> </w:t>
      </w:r>
      <w:r w:rsidRPr="00435DDD">
        <w:rPr>
          <w:rFonts w:hint="cs"/>
          <w:rtl/>
          <w:lang w:val="fr-LU"/>
        </w:rPr>
        <w:t>النهج</w:t>
      </w:r>
      <w:r w:rsidRPr="00435DDD">
        <w:rPr>
          <w:rtl/>
          <w:lang w:val="fr-LU"/>
        </w:rPr>
        <w:t xml:space="preserve"> </w:t>
      </w:r>
      <w:r w:rsidRPr="00435DDD">
        <w:rPr>
          <w:rFonts w:hint="cs"/>
          <w:rtl/>
          <w:lang w:val="fr-LU"/>
        </w:rPr>
        <w:t>ي</w:t>
      </w:r>
      <w:r w:rsidRPr="00435DDD">
        <w:rPr>
          <w:rtl/>
          <w:lang w:val="fr-LU"/>
        </w:rPr>
        <w:t xml:space="preserve">فترض أن بالإمكان </w:t>
      </w:r>
      <w:r w:rsidRPr="00435DDD">
        <w:rPr>
          <w:rFonts w:hint="cs"/>
          <w:rtl/>
          <w:lang w:val="fr-LU"/>
        </w:rPr>
        <w:t xml:space="preserve">بسهولة </w:t>
      </w:r>
      <w:r w:rsidRPr="00435DDD">
        <w:rPr>
          <w:rtl/>
          <w:lang w:val="fr-LU"/>
        </w:rPr>
        <w:t xml:space="preserve">تحويل الموارد الموفرة من أجل الخدمة الراديوية إلى قطاعات أخرى من الاقتصاد. </w:t>
      </w:r>
      <w:r w:rsidRPr="00435DDD">
        <w:rPr>
          <w:rFonts w:hint="cs"/>
          <w:rtl/>
          <w:lang w:val="fr-LU"/>
        </w:rPr>
        <w:t>ولكن ذلك ليس صحيحاً بالضرورة</w:t>
      </w:r>
      <w:r w:rsidRPr="00435DDD">
        <w:rPr>
          <w:rtl/>
          <w:lang w:val="fr-LU"/>
        </w:rPr>
        <w:t xml:space="preserve">. </w:t>
      </w:r>
      <w:r w:rsidRPr="00435DDD">
        <w:rPr>
          <w:rFonts w:hint="cs"/>
          <w:rtl/>
          <w:lang w:val="fr-LU"/>
        </w:rPr>
        <w:t>و</w:t>
      </w:r>
      <w:r w:rsidRPr="00435DDD">
        <w:rPr>
          <w:rtl/>
          <w:lang w:val="fr-LU"/>
        </w:rPr>
        <w:t>فضلا</w:t>
      </w:r>
      <w:r w:rsidRPr="00435DDD">
        <w:rPr>
          <w:rFonts w:hint="cs"/>
          <w:rtl/>
          <w:lang w:val="fr-LU"/>
        </w:rPr>
        <w:t>ً</w:t>
      </w:r>
      <w:r w:rsidRPr="00435DDD">
        <w:rPr>
          <w:rtl/>
          <w:lang w:val="fr-LU"/>
        </w:rPr>
        <w:t xml:space="preserve"> عن ذلك، قد لا تنطوي مساهمة الناتج المحلي الإجمالي و</w:t>
      </w:r>
      <w:r w:rsidRPr="00435DDD">
        <w:rPr>
          <w:rFonts w:hint="cs"/>
          <w:rtl/>
          <w:lang w:val="fr-LU"/>
        </w:rPr>
        <w:t>العمالة</w:t>
      </w:r>
      <w:r w:rsidRPr="00435DDD">
        <w:rPr>
          <w:rtl/>
          <w:lang w:val="fr-LU"/>
        </w:rPr>
        <w:t xml:space="preserve"> في</w:t>
      </w:r>
      <w:r w:rsidRPr="00435DDD">
        <w:rPr>
          <w:rFonts w:hint="cs"/>
          <w:rtl/>
          <w:lang w:val="fr-LU"/>
        </w:rPr>
        <w:t> </w:t>
      </w:r>
      <w:r w:rsidRPr="00435DDD">
        <w:rPr>
          <w:rtl/>
          <w:lang w:val="fr-LU"/>
        </w:rPr>
        <w:t>الاقتصاد على التحسينات في</w:t>
      </w:r>
      <w:r w:rsidR="0065461D" w:rsidRPr="00435DDD">
        <w:rPr>
          <w:rFonts w:hint="cs"/>
          <w:rtl/>
          <w:lang w:val="fr-LU"/>
        </w:rPr>
        <w:t> </w:t>
      </w:r>
      <w:r w:rsidRPr="00435DDD">
        <w:rPr>
          <w:rtl/>
          <w:lang w:val="fr-LU"/>
        </w:rPr>
        <w:t>ا</w:t>
      </w:r>
      <w:r w:rsidRPr="00435DDD">
        <w:rPr>
          <w:rFonts w:hint="cs"/>
          <w:rtl/>
          <w:lang w:val="fr-LU"/>
        </w:rPr>
        <w:t>لأ</w:t>
      </w:r>
      <w:r w:rsidRPr="00435DDD">
        <w:rPr>
          <w:rtl/>
          <w:lang w:val="fr-LU"/>
        </w:rPr>
        <w:t xml:space="preserve">نشطة الاقتصادية المتعلقة بهذا القطاع الناجمة عن تحسين </w:t>
      </w:r>
      <w:r w:rsidRPr="00435DDD">
        <w:rPr>
          <w:rFonts w:hint="cs"/>
          <w:rtl/>
          <w:lang w:val="fr-LU"/>
        </w:rPr>
        <w:t>ك</w:t>
      </w:r>
      <w:r w:rsidRPr="00435DDD">
        <w:rPr>
          <w:rtl/>
          <w:lang w:val="fr-LU"/>
        </w:rPr>
        <w:t>فا</w:t>
      </w:r>
      <w:r w:rsidRPr="00435DDD">
        <w:rPr>
          <w:rFonts w:hint="cs"/>
          <w:rtl/>
          <w:lang w:val="fr-LU"/>
        </w:rPr>
        <w:t>ء</w:t>
      </w:r>
      <w:r w:rsidRPr="00435DDD">
        <w:rPr>
          <w:rtl/>
          <w:lang w:val="fr-LU"/>
        </w:rPr>
        <w:t>ة هذه الأنظمة (مثلا</w:t>
      </w:r>
      <w:r w:rsidRPr="00435DDD">
        <w:rPr>
          <w:rFonts w:hint="cs"/>
          <w:rtl/>
          <w:lang w:val="fr-LU"/>
        </w:rPr>
        <w:t>ً</w:t>
      </w:r>
      <w:r w:rsidRPr="00435DDD">
        <w:rPr>
          <w:rtl/>
          <w:lang w:val="fr-LU"/>
        </w:rPr>
        <w:t xml:space="preserve"> نفاذ أفضل لمستعملي الأنظمة الهاتفية الخلوية إلى مجالهم التجاري وزبائنهم). وقد تؤدي إلى تقييم الناتج المحلي الإجمالي بصورة </w:t>
      </w:r>
      <w:r w:rsidRPr="00435DDD">
        <w:rPr>
          <w:rFonts w:hint="cs"/>
          <w:rtl/>
          <w:lang w:val="fr-LU"/>
        </w:rPr>
        <w:t>متحفظة</w:t>
      </w:r>
      <w:r w:rsidRPr="00435DDD">
        <w:rPr>
          <w:rtl/>
          <w:lang w:val="fr-LU"/>
        </w:rPr>
        <w:t>. ويتوقف مدى هذه الظاهرة على العلاقة بين استعمال الأنظمة الراديوية والنشاط ا</w:t>
      </w:r>
      <w:r w:rsidRPr="00435DDD">
        <w:rPr>
          <w:rFonts w:hint="cs"/>
          <w:rtl/>
          <w:lang w:val="fr-LU"/>
        </w:rPr>
        <w:t>لأ</w:t>
      </w:r>
      <w:r w:rsidRPr="00435DDD">
        <w:rPr>
          <w:rtl/>
          <w:lang w:val="fr-LU"/>
        </w:rPr>
        <w:t>ساسي (مثلا</w:t>
      </w:r>
      <w:r w:rsidRPr="00435DDD">
        <w:rPr>
          <w:rFonts w:hint="cs"/>
          <w:rtl/>
          <w:lang w:val="fr-LU"/>
        </w:rPr>
        <w:t>ً</w:t>
      </w:r>
      <w:r w:rsidRPr="00435DDD">
        <w:rPr>
          <w:rtl/>
          <w:lang w:val="fr-LU"/>
        </w:rPr>
        <w:t xml:space="preserve"> مصنع تجهيزات راديوية أو</w:t>
      </w:r>
      <w:r w:rsidRPr="00435DDD">
        <w:rPr>
          <w:rFonts w:hint="cs"/>
          <w:rtl/>
          <w:lang w:val="fr-LU"/>
        </w:rPr>
        <w:t> </w:t>
      </w:r>
      <w:r w:rsidRPr="00435DDD">
        <w:rPr>
          <w:rtl/>
          <w:lang w:val="fr-LU"/>
        </w:rPr>
        <w:t>مزود خدمة أو مشروع تجاري يستخدم النظام الراديوي) ونمط الخدمة (</w:t>
      </w:r>
      <w:r w:rsidRPr="00435DDD">
        <w:rPr>
          <w:rFonts w:hint="cs"/>
          <w:rtl/>
          <w:lang w:val="fr-LU"/>
        </w:rPr>
        <w:t>مثل</w:t>
      </w:r>
      <w:r w:rsidRPr="00435DDD">
        <w:rPr>
          <w:rtl/>
          <w:lang w:val="fr-LU"/>
        </w:rPr>
        <w:t xml:space="preserve"> الإذاعة والوصلات الثابتة و</w:t>
      </w:r>
      <w:r w:rsidRPr="00435DDD">
        <w:rPr>
          <w:rFonts w:hint="cs"/>
          <w:rtl/>
          <w:lang w:val="fr-LU"/>
        </w:rPr>
        <w:t>الخدمة الراديوية</w:t>
      </w:r>
      <w:r w:rsidRPr="00435DDD">
        <w:rPr>
          <w:rtl/>
          <w:lang w:val="fr-LU"/>
        </w:rPr>
        <w:t xml:space="preserve"> المتنقلة الشخصية).</w:t>
      </w:r>
    </w:p>
    <w:p w:rsidR="0052112B" w:rsidRPr="00435DDD" w:rsidRDefault="0052112B" w:rsidP="0052112B">
      <w:pPr>
        <w:pStyle w:val="Heading4"/>
        <w:rPr>
          <w:rtl/>
          <w:lang w:val="fr-LU"/>
        </w:rPr>
      </w:pPr>
      <w:r w:rsidRPr="00435DDD">
        <w:rPr>
          <w:lang w:val="fr-LU"/>
        </w:rPr>
        <w:t>2.4.2.3</w:t>
      </w:r>
      <w:r w:rsidRPr="00435DDD">
        <w:rPr>
          <w:lang w:val="fr-LU"/>
        </w:rPr>
        <w:tab/>
      </w:r>
      <w:r w:rsidRPr="00435DDD">
        <w:rPr>
          <w:rFonts w:hint="cs"/>
          <w:rtl/>
          <w:lang w:val="fr-LU"/>
        </w:rPr>
        <w:t>مزايا</w:t>
      </w:r>
      <w:r w:rsidRPr="00435DDD">
        <w:rPr>
          <w:rtl/>
          <w:lang w:val="fr-LU"/>
        </w:rPr>
        <w:t xml:space="preserve"> طريقة فائض</w:t>
      </w:r>
      <w:r w:rsidRPr="00435DDD">
        <w:rPr>
          <w:rFonts w:hint="cs"/>
          <w:rtl/>
          <w:lang w:val="fr-LU"/>
        </w:rPr>
        <w:t>ي</w:t>
      </w:r>
      <w:r w:rsidRPr="00435DDD">
        <w:rPr>
          <w:rtl/>
          <w:lang w:val="fr-LU"/>
        </w:rPr>
        <w:t xml:space="preserve"> الاستهلاك وا</w:t>
      </w:r>
      <w:r w:rsidRPr="00435DDD">
        <w:rPr>
          <w:rFonts w:hint="cs"/>
          <w:rtl/>
          <w:lang w:val="fr-LU"/>
        </w:rPr>
        <w:t>لإ</w:t>
      </w:r>
      <w:r w:rsidRPr="00435DDD">
        <w:rPr>
          <w:rtl/>
          <w:lang w:val="fr-LU"/>
        </w:rPr>
        <w:t>نتاج و</w:t>
      </w:r>
      <w:r w:rsidRPr="00435DDD">
        <w:rPr>
          <w:rFonts w:hint="cs"/>
          <w:rtl/>
          <w:lang w:val="fr-LU"/>
        </w:rPr>
        <w:t>عيوبها</w:t>
      </w:r>
    </w:p>
    <w:p w:rsidR="0052112B" w:rsidRPr="00435DDD" w:rsidRDefault="0052112B" w:rsidP="0052112B">
      <w:pPr>
        <w:rPr>
          <w:rtl/>
          <w:lang w:val="fr-LU"/>
        </w:rPr>
      </w:pPr>
      <w:r w:rsidRPr="00435DDD">
        <w:rPr>
          <w:rtl/>
          <w:lang w:val="fr-LU"/>
        </w:rPr>
        <w:t xml:space="preserve">ميزة هذه الطريقة هي </w:t>
      </w:r>
      <w:r w:rsidRPr="00435DDD">
        <w:rPr>
          <w:rFonts w:hint="cs"/>
          <w:rtl/>
          <w:lang w:val="fr-LU"/>
        </w:rPr>
        <w:t>أ</w:t>
      </w:r>
      <w:r w:rsidRPr="00435DDD">
        <w:rPr>
          <w:rtl/>
          <w:lang w:val="fr-LU"/>
        </w:rPr>
        <w:t xml:space="preserve">نها تأخذ </w:t>
      </w:r>
      <w:r w:rsidRPr="00435DDD">
        <w:rPr>
          <w:rFonts w:hint="cs"/>
          <w:rtl/>
          <w:lang w:val="fr-LU"/>
        </w:rPr>
        <w:t>في الاعتبار أثر الإزاحة الأوسع وتبين</w:t>
      </w:r>
      <w:r w:rsidRPr="00435DDD">
        <w:rPr>
          <w:rtl/>
          <w:lang w:val="fr-LU"/>
        </w:rPr>
        <w:t xml:space="preserve"> فوائد توفير الخدمة </w:t>
      </w:r>
      <w:r w:rsidRPr="00435DDD">
        <w:rPr>
          <w:rFonts w:hint="cs"/>
          <w:rtl/>
          <w:lang w:val="fr-LU"/>
        </w:rPr>
        <w:t>باستعمال</w:t>
      </w:r>
      <w:r w:rsidRPr="00435DDD">
        <w:rPr>
          <w:rtl/>
          <w:lang w:val="fr-LU"/>
        </w:rPr>
        <w:t xml:space="preserve"> النظام الراديوي </w:t>
      </w:r>
      <w:r w:rsidRPr="00435DDD">
        <w:rPr>
          <w:rFonts w:hint="cs"/>
          <w:rtl/>
          <w:lang w:val="fr-LU"/>
        </w:rPr>
        <w:t>في مقابل</w:t>
      </w:r>
      <w:r w:rsidRPr="00435DDD">
        <w:rPr>
          <w:rtl/>
          <w:lang w:val="fr-LU"/>
        </w:rPr>
        <w:t xml:space="preserve"> أفضل بديل غير راديوي. وبالإضافة إلى ذلك، يمكن أن يكون كل من منحن</w:t>
      </w:r>
      <w:r w:rsidRPr="00435DDD">
        <w:rPr>
          <w:rFonts w:hint="cs"/>
          <w:rtl/>
          <w:lang w:val="fr-LU"/>
        </w:rPr>
        <w:t>يي</w:t>
      </w:r>
      <w:r w:rsidRPr="00435DDD">
        <w:rPr>
          <w:rtl/>
          <w:lang w:val="fr-LU"/>
        </w:rPr>
        <w:t xml:space="preserve"> العرض والطلب مفيدا</w:t>
      </w:r>
      <w:r w:rsidRPr="00435DDD">
        <w:rPr>
          <w:rFonts w:hint="cs"/>
          <w:rtl/>
          <w:lang w:val="fr-LU"/>
        </w:rPr>
        <w:t>ً</w:t>
      </w:r>
      <w:r w:rsidRPr="00435DDD">
        <w:rPr>
          <w:rtl/>
          <w:lang w:val="fr-LU"/>
        </w:rPr>
        <w:t xml:space="preserve"> من أجل عرض تكاليف وفوائد استعمال راديوي </w:t>
      </w:r>
      <w:r w:rsidRPr="00435DDD">
        <w:rPr>
          <w:rFonts w:hint="cs"/>
          <w:rtl/>
          <w:lang w:val="fr-LU"/>
        </w:rPr>
        <w:t>معين</w:t>
      </w:r>
      <w:r w:rsidRPr="00435DDD">
        <w:rPr>
          <w:rtl/>
          <w:lang w:val="fr-LU"/>
        </w:rPr>
        <w:t>.</w:t>
      </w:r>
    </w:p>
    <w:p w:rsidR="0052112B" w:rsidRPr="00435DDD" w:rsidRDefault="0052112B" w:rsidP="0052112B">
      <w:pPr>
        <w:rPr>
          <w:rtl/>
          <w:lang w:val="fr-LU"/>
        </w:rPr>
      </w:pPr>
      <w:r w:rsidRPr="00435DDD">
        <w:rPr>
          <w:rtl/>
          <w:lang w:val="fr-LU"/>
        </w:rPr>
        <w:lastRenderedPageBreak/>
        <w:t xml:space="preserve">أما </w:t>
      </w:r>
      <w:r w:rsidRPr="00435DDD">
        <w:rPr>
          <w:rFonts w:hint="cs"/>
          <w:rtl/>
          <w:lang w:val="fr-LU"/>
        </w:rPr>
        <w:t>عيب</w:t>
      </w:r>
      <w:r w:rsidRPr="00435DDD">
        <w:rPr>
          <w:rtl/>
          <w:lang w:val="fr-LU"/>
        </w:rPr>
        <w:t xml:space="preserve"> هذه الطريقة </w:t>
      </w:r>
      <w:r w:rsidRPr="00435DDD">
        <w:rPr>
          <w:rFonts w:hint="cs"/>
          <w:rtl/>
          <w:lang w:val="fr-LU"/>
        </w:rPr>
        <w:t>فيتمثل</w:t>
      </w:r>
      <w:r w:rsidRPr="00435DDD">
        <w:rPr>
          <w:rtl/>
          <w:lang w:val="fr-LU"/>
        </w:rPr>
        <w:t xml:space="preserve"> </w:t>
      </w:r>
      <w:r w:rsidRPr="00435DDD">
        <w:rPr>
          <w:rFonts w:hint="cs"/>
          <w:rtl/>
          <w:lang w:val="fr-LU"/>
        </w:rPr>
        <w:t xml:space="preserve">في </w:t>
      </w:r>
      <w:r w:rsidRPr="00435DDD">
        <w:rPr>
          <w:rtl/>
          <w:lang w:val="fr-LU"/>
        </w:rPr>
        <w:t xml:space="preserve">أن إعداد منحني الطلب </w:t>
      </w:r>
      <w:r w:rsidRPr="00435DDD">
        <w:rPr>
          <w:rFonts w:hint="cs"/>
          <w:rtl/>
          <w:lang w:val="fr-LU"/>
        </w:rPr>
        <w:t xml:space="preserve">قد يكون </w:t>
      </w:r>
      <w:r w:rsidRPr="00435DDD">
        <w:rPr>
          <w:rtl/>
          <w:lang w:val="fr-LU"/>
        </w:rPr>
        <w:t>صعبا</w:t>
      </w:r>
      <w:r w:rsidRPr="00435DDD">
        <w:rPr>
          <w:rFonts w:hint="cs"/>
          <w:rtl/>
          <w:lang w:val="fr-LU"/>
        </w:rPr>
        <w:t>ً،</w:t>
      </w:r>
      <w:r w:rsidRPr="00435DDD">
        <w:rPr>
          <w:rtl/>
          <w:lang w:val="fr-LU"/>
        </w:rPr>
        <w:t xml:space="preserve"> فضلا</w:t>
      </w:r>
      <w:r w:rsidRPr="00435DDD">
        <w:rPr>
          <w:rFonts w:hint="cs"/>
          <w:rtl/>
          <w:lang w:val="fr-LU"/>
        </w:rPr>
        <w:t>ً</w:t>
      </w:r>
      <w:r w:rsidRPr="00435DDD">
        <w:rPr>
          <w:rtl/>
          <w:lang w:val="fr-LU"/>
        </w:rPr>
        <w:t xml:space="preserve"> عن أن تحديده يستغرق وقتا</w:t>
      </w:r>
      <w:r w:rsidRPr="00435DDD">
        <w:rPr>
          <w:rFonts w:hint="cs"/>
          <w:rtl/>
          <w:lang w:val="fr-LU"/>
        </w:rPr>
        <w:t>ً</w:t>
      </w:r>
      <w:r w:rsidRPr="00435DDD">
        <w:rPr>
          <w:rtl/>
          <w:lang w:val="fr-LU"/>
        </w:rPr>
        <w:t xml:space="preserve"> طويلا</w:t>
      </w:r>
      <w:r w:rsidRPr="00435DDD">
        <w:rPr>
          <w:rFonts w:hint="cs"/>
          <w:rtl/>
          <w:lang w:val="fr-LU"/>
        </w:rPr>
        <w:t>ً</w:t>
      </w:r>
      <w:r w:rsidRPr="00435DDD">
        <w:rPr>
          <w:rtl/>
          <w:lang w:val="fr-LU"/>
        </w:rPr>
        <w:t>. ولا</w:t>
      </w:r>
      <w:r w:rsidRPr="00435DDD">
        <w:rPr>
          <w:rFonts w:hint="cs"/>
          <w:rtl/>
          <w:lang w:val="fr-LU"/>
        </w:rPr>
        <w:t> </w:t>
      </w:r>
      <w:r w:rsidRPr="00435DDD">
        <w:rPr>
          <w:rtl/>
          <w:lang w:val="fr-LU"/>
        </w:rPr>
        <w:t xml:space="preserve">بد من </w:t>
      </w:r>
      <w:r w:rsidRPr="00435DDD">
        <w:rPr>
          <w:rFonts w:hint="cs"/>
          <w:rtl/>
          <w:lang w:val="fr-LU"/>
        </w:rPr>
        <w:t>رسم</w:t>
      </w:r>
      <w:r w:rsidRPr="00435DDD">
        <w:rPr>
          <w:rtl/>
          <w:lang w:val="fr-LU"/>
        </w:rPr>
        <w:t xml:space="preserve"> منحني طلب منفصل من أجل كل خدمة تخضع للدراسة</w:t>
      </w:r>
      <w:r w:rsidRPr="00435DDD">
        <w:rPr>
          <w:rFonts w:hint="cs"/>
          <w:rtl/>
          <w:lang w:val="fr-LU"/>
        </w:rPr>
        <w:t>،</w:t>
      </w:r>
      <w:r w:rsidRPr="00435DDD">
        <w:rPr>
          <w:rtl/>
          <w:lang w:val="fr-LU"/>
        </w:rPr>
        <w:t xml:space="preserve"> وهي عملية قد تكون مكلفة </w:t>
      </w:r>
      <w:r w:rsidRPr="00435DDD">
        <w:rPr>
          <w:rFonts w:hint="cs"/>
          <w:rtl/>
          <w:lang w:val="fr-LU"/>
        </w:rPr>
        <w:t>إذا</w:t>
      </w:r>
      <w:r w:rsidRPr="00435DDD">
        <w:rPr>
          <w:rtl/>
          <w:lang w:val="fr-LU"/>
        </w:rPr>
        <w:t xml:space="preserve"> كان الهدف</w:t>
      </w:r>
      <w:r w:rsidRPr="00435DDD">
        <w:rPr>
          <w:rFonts w:hint="cs"/>
          <w:rtl/>
          <w:lang w:val="fr-LU"/>
        </w:rPr>
        <w:t xml:space="preserve"> هو</w:t>
      </w:r>
      <w:r w:rsidRPr="00435DDD">
        <w:rPr>
          <w:rtl/>
          <w:lang w:val="fr-LU"/>
        </w:rPr>
        <w:t xml:space="preserve"> قياس فائض</w:t>
      </w:r>
      <w:r w:rsidRPr="00435DDD">
        <w:rPr>
          <w:rFonts w:hint="cs"/>
          <w:rtl/>
          <w:lang w:val="fr-LU"/>
        </w:rPr>
        <w:t>ي</w:t>
      </w:r>
      <w:r w:rsidRPr="00435DDD">
        <w:rPr>
          <w:rtl/>
          <w:lang w:val="fr-LU"/>
        </w:rPr>
        <w:t xml:space="preserve"> الاستهلاك وا</w:t>
      </w:r>
      <w:r w:rsidRPr="00435DDD">
        <w:rPr>
          <w:rFonts w:hint="cs"/>
          <w:rtl/>
          <w:lang w:val="fr-LU"/>
        </w:rPr>
        <w:t>لإ</w:t>
      </w:r>
      <w:r w:rsidRPr="00435DDD">
        <w:rPr>
          <w:rtl/>
          <w:lang w:val="fr-LU"/>
        </w:rPr>
        <w:t>نتاج لكل الخدمات الراديوية في شتى قطاعات الاقتصاد. و</w:t>
      </w:r>
      <w:r w:rsidRPr="00435DDD">
        <w:rPr>
          <w:rFonts w:hint="cs"/>
          <w:rtl/>
          <w:lang w:val="fr-LU"/>
        </w:rPr>
        <w:t>إذا</w:t>
      </w:r>
      <w:r w:rsidRPr="00435DDD">
        <w:rPr>
          <w:rtl/>
          <w:lang w:val="fr-LU"/>
        </w:rPr>
        <w:t xml:space="preserve"> تعذر </w:t>
      </w:r>
      <w:r w:rsidRPr="00435DDD">
        <w:rPr>
          <w:rFonts w:hint="cs"/>
          <w:rtl/>
          <w:lang w:val="fr-LU"/>
        </w:rPr>
        <w:t>رسم</w:t>
      </w:r>
      <w:r w:rsidRPr="00435DDD">
        <w:rPr>
          <w:rtl/>
          <w:lang w:val="fr-LU"/>
        </w:rPr>
        <w:t xml:space="preserve"> منحني الطلب، ي</w:t>
      </w:r>
      <w:r w:rsidRPr="00435DDD">
        <w:rPr>
          <w:rFonts w:hint="cs"/>
          <w:rtl/>
          <w:lang w:val="fr-LU"/>
        </w:rPr>
        <w:t>صبح</w:t>
      </w:r>
      <w:r w:rsidRPr="00435DDD">
        <w:rPr>
          <w:rtl/>
          <w:lang w:val="fr-LU"/>
        </w:rPr>
        <w:t xml:space="preserve"> من الضروري استخدام طرائق بديلة تستند إلى افتراضات مختلفة </w:t>
      </w:r>
      <w:r w:rsidRPr="00435DDD">
        <w:rPr>
          <w:rFonts w:hint="cs"/>
          <w:rtl/>
          <w:lang w:val="fr-LU"/>
        </w:rPr>
        <w:t>مما قد يشوه</w:t>
      </w:r>
      <w:r w:rsidRPr="00435DDD">
        <w:rPr>
          <w:rtl/>
          <w:lang w:val="fr-LU"/>
        </w:rPr>
        <w:t xml:space="preserve"> النتائج. وفي النهاية، </w:t>
      </w:r>
      <w:r w:rsidRPr="00435DDD">
        <w:rPr>
          <w:rFonts w:hint="cs"/>
          <w:rtl/>
          <w:lang w:val="fr-LU"/>
        </w:rPr>
        <w:t>ليس</w:t>
      </w:r>
      <w:r w:rsidRPr="00435DDD">
        <w:rPr>
          <w:rtl/>
          <w:lang w:val="fr-LU"/>
        </w:rPr>
        <w:t xml:space="preserve"> من السهل مقارنة فائض </w:t>
      </w:r>
      <w:r w:rsidRPr="00435DDD">
        <w:rPr>
          <w:rFonts w:hint="cs"/>
          <w:rtl/>
          <w:lang w:val="fr-LU"/>
        </w:rPr>
        <w:t>الاستهلاك</w:t>
      </w:r>
      <w:r w:rsidRPr="00435DDD">
        <w:rPr>
          <w:rtl/>
          <w:lang w:val="fr-LU"/>
        </w:rPr>
        <w:t xml:space="preserve"> بالناتج المحلي الإجمالي.</w:t>
      </w:r>
    </w:p>
    <w:p w:rsidR="0052112B" w:rsidRPr="00435DDD" w:rsidRDefault="0052112B" w:rsidP="0052112B">
      <w:pPr>
        <w:pStyle w:val="Heading2"/>
        <w:rPr>
          <w:rtl/>
          <w:lang w:val="fr-LU"/>
        </w:rPr>
      </w:pPr>
      <w:bookmarkStart w:id="93" w:name="_Toc413686614"/>
      <w:bookmarkStart w:id="94" w:name="_Toc414279158"/>
      <w:r w:rsidRPr="00435DDD">
        <w:rPr>
          <w:lang w:val="fr-LU"/>
        </w:rPr>
        <w:t>3.3</w:t>
      </w:r>
      <w:r w:rsidRPr="00435DDD">
        <w:rPr>
          <w:lang w:val="fr-LU"/>
        </w:rPr>
        <w:tab/>
      </w:r>
      <w:r w:rsidRPr="00435DDD">
        <w:rPr>
          <w:rtl/>
          <w:lang w:val="fr-LU"/>
        </w:rPr>
        <w:t>ا</w:t>
      </w:r>
      <w:r w:rsidRPr="00435DDD">
        <w:rPr>
          <w:rFonts w:hint="cs"/>
          <w:rtl/>
          <w:lang w:val="fr-LU"/>
        </w:rPr>
        <w:t>لا</w:t>
      </w:r>
      <w:r w:rsidRPr="00435DDD">
        <w:rPr>
          <w:rtl/>
          <w:lang w:val="fr-LU"/>
        </w:rPr>
        <w:t xml:space="preserve">ستعمالات </w:t>
      </w:r>
      <w:r w:rsidRPr="00435DDD">
        <w:rPr>
          <w:rFonts w:hint="cs"/>
          <w:rtl/>
          <w:lang w:val="fr-LU"/>
        </w:rPr>
        <w:t>الممكنة ل</w:t>
      </w:r>
      <w:r w:rsidRPr="00435DDD">
        <w:rPr>
          <w:rtl/>
          <w:lang w:val="fr-LU"/>
        </w:rPr>
        <w:t>لتقييم الاقتصادي</w:t>
      </w:r>
      <w:bookmarkEnd w:id="93"/>
      <w:bookmarkEnd w:id="94"/>
    </w:p>
    <w:p w:rsidR="0052112B" w:rsidRPr="00435DDD" w:rsidRDefault="0052112B" w:rsidP="001F1AAF">
      <w:pPr>
        <w:rPr>
          <w:spacing w:val="-4"/>
          <w:rtl/>
          <w:lang w:val="fr-LU"/>
        </w:rPr>
      </w:pPr>
      <w:r w:rsidRPr="00435DDD">
        <w:rPr>
          <w:rFonts w:hint="cs"/>
          <w:spacing w:val="-4"/>
          <w:rtl/>
          <w:lang w:val="fr-LU"/>
        </w:rPr>
        <w:t>أدت</w:t>
      </w:r>
      <w:r w:rsidRPr="00435DDD">
        <w:rPr>
          <w:spacing w:val="-4"/>
          <w:rtl/>
          <w:lang w:val="fr-LU"/>
        </w:rPr>
        <w:t xml:space="preserve"> التغيرات في تكنولوجيا الاتصالات </w:t>
      </w:r>
      <w:r w:rsidRPr="00435DDD">
        <w:rPr>
          <w:rFonts w:hint="cs"/>
          <w:spacing w:val="-4"/>
          <w:rtl/>
          <w:lang w:val="fr-LU"/>
        </w:rPr>
        <w:t xml:space="preserve">في السنوات الأخيرة، </w:t>
      </w:r>
      <w:r w:rsidRPr="00435DDD">
        <w:rPr>
          <w:spacing w:val="-4"/>
          <w:rtl/>
          <w:lang w:val="fr-LU"/>
        </w:rPr>
        <w:t xml:space="preserve">إضافة إلى </w:t>
      </w:r>
      <w:r w:rsidRPr="00435DDD">
        <w:rPr>
          <w:rFonts w:hint="cs"/>
          <w:spacing w:val="-4"/>
          <w:rtl/>
          <w:lang w:val="fr-LU"/>
        </w:rPr>
        <w:t>تزايد الاتجاه نحو</w:t>
      </w:r>
      <w:r w:rsidRPr="00435DDD">
        <w:rPr>
          <w:spacing w:val="-4"/>
          <w:rtl/>
          <w:lang w:val="fr-LU"/>
        </w:rPr>
        <w:t xml:space="preserve"> تقصير دورات التطوير</w:t>
      </w:r>
      <w:r w:rsidRPr="00435DDD">
        <w:rPr>
          <w:rFonts w:hint="cs"/>
          <w:spacing w:val="-4"/>
          <w:rtl/>
          <w:lang w:val="fr-LU"/>
        </w:rPr>
        <w:t>،</w:t>
      </w:r>
      <w:r w:rsidRPr="00435DDD">
        <w:rPr>
          <w:spacing w:val="-4"/>
          <w:rtl/>
          <w:lang w:val="fr-LU"/>
        </w:rPr>
        <w:t xml:space="preserve"> </w:t>
      </w:r>
      <w:r w:rsidRPr="00435DDD">
        <w:rPr>
          <w:rFonts w:hint="cs"/>
          <w:spacing w:val="-4"/>
          <w:rtl/>
          <w:lang w:val="fr-LU"/>
        </w:rPr>
        <w:t xml:space="preserve">إلى زيادة </w:t>
      </w:r>
      <w:r w:rsidRPr="00435DDD">
        <w:rPr>
          <w:spacing w:val="-4"/>
          <w:rtl/>
          <w:lang w:val="fr-LU"/>
        </w:rPr>
        <w:t xml:space="preserve">الضغط على مديري الطيف </w:t>
      </w:r>
      <w:r w:rsidRPr="00435DDD">
        <w:rPr>
          <w:rFonts w:hint="cs"/>
          <w:spacing w:val="-4"/>
          <w:rtl/>
          <w:lang w:val="fr-LU"/>
        </w:rPr>
        <w:t>ليسارعوا باتخاذ</w:t>
      </w:r>
      <w:r w:rsidRPr="00435DDD">
        <w:rPr>
          <w:spacing w:val="-4"/>
          <w:rtl/>
          <w:lang w:val="fr-LU"/>
        </w:rPr>
        <w:t xml:space="preserve"> قراراتهم بشأن الأطراف التي </w:t>
      </w:r>
      <w:r w:rsidRPr="00435DDD">
        <w:rPr>
          <w:rFonts w:hint="cs"/>
          <w:spacing w:val="-4"/>
          <w:rtl/>
          <w:lang w:val="fr-LU"/>
        </w:rPr>
        <w:t>يحق لها</w:t>
      </w:r>
      <w:r w:rsidRPr="00435DDD">
        <w:rPr>
          <w:spacing w:val="-4"/>
          <w:rtl/>
          <w:lang w:val="fr-LU"/>
        </w:rPr>
        <w:t xml:space="preserve"> أن تنفذ إلى الطيف</w:t>
      </w:r>
      <w:r w:rsidRPr="00435DDD">
        <w:rPr>
          <w:rFonts w:hint="cs"/>
          <w:spacing w:val="-4"/>
          <w:rtl/>
          <w:lang w:val="fr-LU"/>
        </w:rPr>
        <w:t>،</w:t>
      </w:r>
      <w:r w:rsidRPr="00435DDD">
        <w:rPr>
          <w:spacing w:val="-4"/>
          <w:rtl/>
          <w:lang w:val="fr-LU"/>
        </w:rPr>
        <w:t xml:space="preserve"> فضلا</w:t>
      </w:r>
      <w:r w:rsidRPr="00435DDD">
        <w:rPr>
          <w:rFonts w:hint="cs"/>
          <w:spacing w:val="-4"/>
          <w:rtl/>
          <w:lang w:val="fr-LU"/>
        </w:rPr>
        <w:t>ً</w:t>
      </w:r>
      <w:r w:rsidRPr="00435DDD">
        <w:rPr>
          <w:spacing w:val="-4"/>
          <w:rtl/>
          <w:lang w:val="fr-LU"/>
        </w:rPr>
        <w:t xml:space="preserve"> عن التكنولوجيا التي ينبغي اعتمادها. وبالإضافة إلى هذه التغييرات في تكنولوجيات الاتصالات الراديوية، زاد الضغط من جراء تحرير قطاع الاتصالات الذي أدى إلى زيادة الطلب على النفاذ إلى الطيف الراديوي.</w:t>
      </w:r>
      <w:r w:rsidRPr="00435DDD">
        <w:rPr>
          <w:rFonts w:hint="cs"/>
          <w:spacing w:val="-4"/>
          <w:rtl/>
          <w:lang w:val="fr-LU"/>
        </w:rPr>
        <w:t xml:space="preserve"> وتؤدي</w:t>
      </w:r>
      <w:r w:rsidRPr="00435DDD">
        <w:rPr>
          <w:spacing w:val="-4"/>
          <w:rtl/>
          <w:lang w:val="fr-LU"/>
        </w:rPr>
        <w:t xml:space="preserve"> زيادة الطلب على النفاذ إلى الطيف إضافة إلى الصعوبة التي يواجهها مديرو الطيف </w:t>
      </w:r>
      <w:r w:rsidRPr="00435DDD">
        <w:rPr>
          <w:rFonts w:hint="cs"/>
          <w:spacing w:val="-4"/>
          <w:rtl/>
          <w:lang w:val="fr-LU"/>
        </w:rPr>
        <w:t>في</w:t>
      </w:r>
      <w:r w:rsidR="001F1AAF" w:rsidRPr="00435DDD">
        <w:rPr>
          <w:rFonts w:hint="cs"/>
          <w:spacing w:val="-4"/>
          <w:rtl/>
          <w:lang w:val="fr-LU"/>
        </w:rPr>
        <w:t> </w:t>
      </w:r>
      <w:r w:rsidRPr="00435DDD">
        <w:rPr>
          <w:spacing w:val="-4"/>
          <w:rtl/>
          <w:lang w:val="fr-LU"/>
        </w:rPr>
        <w:t xml:space="preserve">التنبؤ </w:t>
      </w:r>
      <w:r w:rsidRPr="00435DDD">
        <w:rPr>
          <w:rFonts w:hint="cs"/>
          <w:spacing w:val="-4"/>
          <w:rtl/>
          <w:lang w:val="fr-LU"/>
        </w:rPr>
        <w:t>بمدى نجاح</w:t>
      </w:r>
      <w:r w:rsidRPr="00435DDD">
        <w:rPr>
          <w:spacing w:val="-4"/>
          <w:rtl/>
          <w:lang w:val="fr-LU"/>
        </w:rPr>
        <w:t xml:space="preserve"> مختلف التكنولوجيات والاستعمالات المتنافسة </w:t>
      </w:r>
      <w:r w:rsidRPr="00435DDD">
        <w:rPr>
          <w:rFonts w:hint="cs"/>
          <w:spacing w:val="-4"/>
          <w:rtl/>
          <w:lang w:val="fr-LU"/>
        </w:rPr>
        <w:t>ومن ثم يكون لها الأولوية في النفاذ</w:t>
      </w:r>
      <w:r w:rsidRPr="00435DDD">
        <w:rPr>
          <w:spacing w:val="-4"/>
          <w:rtl/>
          <w:lang w:val="fr-LU"/>
        </w:rPr>
        <w:t xml:space="preserve"> إلى الطيف</w:t>
      </w:r>
      <w:r w:rsidRPr="00435DDD">
        <w:rPr>
          <w:rFonts w:hint="cs"/>
          <w:spacing w:val="-4"/>
          <w:rtl/>
          <w:lang w:val="fr-LU"/>
        </w:rPr>
        <w:t>،</w:t>
      </w:r>
      <w:r w:rsidRPr="00435DDD">
        <w:rPr>
          <w:spacing w:val="-4"/>
          <w:rtl/>
          <w:lang w:val="fr-LU"/>
        </w:rPr>
        <w:t xml:space="preserve"> </w:t>
      </w:r>
      <w:r w:rsidRPr="00435DDD">
        <w:rPr>
          <w:rFonts w:hint="cs"/>
          <w:spacing w:val="-4"/>
          <w:rtl/>
          <w:lang w:val="fr-LU"/>
        </w:rPr>
        <w:t>إلى زيادة تعقد</w:t>
      </w:r>
      <w:r w:rsidRPr="00435DDD">
        <w:rPr>
          <w:spacing w:val="-4"/>
          <w:rtl/>
          <w:lang w:val="fr-LU"/>
        </w:rPr>
        <w:t xml:space="preserve"> عملية إدارة الطيف</w:t>
      </w:r>
      <w:r w:rsidRPr="00435DDD">
        <w:rPr>
          <w:rFonts w:hint="cs"/>
          <w:spacing w:val="-4"/>
          <w:rtl/>
          <w:lang w:val="fr-LU"/>
        </w:rPr>
        <w:t xml:space="preserve"> وزيادة</w:t>
      </w:r>
      <w:r w:rsidRPr="00435DDD">
        <w:rPr>
          <w:spacing w:val="-4"/>
          <w:rtl/>
          <w:lang w:val="fr-LU"/>
        </w:rPr>
        <w:t xml:space="preserve"> الوقت </w:t>
      </w:r>
      <w:r w:rsidRPr="00435DDD">
        <w:rPr>
          <w:rFonts w:hint="cs"/>
          <w:spacing w:val="-4"/>
          <w:rtl/>
          <w:lang w:val="fr-LU"/>
        </w:rPr>
        <w:t>اللازم</w:t>
      </w:r>
      <w:r w:rsidRPr="00435DDD">
        <w:rPr>
          <w:spacing w:val="-4"/>
          <w:rtl/>
          <w:lang w:val="fr-LU"/>
        </w:rPr>
        <w:t xml:space="preserve"> لتنفيذها. ومن الممكن أن يؤدي ذلك إلى </w:t>
      </w:r>
      <w:r w:rsidRPr="00435DDD">
        <w:rPr>
          <w:rFonts w:hint="cs"/>
          <w:spacing w:val="-4"/>
          <w:rtl/>
          <w:lang w:val="fr-LU"/>
        </w:rPr>
        <w:t>تثبيط</w:t>
      </w:r>
      <w:r w:rsidRPr="00435DDD">
        <w:rPr>
          <w:spacing w:val="-4"/>
          <w:rtl/>
          <w:lang w:val="fr-LU"/>
        </w:rPr>
        <w:t xml:space="preserve"> الاستثمارات</w:t>
      </w:r>
      <w:r w:rsidRPr="00435DDD">
        <w:rPr>
          <w:rFonts w:hint="cs"/>
          <w:spacing w:val="-4"/>
          <w:rtl/>
          <w:lang w:val="fr-LU"/>
        </w:rPr>
        <w:t>،</w:t>
      </w:r>
      <w:r w:rsidRPr="00435DDD">
        <w:rPr>
          <w:spacing w:val="-4"/>
          <w:rtl/>
          <w:lang w:val="fr-LU"/>
        </w:rPr>
        <w:t xml:space="preserve"> وهو ما قد يتسبب بضرر كبير حين يشكل التأخر في توفير النفاذ إلى الطيف </w:t>
      </w:r>
      <w:r w:rsidRPr="00435DDD">
        <w:rPr>
          <w:rFonts w:hint="cs"/>
          <w:spacing w:val="-4"/>
          <w:rtl/>
          <w:lang w:val="fr-LU"/>
        </w:rPr>
        <w:t>عاملاً حاسماً</w:t>
      </w:r>
      <w:r w:rsidRPr="00435DDD">
        <w:rPr>
          <w:spacing w:val="-4"/>
          <w:rtl/>
          <w:lang w:val="fr-LU"/>
        </w:rPr>
        <w:t xml:space="preserve"> </w:t>
      </w:r>
      <w:r w:rsidRPr="00435DDD">
        <w:rPr>
          <w:rFonts w:hint="cs"/>
          <w:spacing w:val="-4"/>
          <w:rtl/>
          <w:lang w:val="fr-LU"/>
        </w:rPr>
        <w:t>ل</w:t>
      </w:r>
      <w:r w:rsidRPr="00435DDD">
        <w:rPr>
          <w:spacing w:val="-4"/>
          <w:rtl/>
          <w:lang w:val="fr-LU"/>
        </w:rPr>
        <w:t>نجاح خدمة جديدة أو فشلها. وبالإضافة إلى ذلك، ونظراً إلى زيادة الطلب، تزداد حدة صعوبة حل مسائل إدارة الطيف المزمنة في</w:t>
      </w:r>
      <w:r w:rsidRPr="00435DDD">
        <w:rPr>
          <w:rFonts w:hint="cs"/>
          <w:spacing w:val="-4"/>
          <w:rtl/>
          <w:lang w:val="fr-LU"/>
        </w:rPr>
        <w:t> </w:t>
      </w:r>
      <w:r w:rsidRPr="00435DDD">
        <w:rPr>
          <w:spacing w:val="-4"/>
          <w:rtl/>
          <w:lang w:val="fr-LU"/>
        </w:rPr>
        <w:t>استخدام الطيف استخداما</w:t>
      </w:r>
      <w:r w:rsidRPr="00435DDD">
        <w:rPr>
          <w:rFonts w:hint="cs"/>
          <w:spacing w:val="-4"/>
          <w:rtl/>
          <w:lang w:val="fr-LU"/>
        </w:rPr>
        <w:t>ً</w:t>
      </w:r>
      <w:r w:rsidRPr="00435DDD">
        <w:rPr>
          <w:spacing w:val="-4"/>
          <w:rtl/>
          <w:lang w:val="fr-LU"/>
        </w:rPr>
        <w:t xml:space="preserve"> فعالا</w:t>
      </w:r>
      <w:r w:rsidRPr="00435DDD">
        <w:rPr>
          <w:rFonts w:hint="cs"/>
          <w:spacing w:val="-4"/>
          <w:rtl/>
          <w:lang w:val="fr-LU"/>
        </w:rPr>
        <w:t>ً</w:t>
      </w:r>
      <w:r w:rsidRPr="00435DDD">
        <w:rPr>
          <w:spacing w:val="-4"/>
          <w:rtl/>
          <w:lang w:val="fr-LU"/>
        </w:rPr>
        <w:t xml:space="preserve"> و</w:t>
      </w:r>
      <w:r w:rsidRPr="00435DDD">
        <w:rPr>
          <w:rFonts w:hint="cs"/>
          <w:spacing w:val="-4"/>
          <w:rtl/>
          <w:lang w:val="fr-LU"/>
        </w:rPr>
        <w:t>توفير</w:t>
      </w:r>
      <w:r w:rsidRPr="00435DDD">
        <w:rPr>
          <w:spacing w:val="-4"/>
          <w:rtl/>
          <w:lang w:val="fr-LU"/>
        </w:rPr>
        <w:t xml:space="preserve"> الطيف من أجل الخدمات الجديدة التي يحتاج إليها المجتمع في العديد من البلدان.</w:t>
      </w:r>
      <w:r w:rsidRPr="00435DDD">
        <w:rPr>
          <w:rFonts w:hint="cs"/>
          <w:spacing w:val="-4"/>
          <w:rtl/>
          <w:lang w:val="fr-LU"/>
        </w:rPr>
        <w:t xml:space="preserve"> </w:t>
      </w:r>
      <w:r w:rsidRPr="00435DDD">
        <w:rPr>
          <w:spacing w:val="-4"/>
          <w:rtl/>
          <w:lang w:val="fr-LU"/>
        </w:rPr>
        <w:t xml:space="preserve">وفي نفس الوقت، ونظراً إلى أن السلطات العامة تعي العبء العام الذي تمثله زيادة المصاريف العامة بالنسبة إلى الاقتصاد، فقد تم تدعيم المراقبة التي تمارس على تمويل كل </w:t>
      </w:r>
      <w:r w:rsidRPr="00435DDD">
        <w:rPr>
          <w:rFonts w:hint="cs"/>
          <w:spacing w:val="-4"/>
          <w:rtl/>
          <w:lang w:val="fr-LU"/>
        </w:rPr>
        <w:t>أ</w:t>
      </w:r>
      <w:r w:rsidRPr="00435DDD">
        <w:rPr>
          <w:spacing w:val="-4"/>
          <w:rtl/>
          <w:lang w:val="fr-LU"/>
        </w:rPr>
        <w:t>نشطة</w:t>
      </w:r>
      <w:r w:rsidR="00D40AE3" w:rsidRPr="00435DDD">
        <w:rPr>
          <w:rFonts w:hint="cs"/>
          <w:spacing w:val="-4"/>
          <w:rtl/>
          <w:lang w:val="fr-LU"/>
        </w:rPr>
        <w:t> </w:t>
      </w:r>
      <w:r w:rsidRPr="00435DDD">
        <w:rPr>
          <w:spacing w:val="-4"/>
          <w:rtl/>
          <w:lang w:val="fr-LU"/>
        </w:rPr>
        <w:t>الدولة.</w:t>
      </w:r>
    </w:p>
    <w:p w:rsidR="0052112B" w:rsidRPr="00435DDD" w:rsidRDefault="0052112B" w:rsidP="0052112B">
      <w:pPr>
        <w:rPr>
          <w:rtl/>
          <w:lang w:val="fr-LU"/>
        </w:rPr>
      </w:pPr>
      <w:r w:rsidRPr="00435DDD">
        <w:rPr>
          <w:rFonts w:hint="cs"/>
          <w:rtl/>
          <w:lang w:val="fr-LU"/>
        </w:rPr>
        <w:t>وقد ظلت</w:t>
      </w:r>
      <w:r w:rsidRPr="00435DDD">
        <w:rPr>
          <w:rtl/>
          <w:lang w:val="fr-LU"/>
        </w:rPr>
        <w:t xml:space="preserve"> إدارة الطيف الراديوي </w:t>
      </w:r>
      <w:r w:rsidRPr="00435DDD">
        <w:rPr>
          <w:rFonts w:hint="cs"/>
          <w:rtl/>
          <w:lang w:val="fr-LU"/>
        </w:rPr>
        <w:t xml:space="preserve">تستند تقليدياً </w:t>
      </w:r>
      <w:r w:rsidRPr="00435DDD">
        <w:rPr>
          <w:rtl/>
          <w:lang w:val="fr-LU"/>
        </w:rPr>
        <w:t xml:space="preserve">إلى فرض قواعد تنظيمية على هذا المورد المحدود. بيد </w:t>
      </w:r>
      <w:r w:rsidRPr="00435DDD">
        <w:rPr>
          <w:rFonts w:hint="cs"/>
          <w:rtl/>
          <w:lang w:val="fr-LU"/>
        </w:rPr>
        <w:t>أ</w:t>
      </w:r>
      <w:r w:rsidRPr="00435DDD">
        <w:rPr>
          <w:rtl/>
          <w:lang w:val="fr-LU"/>
        </w:rPr>
        <w:t xml:space="preserve">نه نظراً إلى الضغوط </w:t>
      </w:r>
      <w:r w:rsidRPr="00435DDD">
        <w:rPr>
          <w:rFonts w:hint="cs"/>
          <w:rtl/>
          <w:lang w:val="fr-LU"/>
        </w:rPr>
        <w:t>التي تمارس</w:t>
      </w:r>
      <w:r w:rsidRPr="00435DDD">
        <w:rPr>
          <w:rtl/>
          <w:lang w:val="fr-LU"/>
        </w:rPr>
        <w:t xml:space="preserve"> على إدارة الطيف وخاصة حين </w:t>
      </w:r>
      <w:r w:rsidRPr="00435DDD">
        <w:rPr>
          <w:rFonts w:hint="cs"/>
          <w:rtl/>
          <w:lang w:val="fr-LU"/>
        </w:rPr>
        <w:t>توجد</w:t>
      </w:r>
      <w:r w:rsidRPr="00435DDD">
        <w:rPr>
          <w:rtl/>
          <w:lang w:val="fr-LU"/>
        </w:rPr>
        <w:t xml:space="preserve"> صعوبة </w:t>
      </w:r>
      <w:r w:rsidRPr="00435DDD">
        <w:rPr>
          <w:rFonts w:hint="cs"/>
          <w:rtl/>
          <w:lang w:val="fr-LU"/>
        </w:rPr>
        <w:t xml:space="preserve">في </w:t>
      </w:r>
      <w:r w:rsidRPr="00435DDD">
        <w:rPr>
          <w:rtl/>
          <w:lang w:val="fr-LU"/>
        </w:rPr>
        <w:t>توفير قدر كاف</w:t>
      </w:r>
      <w:r w:rsidRPr="00435DDD">
        <w:rPr>
          <w:rFonts w:hint="cs"/>
          <w:rtl/>
          <w:lang w:val="fr-LU"/>
        </w:rPr>
        <w:t>ٍ</w:t>
      </w:r>
      <w:r w:rsidRPr="00435DDD">
        <w:rPr>
          <w:rtl/>
          <w:lang w:val="fr-LU"/>
        </w:rPr>
        <w:t xml:space="preserve"> من الطيف </w:t>
      </w:r>
      <w:r w:rsidRPr="00435DDD">
        <w:rPr>
          <w:rFonts w:hint="cs"/>
          <w:rtl/>
          <w:lang w:val="fr-LU"/>
        </w:rPr>
        <w:t>مما يؤثر على</w:t>
      </w:r>
      <w:r w:rsidRPr="00435DDD">
        <w:rPr>
          <w:rtl/>
          <w:lang w:val="fr-LU"/>
        </w:rPr>
        <w:t xml:space="preserve"> المنافسة أو يشوهها أو</w:t>
      </w:r>
      <w:r w:rsidRPr="00435DDD">
        <w:rPr>
          <w:rFonts w:hint="cs"/>
          <w:rtl/>
          <w:lang w:val="fr-LU"/>
        </w:rPr>
        <w:t> </w:t>
      </w:r>
      <w:r w:rsidRPr="00435DDD">
        <w:rPr>
          <w:rtl/>
          <w:lang w:val="fr-LU"/>
        </w:rPr>
        <w:t xml:space="preserve">حين تحول </w:t>
      </w:r>
      <w:r w:rsidRPr="00435DDD">
        <w:rPr>
          <w:rFonts w:hint="cs"/>
          <w:rtl/>
          <w:lang w:val="fr-LU"/>
        </w:rPr>
        <w:t xml:space="preserve">هذه الصعوبات </w:t>
      </w:r>
      <w:r w:rsidRPr="00435DDD">
        <w:rPr>
          <w:rtl/>
          <w:lang w:val="fr-LU"/>
        </w:rPr>
        <w:t xml:space="preserve">دون تطوير مورد الطيف الراديوي، </w:t>
      </w:r>
      <w:r w:rsidRPr="00435DDD">
        <w:rPr>
          <w:rFonts w:hint="cs"/>
          <w:rtl/>
          <w:lang w:val="fr-LU"/>
        </w:rPr>
        <w:t>أخذ</w:t>
      </w:r>
      <w:r w:rsidRPr="00435DDD">
        <w:rPr>
          <w:rtl/>
          <w:lang w:val="fr-LU"/>
        </w:rPr>
        <w:t xml:space="preserve"> العديد من الإدارات </w:t>
      </w:r>
      <w:r w:rsidRPr="00435DDD">
        <w:rPr>
          <w:rFonts w:hint="cs"/>
          <w:rtl/>
          <w:lang w:val="fr-LU"/>
        </w:rPr>
        <w:t xml:space="preserve">يبتعد </w:t>
      </w:r>
      <w:r w:rsidRPr="00435DDD">
        <w:rPr>
          <w:rtl/>
          <w:lang w:val="fr-LU"/>
        </w:rPr>
        <w:t>عن المفهوم التنظيمي الصرف و</w:t>
      </w:r>
      <w:r w:rsidRPr="00435DDD">
        <w:rPr>
          <w:rFonts w:hint="cs"/>
          <w:rtl/>
          <w:lang w:val="fr-LU"/>
        </w:rPr>
        <w:t>بدأت تستخدم</w:t>
      </w:r>
      <w:r w:rsidRPr="00435DDD">
        <w:rPr>
          <w:rtl/>
          <w:lang w:val="fr-LU"/>
        </w:rPr>
        <w:t xml:space="preserve"> </w:t>
      </w:r>
      <w:r w:rsidRPr="00435DDD">
        <w:rPr>
          <w:rFonts w:hint="cs"/>
          <w:rtl/>
          <w:lang w:val="fr-LU"/>
        </w:rPr>
        <w:t xml:space="preserve">أو تخطط لاستخدام </w:t>
      </w:r>
      <w:r w:rsidRPr="00435DDD">
        <w:rPr>
          <w:rtl/>
          <w:lang w:val="fr-LU"/>
        </w:rPr>
        <w:t>عوامل اقتصادية كجزء من نهجه</w:t>
      </w:r>
      <w:r w:rsidRPr="00435DDD">
        <w:rPr>
          <w:rFonts w:hint="cs"/>
          <w:rtl/>
          <w:lang w:val="fr-LU"/>
        </w:rPr>
        <w:t>ا</w:t>
      </w:r>
      <w:r w:rsidRPr="00435DDD">
        <w:rPr>
          <w:rtl/>
          <w:lang w:val="fr-LU"/>
        </w:rPr>
        <w:t xml:space="preserve"> الخاص بإدارة الطيف</w:t>
      </w:r>
      <w:r w:rsidRPr="00435DDD">
        <w:rPr>
          <w:rFonts w:hint="cs"/>
          <w:rtl/>
          <w:lang w:val="fr-LU"/>
        </w:rPr>
        <w:t>.</w:t>
      </w:r>
    </w:p>
    <w:p w:rsidR="0052112B" w:rsidRPr="00435DDD" w:rsidRDefault="0052112B" w:rsidP="0052112B">
      <w:pPr>
        <w:pStyle w:val="Heading3"/>
        <w:rPr>
          <w:rtl/>
          <w:lang w:val="fr-LU"/>
        </w:rPr>
      </w:pPr>
      <w:bookmarkStart w:id="95" w:name="_Toc413686615"/>
      <w:bookmarkStart w:id="96" w:name="_Toc414279159"/>
      <w:r w:rsidRPr="00435DDD">
        <w:rPr>
          <w:lang w:val="fr-LU"/>
        </w:rPr>
        <w:t>1.3.3</w:t>
      </w:r>
      <w:r w:rsidRPr="00435DDD">
        <w:rPr>
          <w:lang w:val="fr-LU"/>
        </w:rPr>
        <w:tab/>
      </w:r>
      <w:r w:rsidRPr="00435DDD">
        <w:rPr>
          <w:rtl/>
          <w:lang w:val="fr-LU"/>
        </w:rPr>
        <w:t xml:space="preserve">طلبات تمويل </w:t>
      </w:r>
      <w:r w:rsidRPr="00435DDD">
        <w:rPr>
          <w:rFonts w:hint="cs"/>
          <w:rtl/>
          <w:lang w:val="fr-LU"/>
        </w:rPr>
        <w:t>أ</w:t>
      </w:r>
      <w:r w:rsidRPr="00435DDD">
        <w:rPr>
          <w:rtl/>
          <w:lang w:val="fr-LU"/>
        </w:rPr>
        <w:t>نشطة إدارة الطيف</w:t>
      </w:r>
      <w:bookmarkEnd w:id="95"/>
      <w:bookmarkEnd w:id="96"/>
    </w:p>
    <w:p w:rsidR="0052112B" w:rsidRPr="00435DDD" w:rsidRDefault="0052112B" w:rsidP="0052112B">
      <w:pPr>
        <w:rPr>
          <w:rtl/>
          <w:lang w:val="fr-LU"/>
        </w:rPr>
      </w:pPr>
      <w:r w:rsidRPr="00435DDD">
        <w:rPr>
          <w:rtl/>
          <w:lang w:val="fr-LU"/>
        </w:rPr>
        <w:t>يتيح تقييم المزايا الاقتصادية الناجمة عن استخدام الراديو لمديري الطيف أن يظهروا للحكومة أن الاتصالات الراديوية لا</w:t>
      </w:r>
      <w:r w:rsidRPr="00435DDD">
        <w:rPr>
          <w:rFonts w:hint="cs"/>
          <w:rtl/>
          <w:lang w:val="fr-LU"/>
        </w:rPr>
        <w:t> </w:t>
      </w:r>
      <w:r w:rsidRPr="00435DDD">
        <w:rPr>
          <w:rtl/>
          <w:lang w:val="fr-LU"/>
        </w:rPr>
        <w:t>تشكل قطاعا</w:t>
      </w:r>
      <w:r w:rsidRPr="00435DDD">
        <w:rPr>
          <w:rFonts w:hint="cs"/>
          <w:rtl/>
          <w:lang w:val="fr-LU"/>
        </w:rPr>
        <w:t>ً</w:t>
      </w:r>
      <w:r w:rsidRPr="00435DDD">
        <w:rPr>
          <w:rtl/>
          <w:lang w:val="fr-LU"/>
        </w:rPr>
        <w:t xml:space="preserve"> اقتصاديا</w:t>
      </w:r>
      <w:r w:rsidRPr="00435DDD">
        <w:rPr>
          <w:rFonts w:hint="cs"/>
          <w:rtl/>
          <w:lang w:val="fr-LU"/>
        </w:rPr>
        <w:t>ً</w:t>
      </w:r>
      <w:r w:rsidRPr="00435DDD">
        <w:rPr>
          <w:rtl/>
          <w:lang w:val="fr-LU"/>
        </w:rPr>
        <w:t xml:space="preserve"> قائما</w:t>
      </w:r>
      <w:r w:rsidRPr="00435DDD">
        <w:rPr>
          <w:rFonts w:hint="cs"/>
          <w:rtl/>
          <w:lang w:val="fr-LU"/>
        </w:rPr>
        <w:t>ً</w:t>
      </w:r>
      <w:r w:rsidRPr="00435DDD">
        <w:rPr>
          <w:rtl/>
          <w:lang w:val="fr-LU"/>
        </w:rPr>
        <w:t xml:space="preserve"> بذاته و</w:t>
      </w:r>
      <w:r w:rsidRPr="00435DDD">
        <w:rPr>
          <w:rFonts w:hint="cs"/>
          <w:rtl/>
          <w:lang w:val="fr-LU"/>
        </w:rPr>
        <w:t>إ</w:t>
      </w:r>
      <w:r w:rsidRPr="00435DDD">
        <w:rPr>
          <w:rtl/>
          <w:lang w:val="fr-LU"/>
        </w:rPr>
        <w:t xml:space="preserve">نما لها صلة بقطاعات أخرى من اقتصاد البلد. ويتيح </w:t>
      </w:r>
      <w:r w:rsidRPr="00435DDD">
        <w:rPr>
          <w:rFonts w:hint="cs"/>
          <w:rtl/>
          <w:lang w:val="fr-LU"/>
        </w:rPr>
        <w:t>عرض</w:t>
      </w:r>
      <w:r w:rsidRPr="00435DDD">
        <w:rPr>
          <w:rtl/>
          <w:lang w:val="fr-LU"/>
        </w:rPr>
        <w:t xml:space="preserve"> مساهمة الراديو في الاقتصاد ربط هذا القطاع بالقطاعات الأخرى فضلا</w:t>
      </w:r>
      <w:r w:rsidRPr="00435DDD">
        <w:rPr>
          <w:rFonts w:hint="cs"/>
          <w:rtl/>
          <w:lang w:val="fr-LU"/>
        </w:rPr>
        <w:t>ً</w:t>
      </w:r>
      <w:r w:rsidRPr="00435DDD">
        <w:rPr>
          <w:rtl/>
          <w:lang w:val="fr-LU"/>
        </w:rPr>
        <w:t xml:space="preserve"> عن بيان الصلة بين إدارة الطيف و</w:t>
      </w:r>
      <w:r w:rsidRPr="00435DDD">
        <w:rPr>
          <w:rFonts w:hint="cs"/>
          <w:rtl/>
          <w:lang w:val="fr-LU"/>
        </w:rPr>
        <w:t>الفوائد</w:t>
      </w:r>
      <w:r w:rsidRPr="00435DDD">
        <w:rPr>
          <w:rtl/>
          <w:lang w:val="fr-LU"/>
        </w:rPr>
        <w:t xml:space="preserve"> التي تقدمها الأنظمة الراديوية للاقتصاد.</w:t>
      </w:r>
    </w:p>
    <w:p w:rsidR="0052112B" w:rsidRPr="00435DDD" w:rsidRDefault="0052112B" w:rsidP="0052112B">
      <w:pPr>
        <w:pStyle w:val="Heading3"/>
        <w:rPr>
          <w:rtl/>
          <w:lang w:val="fr-LU"/>
        </w:rPr>
      </w:pPr>
      <w:bookmarkStart w:id="97" w:name="_Toc413686616"/>
      <w:bookmarkStart w:id="98" w:name="_Toc414279160"/>
      <w:r w:rsidRPr="00435DDD">
        <w:rPr>
          <w:lang w:val="fr-LU"/>
        </w:rPr>
        <w:t>2.3.3</w:t>
      </w:r>
      <w:r w:rsidRPr="00435DDD">
        <w:rPr>
          <w:lang w:val="fr-LU"/>
        </w:rPr>
        <w:tab/>
      </w:r>
      <w:r w:rsidRPr="00435DDD">
        <w:rPr>
          <w:rFonts w:hint="cs"/>
          <w:rtl/>
          <w:lang w:val="fr-LU"/>
        </w:rPr>
        <w:t>ق</w:t>
      </w:r>
      <w:r w:rsidRPr="00435DDD">
        <w:rPr>
          <w:rtl/>
          <w:lang w:val="fr-LU"/>
        </w:rPr>
        <w:t>رارات تخصيص الترددات على الصعيد الوطني</w:t>
      </w:r>
      <w:bookmarkEnd w:id="97"/>
      <w:bookmarkEnd w:id="98"/>
    </w:p>
    <w:p w:rsidR="0052112B" w:rsidRPr="00435DDD" w:rsidRDefault="0052112B" w:rsidP="0052112B">
      <w:pPr>
        <w:rPr>
          <w:rtl/>
          <w:lang w:val="fr-LU"/>
        </w:rPr>
      </w:pPr>
      <w:r w:rsidRPr="00435DDD">
        <w:rPr>
          <w:rFonts w:hint="cs"/>
          <w:rtl/>
          <w:lang w:val="fr-LU"/>
        </w:rPr>
        <w:t>تتيح</w:t>
      </w:r>
      <w:r w:rsidRPr="00435DDD">
        <w:rPr>
          <w:rtl/>
          <w:lang w:val="fr-LU"/>
        </w:rPr>
        <w:t xml:space="preserve"> معرفة </w:t>
      </w:r>
      <w:r w:rsidRPr="00435DDD">
        <w:rPr>
          <w:rFonts w:hint="cs"/>
          <w:rtl/>
          <w:lang w:val="fr-LU"/>
        </w:rPr>
        <w:t>الفوائد</w:t>
      </w:r>
      <w:r w:rsidRPr="00435DDD">
        <w:rPr>
          <w:rtl/>
          <w:lang w:val="fr-LU"/>
        </w:rPr>
        <w:t xml:space="preserve"> الاقتصادية والاجتماعية </w:t>
      </w:r>
      <w:r w:rsidRPr="00435DDD">
        <w:rPr>
          <w:rFonts w:hint="cs"/>
          <w:rtl/>
          <w:lang w:val="fr-LU"/>
        </w:rPr>
        <w:t>الناتجة</w:t>
      </w:r>
      <w:r w:rsidRPr="00435DDD">
        <w:rPr>
          <w:rtl/>
          <w:lang w:val="fr-LU"/>
        </w:rPr>
        <w:t xml:space="preserve"> عن مختلف استعمالات الترددات وطريقة توفير الخدمات </w:t>
      </w:r>
      <w:r w:rsidRPr="00435DDD">
        <w:rPr>
          <w:rFonts w:hint="cs"/>
          <w:rtl/>
          <w:lang w:val="fr-LU"/>
        </w:rPr>
        <w:t xml:space="preserve">المعلومات لمديري </w:t>
      </w:r>
      <w:r w:rsidRPr="00435DDD">
        <w:rPr>
          <w:rtl/>
          <w:lang w:val="fr-LU"/>
        </w:rPr>
        <w:t>الطيف</w:t>
      </w:r>
      <w:r w:rsidRPr="00435DDD">
        <w:rPr>
          <w:rFonts w:hint="cs"/>
          <w:rtl/>
          <w:lang w:val="fr-LU"/>
        </w:rPr>
        <w:t>،</w:t>
      </w:r>
      <w:r w:rsidRPr="00435DDD">
        <w:rPr>
          <w:rtl/>
          <w:lang w:val="fr-LU"/>
        </w:rPr>
        <w:t xml:space="preserve"> فضلا</w:t>
      </w:r>
      <w:r w:rsidRPr="00435DDD">
        <w:rPr>
          <w:rFonts w:hint="cs"/>
          <w:rtl/>
          <w:lang w:val="fr-LU"/>
        </w:rPr>
        <w:t>ً</w:t>
      </w:r>
      <w:r w:rsidRPr="00435DDD">
        <w:rPr>
          <w:rtl/>
          <w:lang w:val="fr-LU"/>
        </w:rPr>
        <w:t xml:space="preserve"> عن عمليات التقييم التقنية والتشغيلية</w:t>
      </w:r>
      <w:r w:rsidRPr="00435DDD">
        <w:rPr>
          <w:rFonts w:hint="cs"/>
          <w:rtl/>
          <w:lang w:val="fr-LU"/>
        </w:rPr>
        <w:t>،</w:t>
      </w:r>
      <w:r w:rsidRPr="00435DDD">
        <w:rPr>
          <w:rtl/>
          <w:lang w:val="fr-LU"/>
        </w:rPr>
        <w:t xml:space="preserve"> </w:t>
      </w:r>
      <w:r w:rsidRPr="00435DDD">
        <w:rPr>
          <w:rFonts w:hint="cs"/>
          <w:rtl/>
          <w:lang w:val="fr-LU"/>
        </w:rPr>
        <w:t>ي</w:t>
      </w:r>
      <w:r w:rsidRPr="00435DDD">
        <w:rPr>
          <w:rtl/>
          <w:lang w:val="fr-LU"/>
        </w:rPr>
        <w:t xml:space="preserve">مكن </w:t>
      </w:r>
      <w:r w:rsidRPr="00435DDD">
        <w:rPr>
          <w:rFonts w:hint="cs"/>
          <w:rtl/>
          <w:lang w:val="fr-LU"/>
        </w:rPr>
        <w:t>الاستفادة منها في</w:t>
      </w:r>
      <w:r w:rsidRPr="00435DDD">
        <w:rPr>
          <w:rtl/>
          <w:lang w:val="fr-LU"/>
        </w:rPr>
        <w:t xml:space="preserve"> صياغة قرارات التخصيص و</w:t>
      </w:r>
      <w:r w:rsidRPr="00435DDD">
        <w:rPr>
          <w:rFonts w:hint="cs"/>
          <w:rtl/>
          <w:lang w:val="fr-LU"/>
        </w:rPr>
        <w:t>تعظيم</w:t>
      </w:r>
      <w:r w:rsidRPr="00435DDD">
        <w:rPr>
          <w:rtl/>
          <w:lang w:val="fr-LU"/>
        </w:rPr>
        <w:t xml:space="preserve"> المزايا الاقتصادية الناجمة عن استخدام الطيف الراديوي.</w:t>
      </w:r>
    </w:p>
    <w:p w:rsidR="0052112B" w:rsidRPr="00435DDD" w:rsidRDefault="0052112B" w:rsidP="0052112B">
      <w:pPr>
        <w:rPr>
          <w:rtl/>
          <w:lang w:val="fr-LU"/>
        </w:rPr>
      </w:pPr>
      <w:r w:rsidRPr="00435DDD">
        <w:rPr>
          <w:rtl/>
          <w:lang w:val="fr-LU"/>
        </w:rPr>
        <w:t xml:space="preserve">ويمكن أن يستخدم تحليل </w:t>
      </w:r>
      <w:r w:rsidRPr="00435DDD">
        <w:rPr>
          <w:rFonts w:hint="cs"/>
          <w:rtl/>
          <w:lang w:val="fr-LU"/>
        </w:rPr>
        <w:t>الفوائد</w:t>
      </w:r>
      <w:r w:rsidRPr="00435DDD">
        <w:rPr>
          <w:rtl/>
          <w:lang w:val="fr-LU"/>
        </w:rPr>
        <w:t xml:space="preserve"> الاقتصادية بعدة طر</w:t>
      </w:r>
      <w:r w:rsidRPr="00435DDD">
        <w:rPr>
          <w:rFonts w:hint="cs"/>
          <w:rtl/>
          <w:lang w:val="fr-LU"/>
        </w:rPr>
        <w:t>ائ</w:t>
      </w:r>
      <w:r w:rsidRPr="00435DDD">
        <w:rPr>
          <w:rtl/>
          <w:lang w:val="fr-LU"/>
        </w:rPr>
        <w:t xml:space="preserve">ق، </w:t>
      </w:r>
      <w:r w:rsidRPr="00435DDD">
        <w:rPr>
          <w:rFonts w:hint="cs"/>
          <w:rtl/>
          <w:lang w:val="fr-LU"/>
        </w:rPr>
        <w:t>إذ إنه يوضح أثر</w:t>
      </w:r>
      <w:r w:rsidRPr="00435DDD">
        <w:rPr>
          <w:rtl/>
          <w:lang w:val="fr-LU"/>
        </w:rPr>
        <w:t xml:space="preserve"> التأخر في إدخال خدمات جديدة</w:t>
      </w:r>
      <w:r w:rsidRPr="00435DDD">
        <w:rPr>
          <w:rFonts w:hint="cs"/>
          <w:rtl/>
          <w:lang w:val="fr-LU"/>
        </w:rPr>
        <w:t>،</w:t>
      </w:r>
      <w:r w:rsidRPr="00435DDD">
        <w:rPr>
          <w:rtl/>
          <w:lang w:val="fr-LU"/>
        </w:rPr>
        <w:t xml:space="preserve"> و</w:t>
      </w:r>
      <w:r w:rsidRPr="00435DDD">
        <w:rPr>
          <w:rFonts w:hint="cs"/>
          <w:rtl/>
          <w:lang w:val="fr-LU"/>
        </w:rPr>
        <w:t>الفوائد</w:t>
      </w:r>
      <w:r w:rsidRPr="00435DDD">
        <w:rPr>
          <w:rtl/>
          <w:lang w:val="fr-LU"/>
        </w:rPr>
        <w:t xml:space="preserve"> النسبية الخاصة بمختلف </w:t>
      </w:r>
      <w:r w:rsidRPr="00435DDD">
        <w:rPr>
          <w:rFonts w:hint="cs"/>
          <w:rtl/>
          <w:lang w:val="fr-LU"/>
        </w:rPr>
        <w:t>أ</w:t>
      </w:r>
      <w:r w:rsidRPr="00435DDD">
        <w:rPr>
          <w:rtl/>
          <w:lang w:val="fr-LU"/>
        </w:rPr>
        <w:t>نماط الخدمة</w:t>
      </w:r>
      <w:r w:rsidRPr="00435DDD">
        <w:rPr>
          <w:rFonts w:hint="cs"/>
          <w:rtl/>
          <w:lang w:val="fr-LU"/>
        </w:rPr>
        <w:t>،</w:t>
      </w:r>
      <w:r w:rsidRPr="00435DDD">
        <w:rPr>
          <w:rtl/>
          <w:lang w:val="fr-LU"/>
        </w:rPr>
        <w:t xml:space="preserve"> و</w:t>
      </w:r>
      <w:r w:rsidRPr="00435DDD">
        <w:rPr>
          <w:rFonts w:hint="cs"/>
          <w:rtl/>
          <w:lang w:val="fr-LU"/>
        </w:rPr>
        <w:t>الفوائد</w:t>
      </w:r>
      <w:r w:rsidRPr="00435DDD">
        <w:rPr>
          <w:rtl/>
          <w:lang w:val="fr-LU"/>
        </w:rPr>
        <w:t xml:space="preserve"> الاقتصادية الناجمة عن إدخال تكنولوجيا أكثر </w:t>
      </w:r>
      <w:r w:rsidRPr="00435DDD">
        <w:rPr>
          <w:rFonts w:hint="cs"/>
          <w:rtl/>
          <w:lang w:val="fr-LU"/>
        </w:rPr>
        <w:t>كفاءة في استعمال الطيف</w:t>
      </w:r>
      <w:r w:rsidRPr="00435DDD">
        <w:rPr>
          <w:rtl/>
          <w:lang w:val="fr-LU"/>
        </w:rPr>
        <w:t xml:space="preserve"> و</w:t>
      </w:r>
      <w:r w:rsidRPr="00435DDD">
        <w:rPr>
          <w:rFonts w:hint="cs"/>
          <w:rtl/>
          <w:lang w:val="fr-LU"/>
        </w:rPr>
        <w:t>فوائد</w:t>
      </w:r>
      <w:r w:rsidRPr="00435DDD">
        <w:rPr>
          <w:rtl/>
          <w:lang w:val="fr-LU"/>
        </w:rPr>
        <w:t xml:space="preserve"> إعادة تخصيص نطاق تردد </w:t>
      </w:r>
      <w:r w:rsidRPr="00435DDD">
        <w:rPr>
          <w:rFonts w:hint="cs"/>
          <w:rtl/>
          <w:lang w:val="fr-LU"/>
        </w:rPr>
        <w:t xml:space="preserve">ما </w:t>
      </w:r>
      <w:r w:rsidRPr="00435DDD">
        <w:rPr>
          <w:rtl/>
          <w:lang w:val="fr-LU"/>
        </w:rPr>
        <w:t>إلى خدمة أو تكنولوجيا جديدة.</w:t>
      </w:r>
    </w:p>
    <w:p w:rsidR="0052112B" w:rsidRPr="00435DDD" w:rsidRDefault="0052112B" w:rsidP="0052112B">
      <w:pPr>
        <w:rPr>
          <w:spacing w:val="-4"/>
          <w:rtl/>
          <w:lang w:val="fr-LU"/>
        </w:rPr>
      </w:pPr>
      <w:r w:rsidRPr="00435DDD">
        <w:rPr>
          <w:spacing w:val="-4"/>
          <w:rtl/>
          <w:lang w:val="fr-LU"/>
        </w:rPr>
        <w:t xml:space="preserve">ومن </w:t>
      </w:r>
      <w:r w:rsidRPr="00435DDD">
        <w:rPr>
          <w:rFonts w:hint="cs"/>
          <w:spacing w:val="-4"/>
          <w:rtl/>
          <w:lang w:val="fr-LU"/>
        </w:rPr>
        <w:t>الواضح</w:t>
      </w:r>
      <w:r w:rsidRPr="00435DDD">
        <w:rPr>
          <w:spacing w:val="-4"/>
          <w:rtl/>
          <w:lang w:val="fr-LU"/>
        </w:rPr>
        <w:t xml:space="preserve"> أن العوامل التقنية والتشغيلية أساسية في أي قرار يتخذ بشأن التخصيص </w:t>
      </w:r>
      <w:r w:rsidRPr="00435DDD">
        <w:rPr>
          <w:rFonts w:hint="cs"/>
          <w:spacing w:val="-4"/>
          <w:rtl/>
          <w:lang w:val="fr-LU"/>
        </w:rPr>
        <w:t>إذ إنه لا يمكن تعظيم</w:t>
      </w:r>
      <w:r w:rsidRPr="00435DDD">
        <w:rPr>
          <w:spacing w:val="-4"/>
          <w:rtl/>
          <w:lang w:val="fr-LU"/>
        </w:rPr>
        <w:t xml:space="preserve"> </w:t>
      </w:r>
      <w:r w:rsidRPr="00435DDD">
        <w:rPr>
          <w:rFonts w:hint="cs"/>
          <w:spacing w:val="-4"/>
          <w:rtl/>
          <w:lang w:val="fr-LU"/>
        </w:rPr>
        <w:t xml:space="preserve">الفوائد </w:t>
      </w:r>
      <w:r w:rsidRPr="00435DDD">
        <w:rPr>
          <w:spacing w:val="-4"/>
          <w:rtl/>
          <w:lang w:val="fr-LU"/>
        </w:rPr>
        <w:t xml:space="preserve">الاقتصادية </w:t>
      </w:r>
      <w:r w:rsidRPr="00435DDD">
        <w:rPr>
          <w:rFonts w:hint="cs"/>
          <w:spacing w:val="-4"/>
          <w:rtl/>
          <w:lang w:val="fr-LU"/>
        </w:rPr>
        <w:t>ب</w:t>
      </w:r>
      <w:r w:rsidRPr="00435DDD">
        <w:rPr>
          <w:spacing w:val="-4"/>
          <w:rtl/>
          <w:lang w:val="fr-LU"/>
        </w:rPr>
        <w:t xml:space="preserve">دون استخدام الطيف </w:t>
      </w:r>
      <w:r w:rsidRPr="00435DDD">
        <w:rPr>
          <w:rFonts w:hint="cs"/>
          <w:spacing w:val="-4"/>
          <w:rtl/>
          <w:lang w:val="fr-LU"/>
        </w:rPr>
        <w:t>بكفاءة</w:t>
      </w:r>
      <w:r w:rsidRPr="00435DDD">
        <w:rPr>
          <w:spacing w:val="-4"/>
          <w:rtl/>
          <w:lang w:val="fr-LU"/>
        </w:rPr>
        <w:t>.</w:t>
      </w:r>
      <w:r w:rsidRPr="00435DDD">
        <w:rPr>
          <w:rFonts w:hint="cs"/>
          <w:spacing w:val="-4"/>
          <w:rtl/>
          <w:lang w:val="fr-LU"/>
        </w:rPr>
        <w:t xml:space="preserve"> </w:t>
      </w:r>
      <w:r w:rsidRPr="00435DDD">
        <w:rPr>
          <w:spacing w:val="-4"/>
          <w:rtl/>
          <w:lang w:val="fr-LU"/>
        </w:rPr>
        <w:t xml:space="preserve">وقد تكون </w:t>
      </w:r>
      <w:r w:rsidRPr="00435DDD">
        <w:rPr>
          <w:rFonts w:hint="cs"/>
          <w:spacing w:val="-4"/>
          <w:rtl/>
          <w:lang w:val="fr-LU"/>
        </w:rPr>
        <w:t>الجوانب</w:t>
      </w:r>
      <w:r w:rsidRPr="00435DDD">
        <w:rPr>
          <w:spacing w:val="-4"/>
          <w:rtl/>
          <w:lang w:val="fr-LU"/>
        </w:rPr>
        <w:t xml:space="preserve"> الثقافية</w:t>
      </w:r>
      <w:r w:rsidRPr="00435DDD">
        <w:rPr>
          <w:rFonts w:hint="cs"/>
          <w:spacing w:val="-4"/>
          <w:rtl/>
          <w:lang w:val="fr-LU"/>
        </w:rPr>
        <w:t xml:space="preserve"> و</w:t>
      </w:r>
      <w:r w:rsidRPr="00435DDD">
        <w:rPr>
          <w:spacing w:val="-4"/>
          <w:rtl/>
          <w:lang w:val="fr-LU"/>
        </w:rPr>
        <w:t>الاجتماعية عاملا</w:t>
      </w:r>
      <w:r w:rsidRPr="00435DDD">
        <w:rPr>
          <w:rFonts w:hint="cs"/>
          <w:spacing w:val="-4"/>
          <w:rtl/>
          <w:lang w:val="fr-LU"/>
        </w:rPr>
        <w:t>ً</w:t>
      </w:r>
      <w:r w:rsidRPr="00435DDD">
        <w:rPr>
          <w:spacing w:val="-4"/>
          <w:rtl/>
          <w:lang w:val="fr-LU"/>
        </w:rPr>
        <w:t xml:space="preserve"> آخر في بعض القرارات التي تتخذ بشأن التخصيص. بيد أن تحليل </w:t>
      </w:r>
      <w:r w:rsidRPr="00435DDD">
        <w:rPr>
          <w:rFonts w:hint="cs"/>
          <w:spacing w:val="-4"/>
          <w:rtl/>
          <w:lang w:val="fr-LU"/>
        </w:rPr>
        <w:t>الفوائد</w:t>
      </w:r>
      <w:r w:rsidRPr="00435DDD">
        <w:rPr>
          <w:spacing w:val="-4"/>
          <w:rtl/>
          <w:lang w:val="fr-LU"/>
        </w:rPr>
        <w:t xml:space="preserve"> الاقتصادية يلعب كذلك دورا</w:t>
      </w:r>
      <w:r w:rsidRPr="00435DDD">
        <w:rPr>
          <w:rFonts w:hint="cs"/>
          <w:spacing w:val="-4"/>
          <w:rtl/>
          <w:lang w:val="fr-LU"/>
        </w:rPr>
        <w:t>ً</w:t>
      </w:r>
      <w:r w:rsidRPr="00435DDD">
        <w:rPr>
          <w:spacing w:val="-4"/>
          <w:rtl/>
          <w:lang w:val="fr-LU"/>
        </w:rPr>
        <w:t xml:space="preserve"> في تحديد القرارات بشأن التخصيص نظراً إلى أن من الممكن أن يؤدي عدم إيلاء الأهمية الملائمة </w:t>
      </w:r>
      <w:r w:rsidRPr="00435DDD">
        <w:rPr>
          <w:rFonts w:hint="cs"/>
          <w:spacing w:val="-4"/>
          <w:rtl/>
          <w:lang w:val="fr-LU"/>
        </w:rPr>
        <w:t>للفوائد</w:t>
      </w:r>
      <w:r w:rsidRPr="00435DDD">
        <w:rPr>
          <w:spacing w:val="-4"/>
          <w:rtl/>
          <w:lang w:val="fr-LU"/>
        </w:rPr>
        <w:t xml:space="preserve"> الاقتصادية في القرارات المتخذة بشأن إدارة الطيف إلى </w:t>
      </w:r>
      <w:r w:rsidRPr="00435DDD">
        <w:rPr>
          <w:rFonts w:hint="cs"/>
          <w:spacing w:val="-4"/>
          <w:rtl/>
          <w:lang w:val="fr-LU"/>
        </w:rPr>
        <w:t>فرض تكاليف كبيرة على الاقتصاد</w:t>
      </w:r>
      <w:r w:rsidRPr="00435DDD">
        <w:rPr>
          <w:spacing w:val="-4"/>
          <w:rtl/>
          <w:lang w:val="fr-LU"/>
        </w:rPr>
        <w:t>.</w:t>
      </w:r>
    </w:p>
    <w:p w:rsidR="0052112B" w:rsidRPr="00435DDD" w:rsidRDefault="0052112B" w:rsidP="0052112B">
      <w:pPr>
        <w:rPr>
          <w:rtl/>
          <w:lang w:val="fr-LU"/>
        </w:rPr>
      </w:pPr>
      <w:r w:rsidRPr="00435DDD">
        <w:rPr>
          <w:rtl/>
          <w:lang w:val="fr-LU"/>
        </w:rPr>
        <w:lastRenderedPageBreak/>
        <w:t>ومن هنا ف</w:t>
      </w:r>
      <w:r w:rsidRPr="00435DDD">
        <w:rPr>
          <w:rFonts w:hint="cs"/>
          <w:rtl/>
          <w:lang w:val="fr-LU"/>
        </w:rPr>
        <w:t>إ</w:t>
      </w:r>
      <w:r w:rsidRPr="00435DDD">
        <w:rPr>
          <w:rtl/>
          <w:lang w:val="fr-LU"/>
        </w:rPr>
        <w:t xml:space="preserve">ن الميزة الأساسية </w:t>
      </w:r>
      <w:r w:rsidRPr="00435DDD">
        <w:rPr>
          <w:rFonts w:hint="cs"/>
          <w:rtl/>
          <w:lang w:val="fr-LU"/>
        </w:rPr>
        <w:t>ل</w:t>
      </w:r>
      <w:r w:rsidRPr="00435DDD">
        <w:rPr>
          <w:rtl/>
          <w:lang w:val="fr-LU"/>
        </w:rPr>
        <w:t xml:space="preserve">تطبيق تحليل الفوائد الاقتصادية على القرارات بشأن التخصيصات سواء كانت على الصعيد الوطني أو ربما </w:t>
      </w:r>
      <w:r w:rsidRPr="00435DDD">
        <w:rPr>
          <w:rFonts w:hint="cs"/>
          <w:rtl/>
          <w:lang w:val="fr-LU"/>
        </w:rPr>
        <w:t>الدولي</w:t>
      </w:r>
      <w:r w:rsidRPr="00435DDD">
        <w:rPr>
          <w:rtl/>
          <w:lang w:val="fr-LU"/>
        </w:rPr>
        <w:t xml:space="preserve"> هي </w:t>
      </w:r>
      <w:r w:rsidRPr="00435DDD">
        <w:rPr>
          <w:rFonts w:hint="cs"/>
          <w:rtl/>
          <w:lang w:val="fr-LU"/>
        </w:rPr>
        <w:t>أ</w:t>
      </w:r>
      <w:r w:rsidRPr="00435DDD">
        <w:rPr>
          <w:rtl/>
          <w:lang w:val="fr-LU"/>
        </w:rPr>
        <w:t xml:space="preserve">نها تقدم أداة تحليلية من أجل </w:t>
      </w:r>
      <w:r w:rsidRPr="00435DDD">
        <w:rPr>
          <w:rFonts w:hint="cs"/>
          <w:rtl/>
          <w:lang w:val="fr-LU"/>
        </w:rPr>
        <w:t>تعظيم</w:t>
      </w:r>
      <w:r w:rsidRPr="00435DDD">
        <w:rPr>
          <w:rtl/>
          <w:lang w:val="fr-LU"/>
        </w:rPr>
        <w:t xml:space="preserve"> المساهمة الاقتصادية الناجمة عن النظام الراديوي. وحاليا</w:t>
      </w:r>
      <w:r w:rsidRPr="00435DDD">
        <w:rPr>
          <w:rFonts w:hint="cs"/>
          <w:rtl/>
          <w:lang w:val="fr-LU"/>
        </w:rPr>
        <w:t>ً</w:t>
      </w:r>
      <w:r w:rsidRPr="00435DDD">
        <w:rPr>
          <w:rtl/>
          <w:lang w:val="fr-LU"/>
        </w:rPr>
        <w:t>، من المحتمل أ</w:t>
      </w:r>
      <w:r w:rsidRPr="00435DDD">
        <w:rPr>
          <w:rFonts w:hint="cs"/>
          <w:rtl/>
          <w:lang w:val="fr-LU"/>
        </w:rPr>
        <w:t>ن</w:t>
      </w:r>
      <w:r w:rsidRPr="00435DDD">
        <w:rPr>
          <w:rtl/>
          <w:lang w:val="fr-LU"/>
        </w:rPr>
        <w:t xml:space="preserve"> يكون التركيز على تحليل المزايا</w:t>
      </w:r>
      <w:r w:rsidRPr="00435DDD">
        <w:rPr>
          <w:rFonts w:hint="cs"/>
          <w:rtl/>
          <w:lang w:val="fr-LU"/>
        </w:rPr>
        <w:t xml:space="preserve"> الاقتصادية أقل مما</w:t>
      </w:r>
      <w:r w:rsidRPr="00435DDD">
        <w:rPr>
          <w:rtl/>
          <w:lang w:val="fr-LU"/>
        </w:rPr>
        <w:t xml:space="preserve"> ينبغي بسبب الصعوبات المنهجية. بيد أن التقنيات متيسرة اليوم</w:t>
      </w:r>
      <w:r w:rsidRPr="00435DDD">
        <w:rPr>
          <w:rFonts w:hint="cs"/>
          <w:rtl/>
          <w:lang w:val="fr-LU"/>
        </w:rPr>
        <w:t>، كما يتبيَّن من هذا التقرير.</w:t>
      </w:r>
    </w:p>
    <w:p w:rsidR="0052112B" w:rsidRPr="00435DDD" w:rsidRDefault="0052112B" w:rsidP="0052112B">
      <w:pPr>
        <w:pStyle w:val="Heading3"/>
        <w:rPr>
          <w:rtl/>
          <w:lang w:val="fr-LU"/>
        </w:rPr>
      </w:pPr>
      <w:bookmarkStart w:id="99" w:name="_Toc413686617"/>
      <w:bookmarkStart w:id="100" w:name="_Toc414279161"/>
      <w:r w:rsidRPr="00435DDD">
        <w:rPr>
          <w:lang w:val="fr-LU"/>
        </w:rPr>
        <w:t>3.3.3</w:t>
      </w:r>
      <w:r w:rsidRPr="00435DDD">
        <w:rPr>
          <w:lang w:val="fr-LU"/>
        </w:rPr>
        <w:tab/>
      </w:r>
      <w:r w:rsidRPr="00435DDD">
        <w:rPr>
          <w:rFonts w:hint="cs"/>
          <w:rtl/>
          <w:lang w:val="fr-LU"/>
        </w:rPr>
        <w:t>التغييرات في</w:t>
      </w:r>
      <w:r w:rsidRPr="00435DDD">
        <w:rPr>
          <w:rtl/>
          <w:lang w:val="fr-LU"/>
        </w:rPr>
        <w:t xml:space="preserve"> التشريعات الوطنية بشأن إدارة الطيف</w:t>
      </w:r>
      <w:bookmarkEnd w:id="99"/>
      <w:bookmarkEnd w:id="100"/>
    </w:p>
    <w:p w:rsidR="0052112B" w:rsidRPr="00435DDD" w:rsidRDefault="0052112B" w:rsidP="00446EA1">
      <w:pPr>
        <w:rPr>
          <w:rtl/>
          <w:lang w:val="fr-LU"/>
        </w:rPr>
      </w:pPr>
      <w:r w:rsidRPr="00435DDD">
        <w:rPr>
          <w:rFonts w:hint="cs"/>
          <w:rtl/>
          <w:lang w:val="fr-LU"/>
        </w:rPr>
        <w:t>تحدد التشريعات</w:t>
      </w:r>
      <w:r w:rsidRPr="00435DDD">
        <w:rPr>
          <w:rtl/>
          <w:lang w:val="fr-LU"/>
        </w:rPr>
        <w:t xml:space="preserve"> الأحكام الخاصة بإدارة الطيف </w:t>
      </w:r>
      <w:r w:rsidRPr="00435DDD">
        <w:rPr>
          <w:rFonts w:hint="cs"/>
          <w:rtl/>
          <w:lang w:val="fr-LU"/>
        </w:rPr>
        <w:t>بالنسبة لغالبية</w:t>
      </w:r>
      <w:r w:rsidRPr="00435DDD">
        <w:rPr>
          <w:rtl/>
          <w:lang w:val="fr-LU"/>
        </w:rPr>
        <w:t xml:space="preserve"> الإدارات</w:t>
      </w:r>
      <w:r w:rsidRPr="00435DDD">
        <w:rPr>
          <w:rFonts w:hint="cs"/>
          <w:rtl/>
          <w:lang w:val="fr-LU"/>
        </w:rPr>
        <w:t>،</w:t>
      </w:r>
      <w:r w:rsidRPr="00435DDD">
        <w:rPr>
          <w:rtl/>
          <w:lang w:val="fr-LU"/>
        </w:rPr>
        <w:t xml:space="preserve"> وهو ما قد يحد من </w:t>
      </w:r>
      <w:r w:rsidRPr="00435DDD">
        <w:rPr>
          <w:rFonts w:hint="cs"/>
          <w:rtl/>
          <w:lang w:val="fr-LU"/>
        </w:rPr>
        <w:t xml:space="preserve">إمكانية التغيير في </w:t>
      </w:r>
      <w:r w:rsidRPr="00435DDD">
        <w:rPr>
          <w:rtl/>
          <w:lang w:val="fr-LU"/>
        </w:rPr>
        <w:t>طريقة إدارة الطيف ومنح ال</w:t>
      </w:r>
      <w:r w:rsidRPr="00435DDD">
        <w:rPr>
          <w:rFonts w:hint="cs"/>
          <w:rtl/>
          <w:lang w:val="fr-LU"/>
        </w:rPr>
        <w:t>ت</w:t>
      </w:r>
      <w:r w:rsidRPr="00435DDD">
        <w:rPr>
          <w:rtl/>
          <w:lang w:val="fr-LU"/>
        </w:rPr>
        <w:t>ر</w:t>
      </w:r>
      <w:r w:rsidRPr="00435DDD">
        <w:rPr>
          <w:rFonts w:hint="cs"/>
          <w:rtl/>
          <w:lang w:val="fr-LU"/>
        </w:rPr>
        <w:t>ا</w:t>
      </w:r>
      <w:r w:rsidRPr="00435DDD">
        <w:rPr>
          <w:rtl/>
          <w:lang w:val="fr-LU"/>
        </w:rPr>
        <w:t>خ</w:t>
      </w:r>
      <w:r w:rsidRPr="00435DDD">
        <w:rPr>
          <w:rFonts w:hint="cs"/>
          <w:rtl/>
          <w:lang w:val="fr-LU"/>
        </w:rPr>
        <w:t>ي</w:t>
      </w:r>
      <w:r w:rsidRPr="00435DDD">
        <w:rPr>
          <w:rtl/>
          <w:lang w:val="fr-LU"/>
        </w:rPr>
        <w:t>ص</w:t>
      </w:r>
      <w:r w:rsidRPr="00435DDD">
        <w:rPr>
          <w:rFonts w:hint="cs"/>
          <w:rtl/>
          <w:lang w:val="fr-LU"/>
        </w:rPr>
        <w:t>،</w:t>
      </w:r>
      <w:r w:rsidRPr="00435DDD">
        <w:rPr>
          <w:rtl/>
          <w:lang w:val="fr-LU"/>
        </w:rPr>
        <w:t xml:space="preserve"> و</w:t>
      </w:r>
      <w:r w:rsidRPr="00435DDD">
        <w:rPr>
          <w:rFonts w:hint="cs"/>
          <w:rtl/>
          <w:lang w:val="fr-LU"/>
        </w:rPr>
        <w:t>في نوع</w:t>
      </w:r>
      <w:r w:rsidRPr="00435DDD">
        <w:rPr>
          <w:rtl/>
          <w:lang w:val="fr-LU"/>
        </w:rPr>
        <w:t xml:space="preserve"> الدعم الذي تقدمه الهيئات غير الحكومية </w:t>
      </w:r>
      <w:r w:rsidRPr="00435DDD">
        <w:rPr>
          <w:rFonts w:hint="cs"/>
          <w:rtl/>
          <w:lang w:val="fr-LU"/>
        </w:rPr>
        <w:t>ل</w:t>
      </w:r>
      <w:r w:rsidRPr="00435DDD">
        <w:rPr>
          <w:rtl/>
          <w:lang w:val="fr-LU"/>
        </w:rPr>
        <w:t>لسلطة المكلفة بإدارة الطيف. وغالبا</w:t>
      </w:r>
      <w:r w:rsidRPr="00435DDD">
        <w:rPr>
          <w:rFonts w:hint="cs"/>
          <w:rtl/>
          <w:lang w:val="fr-LU"/>
        </w:rPr>
        <w:t>ً</w:t>
      </w:r>
      <w:r w:rsidRPr="00435DDD">
        <w:rPr>
          <w:rtl/>
          <w:lang w:val="fr-LU"/>
        </w:rPr>
        <w:t xml:space="preserve"> ما</w:t>
      </w:r>
      <w:r w:rsidRPr="00435DDD">
        <w:rPr>
          <w:rFonts w:hint="cs"/>
          <w:rtl/>
          <w:lang w:val="fr-LU"/>
        </w:rPr>
        <w:t> يحتاج الأمر إلى تبرير إدخال تغييرات تشريعية عن طريق إعطاء</w:t>
      </w:r>
      <w:r w:rsidRPr="00435DDD">
        <w:rPr>
          <w:rtl/>
          <w:lang w:val="fr-LU"/>
        </w:rPr>
        <w:t xml:space="preserve"> تقدير </w:t>
      </w:r>
      <w:r w:rsidRPr="00435DDD">
        <w:rPr>
          <w:rFonts w:hint="cs"/>
          <w:rtl/>
          <w:lang w:val="fr-LU"/>
        </w:rPr>
        <w:t>ل</w:t>
      </w:r>
      <w:r w:rsidRPr="00435DDD">
        <w:rPr>
          <w:rtl/>
          <w:lang w:val="fr-LU"/>
        </w:rPr>
        <w:t xml:space="preserve">تكلفة </w:t>
      </w:r>
      <w:r w:rsidRPr="00435DDD">
        <w:rPr>
          <w:rFonts w:hint="cs"/>
          <w:rtl/>
          <w:lang w:val="fr-LU"/>
        </w:rPr>
        <w:t xml:space="preserve">وضع </w:t>
      </w:r>
      <w:r w:rsidRPr="00435DDD">
        <w:rPr>
          <w:rtl/>
          <w:lang w:val="fr-LU"/>
        </w:rPr>
        <w:t>التشريع الجديد موضع التنفيذ فضلا</w:t>
      </w:r>
      <w:r w:rsidRPr="00435DDD">
        <w:rPr>
          <w:rFonts w:hint="cs"/>
          <w:rtl/>
          <w:lang w:val="fr-LU"/>
        </w:rPr>
        <w:t>ً</w:t>
      </w:r>
      <w:r w:rsidRPr="00435DDD">
        <w:rPr>
          <w:rtl/>
          <w:lang w:val="fr-LU"/>
        </w:rPr>
        <w:t xml:space="preserve"> عن </w:t>
      </w:r>
      <w:r w:rsidRPr="00435DDD">
        <w:rPr>
          <w:rFonts w:hint="cs"/>
          <w:rtl/>
          <w:lang w:val="fr-LU"/>
        </w:rPr>
        <w:t>الفوائد</w:t>
      </w:r>
      <w:r w:rsidRPr="00435DDD">
        <w:rPr>
          <w:rtl/>
          <w:lang w:val="fr-LU"/>
        </w:rPr>
        <w:t xml:space="preserve"> </w:t>
      </w:r>
      <w:r w:rsidRPr="00435DDD">
        <w:rPr>
          <w:rFonts w:hint="cs"/>
          <w:rtl/>
          <w:lang w:val="fr-LU"/>
        </w:rPr>
        <w:t>ل</w:t>
      </w:r>
      <w:r w:rsidRPr="00435DDD">
        <w:rPr>
          <w:rtl/>
          <w:lang w:val="fr-LU"/>
        </w:rPr>
        <w:t>لمستعملين</w:t>
      </w:r>
      <w:r w:rsidR="00446EA1" w:rsidRPr="00435DDD">
        <w:rPr>
          <w:rFonts w:hint="cs"/>
          <w:rtl/>
          <w:lang w:val="fr-LU"/>
        </w:rPr>
        <w:t> </w:t>
      </w:r>
      <w:r w:rsidRPr="00435DDD">
        <w:rPr>
          <w:rtl/>
          <w:lang w:val="fr-LU"/>
        </w:rPr>
        <w:t>والدولة.</w:t>
      </w:r>
    </w:p>
    <w:p w:rsidR="0052112B" w:rsidRPr="00435DDD" w:rsidRDefault="0052112B" w:rsidP="0052112B">
      <w:pPr>
        <w:rPr>
          <w:rtl/>
          <w:lang w:val="fr-LU"/>
        </w:rPr>
      </w:pPr>
      <w:r w:rsidRPr="00435DDD">
        <w:rPr>
          <w:rFonts w:hint="cs"/>
          <w:rtl/>
          <w:lang w:val="fr-LU"/>
        </w:rPr>
        <w:t>إ</w:t>
      </w:r>
      <w:r w:rsidRPr="00435DDD">
        <w:rPr>
          <w:rtl/>
          <w:lang w:val="fr-LU"/>
        </w:rPr>
        <w:t>ن التحليل الاقتصادي ي</w:t>
      </w:r>
      <w:r w:rsidRPr="00435DDD">
        <w:rPr>
          <w:rFonts w:hint="cs"/>
          <w:rtl/>
          <w:lang w:val="fr-LU"/>
        </w:rPr>
        <w:t>يسر عرض</w:t>
      </w:r>
      <w:r w:rsidRPr="00435DDD">
        <w:rPr>
          <w:rtl/>
          <w:lang w:val="fr-LU"/>
        </w:rPr>
        <w:t xml:space="preserve"> </w:t>
      </w:r>
      <w:r w:rsidRPr="00435DDD">
        <w:rPr>
          <w:rFonts w:hint="cs"/>
          <w:rtl/>
          <w:lang w:val="fr-LU"/>
        </w:rPr>
        <w:t>الفوائد</w:t>
      </w:r>
      <w:r w:rsidRPr="00435DDD">
        <w:rPr>
          <w:rtl/>
          <w:lang w:val="fr-LU"/>
        </w:rPr>
        <w:t xml:space="preserve"> الاقتصادية الناجمة عن استخدام الراديو </w:t>
      </w:r>
      <w:r w:rsidRPr="00435DDD">
        <w:rPr>
          <w:rFonts w:hint="cs"/>
          <w:rtl/>
          <w:lang w:val="fr-LU"/>
        </w:rPr>
        <w:t>في إطار ميادين</w:t>
      </w:r>
      <w:r w:rsidRPr="00435DDD">
        <w:rPr>
          <w:rtl/>
          <w:lang w:val="fr-LU"/>
        </w:rPr>
        <w:t xml:space="preserve"> الاقتصاد </w:t>
      </w:r>
      <w:r w:rsidRPr="00435DDD">
        <w:rPr>
          <w:rFonts w:hint="cs"/>
          <w:rtl/>
          <w:lang w:val="fr-LU"/>
        </w:rPr>
        <w:t>الأخرى وقد ييسر</w:t>
      </w:r>
      <w:r w:rsidRPr="00435DDD">
        <w:rPr>
          <w:rtl/>
          <w:lang w:val="fr-LU"/>
        </w:rPr>
        <w:t xml:space="preserve"> تقييم التغييرات الناجمة عن ذلك على صعيد </w:t>
      </w:r>
      <w:r w:rsidRPr="00435DDD">
        <w:rPr>
          <w:rFonts w:hint="cs"/>
          <w:rtl/>
          <w:lang w:val="fr-LU"/>
        </w:rPr>
        <w:t>الفوائد</w:t>
      </w:r>
      <w:r w:rsidRPr="00435DDD">
        <w:rPr>
          <w:rtl/>
          <w:lang w:val="fr-LU"/>
        </w:rPr>
        <w:t xml:space="preserve"> الاقتصادية الناجمة عن التعديل المقترح على التشريع. ويمكن أن ت</w:t>
      </w:r>
      <w:r w:rsidRPr="00435DDD">
        <w:rPr>
          <w:rFonts w:hint="cs"/>
          <w:rtl/>
          <w:lang w:val="fr-LU"/>
        </w:rPr>
        <w:t>تيح</w:t>
      </w:r>
      <w:r w:rsidRPr="00435DDD">
        <w:rPr>
          <w:rtl/>
          <w:lang w:val="fr-LU"/>
        </w:rPr>
        <w:t xml:space="preserve"> هذه المعلوم</w:t>
      </w:r>
      <w:r w:rsidRPr="00435DDD">
        <w:rPr>
          <w:rFonts w:hint="cs"/>
          <w:rtl/>
          <w:lang w:val="fr-LU"/>
        </w:rPr>
        <w:t>ات</w:t>
      </w:r>
      <w:r w:rsidRPr="00435DDD">
        <w:rPr>
          <w:rtl/>
          <w:lang w:val="fr-LU"/>
        </w:rPr>
        <w:t xml:space="preserve"> للحكومات مزيد</w:t>
      </w:r>
      <w:r w:rsidRPr="00435DDD">
        <w:rPr>
          <w:rFonts w:hint="cs"/>
          <w:rtl/>
          <w:lang w:val="fr-LU"/>
        </w:rPr>
        <w:t>اً</w:t>
      </w:r>
      <w:r w:rsidRPr="00435DDD">
        <w:rPr>
          <w:rtl/>
          <w:lang w:val="fr-LU"/>
        </w:rPr>
        <w:t xml:space="preserve"> من </w:t>
      </w:r>
      <w:r w:rsidRPr="00435DDD">
        <w:rPr>
          <w:rFonts w:hint="cs"/>
          <w:rtl/>
          <w:lang w:val="fr-LU"/>
        </w:rPr>
        <w:t>المعرفة بتأثيرات</w:t>
      </w:r>
      <w:r w:rsidRPr="00435DDD">
        <w:rPr>
          <w:rtl/>
          <w:lang w:val="fr-LU"/>
        </w:rPr>
        <w:t xml:space="preserve"> التشريع المقترح وأهمية التعديلات التشريعية </w:t>
      </w:r>
      <w:r w:rsidRPr="00435DDD">
        <w:rPr>
          <w:rFonts w:hint="cs"/>
          <w:rtl/>
          <w:lang w:val="fr-LU"/>
        </w:rPr>
        <w:t>بالنسبة ل</w:t>
      </w:r>
      <w:r w:rsidRPr="00435DDD">
        <w:rPr>
          <w:rtl/>
          <w:lang w:val="fr-LU"/>
        </w:rPr>
        <w:t>إدارة الطيف و</w:t>
      </w:r>
      <w:r w:rsidRPr="00435DDD">
        <w:rPr>
          <w:rFonts w:hint="cs"/>
          <w:rtl/>
          <w:lang w:val="fr-LU"/>
        </w:rPr>
        <w:t>ل</w:t>
      </w:r>
      <w:r w:rsidRPr="00435DDD">
        <w:rPr>
          <w:rtl/>
          <w:lang w:val="fr-LU"/>
        </w:rPr>
        <w:t>لاقتصاد ككل. ومن هنا يمكن أن تستخدم من أجل إعداد ج</w:t>
      </w:r>
      <w:r w:rsidRPr="00435DDD">
        <w:rPr>
          <w:rFonts w:hint="cs"/>
          <w:rtl/>
          <w:lang w:val="fr-LU"/>
        </w:rPr>
        <w:t>دا</w:t>
      </w:r>
      <w:r w:rsidRPr="00435DDD">
        <w:rPr>
          <w:rtl/>
          <w:lang w:val="fr-LU"/>
        </w:rPr>
        <w:t>ول زمنية لإدخال التعديلات المقترحة على التشريعات.</w:t>
      </w:r>
    </w:p>
    <w:p w:rsidR="0052112B" w:rsidRPr="00435DDD" w:rsidRDefault="0052112B" w:rsidP="0052112B">
      <w:pPr>
        <w:pStyle w:val="Heading3"/>
        <w:rPr>
          <w:rtl/>
          <w:lang w:val="fr-LU"/>
        </w:rPr>
      </w:pPr>
      <w:bookmarkStart w:id="101" w:name="_Toc413686618"/>
      <w:bookmarkStart w:id="102" w:name="_Toc414279162"/>
      <w:r w:rsidRPr="00435DDD">
        <w:rPr>
          <w:lang w:val="fr-LU"/>
        </w:rPr>
        <w:t>4.3.3</w:t>
      </w:r>
      <w:r w:rsidRPr="00435DDD">
        <w:rPr>
          <w:lang w:val="fr-LU"/>
        </w:rPr>
        <w:tab/>
      </w:r>
      <w:r w:rsidRPr="00435DDD">
        <w:rPr>
          <w:rtl/>
          <w:lang w:val="fr-LU"/>
        </w:rPr>
        <w:t>دعم مدير الطيف لدى تنظيم المزادات</w:t>
      </w:r>
      <w:bookmarkEnd w:id="101"/>
      <w:bookmarkEnd w:id="102"/>
    </w:p>
    <w:p w:rsidR="0052112B" w:rsidRPr="00435DDD" w:rsidRDefault="0052112B" w:rsidP="0052112B">
      <w:pPr>
        <w:rPr>
          <w:rtl/>
          <w:lang w:val="fr-LU"/>
        </w:rPr>
      </w:pPr>
      <w:r w:rsidRPr="00435DDD">
        <w:rPr>
          <w:rtl/>
          <w:lang w:val="fr-LU"/>
        </w:rPr>
        <w:t>ثمة إقرار واسع النطاق ب</w:t>
      </w:r>
      <w:r w:rsidRPr="00435DDD">
        <w:rPr>
          <w:rFonts w:hint="cs"/>
          <w:rtl/>
          <w:lang w:val="fr-LU"/>
        </w:rPr>
        <w:t>أ</w:t>
      </w:r>
      <w:r w:rsidRPr="00435DDD">
        <w:rPr>
          <w:rtl/>
          <w:lang w:val="fr-LU"/>
        </w:rPr>
        <w:t>ن المزادات</w:t>
      </w:r>
      <w:r w:rsidRPr="00435DDD">
        <w:rPr>
          <w:rFonts w:hint="cs"/>
          <w:rtl/>
          <w:lang w:val="fr-LU"/>
        </w:rPr>
        <w:t xml:space="preserve"> </w:t>
      </w:r>
      <w:r w:rsidRPr="00435DDD">
        <w:rPr>
          <w:rtl/>
          <w:lang w:val="fr-LU"/>
        </w:rPr>
        <w:t>تشكل أفضل طريقة لتحديد قيمة الطيف (</w:t>
      </w:r>
      <w:r w:rsidRPr="00435DDD">
        <w:rPr>
          <w:rFonts w:hint="cs"/>
          <w:rtl/>
          <w:lang w:val="fr-LU"/>
        </w:rPr>
        <w:t>انظر</w:t>
      </w:r>
      <w:r w:rsidRPr="00435DDD">
        <w:rPr>
          <w:rtl/>
          <w:lang w:val="fr-LU"/>
        </w:rPr>
        <w:t xml:space="preserve"> الفصل</w:t>
      </w:r>
      <w:r w:rsidRPr="00435DDD">
        <w:rPr>
          <w:rFonts w:hint="cs"/>
          <w:rtl/>
          <w:lang w:val="fr-LU"/>
        </w:rPr>
        <w:t> </w:t>
      </w:r>
      <w:r w:rsidRPr="00435DDD">
        <w:rPr>
          <w:lang w:val="fr-LU"/>
        </w:rPr>
        <w:t>2</w:t>
      </w:r>
      <w:r w:rsidRPr="00435DDD">
        <w:rPr>
          <w:rtl/>
          <w:lang w:val="fr-LU"/>
        </w:rPr>
        <w:t xml:space="preserve"> </w:t>
      </w:r>
      <w:r w:rsidRPr="00435DDD">
        <w:rPr>
          <w:rFonts w:hint="cs"/>
          <w:rtl/>
          <w:lang w:val="fr-LU"/>
        </w:rPr>
        <w:t>للاطلاع</w:t>
      </w:r>
      <w:r w:rsidRPr="00435DDD">
        <w:rPr>
          <w:rtl/>
          <w:lang w:val="fr-LU"/>
        </w:rPr>
        <w:t xml:space="preserve"> على تفسير كامل </w:t>
      </w:r>
      <w:r w:rsidRPr="00435DDD">
        <w:rPr>
          <w:rFonts w:hint="cs"/>
          <w:rtl/>
          <w:lang w:val="fr-LU"/>
        </w:rPr>
        <w:t>للمزادات</w:t>
      </w:r>
      <w:r w:rsidRPr="00435DDD">
        <w:rPr>
          <w:rtl/>
          <w:lang w:val="fr-LU"/>
        </w:rPr>
        <w:t>). بيد أن نجاح المزادات قد يتأثر بعدد من المعلمات المختلفة</w:t>
      </w:r>
      <w:r w:rsidRPr="00435DDD">
        <w:rPr>
          <w:rFonts w:hint="cs"/>
          <w:rtl/>
          <w:lang w:val="fr-LU"/>
        </w:rPr>
        <w:t>،</w:t>
      </w:r>
      <w:r w:rsidRPr="00435DDD">
        <w:rPr>
          <w:rtl/>
          <w:lang w:val="fr-LU"/>
        </w:rPr>
        <w:t xml:space="preserve"> </w:t>
      </w:r>
      <w:r w:rsidRPr="00435DDD">
        <w:rPr>
          <w:rFonts w:hint="cs"/>
          <w:rtl/>
          <w:lang w:val="fr-LU"/>
        </w:rPr>
        <w:t>منها</w:t>
      </w:r>
      <w:r w:rsidRPr="00435DDD">
        <w:rPr>
          <w:rtl/>
          <w:lang w:val="fr-LU"/>
        </w:rPr>
        <w:t xml:space="preserve"> التقييدات الإدارية على المزادات والتقييدات الإدارية على تشغيل خدمة جديدة أو تخصيص تردد جديد</w:t>
      </w:r>
      <w:r w:rsidRPr="00435DDD">
        <w:rPr>
          <w:rFonts w:hint="cs"/>
          <w:rtl/>
          <w:lang w:val="fr-LU"/>
        </w:rPr>
        <w:t>،</w:t>
      </w:r>
      <w:r w:rsidRPr="00435DDD">
        <w:rPr>
          <w:rtl/>
          <w:lang w:val="fr-LU"/>
        </w:rPr>
        <w:t xml:space="preserve"> والتقييدات التقنية المفروضة على الخدمة الجديدة أو</w:t>
      </w:r>
      <w:r w:rsidRPr="00435DDD">
        <w:rPr>
          <w:rFonts w:hint="cs"/>
          <w:rtl/>
          <w:lang w:val="fr-LU"/>
        </w:rPr>
        <w:t xml:space="preserve"> على</w:t>
      </w:r>
      <w:r w:rsidRPr="00435DDD">
        <w:rPr>
          <w:rtl/>
          <w:lang w:val="fr-LU"/>
        </w:rPr>
        <w:t xml:space="preserve"> تخصيص التردد الجديد. وقد تتضمن هذه الحالة الأخيرة مسائل تتعلق بالتداخل من مصدر راديوي وطني أو دولي آخر</w:t>
      </w:r>
      <w:r w:rsidRPr="00435DDD">
        <w:rPr>
          <w:rFonts w:hint="cs"/>
          <w:rtl/>
          <w:lang w:val="fr-LU"/>
        </w:rPr>
        <w:t>،</w:t>
      </w:r>
      <w:r w:rsidRPr="00435DDD">
        <w:rPr>
          <w:rtl/>
          <w:lang w:val="fr-LU"/>
        </w:rPr>
        <w:t xml:space="preserve"> ومنطقة التغطية</w:t>
      </w:r>
      <w:r w:rsidRPr="00435DDD">
        <w:rPr>
          <w:rFonts w:hint="cs"/>
          <w:rtl/>
          <w:lang w:val="fr-LU"/>
        </w:rPr>
        <w:t>،</w:t>
      </w:r>
      <w:r w:rsidRPr="00435DDD">
        <w:rPr>
          <w:rtl/>
          <w:lang w:val="fr-LU"/>
        </w:rPr>
        <w:t xml:space="preserve"> </w:t>
      </w:r>
      <w:r w:rsidRPr="00435DDD">
        <w:rPr>
          <w:rFonts w:hint="cs"/>
          <w:rtl/>
          <w:lang w:val="fr-LU"/>
        </w:rPr>
        <w:t>إ</w:t>
      </w:r>
      <w:r w:rsidRPr="00435DDD">
        <w:rPr>
          <w:rtl/>
          <w:lang w:val="fr-LU"/>
        </w:rPr>
        <w:t>لخ.</w:t>
      </w:r>
    </w:p>
    <w:p w:rsidR="0052112B" w:rsidRPr="00435DDD" w:rsidRDefault="0052112B" w:rsidP="0065461D">
      <w:pPr>
        <w:rPr>
          <w:rtl/>
          <w:lang w:val="fr-LU"/>
        </w:rPr>
      </w:pPr>
      <w:r w:rsidRPr="00435DDD">
        <w:rPr>
          <w:rtl/>
          <w:lang w:val="fr-LU"/>
        </w:rPr>
        <w:t xml:space="preserve">ويمكن أن يستخدم التحليل الاقتصادي من أجل تقديم تقييم أولي بقيمة تخصيص التردد. ويستخدم </w:t>
      </w:r>
      <w:r w:rsidRPr="00435DDD">
        <w:rPr>
          <w:rFonts w:hint="cs"/>
          <w:rtl/>
          <w:lang w:val="fr-LU"/>
        </w:rPr>
        <w:t>هذا التحليل الأولي لتحديد</w:t>
      </w:r>
      <w:r w:rsidRPr="00435DDD">
        <w:rPr>
          <w:rtl/>
          <w:lang w:val="fr-LU"/>
        </w:rPr>
        <w:t xml:space="preserve"> ما إذا كان سيتوفر قدر كاف</w:t>
      </w:r>
      <w:r w:rsidRPr="00435DDD">
        <w:rPr>
          <w:rFonts w:hint="cs"/>
          <w:rtl/>
          <w:lang w:val="fr-LU"/>
        </w:rPr>
        <w:t>ٍ</w:t>
      </w:r>
      <w:r w:rsidRPr="00435DDD">
        <w:rPr>
          <w:rtl/>
          <w:lang w:val="fr-LU"/>
        </w:rPr>
        <w:t xml:space="preserve"> من المنافسة على الطيف</w:t>
      </w:r>
      <w:r w:rsidRPr="00435DDD">
        <w:rPr>
          <w:rFonts w:hint="cs"/>
          <w:rtl/>
          <w:lang w:val="fr-LU"/>
        </w:rPr>
        <w:t>،</w:t>
      </w:r>
      <w:r w:rsidRPr="00435DDD">
        <w:rPr>
          <w:rtl/>
          <w:lang w:val="fr-LU"/>
        </w:rPr>
        <w:t xml:space="preserve"> </w:t>
      </w:r>
      <w:r w:rsidRPr="00435DDD">
        <w:rPr>
          <w:rFonts w:hint="cs"/>
          <w:rtl/>
          <w:lang w:val="fr-LU"/>
        </w:rPr>
        <w:t>أو لدعم</w:t>
      </w:r>
      <w:r w:rsidRPr="00435DDD">
        <w:rPr>
          <w:rtl/>
          <w:lang w:val="fr-LU"/>
        </w:rPr>
        <w:t xml:space="preserve"> مديري الطيف لدى تقييم </w:t>
      </w:r>
      <w:r w:rsidRPr="00435DDD">
        <w:rPr>
          <w:rFonts w:hint="cs"/>
          <w:rtl/>
          <w:lang w:val="fr-LU"/>
        </w:rPr>
        <w:t>ال</w:t>
      </w:r>
      <w:r w:rsidRPr="00435DDD">
        <w:rPr>
          <w:rtl/>
          <w:lang w:val="fr-LU"/>
        </w:rPr>
        <w:t>خطط التجارية</w:t>
      </w:r>
      <w:r w:rsidRPr="00435DDD">
        <w:rPr>
          <w:rFonts w:hint="cs"/>
          <w:rtl/>
          <w:lang w:val="fr-LU"/>
        </w:rPr>
        <w:t xml:space="preserve"> للداخلين في المزاد</w:t>
      </w:r>
      <w:r w:rsidRPr="00435DDD">
        <w:rPr>
          <w:rtl/>
          <w:lang w:val="fr-LU"/>
        </w:rPr>
        <w:t xml:space="preserve"> </w:t>
      </w:r>
      <w:r w:rsidRPr="00435DDD">
        <w:rPr>
          <w:rFonts w:hint="cs"/>
          <w:rtl/>
          <w:lang w:val="fr-LU"/>
        </w:rPr>
        <w:t>أ</w:t>
      </w:r>
      <w:r w:rsidRPr="00435DDD">
        <w:rPr>
          <w:rtl/>
          <w:lang w:val="fr-LU"/>
        </w:rPr>
        <w:t>و</w:t>
      </w:r>
      <w:r w:rsidR="0065461D" w:rsidRPr="00435DDD">
        <w:rPr>
          <w:rFonts w:hint="eastAsia"/>
          <w:rtl/>
          <w:lang w:val="fr-LU"/>
        </w:rPr>
        <w:t> </w:t>
      </w:r>
      <w:r w:rsidRPr="00435DDD">
        <w:rPr>
          <w:rtl/>
          <w:lang w:val="fr-LU"/>
        </w:rPr>
        <w:t>لتحديد سعر أدنى في المزاد.</w:t>
      </w:r>
    </w:p>
    <w:p w:rsidR="0052112B" w:rsidRPr="00435DDD" w:rsidRDefault="0052112B" w:rsidP="0052112B">
      <w:pPr>
        <w:rPr>
          <w:rtl/>
          <w:lang w:val="fr-LU"/>
        </w:rPr>
      </w:pPr>
      <w:r w:rsidRPr="00435DDD">
        <w:rPr>
          <w:rtl/>
          <w:lang w:val="fr-LU"/>
        </w:rPr>
        <w:t>ويشكل السعر الأدنى قيمة عتبة يفرضها مالك المنتج على منتجه، وفي حال عدم تخطي هذا الس</w:t>
      </w:r>
      <w:r w:rsidRPr="00435DDD">
        <w:rPr>
          <w:rFonts w:hint="cs"/>
          <w:rtl/>
          <w:lang w:val="fr-LU"/>
        </w:rPr>
        <w:t>ع</w:t>
      </w:r>
      <w:r w:rsidRPr="00435DDD">
        <w:rPr>
          <w:rtl/>
          <w:lang w:val="fr-LU"/>
        </w:rPr>
        <w:t xml:space="preserve">ر </w:t>
      </w:r>
      <w:r w:rsidRPr="00435DDD">
        <w:rPr>
          <w:rFonts w:hint="cs"/>
          <w:rtl/>
          <w:lang w:val="fr-LU"/>
        </w:rPr>
        <w:t>في المزاد، لا يتمكن ا</w:t>
      </w:r>
      <w:r w:rsidRPr="00435DDD">
        <w:rPr>
          <w:rtl/>
          <w:lang w:val="fr-LU"/>
        </w:rPr>
        <w:t xml:space="preserve">لطرف الذي يتقدم بأعلى سعر </w:t>
      </w:r>
      <w:r w:rsidRPr="00435DDD">
        <w:rPr>
          <w:rFonts w:hint="cs"/>
          <w:rtl/>
          <w:lang w:val="fr-LU"/>
        </w:rPr>
        <w:t>م</w:t>
      </w:r>
      <w:r w:rsidRPr="00435DDD">
        <w:rPr>
          <w:rtl/>
          <w:lang w:val="fr-LU"/>
        </w:rPr>
        <w:t xml:space="preserve">ن </w:t>
      </w:r>
      <w:r w:rsidRPr="00435DDD">
        <w:rPr>
          <w:rFonts w:hint="cs"/>
          <w:rtl/>
          <w:lang w:val="fr-LU"/>
        </w:rPr>
        <w:t>حيازة</w:t>
      </w:r>
      <w:r w:rsidRPr="00435DDD">
        <w:rPr>
          <w:rtl/>
          <w:lang w:val="fr-LU"/>
        </w:rPr>
        <w:t xml:space="preserve"> المنتج دون الحصول على موافقة مالكه. ويعد السعر الأدنى عادة على أساس نسبة مئوية من تقدير قيمة المنتج</w:t>
      </w:r>
      <w:r w:rsidRPr="00435DDD">
        <w:rPr>
          <w:rFonts w:hint="cs"/>
          <w:rtl/>
          <w:lang w:val="fr-LU"/>
        </w:rPr>
        <w:t>،</w:t>
      </w:r>
      <w:r w:rsidRPr="00435DDD">
        <w:rPr>
          <w:rtl/>
          <w:lang w:val="fr-LU"/>
        </w:rPr>
        <w:t xml:space="preserve"> وتحدده إما الشركة التي تنظم المزاد أو يحدده خبير. </w:t>
      </w:r>
      <w:r w:rsidRPr="00435DDD">
        <w:rPr>
          <w:rFonts w:hint="cs"/>
          <w:rtl/>
          <w:lang w:val="fr-LU"/>
        </w:rPr>
        <w:t>و</w:t>
      </w:r>
      <w:r w:rsidRPr="00435DDD">
        <w:rPr>
          <w:rtl/>
          <w:lang w:val="fr-LU"/>
        </w:rPr>
        <w:t>اللجوء إلى ا</w:t>
      </w:r>
      <w:r w:rsidRPr="00435DDD">
        <w:rPr>
          <w:rFonts w:hint="cs"/>
          <w:rtl/>
          <w:lang w:val="fr-LU"/>
        </w:rPr>
        <w:t>لأ</w:t>
      </w:r>
      <w:r w:rsidRPr="00435DDD">
        <w:rPr>
          <w:rtl/>
          <w:lang w:val="fr-LU"/>
        </w:rPr>
        <w:t xml:space="preserve">سعار الدنيا شائع جداً في </w:t>
      </w:r>
      <w:r w:rsidRPr="00435DDD">
        <w:rPr>
          <w:rFonts w:hint="cs"/>
          <w:rtl/>
          <w:lang w:val="fr-LU"/>
        </w:rPr>
        <w:t>أ</w:t>
      </w:r>
      <w:r w:rsidRPr="00435DDD">
        <w:rPr>
          <w:rtl/>
          <w:lang w:val="fr-LU"/>
        </w:rPr>
        <w:t>شكال متعددة من المزادات وخاصة لدى بيع التحف الأثرية والأعمال الفنية.</w:t>
      </w:r>
    </w:p>
    <w:p w:rsidR="0052112B" w:rsidRPr="00435DDD" w:rsidRDefault="0052112B" w:rsidP="0052112B">
      <w:pPr>
        <w:pStyle w:val="Heading3"/>
        <w:rPr>
          <w:rtl/>
          <w:lang w:val="fr-LU"/>
        </w:rPr>
      </w:pPr>
      <w:bookmarkStart w:id="103" w:name="_Toc413686619"/>
      <w:bookmarkStart w:id="104" w:name="_Toc414279163"/>
      <w:r w:rsidRPr="00435DDD">
        <w:rPr>
          <w:lang w:val="fr-LU"/>
        </w:rPr>
        <w:t>5.3.3</w:t>
      </w:r>
      <w:r w:rsidRPr="00435DDD">
        <w:rPr>
          <w:lang w:val="fr-LU"/>
        </w:rPr>
        <w:tab/>
      </w:r>
      <w:r w:rsidRPr="00435DDD">
        <w:rPr>
          <w:rtl/>
          <w:lang w:val="fr-LU"/>
        </w:rPr>
        <w:t xml:space="preserve">استخدام التقييم الاقتصادي </w:t>
      </w:r>
      <w:r w:rsidRPr="00435DDD">
        <w:rPr>
          <w:rFonts w:hint="cs"/>
          <w:rtl/>
          <w:lang w:val="fr-LU"/>
        </w:rPr>
        <w:t xml:space="preserve">لرصد </w:t>
      </w:r>
      <w:r w:rsidRPr="00435DDD">
        <w:rPr>
          <w:rtl/>
          <w:lang w:val="fr-LU"/>
        </w:rPr>
        <w:t xml:space="preserve">الأداء الاقتصادي </w:t>
      </w:r>
      <w:r w:rsidRPr="00435DDD">
        <w:rPr>
          <w:rFonts w:hint="cs"/>
          <w:rtl/>
          <w:lang w:val="fr-LU"/>
        </w:rPr>
        <w:t>على مدى فترة زمنية</w:t>
      </w:r>
      <w:bookmarkEnd w:id="103"/>
      <w:bookmarkEnd w:id="104"/>
    </w:p>
    <w:p w:rsidR="0052112B" w:rsidRPr="00435DDD" w:rsidRDefault="0052112B" w:rsidP="0052112B">
      <w:pPr>
        <w:rPr>
          <w:rtl/>
          <w:lang w:val="fr-LU"/>
        </w:rPr>
      </w:pPr>
      <w:r w:rsidRPr="00435DDD">
        <w:rPr>
          <w:rtl/>
          <w:lang w:val="fr-LU"/>
        </w:rPr>
        <w:t xml:space="preserve">يمكن أن يستخدم التقييم الدوري للفوائد الاقتصادية الناجمة عن استعمال الراديو من أجل توفير معلومات بشأن الأداء الاقتصادي للاستعمال الراديوي خلال فترة زمنية. </w:t>
      </w:r>
      <w:r w:rsidRPr="00435DDD">
        <w:rPr>
          <w:rFonts w:hint="cs"/>
          <w:rtl/>
          <w:lang w:val="fr-LU"/>
        </w:rPr>
        <w:t>و</w:t>
      </w:r>
      <w:r w:rsidRPr="00435DDD">
        <w:rPr>
          <w:rtl/>
          <w:lang w:val="fr-LU"/>
        </w:rPr>
        <w:t xml:space="preserve">مراقبة هذا الأداء </w:t>
      </w:r>
      <w:r w:rsidRPr="00435DDD">
        <w:rPr>
          <w:rFonts w:hint="cs"/>
          <w:rtl/>
          <w:lang w:val="fr-LU"/>
        </w:rPr>
        <w:t>ت</w:t>
      </w:r>
      <w:r w:rsidRPr="00435DDD">
        <w:rPr>
          <w:rtl/>
          <w:lang w:val="fr-LU"/>
        </w:rPr>
        <w:t>قدم صورة أفضل عن حالة الطيف الراديوي مما</w:t>
      </w:r>
      <w:r w:rsidRPr="00435DDD">
        <w:rPr>
          <w:rFonts w:hint="cs"/>
          <w:rtl/>
          <w:lang w:val="fr-LU"/>
        </w:rPr>
        <w:t> </w:t>
      </w:r>
      <w:r w:rsidRPr="00435DDD">
        <w:rPr>
          <w:rtl/>
          <w:lang w:val="fr-LU"/>
        </w:rPr>
        <w:t>لو</w:t>
      </w:r>
      <w:r w:rsidRPr="00435DDD">
        <w:rPr>
          <w:rFonts w:hint="cs"/>
          <w:rtl/>
          <w:lang w:val="fr-LU"/>
        </w:rPr>
        <w:t> </w:t>
      </w:r>
      <w:r w:rsidRPr="00435DDD">
        <w:rPr>
          <w:rtl/>
          <w:lang w:val="fr-LU"/>
        </w:rPr>
        <w:t>أجري هذا التقييم مرة واحدة</w:t>
      </w:r>
      <w:r w:rsidRPr="00435DDD">
        <w:rPr>
          <w:rFonts w:hint="cs"/>
          <w:rtl/>
          <w:lang w:val="fr-LU"/>
        </w:rPr>
        <w:t>،</w:t>
      </w:r>
      <w:r w:rsidRPr="00435DDD">
        <w:rPr>
          <w:rtl/>
          <w:lang w:val="fr-LU"/>
        </w:rPr>
        <w:t xml:space="preserve"> فضلا</w:t>
      </w:r>
      <w:r w:rsidRPr="00435DDD">
        <w:rPr>
          <w:rFonts w:hint="cs"/>
          <w:rtl/>
          <w:lang w:val="fr-LU"/>
        </w:rPr>
        <w:t>ً</w:t>
      </w:r>
      <w:r w:rsidRPr="00435DDD">
        <w:rPr>
          <w:rtl/>
          <w:lang w:val="fr-LU"/>
        </w:rPr>
        <w:t xml:space="preserve"> عن أن بالإمكان استخدامه مع </w:t>
      </w:r>
      <w:r w:rsidRPr="00435DDD">
        <w:rPr>
          <w:rFonts w:hint="cs"/>
          <w:rtl/>
          <w:lang w:val="fr-LU"/>
        </w:rPr>
        <w:t>بيان</w:t>
      </w:r>
      <w:r w:rsidRPr="00435DDD">
        <w:rPr>
          <w:rtl/>
          <w:lang w:val="fr-LU"/>
        </w:rPr>
        <w:t xml:space="preserve">ات الترخيص لبيان </w:t>
      </w:r>
      <w:r w:rsidRPr="00435DDD">
        <w:rPr>
          <w:rFonts w:hint="cs"/>
          <w:rtl/>
          <w:lang w:val="fr-LU"/>
        </w:rPr>
        <w:t>الاتجاهات</w:t>
      </w:r>
      <w:r w:rsidRPr="00435DDD">
        <w:rPr>
          <w:rtl/>
          <w:lang w:val="fr-LU"/>
        </w:rPr>
        <w:t xml:space="preserve"> والتطورات في</w:t>
      </w:r>
      <w:r w:rsidRPr="00435DDD">
        <w:rPr>
          <w:rFonts w:hint="cs"/>
          <w:rtl/>
          <w:lang w:val="fr-LU"/>
        </w:rPr>
        <w:t> </w:t>
      </w:r>
      <w:r w:rsidRPr="00435DDD">
        <w:rPr>
          <w:rtl/>
          <w:lang w:val="fr-LU"/>
        </w:rPr>
        <w:t>ميدان استعمال الطيف.</w:t>
      </w:r>
      <w:r w:rsidRPr="00435DDD">
        <w:rPr>
          <w:rFonts w:hint="cs"/>
          <w:rtl/>
          <w:lang w:val="fr-LU"/>
        </w:rPr>
        <w:t xml:space="preserve"> </w:t>
      </w:r>
      <w:r w:rsidRPr="00435DDD">
        <w:rPr>
          <w:rtl/>
          <w:lang w:val="fr-LU"/>
        </w:rPr>
        <w:t xml:space="preserve">ويمكن </w:t>
      </w:r>
      <w:r w:rsidRPr="00435DDD">
        <w:rPr>
          <w:rFonts w:hint="cs"/>
          <w:rtl/>
          <w:lang w:val="fr-LU"/>
        </w:rPr>
        <w:t>الربط بين</w:t>
      </w:r>
      <w:r w:rsidRPr="00435DDD">
        <w:rPr>
          <w:rtl/>
          <w:lang w:val="fr-LU"/>
        </w:rPr>
        <w:t xml:space="preserve"> هذه المعلومات </w:t>
      </w:r>
      <w:r w:rsidRPr="00435DDD">
        <w:rPr>
          <w:rFonts w:hint="cs"/>
          <w:rtl/>
          <w:lang w:val="fr-LU"/>
        </w:rPr>
        <w:t>و</w:t>
      </w:r>
      <w:r w:rsidRPr="00435DDD">
        <w:rPr>
          <w:rtl/>
          <w:lang w:val="fr-LU"/>
        </w:rPr>
        <w:t xml:space="preserve">القرارات المتخذة في ميدان إدارة الطيف (تخصيصات التردد والتعديلات على شروط الرخص </w:t>
      </w:r>
      <w:r w:rsidRPr="00435DDD">
        <w:rPr>
          <w:spacing w:val="6"/>
          <w:rtl/>
          <w:lang w:val="fr-LU"/>
        </w:rPr>
        <w:t xml:space="preserve">وإدخال خدمات جديدة) بحيث يكون بالإمكان تقييم </w:t>
      </w:r>
      <w:r w:rsidRPr="00435DDD">
        <w:rPr>
          <w:rFonts w:hint="cs"/>
          <w:spacing w:val="6"/>
          <w:rtl/>
          <w:lang w:val="fr-LU"/>
        </w:rPr>
        <w:t>أثر</w:t>
      </w:r>
      <w:r w:rsidRPr="00435DDD">
        <w:rPr>
          <w:spacing w:val="6"/>
          <w:rtl/>
          <w:lang w:val="fr-LU"/>
        </w:rPr>
        <w:t xml:space="preserve"> القرارات المتخذة في ميدان إدارة الطيف و</w:t>
      </w:r>
      <w:r w:rsidRPr="00435DDD">
        <w:rPr>
          <w:rFonts w:hint="cs"/>
          <w:spacing w:val="6"/>
          <w:rtl/>
          <w:lang w:val="fr-LU"/>
        </w:rPr>
        <w:t xml:space="preserve">إدخال </w:t>
      </w:r>
      <w:r w:rsidRPr="00435DDD">
        <w:rPr>
          <w:spacing w:val="6"/>
          <w:rtl/>
          <w:lang w:val="fr-LU"/>
        </w:rPr>
        <w:t>تعديلات على</w:t>
      </w:r>
      <w:r w:rsidRPr="00435DDD">
        <w:rPr>
          <w:rtl/>
          <w:lang w:val="fr-LU"/>
        </w:rPr>
        <w:t xml:space="preserve"> تطبيقها حسب الحاجة. وبذلك يكون بالإمكان تصحيح أي </w:t>
      </w:r>
      <w:r w:rsidRPr="00435DDD">
        <w:rPr>
          <w:rFonts w:hint="cs"/>
          <w:rtl/>
          <w:lang w:val="fr-LU"/>
        </w:rPr>
        <w:t>أثر</w:t>
      </w:r>
      <w:r w:rsidRPr="00435DDD">
        <w:rPr>
          <w:rtl/>
          <w:lang w:val="fr-LU"/>
        </w:rPr>
        <w:t xml:space="preserve"> سلبي على المستعملين</w:t>
      </w:r>
      <w:r w:rsidRPr="00435DDD">
        <w:rPr>
          <w:rFonts w:hint="cs"/>
          <w:rtl/>
          <w:lang w:val="fr-LU"/>
        </w:rPr>
        <w:t>،</w:t>
      </w:r>
      <w:r w:rsidRPr="00435DDD">
        <w:rPr>
          <w:rtl/>
          <w:lang w:val="fr-LU"/>
        </w:rPr>
        <w:t xml:space="preserve"> كما</w:t>
      </w:r>
      <w:r w:rsidRPr="00435DDD">
        <w:rPr>
          <w:rFonts w:hint="eastAsia"/>
          <w:rtl/>
          <w:lang w:val="fr-LU"/>
        </w:rPr>
        <w:t> </w:t>
      </w:r>
      <w:r w:rsidRPr="00435DDD">
        <w:rPr>
          <w:rFonts w:hint="cs"/>
          <w:rtl/>
          <w:lang w:val="fr-LU"/>
        </w:rPr>
        <w:t>يكون</w:t>
      </w:r>
      <w:r w:rsidRPr="00435DDD">
        <w:rPr>
          <w:rtl/>
          <w:lang w:val="fr-LU"/>
        </w:rPr>
        <w:t xml:space="preserve"> بالإمكان إعادة النظر في القرارات غير الفعالة أو إلغا</w:t>
      </w:r>
      <w:r w:rsidRPr="00435DDD">
        <w:rPr>
          <w:rFonts w:hint="cs"/>
          <w:rtl/>
          <w:lang w:val="fr-LU"/>
        </w:rPr>
        <w:t>ؤ</w:t>
      </w:r>
      <w:r w:rsidRPr="00435DDD">
        <w:rPr>
          <w:rtl/>
          <w:lang w:val="fr-LU"/>
        </w:rPr>
        <w:t>ها.</w:t>
      </w:r>
    </w:p>
    <w:p w:rsidR="0052112B" w:rsidRPr="00435DDD" w:rsidRDefault="0052112B" w:rsidP="003F54A4">
      <w:pPr>
        <w:keepLines/>
        <w:rPr>
          <w:rtl/>
          <w:lang w:val="fr-LU"/>
        </w:rPr>
      </w:pPr>
      <w:r w:rsidRPr="00435DDD">
        <w:rPr>
          <w:rtl/>
          <w:lang w:val="fr-LU"/>
        </w:rPr>
        <w:lastRenderedPageBreak/>
        <w:t>وعلى سبيل المثال، أظهرت دراسة متابعة للتقرير الاقتصادي</w:t>
      </w:r>
      <w:r w:rsidRPr="00435DDD">
        <w:rPr>
          <w:rFonts w:hint="eastAsia"/>
          <w:rtl/>
          <w:lang w:val="fr-LU"/>
        </w:rPr>
        <w:t> </w:t>
      </w:r>
      <w:r w:rsidRPr="00435DDD">
        <w:rPr>
          <w:lang w:val="fr-LU"/>
        </w:rPr>
        <w:t>1994/1993</w:t>
      </w:r>
      <w:r w:rsidRPr="00435DDD">
        <w:rPr>
          <w:rtl/>
          <w:lang w:val="fr-LU"/>
        </w:rPr>
        <w:t xml:space="preserve"> </w:t>
      </w:r>
      <w:r w:rsidRPr="00435DDD">
        <w:rPr>
          <w:rFonts w:hint="cs"/>
          <w:rtl/>
          <w:lang w:val="fr-LU"/>
        </w:rPr>
        <w:t xml:space="preserve">في المملكة المتحدة </w:t>
      </w:r>
      <w:r w:rsidRPr="00435DDD">
        <w:rPr>
          <w:rtl/>
          <w:lang w:val="fr-LU"/>
        </w:rPr>
        <w:t>أن مساهمة الراديو في الناتج المحلي الإجمالي قد زادت بنسبة</w:t>
      </w:r>
      <w:r w:rsidRPr="00435DDD">
        <w:rPr>
          <w:rFonts w:hint="eastAsia"/>
          <w:rtl/>
          <w:lang w:val="fr-LU"/>
        </w:rPr>
        <w:t> </w:t>
      </w:r>
      <w:r w:rsidRPr="00435DDD">
        <w:t>%</w:t>
      </w:r>
      <w:r w:rsidRPr="00435DDD">
        <w:rPr>
          <w:lang w:val="fr-LU"/>
        </w:rPr>
        <w:t>11</w:t>
      </w:r>
      <w:r w:rsidRPr="00435DDD">
        <w:rPr>
          <w:rtl/>
          <w:lang w:val="fr-LU"/>
        </w:rPr>
        <w:t xml:space="preserve"> سنويا</w:t>
      </w:r>
      <w:r w:rsidRPr="00435DDD">
        <w:rPr>
          <w:rFonts w:hint="cs"/>
          <w:rtl/>
          <w:lang w:val="fr-LU"/>
        </w:rPr>
        <w:t>ً</w:t>
      </w:r>
      <w:r w:rsidRPr="00435DDD">
        <w:rPr>
          <w:rtl/>
          <w:lang w:val="fr-LU"/>
        </w:rPr>
        <w:t xml:space="preserve"> مقابل </w:t>
      </w:r>
      <w:r w:rsidRPr="00435DDD">
        <w:t>%</w:t>
      </w:r>
      <w:r w:rsidRPr="00435DDD">
        <w:rPr>
          <w:lang w:val="fr-LU"/>
        </w:rPr>
        <w:t>3</w:t>
      </w:r>
      <w:r w:rsidRPr="00435DDD">
        <w:rPr>
          <w:rtl/>
          <w:lang w:val="fr-LU"/>
        </w:rPr>
        <w:t xml:space="preserve"> لباقي الاقتصاد</w:t>
      </w:r>
      <w:r w:rsidRPr="00435DDD">
        <w:rPr>
          <w:rFonts w:hint="cs"/>
          <w:rtl/>
          <w:lang w:val="fr-LU"/>
        </w:rPr>
        <w:t>،</w:t>
      </w:r>
      <w:r w:rsidRPr="00435DDD">
        <w:rPr>
          <w:rtl/>
          <w:lang w:val="fr-LU"/>
        </w:rPr>
        <w:t xml:space="preserve"> كما أن عدد الوظائف زاد ب</w:t>
      </w:r>
      <w:r w:rsidRPr="00435DDD">
        <w:rPr>
          <w:rFonts w:hint="cs"/>
          <w:rtl/>
          <w:lang w:val="fr-LU"/>
        </w:rPr>
        <w:t>قدر</w:t>
      </w:r>
      <w:r w:rsidRPr="00435DDD">
        <w:rPr>
          <w:rtl/>
          <w:lang w:val="fr-LU"/>
        </w:rPr>
        <w:t xml:space="preserve"> </w:t>
      </w:r>
      <w:r w:rsidRPr="00435DDD">
        <w:rPr>
          <w:lang w:val="fr-LU"/>
        </w:rPr>
        <w:t>1 000</w:t>
      </w:r>
      <w:r w:rsidRPr="00435DDD">
        <w:rPr>
          <w:rFonts w:hint="cs"/>
          <w:rtl/>
          <w:lang w:val="fr-LU"/>
        </w:rPr>
        <w:t> </w:t>
      </w:r>
      <w:r w:rsidRPr="00435DDD">
        <w:rPr>
          <w:rtl/>
          <w:lang w:val="fr-LU"/>
        </w:rPr>
        <w:t>وظيفة أسبوعيا</w:t>
      </w:r>
      <w:r w:rsidRPr="00435DDD">
        <w:rPr>
          <w:rFonts w:hint="cs"/>
          <w:rtl/>
          <w:lang w:val="fr-LU"/>
        </w:rPr>
        <w:t>ً</w:t>
      </w:r>
      <w:r w:rsidRPr="00435DDD">
        <w:rPr>
          <w:rtl/>
          <w:lang w:val="fr-LU"/>
        </w:rPr>
        <w:t xml:space="preserve"> خلال فترة </w:t>
      </w:r>
      <w:r w:rsidRPr="00435DDD">
        <w:rPr>
          <w:rFonts w:hint="cs"/>
          <w:rtl/>
          <w:lang w:val="fr-LU"/>
        </w:rPr>
        <w:t>السنتين</w:t>
      </w:r>
      <w:r w:rsidRPr="00435DDD">
        <w:rPr>
          <w:rtl/>
          <w:lang w:val="fr-LU"/>
        </w:rPr>
        <w:t>. وزاد</w:t>
      </w:r>
      <w:r w:rsidRPr="00435DDD">
        <w:rPr>
          <w:rFonts w:hint="cs"/>
          <w:rtl/>
          <w:lang w:val="fr-LU"/>
        </w:rPr>
        <w:t>ت العمالة</w:t>
      </w:r>
      <w:r w:rsidRPr="00435DDD">
        <w:rPr>
          <w:rtl/>
          <w:lang w:val="fr-LU"/>
        </w:rPr>
        <w:t xml:space="preserve"> (</w:t>
      </w:r>
      <w:r w:rsidRPr="00435DDD">
        <w:rPr>
          <w:rFonts w:hint="cs"/>
          <w:rtl/>
          <w:lang w:val="fr-LU"/>
        </w:rPr>
        <w:t>انظر</w:t>
      </w:r>
      <w:r w:rsidRPr="00435DDD">
        <w:rPr>
          <w:rtl/>
          <w:lang w:val="fr-LU"/>
        </w:rPr>
        <w:t xml:space="preserve"> الملاحظة </w:t>
      </w:r>
      <w:r w:rsidRPr="00435DDD">
        <w:rPr>
          <w:lang w:val="fr-LU"/>
        </w:rPr>
        <w:t>1</w:t>
      </w:r>
      <w:r w:rsidRPr="00435DDD">
        <w:rPr>
          <w:rtl/>
          <w:lang w:val="fr-LU"/>
        </w:rPr>
        <w:t xml:space="preserve">) من جراء استعمال الراديو </w:t>
      </w:r>
      <w:r w:rsidRPr="00435DDD">
        <w:rPr>
          <w:lang w:val="fr-LU"/>
        </w:rPr>
        <w:t>110 000</w:t>
      </w:r>
      <w:r w:rsidRPr="00435DDD">
        <w:rPr>
          <w:rFonts w:hint="cs"/>
          <w:rtl/>
          <w:lang w:val="fr-LU"/>
        </w:rPr>
        <w:t xml:space="preserve"> وظيفة فوصل </w:t>
      </w:r>
      <w:r w:rsidRPr="00435DDD">
        <w:rPr>
          <w:rtl/>
          <w:lang w:val="fr-LU"/>
        </w:rPr>
        <w:t xml:space="preserve">إلى </w:t>
      </w:r>
      <w:r w:rsidRPr="00435DDD">
        <w:rPr>
          <w:lang w:val="fr-LU"/>
        </w:rPr>
        <w:t>410 000</w:t>
      </w:r>
      <w:r w:rsidRPr="00435DDD">
        <w:rPr>
          <w:rFonts w:hint="cs"/>
          <w:rtl/>
          <w:lang w:val="fr-LU"/>
        </w:rPr>
        <w:t xml:space="preserve"> وظيفة </w:t>
      </w:r>
      <w:r w:rsidRPr="00435DDD">
        <w:rPr>
          <w:rtl/>
          <w:lang w:val="fr-LU"/>
        </w:rPr>
        <w:t xml:space="preserve">أي بزيادة تبلغ </w:t>
      </w:r>
      <w:r w:rsidRPr="00435DDD">
        <w:t>%</w:t>
      </w:r>
      <w:r w:rsidRPr="00435DDD">
        <w:rPr>
          <w:lang w:val="fr-LU"/>
        </w:rPr>
        <w:t>36</w:t>
      </w:r>
      <w:r w:rsidRPr="00435DDD">
        <w:rPr>
          <w:rtl/>
          <w:lang w:val="fr-LU"/>
        </w:rPr>
        <w:t xml:space="preserve"> تقريبا</w:t>
      </w:r>
      <w:r w:rsidRPr="00435DDD">
        <w:rPr>
          <w:rFonts w:hint="cs"/>
          <w:rtl/>
          <w:lang w:val="fr-LU"/>
        </w:rPr>
        <w:t>ً</w:t>
      </w:r>
      <w:r w:rsidRPr="00435DDD">
        <w:rPr>
          <w:rtl/>
          <w:lang w:val="fr-LU"/>
        </w:rPr>
        <w:t xml:space="preserve">. وعلى الرغم من </w:t>
      </w:r>
      <w:r w:rsidRPr="00435DDD">
        <w:rPr>
          <w:rFonts w:hint="cs"/>
          <w:rtl/>
          <w:lang w:val="fr-LU"/>
        </w:rPr>
        <w:t xml:space="preserve">احتمال </w:t>
      </w:r>
      <w:r w:rsidRPr="00435DDD">
        <w:rPr>
          <w:rtl/>
          <w:lang w:val="fr-LU"/>
        </w:rPr>
        <w:t xml:space="preserve">وجود شيء من المبالغة في هذه الزيادة بسبب التقليل من قيمة أرقام </w:t>
      </w:r>
      <w:r w:rsidRPr="00435DDD">
        <w:rPr>
          <w:rFonts w:hint="cs"/>
          <w:rtl/>
          <w:lang w:val="fr-LU"/>
        </w:rPr>
        <w:t>العمالة</w:t>
      </w:r>
      <w:r w:rsidRPr="00435DDD">
        <w:rPr>
          <w:rtl/>
          <w:lang w:val="fr-LU"/>
        </w:rPr>
        <w:t xml:space="preserve"> في الدراسة السابقة، إلا </w:t>
      </w:r>
      <w:r w:rsidRPr="00435DDD">
        <w:rPr>
          <w:rFonts w:hint="cs"/>
          <w:rtl/>
          <w:lang w:val="fr-LU"/>
        </w:rPr>
        <w:t>أ</w:t>
      </w:r>
      <w:r w:rsidRPr="00435DDD">
        <w:rPr>
          <w:rtl/>
          <w:lang w:val="fr-LU"/>
        </w:rPr>
        <w:t xml:space="preserve">نها </w:t>
      </w:r>
      <w:r w:rsidRPr="00435DDD">
        <w:rPr>
          <w:rFonts w:hint="cs"/>
          <w:rtl/>
          <w:lang w:val="fr-LU"/>
        </w:rPr>
        <w:t xml:space="preserve">تنسجم مع </w:t>
      </w:r>
      <w:r w:rsidRPr="00435DDD">
        <w:rPr>
          <w:rtl/>
          <w:lang w:val="fr-LU"/>
        </w:rPr>
        <w:t xml:space="preserve">زيادة </w:t>
      </w:r>
      <w:r w:rsidRPr="00435DDD">
        <w:rPr>
          <w:lang w:val="fr-LU"/>
        </w:rPr>
        <w:t>485 000</w:t>
      </w:r>
      <w:r w:rsidRPr="00435DDD">
        <w:rPr>
          <w:rFonts w:hint="cs"/>
          <w:rtl/>
          <w:lang w:val="fr-LU"/>
        </w:rPr>
        <w:t> </w:t>
      </w:r>
      <w:r w:rsidRPr="00435DDD">
        <w:rPr>
          <w:rtl/>
          <w:lang w:val="fr-LU"/>
        </w:rPr>
        <w:t>وظيفة في الاقتصاد ككل خلال الفترة الزمنية نفسها. وسيعاد إجراء دراسة الأداء</w:t>
      </w:r>
      <w:r w:rsidRPr="00435DDD">
        <w:rPr>
          <w:rFonts w:hint="cs"/>
          <w:rtl/>
          <w:lang w:val="fr-LU"/>
        </w:rPr>
        <w:t xml:space="preserve"> الاقتصادي</w:t>
      </w:r>
      <w:r w:rsidRPr="00435DDD">
        <w:rPr>
          <w:rtl/>
          <w:lang w:val="fr-LU"/>
        </w:rPr>
        <w:t xml:space="preserve"> هذه مستقبلا</w:t>
      </w:r>
      <w:r w:rsidRPr="00435DDD">
        <w:rPr>
          <w:rFonts w:hint="cs"/>
          <w:rtl/>
          <w:lang w:val="fr-LU"/>
        </w:rPr>
        <w:t>ً</w:t>
      </w:r>
      <w:r w:rsidRPr="00435DDD">
        <w:rPr>
          <w:rtl/>
          <w:lang w:val="fr-LU"/>
        </w:rPr>
        <w:t xml:space="preserve"> كل سنتين.</w:t>
      </w:r>
    </w:p>
    <w:p w:rsidR="0052112B" w:rsidRPr="00435DDD" w:rsidRDefault="0052112B" w:rsidP="0052112B">
      <w:pPr>
        <w:pStyle w:val="Note"/>
        <w:rPr>
          <w:lang w:val="fr-LU"/>
        </w:rPr>
      </w:pPr>
      <w:r w:rsidRPr="00435DDD">
        <w:rPr>
          <w:rtl/>
          <w:lang w:val="fr-LU"/>
        </w:rPr>
        <w:t>الملاحظ</w:t>
      </w:r>
      <w:r w:rsidR="00A642F4" w:rsidRPr="00435DDD">
        <w:rPr>
          <w:rFonts w:hint="cs"/>
          <w:rtl/>
          <w:lang w:val="fr-LU" w:bidi="ar-EG"/>
        </w:rPr>
        <w:t>ـ</w:t>
      </w:r>
      <w:r w:rsidRPr="00435DDD">
        <w:rPr>
          <w:rtl/>
          <w:lang w:val="fr-LU"/>
        </w:rPr>
        <w:t xml:space="preserve">ة </w:t>
      </w:r>
      <w:r w:rsidRPr="00435DDD">
        <w:t>1</w:t>
      </w:r>
      <w:r w:rsidR="007E230C" w:rsidRPr="00435DDD">
        <w:rPr>
          <w:rFonts w:hint="cs"/>
          <w:rtl/>
          <w:lang w:val="fr-LU"/>
        </w:rPr>
        <w:t xml:space="preserve"> </w:t>
      </w:r>
      <w:r w:rsidRPr="00435DDD">
        <w:rPr>
          <w:rFonts w:hint="cs"/>
          <w:rtl/>
          <w:lang w:val="fr-LU"/>
        </w:rPr>
        <w:t>-</w:t>
      </w:r>
      <w:r w:rsidRPr="00435DDD">
        <w:rPr>
          <w:rFonts w:hint="cs"/>
          <w:b/>
          <w:bCs/>
          <w:rtl/>
          <w:lang w:val="fr-LU"/>
        </w:rPr>
        <w:t xml:space="preserve"> </w:t>
      </w:r>
      <w:r w:rsidRPr="00435DDD">
        <w:rPr>
          <w:rFonts w:hint="cs"/>
          <w:rtl/>
          <w:lang w:val="fr-LU"/>
        </w:rPr>
        <w:t xml:space="preserve">العمالة العائدة </w:t>
      </w:r>
      <w:r w:rsidRPr="00435DDD">
        <w:rPr>
          <w:rtl/>
          <w:lang w:val="fr-LU"/>
        </w:rPr>
        <w:t xml:space="preserve">إلى الأنظمة الراديوية </w:t>
      </w:r>
      <w:r w:rsidRPr="00435DDD">
        <w:rPr>
          <w:rFonts w:hint="cs"/>
          <w:rtl/>
          <w:lang w:val="fr-LU"/>
        </w:rPr>
        <w:t xml:space="preserve">تشمل </w:t>
      </w:r>
      <w:r w:rsidRPr="00435DDD">
        <w:rPr>
          <w:rtl/>
          <w:lang w:val="fr-LU"/>
        </w:rPr>
        <w:t>الصناعات أو الخدمات التي تستخدم الراديو والتي لا</w:t>
      </w:r>
      <w:r w:rsidRPr="00435DDD">
        <w:rPr>
          <w:rFonts w:hint="cs"/>
          <w:rtl/>
          <w:lang w:val="fr-LU"/>
        </w:rPr>
        <w:t> </w:t>
      </w:r>
      <w:r w:rsidRPr="00435DDD">
        <w:rPr>
          <w:rtl/>
          <w:lang w:val="fr-LU"/>
        </w:rPr>
        <w:t>يكون الراديو منتجها الأو</w:t>
      </w:r>
      <w:r w:rsidRPr="00435DDD">
        <w:rPr>
          <w:rFonts w:hint="cs"/>
          <w:rtl/>
          <w:lang w:val="fr-LU"/>
        </w:rPr>
        <w:t>َّ</w:t>
      </w:r>
      <w:r w:rsidRPr="00435DDD">
        <w:rPr>
          <w:rtl/>
          <w:lang w:val="fr-LU"/>
        </w:rPr>
        <w:t>لي مثل شركات سيارات ا</w:t>
      </w:r>
      <w:r w:rsidRPr="00435DDD">
        <w:rPr>
          <w:rFonts w:hint="cs"/>
          <w:rtl/>
          <w:lang w:val="fr-LU"/>
        </w:rPr>
        <w:t>لأ</w:t>
      </w:r>
      <w:r w:rsidRPr="00435DDD">
        <w:rPr>
          <w:rtl/>
          <w:lang w:val="fr-LU"/>
        </w:rPr>
        <w:t>جرة.</w:t>
      </w:r>
    </w:p>
    <w:p w:rsidR="0052112B" w:rsidRPr="00435DDD" w:rsidRDefault="0052112B" w:rsidP="0052112B">
      <w:pPr>
        <w:pStyle w:val="Heading2"/>
        <w:rPr>
          <w:rtl/>
          <w:lang w:val="fr-LU"/>
        </w:rPr>
      </w:pPr>
      <w:bookmarkStart w:id="105" w:name="_Toc413686620"/>
      <w:bookmarkStart w:id="106" w:name="_Toc414279164"/>
      <w:r w:rsidRPr="00435DDD">
        <w:rPr>
          <w:lang w:val="fr-LU"/>
        </w:rPr>
        <w:t>4.3</w:t>
      </w:r>
      <w:r w:rsidRPr="00435DDD">
        <w:rPr>
          <w:lang w:val="fr-LU"/>
        </w:rPr>
        <w:tab/>
      </w:r>
      <w:r w:rsidRPr="00435DDD">
        <w:rPr>
          <w:rtl/>
          <w:lang w:val="fr-LU"/>
        </w:rPr>
        <w:t>العوامل التي تؤثر على الفوائد</w:t>
      </w:r>
      <w:r w:rsidRPr="00435DDD">
        <w:rPr>
          <w:rFonts w:hint="cs"/>
          <w:rtl/>
          <w:lang w:val="fr-LU"/>
        </w:rPr>
        <w:t xml:space="preserve"> الاقتصادية</w:t>
      </w:r>
      <w:bookmarkEnd w:id="105"/>
      <w:bookmarkEnd w:id="106"/>
    </w:p>
    <w:p w:rsidR="0052112B" w:rsidRPr="00435DDD" w:rsidRDefault="0052112B" w:rsidP="0052112B">
      <w:pPr>
        <w:rPr>
          <w:rtl/>
          <w:lang w:val="fr-LU"/>
        </w:rPr>
      </w:pPr>
      <w:r w:rsidRPr="00435DDD">
        <w:rPr>
          <w:rtl/>
          <w:lang w:val="fr-LU"/>
        </w:rPr>
        <w:t>ت</w:t>
      </w:r>
      <w:r w:rsidRPr="00435DDD">
        <w:rPr>
          <w:rFonts w:hint="cs"/>
          <w:rtl/>
          <w:lang w:val="fr-LU"/>
        </w:rPr>
        <w:t>ن</w:t>
      </w:r>
      <w:r w:rsidRPr="00435DDD">
        <w:rPr>
          <w:rtl/>
          <w:lang w:val="fr-LU"/>
        </w:rPr>
        <w:t>ا</w:t>
      </w:r>
      <w:r w:rsidRPr="00435DDD">
        <w:rPr>
          <w:rFonts w:hint="cs"/>
          <w:rtl/>
          <w:lang w:val="fr-LU"/>
        </w:rPr>
        <w:t>قش</w:t>
      </w:r>
      <w:r w:rsidRPr="00435DDD">
        <w:rPr>
          <w:rtl/>
          <w:lang w:val="fr-LU"/>
        </w:rPr>
        <w:t xml:space="preserve"> هذه الفقرة مجموعة من العوامل التي تؤثر على الفوائد الاقتصادية التي تنجم عن استخدام النظام الراديوي. و</w:t>
      </w:r>
      <w:r w:rsidRPr="00435DDD">
        <w:rPr>
          <w:rFonts w:hint="cs"/>
          <w:rtl/>
          <w:lang w:val="fr-LU"/>
        </w:rPr>
        <w:t>ليس الهدف إعطاء قيمة كمية لأثر</w:t>
      </w:r>
      <w:r w:rsidRPr="00435DDD">
        <w:rPr>
          <w:rtl/>
          <w:lang w:val="fr-LU"/>
        </w:rPr>
        <w:t xml:space="preserve"> هذه العوامل</w:t>
      </w:r>
      <w:r w:rsidRPr="00435DDD">
        <w:rPr>
          <w:rFonts w:hint="cs"/>
          <w:rtl/>
          <w:lang w:val="fr-LU"/>
        </w:rPr>
        <w:t>،</w:t>
      </w:r>
      <w:r w:rsidRPr="00435DDD">
        <w:rPr>
          <w:rtl/>
          <w:lang w:val="fr-LU"/>
        </w:rPr>
        <w:t xml:space="preserve"> </w:t>
      </w:r>
      <w:r w:rsidRPr="00435DDD">
        <w:rPr>
          <w:rFonts w:hint="cs"/>
          <w:rtl/>
          <w:lang w:val="fr-LU"/>
        </w:rPr>
        <w:t>وإنما</w:t>
      </w:r>
      <w:r w:rsidRPr="00435DDD">
        <w:rPr>
          <w:rtl/>
          <w:lang w:val="fr-LU"/>
        </w:rPr>
        <w:t xml:space="preserve"> تفسير كيفية تأثير</w:t>
      </w:r>
      <w:r w:rsidRPr="00435DDD">
        <w:rPr>
          <w:rFonts w:hint="cs"/>
          <w:rtl/>
          <w:lang w:val="fr-LU"/>
        </w:rPr>
        <w:t>ها</w:t>
      </w:r>
      <w:r w:rsidRPr="00435DDD">
        <w:rPr>
          <w:rtl/>
          <w:lang w:val="fr-LU"/>
        </w:rPr>
        <w:t xml:space="preserve"> على البنية التحتية الوطنية الخاصة بالاتصالات الراديوية، التي تؤثر بدورها على قيمة الفوائد الاقتصادية.</w:t>
      </w:r>
    </w:p>
    <w:p w:rsidR="0052112B" w:rsidRPr="00435DDD" w:rsidRDefault="0052112B" w:rsidP="0052112B">
      <w:pPr>
        <w:rPr>
          <w:rtl/>
          <w:lang w:val="fr-LU"/>
        </w:rPr>
      </w:pPr>
      <w:r w:rsidRPr="00435DDD">
        <w:rPr>
          <w:rFonts w:hint="cs"/>
          <w:rtl/>
          <w:lang w:val="fr-LU"/>
        </w:rPr>
        <w:t>و</w:t>
      </w:r>
      <w:r w:rsidRPr="00435DDD">
        <w:rPr>
          <w:rtl/>
          <w:lang w:val="fr-LU"/>
        </w:rPr>
        <w:t xml:space="preserve">البنية التحتية للاتصالات الراديوية هي مجموع كل الأنظمة الراديوية المتوفرة </w:t>
      </w:r>
      <w:r w:rsidRPr="00435DDD">
        <w:rPr>
          <w:rFonts w:hint="cs"/>
          <w:rtl/>
          <w:lang w:val="fr-LU"/>
        </w:rPr>
        <w:t>العاملة</w:t>
      </w:r>
      <w:r w:rsidRPr="00435DDD">
        <w:rPr>
          <w:rtl/>
          <w:lang w:val="fr-LU"/>
        </w:rPr>
        <w:t xml:space="preserve"> في بلد ما</w:t>
      </w:r>
      <w:r w:rsidRPr="00435DDD">
        <w:rPr>
          <w:rFonts w:hint="cs"/>
          <w:rtl/>
          <w:lang w:val="fr-LU"/>
        </w:rPr>
        <w:t>،</w:t>
      </w:r>
      <w:r w:rsidRPr="00435DDD">
        <w:rPr>
          <w:rtl/>
          <w:lang w:val="fr-LU"/>
        </w:rPr>
        <w:t xml:space="preserve"> فضلا</w:t>
      </w:r>
      <w:r w:rsidRPr="00435DDD">
        <w:rPr>
          <w:rFonts w:hint="cs"/>
          <w:rtl/>
          <w:lang w:val="fr-LU"/>
        </w:rPr>
        <w:t>ً</w:t>
      </w:r>
      <w:r w:rsidRPr="00435DDD">
        <w:rPr>
          <w:rtl/>
          <w:lang w:val="fr-LU"/>
        </w:rPr>
        <w:t xml:space="preserve"> عن توزيعات التردد</w:t>
      </w:r>
      <w:r w:rsidRPr="00435DDD">
        <w:rPr>
          <w:rFonts w:hint="cs"/>
          <w:rtl/>
          <w:lang w:val="fr-LU"/>
        </w:rPr>
        <w:t>،</w:t>
      </w:r>
      <w:r w:rsidRPr="00435DDD">
        <w:rPr>
          <w:rtl/>
          <w:lang w:val="fr-LU"/>
        </w:rPr>
        <w:t xml:space="preserve"> وتخصيصات التردد الفردية</w:t>
      </w:r>
      <w:r w:rsidRPr="00435DDD">
        <w:rPr>
          <w:rFonts w:hint="cs"/>
          <w:rtl/>
          <w:lang w:val="fr-LU"/>
        </w:rPr>
        <w:t>،</w:t>
      </w:r>
      <w:r w:rsidRPr="00435DDD">
        <w:rPr>
          <w:rtl/>
          <w:lang w:val="fr-LU"/>
        </w:rPr>
        <w:t xml:space="preserve"> وأي اتفاقات ضرورية من أجل التنسيق</w:t>
      </w:r>
      <w:r w:rsidRPr="00435DDD">
        <w:rPr>
          <w:rFonts w:hint="cs"/>
          <w:rtl/>
          <w:lang w:val="fr-LU"/>
        </w:rPr>
        <w:t>،</w:t>
      </w:r>
      <w:r w:rsidRPr="00435DDD">
        <w:rPr>
          <w:rtl/>
          <w:lang w:val="fr-LU"/>
        </w:rPr>
        <w:t xml:space="preserve"> والقدرة </w:t>
      </w:r>
      <w:r w:rsidRPr="00435DDD">
        <w:rPr>
          <w:rFonts w:hint="cs"/>
          <w:rtl/>
          <w:lang w:val="fr-LU"/>
        </w:rPr>
        <w:t>الاحتياطية</w:t>
      </w:r>
      <w:r w:rsidRPr="00435DDD">
        <w:rPr>
          <w:rtl/>
          <w:lang w:val="fr-LU"/>
        </w:rPr>
        <w:t xml:space="preserve"> في الطيف التي يمكن أن تستخدمها التكنولوجيا الراديوية.</w:t>
      </w:r>
    </w:p>
    <w:p w:rsidR="0052112B" w:rsidRPr="00435DDD" w:rsidRDefault="0052112B" w:rsidP="0052112B">
      <w:pPr>
        <w:rPr>
          <w:rtl/>
          <w:lang w:val="fr-LU"/>
        </w:rPr>
      </w:pPr>
      <w:r w:rsidRPr="00435DDD">
        <w:rPr>
          <w:rtl/>
          <w:lang w:val="fr-LU"/>
        </w:rPr>
        <w:t>وتزداد الفوائد الناجمة عن استعمال الراديو تبعا</w:t>
      </w:r>
      <w:r w:rsidRPr="00435DDD">
        <w:rPr>
          <w:rFonts w:hint="cs"/>
          <w:rtl/>
          <w:lang w:val="fr-LU"/>
        </w:rPr>
        <w:t>ً</w:t>
      </w:r>
      <w:r w:rsidRPr="00435DDD">
        <w:rPr>
          <w:rtl/>
          <w:lang w:val="fr-LU"/>
        </w:rPr>
        <w:t xml:space="preserve"> لمستوى الاستثمار وزيادة الاستعمال وإدخال خدمات وتكنولوجيات جديدة. بيد </w:t>
      </w:r>
      <w:r w:rsidRPr="00435DDD">
        <w:rPr>
          <w:rFonts w:hint="cs"/>
          <w:rtl/>
          <w:lang w:val="fr-LU"/>
        </w:rPr>
        <w:t>أ</w:t>
      </w:r>
      <w:r w:rsidRPr="00435DDD">
        <w:rPr>
          <w:rtl/>
          <w:lang w:val="fr-LU"/>
        </w:rPr>
        <w:t xml:space="preserve">ن المرونة </w:t>
      </w:r>
      <w:r w:rsidRPr="00435DDD">
        <w:rPr>
          <w:rFonts w:hint="cs"/>
          <w:rtl/>
          <w:lang w:val="fr-LU"/>
        </w:rPr>
        <w:t>في</w:t>
      </w:r>
      <w:r w:rsidRPr="00435DDD">
        <w:rPr>
          <w:rtl/>
          <w:lang w:val="fr-LU"/>
        </w:rPr>
        <w:t xml:space="preserve"> إدخال خدمات جديدة في نفس النطاق </w:t>
      </w:r>
      <w:r w:rsidRPr="00435DDD">
        <w:rPr>
          <w:rFonts w:hint="cs"/>
          <w:rtl/>
          <w:lang w:val="fr-LU"/>
        </w:rPr>
        <w:t xml:space="preserve">تنخفض مع </w:t>
      </w:r>
      <w:r w:rsidRPr="00435DDD">
        <w:rPr>
          <w:rtl/>
          <w:lang w:val="fr-LU"/>
        </w:rPr>
        <w:t>زيادة الاستثمارات وزيادة تشغيل الطيف. وثمة مشكلة تزداد صعوبتها تكمن في إيجاد توازن بين المتطلبات المتضاربة لزيادة استخدام الطيف وال</w:t>
      </w:r>
      <w:r w:rsidRPr="00435DDD">
        <w:rPr>
          <w:rFonts w:hint="cs"/>
          <w:rtl/>
          <w:lang w:val="fr-LU"/>
        </w:rPr>
        <w:t>إ</w:t>
      </w:r>
      <w:r w:rsidRPr="00435DDD">
        <w:rPr>
          <w:rtl/>
          <w:lang w:val="fr-LU"/>
        </w:rPr>
        <w:t>بقاء على جزء كاف</w:t>
      </w:r>
      <w:r w:rsidRPr="00435DDD">
        <w:rPr>
          <w:rFonts w:hint="cs"/>
          <w:rtl/>
          <w:lang w:val="fr-LU"/>
        </w:rPr>
        <w:t>ٍ</w:t>
      </w:r>
      <w:r w:rsidRPr="00435DDD">
        <w:rPr>
          <w:rtl/>
          <w:lang w:val="fr-LU"/>
        </w:rPr>
        <w:t xml:space="preserve"> من الطيف من أجل تلبية الطلب مستقبلا</w:t>
      </w:r>
      <w:r w:rsidRPr="00435DDD">
        <w:rPr>
          <w:rFonts w:hint="cs"/>
          <w:rtl/>
          <w:lang w:val="fr-LU"/>
        </w:rPr>
        <w:t>ً،</w:t>
      </w:r>
      <w:r w:rsidRPr="00435DDD">
        <w:rPr>
          <w:rtl/>
          <w:lang w:val="fr-LU"/>
        </w:rPr>
        <w:t xml:space="preserve"> وخاصة في نطاقات التردد المنخفضة، وهو وضع يزداد صعوبة بزيادة الطلب على النفاذ إلى الطيف.</w:t>
      </w:r>
      <w:r w:rsidRPr="00435DDD">
        <w:rPr>
          <w:rFonts w:hint="cs"/>
          <w:rtl/>
          <w:lang w:val="fr-LU"/>
        </w:rPr>
        <w:t xml:space="preserve"> </w:t>
      </w:r>
      <w:r w:rsidRPr="00435DDD">
        <w:rPr>
          <w:rtl/>
          <w:lang w:val="fr-LU"/>
        </w:rPr>
        <w:t>و</w:t>
      </w:r>
      <w:r w:rsidRPr="00435DDD">
        <w:rPr>
          <w:rFonts w:hint="cs"/>
          <w:rtl/>
          <w:lang w:val="fr-LU"/>
        </w:rPr>
        <w:t>تستعرض</w:t>
      </w:r>
      <w:r w:rsidRPr="00435DDD">
        <w:rPr>
          <w:rtl/>
          <w:lang w:val="fr-LU"/>
        </w:rPr>
        <w:t xml:space="preserve"> الفقرات التالية بعضا</w:t>
      </w:r>
      <w:r w:rsidRPr="00435DDD">
        <w:rPr>
          <w:rFonts w:hint="cs"/>
          <w:rtl/>
          <w:lang w:val="fr-LU"/>
        </w:rPr>
        <w:t>ً</w:t>
      </w:r>
      <w:r w:rsidRPr="00435DDD">
        <w:rPr>
          <w:rtl/>
          <w:lang w:val="fr-LU"/>
        </w:rPr>
        <w:t xml:space="preserve"> من المعلومات التي تتميز بها البنية التحتية. وينبغي الإشارة إلى </w:t>
      </w:r>
      <w:r w:rsidRPr="00435DDD">
        <w:rPr>
          <w:rFonts w:hint="cs"/>
          <w:rtl/>
          <w:lang w:val="fr-LU"/>
        </w:rPr>
        <w:t>أ</w:t>
      </w:r>
      <w:r w:rsidRPr="00435DDD">
        <w:rPr>
          <w:rtl/>
          <w:lang w:val="fr-LU"/>
        </w:rPr>
        <w:t>نها تنطبق على البلد بكامله فضلا</w:t>
      </w:r>
      <w:r w:rsidRPr="00435DDD">
        <w:rPr>
          <w:rFonts w:hint="cs"/>
          <w:rtl/>
          <w:lang w:val="fr-LU"/>
        </w:rPr>
        <w:t>ً</w:t>
      </w:r>
      <w:r w:rsidRPr="00435DDD">
        <w:rPr>
          <w:rtl/>
          <w:lang w:val="fr-LU"/>
        </w:rPr>
        <w:t xml:space="preserve"> عن مختلف المناطق التي تكونه.</w:t>
      </w:r>
    </w:p>
    <w:p w:rsidR="0052112B" w:rsidRPr="00435DDD" w:rsidRDefault="0052112B" w:rsidP="0052112B">
      <w:pPr>
        <w:pStyle w:val="Heading3"/>
        <w:rPr>
          <w:rtl/>
          <w:lang w:val="fr-LU"/>
        </w:rPr>
      </w:pPr>
      <w:bookmarkStart w:id="107" w:name="_Toc413686621"/>
      <w:bookmarkStart w:id="108" w:name="_Toc414279165"/>
      <w:r w:rsidRPr="00435DDD">
        <w:rPr>
          <w:lang w:val="fr-LU"/>
        </w:rPr>
        <w:t>1.4.3</w:t>
      </w:r>
      <w:r w:rsidRPr="00435DDD">
        <w:rPr>
          <w:lang w:val="fr-LU"/>
        </w:rPr>
        <w:tab/>
      </w:r>
      <w:r w:rsidRPr="00435DDD">
        <w:rPr>
          <w:rFonts w:hint="cs"/>
          <w:rtl/>
          <w:lang w:val="fr-LU"/>
        </w:rPr>
        <w:t>إتاحة</w:t>
      </w:r>
      <w:r w:rsidRPr="00435DDD">
        <w:rPr>
          <w:rtl/>
          <w:lang w:val="fr-LU"/>
        </w:rPr>
        <w:t xml:space="preserve"> التردد</w:t>
      </w:r>
      <w:bookmarkEnd w:id="107"/>
      <w:bookmarkEnd w:id="108"/>
    </w:p>
    <w:p w:rsidR="0052112B" w:rsidRPr="00435DDD" w:rsidRDefault="0052112B" w:rsidP="00631059">
      <w:pPr>
        <w:rPr>
          <w:rtl/>
          <w:lang w:val="fr-LU"/>
        </w:rPr>
      </w:pPr>
      <w:r w:rsidRPr="00435DDD">
        <w:rPr>
          <w:rFonts w:hint="cs"/>
          <w:rtl/>
          <w:lang w:val="fr-LU"/>
        </w:rPr>
        <w:t>إن</w:t>
      </w:r>
      <w:r w:rsidRPr="00435DDD">
        <w:rPr>
          <w:rtl/>
          <w:lang w:val="fr-LU"/>
        </w:rPr>
        <w:t xml:space="preserve"> قدرة الإدارات على </w:t>
      </w:r>
      <w:r w:rsidRPr="00435DDD">
        <w:rPr>
          <w:rFonts w:hint="cs"/>
          <w:rtl/>
          <w:lang w:val="fr-LU"/>
        </w:rPr>
        <w:t>إتاحة</w:t>
      </w:r>
      <w:r w:rsidRPr="00435DDD">
        <w:rPr>
          <w:rtl/>
          <w:lang w:val="fr-LU"/>
        </w:rPr>
        <w:t xml:space="preserve"> ترددات للاستعمال تشكل عاملا</w:t>
      </w:r>
      <w:r w:rsidRPr="00435DDD">
        <w:rPr>
          <w:rFonts w:hint="cs"/>
          <w:rtl/>
          <w:lang w:val="fr-LU"/>
        </w:rPr>
        <w:t>ً</w:t>
      </w:r>
      <w:r w:rsidRPr="00435DDD">
        <w:rPr>
          <w:rtl/>
          <w:lang w:val="fr-LU"/>
        </w:rPr>
        <w:t xml:space="preserve"> أساسيا</w:t>
      </w:r>
      <w:r w:rsidRPr="00435DDD">
        <w:rPr>
          <w:rFonts w:hint="cs"/>
          <w:rtl/>
          <w:lang w:val="fr-LU"/>
        </w:rPr>
        <w:t>ً</w:t>
      </w:r>
      <w:r w:rsidRPr="00435DDD">
        <w:rPr>
          <w:rtl/>
          <w:lang w:val="fr-LU"/>
        </w:rPr>
        <w:t xml:space="preserve"> </w:t>
      </w:r>
      <w:r w:rsidRPr="00435DDD">
        <w:rPr>
          <w:rFonts w:hint="cs"/>
          <w:rtl/>
          <w:lang w:val="fr-LU"/>
        </w:rPr>
        <w:t xml:space="preserve">في </w:t>
      </w:r>
      <w:r w:rsidRPr="00435DDD">
        <w:rPr>
          <w:rtl/>
          <w:lang w:val="fr-LU"/>
        </w:rPr>
        <w:t>تحديد الفوائد الاقتصادية التي ي</w:t>
      </w:r>
      <w:r w:rsidRPr="00435DDD">
        <w:rPr>
          <w:rFonts w:hint="cs"/>
          <w:rtl/>
          <w:lang w:val="fr-LU"/>
        </w:rPr>
        <w:t>م</w:t>
      </w:r>
      <w:r w:rsidRPr="00435DDD">
        <w:rPr>
          <w:rtl/>
          <w:lang w:val="fr-LU"/>
        </w:rPr>
        <w:t xml:space="preserve">كن </w:t>
      </w:r>
      <w:r w:rsidRPr="00435DDD">
        <w:rPr>
          <w:rFonts w:hint="cs"/>
          <w:rtl/>
          <w:lang w:val="fr-LU"/>
        </w:rPr>
        <w:t>تحقيقها</w:t>
      </w:r>
      <w:r w:rsidRPr="00435DDD">
        <w:rPr>
          <w:rtl/>
          <w:lang w:val="fr-LU"/>
        </w:rPr>
        <w:t xml:space="preserve">. </w:t>
      </w:r>
      <w:r w:rsidRPr="00435DDD">
        <w:rPr>
          <w:rFonts w:hint="cs"/>
          <w:rtl/>
          <w:lang w:val="fr-LU"/>
        </w:rPr>
        <w:t>فإمكانية إتاحة</w:t>
      </w:r>
      <w:r w:rsidRPr="00435DDD">
        <w:rPr>
          <w:rtl/>
          <w:lang w:val="fr-LU"/>
        </w:rPr>
        <w:t xml:space="preserve"> ترددات خاصة أو نطاقات تردد </w:t>
      </w:r>
      <w:r w:rsidRPr="00435DDD">
        <w:rPr>
          <w:rFonts w:hint="cs"/>
          <w:rtl/>
          <w:lang w:val="fr-LU"/>
        </w:rPr>
        <w:t xml:space="preserve">تؤثر </w:t>
      </w:r>
      <w:r w:rsidRPr="00435DDD">
        <w:rPr>
          <w:rtl/>
          <w:lang w:val="fr-LU"/>
        </w:rPr>
        <w:t xml:space="preserve">على تكلفة </w:t>
      </w:r>
      <w:r w:rsidRPr="00435DDD">
        <w:rPr>
          <w:rFonts w:hint="cs"/>
          <w:rtl/>
          <w:lang w:val="fr-LU"/>
        </w:rPr>
        <w:t>تنفيذ</w:t>
      </w:r>
      <w:r w:rsidRPr="00435DDD">
        <w:rPr>
          <w:rtl/>
          <w:lang w:val="fr-LU"/>
        </w:rPr>
        <w:t xml:space="preserve"> </w:t>
      </w:r>
      <w:r w:rsidRPr="00435DDD">
        <w:rPr>
          <w:rFonts w:hint="cs"/>
          <w:rtl/>
          <w:lang w:val="fr-LU"/>
        </w:rPr>
        <w:t>أ</w:t>
      </w:r>
      <w:r w:rsidRPr="00435DDD">
        <w:rPr>
          <w:rtl/>
          <w:lang w:val="fr-LU"/>
        </w:rPr>
        <w:t>نظمة راديوية جديدة و</w:t>
      </w:r>
      <w:r w:rsidRPr="00435DDD">
        <w:rPr>
          <w:rFonts w:hint="cs"/>
          <w:rtl/>
          <w:lang w:val="fr-LU"/>
        </w:rPr>
        <w:t xml:space="preserve">على </w:t>
      </w:r>
      <w:r w:rsidRPr="00435DDD">
        <w:rPr>
          <w:rtl/>
          <w:lang w:val="fr-LU"/>
        </w:rPr>
        <w:t>استمرارية الأنظمة الراديوية وعدد المستعملين القابلين للاستيعاب. وتزداد الفوائد الاقتصادية بزيادة المستعملين القابلين للاستيعاب في</w:t>
      </w:r>
      <w:r w:rsidRPr="00435DDD">
        <w:rPr>
          <w:rFonts w:hint="cs"/>
          <w:rtl/>
          <w:lang w:val="fr-LU"/>
        </w:rPr>
        <w:t> </w:t>
      </w:r>
      <w:r w:rsidRPr="00435DDD">
        <w:rPr>
          <w:rtl/>
          <w:lang w:val="fr-LU"/>
        </w:rPr>
        <w:t>تردد ما</w:t>
      </w:r>
      <w:r w:rsidRPr="00435DDD">
        <w:rPr>
          <w:rFonts w:hint="cs"/>
          <w:rtl/>
          <w:lang w:val="fr-LU"/>
        </w:rPr>
        <w:t> </w:t>
      </w:r>
      <w:r w:rsidRPr="00435DDD">
        <w:rPr>
          <w:rtl/>
          <w:lang w:val="fr-LU"/>
        </w:rPr>
        <w:t>ضمن حدود الأداء المتفق</w:t>
      </w:r>
      <w:r w:rsidR="00631059" w:rsidRPr="00435DDD">
        <w:rPr>
          <w:rFonts w:hint="cs"/>
          <w:rtl/>
          <w:lang w:val="fr-LU"/>
        </w:rPr>
        <w:t> </w:t>
      </w:r>
      <w:r w:rsidRPr="00435DDD">
        <w:rPr>
          <w:rtl/>
          <w:lang w:val="fr-LU"/>
        </w:rPr>
        <w:t>عليها.</w:t>
      </w:r>
    </w:p>
    <w:p w:rsidR="0052112B" w:rsidRPr="00435DDD" w:rsidRDefault="0052112B" w:rsidP="0052112B">
      <w:pPr>
        <w:rPr>
          <w:spacing w:val="-2"/>
          <w:rtl/>
          <w:lang w:val="fr-LU"/>
        </w:rPr>
      </w:pPr>
      <w:r w:rsidRPr="00435DDD">
        <w:rPr>
          <w:spacing w:val="-2"/>
          <w:rtl/>
          <w:lang w:val="fr-LU"/>
        </w:rPr>
        <w:t>وتت</w:t>
      </w:r>
      <w:r w:rsidRPr="00435DDD">
        <w:rPr>
          <w:rFonts w:hint="cs"/>
          <w:spacing w:val="-2"/>
          <w:rtl/>
          <w:lang w:val="fr-LU"/>
        </w:rPr>
        <w:t>ص</w:t>
      </w:r>
      <w:r w:rsidRPr="00435DDD">
        <w:rPr>
          <w:spacing w:val="-2"/>
          <w:rtl/>
          <w:lang w:val="fr-LU"/>
        </w:rPr>
        <w:t xml:space="preserve">ل </w:t>
      </w:r>
      <w:r w:rsidRPr="00435DDD">
        <w:rPr>
          <w:rFonts w:hint="cs"/>
          <w:spacing w:val="-2"/>
          <w:rtl/>
          <w:lang w:val="fr-LU"/>
        </w:rPr>
        <w:t>إتاحة</w:t>
      </w:r>
      <w:r w:rsidRPr="00435DDD">
        <w:rPr>
          <w:spacing w:val="-2"/>
          <w:rtl/>
          <w:lang w:val="fr-LU"/>
        </w:rPr>
        <w:t xml:space="preserve"> التردد </w:t>
      </w:r>
      <w:r w:rsidRPr="00435DDD">
        <w:rPr>
          <w:rFonts w:hint="cs"/>
          <w:spacing w:val="-2"/>
          <w:rtl/>
          <w:lang w:val="fr-LU"/>
        </w:rPr>
        <w:t>اتصالاً</w:t>
      </w:r>
      <w:r w:rsidRPr="00435DDD">
        <w:rPr>
          <w:spacing w:val="-2"/>
          <w:rtl/>
          <w:lang w:val="fr-LU"/>
        </w:rPr>
        <w:t xml:space="preserve"> مباشرا</w:t>
      </w:r>
      <w:r w:rsidRPr="00435DDD">
        <w:rPr>
          <w:rFonts w:hint="cs"/>
          <w:spacing w:val="-2"/>
          <w:rtl/>
          <w:lang w:val="fr-LU"/>
        </w:rPr>
        <w:t>ً</w:t>
      </w:r>
      <w:r w:rsidRPr="00435DDD">
        <w:rPr>
          <w:spacing w:val="-2"/>
          <w:rtl/>
          <w:lang w:val="fr-LU"/>
        </w:rPr>
        <w:t xml:space="preserve"> بمنطقة التغطية وعرض النطاق المطلوب. وتنخفض إعادة استعمال</w:t>
      </w:r>
      <w:r w:rsidRPr="00435DDD">
        <w:rPr>
          <w:rFonts w:hint="cs"/>
          <w:spacing w:val="-2"/>
          <w:rtl/>
          <w:lang w:val="fr-LU"/>
        </w:rPr>
        <w:t xml:space="preserve"> التردد</w:t>
      </w:r>
      <w:r w:rsidRPr="00435DDD">
        <w:rPr>
          <w:spacing w:val="-2"/>
          <w:rtl/>
          <w:lang w:val="fr-LU"/>
        </w:rPr>
        <w:t xml:space="preserve"> في منطقة ما بزيادة رقعة منطقة التغطية. ويقل عدد القنوات التي بالإمكان وضعها في نطاق تردد خاص</w:t>
      </w:r>
      <w:r w:rsidRPr="00435DDD">
        <w:rPr>
          <w:rFonts w:hint="cs"/>
          <w:spacing w:val="-2"/>
          <w:rtl/>
          <w:lang w:val="fr-LU"/>
        </w:rPr>
        <w:t xml:space="preserve"> بزيادة اتساع عرض النطاق المطلوب للقنوات، وبذلك </w:t>
      </w:r>
      <w:r w:rsidRPr="00435DDD">
        <w:rPr>
          <w:spacing w:val="-2"/>
          <w:rtl/>
          <w:lang w:val="fr-LU"/>
        </w:rPr>
        <w:t xml:space="preserve">يتعذر استخدام جزء أكبر من الطيف </w:t>
      </w:r>
      <w:r w:rsidRPr="00435DDD">
        <w:rPr>
          <w:rFonts w:hint="cs"/>
          <w:spacing w:val="-2"/>
          <w:rtl/>
          <w:lang w:val="fr-LU"/>
        </w:rPr>
        <w:t>لل</w:t>
      </w:r>
      <w:r w:rsidRPr="00435DDD">
        <w:rPr>
          <w:spacing w:val="-2"/>
          <w:rtl/>
          <w:lang w:val="fr-LU"/>
        </w:rPr>
        <w:t xml:space="preserve">مستعملين </w:t>
      </w:r>
      <w:r w:rsidRPr="00435DDD">
        <w:rPr>
          <w:rFonts w:hint="cs"/>
          <w:spacing w:val="-2"/>
          <w:rtl/>
          <w:lang w:val="fr-LU"/>
        </w:rPr>
        <w:t>ال</w:t>
      </w:r>
      <w:r w:rsidRPr="00435DDD">
        <w:rPr>
          <w:spacing w:val="-2"/>
          <w:rtl/>
          <w:lang w:val="fr-LU"/>
        </w:rPr>
        <w:t>آخرين أو من أجل استعمالات أخرى.</w:t>
      </w:r>
      <w:r w:rsidRPr="00435DDD">
        <w:rPr>
          <w:rFonts w:hint="cs"/>
          <w:spacing w:val="-2"/>
          <w:rtl/>
          <w:lang w:val="fr-LU"/>
        </w:rPr>
        <w:t xml:space="preserve"> </w:t>
      </w:r>
      <w:r w:rsidRPr="00435DDD">
        <w:rPr>
          <w:spacing w:val="-2"/>
          <w:rtl/>
          <w:lang w:val="fr-LU"/>
        </w:rPr>
        <w:t>ويتم تحديد منطقة التغطية بواسطة عدة عوامل</w:t>
      </w:r>
      <w:r w:rsidRPr="00435DDD">
        <w:rPr>
          <w:rFonts w:hint="cs"/>
          <w:spacing w:val="-2"/>
          <w:rtl/>
          <w:lang w:val="fr-LU"/>
        </w:rPr>
        <w:t>،</w:t>
      </w:r>
      <w:r w:rsidRPr="00435DDD">
        <w:rPr>
          <w:spacing w:val="-2"/>
          <w:rtl/>
          <w:lang w:val="fr-LU"/>
        </w:rPr>
        <w:t xml:space="preserve"> مثل قدرة المرسل</w:t>
      </w:r>
      <w:r w:rsidRPr="00435DDD">
        <w:rPr>
          <w:rFonts w:hint="cs"/>
          <w:spacing w:val="-2"/>
          <w:rtl/>
          <w:lang w:val="fr-LU"/>
        </w:rPr>
        <w:t>،</w:t>
      </w:r>
      <w:r w:rsidRPr="00435DDD">
        <w:rPr>
          <w:spacing w:val="-2"/>
          <w:rtl/>
          <w:lang w:val="fr-LU"/>
        </w:rPr>
        <w:t xml:space="preserve"> وارتفاع الهوائي</w:t>
      </w:r>
      <w:r w:rsidRPr="00435DDD">
        <w:rPr>
          <w:rFonts w:hint="cs"/>
          <w:spacing w:val="-2"/>
          <w:rtl/>
          <w:lang w:val="fr-LU"/>
        </w:rPr>
        <w:t>،</w:t>
      </w:r>
      <w:r w:rsidRPr="00435DDD">
        <w:rPr>
          <w:spacing w:val="-2"/>
          <w:rtl/>
          <w:lang w:val="fr-LU"/>
        </w:rPr>
        <w:t xml:space="preserve"> ومخطط الهوائي. ويؤدي تخفيض منطقة التغطية مع تحسين مخططات الهوائي أو حماية الموقع إلى زيادة </w:t>
      </w:r>
      <w:r w:rsidRPr="00435DDD">
        <w:rPr>
          <w:rFonts w:hint="cs"/>
          <w:spacing w:val="-2"/>
          <w:rtl/>
          <w:lang w:val="fr-LU"/>
        </w:rPr>
        <w:t>إتاحة</w:t>
      </w:r>
      <w:r w:rsidRPr="00435DDD">
        <w:rPr>
          <w:spacing w:val="-2"/>
          <w:rtl/>
          <w:lang w:val="fr-LU"/>
        </w:rPr>
        <w:t xml:space="preserve"> الطيف</w:t>
      </w:r>
      <w:r w:rsidRPr="00435DDD">
        <w:rPr>
          <w:rFonts w:hint="cs"/>
          <w:spacing w:val="-2"/>
          <w:rtl/>
          <w:lang w:val="fr-LU"/>
        </w:rPr>
        <w:t>،</w:t>
      </w:r>
      <w:r w:rsidRPr="00435DDD">
        <w:rPr>
          <w:spacing w:val="-2"/>
          <w:rtl/>
          <w:lang w:val="fr-LU"/>
        </w:rPr>
        <w:t xml:space="preserve"> </w:t>
      </w:r>
      <w:r w:rsidRPr="00435DDD">
        <w:rPr>
          <w:rFonts w:hint="cs"/>
          <w:spacing w:val="-2"/>
          <w:rtl/>
          <w:lang w:val="fr-LU"/>
        </w:rPr>
        <w:t>كما يؤدي تخفيض منطقة التغطية الممنوعة عن مستعملين آخرين</w:t>
      </w:r>
      <w:r w:rsidRPr="00435DDD">
        <w:rPr>
          <w:spacing w:val="-2"/>
          <w:rtl/>
          <w:lang w:val="fr-LU"/>
        </w:rPr>
        <w:t>.</w:t>
      </w:r>
    </w:p>
    <w:p w:rsidR="0052112B" w:rsidRPr="00435DDD" w:rsidRDefault="0052112B" w:rsidP="007E230C">
      <w:pPr>
        <w:pStyle w:val="Note"/>
        <w:rPr>
          <w:rtl/>
          <w:lang w:val="fr-LU"/>
        </w:rPr>
      </w:pPr>
      <w:r w:rsidRPr="00435DDD">
        <w:rPr>
          <w:rtl/>
          <w:lang w:val="fr-LU"/>
        </w:rPr>
        <w:t>الملاحظ</w:t>
      </w:r>
      <w:r w:rsidR="009F02A5" w:rsidRPr="00435DDD">
        <w:rPr>
          <w:rFonts w:hint="cs"/>
          <w:rtl/>
          <w:lang w:val="fr-LU" w:bidi="ar-EG"/>
        </w:rPr>
        <w:t>ـ</w:t>
      </w:r>
      <w:r w:rsidRPr="00435DDD">
        <w:rPr>
          <w:rtl/>
          <w:lang w:val="fr-LU"/>
        </w:rPr>
        <w:t xml:space="preserve">ة </w:t>
      </w:r>
      <w:r w:rsidRPr="00435DDD">
        <w:rPr>
          <w:lang w:val="fr-LU"/>
        </w:rPr>
        <w:t>1</w:t>
      </w:r>
      <w:r w:rsidRPr="00435DDD">
        <w:rPr>
          <w:rtl/>
          <w:lang w:val="fr-LU"/>
        </w:rPr>
        <w:t xml:space="preserve"> </w:t>
      </w:r>
      <w:r w:rsidR="007E230C" w:rsidRPr="00435DDD">
        <w:rPr>
          <w:rFonts w:hint="cs"/>
          <w:rtl/>
          <w:lang w:val="fr-LU"/>
        </w:rPr>
        <w:t>-</w:t>
      </w:r>
      <w:r w:rsidRPr="00435DDD">
        <w:rPr>
          <w:rFonts w:hint="cs"/>
          <w:b/>
          <w:bCs/>
          <w:rtl/>
          <w:lang w:val="fr-LU"/>
        </w:rPr>
        <w:t xml:space="preserve"> </w:t>
      </w:r>
      <w:r w:rsidRPr="00435DDD">
        <w:rPr>
          <w:rtl/>
          <w:lang w:val="fr-LU"/>
        </w:rPr>
        <w:t>ت</w:t>
      </w:r>
      <w:r w:rsidRPr="00435DDD">
        <w:rPr>
          <w:rFonts w:hint="cs"/>
          <w:rtl/>
          <w:lang w:val="fr-LU"/>
        </w:rPr>
        <w:t>غطي المنطقة</w:t>
      </w:r>
      <w:r w:rsidRPr="00435DDD">
        <w:rPr>
          <w:rtl/>
          <w:lang w:val="fr-LU"/>
        </w:rPr>
        <w:t xml:space="preserve"> </w:t>
      </w:r>
      <w:r w:rsidRPr="00435DDD">
        <w:rPr>
          <w:rFonts w:hint="cs"/>
          <w:rtl/>
          <w:lang w:val="fr-LU"/>
        </w:rPr>
        <w:t xml:space="preserve">الممنوعة عن </w:t>
      </w:r>
      <w:r w:rsidRPr="00435DDD">
        <w:rPr>
          <w:rtl/>
          <w:lang w:val="fr-LU"/>
        </w:rPr>
        <w:t>مستعملين آخرين عموما</w:t>
      </w:r>
      <w:r w:rsidRPr="00435DDD">
        <w:rPr>
          <w:rFonts w:hint="cs"/>
          <w:rtl/>
          <w:lang w:val="fr-LU"/>
        </w:rPr>
        <w:t>ً منطقة</w:t>
      </w:r>
      <w:r w:rsidRPr="00435DDD">
        <w:rPr>
          <w:rtl/>
          <w:lang w:val="fr-LU"/>
        </w:rPr>
        <w:t xml:space="preserve"> أكبر من منطقة التغطية.</w:t>
      </w:r>
    </w:p>
    <w:p w:rsidR="0052112B" w:rsidRPr="00435DDD" w:rsidRDefault="0052112B" w:rsidP="0052112B">
      <w:pPr>
        <w:pStyle w:val="Heading4"/>
        <w:rPr>
          <w:rtl/>
          <w:lang w:val="fr-LU"/>
        </w:rPr>
      </w:pPr>
      <w:r w:rsidRPr="00435DDD">
        <w:rPr>
          <w:lang w:val="fr-LU"/>
        </w:rPr>
        <w:lastRenderedPageBreak/>
        <w:t>1.1.4.3</w:t>
      </w:r>
      <w:r w:rsidRPr="00435DDD">
        <w:rPr>
          <w:rtl/>
          <w:lang w:val="fr-LU"/>
        </w:rPr>
        <w:tab/>
        <w:t>الملاءمة</w:t>
      </w:r>
    </w:p>
    <w:p w:rsidR="0052112B" w:rsidRPr="00435DDD" w:rsidRDefault="0052112B" w:rsidP="00592DAA">
      <w:pPr>
        <w:keepLines/>
        <w:rPr>
          <w:rtl/>
          <w:lang w:val="fr-LU"/>
        </w:rPr>
      </w:pPr>
      <w:r w:rsidRPr="00435DDD">
        <w:rPr>
          <w:rtl/>
        </w:rPr>
        <w:t xml:space="preserve">توفير الطيف </w:t>
      </w:r>
      <w:r w:rsidRPr="00435DDD">
        <w:rPr>
          <w:rFonts w:hint="cs"/>
          <w:rtl/>
        </w:rPr>
        <w:t>ل</w:t>
      </w:r>
      <w:r w:rsidRPr="00435DDD">
        <w:rPr>
          <w:rtl/>
        </w:rPr>
        <w:t xml:space="preserve">خدمة جديدة لا </w:t>
      </w:r>
      <w:r w:rsidRPr="00435DDD">
        <w:rPr>
          <w:rFonts w:hint="cs"/>
          <w:rtl/>
        </w:rPr>
        <w:t>يعني</w:t>
      </w:r>
      <w:r w:rsidRPr="00435DDD">
        <w:rPr>
          <w:rtl/>
        </w:rPr>
        <w:t xml:space="preserve"> بالضرورة </w:t>
      </w:r>
      <w:r w:rsidRPr="00435DDD">
        <w:rPr>
          <w:rFonts w:hint="cs"/>
          <w:rtl/>
        </w:rPr>
        <w:t>العثور على</w:t>
      </w:r>
      <w:r w:rsidRPr="00435DDD">
        <w:rPr>
          <w:rtl/>
        </w:rPr>
        <w:t xml:space="preserve"> </w:t>
      </w:r>
      <w:r w:rsidRPr="00435DDD">
        <w:rPr>
          <w:rFonts w:hint="cs"/>
          <w:rtl/>
        </w:rPr>
        <w:t>ف</w:t>
      </w:r>
      <w:r w:rsidRPr="00435DDD">
        <w:rPr>
          <w:rtl/>
        </w:rPr>
        <w:t>درة شاغرة من الترددات. وباستثناء التغير في تكلفة التجهيز</w:t>
      </w:r>
      <w:r w:rsidRPr="00435DDD">
        <w:rPr>
          <w:rFonts w:hint="cs"/>
          <w:rtl/>
        </w:rPr>
        <w:t>ات</w:t>
      </w:r>
      <w:r w:rsidRPr="00435DDD">
        <w:rPr>
          <w:rtl/>
        </w:rPr>
        <w:t xml:space="preserve"> بين مختلف نطاقات التردد </w:t>
      </w:r>
      <w:r w:rsidRPr="00435DDD">
        <w:rPr>
          <w:rFonts w:hint="cs"/>
          <w:rtl/>
        </w:rPr>
        <w:t xml:space="preserve">وأثر </w:t>
      </w:r>
      <w:r w:rsidRPr="00435DDD">
        <w:rPr>
          <w:rtl/>
        </w:rPr>
        <w:t xml:space="preserve">اعتبارات الانتشار، وهما عنصران يحددان ما إذا كان من المجدي </w:t>
      </w:r>
      <w:r w:rsidRPr="00435DDD">
        <w:rPr>
          <w:rFonts w:hint="cs"/>
          <w:rtl/>
        </w:rPr>
        <w:t>ا</w:t>
      </w:r>
      <w:r w:rsidRPr="00435DDD">
        <w:rPr>
          <w:rtl/>
        </w:rPr>
        <w:t>قتصاديا</w:t>
      </w:r>
      <w:r w:rsidRPr="00435DDD">
        <w:rPr>
          <w:rFonts w:hint="cs"/>
          <w:rtl/>
        </w:rPr>
        <w:t>ً</w:t>
      </w:r>
      <w:r w:rsidRPr="00435DDD">
        <w:rPr>
          <w:rtl/>
        </w:rPr>
        <w:t xml:space="preserve"> تشغيل خدمة خاصة، هناك بعض الخدمات والتطبيقات التي لها متطلب نطاق تردد خاص. وعلى سبيل المثال، لا يمكن إعداد منحنيات </w:t>
      </w:r>
      <w:r w:rsidRPr="00435DDD">
        <w:rPr>
          <w:rFonts w:hint="cs"/>
          <w:rtl/>
        </w:rPr>
        <w:t xml:space="preserve">درجات </w:t>
      </w:r>
      <w:r w:rsidRPr="00435DDD">
        <w:rPr>
          <w:rtl/>
        </w:rPr>
        <w:t>الحرارة ومراقبة</w:t>
      </w:r>
      <w:r w:rsidRPr="00435DDD">
        <w:rPr>
          <w:rFonts w:hint="cs"/>
          <w:rtl/>
        </w:rPr>
        <w:t xml:space="preserve"> المناخ</w:t>
      </w:r>
      <w:r w:rsidRPr="00435DDD">
        <w:rPr>
          <w:rtl/>
        </w:rPr>
        <w:t xml:space="preserve"> إلا عن طريق استخدام خطوط امتصاص ا</w:t>
      </w:r>
      <w:r w:rsidRPr="00435DDD">
        <w:rPr>
          <w:rFonts w:hint="cs"/>
          <w:rtl/>
        </w:rPr>
        <w:t>لأ</w:t>
      </w:r>
      <w:r w:rsidRPr="00435DDD">
        <w:rPr>
          <w:rtl/>
        </w:rPr>
        <w:t xml:space="preserve">وكسجين عند </w:t>
      </w:r>
      <w:r w:rsidRPr="00435DDD">
        <w:t>60</w:t>
      </w:r>
      <w:r w:rsidRPr="00435DDD">
        <w:rPr>
          <w:rtl/>
        </w:rPr>
        <w:t xml:space="preserve"> </w:t>
      </w:r>
      <w:r w:rsidRPr="00435DDD">
        <w:t>GHz</w:t>
      </w:r>
      <w:r w:rsidRPr="00435DDD">
        <w:rPr>
          <w:rtl/>
        </w:rPr>
        <w:t>،</w:t>
      </w:r>
      <w:r w:rsidRPr="00435DDD">
        <w:rPr>
          <w:rtl/>
          <w:lang w:val="fr-LU"/>
        </w:rPr>
        <w:t xml:space="preserve"> في حين أن الإذاعة الدولية تحتاج إلى موجات ديكامترية، ولا يمكن لأي من هاتين الخدمتين استخدام تردداتهما بشكل متبادل. وبالإضافة إلى ذلك، يمكن أن يؤثر نطاق التردد المختار من أجل خدمة ما على بنية النظام</w:t>
      </w:r>
      <w:r w:rsidRPr="00435DDD">
        <w:rPr>
          <w:rFonts w:hint="cs"/>
          <w:rtl/>
          <w:lang w:val="fr-LU"/>
        </w:rPr>
        <w:t>،</w:t>
      </w:r>
      <w:r w:rsidRPr="00435DDD">
        <w:rPr>
          <w:rtl/>
          <w:lang w:val="fr-LU"/>
        </w:rPr>
        <w:t xml:space="preserve"> و</w:t>
      </w:r>
      <w:r w:rsidRPr="00435DDD">
        <w:rPr>
          <w:rFonts w:hint="cs"/>
          <w:rtl/>
          <w:lang w:val="fr-LU"/>
        </w:rPr>
        <w:t xml:space="preserve">على </w:t>
      </w:r>
      <w:r w:rsidRPr="00435DDD">
        <w:rPr>
          <w:rtl/>
          <w:lang w:val="fr-LU"/>
        </w:rPr>
        <w:t>تكلفة ال</w:t>
      </w:r>
      <w:r w:rsidRPr="00435DDD">
        <w:rPr>
          <w:rFonts w:hint="cs"/>
          <w:rtl/>
          <w:lang w:val="fr-LU"/>
        </w:rPr>
        <w:t>تنفيذ</w:t>
      </w:r>
      <w:r w:rsidRPr="00435DDD">
        <w:rPr>
          <w:rtl/>
          <w:lang w:val="fr-LU"/>
        </w:rPr>
        <w:t xml:space="preserve"> والتشغيل. ومن هنا ف</w:t>
      </w:r>
      <w:r w:rsidRPr="00435DDD">
        <w:rPr>
          <w:rFonts w:hint="cs"/>
          <w:rtl/>
          <w:lang w:val="fr-LU"/>
        </w:rPr>
        <w:t>إ</w:t>
      </w:r>
      <w:r w:rsidRPr="00435DDD">
        <w:rPr>
          <w:rtl/>
          <w:lang w:val="fr-LU"/>
        </w:rPr>
        <w:t xml:space="preserve">ن اختيار نطاق التردد الملائم </w:t>
      </w:r>
      <w:r w:rsidRPr="00435DDD">
        <w:rPr>
          <w:rFonts w:hint="cs"/>
          <w:rtl/>
          <w:lang w:val="fr-LU"/>
        </w:rPr>
        <w:t>هو الذي</w:t>
      </w:r>
      <w:r w:rsidRPr="00435DDD">
        <w:rPr>
          <w:rtl/>
          <w:lang w:val="fr-LU"/>
        </w:rPr>
        <w:t xml:space="preserve"> يحدد استمرارية </w:t>
      </w:r>
      <w:r w:rsidRPr="00435DDD">
        <w:rPr>
          <w:spacing w:val="6"/>
          <w:rtl/>
          <w:lang w:val="fr-LU"/>
        </w:rPr>
        <w:t>الخدمة</w:t>
      </w:r>
      <w:r w:rsidRPr="00435DDD">
        <w:rPr>
          <w:rtl/>
          <w:lang w:val="fr-LU"/>
        </w:rPr>
        <w:t xml:space="preserve"> الجديدة والفوائد التي تقدمها.</w:t>
      </w:r>
    </w:p>
    <w:p w:rsidR="0052112B" w:rsidRPr="00435DDD" w:rsidRDefault="0052112B" w:rsidP="00A30C43">
      <w:pPr>
        <w:pStyle w:val="Heading3"/>
        <w:rPr>
          <w:rtl/>
          <w:lang w:val="fr-LU"/>
        </w:rPr>
      </w:pPr>
      <w:bookmarkStart w:id="109" w:name="_Toc413686622"/>
      <w:bookmarkStart w:id="110" w:name="_Toc414279166"/>
      <w:r w:rsidRPr="00435DDD">
        <w:rPr>
          <w:lang w:val="fr-LU"/>
        </w:rPr>
        <w:t>2.4.3</w:t>
      </w:r>
      <w:r w:rsidRPr="00435DDD">
        <w:rPr>
          <w:lang w:val="fr-LU"/>
        </w:rPr>
        <w:tab/>
      </w:r>
      <w:r w:rsidRPr="00435DDD">
        <w:rPr>
          <w:rtl/>
          <w:lang w:val="fr-LU"/>
        </w:rPr>
        <w:t>الطلب</w:t>
      </w:r>
      <w:bookmarkEnd w:id="109"/>
      <w:bookmarkEnd w:id="110"/>
    </w:p>
    <w:p w:rsidR="0052112B" w:rsidRPr="00435DDD" w:rsidRDefault="0052112B" w:rsidP="00A30C43">
      <w:pPr>
        <w:keepNext/>
        <w:keepLines/>
        <w:rPr>
          <w:rtl/>
          <w:lang w:val="fr-LU"/>
        </w:rPr>
      </w:pPr>
      <w:r w:rsidRPr="00435DDD">
        <w:rPr>
          <w:rtl/>
          <w:lang w:val="fr-LU"/>
        </w:rPr>
        <w:t xml:space="preserve">يشكل سكان </w:t>
      </w:r>
      <w:r w:rsidRPr="00435DDD">
        <w:rPr>
          <w:rFonts w:hint="cs"/>
          <w:rtl/>
          <w:lang w:val="fr-LU"/>
        </w:rPr>
        <w:t>ال</w:t>
      </w:r>
      <w:r w:rsidRPr="00435DDD">
        <w:rPr>
          <w:rtl/>
          <w:lang w:val="fr-LU"/>
        </w:rPr>
        <w:t xml:space="preserve">بلد وصناعته مصدر الطلب على الخدمات الراديوية. ويتوقف جدوى إدخال خدمات على أساس تجاري (أي دون تمويل حكومي) في جميع </w:t>
      </w:r>
      <w:r w:rsidRPr="00435DDD">
        <w:rPr>
          <w:rFonts w:hint="cs"/>
          <w:rtl/>
          <w:lang w:val="fr-LU"/>
        </w:rPr>
        <w:t>أ</w:t>
      </w:r>
      <w:r w:rsidRPr="00435DDD">
        <w:rPr>
          <w:rtl/>
          <w:lang w:val="fr-LU"/>
        </w:rPr>
        <w:t xml:space="preserve">نحاء البلد على مستوى هذا الطلب </w:t>
      </w:r>
      <w:r w:rsidRPr="00435DDD">
        <w:rPr>
          <w:rFonts w:hint="cs"/>
          <w:rtl/>
          <w:lang w:val="fr-LU"/>
        </w:rPr>
        <w:t>ما لم تكن</w:t>
      </w:r>
      <w:r w:rsidRPr="00435DDD">
        <w:rPr>
          <w:rtl/>
          <w:lang w:val="fr-LU"/>
        </w:rPr>
        <w:t xml:space="preserve"> هناك متطلبات خاصة تفرض على مزود الخدمة (</w:t>
      </w:r>
      <w:r w:rsidRPr="00435DDD">
        <w:rPr>
          <w:rFonts w:hint="cs"/>
          <w:rtl/>
          <w:lang w:val="fr-LU"/>
        </w:rPr>
        <w:t xml:space="preserve">مثلاً، في المملكة المتحدة، </w:t>
      </w:r>
      <w:r w:rsidRPr="00435DDD">
        <w:rPr>
          <w:rtl/>
          <w:lang w:val="fr-LU"/>
        </w:rPr>
        <w:t xml:space="preserve">يلزم بعض </w:t>
      </w:r>
      <w:r w:rsidRPr="00435DDD">
        <w:rPr>
          <w:rFonts w:hint="cs"/>
          <w:rtl/>
          <w:lang w:val="fr-LU"/>
        </w:rPr>
        <w:t>الإذاعيين</w:t>
      </w:r>
      <w:r w:rsidRPr="00435DDD">
        <w:rPr>
          <w:rtl/>
          <w:lang w:val="fr-LU"/>
        </w:rPr>
        <w:t xml:space="preserve"> وبعض مزودي الخدمة الهاتفية بتوفير تغطية عالمية فيما يتعلق بخدمات</w:t>
      </w:r>
      <w:r w:rsidRPr="00435DDD">
        <w:rPr>
          <w:rFonts w:hint="cs"/>
          <w:rtl/>
          <w:lang w:val="fr-LU"/>
        </w:rPr>
        <w:t xml:space="preserve"> معينة</w:t>
      </w:r>
      <w:r w:rsidRPr="00435DDD">
        <w:rPr>
          <w:rtl/>
          <w:lang w:val="fr-LU"/>
        </w:rPr>
        <w:t>). ومن هنا ربما يكون مستوى الطلب في بلد ما</w:t>
      </w:r>
      <w:r w:rsidRPr="00435DDD">
        <w:rPr>
          <w:rFonts w:hint="cs"/>
          <w:rtl/>
          <w:lang w:val="fr-LU"/>
        </w:rPr>
        <w:t xml:space="preserve"> هو</w:t>
      </w:r>
      <w:r w:rsidRPr="00435DDD">
        <w:rPr>
          <w:rtl/>
          <w:lang w:val="fr-LU"/>
        </w:rPr>
        <w:t xml:space="preserve"> أهم عنصر </w:t>
      </w:r>
      <w:r w:rsidRPr="00435DDD">
        <w:rPr>
          <w:rFonts w:hint="cs"/>
          <w:rtl/>
          <w:lang w:val="fr-LU"/>
        </w:rPr>
        <w:t>في</w:t>
      </w:r>
      <w:r w:rsidRPr="00435DDD">
        <w:rPr>
          <w:rtl/>
          <w:lang w:val="fr-LU"/>
        </w:rPr>
        <w:t xml:space="preserve"> تحديد الاستعمال الراديوي</w:t>
      </w:r>
      <w:r w:rsidRPr="00435DDD">
        <w:rPr>
          <w:rFonts w:hint="cs"/>
          <w:rtl/>
          <w:lang w:val="fr-LU"/>
        </w:rPr>
        <w:t>،</w:t>
      </w:r>
      <w:r w:rsidRPr="00435DDD">
        <w:rPr>
          <w:rtl/>
          <w:lang w:val="fr-LU"/>
        </w:rPr>
        <w:t xml:space="preserve"> </w:t>
      </w:r>
      <w:r w:rsidRPr="00435DDD">
        <w:rPr>
          <w:rFonts w:hint="cs"/>
          <w:rtl/>
          <w:lang w:val="fr-LU"/>
        </w:rPr>
        <w:t>كما أن مستوى الطلب وجغرافية البلد يحددان</w:t>
      </w:r>
      <w:r w:rsidRPr="00435DDD">
        <w:rPr>
          <w:rtl/>
          <w:lang w:val="fr-LU"/>
        </w:rPr>
        <w:t xml:space="preserve"> شكل البنية التحتية الخاصة بالاتصالات الراديوية.</w:t>
      </w:r>
    </w:p>
    <w:p w:rsidR="0052112B" w:rsidRPr="00435DDD" w:rsidRDefault="0052112B" w:rsidP="0052112B">
      <w:pPr>
        <w:rPr>
          <w:rtl/>
          <w:lang w:val="fr-LU"/>
        </w:rPr>
      </w:pPr>
      <w:r w:rsidRPr="00435DDD">
        <w:rPr>
          <w:rFonts w:hint="cs"/>
          <w:rtl/>
          <w:lang w:val="fr-LU"/>
        </w:rPr>
        <w:t>وبشكل طبيعي يشكل عدد</w:t>
      </w:r>
      <w:r w:rsidRPr="00435DDD">
        <w:rPr>
          <w:rtl/>
          <w:lang w:val="fr-LU"/>
        </w:rPr>
        <w:t xml:space="preserve"> السكان </w:t>
      </w:r>
      <w:r w:rsidRPr="00435DDD">
        <w:rPr>
          <w:rFonts w:hint="cs"/>
          <w:rtl/>
          <w:lang w:val="fr-LU"/>
        </w:rPr>
        <w:t>الكبير</w:t>
      </w:r>
      <w:r w:rsidRPr="00435DDD">
        <w:rPr>
          <w:rtl/>
          <w:lang w:val="fr-LU"/>
        </w:rPr>
        <w:t xml:space="preserve"> مصدر طلب </w:t>
      </w:r>
      <w:r w:rsidRPr="00435DDD">
        <w:rPr>
          <w:rFonts w:hint="cs"/>
          <w:rtl/>
          <w:lang w:val="fr-LU"/>
        </w:rPr>
        <w:t xml:space="preserve">على </w:t>
      </w:r>
      <w:r w:rsidRPr="00435DDD">
        <w:rPr>
          <w:rtl/>
          <w:lang w:val="fr-LU"/>
        </w:rPr>
        <w:t>إدخال مجموعة كبيرة من الخدمات الراديوية</w:t>
      </w:r>
      <w:r w:rsidRPr="00435DDD">
        <w:rPr>
          <w:rFonts w:hint="cs"/>
          <w:rtl/>
          <w:lang w:val="fr-LU"/>
        </w:rPr>
        <w:t>،</w:t>
      </w:r>
      <w:r w:rsidRPr="00435DDD">
        <w:rPr>
          <w:rtl/>
          <w:lang w:val="fr-LU"/>
        </w:rPr>
        <w:t xml:space="preserve"> على الرغم من أن ذلك لا يضمن مردودية هذه الخدمات. وعلى الرغم من أن أكثرية الاتصالات تنشأ في مراكز سكانية أو </w:t>
      </w:r>
      <w:r w:rsidRPr="00435DDD">
        <w:rPr>
          <w:rFonts w:hint="cs"/>
          <w:rtl/>
          <w:lang w:val="fr-LU"/>
        </w:rPr>
        <w:t xml:space="preserve">في </w:t>
      </w:r>
      <w:r w:rsidRPr="00435DDD">
        <w:rPr>
          <w:rtl/>
          <w:lang w:val="fr-LU"/>
        </w:rPr>
        <w:t>مناطق العمالة، ثمة إمكانية أن ينشأ الطلب في مناطق يكون عدد</w:t>
      </w:r>
      <w:r w:rsidRPr="00435DDD">
        <w:rPr>
          <w:rFonts w:hint="cs"/>
          <w:rtl/>
          <w:lang w:val="fr-LU"/>
        </w:rPr>
        <w:t xml:space="preserve"> </w:t>
      </w:r>
      <w:r w:rsidRPr="00435DDD">
        <w:rPr>
          <w:rtl/>
          <w:lang w:val="fr-LU"/>
        </w:rPr>
        <w:t>سكانها منخفضا</w:t>
      </w:r>
      <w:r w:rsidRPr="00435DDD">
        <w:rPr>
          <w:rFonts w:hint="cs"/>
          <w:rtl/>
          <w:lang w:val="fr-LU"/>
        </w:rPr>
        <w:t>ً</w:t>
      </w:r>
      <w:r w:rsidRPr="00435DDD">
        <w:rPr>
          <w:rtl/>
          <w:lang w:val="fr-LU"/>
        </w:rPr>
        <w:t xml:space="preserve"> </w:t>
      </w:r>
      <w:r w:rsidRPr="00435DDD">
        <w:rPr>
          <w:rFonts w:hint="cs"/>
          <w:rtl/>
          <w:lang w:val="fr-LU"/>
        </w:rPr>
        <w:t xml:space="preserve">نسبياً </w:t>
      </w:r>
      <w:r w:rsidRPr="00435DDD">
        <w:rPr>
          <w:rtl/>
          <w:lang w:val="fr-LU"/>
        </w:rPr>
        <w:t>مثل محاور الطرق الكبيرة التي لا تتميز بالضرورة بكثافة سكانية عالية. إلا أن بالإمكان عموما</w:t>
      </w:r>
      <w:r w:rsidRPr="00435DDD">
        <w:rPr>
          <w:rFonts w:hint="cs"/>
          <w:rtl/>
          <w:lang w:val="fr-LU"/>
        </w:rPr>
        <w:t>ً</w:t>
      </w:r>
      <w:r w:rsidRPr="00435DDD">
        <w:rPr>
          <w:rtl/>
          <w:lang w:val="fr-LU"/>
        </w:rPr>
        <w:t xml:space="preserve"> افتراض أن الطلب يكون عالياً في المناطق ذات الكثافة السكانية العالية و/</w:t>
      </w:r>
      <w:r w:rsidRPr="00435DDD">
        <w:rPr>
          <w:rFonts w:hint="cs"/>
          <w:rtl/>
          <w:lang w:val="fr-LU"/>
        </w:rPr>
        <w:t>أ</w:t>
      </w:r>
      <w:r w:rsidRPr="00435DDD">
        <w:rPr>
          <w:rtl/>
          <w:lang w:val="fr-LU"/>
        </w:rPr>
        <w:t>و</w:t>
      </w:r>
      <w:r w:rsidRPr="00435DDD">
        <w:rPr>
          <w:rFonts w:hint="cs"/>
          <w:rtl/>
          <w:lang w:val="fr-LU"/>
        </w:rPr>
        <w:t> </w:t>
      </w:r>
      <w:r w:rsidRPr="00435DDD">
        <w:rPr>
          <w:rtl/>
          <w:lang w:val="fr-LU"/>
        </w:rPr>
        <w:t>التي تتميز بنشاط اقتصادي عال</w:t>
      </w:r>
      <w:r w:rsidRPr="00435DDD">
        <w:rPr>
          <w:rFonts w:hint="cs"/>
          <w:rtl/>
          <w:lang w:val="fr-LU"/>
        </w:rPr>
        <w:t>ٍ</w:t>
      </w:r>
      <w:r w:rsidRPr="00435DDD">
        <w:rPr>
          <w:rtl/>
          <w:lang w:val="fr-LU"/>
        </w:rPr>
        <w:t xml:space="preserve">. وبعكس ذلك، </w:t>
      </w:r>
      <w:r w:rsidRPr="00435DDD">
        <w:rPr>
          <w:rFonts w:hint="cs"/>
          <w:rtl/>
          <w:lang w:val="fr-LU"/>
        </w:rPr>
        <w:t>ينخفض مستوى الطلب وتقل</w:t>
      </w:r>
      <w:r w:rsidRPr="00435DDD">
        <w:rPr>
          <w:rtl/>
          <w:lang w:val="fr-LU"/>
        </w:rPr>
        <w:t xml:space="preserve"> قدرة السوق على تحمل المنافسة بانخفاض الكثافة السكانية. وقد يؤدي هذا الوضع إلى </w:t>
      </w:r>
      <w:r w:rsidRPr="00435DDD">
        <w:rPr>
          <w:rFonts w:hint="cs"/>
          <w:rtl/>
          <w:lang w:val="fr-LU"/>
        </w:rPr>
        <w:t>انخفاض</w:t>
      </w:r>
      <w:r w:rsidRPr="00435DDD">
        <w:rPr>
          <w:rtl/>
          <w:lang w:val="fr-LU"/>
        </w:rPr>
        <w:t xml:space="preserve"> عدد الخدمات المقدمة وبالتالي إلى زيادة أسعار خدمة</w:t>
      </w:r>
      <w:r w:rsidRPr="00435DDD">
        <w:rPr>
          <w:rFonts w:hint="cs"/>
          <w:rtl/>
          <w:lang w:val="fr-LU"/>
        </w:rPr>
        <w:t> </w:t>
      </w:r>
      <w:r w:rsidRPr="00435DDD">
        <w:rPr>
          <w:rtl/>
          <w:lang w:val="fr-LU"/>
        </w:rPr>
        <w:t>ما.</w:t>
      </w:r>
    </w:p>
    <w:p w:rsidR="0052112B" w:rsidRPr="00435DDD" w:rsidRDefault="0052112B" w:rsidP="0052112B">
      <w:pPr>
        <w:pStyle w:val="Heading3"/>
        <w:rPr>
          <w:lang w:val="fr-LU"/>
        </w:rPr>
      </w:pPr>
      <w:bookmarkStart w:id="111" w:name="_Toc413686623"/>
      <w:bookmarkStart w:id="112" w:name="_Toc414279167"/>
      <w:r w:rsidRPr="00435DDD">
        <w:rPr>
          <w:lang w:val="fr-LU"/>
        </w:rPr>
        <w:t>3.4.3</w:t>
      </w:r>
      <w:r w:rsidRPr="00435DDD">
        <w:rPr>
          <w:lang w:val="fr-LU"/>
        </w:rPr>
        <w:tab/>
      </w:r>
      <w:r w:rsidRPr="00435DDD">
        <w:rPr>
          <w:rtl/>
          <w:lang w:val="fr-LU"/>
        </w:rPr>
        <w:t>جغرافي</w:t>
      </w:r>
      <w:r w:rsidRPr="00435DDD">
        <w:rPr>
          <w:rFonts w:hint="cs"/>
          <w:rtl/>
          <w:lang w:val="fr-LU"/>
        </w:rPr>
        <w:t>ة</w:t>
      </w:r>
      <w:r w:rsidRPr="00435DDD">
        <w:rPr>
          <w:rtl/>
          <w:lang w:val="fr-LU"/>
        </w:rPr>
        <w:t xml:space="preserve"> البلد</w:t>
      </w:r>
      <w:bookmarkEnd w:id="111"/>
      <w:bookmarkEnd w:id="112"/>
    </w:p>
    <w:p w:rsidR="0052112B" w:rsidRPr="00435DDD" w:rsidRDefault="0052112B" w:rsidP="0052112B">
      <w:pPr>
        <w:rPr>
          <w:snapToGrid w:val="0"/>
          <w:spacing w:val="-2"/>
        </w:rPr>
      </w:pPr>
      <w:r w:rsidRPr="00435DDD">
        <w:rPr>
          <w:rFonts w:hint="cs"/>
          <w:snapToGrid w:val="0"/>
          <w:spacing w:val="-2"/>
          <w:rtl/>
        </w:rPr>
        <w:t>تشمل</w:t>
      </w:r>
      <w:r w:rsidRPr="00435DDD">
        <w:rPr>
          <w:snapToGrid w:val="0"/>
          <w:spacing w:val="-2"/>
          <w:rtl/>
        </w:rPr>
        <w:t xml:space="preserve"> جغرافي</w:t>
      </w:r>
      <w:r w:rsidRPr="00435DDD">
        <w:rPr>
          <w:rFonts w:hint="cs"/>
          <w:snapToGrid w:val="0"/>
          <w:spacing w:val="-2"/>
          <w:rtl/>
        </w:rPr>
        <w:t>ة</w:t>
      </w:r>
      <w:r w:rsidRPr="00435DDD">
        <w:rPr>
          <w:snapToGrid w:val="0"/>
          <w:spacing w:val="-2"/>
          <w:rtl/>
        </w:rPr>
        <w:t xml:space="preserve"> البلد عددا</w:t>
      </w:r>
      <w:r w:rsidRPr="00435DDD">
        <w:rPr>
          <w:rFonts w:hint="cs"/>
          <w:snapToGrid w:val="0"/>
          <w:spacing w:val="-2"/>
          <w:rtl/>
        </w:rPr>
        <w:t>ً</w:t>
      </w:r>
      <w:r w:rsidRPr="00435DDD">
        <w:rPr>
          <w:snapToGrid w:val="0"/>
          <w:spacing w:val="-2"/>
          <w:rtl/>
        </w:rPr>
        <w:t xml:space="preserve"> من العناصر المنفصلة التي تؤثر على المزايا </w:t>
      </w:r>
      <w:r w:rsidRPr="00435DDD">
        <w:rPr>
          <w:rFonts w:hint="cs"/>
          <w:snapToGrid w:val="0"/>
          <w:spacing w:val="-2"/>
          <w:rtl/>
        </w:rPr>
        <w:t>الناشئة</w:t>
      </w:r>
      <w:r w:rsidRPr="00435DDD">
        <w:rPr>
          <w:snapToGrid w:val="0"/>
          <w:spacing w:val="-2"/>
          <w:rtl/>
        </w:rPr>
        <w:t xml:space="preserve"> عن استخدام الراديو. و</w:t>
      </w:r>
      <w:r w:rsidRPr="00435DDD">
        <w:rPr>
          <w:rFonts w:hint="cs"/>
          <w:snapToGrid w:val="0"/>
          <w:spacing w:val="-2"/>
          <w:rtl/>
        </w:rPr>
        <w:t>من هذه</w:t>
      </w:r>
      <w:r w:rsidRPr="00435DDD">
        <w:rPr>
          <w:snapToGrid w:val="0"/>
          <w:spacing w:val="-2"/>
          <w:rtl/>
        </w:rPr>
        <w:t xml:space="preserve"> العناصر حجم البلد وشكله الجغرافي وتضاريسه وعدد البلدان التي تقع ضمن مساحة التنسيق فضلا</w:t>
      </w:r>
      <w:r w:rsidRPr="00435DDD">
        <w:rPr>
          <w:rFonts w:hint="cs"/>
          <w:snapToGrid w:val="0"/>
          <w:spacing w:val="-2"/>
          <w:rtl/>
        </w:rPr>
        <w:t>ً</w:t>
      </w:r>
      <w:r w:rsidRPr="00435DDD">
        <w:rPr>
          <w:snapToGrid w:val="0"/>
          <w:spacing w:val="-2"/>
          <w:rtl/>
        </w:rPr>
        <w:t xml:space="preserve"> عن بنيتها التحتية الخاصة بالاتصالات الراديوية.</w:t>
      </w:r>
    </w:p>
    <w:p w:rsidR="0052112B" w:rsidRPr="00435DDD" w:rsidRDefault="0052112B" w:rsidP="0065461D">
      <w:pPr>
        <w:rPr>
          <w:snapToGrid w:val="0"/>
        </w:rPr>
      </w:pPr>
      <w:r w:rsidRPr="00435DDD">
        <w:rPr>
          <w:snapToGrid w:val="0"/>
          <w:rtl/>
        </w:rPr>
        <w:t xml:space="preserve">ويترجم ذلك </w:t>
      </w:r>
      <w:r w:rsidRPr="00435DDD">
        <w:rPr>
          <w:rFonts w:hint="cs"/>
          <w:snapToGrid w:val="0"/>
          <w:rtl/>
        </w:rPr>
        <w:t>بعبارات واسعة</w:t>
      </w:r>
      <w:r w:rsidRPr="00435DDD">
        <w:rPr>
          <w:snapToGrid w:val="0"/>
          <w:rtl/>
        </w:rPr>
        <w:t xml:space="preserve"> على النحو التالي: من المرجح أن تكون البلدان المحاطة ببلدان مجاورة مضطرة </w:t>
      </w:r>
      <w:r w:rsidRPr="00435DDD">
        <w:rPr>
          <w:rFonts w:hint="cs"/>
          <w:snapToGrid w:val="0"/>
          <w:rtl/>
        </w:rPr>
        <w:t xml:space="preserve">بدرجة أكبر </w:t>
      </w:r>
      <w:r w:rsidRPr="00435DDD">
        <w:rPr>
          <w:snapToGrid w:val="0"/>
          <w:rtl/>
        </w:rPr>
        <w:t xml:space="preserve">إلى تنسيق </w:t>
      </w:r>
      <w:r w:rsidRPr="00435DDD">
        <w:rPr>
          <w:rFonts w:hint="cs"/>
          <w:snapToGrid w:val="0"/>
          <w:rtl/>
        </w:rPr>
        <w:t>أ</w:t>
      </w:r>
      <w:r w:rsidRPr="00435DDD">
        <w:rPr>
          <w:snapToGrid w:val="0"/>
          <w:rtl/>
        </w:rPr>
        <w:t xml:space="preserve">كثرية </w:t>
      </w:r>
      <w:r w:rsidRPr="00435DDD">
        <w:rPr>
          <w:rFonts w:hint="cs"/>
          <w:snapToGrid w:val="0"/>
          <w:rtl/>
        </w:rPr>
        <w:t>أ</w:t>
      </w:r>
      <w:r w:rsidRPr="00435DDD">
        <w:rPr>
          <w:snapToGrid w:val="0"/>
          <w:rtl/>
        </w:rPr>
        <w:t>نظمتها الراديوية</w:t>
      </w:r>
      <w:r w:rsidRPr="00435DDD">
        <w:rPr>
          <w:rFonts w:hint="cs"/>
          <w:snapToGrid w:val="0"/>
          <w:rtl/>
        </w:rPr>
        <w:t>،</w:t>
      </w:r>
      <w:r w:rsidRPr="00435DDD">
        <w:rPr>
          <w:snapToGrid w:val="0"/>
          <w:rtl/>
        </w:rPr>
        <w:t xml:space="preserve"> كما أن من المرجح بدرج</w:t>
      </w:r>
      <w:r w:rsidRPr="00435DDD">
        <w:rPr>
          <w:rFonts w:hint="cs"/>
          <w:snapToGrid w:val="0"/>
          <w:rtl/>
        </w:rPr>
        <w:t>ة</w:t>
      </w:r>
      <w:r w:rsidRPr="00435DDD">
        <w:rPr>
          <w:snapToGrid w:val="0"/>
          <w:rtl/>
        </w:rPr>
        <w:t xml:space="preserve"> </w:t>
      </w:r>
      <w:r w:rsidRPr="00435DDD">
        <w:rPr>
          <w:rFonts w:hint="cs"/>
          <w:snapToGrid w:val="0"/>
          <w:rtl/>
        </w:rPr>
        <w:t>أ</w:t>
      </w:r>
      <w:r w:rsidRPr="00435DDD">
        <w:rPr>
          <w:snapToGrid w:val="0"/>
          <w:rtl/>
        </w:rPr>
        <w:t>كبر أن تكون مضطرة إلى تكييف بناها التحتي</w:t>
      </w:r>
      <w:r w:rsidRPr="00435DDD">
        <w:rPr>
          <w:rFonts w:hint="cs"/>
          <w:snapToGrid w:val="0"/>
          <w:rtl/>
        </w:rPr>
        <w:t>ة</w:t>
      </w:r>
      <w:r w:rsidRPr="00435DDD">
        <w:rPr>
          <w:snapToGrid w:val="0"/>
          <w:rtl/>
        </w:rPr>
        <w:t xml:space="preserve"> الخاصة بالاتصالات الراديوية </w:t>
      </w:r>
      <w:r w:rsidRPr="00435DDD">
        <w:rPr>
          <w:rFonts w:hint="cs"/>
          <w:snapToGrid w:val="0"/>
          <w:rtl/>
        </w:rPr>
        <w:t>ب</w:t>
      </w:r>
      <w:r w:rsidRPr="00435DDD">
        <w:rPr>
          <w:snapToGrid w:val="0"/>
          <w:rtl/>
        </w:rPr>
        <w:t>ما</w:t>
      </w:r>
      <w:r w:rsidRPr="00435DDD">
        <w:rPr>
          <w:rFonts w:hint="cs"/>
          <w:snapToGrid w:val="0"/>
          <w:rtl/>
        </w:rPr>
        <w:t> </w:t>
      </w:r>
      <w:r w:rsidRPr="00435DDD">
        <w:rPr>
          <w:snapToGrid w:val="0"/>
          <w:rtl/>
        </w:rPr>
        <w:t>يتماشى وبنى البلدان المجاورة. ومن المحتمل أن تزيد درجة صعوبة إدخال خدمات جديد</w:t>
      </w:r>
      <w:r w:rsidRPr="00435DDD">
        <w:rPr>
          <w:rFonts w:hint="cs"/>
          <w:snapToGrid w:val="0"/>
          <w:rtl/>
        </w:rPr>
        <w:t>ة</w:t>
      </w:r>
      <w:r w:rsidRPr="00435DDD">
        <w:rPr>
          <w:snapToGrid w:val="0"/>
          <w:rtl/>
        </w:rPr>
        <w:t xml:space="preserve"> بزيادة تطور البنى التحتية المتوفرة في</w:t>
      </w:r>
      <w:r w:rsidR="0065461D" w:rsidRPr="00435DDD">
        <w:rPr>
          <w:rFonts w:hint="cs"/>
          <w:snapToGrid w:val="0"/>
          <w:rtl/>
        </w:rPr>
        <w:t> </w:t>
      </w:r>
      <w:r w:rsidRPr="00435DDD">
        <w:rPr>
          <w:snapToGrid w:val="0"/>
          <w:rtl/>
        </w:rPr>
        <w:t xml:space="preserve">البلدان المجاورة. ومن المحتمل ألا يشكل ذلك مشكلة كبيرة </w:t>
      </w:r>
      <w:r w:rsidRPr="00435DDD">
        <w:rPr>
          <w:rFonts w:hint="cs"/>
          <w:snapToGrid w:val="0"/>
          <w:rtl/>
        </w:rPr>
        <w:t>إذا كانت</w:t>
      </w:r>
      <w:r w:rsidRPr="00435DDD">
        <w:rPr>
          <w:snapToGrid w:val="0"/>
          <w:rtl/>
        </w:rPr>
        <w:t xml:space="preserve"> قلة عدد السكان في</w:t>
      </w:r>
      <w:r w:rsidRPr="00435DDD">
        <w:rPr>
          <w:rFonts w:hint="cs"/>
          <w:snapToGrid w:val="0"/>
          <w:rtl/>
        </w:rPr>
        <w:t> </w:t>
      </w:r>
      <w:r w:rsidRPr="00435DDD">
        <w:rPr>
          <w:snapToGrid w:val="0"/>
          <w:rtl/>
        </w:rPr>
        <w:t xml:space="preserve">البلدان ذات الكثافة السكانية المنخفضة </w:t>
      </w:r>
      <w:r w:rsidRPr="00435DDD">
        <w:rPr>
          <w:rFonts w:hint="cs"/>
          <w:snapToGrid w:val="0"/>
          <w:rtl/>
        </w:rPr>
        <w:t xml:space="preserve">تؤدي </w:t>
      </w:r>
      <w:r w:rsidRPr="00435DDD">
        <w:rPr>
          <w:snapToGrid w:val="0"/>
          <w:rtl/>
        </w:rPr>
        <w:t>عموما</w:t>
      </w:r>
      <w:r w:rsidRPr="00435DDD">
        <w:rPr>
          <w:rFonts w:hint="cs"/>
          <w:snapToGrid w:val="0"/>
          <w:rtl/>
        </w:rPr>
        <w:t>ً</w:t>
      </w:r>
      <w:r w:rsidRPr="00435DDD">
        <w:rPr>
          <w:snapToGrid w:val="0"/>
          <w:rtl/>
        </w:rPr>
        <w:t xml:space="preserve"> </w:t>
      </w:r>
      <w:r w:rsidRPr="00435DDD">
        <w:rPr>
          <w:rFonts w:hint="cs"/>
          <w:snapToGrid w:val="0"/>
          <w:rtl/>
        </w:rPr>
        <w:t>إلى</w:t>
      </w:r>
      <w:r w:rsidRPr="00435DDD">
        <w:rPr>
          <w:snapToGrid w:val="0"/>
          <w:rtl/>
        </w:rPr>
        <w:t xml:space="preserve"> قلة الطلب على الطيف.</w:t>
      </w:r>
      <w:r w:rsidRPr="00435DDD">
        <w:rPr>
          <w:rFonts w:hint="cs"/>
          <w:snapToGrid w:val="0"/>
          <w:rtl/>
        </w:rPr>
        <w:t xml:space="preserve"> </w:t>
      </w:r>
      <w:r w:rsidRPr="00435DDD">
        <w:rPr>
          <w:snapToGrid w:val="0"/>
          <w:rtl/>
        </w:rPr>
        <w:t>و</w:t>
      </w:r>
      <w:r w:rsidRPr="00435DDD">
        <w:rPr>
          <w:rFonts w:hint="cs"/>
          <w:snapToGrid w:val="0"/>
          <w:rtl/>
        </w:rPr>
        <w:t>من ناحية أخرى</w:t>
      </w:r>
      <w:r w:rsidRPr="00435DDD">
        <w:rPr>
          <w:snapToGrid w:val="0"/>
          <w:rtl/>
        </w:rPr>
        <w:t xml:space="preserve"> ت</w:t>
      </w:r>
      <w:r w:rsidRPr="00435DDD">
        <w:rPr>
          <w:rFonts w:hint="cs"/>
          <w:snapToGrid w:val="0"/>
          <w:rtl/>
        </w:rPr>
        <w:t>ت</w:t>
      </w:r>
      <w:r w:rsidRPr="00435DDD">
        <w:rPr>
          <w:snapToGrid w:val="0"/>
          <w:rtl/>
        </w:rPr>
        <w:t>متع البلدان الكبيرة بالحرية على صعيد التخطيط للخدمات</w:t>
      </w:r>
      <w:r w:rsidRPr="00435DDD">
        <w:rPr>
          <w:rFonts w:hint="cs"/>
          <w:snapToGrid w:val="0"/>
          <w:rtl/>
        </w:rPr>
        <w:t xml:space="preserve"> العاملة بترددات أعلى من</w:t>
      </w:r>
      <w:r w:rsidRPr="00435DDD">
        <w:rPr>
          <w:snapToGrid w:val="0"/>
          <w:rtl/>
        </w:rPr>
        <w:t xml:space="preserve"> بعض نطاقات التردد دون الحاجة إلى اللجوء إلى التنسيق</w:t>
      </w:r>
      <w:r w:rsidRPr="00435DDD">
        <w:rPr>
          <w:rFonts w:hint="cs"/>
          <w:snapToGrid w:val="0"/>
          <w:rtl/>
        </w:rPr>
        <w:t>،</w:t>
      </w:r>
      <w:r w:rsidRPr="00435DDD">
        <w:rPr>
          <w:snapToGrid w:val="0"/>
          <w:rtl/>
        </w:rPr>
        <w:t xml:space="preserve"> وتزيد هذه الحرية </w:t>
      </w:r>
      <w:r w:rsidRPr="00435DDD">
        <w:rPr>
          <w:rFonts w:hint="cs"/>
          <w:snapToGrid w:val="0"/>
          <w:rtl/>
        </w:rPr>
        <w:t>إذا ما</w:t>
      </w:r>
      <w:r w:rsidRPr="00435DDD">
        <w:rPr>
          <w:snapToGrid w:val="0"/>
          <w:rtl/>
        </w:rPr>
        <w:t xml:space="preserve"> كان عدد البلدان المجاورة قليلا</w:t>
      </w:r>
      <w:r w:rsidRPr="00435DDD">
        <w:rPr>
          <w:rFonts w:hint="cs"/>
          <w:snapToGrid w:val="0"/>
          <w:rtl/>
        </w:rPr>
        <w:t>ً</w:t>
      </w:r>
      <w:r w:rsidRPr="00435DDD">
        <w:rPr>
          <w:snapToGrid w:val="0"/>
          <w:rtl/>
        </w:rPr>
        <w:t xml:space="preserve">. </w:t>
      </w:r>
      <w:r w:rsidRPr="00435DDD">
        <w:rPr>
          <w:rFonts w:hint="cs"/>
          <w:snapToGrid w:val="0"/>
          <w:rtl/>
        </w:rPr>
        <w:t>و</w:t>
      </w:r>
      <w:r w:rsidRPr="00435DDD">
        <w:rPr>
          <w:snapToGrid w:val="0"/>
          <w:rtl/>
        </w:rPr>
        <w:t xml:space="preserve">البلدان التي </w:t>
      </w:r>
      <w:r w:rsidRPr="00435DDD">
        <w:rPr>
          <w:rFonts w:hint="cs"/>
          <w:snapToGrid w:val="0"/>
          <w:rtl/>
        </w:rPr>
        <w:t>ليس لها جيران</w:t>
      </w:r>
      <w:r w:rsidRPr="00435DDD">
        <w:rPr>
          <w:snapToGrid w:val="0"/>
          <w:rtl/>
        </w:rPr>
        <w:t xml:space="preserve"> ضمن مسافة التنسيق الخاصة بتردد </w:t>
      </w:r>
      <w:r w:rsidRPr="00435DDD">
        <w:rPr>
          <w:rFonts w:hint="cs"/>
          <w:snapToGrid w:val="0"/>
          <w:rtl/>
        </w:rPr>
        <w:t>معين</w:t>
      </w:r>
      <w:r w:rsidRPr="00435DDD">
        <w:rPr>
          <w:snapToGrid w:val="0"/>
          <w:rtl/>
        </w:rPr>
        <w:t xml:space="preserve"> تستفيد من نفاذ غير مقيد إلى هذا التردد ضمن حدودها بشكل كامل.</w:t>
      </w:r>
    </w:p>
    <w:p w:rsidR="0052112B" w:rsidRPr="00435DDD" w:rsidRDefault="0052112B" w:rsidP="00631059">
      <w:pPr>
        <w:rPr>
          <w:snapToGrid w:val="0"/>
        </w:rPr>
      </w:pPr>
      <w:r w:rsidRPr="00435DDD">
        <w:rPr>
          <w:snapToGrid w:val="0"/>
          <w:rtl/>
        </w:rPr>
        <w:t>و</w:t>
      </w:r>
      <w:r w:rsidRPr="00435DDD">
        <w:rPr>
          <w:rFonts w:hint="cs"/>
          <w:snapToGrid w:val="0"/>
          <w:rtl/>
        </w:rPr>
        <w:t>لأغراض</w:t>
      </w:r>
      <w:r w:rsidRPr="00435DDD">
        <w:rPr>
          <w:snapToGrid w:val="0"/>
          <w:rtl/>
        </w:rPr>
        <w:t xml:space="preserve"> هذا التقرير</w:t>
      </w:r>
      <w:r w:rsidRPr="00435DDD">
        <w:rPr>
          <w:rFonts w:hint="cs"/>
          <w:snapToGrid w:val="0"/>
          <w:rtl/>
        </w:rPr>
        <w:t>،</w:t>
      </w:r>
      <w:r w:rsidRPr="00435DDD">
        <w:rPr>
          <w:snapToGrid w:val="0"/>
          <w:rtl/>
        </w:rPr>
        <w:t xml:space="preserve"> تتضمن بنية التضاريس المناطق الجبلية والغابات الكثيفة والصحارى. وتساعد بنية التضاريس </w:t>
      </w:r>
      <w:r w:rsidRPr="00435DDD">
        <w:rPr>
          <w:rFonts w:hint="cs"/>
          <w:snapToGrid w:val="0"/>
          <w:rtl/>
        </w:rPr>
        <w:t>إ</w:t>
      </w:r>
      <w:r w:rsidRPr="00435DDD">
        <w:rPr>
          <w:snapToGrid w:val="0"/>
          <w:rtl/>
        </w:rPr>
        <w:t>ذا ما</w:t>
      </w:r>
      <w:r w:rsidRPr="00435DDD">
        <w:rPr>
          <w:rFonts w:hint="cs"/>
          <w:snapToGrid w:val="0"/>
          <w:rtl/>
        </w:rPr>
        <w:t> </w:t>
      </w:r>
      <w:r w:rsidRPr="00435DDD">
        <w:rPr>
          <w:snapToGrid w:val="0"/>
          <w:rtl/>
        </w:rPr>
        <w:t>تم ضمها إلى عناصر أخرى تتعلق بجغرافي</w:t>
      </w:r>
      <w:r w:rsidRPr="00435DDD">
        <w:rPr>
          <w:rFonts w:hint="cs"/>
          <w:snapToGrid w:val="0"/>
          <w:rtl/>
        </w:rPr>
        <w:t>ة</w:t>
      </w:r>
      <w:r w:rsidRPr="00435DDD">
        <w:rPr>
          <w:snapToGrid w:val="0"/>
          <w:rtl/>
        </w:rPr>
        <w:t xml:space="preserve"> البلد وخصائص السكان على تحديد نطاقات التردد الأكثر ملاءمة لخدمة</w:t>
      </w:r>
      <w:r w:rsidR="00631059" w:rsidRPr="00435DDD">
        <w:rPr>
          <w:rFonts w:hint="cs"/>
          <w:snapToGrid w:val="0"/>
          <w:rtl/>
        </w:rPr>
        <w:t> </w:t>
      </w:r>
      <w:r w:rsidRPr="00435DDD">
        <w:rPr>
          <w:rFonts w:hint="cs"/>
          <w:snapToGrid w:val="0"/>
          <w:rtl/>
        </w:rPr>
        <w:t>معينة</w:t>
      </w:r>
      <w:r w:rsidRPr="00435DDD">
        <w:rPr>
          <w:snapToGrid w:val="0"/>
          <w:rtl/>
        </w:rPr>
        <w:t>.</w:t>
      </w:r>
    </w:p>
    <w:p w:rsidR="0052112B" w:rsidRPr="00435DDD" w:rsidRDefault="0052112B" w:rsidP="0052112B">
      <w:pPr>
        <w:pStyle w:val="Heading4"/>
        <w:rPr>
          <w:lang w:val="fr-LU"/>
        </w:rPr>
      </w:pPr>
      <w:r w:rsidRPr="00435DDD">
        <w:rPr>
          <w:lang w:val="fr-LU"/>
        </w:rPr>
        <w:lastRenderedPageBreak/>
        <w:t>1.3.4.3</w:t>
      </w:r>
      <w:r w:rsidRPr="00435DDD">
        <w:rPr>
          <w:rFonts w:hint="cs"/>
          <w:rtl/>
          <w:lang w:val="fr-LU"/>
        </w:rPr>
        <w:tab/>
      </w:r>
      <w:r w:rsidRPr="00435DDD">
        <w:rPr>
          <w:rtl/>
          <w:lang w:val="fr-LU"/>
        </w:rPr>
        <w:t>التغيرات الإقليمية وازدحام الطيف</w:t>
      </w:r>
    </w:p>
    <w:p w:rsidR="0052112B" w:rsidRPr="00435DDD" w:rsidRDefault="0052112B" w:rsidP="00631059">
      <w:pPr>
        <w:rPr>
          <w:snapToGrid w:val="0"/>
          <w:spacing w:val="-2"/>
        </w:rPr>
      </w:pPr>
      <w:r w:rsidRPr="00435DDD">
        <w:rPr>
          <w:snapToGrid w:val="0"/>
          <w:spacing w:val="-2"/>
          <w:rtl/>
        </w:rPr>
        <w:t xml:space="preserve">بمكن </w:t>
      </w:r>
      <w:r w:rsidRPr="00435DDD">
        <w:rPr>
          <w:rFonts w:hint="cs"/>
          <w:snapToGrid w:val="0"/>
          <w:spacing w:val="-2"/>
          <w:rtl/>
        </w:rPr>
        <w:t>لج</w:t>
      </w:r>
      <w:r w:rsidRPr="00435DDD">
        <w:rPr>
          <w:snapToGrid w:val="0"/>
          <w:spacing w:val="-2"/>
          <w:rtl/>
        </w:rPr>
        <w:t>غرافي</w:t>
      </w:r>
      <w:r w:rsidRPr="00435DDD">
        <w:rPr>
          <w:rFonts w:hint="cs"/>
          <w:snapToGrid w:val="0"/>
          <w:spacing w:val="-2"/>
          <w:rtl/>
        </w:rPr>
        <w:t>ة</w:t>
      </w:r>
      <w:r w:rsidRPr="00435DDD">
        <w:rPr>
          <w:snapToGrid w:val="0"/>
          <w:spacing w:val="-2"/>
          <w:rtl/>
        </w:rPr>
        <w:t xml:space="preserve"> البلد </w:t>
      </w:r>
      <w:r w:rsidRPr="00435DDD">
        <w:rPr>
          <w:rFonts w:hint="cs"/>
          <w:snapToGrid w:val="0"/>
          <w:spacing w:val="-2"/>
          <w:rtl/>
        </w:rPr>
        <w:t>و</w:t>
      </w:r>
      <w:r w:rsidRPr="00435DDD">
        <w:rPr>
          <w:snapToGrid w:val="0"/>
          <w:spacing w:val="-2"/>
          <w:rtl/>
        </w:rPr>
        <w:t xml:space="preserve">توزيع الطلب </w:t>
      </w:r>
      <w:r w:rsidRPr="00435DDD">
        <w:rPr>
          <w:rFonts w:hint="cs"/>
          <w:snapToGrid w:val="0"/>
          <w:spacing w:val="-2"/>
          <w:rtl/>
        </w:rPr>
        <w:t>أن يشكلا معاً أحد المغيرات الهامة في إتاحة</w:t>
      </w:r>
      <w:r w:rsidRPr="00435DDD">
        <w:rPr>
          <w:snapToGrid w:val="0"/>
          <w:spacing w:val="-2"/>
          <w:rtl/>
        </w:rPr>
        <w:t xml:space="preserve"> الترددات </w:t>
      </w:r>
      <w:r w:rsidRPr="00435DDD">
        <w:rPr>
          <w:rFonts w:hint="cs"/>
          <w:snapToGrid w:val="0"/>
          <w:spacing w:val="-2"/>
          <w:rtl/>
        </w:rPr>
        <w:t>على مستوى البلد</w:t>
      </w:r>
      <w:r w:rsidRPr="00435DDD">
        <w:rPr>
          <w:snapToGrid w:val="0"/>
          <w:spacing w:val="-2"/>
          <w:rtl/>
        </w:rPr>
        <w:t xml:space="preserve">. ويكاد يكون من المستحيل أن </w:t>
      </w:r>
      <w:r w:rsidRPr="00435DDD">
        <w:rPr>
          <w:rFonts w:hint="cs"/>
          <w:snapToGrid w:val="0"/>
          <w:spacing w:val="-2"/>
          <w:rtl/>
        </w:rPr>
        <w:t>يكون توزيع</w:t>
      </w:r>
      <w:r w:rsidRPr="00435DDD">
        <w:rPr>
          <w:snapToGrid w:val="0"/>
          <w:spacing w:val="-2"/>
          <w:rtl/>
        </w:rPr>
        <w:t xml:space="preserve"> السكان متساويا</w:t>
      </w:r>
      <w:r w:rsidRPr="00435DDD">
        <w:rPr>
          <w:rFonts w:hint="cs"/>
          <w:snapToGrid w:val="0"/>
          <w:spacing w:val="-2"/>
          <w:rtl/>
        </w:rPr>
        <w:t>ً</w:t>
      </w:r>
      <w:r w:rsidRPr="00435DDD">
        <w:rPr>
          <w:snapToGrid w:val="0"/>
          <w:spacing w:val="-2"/>
          <w:rtl/>
        </w:rPr>
        <w:t xml:space="preserve"> في بلد ما</w:t>
      </w:r>
      <w:r w:rsidRPr="00435DDD">
        <w:rPr>
          <w:rFonts w:hint="cs"/>
          <w:snapToGrid w:val="0"/>
          <w:spacing w:val="-2"/>
          <w:rtl/>
        </w:rPr>
        <w:t>، بل</w:t>
      </w:r>
      <w:r w:rsidRPr="00435DDD">
        <w:rPr>
          <w:snapToGrid w:val="0"/>
          <w:spacing w:val="-2"/>
          <w:rtl/>
        </w:rPr>
        <w:t xml:space="preserve"> يميل السكان إلى التجمع في مجموع</w:t>
      </w:r>
      <w:r w:rsidRPr="00435DDD">
        <w:rPr>
          <w:rFonts w:hint="cs"/>
          <w:snapToGrid w:val="0"/>
          <w:spacing w:val="-2"/>
          <w:rtl/>
        </w:rPr>
        <w:t>ات</w:t>
      </w:r>
      <w:r w:rsidRPr="00435DDD">
        <w:rPr>
          <w:snapToGrid w:val="0"/>
          <w:spacing w:val="-2"/>
          <w:rtl/>
        </w:rPr>
        <w:t xml:space="preserve"> من التجمعات السكانية متفاوتة الحجم. وهذا التجمع مفيد على الصعيد العملي من أجل توفير الخدمات الراديوية. بيد أن الوضع </w:t>
      </w:r>
      <w:r w:rsidRPr="00435DDD">
        <w:rPr>
          <w:rFonts w:hint="cs"/>
          <w:snapToGrid w:val="0"/>
          <w:spacing w:val="-2"/>
          <w:rtl/>
        </w:rPr>
        <w:t xml:space="preserve">قد </w:t>
      </w:r>
      <w:r w:rsidRPr="00435DDD">
        <w:rPr>
          <w:snapToGrid w:val="0"/>
          <w:spacing w:val="-2"/>
          <w:rtl/>
        </w:rPr>
        <w:t>يبلغ درجة لا</w:t>
      </w:r>
      <w:r w:rsidRPr="00435DDD">
        <w:rPr>
          <w:rFonts w:hint="cs"/>
          <w:snapToGrid w:val="0"/>
          <w:spacing w:val="-2"/>
          <w:rtl/>
        </w:rPr>
        <w:t> </w:t>
      </w:r>
      <w:r w:rsidRPr="00435DDD">
        <w:rPr>
          <w:snapToGrid w:val="0"/>
          <w:spacing w:val="-2"/>
          <w:rtl/>
        </w:rPr>
        <w:t>يكون فيها مستوى الطلب متناسبا</w:t>
      </w:r>
      <w:r w:rsidRPr="00435DDD">
        <w:rPr>
          <w:rFonts w:hint="cs"/>
          <w:snapToGrid w:val="0"/>
          <w:spacing w:val="-2"/>
          <w:rtl/>
        </w:rPr>
        <w:t>ً</w:t>
      </w:r>
      <w:r w:rsidRPr="00435DDD">
        <w:rPr>
          <w:snapToGrid w:val="0"/>
          <w:spacing w:val="-2"/>
          <w:rtl/>
        </w:rPr>
        <w:t xml:space="preserve"> ومنطقة منشأ هذا الطلب</w:t>
      </w:r>
      <w:r w:rsidRPr="00435DDD">
        <w:rPr>
          <w:rFonts w:hint="cs"/>
          <w:snapToGrid w:val="0"/>
          <w:spacing w:val="-2"/>
          <w:rtl/>
        </w:rPr>
        <w:t>،</w:t>
      </w:r>
      <w:r w:rsidRPr="00435DDD">
        <w:rPr>
          <w:snapToGrid w:val="0"/>
          <w:spacing w:val="-2"/>
          <w:rtl/>
        </w:rPr>
        <w:t xml:space="preserve"> مما يتسبب </w:t>
      </w:r>
      <w:r w:rsidRPr="00435DDD">
        <w:rPr>
          <w:rFonts w:hint="cs"/>
          <w:snapToGrid w:val="0"/>
          <w:spacing w:val="-2"/>
          <w:rtl/>
        </w:rPr>
        <w:t xml:space="preserve">في </w:t>
      </w:r>
      <w:r w:rsidRPr="00435DDD">
        <w:rPr>
          <w:snapToGrid w:val="0"/>
          <w:spacing w:val="-2"/>
          <w:rtl/>
        </w:rPr>
        <w:t xml:space="preserve">مشاكل على صعيد </w:t>
      </w:r>
      <w:r w:rsidRPr="00435DDD">
        <w:rPr>
          <w:rFonts w:hint="cs"/>
          <w:snapToGrid w:val="0"/>
          <w:spacing w:val="-2"/>
          <w:rtl/>
        </w:rPr>
        <w:t>إتاحة</w:t>
      </w:r>
      <w:r w:rsidRPr="00435DDD">
        <w:rPr>
          <w:snapToGrid w:val="0"/>
          <w:spacing w:val="-2"/>
          <w:rtl/>
        </w:rPr>
        <w:t xml:space="preserve"> التردد، وفي نهاية ا</w:t>
      </w:r>
      <w:r w:rsidRPr="00435DDD">
        <w:rPr>
          <w:rFonts w:hint="cs"/>
          <w:snapToGrid w:val="0"/>
          <w:spacing w:val="-2"/>
          <w:rtl/>
        </w:rPr>
        <w:t>لأ</w:t>
      </w:r>
      <w:r w:rsidRPr="00435DDD">
        <w:rPr>
          <w:snapToGrid w:val="0"/>
          <w:spacing w:val="-2"/>
          <w:rtl/>
        </w:rPr>
        <w:t>مر إلى ازدحام الطيف.</w:t>
      </w:r>
      <w:r w:rsidRPr="00435DDD">
        <w:rPr>
          <w:rFonts w:hint="cs"/>
          <w:snapToGrid w:val="0"/>
          <w:spacing w:val="-2"/>
          <w:rtl/>
        </w:rPr>
        <w:t xml:space="preserve"> </w:t>
      </w:r>
      <w:r w:rsidRPr="00435DDD">
        <w:rPr>
          <w:snapToGrid w:val="0"/>
          <w:spacing w:val="-2"/>
          <w:rtl/>
        </w:rPr>
        <w:t xml:space="preserve">ويشكل </w:t>
      </w:r>
      <w:r w:rsidRPr="00435DDD">
        <w:rPr>
          <w:rFonts w:hint="cs"/>
          <w:snapToGrid w:val="0"/>
          <w:spacing w:val="-2"/>
          <w:rtl/>
        </w:rPr>
        <w:t xml:space="preserve">ازدحام </w:t>
      </w:r>
      <w:r w:rsidRPr="00435DDD">
        <w:rPr>
          <w:snapToGrid w:val="0"/>
          <w:spacing w:val="-2"/>
          <w:rtl/>
        </w:rPr>
        <w:t>الطيف مشكل</w:t>
      </w:r>
      <w:r w:rsidRPr="00435DDD">
        <w:rPr>
          <w:rFonts w:hint="cs"/>
          <w:snapToGrid w:val="0"/>
          <w:spacing w:val="-2"/>
          <w:rtl/>
        </w:rPr>
        <w:t>ة</w:t>
      </w:r>
      <w:r w:rsidRPr="00435DDD">
        <w:rPr>
          <w:snapToGrid w:val="0"/>
          <w:spacing w:val="-2"/>
          <w:rtl/>
        </w:rPr>
        <w:t xml:space="preserve"> كبير</w:t>
      </w:r>
      <w:r w:rsidRPr="00435DDD">
        <w:rPr>
          <w:rFonts w:hint="cs"/>
          <w:snapToGrid w:val="0"/>
          <w:spacing w:val="-2"/>
          <w:rtl/>
        </w:rPr>
        <w:t>ة</w:t>
      </w:r>
      <w:r w:rsidRPr="00435DDD">
        <w:rPr>
          <w:snapToGrid w:val="0"/>
          <w:spacing w:val="-2"/>
          <w:rtl/>
        </w:rPr>
        <w:t xml:space="preserve"> يواجهها مديرو الطيف</w:t>
      </w:r>
      <w:r w:rsidRPr="00435DDD">
        <w:rPr>
          <w:rFonts w:hint="cs"/>
          <w:snapToGrid w:val="0"/>
          <w:spacing w:val="-2"/>
          <w:rtl/>
        </w:rPr>
        <w:t>،</w:t>
      </w:r>
      <w:r w:rsidRPr="00435DDD">
        <w:rPr>
          <w:snapToGrid w:val="0"/>
          <w:spacing w:val="-2"/>
          <w:rtl/>
        </w:rPr>
        <w:t xml:space="preserve"> </w:t>
      </w:r>
      <w:r w:rsidRPr="00435DDD">
        <w:rPr>
          <w:rFonts w:hint="cs"/>
          <w:snapToGrid w:val="0"/>
          <w:spacing w:val="-2"/>
          <w:rtl/>
        </w:rPr>
        <w:t>وتعتبرها</w:t>
      </w:r>
      <w:r w:rsidRPr="00435DDD">
        <w:rPr>
          <w:snapToGrid w:val="0"/>
          <w:spacing w:val="-2"/>
          <w:rtl/>
        </w:rPr>
        <w:t xml:space="preserve"> العديد من الإدارات من العوامل الرئيسية التي </w:t>
      </w:r>
      <w:r w:rsidRPr="00435DDD">
        <w:rPr>
          <w:rFonts w:hint="cs"/>
          <w:snapToGrid w:val="0"/>
          <w:spacing w:val="-2"/>
          <w:rtl/>
        </w:rPr>
        <w:t>تدفعها إلى</w:t>
      </w:r>
      <w:r w:rsidRPr="00435DDD">
        <w:rPr>
          <w:snapToGrid w:val="0"/>
          <w:spacing w:val="-2"/>
          <w:rtl/>
        </w:rPr>
        <w:t xml:space="preserve"> التفكير في</w:t>
      </w:r>
      <w:r w:rsidR="001F1AAF" w:rsidRPr="00435DDD">
        <w:rPr>
          <w:rFonts w:hint="cs"/>
          <w:snapToGrid w:val="0"/>
          <w:spacing w:val="-2"/>
          <w:rtl/>
        </w:rPr>
        <w:t> </w:t>
      </w:r>
      <w:r w:rsidRPr="00435DDD">
        <w:rPr>
          <w:snapToGrid w:val="0"/>
          <w:spacing w:val="-2"/>
          <w:rtl/>
        </w:rPr>
        <w:t xml:space="preserve">الانتقال إلى بنية تقوم على فرض </w:t>
      </w:r>
      <w:r w:rsidRPr="00435DDD">
        <w:rPr>
          <w:rFonts w:hint="cs"/>
          <w:snapToGrid w:val="0"/>
          <w:spacing w:val="-2"/>
          <w:rtl/>
        </w:rPr>
        <w:t>أ</w:t>
      </w:r>
      <w:r w:rsidRPr="00435DDD">
        <w:rPr>
          <w:snapToGrid w:val="0"/>
          <w:spacing w:val="-2"/>
          <w:rtl/>
        </w:rPr>
        <w:t xml:space="preserve">سعار مقابل الطيف. ويبين المثال التالي </w:t>
      </w:r>
      <w:r w:rsidRPr="00435DDD">
        <w:rPr>
          <w:rFonts w:hint="cs"/>
          <w:snapToGrid w:val="0"/>
          <w:spacing w:val="-2"/>
          <w:rtl/>
        </w:rPr>
        <w:t>أثر</w:t>
      </w:r>
      <w:r w:rsidRPr="00435DDD">
        <w:rPr>
          <w:snapToGrid w:val="0"/>
          <w:spacing w:val="-2"/>
          <w:rtl/>
        </w:rPr>
        <w:t xml:space="preserve"> التغييرات الإقليمية على الطلب على</w:t>
      </w:r>
      <w:r w:rsidR="00631059" w:rsidRPr="00435DDD">
        <w:rPr>
          <w:rFonts w:hint="cs"/>
          <w:snapToGrid w:val="0"/>
          <w:spacing w:val="-2"/>
          <w:rtl/>
        </w:rPr>
        <w:t> </w:t>
      </w:r>
      <w:r w:rsidRPr="00435DDD">
        <w:rPr>
          <w:snapToGrid w:val="0"/>
          <w:spacing w:val="-2"/>
          <w:rtl/>
        </w:rPr>
        <w:t>الطيف.</w:t>
      </w:r>
    </w:p>
    <w:p w:rsidR="0052112B" w:rsidRPr="00435DDD" w:rsidRDefault="0052112B" w:rsidP="008624C0">
      <w:pPr>
        <w:rPr>
          <w:snapToGrid w:val="0"/>
        </w:rPr>
      </w:pPr>
      <w:r w:rsidRPr="00435DDD">
        <w:rPr>
          <w:rFonts w:hint="cs"/>
          <w:snapToGrid w:val="0"/>
          <w:rtl/>
        </w:rPr>
        <w:t>و</w:t>
      </w:r>
      <w:r w:rsidRPr="00435DDD">
        <w:rPr>
          <w:snapToGrid w:val="0"/>
          <w:rtl/>
        </w:rPr>
        <w:t xml:space="preserve">في المملكة المتحدة </w:t>
      </w:r>
      <w:r w:rsidRPr="00435DDD">
        <w:rPr>
          <w:rFonts w:hint="cs"/>
          <w:snapToGrid w:val="0"/>
          <w:rtl/>
        </w:rPr>
        <w:t>يعيش</w:t>
      </w:r>
      <w:r w:rsidRPr="00435DDD">
        <w:rPr>
          <w:snapToGrid w:val="0"/>
          <w:rtl/>
        </w:rPr>
        <w:t xml:space="preserve"> حوالي </w:t>
      </w:r>
      <w:r w:rsidRPr="00435DDD">
        <w:t>%</w:t>
      </w:r>
      <w:r w:rsidRPr="00435DDD">
        <w:rPr>
          <w:snapToGrid w:val="0"/>
        </w:rPr>
        <w:t>25</w:t>
      </w:r>
      <w:r w:rsidRPr="00435DDD">
        <w:rPr>
          <w:rFonts w:hint="cs"/>
          <w:snapToGrid w:val="0"/>
          <w:rtl/>
        </w:rPr>
        <w:t xml:space="preserve"> </w:t>
      </w:r>
      <w:r w:rsidRPr="00435DDD">
        <w:rPr>
          <w:snapToGrid w:val="0"/>
          <w:rtl/>
        </w:rPr>
        <w:t xml:space="preserve">من السكان </w:t>
      </w:r>
      <w:r w:rsidRPr="00435DDD">
        <w:rPr>
          <w:rFonts w:hint="cs"/>
          <w:snapToGrid w:val="0"/>
          <w:rtl/>
        </w:rPr>
        <w:t xml:space="preserve">في </w:t>
      </w:r>
      <w:r w:rsidRPr="00435DDD">
        <w:t>%</w:t>
      </w:r>
      <w:r w:rsidRPr="00435DDD">
        <w:rPr>
          <w:snapToGrid w:val="0"/>
        </w:rPr>
        <w:t>7</w:t>
      </w:r>
      <w:r w:rsidRPr="00435DDD">
        <w:rPr>
          <w:rFonts w:hint="cs"/>
          <w:snapToGrid w:val="0"/>
          <w:rtl/>
        </w:rPr>
        <w:t xml:space="preserve"> </w:t>
      </w:r>
      <w:r w:rsidRPr="00435DDD">
        <w:rPr>
          <w:snapToGrid w:val="0"/>
          <w:rtl/>
        </w:rPr>
        <w:t>من مجموع ا</w:t>
      </w:r>
      <w:r w:rsidRPr="00435DDD">
        <w:rPr>
          <w:rFonts w:hint="cs"/>
          <w:snapToGrid w:val="0"/>
          <w:rtl/>
        </w:rPr>
        <w:t>لأ</w:t>
      </w:r>
      <w:r w:rsidRPr="00435DDD">
        <w:rPr>
          <w:snapToGrid w:val="0"/>
          <w:rtl/>
        </w:rPr>
        <w:t xml:space="preserve">راضي البريطانية وهي منطقه تضم اثنين من </w:t>
      </w:r>
      <w:r w:rsidRPr="00435DDD">
        <w:rPr>
          <w:rFonts w:hint="cs"/>
          <w:snapToGrid w:val="0"/>
          <w:rtl/>
        </w:rPr>
        <w:t>أ</w:t>
      </w:r>
      <w:r w:rsidRPr="00435DDD">
        <w:rPr>
          <w:snapToGrid w:val="0"/>
          <w:rtl/>
        </w:rPr>
        <w:t>كبر المطارات حركة في العالم ومحاطة بالطرق البحرية الأكثر استخداما</w:t>
      </w:r>
      <w:r w:rsidRPr="00435DDD">
        <w:rPr>
          <w:rFonts w:hint="cs"/>
          <w:snapToGrid w:val="0"/>
          <w:rtl/>
        </w:rPr>
        <w:t>ً</w:t>
      </w:r>
      <w:r w:rsidRPr="00435DDD">
        <w:rPr>
          <w:snapToGrid w:val="0"/>
          <w:rtl/>
        </w:rPr>
        <w:t xml:space="preserve"> في العالم.</w:t>
      </w:r>
      <w:r w:rsidRPr="00435DDD">
        <w:rPr>
          <w:rFonts w:hint="cs"/>
          <w:snapToGrid w:val="0"/>
          <w:rtl/>
        </w:rPr>
        <w:t xml:space="preserve"> وهذا ال</w:t>
      </w:r>
      <w:r w:rsidRPr="00435DDD">
        <w:rPr>
          <w:snapToGrid w:val="0"/>
          <w:rtl/>
        </w:rPr>
        <w:t xml:space="preserve">تركز </w:t>
      </w:r>
      <w:r w:rsidRPr="00435DDD">
        <w:rPr>
          <w:rFonts w:hint="cs"/>
          <w:snapToGrid w:val="0"/>
          <w:rtl/>
        </w:rPr>
        <w:t xml:space="preserve">في </w:t>
      </w:r>
      <w:r w:rsidRPr="00435DDD">
        <w:rPr>
          <w:snapToGrid w:val="0"/>
          <w:rtl/>
        </w:rPr>
        <w:t>السكان والصناعات ي</w:t>
      </w:r>
      <w:r w:rsidRPr="00435DDD">
        <w:rPr>
          <w:rFonts w:hint="cs"/>
          <w:snapToGrid w:val="0"/>
          <w:rtl/>
        </w:rPr>
        <w:t>ولد</w:t>
      </w:r>
      <w:r w:rsidRPr="00435DDD">
        <w:rPr>
          <w:snapToGrid w:val="0"/>
          <w:rtl/>
        </w:rPr>
        <w:t xml:space="preserve"> طلبا</w:t>
      </w:r>
      <w:r w:rsidRPr="00435DDD">
        <w:rPr>
          <w:rFonts w:hint="cs"/>
          <w:snapToGrid w:val="0"/>
          <w:rtl/>
        </w:rPr>
        <w:t>ً</w:t>
      </w:r>
      <w:r w:rsidRPr="00435DDD">
        <w:rPr>
          <w:snapToGrid w:val="0"/>
          <w:rtl/>
        </w:rPr>
        <w:t xml:space="preserve"> عالياً على كل </w:t>
      </w:r>
      <w:r w:rsidRPr="00435DDD">
        <w:rPr>
          <w:rFonts w:hint="cs"/>
          <w:snapToGrid w:val="0"/>
          <w:rtl/>
        </w:rPr>
        <w:t>أ</w:t>
      </w:r>
      <w:r w:rsidRPr="00435DDD">
        <w:rPr>
          <w:snapToGrid w:val="0"/>
          <w:rtl/>
        </w:rPr>
        <w:t>ن</w:t>
      </w:r>
      <w:r w:rsidRPr="00435DDD">
        <w:rPr>
          <w:rFonts w:hint="cs"/>
          <w:snapToGrid w:val="0"/>
          <w:rtl/>
        </w:rPr>
        <w:t>و</w:t>
      </w:r>
      <w:r w:rsidRPr="00435DDD">
        <w:rPr>
          <w:snapToGrid w:val="0"/>
          <w:rtl/>
        </w:rPr>
        <w:t>ا</w:t>
      </w:r>
      <w:r w:rsidRPr="00435DDD">
        <w:rPr>
          <w:rFonts w:hint="cs"/>
          <w:snapToGrid w:val="0"/>
          <w:rtl/>
        </w:rPr>
        <w:t>ع</w:t>
      </w:r>
      <w:r w:rsidRPr="00435DDD">
        <w:rPr>
          <w:snapToGrid w:val="0"/>
          <w:rtl/>
        </w:rPr>
        <w:t xml:space="preserve"> الخدمة (مثلا</w:t>
      </w:r>
      <w:r w:rsidRPr="00435DDD">
        <w:rPr>
          <w:rFonts w:hint="cs"/>
          <w:snapToGrid w:val="0"/>
          <w:rtl/>
        </w:rPr>
        <w:t>ً</w:t>
      </w:r>
      <w:r w:rsidRPr="00435DDD">
        <w:rPr>
          <w:snapToGrid w:val="0"/>
          <w:rtl/>
        </w:rPr>
        <w:t xml:space="preserve"> المتنقلة والثابتة وا</w:t>
      </w:r>
      <w:r w:rsidRPr="00435DDD">
        <w:rPr>
          <w:rFonts w:hint="cs"/>
          <w:snapToGrid w:val="0"/>
          <w:rtl/>
        </w:rPr>
        <w:t>لإ</w:t>
      </w:r>
      <w:r w:rsidRPr="00435DDD">
        <w:rPr>
          <w:snapToGrid w:val="0"/>
          <w:rtl/>
        </w:rPr>
        <w:t>ذاعية والساتلية و</w:t>
      </w:r>
      <w:r w:rsidRPr="00435DDD">
        <w:rPr>
          <w:rFonts w:hint="cs"/>
          <w:snapToGrid w:val="0"/>
          <w:rtl/>
        </w:rPr>
        <w:t>ا</w:t>
      </w:r>
      <w:r w:rsidRPr="00435DDD">
        <w:rPr>
          <w:snapToGrid w:val="0"/>
          <w:rtl/>
        </w:rPr>
        <w:t>لملاحة الراديوية)</w:t>
      </w:r>
      <w:r w:rsidRPr="00435DDD">
        <w:rPr>
          <w:rFonts w:hint="cs"/>
          <w:snapToGrid w:val="0"/>
          <w:rtl/>
        </w:rPr>
        <w:t>،</w:t>
      </w:r>
      <w:r w:rsidRPr="00435DDD">
        <w:rPr>
          <w:snapToGrid w:val="0"/>
          <w:rtl/>
        </w:rPr>
        <w:t xml:space="preserve"> في حين أن ذلك يفرض قدرا</w:t>
      </w:r>
      <w:r w:rsidRPr="00435DDD">
        <w:rPr>
          <w:rFonts w:hint="cs"/>
          <w:snapToGrid w:val="0"/>
          <w:rtl/>
        </w:rPr>
        <w:t>ً</w:t>
      </w:r>
      <w:r w:rsidRPr="00435DDD">
        <w:rPr>
          <w:snapToGrid w:val="0"/>
          <w:rtl/>
        </w:rPr>
        <w:t xml:space="preserve"> كبيرا</w:t>
      </w:r>
      <w:r w:rsidRPr="00435DDD">
        <w:rPr>
          <w:rFonts w:hint="cs"/>
          <w:snapToGrid w:val="0"/>
          <w:rtl/>
        </w:rPr>
        <w:t>ً</w:t>
      </w:r>
      <w:r w:rsidRPr="00435DDD">
        <w:rPr>
          <w:snapToGrid w:val="0"/>
          <w:rtl/>
        </w:rPr>
        <w:t xml:space="preserve"> </w:t>
      </w:r>
      <w:r w:rsidRPr="00435DDD">
        <w:rPr>
          <w:rFonts w:hint="cs"/>
          <w:snapToGrid w:val="0"/>
          <w:rtl/>
        </w:rPr>
        <w:t>من القيود</w:t>
      </w:r>
      <w:r w:rsidRPr="00435DDD">
        <w:rPr>
          <w:snapToGrid w:val="0"/>
          <w:rtl/>
        </w:rPr>
        <w:t xml:space="preserve"> على </w:t>
      </w:r>
      <w:r w:rsidRPr="00435DDD">
        <w:rPr>
          <w:rFonts w:hint="cs"/>
          <w:snapToGrid w:val="0"/>
          <w:rtl/>
        </w:rPr>
        <w:t>إ</w:t>
      </w:r>
      <w:r w:rsidRPr="00435DDD">
        <w:rPr>
          <w:snapToGrid w:val="0"/>
          <w:rtl/>
        </w:rPr>
        <w:t xml:space="preserve">عادة استعمال الترددات بسبب صغر الفواصل الجغرافية. </w:t>
      </w:r>
      <w:r w:rsidRPr="00435DDD">
        <w:rPr>
          <w:rFonts w:hint="cs"/>
          <w:snapToGrid w:val="0"/>
          <w:rtl/>
        </w:rPr>
        <w:t>وبالإضافة إلى ذلك،</w:t>
      </w:r>
      <w:r w:rsidRPr="00435DDD">
        <w:rPr>
          <w:snapToGrid w:val="0"/>
          <w:rtl/>
        </w:rPr>
        <w:t xml:space="preserve"> </w:t>
      </w:r>
      <w:r w:rsidRPr="00435DDD">
        <w:rPr>
          <w:rFonts w:hint="cs"/>
          <w:snapToGrid w:val="0"/>
          <w:rtl/>
        </w:rPr>
        <w:t>ف</w:t>
      </w:r>
      <w:r w:rsidRPr="00435DDD">
        <w:rPr>
          <w:snapToGrid w:val="0"/>
          <w:rtl/>
        </w:rPr>
        <w:t xml:space="preserve">على الرغم من كون المملكة المتحدة جزيرة، </w:t>
      </w:r>
      <w:r w:rsidRPr="00435DDD">
        <w:rPr>
          <w:rFonts w:hint="cs"/>
          <w:snapToGrid w:val="0"/>
          <w:rtl/>
        </w:rPr>
        <w:t>إ</w:t>
      </w:r>
      <w:r w:rsidRPr="00435DDD">
        <w:rPr>
          <w:snapToGrid w:val="0"/>
          <w:rtl/>
        </w:rPr>
        <w:t xml:space="preserve">لا </w:t>
      </w:r>
      <w:r w:rsidRPr="00435DDD">
        <w:rPr>
          <w:rFonts w:hint="cs"/>
          <w:snapToGrid w:val="0"/>
          <w:rtl/>
        </w:rPr>
        <w:t>أ</w:t>
      </w:r>
      <w:r w:rsidRPr="00435DDD">
        <w:rPr>
          <w:snapToGrid w:val="0"/>
          <w:rtl/>
        </w:rPr>
        <w:t>نها تقع على مقربة من بلدان مجاور</w:t>
      </w:r>
      <w:r w:rsidRPr="00435DDD">
        <w:rPr>
          <w:rFonts w:hint="cs"/>
          <w:snapToGrid w:val="0"/>
          <w:rtl/>
        </w:rPr>
        <w:t>ة</w:t>
      </w:r>
      <w:r w:rsidRPr="00435DDD">
        <w:rPr>
          <w:snapToGrid w:val="0"/>
          <w:rtl/>
        </w:rPr>
        <w:t xml:space="preserve"> مما يلزمها ب</w:t>
      </w:r>
      <w:r w:rsidRPr="00435DDD">
        <w:rPr>
          <w:rFonts w:hint="cs"/>
          <w:snapToGrid w:val="0"/>
          <w:rtl/>
        </w:rPr>
        <w:t>إ</w:t>
      </w:r>
      <w:r w:rsidRPr="00435DDD">
        <w:rPr>
          <w:snapToGrid w:val="0"/>
          <w:rtl/>
        </w:rPr>
        <w:t xml:space="preserve">جراء التنسيق على صعيد عدة نطاقات تردد </w:t>
      </w:r>
      <w:r w:rsidRPr="00435DDD">
        <w:rPr>
          <w:rFonts w:hint="cs"/>
          <w:snapToGrid w:val="0"/>
          <w:rtl/>
        </w:rPr>
        <w:t xml:space="preserve">وأمكنة </w:t>
      </w:r>
      <w:r w:rsidRPr="00435DDD">
        <w:rPr>
          <w:snapToGrid w:val="0"/>
          <w:rtl/>
        </w:rPr>
        <w:t>مما</w:t>
      </w:r>
      <w:r w:rsidRPr="00435DDD">
        <w:rPr>
          <w:rFonts w:hint="cs"/>
          <w:snapToGrid w:val="0"/>
          <w:rtl/>
        </w:rPr>
        <w:t> </w:t>
      </w:r>
      <w:r w:rsidRPr="00435DDD">
        <w:rPr>
          <w:snapToGrid w:val="0"/>
          <w:rtl/>
        </w:rPr>
        <w:t xml:space="preserve">يؤدي إلى زيادة </w:t>
      </w:r>
      <w:r w:rsidRPr="00435DDD">
        <w:rPr>
          <w:rFonts w:hint="cs"/>
          <w:snapToGrid w:val="0"/>
          <w:rtl/>
        </w:rPr>
        <w:t>في القيود على إتاحة</w:t>
      </w:r>
      <w:r w:rsidRPr="00435DDD">
        <w:rPr>
          <w:snapToGrid w:val="0"/>
          <w:rtl/>
        </w:rPr>
        <w:t xml:space="preserve"> الطيف.</w:t>
      </w:r>
      <w:r w:rsidRPr="00435DDD">
        <w:rPr>
          <w:rFonts w:hint="cs"/>
          <w:snapToGrid w:val="0"/>
          <w:rtl/>
        </w:rPr>
        <w:t xml:space="preserve"> </w:t>
      </w:r>
      <w:r w:rsidRPr="00435DDD">
        <w:rPr>
          <w:snapToGrid w:val="0"/>
          <w:rtl/>
        </w:rPr>
        <w:t>لقد سجلت الخدمات الهاتفية المتنقلة العمومية زيادة كبيرة من جراء المنافسة بين مشغلي الاتصالات الجدد</w:t>
      </w:r>
      <w:r w:rsidRPr="00435DDD">
        <w:rPr>
          <w:rFonts w:hint="cs"/>
          <w:snapToGrid w:val="0"/>
          <w:rtl/>
        </w:rPr>
        <w:t>،</w:t>
      </w:r>
      <w:r w:rsidRPr="00435DDD">
        <w:rPr>
          <w:snapToGrid w:val="0"/>
          <w:rtl/>
        </w:rPr>
        <w:t xml:space="preserve"> بيد</w:t>
      </w:r>
      <w:r w:rsidR="008624C0" w:rsidRPr="00435DDD">
        <w:rPr>
          <w:rFonts w:hint="cs"/>
          <w:snapToGrid w:val="0"/>
          <w:rtl/>
        </w:rPr>
        <w:t> </w:t>
      </w:r>
      <w:r w:rsidRPr="00435DDD">
        <w:rPr>
          <w:snapToGrid w:val="0"/>
          <w:rtl/>
        </w:rPr>
        <w:t>أن</w:t>
      </w:r>
      <w:r w:rsidR="008624C0" w:rsidRPr="00435DDD">
        <w:rPr>
          <w:rFonts w:hint="cs"/>
          <w:snapToGrid w:val="0"/>
          <w:rtl/>
        </w:rPr>
        <w:t> </w:t>
      </w:r>
      <w:r w:rsidRPr="00435DDD">
        <w:rPr>
          <w:snapToGrid w:val="0"/>
          <w:rtl/>
        </w:rPr>
        <w:t>تقديم هذه الخدمات يتمحور حول التجمعات السكانية</w:t>
      </w:r>
      <w:r w:rsidRPr="00435DDD">
        <w:rPr>
          <w:rFonts w:hint="cs"/>
          <w:snapToGrid w:val="0"/>
          <w:rtl/>
        </w:rPr>
        <w:t xml:space="preserve"> الكبيرة</w:t>
      </w:r>
      <w:r w:rsidRPr="00435DDD">
        <w:rPr>
          <w:snapToGrid w:val="0"/>
          <w:rtl/>
        </w:rPr>
        <w:t xml:space="preserve"> وحول الطرق الرئيسية ووصلات السكك الحديدية التي تربطها بعضها ببعض، وبالتالي ثمة نقص في الطيف في بعض أجزاء المملكة المتحدة</w:t>
      </w:r>
      <w:r w:rsidRPr="00435DDD">
        <w:rPr>
          <w:rFonts w:hint="cs"/>
          <w:snapToGrid w:val="0"/>
          <w:rtl/>
        </w:rPr>
        <w:t>،</w:t>
      </w:r>
      <w:r w:rsidRPr="00435DDD">
        <w:rPr>
          <w:snapToGrid w:val="0"/>
          <w:rtl/>
        </w:rPr>
        <w:t xml:space="preserve"> في حين </w:t>
      </w:r>
      <w:r w:rsidRPr="00435DDD">
        <w:rPr>
          <w:rFonts w:hint="cs"/>
          <w:snapToGrid w:val="0"/>
          <w:rtl/>
        </w:rPr>
        <w:t>أ</w:t>
      </w:r>
      <w:r w:rsidRPr="00435DDD">
        <w:rPr>
          <w:snapToGrid w:val="0"/>
          <w:rtl/>
        </w:rPr>
        <w:t>نه لا تواجه مناطق أخرى هذه المشكلة. وفي</w:t>
      </w:r>
      <w:r w:rsidR="008624C0" w:rsidRPr="00435DDD">
        <w:rPr>
          <w:rFonts w:hint="cs"/>
          <w:snapToGrid w:val="0"/>
          <w:rtl/>
        </w:rPr>
        <w:t> </w:t>
      </w:r>
      <w:r w:rsidRPr="00435DDD">
        <w:rPr>
          <w:snapToGrid w:val="0"/>
          <w:rtl/>
        </w:rPr>
        <w:t xml:space="preserve">بعض المناطق مثل جنوب شرق </w:t>
      </w:r>
      <w:r w:rsidRPr="00435DDD">
        <w:rPr>
          <w:rFonts w:hint="cs"/>
          <w:snapToGrid w:val="0"/>
          <w:rtl/>
        </w:rPr>
        <w:t>إنجلترا</w:t>
      </w:r>
      <w:r w:rsidRPr="00435DDD">
        <w:rPr>
          <w:snapToGrid w:val="0"/>
          <w:rtl/>
        </w:rPr>
        <w:t xml:space="preserve"> ثمة ازدحام في العديد من النطاقات ونقص عام على صعيد تيسر الطيف تحت</w:t>
      </w:r>
      <w:r w:rsidRPr="00435DDD">
        <w:rPr>
          <w:rFonts w:hint="cs"/>
          <w:snapToGrid w:val="0"/>
          <w:rtl/>
        </w:rPr>
        <w:t> </w:t>
      </w:r>
      <w:r w:rsidRPr="00435DDD">
        <w:rPr>
          <w:snapToGrid w:val="0"/>
        </w:rPr>
        <w:t>GHz 25</w:t>
      </w:r>
      <w:r w:rsidRPr="00435DDD">
        <w:rPr>
          <w:snapToGrid w:val="0"/>
          <w:rtl/>
        </w:rPr>
        <w:t>، وثمة مشكل</w:t>
      </w:r>
      <w:r w:rsidRPr="00435DDD">
        <w:rPr>
          <w:rFonts w:hint="cs"/>
          <w:snapToGrid w:val="0"/>
          <w:rtl/>
        </w:rPr>
        <w:t>ة</w:t>
      </w:r>
      <w:r w:rsidRPr="00435DDD">
        <w:rPr>
          <w:snapToGrid w:val="0"/>
          <w:rtl/>
        </w:rPr>
        <w:t xml:space="preserve"> بشكل خاص تحت</w:t>
      </w:r>
      <w:r w:rsidRPr="00435DDD">
        <w:rPr>
          <w:rFonts w:hint="cs"/>
          <w:snapToGrid w:val="0"/>
          <w:rtl/>
        </w:rPr>
        <w:t> </w:t>
      </w:r>
      <w:r w:rsidRPr="00435DDD">
        <w:rPr>
          <w:snapToGrid w:val="0"/>
        </w:rPr>
        <w:t>GHz 3</w:t>
      </w:r>
      <w:r w:rsidRPr="00435DDD">
        <w:rPr>
          <w:rFonts w:hint="cs"/>
          <w:snapToGrid w:val="0"/>
          <w:rtl/>
        </w:rPr>
        <w:t xml:space="preserve"> </w:t>
      </w:r>
      <w:r w:rsidRPr="00435DDD">
        <w:rPr>
          <w:snapToGrid w:val="0"/>
          <w:rtl/>
        </w:rPr>
        <w:t>بشأن تيسر الطيف من أجل الخدمات المتنقلة. ومن هنا تبذل المملكة المتحدة جهودا</w:t>
      </w:r>
      <w:r w:rsidRPr="00435DDD">
        <w:rPr>
          <w:rFonts w:hint="cs"/>
          <w:snapToGrid w:val="0"/>
          <w:rtl/>
        </w:rPr>
        <w:t>ً</w:t>
      </w:r>
      <w:r w:rsidRPr="00435DDD">
        <w:rPr>
          <w:snapToGrid w:val="0"/>
          <w:rtl/>
        </w:rPr>
        <w:t xml:space="preserve"> حثيثة من أجل فتح نطاقات التردد فوق </w:t>
      </w:r>
      <w:r w:rsidRPr="00435DDD">
        <w:rPr>
          <w:snapToGrid w:val="0"/>
        </w:rPr>
        <w:t>GHz 30</w:t>
      </w:r>
      <w:r w:rsidRPr="00435DDD">
        <w:rPr>
          <w:snapToGrid w:val="0"/>
          <w:rtl/>
        </w:rPr>
        <w:t>.</w:t>
      </w:r>
    </w:p>
    <w:p w:rsidR="0052112B" w:rsidRPr="00435DDD" w:rsidRDefault="0052112B" w:rsidP="0052112B">
      <w:pPr>
        <w:pStyle w:val="Heading3"/>
        <w:rPr>
          <w:lang w:val="fr-LU"/>
        </w:rPr>
      </w:pPr>
      <w:bookmarkStart w:id="113" w:name="_Toc413686624"/>
      <w:bookmarkStart w:id="114" w:name="_Toc414279168"/>
      <w:r w:rsidRPr="00435DDD">
        <w:rPr>
          <w:lang w:val="fr-LU"/>
        </w:rPr>
        <w:t>4.4.3</w:t>
      </w:r>
      <w:r w:rsidRPr="00435DDD">
        <w:rPr>
          <w:rFonts w:hint="cs"/>
          <w:rtl/>
          <w:lang w:val="fr-LU"/>
        </w:rPr>
        <w:tab/>
        <w:t>الاختلافات</w:t>
      </w:r>
      <w:r w:rsidRPr="00435DDD">
        <w:rPr>
          <w:rtl/>
          <w:lang w:val="fr-LU"/>
        </w:rPr>
        <w:t xml:space="preserve"> من بلد إلى آخر</w:t>
      </w:r>
      <w:bookmarkEnd w:id="113"/>
      <w:bookmarkEnd w:id="114"/>
    </w:p>
    <w:p w:rsidR="0052112B" w:rsidRPr="00435DDD" w:rsidRDefault="0052112B" w:rsidP="0052112B">
      <w:pPr>
        <w:rPr>
          <w:snapToGrid w:val="0"/>
        </w:rPr>
      </w:pPr>
      <w:r w:rsidRPr="00435DDD">
        <w:rPr>
          <w:snapToGrid w:val="0"/>
          <w:rtl/>
        </w:rPr>
        <w:t xml:space="preserve">تشبه </w:t>
      </w:r>
      <w:r w:rsidRPr="00435DDD">
        <w:rPr>
          <w:rFonts w:hint="cs"/>
          <w:snapToGrid w:val="0"/>
          <w:rtl/>
        </w:rPr>
        <w:t>الاختلافات</w:t>
      </w:r>
      <w:r w:rsidRPr="00435DDD">
        <w:rPr>
          <w:snapToGrid w:val="0"/>
          <w:rtl/>
        </w:rPr>
        <w:t xml:space="preserve"> من بلد إلى آخر </w:t>
      </w:r>
      <w:r w:rsidRPr="00435DDD">
        <w:rPr>
          <w:rFonts w:hint="cs"/>
          <w:snapToGrid w:val="0"/>
          <w:rtl/>
        </w:rPr>
        <w:t>الاختلافات في داخل</w:t>
      </w:r>
      <w:r w:rsidRPr="00435DDD">
        <w:rPr>
          <w:snapToGrid w:val="0"/>
          <w:rtl/>
        </w:rPr>
        <w:t xml:space="preserve"> بلد ما</w:t>
      </w:r>
      <w:r w:rsidRPr="00435DDD">
        <w:rPr>
          <w:rFonts w:hint="cs"/>
          <w:snapToGrid w:val="0"/>
          <w:rtl/>
        </w:rPr>
        <w:t>،</w:t>
      </w:r>
      <w:r w:rsidRPr="00435DDD">
        <w:rPr>
          <w:snapToGrid w:val="0"/>
          <w:rtl/>
        </w:rPr>
        <w:t xml:space="preserve"> والفرق هو </w:t>
      </w:r>
      <w:r w:rsidRPr="00435DDD">
        <w:rPr>
          <w:rFonts w:hint="cs"/>
          <w:snapToGrid w:val="0"/>
          <w:rtl/>
        </w:rPr>
        <w:t>أ</w:t>
      </w:r>
      <w:r w:rsidRPr="00435DDD">
        <w:rPr>
          <w:snapToGrid w:val="0"/>
          <w:rtl/>
        </w:rPr>
        <w:t xml:space="preserve">نها </w:t>
      </w:r>
      <w:r w:rsidRPr="00435DDD">
        <w:rPr>
          <w:rFonts w:hint="cs"/>
          <w:snapToGrid w:val="0"/>
          <w:rtl/>
        </w:rPr>
        <w:t>تظهر</w:t>
      </w:r>
      <w:r w:rsidRPr="00435DDD">
        <w:rPr>
          <w:snapToGrid w:val="0"/>
          <w:rtl/>
        </w:rPr>
        <w:t xml:space="preserve"> في هذه الحالة على نطاق أوسع</w:t>
      </w:r>
      <w:r w:rsidRPr="00435DDD">
        <w:rPr>
          <w:rFonts w:hint="cs"/>
          <w:snapToGrid w:val="0"/>
          <w:rtl/>
        </w:rPr>
        <w:t>،</w:t>
      </w:r>
      <w:r w:rsidRPr="00435DDD">
        <w:rPr>
          <w:snapToGrid w:val="0"/>
          <w:rtl/>
        </w:rPr>
        <w:t xml:space="preserve"> و</w:t>
      </w:r>
      <w:r w:rsidRPr="00435DDD">
        <w:rPr>
          <w:rFonts w:hint="cs"/>
          <w:snapToGrid w:val="0"/>
          <w:rtl/>
        </w:rPr>
        <w:t>لكن مع</w:t>
      </w:r>
      <w:r w:rsidRPr="00435DDD">
        <w:rPr>
          <w:snapToGrid w:val="0"/>
          <w:rtl/>
        </w:rPr>
        <w:t xml:space="preserve"> بعض التعديلات و</w:t>
      </w:r>
      <w:r w:rsidRPr="00435DDD">
        <w:rPr>
          <w:rFonts w:hint="cs"/>
          <w:snapToGrid w:val="0"/>
          <w:rtl/>
        </w:rPr>
        <w:t>ال</w:t>
      </w:r>
      <w:r w:rsidRPr="00435DDD">
        <w:rPr>
          <w:snapToGrid w:val="0"/>
          <w:rtl/>
        </w:rPr>
        <w:t xml:space="preserve">عوامل </w:t>
      </w:r>
      <w:r w:rsidRPr="00435DDD">
        <w:rPr>
          <w:rFonts w:hint="cs"/>
          <w:snapToGrid w:val="0"/>
          <w:rtl/>
        </w:rPr>
        <w:t>ال</w:t>
      </w:r>
      <w:r w:rsidRPr="00435DDD">
        <w:rPr>
          <w:snapToGrid w:val="0"/>
          <w:rtl/>
        </w:rPr>
        <w:t>إضافية.</w:t>
      </w:r>
    </w:p>
    <w:p w:rsidR="0052112B" w:rsidRPr="00435DDD" w:rsidRDefault="0052112B" w:rsidP="0052112B">
      <w:pPr>
        <w:pStyle w:val="Heading4"/>
        <w:rPr>
          <w:lang w:val="fr-LU"/>
        </w:rPr>
      </w:pPr>
      <w:r w:rsidRPr="00435DDD">
        <w:rPr>
          <w:lang w:val="fr-LU"/>
        </w:rPr>
        <w:t>1.4.4.3</w:t>
      </w:r>
      <w:r w:rsidRPr="00435DDD">
        <w:rPr>
          <w:lang w:val="fr-LU"/>
        </w:rPr>
        <w:tab/>
      </w:r>
      <w:r w:rsidRPr="00435DDD">
        <w:rPr>
          <w:rtl/>
          <w:lang w:val="fr-LU"/>
        </w:rPr>
        <w:t>توزيع التردد</w:t>
      </w:r>
    </w:p>
    <w:p w:rsidR="0052112B" w:rsidRPr="00435DDD" w:rsidRDefault="0052112B" w:rsidP="0052112B">
      <w:pPr>
        <w:rPr>
          <w:snapToGrid w:val="0"/>
        </w:rPr>
      </w:pPr>
      <w:r w:rsidRPr="00435DDD">
        <w:rPr>
          <w:snapToGrid w:val="0"/>
          <w:rtl/>
        </w:rPr>
        <w:t>لعل الفرق ا</w:t>
      </w:r>
      <w:r w:rsidRPr="00435DDD">
        <w:rPr>
          <w:rFonts w:hint="cs"/>
          <w:snapToGrid w:val="0"/>
          <w:rtl/>
        </w:rPr>
        <w:t>لأ</w:t>
      </w:r>
      <w:r w:rsidRPr="00435DDD">
        <w:rPr>
          <w:snapToGrid w:val="0"/>
          <w:rtl/>
        </w:rPr>
        <w:t xml:space="preserve">ساسي بين البلدان </w:t>
      </w:r>
      <w:r w:rsidRPr="00435DDD">
        <w:rPr>
          <w:rFonts w:hint="cs"/>
          <w:snapToGrid w:val="0"/>
          <w:rtl/>
        </w:rPr>
        <w:t>هو في</w:t>
      </w:r>
      <w:r w:rsidRPr="00435DDD">
        <w:rPr>
          <w:snapToGrid w:val="0"/>
          <w:rtl/>
        </w:rPr>
        <w:t xml:space="preserve"> توزيع الترددات </w:t>
      </w:r>
      <w:r w:rsidRPr="00435DDD">
        <w:rPr>
          <w:rFonts w:hint="cs"/>
          <w:snapToGrid w:val="0"/>
          <w:rtl/>
        </w:rPr>
        <w:t>على ا</w:t>
      </w:r>
      <w:r w:rsidRPr="00435DDD">
        <w:rPr>
          <w:snapToGrid w:val="0"/>
          <w:rtl/>
        </w:rPr>
        <w:t xml:space="preserve">لخدمات. وقد يتعلق هذا الفرق بالتوزيعات المختلفة على البلدان حسب </w:t>
      </w:r>
      <w:r w:rsidRPr="00435DDD">
        <w:rPr>
          <w:rFonts w:hint="cs"/>
          <w:snapToGrid w:val="0"/>
          <w:rtl/>
        </w:rPr>
        <w:t>أ</w:t>
      </w:r>
      <w:r w:rsidRPr="00435DDD">
        <w:rPr>
          <w:snapToGrid w:val="0"/>
          <w:rtl/>
        </w:rPr>
        <w:t>قاليم الاتحاد الدولي للاتصالات</w:t>
      </w:r>
      <w:r w:rsidRPr="00435DDD">
        <w:rPr>
          <w:rFonts w:hint="cs"/>
          <w:snapToGrid w:val="0"/>
          <w:rtl/>
        </w:rPr>
        <w:t>،</w:t>
      </w:r>
      <w:r w:rsidRPr="00435DDD">
        <w:rPr>
          <w:snapToGrid w:val="0"/>
          <w:rtl/>
        </w:rPr>
        <w:t xml:space="preserve"> وحواشي المادة</w:t>
      </w:r>
      <w:r w:rsidRPr="00435DDD">
        <w:rPr>
          <w:rFonts w:hint="cs"/>
          <w:snapToGrid w:val="0"/>
          <w:rtl/>
        </w:rPr>
        <w:t> </w:t>
      </w:r>
      <w:r w:rsidRPr="00435DDD">
        <w:rPr>
          <w:snapToGrid w:val="0"/>
        </w:rPr>
        <w:t>5</w:t>
      </w:r>
      <w:r w:rsidRPr="00435DDD">
        <w:rPr>
          <w:snapToGrid w:val="0"/>
          <w:rtl/>
        </w:rPr>
        <w:t xml:space="preserve"> من لوائح الراديو</w:t>
      </w:r>
      <w:r w:rsidRPr="00435DDD">
        <w:rPr>
          <w:rFonts w:hint="cs"/>
          <w:snapToGrid w:val="0"/>
          <w:rtl/>
        </w:rPr>
        <w:t>،</w:t>
      </w:r>
      <w:r w:rsidRPr="00435DDD">
        <w:rPr>
          <w:snapToGrid w:val="0"/>
          <w:rtl/>
        </w:rPr>
        <w:t xml:space="preserve"> وحالات التنسيق الخاصة بين البلدان التي تنص عليها المادة</w:t>
      </w:r>
      <w:r w:rsidRPr="00435DDD">
        <w:rPr>
          <w:rFonts w:hint="cs"/>
          <w:snapToGrid w:val="0"/>
          <w:rtl/>
        </w:rPr>
        <w:t> </w:t>
      </w:r>
      <w:r w:rsidRPr="00435DDD">
        <w:rPr>
          <w:snapToGrid w:val="0"/>
        </w:rPr>
        <w:t>5</w:t>
      </w:r>
      <w:r w:rsidRPr="00435DDD">
        <w:rPr>
          <w:snapToGrid w:val="0"/>
          <w:rtl/>
        </w:rPr>
        <w:t xml:space="preserve"> من لوائح الراديو. وقد تؤثر هذه الفوارق بين البلدان على كل من التوزيعات ا</w:t>
      </w:r>
      <w:r w:rsidRPr="00435DDD">
        <w:rPr>
          <w:rFonts w:hint="cs"/>
          <w:snapToGrid w:val="0"/>
          <w:rtl/>
        </w:rPr>
        <w:t>لأ</w:t>
      </w:r>
      <w:r w:rsidRPr="00435DDD">
        <w:rPr>
          <w:snapToGrid w:val="0"/>
          <w:rtl/>
        </w:rPr>
        <w:t>ولية والثانوية. وتؤثر هذه التغيرات بصور</w:t>
      </w:r>
      <w:r w:rsidRPr="00435DDD">
        <w:rPr>
          <w:rFonts w:hint="cs"/>
          <w:snapToGrid w:val="0"/>
          <w:rtl/>
        </w:rPr>
        <w:t>ة</w:t>
      </w:r>
      <w:r w:rsidRPr="00435DDD">
        <w:rPr>
          <w:snapToGrid w:val="0"/>
          <w:rtl/>
        </w:rPr>
        <w:t xml:space="preserve"> أ</w:t>
      </w:r>
      <w:r w:rsidRPr="00435DDD">
        <w:rPr>
          <w:rFonts w:hint="cs"/>
          <w:snapToGrid w:val="0"/>
          <w:rtl/>
        </w:rPr>
        <w:t>ساسية</w:t>
      </w:r>
      <w:r w:rsidRPr="00435DDD">
        <w:rPr>
          <w:snapToGrid w:val="0"/>
          <w:rtl/>
        </w:rPr>
        <w:t xml:space="preserve"> على تيسر الترددات</w:t>
      </w:r>
      <w:r w:rsidRPr="00435DDD">
        <w:rPr>
          <w:rFonts w:hint="cs"/>
          <w:snapToGrid w:val="0"/>
          <w:rtl/>
        </w:rPr>
        <w:t>،</w:t>
      </w:r>
      <w:r w:rsidRPr="00435DDD">
        <w:rPr>
          <w:snapToGrid w:val="0"/>
          <w:rtl/>
        </w:rPr>
        <w:t xml:space="preserve"> كما </w:t>
      </w:r>
      <w:r w:rsidRPr="00435DDD">
        <w:rPr>
          <w:rFonts w:hint="cs"/>
          <w:snapToGrid w:val="0"/>
          <w:rtl/>
        </w:rPr>
        <w:t xml:space="preserve">أنها </w:t>
      </w:r>
      <w:r w:rsidRPr="00435DDD">
        <w:rPr>
          <w:snapToGrid w:val="0"/>
          <w:rtl/>
        </w:rPr>
        <w:t>تخضع لاتفاقات التنسيق بين البلدان.</w:t>
      </w:r>
    </w:p>
    <w:p w:rsidR="0052112B" w:rsidRPr="00435DDD" w:rsidRDefault="0052112B" w:rsidP="0052112B">
      <w:pPr>
        <w:pStyle w:val="Heading4"/>
        <w:rPr>
          <w:lang w:val="fr-LU"/>
        </w:rPr>
      </w:pPr>
      <w:r w:rsidRPr="00435DDD">
        <w:rPr>
          <w:lang w:val="fr-LU"/>
        </w:rPr>
        <w:t>2.4.4.3</w:t>
      </w:r>
      <w:r w:rsidRPr="00435DDD">
        <w:rPr>
          <w:rFonts w:hint="cs"/>
          <w:rtl/>
          <w:lang w:val="fr-LU"/>
        </w:rPr>
        <w:tab/>
        <w:t>ا</w:t>
      </w:r>
      <w:r w:rsidRPr="00435DDD">
        <w:rPr>
          <w:rtl/>
          <w:lang w:val="fr-LU"/>
        </w:rPr>
        <w:t>لنهج التنظيمي ومعايير التخطيط</w:t>
      </w:r>
    </w:p>
    <w:p w:rsidR="0052112B" w:rsidRPr="00435DDD" w:rsidRDefault="0052112B" w:rsidP="00631059">
      <w:pPr>
        <w:rPr>
          <w:snapToGrid w:val="0"/>
        </w:rPr>
      </w:pPr>
      <w:r w:rsidRPr="00435DDD">
        <w:rPr>
          <w:snapToGrid w:val="0"/>
          <w:rtl/>
        </w:rPr>
        <w:t>قد تخضع سلطات إدارة الطيف لمتطلبات تشريعي</w:t>
      </w:r>
      <w:r w:rsidRPr="00435DDD">
        <w:rPr>
          <w:rFonts w:hint="cs"/>
          <w:snapToGrid w:val="0"/>
          <w:rtl/>
        </w:rPr>
        <w:t>ة</w:t>
      </w:r>
      <w:r w:rsidRPr="00435DDD">
        <w:rPr>
          <w:snapToGrid w:val="0"/>
          <w:rtl/>
        </w:rPr>
        <w:t xml:space="preserve"> مختلفة</w:t>
      </w:r>
      <w:r w:rsidRPr="00435DDD">
        <w:rPr>
          <w:rFonts w:hint="cs"/>
          <w:snapToGrid w:val="0"/>
          <w:rtl/>
        </w:rPr>
        <w:t>،</w:t>
      </w:r>
      <w:r w:rsidRPr="00435DDD">
        <w:rPr>
          <w:snapToGrid w:val="0"/>
          <w:rtl/>
        </w:rPr>
        <w:t xml:space="preserve"> وبالتالي فهي تعتمد نهجا</w:t>
      </w:r>
      <w:r w:rsidRPr="00435DDD">
        <w:rPr>
          <w:rFonts w:hint="cs"/>
          <w:snapToGrid w:val="0"/>
          <w:rtl/>
        </w:rPr>
        <w:t>ً</w:t>
      </w:r>
      <w:r w:rsidRPr="00435DDD">
        <w:rPr>
          <w:snapToGrid w:val="0"/>
          <w:rtl/>
        </w:rPr>
        <w:t xml:space="preserve"> تنظيمي</w:t>
      </w:r>
      <w:r w:rsidRPr="00435DDD">
        <w:rPr>
          <w:rFonts w:hint="cs"/>
          <w:snapToGrid w:val="0"/>
          <w:rtl/>
        </w:rPr>
        <w:t>ة</w:t>
      </w:r>
      <w:r w:rsidRPr="00435DDD">
        <w:rPr>
          <w:snapToGrid w:val="0"/>
          <w:rtl/>
        </w:rPr>
        <w:t xml:space="preserve"> مختلف</w:t>
      </w:r>
      <w:r w:rsidRPr="00435DDD">
        <w:rPr>
          <w:rFonts w:hint="cs"/>
          <w:snapToGrid w:val="0"/>
          <w:rtl/>
        </w:rPr>
        <w:t>ة</w:t>
      </w:r>
      <w:r w:rsidRPr="00435DDD">
        <w:rPr>
          <w:snapToGrid w:val="0"/>
          <w:rtl/>
        </w:rPr>
        <w:t xml:space="preserve">. </w:t>
      </w:r>
      <w:r w:rsidRPr="00435DDD">
        <w:rPr>
          <w:rFonts w:hint="cs"/>
          <w:snapToGrid w:val="0"/>
          <w:rtl/>
        </w:rPr>
        <w:t>وبالإضافة إلى ذلك</w:t>
      </w:r>
      <w:r w:rsidRPr="00435DDD">
        <w:rPr>
          <w:snapToGrid w:val="0"/>
          <w:rtl/>
        </w:rPr>
        <w:t xml:space="preserve"> ثمة عدد من العوامل التي من المتوقع أن ت</w:t>
      </w:r>
      <w:r w:rsidRPr="00435DDD">
        <w:rPr>
          <w:rFonts w:hint="cs"/>
          <w:snapToGrid w:val="0"/>
          <w:rtl/>
        </w:rPr>
        <w:t>ختلف</w:t>
      </w:r>
      <w:r w:rsidRPr="00435DDD">
        <w:rPr>
          <w:snapToGrid w:val="0"/>
          <w:rtl/>
        </w:rPr>
        <w:t xml:space="preserve"> عادة </w:t>
      </w:r>
      <w:r w:rsidRPr="00435DDD">
        <w:rPr>
          <w:rFonts w:hint="cs"/>
          <w:snapToGrid w:val="0"/>
          <w:rtl/>
        </w:rPr>
        <w:t>باختلاف</w:t>
      </w:r>
      <w:r w:rsidRPr="00435DDD">
        <w:rPr>
          <w:snapToGrid w:val="0"/>
          <w:rtl/>
        </w:rPr>
        <w:t xml:space="preserve"> البلدان</w:t>
      </w:r>
      <w:r w:rsidRPr="00435DDD">
        <w:rPr>
          <w:rFonts w:hint="cs"/>
          <w:snapToGrid w:val="0"/>
          <w:rtl/>
        </w:rPr>
        <w:t>،</w:t>
      </w:r>
      <w:r w:rsidRPr="00435DDD">
        <w:rPr>
          <w:snapToGrid w:val="0"/>
          <w:rtl/>
        </w:rPr>
        <w:t xml:space="preserve"> وهي أهداف إدارة الطيف </w:t>
      </w:r>
      <w:r w:rsidRPr="00435DDD">
        <w:rPr>
          <w:rFonts w:hint="cs"/>
          <w:snapToGrid w:val="0"/>
          <w:rtl/>
        </w:rPr>
        <w:t xml:space="preserve">وغاياتها </w:t>
      </w:r>
      <w:r w:rsidRPr="00435DDD">
        <w:rPr>
          <w:snapToGrid w:val="0"/>
          <w:rtl/>
        </w:rPr>
        <w:t xml:space="preserve">ومعايير تخطيط </w:t>
      </w:r>
      <w:r w:rsidRPr="00435DDD">
        <w:rPr>
          <w:rFonts w:hint="cs"/>
          <w:snapToGrid w:val="0"/>
          <w:rtl/>
        </w:rPr>
        <w:t>ا</w:t>
      </w:r>
      <w:r w:rsidRPr="00435DDD">
        <w:rPr>
          <w:snapToGrid w:val="0"/>
          <w:rtl/>
        </w:rPr>
        <w:t>لتردد</w:t>
      </w:r>
      <w:r w:rsidRPr="00435DDD">
        <w:rPr>
          <w:rFonts w:hint="cs"/>
          <w:snapToGrid w:val="0"/>
          <w:rtl/>
        </w:rPr>
        <w:t>ات</w:t>
      </w:r>
      <w:r w:rsidRPr="00435DDD">
        <w:rPr>
          <w:snapToGrid w:val="0"/>
          <w:rtl/>
        </w:rPr>
        <w:t xml:space="preserve"> والمتطلبات</w:t>
      </w:r>
      <w:r w:rsidR="00631059" w:rsidRPr="00435DDD">
        <w:rPr>
          <w:rFonts w:hint="cs"/>
          <w:snapToGrid w:val="0"/>
          <w:rtl/>
        </w:rPr>
        <w:t> </w:t>
      </w:r>
      <w:r w:rsidRPr="00435DDD">
        <w:rPr>
          <w:snapToGrid w:val="0"/>
          <w:rtl/>
        </w:rPr>
        <w:t>التشغيلية.</w:t>
      </w:r>
    </w:p>
    <w:p w:rsidR="0052112B" w:rsidRPr="00435DDD" w:rsidRDefault="0052112B" w:rsidP="0052112B">
      <w:pPr>
        <w:pStyle w:val="Heading3"/>
        <w:rPr>
          <w:rtl/>
          <w:lang w:val="fr-LU"/>
        </w:rPr>
      </w:pPr>
      <w:bookmarkStart w:id="115" w:name="_Toc413686625"/>
      <w:bookmarkStart w:id="116" w:name="_Toc414279169"/>
      <w:r w:rsidRPr="00435DDD">
        <w:rPr>
          <w:lang w:val="fr-LU"/>
        </w:rPr>
        <w:t>5.4.3</w:t>
      </w:r>
      <w:r w:rsidRPr="00435DDD">
        <w:rPr>
          <w:rFonts w:hint="cs"/>
          <w:rtl/>
          <w:lang w:val="fr-LU"/>
        </w:rPr>
        <w:tab/>
        <w:t>عوامل يمكن وضعها في الاعتبار في أي مقارنة دولية بمستويات الرسوم</w:t>
      </w:r>
      <w:bookmarkEnd w:id="115"/>
      <w:bookmarkEnd w:id="116"/>
    </w:p>
    <w:p w:rsidR="0052112B" w:rsidRPr="00435DDD" w:rsidRDefault="0052112B" w:rsidP="0052112B">
      <w:pPr>
        <w:rPr>
          <w:rtl/>
        </w:rPr>
      </w:pPr>
      <w:r w:rsidRPr="00435DDD">
        <w:rPr>
          <w:rFonts w:hint="cs"/>
          <w:rtl/>
        </w:rPr>
        <w:t>تتضمن</w:t>
      </w:r>
      <w:r w:rsidRPr="00435DDD">
        <w:rPr>
          <w:rtl/>
        </w:rPr>
        <w:t xml:space="preserve"> </w:t>
      </w:r>
      <w:r w:rsidRPr="00435DDD">
        <w:rPr>
          <w:rFonts w:hint="cs"/>
          <w:rtl/>
        </w:rPr>
        <w:t>قاعدة</w:t>
      </w:r>
      <w:r w:rsidRPr="00435DDD">
        <w:rPr>
          <w:rtl/>
        </w:rPr>
        <w:t xml:space="preserve"> </w:t>
      </w:r>
      <w:r w:rsidRPr="00435DDD">
        <w:rPr>
          <w:rFonts w:hint="cs"/>
          <w:rtl/>
        </w:rPr>
        <w:t>بيانات</w:t>
      </w:r>
      <w:r w:rsidRPr="00435DDD">
        <w:rPr>
          <w:rtl/>
        </w:rPr>
        <w:t xml:space="preserve"> </w:t>
      </w:r>
      <w:r w:rsidRPr="00435DDD">
        <w:rPr>
          <w:rFonts w:hint="cs"/>
          <w:rtl/>
        </w:rPr>
        <w:t>الرسوم</w:t>
      </w:r>
      <w:r w:rsidRPr="00435DDD">
        <w:rPr>
          <w:rtl/>
        </w:rPr>
        <w:t xml:space="preserve"> </w:t>
      </w:r>
      <w:r w:rsidRPr="00435DDD">
        <w:rPr>
          <w:rFonts w:hint="cs"/>
          <w:rtl/>
        </w:rPr>
        <w:t>المستحقة</w:t>
      </w:r>
      <w:r w:rsidRPr="00435DDD">
        <w:rPr>
          <w:rtl/>
        </w:rPr>
        <w:t xml:space="preserve"> </w:t>
      </w:r>
      <w:r w:rsidRPr="00435DDD">
        <w:rPr>
          <w:rFonts w:hint="cs"/>
          <w:rtl/>
        </w:rPr>
        <w:t>على</w:t>
      </w:r>
      <w:r w:rsidRPr="00435DDD">
        <w:rPr>
          <w:rtl/>
        </w:rPr>
        <w:t xml:space="preserve"> </w:t>
      </w:r>
      <w:r w:rsidRPr="00435DDD">
        <w:rPr>
          <w:rFonts w:hint="cs"/>
          <w:rtl/>
        </w:rPr>
        <w:t>استعمال</w:t>
      </w:r>
      <w:r w:rsidRPr="00435DDD">
        <w:rPr>
          <w:rtl/>
        </w:rPr>
        <w:t xml:space="preserve"> </w:t>
      </w:r>
      <w:r w:rsidRPr="00435DDD">
        <w:rPr>
          <w:rFonts w:hint="cs"/>
          <w:rtl/>
        </w:rPr>
        <w:t>الترددات</w:t>
      </w:r>
      <w:r w:rsidRPr="00435DDD">
        <w:rPr>
          <w:rtl/>
        </w:rPr>
        <w:t xml:space="preserve"> </w:t>
      </w:r>
      <w:r w:rsidRPr="00435DDD">
        <w:rPr>
          <w:rFonts w:hint="cs"/>
          <w:rtl/>
        </w:rPr>
        <w:t>تفاصيل</w:t>
      </w:r>
      <w:r w:rsidRPr="00435DDD">
        <w:rPr>
          <w:rtl/>
        </w:rPr>
        <w:t xml:space="preserve"> </w:t>
      </w:r>
      <w:r w:rsidRPr="00435DDD">
        <w:rPr>
          <w:rFonts w:hint="cs"/>
          <w:rtl/>
        </w:rPr>
        <w:t>عن</w:t>
      </w:r>
      <w:r w:rsidRPr="00435DDD">
        <w:rPr>
          <w:rtl/>
        </w:rPr>
        <w:t xml:space="preserve"> </w:t>
      </w:r>
      <w:r w:rsidRPr="00435DDD">
        <w:rPr>
          <w:rFonts w:hint="cs"/>
          <w:rtl/>
        </w:rPr>
        <w:t>الرسوم</w:t>
      </w:r>
      <w:r w:rsidRPr="00435DDD">
        <w:rPr>
          <w:rtl/>
        </w:rPr>
        <w:t xml:space="preserve"> </w:t>
      </w:r>
      <w:r w:rsidRPr="00435DDD">
        <w:rPr>
          <w:rFonts w:hint="cs"/>
          <w:rtl/>
        </w:rPr>
        <w:t>المطبقة</w:t>
      </w:r>
      <w:r w:rsidRPr="00435DDD">
        <w:rPr>
          <w:rtl/>
        </w:rPr>
        <w:t xml:space="preserve"> </w:t>
      </w:r>
      <w:r w:rsidRPr="00435DDD">
        <w:rPr>
          <w:rFonts w:hint="cs"/>
          <w:rtl/>
        </w:rPr>
        <w:t>في</w:t>
      </w:r>
      <w:r w:rsidRPr="00435DDD">
        <w:rPr>
          <w:rtl/>
        </w:rPr>
        <w:t xml:space="preserve"> </w:t>
      </w:r>
      <w:r w:rsidRPr="00435DDD">
        <w:rPr>
          <w:rFonts w:hint="cs"/>
          <w:rtl/>
        </w:rPr>
        <w:t>عدد</w:t>
      </w:r>
      <w:r w:rsidRPr="00435DDD">
        <w:rPr>
          <w:rtl/>
        </w:rPr>
        <w:t xml:space="preserve"> </w:t>
      </w:r>
      <w:r w:rsidRPr="00435DDD">
        <w:rPr>
          <w:rFonts w:hint="cs"/>
          <w:rtl/>
        </w:rPr>
        <w:t>من</w:t>
      </w:r>
      <w:r w:rsidRPr="00435DDD">
        <w:rPr>
          <w:rtl/>
        </w:rPr>
        <w:t xml:space="preserve"> </w:t>
      </w:r>
      <w:r w:rsidRPr="00435DDD">
        <w:rPr>
          <w:rFonts w:hint="cs"/>
          <w:rtl/>
        </w:rPr>
        <w:t>البلدان</w:t>
      </w:r>
      <w:r w:rsidRPr="00435DDD">
        <w:rPr>
          <w:rtl/>
        </w:rPr>
        <w:t xml:space="preserve">. </w:t>
      </w:r>
      <w:r w:rsidRPr="00435DDD">
        <w:rPr>
          <w:rFonts w:hint="cs"/>
          <w:rtl/>
        </w:rPr>
        <w:t>وتثار</w:t>
      </w:r>
      <w:r w:rsidRPr="00435DDD">
        <w:rPr>
          <w:rtl/>
        </w:rPr>
        <w:t xml:space="preserve"> </w:t>
      </w:r>
      <w:r w:rsidRPr="00435DDD">
        <w:rPr>
          <w:rFonts w:hint="cs"/>
          <w:rtl/>
        </w:rPr>
        <w:t>بهذا</w:t>
      </w:r>
      <w:r w:rsidRPr="00435DDD">
        <w:rPr>
          <w:rtl/>
        </w:rPr>
        <w:t xml:space="preserve"> </w:t>
      </w:r>
      <w:r w:rsidRPr="00435DDD">
        <w:rPr>
          <w:rFonts w:hint="cs"/>
          <w:rtl/>
        </w:rPr>
        <w:t>الصدد</w:t>
      </w:r>
      <w:r w:rsidRPr="00435DDD">
        <w:rPr>
          <w:rtl/>
        </w:rPr>
        <w:t xml:space="preserve"> </w:t>
      </w:r>
      <w:r w:rsidRPr="00435DDD">
        <w:rPr>
          <w:rFonts w:hint="cs"/>
          <w:rtl/>
        </w:rPr>
        <w:t>مسألة</w:t>
      </w:r>
      <w:r w:rsidRPr="00435DDD">
        <w:rPr>
          <w:rtl/>
        </w:rPr>
        <w:t xml:space="preserve"> </w:t>
      </w:r>
      <w:r w:rsidRPr="00435DDD">
        <w:rPr>
          <w:rFonts w:hint="cs"/>
          <w:rtl/>
        </w:rPr>
        <w:t>معرفة</w:t>
      </w:r>
      <w:r w:rsidRPr="00435DDD">
        <w:rPr>
          <w:rtl/>
        </w:rPr>
        <w:t xml:space="preserve">: </w:t>
      </w:r>
      <w:r w:rsidRPr="00435DDD">
        <w:rPr>
          <w:rFonts w:hint="cs"/>
          <w:rtl/>
        </w:rPr>
        <w:t>ما</w:t>
      </w:r>
      <w:r w:rsidRPr="00435DDD">
        <w:rPr>
          <w:rtl/>
        </w:rPr>
        <w:t xml:space="preserve"> </w:t>
      </w:r>
      <w:r w:rsidRPr="00435DDD">
        <w:rPr>
          <w:rFonts w:hint="cs"/>
          <w:rtl/>
        </w:rPr>
        <w:t>هي</w:t>
      </w:r>
      <w:r w:rsidRPr="00435DDD">
        <w:rPr>
          <w:rtl/>
        </w:rPr>
        <w:t xml:space="preserve"> </w:t>
      </w:r>
      <w:r w:rsidRPr="00435DDD">
        <w:rPr>
          <w:rFonts w:hint="cs"/>
          <w:rtl/>
        </w:rPr>
        <w:t>مستويات</w:t>
      </w:r>
      <w:r w:rsidRPr="00435DDD">
        <w:rPr>
          <w:rtl/>
        </w:rPr>
        <w:t xml:space="preserve"> </w:t>
      </w:r>
      <w:r w:rsidRPr="00435DDD">
        <w:rPr>
          <w:rFonts w:hint="cs"/>
          <w:rtl/>
        </w:rPr>
        <w:t>الرسوم</w:t>
      </w:r>
      <w:r w:rsidRPr="00435DDD">
        <w:rPr>
          <w:rtl/>
        </w:rPr>
        <w:t xml:space="preserve"> </w:t>
      </w:r>
      <w:r w:rsidRPr="00435DDD">
        <w:rPr>
          <w:rFonts w:hint="cs"/>
          <w:rtl/>
        </w:rPr>
        <w:t>التي</w:t>
      </w:r>
      <w:r w:rsidRPr="00435DDD">
        <w:rPr>
          <w:rtl/>
        </w:rPr>
        <w:t xml:space="preserve"> </w:t>
      </w:r>
      <w:r w:rsidRPr="00435DDD">
        <w:rPr>
          <w:rFonts w:hint="cs"/>
          <w:rtl/>
        </w:rPr>
        <w:t>ينبغي</w:t>
      </w:r>
      <w:r w:rsidRPr="00435DDD">
        <w:rPr>
          <w:rtl/>
        </w:rPr>
        <w:t xml:space="preserve"> </w:t>
      </w:r>
      <w:r w:rsidRPr="00435DDD">
        <w:rPr>
          <w:rFonts w:hint="cs"/>
          <w:rtl/>
        </w:rPr>
        <w:t>اختيارها</w:t>
      </w:r>
      <w:r w:rsidRPr="00435DDD">
        <w:rPr>
          <w:rtl/>
        </w:rPr>
        <w:t xml:space="preserve"> </w:t>
      </w:r>
      <w:r w:rsidRPr="00435DDD">
        <w:rPr>
          <w:rFonts w:hint="cs"/>
          <w:rtl/>
        </w:rPr>
        <w:t>وهل</w:t>
      </w:r>
      <w:r w:rsidRPr="00435DDD">
        <w:rPr>
          <w:rtl/>
        </w:rPr>
        <w:t xml:space="preserve"> </w:t>
      </w:r>
      <w:r w:rsidRPr="00435DDD">
        <w:rPr>
          <w:rFonts w:hint="cs"/>
          <w:rtl/>
        </w:rPr>
        <w:t>يمكن</w:t>
      </w:r>
      <w:r w:rsidRPr="00435DDD">
        <w:rPr>
          <w:rtl/>
        </w:rPr>
        <w:t xml:space="preserve"> </w:t>
      </w:r>
      <w:r w:rsidRPr="00435DDD">
        <w:rPr>
          <w:rFonts w:hint="cs"/>
          <w:rtl/>
        </w:rPr>
        <w:t>استعمالها</w:t>
      </w:r>
      <w:r w:rsidRPr="00435DDD">
        <w:rPr>
          <w:rtl/>
        </w:rPr>
        <w:t xml:space="preserve"> </w:t>
      </w:r>
      <w:r w:rsidRPr="00435DDD">
        <w:rPr>
          <w:rFonts w:hint="cs"/>
          <w:rtl/>
        </w:rPr>
        <w:t>بشكل</w:t>
      </w:r>
      <w:r w:rsidRPr="00435DDD">
        <w:rPr>
          <w:rtl/>
        </w:rPr>
        <w:t xml:space="preserve"> </w:t>
      </w:r>
      <w:r w:rsidRPr="00435DDD">
        <w:rPr>
          <w:rFonts w:hint="cs"/>
          <w:rtl/>
        </w:rPr>
        <w:t>مباشر</w:t>
      </w:r>
      <w:r w:rsidRPr="00435DDD">
        <w:rPr>
          <w:rtl/>
        </w:rPr>
        <w:t xml:space="preserve"> </w:t>
      </w:r>
      <w:r w:rsidRPr="00435DDD">
        <w:rPr>
          <w:rFonts w:hint="cs"/>
          <w:rtl/>
        </w:rPr>
        <w:t>دون</w:t>
      </w:r>
      <w:r w:rsidRPr="00435DDD">
        <w:rPr>
          <w:rtl/>
        </w:rPr>
        <w:t xml:space="preserve"> </w:t>
      </w:r>
      <w:r w:rsidRPr="00435DDD">
        <w:rPr>
          <w:rFonts w:hint="cs"/>
          <w:rtl/>
        </w:rPr>
        <w:t>تعديلها</w:t>
      </w:r>
      <w:r w:rsidRPr="00435DDD">
        <w:rPr>
          <w:rtl/>
        </w:rPr>
        <w:t xml:space="preserve"> </w:t>
      </w:r>
      <w:r w:rsidRPr="00435DDD">
        <w:rPr>
          <w:rFonts w:hint="cs"/>
          <w:rtl/>
        </w:rPr>
        <w:t>أم ينبغي</w:t>
      </w:r>
      <w:r w:rsidRPr="00435DDD">
        <w:rPr>
          <w:rtl/>
        </w:rPr>
        <w:t xml:space="preserve"> </w:t>
      </w:r>
      <w:r w:rsidRPr="00435DDD">
        <w:rPr>
          <w:rFonts w:hint="cs"/>
          <w:rtl/>
        </w:rPr>
        <w:t>تعديل</w:t>
      </w:r>
      <w:r w:rsidRPr="00435DDD">
        <w:rPr>
          <w:rtl/>
        </w:rPr>
        <w:t xml:space="preserve"> </w:t>
      </w:r>
      <w:r w:rsidRPr="00435DDD">
        <w:rPr>
          <w:rFonts w:hint="cs"/>
          <w:rtl/>
        </w:rPr>
        <w:t>هذه</w:t>
      </w:r>
      <w:r w:rsidRPr="00435DDD">
        <w:rPr>
          <w:rtl/>
        </w:rPr>
        <w:t xml:space="preserve"> </w:t>
      </w:r>
      <w:r w:rsidRPr="00435DDD">
        <w:rPr>
          <w:rFonts w:hint="cs"/>
          <w:rtl/>
        </w:rPr>
        <w:t>المستويات</w:t>
      </w:r>
      <w:r w:rsidRPr="00435DDD">
        <w:rPr>
          <w:rtl/>
        </w:rPr>
        <w:t xml:space="preserve"> </w:t>
      </w:r>
      <w:r w:rsidRPr="00435DDD">
        <w:rPr>
          <w:rFonts w:hint="cs"/>
          <w:rtl/>
        </w:rPr>
        <w:t>قبل</w:t>
      </w:r>
      <w:r w:rsidRPr="00435DDD">
        <w:rPr>
          <w:rtl/>
        </w:rPr>
        <w:t xml:space="preserve"> </w:t>
      </w:r>
      <w:r w:rsidRPr="00435DDD">
        <w:rPr>
          <w:rFonts w:hint="cs"/>
          <w:rtl/>
        </w:rPr>
        <w:t>تطبيقها</w:t>
      </w:r>
      <w:r w:rsidRPr="00435DDD">
        <w:rPr>
          <w:rtl/>
        </w:rPr>
        <w:t xml:space="preserve"> </w:t>
      </w:r>
      <w:r w:rsidRPr="00435DDD">
        <w:rPr>
          <w:rFonts w:hint="cs"/>
          <w:rtl/>
        </w:rPr>
        <w:t>في</w:t>
      </w:r>
      <w:r w:rsidRPr="00435DDD">
        <w:rPr>
          <w:rtl/>
        </w:rPr>
        <w:t xml:space="preserve"> </w:t>
      </w:r>
      <w:r w:rsidRPr="00435DDD">
        <w:rPr>
          <w:rFonts w:hint="cs"/>
          <w:rtl/>
        </w:rPr>
        <w:t>حال</w:t>
      </w:r>
      <w:r w:rsidRPr="00435DDD">
        <w:rPr>
          <w:rtl/>
        </w:rPr>
        <w:t xml:space="preserve"> </w:t>
      </w:r>
      <w:r w:rsidRPr="00435DDD">
        <w:rPr>
          <w:rFonts w:hint="cs"/>
          <w:rtl/>
        </w:rPr>
        <w:t>تساوي</w:t>
      </w:r>
      <w:r w:rsidRPr="00435DDD">
        <w:rPr>
          <w:rtl/>
        </w:rPr>
        <w:t xml:space="preserve"> </w:t>
      </w:r>
      <w:r w:rsidRPr="00435DDD">
        <w:rPr>
          <w:rFonts w:hint="cs"/>
          <w:rtl/>
        </w:rPr>
        <w:t>سائر</w:t>
      </w:r>
      <w:r w:rsidRPr="00435DDD">
        <w:rPr>
          <w:rtl/>
        </w:rPr>
        <w:t xml:space="preserve"> </w:t>
      </w:r>
      <w:r w:rsidRPr="00435DDD">
        <w:rPr>
          <w:rFonts w:hint="cs"/>
          <w:rtl/>
        </w:rPr>
        <w:t>الاعتبارات</w:t>
      </w:r>
      <w:r w:rsidRPr="00435DDD">
        <w:rPr>
          <w:rtl/>
        </w:rPr>
        <w:t xml:space="preserve"> </w:t>
      </w:r>
      <w:r w:rsidRPr="00435DDD">
        <w:rPr>
          <w:rFonts w:hint="cs"/>
          <w:rtl/>
        </w:rPr>
        <w:t>الأخرى</w:t>
      </w:r>
      <w:r w:rsidRPr="00435DDD">
        <w:rPr>
          <w:rtl/>
        </w:rPr>
        <w:t>.</w:t>
      </w:r>
    </w:p>
    <w:p w:rsidR="0052112B" w:rsidRPr="00435DDD" w:rsidRDefault="0052112B" w:rsidP="0052112B">
      <w:pPr>
        <w:rPr>
          <w:rtl/>
        </w:rPr>
      </w:pPr>
      <w:r w:rsidRPr="00435DDD">
        <w:rPr>
          <w:rFonts w:hint="cs"/>
          <w:rtl/>
        </w:rPr>
        <w:lastRenderedPageBreak/>
        <w:t>وللإجابة</w:t>
      </w:r>
      <w:r w:rsidRPr="00435DDD">
        <w:rPr>
          <w:rtl/>
        </w:rPr>
        <w:t xml:space="preserve"> </w:t>
      </w:r>
      <w:r w:rsidRPr="00435DDD">
        <w:rPr>
          <w:rFonts w:hint="cs"/>
          <w:rtl/>
        </w:rPr>
        <w:t>على</w:t>
      </w:r>
      <w:r w:rsidRPr="00435DDD">
        <w:rPr>
          <w:rtl/>
        </w:rPr>
        <w:t xml:space="preserve"> </w:t>
      </w:r>
      <w:r w:rsidRPr="00435DDD">
        <w:rPr>
          <w:rFonts w:hint="cs"/>
          <w:rtl/>
        </w:rPr>
        <w:t>هذا</w:t>
      </w:r>
      <w:r w:rsidRPr="00435DDD">
        <w:rPr>
          <w:rtl/>
        </w:rPr>
        <w:t xml:space="preserve"> </w:t>
      </w:r>
      <w:r w:rsidRPr="00435DDD">
        <w:rPr>
          <w:rFonts w:hint="cs"/>
          <w:rtl/>
        </w:rPr>
        <w:t>السؤال،</w:t>
      </w:r>
      <w:r w:rsidRPr="00435DDD">
        <w:rPr>
          <w:rtl/>
        </w:rPr>
        <w:t xml:space="preserve"> </w:t>
      </w:r>
      <w:r w:rsidRPr="00435DDD">
        <w:rPr>
          <w:rFonts w:hint="cs"/>
          <w:rtl/>
        </w:rPr>
        <w:t>يتعيَّن إجراء</w:t>
      </w:r>
      <w:r w:rsidRPr="00435DDD">
        <w:rPr>
          <w:rtl/>
        </w:rPr>
        <w:t xml:space="preserve"> </w:t>
      </w:r>
      <w:r w:rsidRPr="00435DDD">
        <w:rPr>
          <w:rFonts w:hint="cs"/>
          <w:rtl/>
        </w:rPr>
        <w:t>تحليل</w:t>
      </w:r>
      <w:r w:rsidRPr="00435DDD">
        <w:rPr>
          <w:rtl/>
        </w:rPr>
        <w:t xml:space="preserve"> </w:t>
      </w:r>
      <w:r w:rsidRPr="00435DDD">
        <w:rPr>
          <w:rFonts w:hint="cs"/>
          <w:rtl/>
        </w:rPr>
        <w:t>للظروف</w:t>
      </w:r>
      <w:r w:rsidRPr="00435DDD">
        <w:rPr>
          <w:rtl/>
        </w:rPr>
        <w:t xml:space="preserve"> </w:t>
      </w:r>
      <w:r w:rsidRPr="00435DDD">
        <w:rPr>
          <w:rFonts w:hint="cs"/>
          <w:rtl/>
        </w:rPr>
        <w:t>الاقتصادية</w:t>
      </w:r>
      <w:r w:rsidRPr="00435DDD">
        <w:rPr>
          <w:rtl/>
        </w:rPr>
        <w:t xml:space="preserve"> </w:t>
      </w:r>
      <w:r w:rsidRPr="00435DDD">
        <w:rPr>
          <w:rFonts w:hint="cs"/>
          <w:rtl/>
        </w:rPr>
        <w:t>المحيطة</w:t>
      </w:r>
      <w:r w:rsidRPr="00435DDD">
        <w:rPr>
          <w:rtl/>
        </w:rPr>
        <w:t xml:space="preserve"> </w:t>
      </w:r>
      <w:r w:rsidRPr="00435DDD">
        <w:rPr>
          <w:rFonts w:hint="cs"/>
          <w:rtl/>
        </w:rPr>
        <w:t>باستعمال</w:t>
      </w:r>
      <w:r w:rsidRPr="00435DDD">
        <w:rPr>
          <w:rtl/>
        </w:rPr>
        <w:t xml:space="preserve"> </w:t>
      </w:r>
      <w:r w:rsidRPr="00435DDD">
        <w:rPr>
          <w:rFonts w:hint="cs"/>
          <w:rtl/>
        </w:rPr>
        <w:t>التراخيص،</w:t>
      </w:r>
      <w:r w:rsidRPr="00435DDD">
        <w:rPr>
          <w:rtl/>
        </w:rPr>
        <w:t xml:space="preserve"> </w:t>
      </w:r>
      <w:r w:rsidRPr="00435DDD">
        <w:rPr>
          <w:rFonts w:hint="cs"/>
          <w:rtl/>
        </w:rPr>
        <w:t>وبناءً</w:t>
      </w:r>
      <w:r w:rsidRPr="00435DDD">
        <w:rPr>
          <w:rtl/>
        </w:rPr>
        <w:t xml:space="preserve"> </w:t>
      </w:r>
      <w:r w:rsidRPr="00435DDD">
        <w:rPr>
          <w:rFonts w:hint="cs"/>
          <w:rtl/>
        </w:rPr>
        <w:t>على</w:t>
      </w:r>
      <w:r w:rsidRPr="00435DDD">
        <w:rPr>
          <w:rtl/>
        </w:rPr>
        <w:t xml:space="preserve"> </w:t>
      </w:r>
      <w:r w:rsidRPr="00435DDD">
        <w:rPr>
          <w:rFonts w:hint="cs"/>
          <w:rtl/>
        </w:rPr>
        <w:t>هذا</w:t>
      </w:r>
      <w:r w:rsidRPr="00435DDD">
        <w:rPr>
          <w:rtl/>
        </w:rPr>
        <w:t xml:space="preserve"> </w:t>
      </w:r>
      <w:r w:rsidRPr="00435DDD">
        <w:rPr>
          <w:rFonts w:hint="cs"/>
          <w:rtl/>
        </w:rPr>
        <w:t>التحليل،</w:t>
      </w:r>
      <w:r w:rsidRPr="00435DDD">
        <w:rPr>
          <w:rtl/>
        </w:rPr>
        <w:t xml:space="preserve"> </w:t>
      </w:r>
      <w:r w:rsidRPr="00435DDD">
        <w:rPr>
          <w:rFonts w:hint="cs"/>
          <w:rtl/>
        </w:rPr>
        <w:t>يتم</w:t>
      </w:r>
      <w:r w:rsidRPr="00435DDD">
        <w:rPr>
          <w:rtl/>
        </w:rPr>
        <w:t xml:space="preserve"> </w:t>
      </w:r>
      <w:r w:rsidRPr="00435DDD">
        <w:rPr>
          <w:rFonts w:hint="cs"/>
          <w:rtl/>
        </w:rPr>
        <w:t>إعداد</w:t>
      </w:r>
      <w:r w:rsidRPr="00435DDD">
        <w:rPr>
          <w:rtl/>
        </w:rPr>
        <w:t xml:space="preserve"> </w:t>
      </w:r>
      <w:r w:rsidRPr="00435DDD">
        <w:rPr>
          <w:rFonts w:hint="cs"/>
          <w:rtl/>
        </w:rPr>
        <w:t>قائمة</w:t>
      </w:r>
      <w:r w:rsidRPr="00435DDD">
        <w:rPr>
          <w:rtl/>
        </w:rPr>
        <w:t xml:space="preserve"> (</w:t>
      </w:r>
      <w:r w:rsidRPr="00435DDD">
        <w:rPr>
          <w:rFonts w:hint="cs"/>
          <w:rtl/>
        </w:rPr>
        <w:t>غير</w:t>
      </w:r>
      <w:r w:rsidRPr="00435DDD">
        <w:rPr>
          <w:rtl/>
        </w:rPr>
        <w:t xml:space="preserve"> </w:t>
      </w:r>
      <w:r w:rsidRPr="00435DDD">
        <w:rPr>
          <w:rFonts w:hint="cs"/>
          <w:rtl/>
        </w:rPr>
        <w:t>شاملة</w:t>
      </w:r>
      <w:r w:rsidRPr="00435DDD">
        <w:rPr>
          <w:rtl/>
        </w:rPr>
        <w:t xml:space="preserve">) </w:t>
      </w:r>
      <w:r w:rsidRPr="00435DDD">
        <w:rPr>
          <w:rFonts w:hint="cs"/>
          <w:rtl/>
        </w:rPr>
        <w:t>بالعوامل</w:t>
      </w:r>
      <w:r w:rsidRPr="00435DDD">
        <w:rPr>
          <w:rtl/>
        </w:rPr>
        <w:t xml:space="preserve"> </w:t>
      </w:r>
      <w:r w:rsidRPr="00435DDD">
        <w:rPr>
          <w:rFonts w:hint="cs"/>
          <w:rtl/>
        </w:rPr>
        <w:t>التي</w:t>
      </w:r>
      <w:r w:rsidRPr="00435DDD">
        <w:rPr>
          <w:rtl/>
        </w:rPr>
        <w:t xml:space="preserve"> </w:t>
      </w:r>
      <w:r w:rsidRPr="00435DDD">
        <w:rPr>
          <w:rFonts w:hint="cs"/>
          <w:rtl/>
        </w:rPr>
        <w:t>يُحتمل</w:t>
      </w:r>
      <w:r w:rsidRPr="00435DDD">
        <w:rPr>
          <w:rtl/>
        </w:rPr>
        <w:t xml:space="preserve"> </w:t>
      </w:r>
      <w:r w:rsidRPr="00435DDD">
        <w:rPr>
          <w:rFonts w:hint="cs"/>
          <w:rtl/>
        </w:rPr>
        <w:t>أن</w:t>
      </w:r>
      <w:r w:rsidRPr="00435DDD">
        <w:rPr>
          <w:rtl/>
        </w:rPr>
        <w:t xml:space="preserve"> </w:t>
      </w:r>
      <w:r w:rsidRPr="00435DDD">
        <w:rPr>
          <w:rFonts w:hint="cs"/>
          <w:rtl/>
        </w:rPr>
        <w:t>تؤخذ</w:t>
      </w:r>
      <w:r w:rsidRPr="00435DDD">
        <w:rPr>
          <w:rtl/>
        </w:rPr>
        <w:t xml:space="preserve"> </w:t>
      </w:r>
      <w:r w:rsidRPr="00435DDD">
        <w:rPr>
          <w:rFonts w:hint="cs"/>
          <w:rtl/>
        </w:rPr>
        <w:t>بعين</w:t>
      </w:r>
      <w:r w:rsidRPr="00435DDD">
        <w:rPr>
          <w:rtl/>
        </w:rPr>
        <w:t xml:space="preserve"> </w:t>
      </w:r>
      <w:r w:rsidRPr="00435DDD">
        <w:rPr>
          <w:rFonts w:hint="cs"/>
          <w:rtl/>
        </w:rPr>
        <w:t>الاعتبار</w:t>
      </w:r>
      <w:r w:rsidRPr="00435DDD">
        <w:rPr>
          <w:rtl/>
        </w:rPr>
        <w:t xml:space="preserve"> </w:t>
      </w:r>
      <w:r w:rsidRPr="00435DDD">
        <w:rPr>
          <w:rFonts w:hint="cs"/>
          <w:rtl/>
        </w:rPr>
        <w:t>قبل</w:t>
      </w:r>
      <w:r w:rsidRPr="00435DDD">
        <w:rPr>
          <w:rtl/>
        </w:rPr>
        <w:t xml:space="preserve"> </w:t>
      </w:r>
      <w:r w:rsidRPr="00435DDD">
        <w:rPr>
          <w:rFonts w:hint="cs"/>
          <w:rtl/>
        </w:rPr>
        <w:t>نقل</w:t>
      </w:r>
      <w:r w:rsidRPr="00435DDD">
        <w:rPr>
          <w:rtl/>
        </w:rPr>
        <w:t xml:space="preserve"> </w:t>
      </w:r>
      <w:r w:rsidRPr="00435DDD">
        <w:rPr>
          <w:rFonts w:hint="cs"/>
          <w:rtl/>
        </w:rPr>
        <w:t>الرسوم</w:t>
      </w:r>
      <w:r w:rsidRPr="00435DDD">
        <w:rPr>
          <w:rtl/>
        </w:rPr>
        <w:t xml:space="preserve"> </w:t>
      </w:r>
      <w:r w:rsidRPr="00435DDD">
        <w:rPr>
          <w:rFonts w:hint="cs"/>
          <w:rtl/>
        </w:rPr>
        <w:t>المطبقة</w:t>
      </w:r>
      <w:r w:rsidRPr="00435DDD">
        <w:rPr>
          <w:rtl/>
        </w:rPr>
        <w:t xml:space="preserve"> </w:t>
      </w:r>
      <w:r w:rsidRPr="00435DDD">
        <w:rPr>
          <w:rFonts w:hint="cs"/>
          <w:rtl/>
        </w:rPr>
        <w:t>في</w:t>
      </w:r>
      <w:r w:rsidRPr="00435DDD">
        <w:rPr>
          <w:rtl/>
        </w:rPr>
        <w:t xml:space="preserve"> </w:t>
      </w:r>
      <w:r w:rsidRPr="00435DDD">
        <w:rPr>
          <w:rFonts w:hint="cs"/>
          <w:rtl/>
        </w:rPr>
        <w:t>أحد</w:t>
      </w:r>
      <w:r w:rsidRPr="00435DDD">
        <w:rPr>
          <w:rtl/>
        </w:rPr>
        <w:t xml:space="preserve"> </w:t>
      </w:r>
      <w:r w:rsidRPr="00435DDD">
        <w:rPr>
          <w:rFonts w:hint="cs"/>
          <w:rtl/>
        </w:rPr>
        <w:t>البلدان</w:t>
      </w:r>
      <w:r w:rsidRPr="00435DDD">
        <w:rPr>
          <w:rtl/>
        </w:rPr>
        <w:t xml:space="preserve"> </w:t>
      </w:r>
      <w:r w:rsidRPr="00435DDD">
        <w:rPr>
          <w:rFonts w:hint="cs"/>
          <w:rtl/>
        </w:rPr>
        <w:t>الواردة</w:t>
      </w:r>
      <w:r w:rsidRPr="00435DDD">
        <w:rPr>
          <w:rtl/>
        </w:rPr>
        <w:t xml:space="preserve"> </w:t>
      </w:r>
      <w:r w:rsidRPr="00435DDD">
        <w:rPr>
          <w:rFonts w:hint="cs"/>
          <w:rtl/>
        </w:rPr>
        <w:t>في قاعدة</w:t>
      </w:r>
      <w:r w:rsidRPr="00435DDD">
        <w:rPr>
          <w:rtl/>
        </w:rPr>
        <w:t xml:space="preserve"> </w:t>
      </w:r>
      <w:r w:rsidRPr="00435DDD">
        <w:rPr>
          <w:rFonts w:hint="cs"/>
          <w:rtl/>
        </w:rPr>
        <w:t>البيانات</w:t>
      </w:r>
      <w:r w:rsidRPr="00435DDD">
        <w:rPr>
          <w:rtl/>
        </w:rPr>
        <w:t xml:space="preserve"> </w:t>
      </w:r>
      <w:r w:rsidRPr="00435DDD">
        <w:rPr>
          <w:rFonts w:hint="cs"/>
          <w:rtl/>
        </w:rPr>
        <w:t>لتطبيقها</w:t>
      </w:r>
      <w:r w:rsidRPr="00435DDD">
        <w:rPr>
          <w:rtl/>
        </w:rPr>
        <w:t xml:space="preserve"> </w:t>
      </w:r>
      <w:r w:rsidRPr="00435DDD">
        <w:rPr>
          <w:rFonts w:hint="cs"/>
          <w:rtl/>
        </w:rPr>
        <w:t>على</w:t>
      </w:r>
      <w:r w:rsidRPr="00435DDD">
        <w:rPr>
          <w:rtl/>
        </w:rPr>
        <w:t xml:space="preserve"> </w:t>
      </w:r>
      <w:r w:rsidRPr="00435DDD">
        <w:rPr>
          <w:rFonts w:hint="cs"/>
          <w:rtl/>
        </w:rPr>
        <w:t>بلد</w:t>
      </w:r>
      <w:r w:rsidRPr="00435DDD">
        <w:rPr>
          <w:rtl/>
        </w:rPr>
        <w:t xml:space="preserve"> </w:t>
      </w:r>
      <w:r w:rsidRPr="00435DDD">
        <w:rPr>
          <w:rFonts w:hint="cs"/>
          <w:rtl/>
        </w:rPr>
        <w:t>آخر</w:t>
      </w:r>
      <w:r w:rsidRPr="00435DDD">
        <w:rPr>
          <w:rtl/>
        </w:rPr>
        <w:t>.</w:t>
      </w:r>
    </w:p>
    <w:p w:rsidR="0052112B" w:rsidRPr="00435DDD" w:rsidRDefault="0052112B" w:rsidP="008624C0">
      <w:pPr>
        <w:rPr>
          <w:rtl/>
        </w:rPr>
      </w:pPr>
      <w:r w:rsidRPr="00435DDD">
        <w:rPr>
          <w:rFonts w:hint="cs"/>
          <w:rtl/>
        </w:rPr>
        <w:t>وسوف نقتصر</w:t>
      </w:r>
      <w:r w:rsidRPr="00435DDD">
        <w:rPr>
          <w:rtl/>
        </w:rPr>
        <w:t xml:space="preserve"> </w:t>
      </w:r>
      <w:r w:rsidRPr="00435DDD">
        <w:rPr>
          <w:rFonts w:hint="cs"/>
          <w:rtl/>
        </w:rPr>
        <w:t>على مناقشة حالة تلك الرسوم</w:t>
      </w:r>
      <w:r w:rsidRPr="00435DDD">
        <w:rPr>
          <w:rtl/>
        </w:rPr>
        <w:t xml:space="preserve"> </w:t>
      </w:r>
      <w:r w:rsidRPr="00435DDD">
        <w:rPr>
          <w:rFonts w:hint="cs"/>
          <w:rtl/>
        </w:rPr>
        <w:t>المحددة</w:t>
      </w:r>
      <w:r w:rsidRPr="00435DDD">
        <w:rPr>
          <w:rtl/>
        </w:rPr>
        <w:t xml:space="preserve"> </w:t>
      </w:r>
      <w:r w:rsidRPr="00435DDD">
        <w:rPr>
          <w:rFonts w:hint="cs"/>
          <w:rtl/>
        </w:rPr>
        <w:t>إدارياً</w:t>
      </w:r>
      <w:r w:rsidRPr="00435DDD">
        <w:rPr>
          <w:rtl/>
        </w:rPr>
        <w:t xml:space="preserve"> </w:t>
      </w:r>
      <w:r w:rsidRPr="00435DDD">
        <w:rPr>
          <w:rFonts w:hint="cs"/>
          <w:rtl/>
        </w:rPr>
        <w:t>المطبقة</w:t>
      </w:r>
      <w:r w:rsidRPr="00435DDD">
        <w:rPr>
          <w:rtl/>
        </w:rPr>
        <w:t xml:space="preserve"> </w:t>
      </w:r>
      <w:r w:rsidRPr="00435DDD">
        <w:rPr>
          <w:rFonts w:hint="cs"/>
          <w:rtl/>
        </w:rPr>
        <w:t>على</w:t>
      </w:r>
      <w:r w:rsidRPr="00435DDD">
        <w:rPr>
          <w:rtl/>
        </w:rPr>
        <w:t xml:space="preserve"> </w:t>
      </w:r>
      <w:r w:rsidRPr="00435DDD">
        <w:rPr>
          <w:rFonts w:hint="cs"/>
          <w:rtl/>
        </w:rPr>
        <w:t>مشغلي</w:t>
      </w:r>
      <w:r w:rsidRPr="00435DDD">
        <w:rPr>
          <w:rtl/>
        </w:rPr>
        <w:t xml:space="preserve"> </w:t>
      </w:r>
      <w:r w:rsidRPr="00435DDD">
        <w:rPr>
          <w:rFonts w:hint="cs"/>
          <w:rtl/>
        </w:rPr>
        <w:t>الاتصالات</w:t>
      </w:r>
      <w:r w:rsidRPr="00435DDD">
        <w:rPr>
          <w:rtl/>
        </w:rPr>
        <w:t xml:space="preserve"> </w:t>
      </w:r>
      <w:r w:rsidRPr="00435DDD">
        <w:rPr>
          <w:rFonts w:hint="cs"/>
          <w:rtl/>
        </w:rPr>
        <w:t>المرخص</w:t>
      </w:r>
      <w:r w:rsidRPr="00435DDD">
        <w:rPr>
          <w:rtl/>
        </w:rPr>
        <w:t xml:space="preserve"> </w:t>
      </w:r>
      <w:r w:rsidRPr="00435DDD">
        <w:rPr>
          <w:rFonts w:hint="cs"/>
          <w:rtl/>
        </w:rPr>
        <w:t>لهم</w:t>
      </w:r>
      <w:r w:rsidRPr="00435DDD">
        <w:rPr>
          <w:rtl/>
        </w:rPr>
        <w:t xml:space="preserve"> </w:t>
      </w:r>
      <w:r w:rsidRPr="00435DDD">
        <w:rPr>
          <w:rFonts w:hint="cs"/>
          <w:rtl/>
        </w:rPr>
        <w:t>باستعمال</w:t>
      </w:r>
      <w:r w:rsidRPr="00435DDD">
        <w:rPr>
          <w:rtl/>
        </w:rPr>
        <w:t xml:space="preserve"> </w:t>
      </w:r>
      <w:r w:rsidRPr="00435DDD">
        <w:rPr>
          <w:rFonts w:hint="cs"/>
          <w:rtl/>
        </w:rPr>
        <w:t>الترددات</w:t>
      </w:r>
      <w:r w:rsidRPr="00435DDD">
        <w:rPr>
          <w:rtl/>
        </w:rPr>
        <w:t xml:space="preserve"> (</w:t>
      </w:r>
      <w:r w:rsidRPr="00435DDD">
        <w:rPr>
          <w:rFonts w:hint="cs"/>
          <w:rtl/>
        </w:rPr>
        <w:t>أي</w:t>
      </w:r>
      <w:r w:rsidR="008624C0" w:rsidRPr="00435DDD">
        <w:rPr>
          <w:rFonts w:hint="eastAsia"/>
          <w:rtl/>
        </w:rPr>
        <w:t> </w:t>
      </w:r>
      <w:r w:rsidRPr="00435DDD">
        <w:rPr>
          <w:rFonts w:hint="cs"/>
          <w:rtl/>
        </w:rPr>
        <w:t>المشغلين الحاصلين على ترخيص</w:t>
      </w:r>
      <w:r w:rsidRPr="00435DDD">
        <w:rPr>
          <w:rtl/>
        </w:rPr>
        <w:t>).</w:t>
      </w:r>
    </w:p>
    <w:p w:rsidR="0052112B" w:rsidRPr="00435DDD" w:rsidRDefault="0052112B" w:rsidP="0052112B">
      <w:pPr>
        <w:rPr>
          <w:rtl/>
        </w:rPr>
      </w:pPr>
      <w:r w:rsidRPr="00435DDD">
        <w:rPr>
          <w:rFonts w:hint="cs"/>
          <w:rtl/>
        </w:rPr>
        <w:t>ويمكن</w:t>
      </w:r>
      <w:r w:rsidRPr="00435DDD">
        <w:rPr>
          <w:rtl/>
        </w:rPr>
        <w:t xml:space="preserve"> </w:t>
      </w:r>
      <w:r w:rsidRPr="00435DDD">
        <w:rPr>
          <w:rFonts w:hint="cs"/>
          <w:rtl/>
        </w:rPr>
        <w:t>اتخاذ</w:t>
      </w:r>
      <w:r w:rsidRPr="00435DDD">
        <w:rPr>
          <w:rtl/>
        </w:rPr>
        <w:t xml:space="preserve"> </w:t>
      </w:r>
      <w:r w:rsidRPr="00435DDD">
        <w:rPr>
          <w:rFonts w:hint="cs"/>
          <w:rtl/>
        </w:rPr>
        <w:t>بعض</w:t>
      </w:r>
      <w:r w:rsidRPr="00435DDD">
        <w:rPr>
          <w:rtl/>
        </w:rPr>
        <w:t xml:space="preserve"> </w:t>
      </w:r>
      <w:r w:rsidRPr="00435DDD">
        <w:rPr>
          <w:rFonts w:hint="cs"/>
          <w:rtl/>
        </w:rPr>
        <w:t>العناصر</w:t>
      </w:r>
      <w:r w:rsidRPr="00435DDD">
        <w:rPr>
          <w:rtl/>
        </w:rPr>
        <w:t xml:space="preserve"> </w:t>
      </w:r>
      <w:r w:rsidRPr="00435DDD">
        <w:rPr>
          <w:rFonts w:hint="cs"/>
          <w:rtl/>
        </w:rPr>
        <w:t>المذكورة</w:t>
      </w:r>
      <w:r w:rsidRPr="00435DDD">
        <w:rPr>
          <w:rtl/>
        </w:rPr>
        <w:t xml:space="preserve"> </w:t>
      </w:r>
      <w:r w:rsidRPr="00435DDD">
        <w:rPr>
          <w:rFonts w:hint="cs"/>
          <w:rtl/>
        </w:rPr>
        <w:t>أعلاه</w:t>
      </w:r>
      <w:r w:rsidRPr="00435DDD">
        <w:rPr>
          <w:rtl/>
        </w:rPr>
        <w:t xml:space="preserve"> </w:t>
      </w:r>
      <w:r w:rsidRPr="00435DDD">
        <w:rPr>
          <w:rFonts w:hint="cs"/>
          <w:rtl/>
        </w:rPr>
        <w:t>كمعايير</w:t>
      </w:r>
      <w:r w:rsidRPr="00435DDD">
        <w:rPr>
          <w:rtl/>
        </w:rPr>
        <w:t xml:space="preserve"> </w:t>
      </w:r>
      <w:r w:rsidRPr="00435DDD">
        <w:rPr>
          <w:rFonts w:hint="cs"/>
          <w:rtl/>
        </w:rPr>
        <w:t>لمقارنة</w:t>
      </w:r>
      <w:r w:rsidRPr="00435DDD">
        <w:rPr>
          <w:rtl/>
        </w:rPr>
        <w:t xml:space="preserve"> </w:t>
      </w:r>
      <w:r w:rsidRPr="00435DDD">
        <w:rPr>
          <w:rFonts w:hint="cs"/>
          <w:rtl/>
        </w:rPr>
        <w:t>الظروف</w:t>
      </w:r>
      <w:r w:rsidRPr="00435DDD">
        <w:rPr>
          <w:rtl/>
        </w:rPr>
        <w:t xml:space="preserve"> </w:t>
      </w:r>
      <w:r w:rsidRPr="00435DDD">
        <w:rPr>
          <w:rFonts w:hint="cs"/>
          <w:rtl/>
        </w:rPr>
        <w:t>الاقتصادية</w:t>
      </w:r>
      <w:r w:rsidRPr="00435DDD">
        <w:rPr>
          <w:rtl/>
        </w:rPr>
        <w:t xml:space="preserve"> </w:t>
      </w:r>
      <w:r w:rsidRPr="00435DDD">
        <w:rPr>
          <w:rFonts w:hint="cs"/>
          <w:rtl/>
        </w:rPr>
        <w:t>المحيطة</w:t>
      </w:r>
      <w:r w:rsidRPr="00435DDD">
        <w:rPr>
          <w:rtl/>
        </w:rPr>
        <w:t xml:space="preserve"> </w:t>
      </w:r>
      <w:r w:rsidRPr="00435DDD">
        <w:rPr>
          <w:rFonts w:hint="cs"/>
          <w:rtl/>
        </w:rPr>
        <w:t>باستعمال</w:t>
      </w:r>
      <w:r w:rsidRPr="00435DDD">
        <w:rPr>
          <w:rtl/>
        </w:rPr>
        <w:t xml:space="preserve"> </w:t>
      </w:r>
      <w:r w:rsidRPr="00435DDD">
        <w:rPr>
          <w:rFonts w:hint="cs"/>
          <w:rtl/>
        </w:rPr>
        <w:t>التراخيص</w:t>
      </w:r>
      <w:r w:rsidRPr="00435DDD">
        <w:rPr>
          <w:rtl/>
        </w:rPr>
        <w:t xml:space="preserve"> </w:t>
      </w:r>
      <w:r w:rsidRPr="00435DDD">
        <w:rPr>
          <w:rFonts w:hint="cs"/>
          <w:rtl/>
        </w:rPr>
        <w:t>في</w:t>
      </w:r>
      <w:r w:rsidRPr="00435DDD">
        <w:rPr>
          <w:rtl/>
        </w:rPr>
        <w:t xml:space="preserve"> </w:t>
      </w:r>
      <w:r w:rsidRPr="00435DDD">
        <w:rPr>
          <w:rFonts w:hint="cs"/>
          <w:rtl/>
        </w:rPr>
        <w:t>البلدان</w:t>
      </w:r>
      <w:r w:rsidRPr="00435DDD">
        <w:rPr>
          <w:rtl/>
        </w:rPr>
        <w:t xml:space="preserve"> </w:t>
      </w:r>
      <w:r w:rsidRPr="00435DDD">
        <w:rPr>
          <w:rFonts w:hint="cs"/>
          <w:rtl/>
        </w:rPr>
        <w:t>المعنية</w:t>
      </w:r>
      <w:r w:rsidRPr="00435DDD">
        <w:rPr>
          <w:rtl/>
        </w:rPr>
        <w:t xml:space="preserve">. </w:t>
      </w:r>
      <w:r w:rsidRPr="00435DDD">
        <w:rPr>
          <w:rFonts w:hint="cs"/>
          <w:rtl/>
        </w:rPr>
        <w:t>وسوف</w:t>
      </w:r>
      <w:r w:rsidRPr="00435DDD">
        <w:rPr>
          <w:rtl/>
        </w:rPr>
        <w:t xml:space="preserve"> </w:t>
      </w:r>
      <w:r w:rsidRPr="00435DDD">
        <w:rPr>
          <w:rFonts w:hint="cs"/>
          <w:rtl/>
        </w:rPr>
        <w:t>تساعد</w:t>
      </w:r>
      <w:r w:rsidRPr="00435DDD">
        <w:rPr>
          <w:rtl/>
        </w:rPr>
        <w:t xml:space="preserve"> </w:t>
      </w:r>
      <w:r w:rsidRPr="00435DDD">
        <w:rPr>
          <w:rFonts w:hint="cs"/>
          <w:rtl/>
        </w:rPr>
        <w:t>هذه</w:t>
      </w:r>
      <w:r w:rsidRPr="00435DDD">
        <w:rPr>
          <w:rtl/>
        </w:rPr>
        <w:t xml:space="preserve"> </w:t>
      </w:r>
      <w:r w:rsidRPr="00435DDD">
        <w:rPr>
          <w:rFonts w:hint="cs"/>
          <w:rtl/>
        </w:rPr>
        <w:t>المقارنة</w:t>
      </w:r>
      <w:r w:rsidRPr="00435DDD">
        <w:rPr>
          <w:rtl/>
        </w:rPr>
        <w:t xml:space="preserve"> </w:t>
      </w:r>
      <w:r w:rsidRPr="00435DDD">
        <w:rPr>
          <w:rFonts w:hint="cs"/>
          <w:rtl/>
        </w:rPr>
        <w:t>الإدارات</w:t>
      </w:r>
      <w:r w:rsidRPr="00435DDD">
        <w:rPr>
          <w:rtl/>
        </w:rPr>
        <w:t xml:space="preserve"> </w:t>
      </w:r>
      <w:r w:rsidRPr="00435DDD">
        <w:rPr>
          <w:rFonts w:hint="cs"/>
          <w:rtl/>
        </w:rPr>
        <w:t>المعنية</w:t>
      </w:r>
      <w:r w:rsidRPr="00435DDD">
        <w:rPr>
          <w:rtl/>
        </w:rPr>
        <w:t xml:space="preserve"> </w:t>
      </w:r>
      <w:r w:rsidRPr="00435DDD">
        <w:rPr>
          <w:rFonts w:hint="cs"/>
          <w:rtl/>
        </w:rPr>
        <w:t>على</w:t>
      </w:r>
      <w:r w:rsidRPr="00435DDD">
        <w:rPr>
          <w:rtl/>
        </w:rPr>
        <w:t xml:space="preserve"> </w:t>
      </w:r>
      <w:r w:rsidRPr="00435DDD">
        <w:rPr>
          <w:rFonts w:hint="cs"/>
          <w:rtl/>
        </w:rPr>
        <w:t>تحديد</w:t>
      </w:r>
      <w:r w:rsidRPr="00435DDD">
        <w:rPr>
          <w:rtl/>
        </w:rPr>
        <w:t xml:space="preserve"> </w:t>
      </w:r>
      <w:r w:rsidRPr="00435DDD">
        <w:rPr>
          <w:rFonts w:hint="cs"/>
          <w:rtl/>
        </w:rPr>
        <w:t>كيفية</w:t>
      </w:r>
      <w:r w:rsidRPr="00435DDD">
        <w:rPr>
          <w:rtl/>
        </w:rPr>
        <w:t xml:space="preserve"> </w:t>
      </w:r>
      <w:r w:rsidRPr="00435DDD">
        <w:rPr>
          <w:rFonts w:hint="cs"/>
          <w:rtl/>
        </w:rPr>
        <w:t>نقل</w:t>
      </w:r>
      <w:r w:rsidRPr="00435DDD">
        <w:rPr>
          <w:rtl/>
        </w:rPr>
        <w:t xml:space="preserve"> </w:t>
      </w:r>
      <w:r w:rsidRPr="00435DDD">
        <w:rPr>
          <w:rFonts w:hint="cs"/>
          <w:rtl/>
        </w:rPr>
        <w:t>مستويات</w:t>
      </w:r>
      <w:r w:rsidRPr="00435DDD">
        <w:rPr>
          <w:rtl/>
        </w:rPr>
        <w:t xml:space="preserve"> </w:t>
      </w:r>
      <w:r w:rsidRPr="00435DDD">
        <w:rPr>
          <w:rFonts w:hint="cs"/>
          <w:rtl/>
        </w:rPr>
        <w:t>الرسوم</w:t>
      </w:r>
      <w:r w:rsidRPr="00435DDD">
        <w:rPr>
          <w:rtl/>
        </w:rPr>
        <w:t xml:space="preserve"> </w:t>
      </w:r>
      <w:r w:rsidRPr="00435DDD">
        <w:rPr>
          <w:rFonts w:hint="cs"/>
          <w:rtl/>
        </w:rPr>
        <w:t>على</w:t>
      </w:r>
      <w:r w:rsidRPr="00435DDD">
        <w:rPr>
          <w:rtl/>
        </w:rPr>
        <w:t xml:space="preserve"> </w:t>
      </w:r>
      <w:r w:rsidRPr="00435DDD">
        <w:rPr>
          <w:rFonts w:hint="cs"/>
          <w:rtl/>
        </w:rPr>
        <w:t>أساس</w:t>
      </w:r>
      <w:r w:rsidRPr="00435DDD">
        <w:rPr>
          <w:rtl/>
        </w:rPr>
        <w:t xml:space="preserve"> </w:t>
      </w:r>
      <w:r w:rsidRPr="00435DDD">
        <w:rPr>
          <w:rFonts w:hint="cs"/>
          <w:rtl/>
        </w:rPr>
        <w:t>اقتصادي</w:t>
      </w:r>
      <w:r w:rsidRPr="00435DDD">
        <w:rPr>
          <w:rtl/>
        </w:rPr>
        <w:t>.</w:t>
      </w:r>
    </w:p>
    <w:p w:rsidR="0052112B" w:rsidRPr="00435DDD" w:rsidRDefault="0052112B" w:rsidP="0052112B">
      <w:pPr>
        <w:pStyle w:val="Heading4"/>
        <w:rPr>
          <w:rtl/>
          <w:lang w:val="fr-LU"/>
        </w:rPr>
      </w:pPr>
      <w:bookmarkStart w:id="117" w:name="_Toc209263391"/>
      <w:bookmarkStart w:id="118" w:name="_Toc223322749"/>
      <w:bookmarkStart w:id="119" w:name="_Toc223323202"/>
      <w:bookmarkStart w:id="120" w:name="_Toc282768648"/>
      <w:r w:rsidRPr="00435DDD">
        <w:rPr>
          <w:lang w:val="fr-LU"/>
        </w:rPr>
        <w:t>1.5.4.3</w:t>
      </w:r>
      <w:r w:rsidRPr="00435DDD">
        <w:rPr>
          <w:rtl/>
          <w:lang w:val="fr-LU"/>
        </w:rPr>
        <w:tab/>
      </w:r>
      <w:r w:rsidRPr="00435DDD">
        <w:rPr>
          <w:rFonts w:hint="cs"/>
          <w:rtl/>
          <w:lang w:val="fr-LU"/>
        </w:rPr>
        <w:t>أسس</w:t>
      </w:r>
      <w:r w:rsidRPr="00435DDD">
        <w:rPr>
          <w:rtl/>
          <w:lang w:val="fr-LU"/>
        </w:rPr>
        <w:t xml:space="preserve"> </w:t>
      </w:r>
      <w:r w:rsidRPr="00435DDD">
        <w:rPr>
          <w:rFonts w:hint="cs"/>
          <w:rtl/>
          <w:lang w:val="fr-LU"/>
        </w:rPr>
        <w:t>الرسوم</w:t>
      </w:r>
      <w:r w:rsidRPr="00435DDD">
        <w:rPr>
          <w:rtl/>
          <w:lang w:val="fr-LU"/>
        </w:rPr>
        <w:t xml:space="preserve"> </w:t>
      </w:r>
      <w:r w:rsidRPr="00435DDD">
        <w:rPr>
          <w:rFonts w:hint="cs"/>
          <w:rtl/>
          <w:lang w:val="fr-LU"/>
        </w:rPr>
        <w:t>وآثارها</w:t>
      </w:r>
      <w:r w:rsidRPr="00435DDD">
        <w:rPr>
          <w:rtl/>
          <w:lang w:val="fr-LU"/>
        </w:rPr>
        <w:t xml:space="preserve"> </w:t>
      </w:r>
      <w:r w:rsidRPr="00435DDD">
        <w:rPr>
          <w:rFonts w:hint="cs"/>
          <w:rtl/>
          <w:lang w:val="fr-LU"/>
        </w:rPr>
        <w:t>الاقتصادية</w:t>
      </w:r>
      <w:bookmarkEnd w:id="117"/>
      <w:bookmarkEnd w:id="118"/>
      <w:bookmarkEnd w:id="119"/>
      <w:bookmarkEnd w:id="120"/>
    </w:p>
    <w:p w:rsidR="0052112B" w:rsidRPr="00435DDD" w:rsidRDefault="0052112B" w:rsidP="0052112B">
      <w:pPr>
        <w:rPr>
          <w:spacing w:val="-6"/>
          <w:rtl/>
        </w:rPr>
      </w:pPr>
      <w:r w:rsidRPr="00435DDD">
        <w:rPr>
          <w:rFonts w:hint="cs"/>
          <w:spacing w:val="-6"/>
          <w:rtl/>
        </w:rPr>
        <w:t>يعتبر</w:t>
      </w:r>
      <w:r w:rsidRPr="00435DDD">
        <w:rPr>
          <w:spacing w:val="-6"/>
          <w:rtl/>
        </w:rPr>
        <w:t xml:space="preserve"> </w:t>
      </w:r>
      <w:r w:rsidRPr="00435DDD">
        <w:rPr>
          <w:rFonts w:hint="cs"/>
          <w:spacing w:val="-6"/>
          <w:rtl/>
        </w:rPr>
        <w:t>الطيف</w:t>
      </w:r>
      <w:r w:rsidRPr="00435DDD">
        <w:rPr>
          <w:spacing w:val="-6"/>
          <w:rtl/>
        </w:rPr>
        <w:t xml:space="preserve"> </w:t>
      </w:r>
      <w:r w:rsidRPr="00435DDD">
        <w:rPr>
          <w:rFonts w:hint="cs"/>
          <w:spacing w:val="-6"/>
          <w:rtl/>
        </w:rPr>
        <w:t>الراديوي</w:t>
      </w:r>
      <w:r w:rsidRPr="00435DDD">
        <w:rPr>
          <w:spacing w:val="-6"/>
          <w:rtl/>
        </w:rPr>
        <w:t xml:space="preserve"> </w:t>
      </w:r>
      <w:r w:rsidRPr="00435DDD">
        <w:rPr>
          <w:rFonts w:hint="cs"/>
          <w:spacing w:val="-6"/>
          <w:rtl/>
        </w:rPr>
        <w:t>في</w:t>
      </w:r>
      <w:r w:rsidRPr="00435DDD">
        <w:rPr>
          <w:spacing w:val="-6"/>
          <w:rtl/>
        </w:rPr>
        <w:t xml:space="preserve"> </w:t>
      </w:r>
      <w:r w:rsidRPr="00435DDD">
        <w:rPr>
          <w:rFonts w:hint="cs"/>
          <w:spacing w:val="-6"/>
          <w:rtl/>
        </w:rPr>
        <w:t>معظم</w:t>
      </w:r>
      <w:r w:rsidRPr="00435DDD">
        <w:rPr>
          <w:spacing w:val="-6"/>
          <w:rtl/>
        </w:rPr>
        <w:t xml:space="preserve"> </w:t>
      </w:r>
      <w:r w:rsidRPr="00435DDD">
        <w:rPr>
          <w:rFonts w:hint="cs"/>
          <w:spacing w:val="-6"/>
          <w:rtl/>
        </w:rPr>
        <w:t>البلدان</w:t>
      </w:r>
      <w:r w:rsidRPr="00435DDD">
        <w:rPr>
          <w:spacing w:val="-6"/>
          <w:rtl/>
        </w:rPr>
        <w:t xml:space="preserve"> </w:t>
      </w:r>
      <w:r w:rsidRPr="00435DDD">
        <w:rPr>
          <w:rFonts w:hint="cs"/>
          <w:spacing w:val="-6"/>
          <w:rtl/>
        </w:rPr>
        <w:t>مورداً</w:t>
      </w:r>
      <w:r w:rsidRPr="00435DDD">
        <w:rPr>
          <w:spacing w:val="-6"/>
          <w:rtl/>
        </w:rPr>
        <w:t xml:space="preserve"> </w:t>
      </w:r>
      <w:r w:rsidRPr="00435DDD">
        <w:rPr>
          <w:rFonts w:hint="cs"/>
          <w:spacing w:val="-6"/>
          <w:rtl/>
        </w:rPr>
        <w:t>عاماً</w:t>
      </w:r>
      <w:r w:rsidRPr="00435DDD">
        <w:rPr>
          <w:spacing w:val="-6"/>
          <w:rtl/>
        </w:rPr>
        <w:t xml:space="preserve"> </w:t>
      </w:r>
      <w:r w:rsidRPr="00435DDD">
        <w:rPr>
          <w:rFonts w:hint="cs"/>
          <w:spacing w:val="-6"/>
          <w:rtl/>
        </w:rPr>
        <w:t>من</w:t>
      </w:r>
      <w:r w:rsidRPr="00435DDD">
        <w:rPr>
          <w:spacing w:val="-6"/>
          <w:rtl/>
        </w:rPr>
        <w:t xml:space="preserve"> </w:t>
      </w:r>
      <w:r w:rsidRPr="00435DDD">
        <w:rPr>
          <w:rFonts w:hint="cs"/>
          <w:spacing w:val="-6"/>
          <w:rtl/>
        </w:rPr>
        <w:t>موارد</w:t>
      </w:r>
      <w:r w:rsidRPr="00435DDD">
        <w:rPr>
          <w:spacing w:val="-6"/>
          <w:rtl/>
        </w:rPr>
        <w:t xml:space="preserve"> </w:t>
      </w:r>
      <w:r w:rsidRPr="00435DDD">
        <w:rPr>
          <w:rFonts w:hint="cs"/>
          <w:spacing w:val="-6"/>
          <w:rtl/>
        </w:rPr>
        <w:t>الدولة</w:t>
      </w:r>
      <w:r w:rsidRPr="00435DDD">
        <w:rPr>
          <w:spacing w:val="-6"/>
          <w:rtl/>
        </w:rPr>
        <w:t xml:space="preserve"> </w:t>
      </w:r>
      <w:r w:rsidRPr="00435DDD">
        <w:rPr>
          <w:rFonts w:hint="cs"/>
          <w:spacing w:val="-6"/>
          <w:rtl/>
        </w:rPr>
        <w:t>واستعماله</w:t>
      </w:r>
      <w:r w:rsidRPr="00435DDD">
        <w:rPr>
          <w:spacing w:val="-6"/>
          <w:rtl/>
        </w:rPr>
        <w:t xml:space="preserve"> </w:t>
      </w:r>
      <w:r w:rsidRPr="00435DDD">
        <w:rPr>
          <w:rFonts w:hint="cs"/>
          <w:spacing w:val="-6"/>
          <w:rtl/>
        </w:rPr>
        <w:t>لأغراض</w:t>
      </w:r>
      <w:r w:rsidRPr="00435DDD">
        <w:rPr>
          <w:spacing w:val="-6"/>
          <w:rtl/>
        </w:rPr>
        <w:t xml:space="preserve"> </w:t>
      </w:r>
      <w:r w:rsidRPr="00435DDD">
        <w:rPr>
          <w:rFonts w:hint="cs"/>
          <w:spacing w:val="-6"/>
          <w:rtl/>
        </w:rPr>
        <w:t>تجارية</w:t>
      </w:r>
      <w:r w:rsidRPr="00435DDD">
        <w:rPr>
          <w:spacing w:val="-6"/>
          <w:rtl/>
        </w:rPr>
        <w:t xml:space="preserve"> </w:t>
      </w:r>
      <w:r w:rsidRPr="00435DDD">
        <w:rPr>
          <w:rFonts w:hint="cs"/>
          <w:spacing w:val="-6"/>
          <w:rtl/>
        </w:rPr>
        <w:t>يشكل</w:t>
      </w:r>
      <w:r w:rsidRPr="00435DDD">
        <w:rPr>
          <w:spacing w:val="-6"/>
          <w:rtl/>
        </w:rPr>
        <w:t xml:space="preserve"> </w:t>
      </w:r>
      <w:r w:rsidRPr="00435DDD">
        <w:rPr>
          <w:rFonts w:hint="cs"/>
          <w:spacing w:val="-6"/>
          <w:rtl/>
        </w:rPr>
        <w:t>شغل</w:t>
      </w:r>
      <w:r w:rsidRPr="00435DDD">
        <w:rPr>
          <w:spacing w:val="-6"/>
          <w:rtl/>
        </w:rPr>
        <w:t xml:space="preserve"> </w:t>
      </w:r>
      <w:r w:rsidRPr="00435DDD">
        <w:rPr>
          <w:rFonts w:hint="cs"/>
          <w:spacing w:val="-6"/>
          <w:rtl/>
        </w:rPr>
        <w:t>الطيف</w:t>
      </w:r>
      <w:r w:rsidRPr="00435DDD">
        <w:rPr>
          <w:spacing w:val="-6"/>
          <w:rtl/>
        </w:rPr>
        <w:t xml:space="preserve"> </w:t>
      </w:r>
      <w:r w:rsidRPr="00435DDD">
        <w:rPr>
          <w:rFonts w:hint="cs"/>
          <w:spacing w:val="-6"/>
          <w:rtl/>
        </w:rPr>
        <w:t>لأغراض</w:t>
      </w:r>
      <w:r w:rsidRPr="00435DDD">
        <w:rPr>
          <w:spacing w:val="-6"/>
          <w:rtl/>
        </w:rPr>
        <w:t xml:space="preserve"> </w:t>
      </w:r>
      <w:r w:rsidRPr="00435DDD">
        <w:rPr>
          <w:rFonts w:hint="cs"/>
          <w:spacing w:val="-6"/>
          <w:rtl/>
        </w:rPr>
        <w:t>خاصة</w:t>
      </w:r>
      <w:r w:rsidRPr="00435DDD">
        <w:rPr>
          <w:spacing w:val="-6"/>
          <w:rtl/>
        </w:rPr>
        <w:t>.</w:t>
      </w:r>
    </w:p>
    <w:p w:rsidR="0052112B" w:rsidRPr="00435DDD" w:rsidRDefault="0052112B" w:rsidP="00A30C43">
      <w:pPr>
        <w:keepNext/>
        <w:rPr>
          <w:rtl/>
        </w:rPr>
      </w:pPr>
      <w:r w:rsidRPr="00435DDD">
        <w:rPr>
          <w:rFonts w:hint="cs"/>
          <w:rtl/>
        </w:rPr>
        <w:t>ولذلك</w:t>
      </w:r>
      <w:r w:rsidRPr="00435DDD">
        <w:rPr>
          <w:rtl/>
        </w:rPr>
        <w:t xml:space="preserve"> </w:t>
      </w:r>
      <w:r w:rsidRPr="00435DDD">
        <w:rPr>
          <w:rFonts w:hint="cs"/>
          <w:rtl/>
        </w:rPr>
        <w:t>من</w:t>
      </w:r>
      <w:r w:rsidRPr="00435DDD">
        <w:rPr>
          <w:rtl/>
        </w:rPr>
        <w:t xml:space="preserve"> </w:t>
      </w:r>
      <w:r w:rsidRPr="00435DDD">
        <w:rPr>
          <w:rFonts w:hint="cs"/>
          <w:rtl/>
        </w:rPr>
        <w:t>الطبيعي</w:t>
      </w:r>
      <w:r w:rsidRPr="00435DDD">
        <w:rPr>
          <w:rtl/>
        </w:rPr>
        <w:t xml:space="preserve"> </w:t>
      </w:r>
      <w:r w:rsidRPr="00435DDD">
        <w:rPr>
          <w:rFonts w:hint="cs"/>
          <w:rtl/>
        </w:rPr>
        <w:t>أن</w:t>
      </w:r>
      <w:r w:rsidRPr="00435DDD">
        <w:rPr>
          <w:rtl/>
        </w:rPr>
        <w:t xml:space="preserve"> </w:t>
      </w:r>
      <w:r w:rsidRPr="00435DDD">
        <w:rPr>
          <w:rFonts w:hint="cs"/>
          <w:rtl/>
        </w:rPr>
        <w:t>يخضع</w:t>
      </w:r>
      <w:r w:rsidRPr="00435DDD">
        <w:rPr>
          <w:rtl/>
        </w:rPr>
        <w:t xml:space="preserve"> </w:t>
      </w:r>
      <w:r w:rsidRPr="00435DDD">
        <w:rPr>
          <w:rFonts w:hint="cs"/>
          <w:rtl/>
        </w:rPr>
        <w:t>شغل</w:t>
      </w:r>
      <w:r w:rsidRPr="00435DDD">
        <w:rPr>
          <w:rtl/>
        </w:rPr>
        <w:t xml:space="preserve"> </w:t>
      </w:r>
      <w:r w:rsidRPr="00435DDD">
        <w:rPr>
          <w:rFonts w:hint="cs"/>
          <w:rtl/>
        </w:rPr>
        <w:t>الطيف</w:t>
      </w:r>
      <w:r w:rsidRPr="00435DDD">
        <w:rPr>
          <w:rtl/>
        </w:rPr>
        <w:t xml:space="preserve"> </w:t>
      </w:r>
      <w:r w:rsidRPr="00435DDD">
        <w:rPr>
          <w:rFonts w:hint="cs"/>
          <w:rtl/>
        </w:rPr>
        <w:t>لدفع</w:t>
      </w:r>
      <w:r w:rsidRPr="00435DDD">
        <w:rPr>
          <w:rtl/>
        </w:rPr>
        <w:t>:</w:t>
      </w:r>
    </w:p>
    <w:p w:rsidR="0052112B" w:rsidRPr="00435DDD" w:rsidRDefault="0052112B" w:rsidP="0052112B">
      <w:pPr>
        <w:pStyle w:val="enumlev1"/>
        <w:rPr>
          <w:rtl/>
        </w:rPr>
      </w:pPr>
      <w:r w:rsidRPr="00435DDD">
        <w:rPr>
          <w:rtl/>
        </w:rPr>
        <w:t>-</w:t>
      </w:r>
      <w:r w:rsidRPr="00435DDD">
        <w:rPr>
          <w:rtl/>
        </w:rPr>
        <w:tab/>
      </w:r>
      <w:r w:rsidRPr="00435DDD">
        <w:rPr>
          <w:rFonts w:hint="cs"/>
          <w:rtl/>
        </w:rPr>
        <w:t>رسم</w:t>
      </w:r>
      <w:r w:rsidRPr="00435DDD">
        <w:rPr>
          <w:rtl/>
        </w:rPr>
        <w:t xml:space="preserve"> </w:t>
      </w:r>
      <w:r w:rsidRPr="00435DDD">
        <w:rPr>
          <w:rFonts w:hint="cs"/>
          <w:rtl/>
        </w:rPr>
        <w:t>للإدارة</w:t>
      </w:r>
      <w:r w:rsidRPr="00435DDD">
        <w:rPr>
          <w:rtl/>
        </w:rPr>
        <w:t xml:space="preserve"> </w:t>
      </w:r>
      <w:r w:rsidRPr="00435DDD">
        <w:rPr>
          <w:rFonts w:hint="cs"/>
          <w:rtl/>
        </w:rPr>
        <w:t>لتغطية</w:t>
      </w:r>
      <w:r w:rsidRPr="00435DDD">
        <w:rPr>
          <w:rtl/>
        </w:rPr>
        <w:t xml:space="preserve"> </w:t>
      </w:r>
      <w:r w:rsidRPr="00435DDD">
        <w:rPr>
          <w:rFonts w:hint="cs"/>
          <w:rtl/>
        </w:rPr>
        <w:t>التكاليف</w:t>
      </w:r>
      <w:r w:rsidRPr="00435DDD">
        <w:rPr>
          <w:rtl/>
        </w:rPr>
        <w:t xml:space="preserve"> </w:t>
      </w:r>
      <w:r w:rsidRPr="00435DDD">
        <w:rPr>
          <w:rFonts w:hint="cs"/>
          <w:rtl/>
        </w:rPr>
        <w:t>الإدارية</w:t>
      </w:r>
      <w:r w:rsidRPr="00435DDD">
        <w:rPr>
          <w:rtl/>
        </w:rPr>
        <w:t xml:space="preserve"> </w:t>
      </w:r>
      <w:r w:rsidRPr="00435DDD">
        <w:rPr>
          <w:rFonts w:hint="cs"/>
          <w:rtl/>
        </w:rPr>
        <w:t>لإدارة</w:t>
      </w:r>
      <w:r w:rsidRPr="00435DDD">
        <w:rPr>
          <w:rtl/>
        </w:rPr>
        <w:t xml:space="preserve"> </w:t>
      </w:r>
      <w:r w:rsidRPr="00435DDD">
        <w:rPr>
          <w:rFonts w:hint="cs"/>
          <w:rtl/>
        </w:rPr>
        <w:t>الطيف</w:t>
      </w:r>
      <w:r w:rsidRPr="00435DDD">
        <w:rPr>
          <w:rtl/>
        </w:rPr>
        <w:t xml:space="preserve"> (</w:t>
      </w:r>
      <w:r w:rsidRPr="00435DDD">
        <w:rPr>
          <w:rFonts w:hint="cs"/>
          <w:rtl/>
        </w:rPr>
        <w:t>وبمعنى</w:t>
      </w:r>
      <w:r w:rsidRPr="00435DDD">
        <w:rPr>
          <w:rtl/>
        </w:rPr>
        <w:t xml:space="preserve"> </w:t>
      </w:r>
      <w:r w:rsidRPr="00435DDD">
        <w:rPr>
          <w:rFonts w:hint="cs"/>
          <w:rtl/>
        </w:rPr>
        <w:t>أوسع،</w:t>
      </w:r>
      <w:r w:rsidRPr="00435DDD">
        <w:rPr>
          <w:rtl/>
        </w:rPr>
        <w:t xml:space="preserve"> </w:t>
      </w:r>
      <w:r w:rsidRPr="00435DDD">
        <w:rPr>
          <w:rFonts w:hint="cs"/>
          <w:rtl/>
        </w:rPr>
        <w:t>التخطيط</w:t>
      </w:r>
      <w:r w:rsidRPr="00435DDD">
        <w:rPr>
          <w:rtl/>
        </w:rPr>
        <w:t xml:space="preserve"> </w:t>
      </w:r>
      <w:r w:rsidRPr="00435DDD">
        <w:rPr>
          <w:rFonts w:hint="cs"/>
          <w:rtl/>
        </w:rPr>
        <w:t>والإدارة</w:t>
      </w:r>
      <w:r w:rsidRPr="00435DDD">
        <w:rPr>
          <w:rtl/>
        </w:rPr>
        <w:t xml:space="preserve"> </w:t>
      </w:r>
      <w:r w:rsidRPr="00435DDD">
        <w:rPr>
          <w:rFonts w:hint="cs"/>
          <w:rtl/>
        </w:rPr>
        <w:t>الوطنية</w:t>
      </w:r>
      <w:r w:rsidRPr="00435DDD">
        <w:rPr>
          <w:rtl/>
        </w:rPr>
        <w:t xml:space="preserve"> </w:t>
      </w:r>
      <w:r w:rsidRPr="00435DDD">
        <w:rPr>
          <w:rFonts w:hint="cs"/>
          <w:rtl/>
        </w:rPr>
        <w:t>والمراقبة</w:t>
      </w:r>
      <w:r w:rsidRPr="00435DDD">
        <w:rPr>
          <w:rtl/>
        </w:rPr>
        <w:t xml:space="preserve">) </w:t>
      </w:r>
      <w:r w:rsidRPr="00435DDD">
        <w:rPr>
          <w:rFonts w:hint="cs"/>
          <w:rtl/>
        </w:rPr>
        <w:t>من</w:t>
      </w:r>
      <w:r w:rsidRPr="00435DDD">
        <w:rPr>
          <w:rtl/>
        </w:rPr>
        <w:t xml:space="preserve"> </w:t>
      </w:r>
      <w:r w:rsidRPr="00435DDD">
        <w:rPr>
          <w:rFonts w:hint="cs"/>
          <w:rtl/>
        </w:rPr>
        <w:t>جهة؛</w:t>
      </w:r>
    </w:p>
    <w:p w:rsidR="0052112B" w:rsidRPr="00435DDD" w:rsidRDefault="0052112B" w:rsidP="0052112B">
      <w:pPr>
        <w:pStyle w:val="enumlev1"/>
        <w:rPr>
          <w:rtl/>
        </w:rPr>
      </w:pPr>
      <w:r w:rsidRPr="00435DDD">
        <w:rPr>
          <w:rtl/>
        </w:rPr>
        <w:t>-</w:t>
      </w:r>
      <w:r w:rsidRPr="00435DDD">
        <w:rPr>
          <w:rtl/>
        </w:rPr>
        <w:tab/>
      </w:r>
      <w:r w:rsidRPr="00435DDD">
        <w:rPr>
          <w:rFonts w:hint="cs"/>
          <w:rtl/>
        </w:rPr>
        <w:t>ورسم</w:t>
      </w:r>
      <w:r w:rsidRPr="00435DDD">
        <w:rPr>
          <w:rtl/>
        </w:rPr>
        <w:t xml:space="preserve"> </w:t>
      </w:r>
      <w:r w:rsidRPr="00435DDD">
        <w:rPr>
          <w:rFonts w:hint="cs"/>
          <w:rtl/>
        </w:rPr>
        <w:t>لتوفير</w:t>
      </w:r>
      <w:r w:rsidRPr="00435DDD">
        <w:rPr>
          <w:rtl/>
        </w:rPr>
        <w:t xml:space="preserve"> </w:t>
      </w:r>
      <w:r w:rsidRPr="00435DDD">
        <w:rPr>
          <w:rFonts w:hint="cs"/>
          <w:rtl/>
        </w:rPr>
        <w:t>الترددات</w:t>
      </w:r>
      <w:r w:rsidRPr="00435DDD">
        <w:rPr>
          <w:rtl/>
        </w:rPr>
        <w:t xml:space="preserve"> </w:t>
      </w:r>
      <w:r w:rsidRPr="00435DDD">
        <w:rPr>
          <w:rFonts w:hint="cs"/>
          <w:rtl/>
        </w:rPr>
        <w:t>يكون</w:t>
      </w:r>
      <w:r w:rsidRPr="00435DDD">
        <w:rPr>
          <w:rtl/>
        </w:rPr>
        <w:t xml:space="preserve"> </w:t>
      </w:r>
      <w:r w:rsidRPr="00435DDD">
        <w:rPr>
          <w:rFonts w:hint="cs"/>
          <w:rtl/>
        </w:rPr>
        <w:t>متناسباً</w:t>
      </w:r>
      <w:r w:rsidRPr="00435DDD">
        <w:rPr>
          <w:rtl/>
        </w:rPr>
        <w:t xml:space="preserve"> </w:t>
      </w:r>
      <w:r w:rsidRPr="00435DDD">
        <w:rPr>
          <w:rFonts w:hint="cs"/>
          <w:rtl/>
        </w:rPr>
        <w:t>مع</w:t>
      </w:r>
      <w:r w:rsidRPr="00435DDD">
        <w:rPr>
          <w:rtl/>
        </w:rPr>
        <w:t xml:space="preserve"> </w:t>
      </w:r>
      <w:r w:rsidRPr="00435DDD">
        <w:rPr>
          <w:rFonts w:hint="cs"/>
          <w:rtl/>
        </w:rPr>
        <w:t>الفوائد</w:t>
      </w:r>
      <w:r w:rsidRPr="00435DDD">
        <w:rPr>
          <w:rtl/>
        </w:rPr>
        <w:t xml:space="preserve"> </w:t>
      </w:r>
      <w:r w:rsidRPr="00435DDD">
        <w:rPr>
          <w:rFonts w:hint="cs"/>
          <w:rtl/>
        </w:rPr>
        <w:t>التي</w:t>
      </w:r>
      <w:r w:rsidRPr="00435DDD">
        <w:rPr>
          <w:rtl/>
        </w:rPr>
        <w:t xml:space="preserve"> </w:t>
      </w:r>
      <w:r w:rsidRPr="00435DDD">
        <w:rPr>
          <w:rFonts w:hint="cs"/>
          <w:rtl/>
        </w:rPr>
        <w:t>يجنيها</w:t>
      </w:r>
      <w:r w:rsidRPr="00435DDD">
        <w:rPr>
          <w:rtl/>
        </w:rPr>
        <w:t xml:space="preserve"> </w:t>
      </w:r>
      <w:r w:rsidRPr="00435DDD">
        <w:rPr>
          <w:rFonts w:hint="cs"/>
          <w:rtl/>
        </w:rPr>
        <w:t>المستفيد، من</w:t>
      </w:r>
      <w:r w:rsidRPr="00435DDD">
        <w:rPr>
          <w:rtl/>
        </w:rPr>
        <w:t xml:space="preserve"> </w:t>
      </w:r>
      <w:r w:rsidRPr="00435DDD">
        <w:rPr>
          <w:rFonts w:hint="cs"/>
          <w:rtl/>
        </w:rPr>
        <w:t>جهة</w:t>
      </w:r>
      <w:r w:rsidRPr="00435DDD">
        <w:rPr>
          <w:rtl/>
        </w:rPr>
        <w:t xml:space="preserve"> </w:t>
      </w:r>
      <w:r w:rsidRPr="00435DDD">
        <w:rPr>
          <w:rFonts w:hint="cs"/>
          <w:rtl/>
        </w:rPr>
        <w:t>أخرى</w:t>
      </w:r>
      <w:r w:rsidRPr="00435DDD">
        <w:rPr>
          <w:rtl/>
        </w:rPr>
        <w:t>.</w:t>
      </w:r>
    </w:p>
    <w:p w:rsidR="0052112B" w:rsidRPr="00435DDD" w:rsidRDefault="0052112B" w:rsidP="008624C0">
      <w:pPr>
        <w:rPr>
          <w:spacing w:val="-4"/>
          <w:rtl/>
        </w:rPr>
      </w:pPr>
      <w:r w:rsidRPr="00435DDD">
        <w:rPr>
          <w:rFonts w:hint="cs"/>
          <w:spacing w:val="-4"/>
          <w:rtl/>
        </w:rPr>
        <w:t>ويمكن</w:t>
      </w:r>
      <w:r w:rsidRPr="00435DDD">
        <w:rPr>
          <w:spacing w:val="-4"/>
          <w:rtl/>
        </w:rPr>
        <w:t xml:space="preserve"> </w:t>
      </w:r>
      <w:r w:rsidRPr="00435DDD">
        <w:rPr>
          <w:rFonts w:hint="cs"/>
          <w:spacing w:val="-4"/>
          <w:rtl/>
        </w:rPr>
        <w:t>تقييم</w:t>
      </w:r>
      <w:r w:rsidRPr="00435DDD">
        <w:rPr>
          <w:spacing w:val="-4"/>
          <w:rtl/>
        </w:rPr>
        <w:t xml:space="preserve"> </w:t>
      </w:r>
      <w:r w:rsidRPr="00435DDD">
        <w:rPr>
          <w:rFonts w:hint="cs"/>
          <w:spacing w:val="-4"/>
          <w:rtl/>
        </w:rPr>
        <w:t>الفوائد</w:t>
      </w:r>
      <w:r w:rsidRPr="00435DDD">
        <w:rPr>
          <w:spacing w:val="-4"/>
          <w:rtl/>
        </w:rPr>
        <w:t xml:space="preserve"> </w:t>
      </w:r>
      <w:r w:rsidRPr="00435DDD">
        <w:rPr>
          <w:rFonts w:hint="cs"/>
          <w:spacing w:val="-4"/>
          <w:rtl/>
        </w:rPr>
        <w:t>التي</w:t>
      </w:r>
      <w:r w:rsidRPr="00435DDD">
        <w:rPr>
          <w:spacing w:val="-4"/>
          <w:rtl/>
        </w:rPr>
        <w:t xml:space="preserve"> </w:t>
      </w:r>
      <w:r w:rsidRPr="00435DDD">
        <w:rPr>
          <w:rFonts w:hint="cs"/>
          <w:spacing w:val="-4"/>
          <w:rtl/>
        </w:rPr>
        <w:t>يستفيد</w:t>
      </w:r>
      <w:r w:rsidRPr="00435DDD">
        <w:rPr>
          <w:spacing w:val="-4"/>
          <w:rtl/>
        </w:rPr>
        <w:t xml:space="preserve"> </w:t>
      </w:r>
      <w:r w:rsidRPr="00435DDD">
        <w:rPr>
          <w:rFonts w:hint="cs"/>
          <w:spacing w:val="-4"/>
          <w:rtl/>
        </w:rPr>
        <w:t>منها</w:t>
      </w:r>
      <w:r w:rsidRPr="00435DDD">
        <w:rPr>
          <w:spacing w:val="-4"/>
          <w:rtl/>
        </w:rPr>
        <w:t xml:space="preserve"> </w:t>
      </w:r>
      <w:r w:rsidRPr="00435DDD">
        <w:rPr>
          <w:rFonts w:hint="cs"/>
          <w:spacing w:val="-4"/>
          <w:rtl/>
        </w:rPr>
        <w:t>مشغل</w:t>
      </w:r>
      <w:r w:rsidRPr="00435DDD">
        <w:rPr>
          <w:spacing w:val="-4"/>
          <w:rtl/>
        </w:rPr>
        <w:t xml:space="preserve"> </w:t>
      </w:r>
      <w:r w:rsidRPr="00435DDD">
        <w:rPr>
          <w:rFonts w:hint="cs"/>
          <w:spacing w:val="-4"/>
          <w:rtl/>
        </w:rPr>
        <w:t>الاتصالات</w:t>
      </w:r>
      <w:r w:rsidRPr="00435DDD">
        <w:rPr>
          <w:spacing w:val="-4"/>
          <w:rtl/>
        </w:rPr>
        <w:t xml:space="preserve"> </w:t>
      </w:r>
      <w:r w:rsidRPr="00435DDD">
        <w:rPr>
          <w:rFonts w:hint="cs"/>
          <w:spacing w:val="-4"/>
          <w:rtl/>
        </w:rPr>
        <w:t>من</w:t>
      </w:r>
      <w:r w:rsidRPr="00435DDD">
        <w:rPr>
          <w:spacing w:val="-4"/>
          <w:rtl/>
        </w:rPr>
        <w:t xml:space="preserve"> </w:t>
      </w:r>
      <w:r w:rsidRPr="00435DDD">
        <w:rPr>
          <w:rFonts w:hint="cs"/>
          <w:spacing w:val="-4"/>
          <w:rtl/>
        </w:rPr>
        <w:t>خلال</w:t>
      </w:r>
      <w:r w:rsidRPr="00435DDD">
        <w:rPr>
          <w:spacing w:val="-4"/>
          <w:rtl/>
        </w:rPr>
        <w:t xml:space="preserve"> </w:t>
      </w:r>
      <w:r w:rsidRPr="00435DDD">
        <w:rPr>
          <w:rFonts w:hint="cs"/>
          <w:spacing w:val="-4"/>
          <w:rtl/>
        </w:rPr>
        <w:t>شغله</w:t>
      </w:r>
      <w:r w:rsidRPr="00435DDD">
        <w:rPr>
          <w:spacing w:val="-4"/>
          <w:rtl/>
        </w:rPr>
        <w:t xml:space="preserve"> </w:t>
      </w:r>
      <w:r w:rsidRPr="00435DDD">
        <w:rPr>
          <w:rFonts w:hint="cs"/>
          <w:spacing w:val="-4"/>
          <w:rtl/>
        </w:rPr>
        <w:t>للطيف</w:t>
      </w:r>
      <w:r w:rsidRPr="00435DDD">
        <w:rPr>
          <w:spacing w:val="-4"/>
          <w:rtl/>
        </w:rPr>
        <w:t xml:space="preserve"> </w:t>
      </w:r>
      <w:r w:rsidRPr="00435DDD">
        <w:rPr>
          <w:rFonts w:hint="cs"/>
          <w:spacing w:val="-4"/>
          <w:rtl/>
        </w:rPr>
        <w:t>بدراسة</w:t>
      </w:r>
      <w:r w:rsidRPr="00435DDD">
        <w:rPr>
          <w:spacing w:val="-4"/>
          <w:rtl/>
        </w:rPr>
        <w:t xml:space="preserve"> </w:t>
      </w:r>
      <w:r w:rsidRPr="00435DDD">
        <w:rPr>
          <w:rFonts w:hint="cs"/>
          <w:spacing w:val="-4"/>
          <w:rtl/>
        </w:rPr>
        <w:t>نتيجة</w:t>
      </w:r>
      <w:r w:rsidRPr="00435DDD">
        <w:rPr>
          <w:spacing w:val="-4"/>
          <w:rtl/>
        </w:rPr>
        <w:t xml:space="preserve"> </w:t>
      </w:r>
      <w:r w:rsidRPr="00435DDD">
        <w:rPr>
          <w:rFonts w:hint="cs"/>
          <w:spacing w:val="-4"/>
          <w:rtl/>
        </w:rPr>
        <w:t>التشغيل</w:t>
      </w:r>
      <w:r w:rsidRPr="00435DDD">
        <w:rPr>
          <w:spacing w:val="-4"/>
          <w:rtl/>
        </w:rPr>
        <w:t xml:space="preserve"> </w:t>
      </w:r>
      <w:r w:rsidRPr="00435DDD">
        <w:rPr>
          <w:rFonts w:hint="cs"/>
          <w:spacing w:val="-4"/>
          <w:rtl/>
        </w:rPr>
        <w:t>الصافية</w:t>
      </w:r>
      <w:r w:rsidRPr="00435DDD">
        <w:rPr>
          <w:spacing w:val="-4"/>
          <w:rtl/>
        </w:rPr>
        <w:t xml:space="preserve">. </w:t>
      </w:r>
      <w:r w:rsidRPr="00435DDD">
        <w:rPr>
          <w:rFonts w:hint="cs"/>
          <w:spacing w:val="-4"/>
          <w:rtl/>
        </w:rPr>
        <w:t>ومن</w:t>
      </w:r>
      <w:r w:rsidRPr="00435DDD">
        <w:rPr>
          <w:spacing w:val="-4"/>
          <w:rtl/>
        </w:rPr>
        <w:t xml:space="preserve"> </w:t>
      </w:r>
      <w:r w:rsidRPr="00435DDD">
        <w:rPr>
          <w:rFonts w:hint="cs"/>
          <w:spacing w:val="-4"/>
          <w:rtl/>
        </w:rPr>
        <w:t>هذا</w:t>
      </w:r>
      <w:r w:rsidRPr="00435DDD">
        <w:rPr>
          <w:spacing w:val="-4"/>
          <w:rtl/>
        </w:rPr>
        <w:t xml:space="preserve"> </w:t>
      </w:r>
      <w:r w:rsidRPr="00435DDD">
        <w:rPr>
          <w:rFonts w:hint="cs"/>
          <w:spacing w:val="-4"/>
          <w:rtl/>
        </w:rPr>
        <w:t>المنظور،</w:t>
      </w:r>
      <w:r w:rsidRPr="00435DDD">
        <w:rPr>
          <w:spacing w:val="-4"/>
          <w:rtl/>
        </w:rPr>
        <w:t xml:space="preserve"> </w:t>
      </w:r>
      <w:r w:rsidRPr="00435DDD">
        <w:rPr>
          <w:rFonts w:hint="cs"/>
          <w:spacing w:val="-4"/>
          <w:rtl/>
        </w:rPr>
        <w:t>ينبغي بالتالي أن تكون الرسوم</w:t>
      </w:r>
      <w:r w:rsidRPr="00435DDD">
        <w:rPr>
          <w:spacing w:val="-4"/>
          <w:rtl/>
        </w:rPr>
        <w:t xml:space="preserve"> </w:t>
      </w:r>
      <w:r w:rsidRPr="00435DDD">
        <w:rPr>
          <w:rFonts w:hint="cs"/>
          <w:spacing w:val="-4"/>
          <w:rtl/>
        </w:rPr>
        <w:t>المتصلة</w:t>
      </w:r>
      <w:r w:rsidRPr="00435DDD">
        <w:rPr>
          <w:spacing w:val="-4"/>
          <w:rtl/>
        </w:rPr>
        <w:t xml:space="preserve"> </w:t>
      </w:r>
      <w:r w:rsidRPr="00435DDD">
        <w:rPr>
          <w:rFonts w:hint="cs"/>
          <w:spacing w:val="-4"/>
          <w:rtl/>
        </w:rPr>
        <w:t>باستعمال</w:t>
      </w:r>
      <w:r w:rsidRPr="00435DDD">
        <w:rPr>
          <w:spacing w:val="-4"/>
          <w:rtl/>
        </w:rPr>
        <w:t xml:space="preserve"> </w:t>
      </w:r>
      <w:r w:rsidRPr="00435DDD">
        <w:rPr>
          <w:rFonts w:hint="cs"/>
          <w:spacing w:val="-4"/>
          <w:rtl/>
        </w:rPr>
        <w:t>الترددات</w:t>
      </w:r>
      <w:r w:rsidRPr="00435DDD">
        <w:rPr>
          <w:spacing w:val="-4"/>
          <w:rtl/>
        </w:rPr>
        <w:t xml:space="preserve"> </w:t>
      </w:r>
      <w:r w:rsidRPr="00435DDD">
        <w:rPr>
          <w:rFonts w:hint="cs"/>
          <w:spacing w:val="-4"/>
          <w:rtl/>
        </w:rPr>
        <w:t>والمطبقة</w:t>
      </w:r>
      <w:r w:rsidRPr="00435DDD">
        <w:rPr>
          <w:spacing w:val="-4"/>
          <w:rtl/>
        </w:rPr>
        <w:t xml:space="preserve"> </w:t>
      </w:r>
      <w:r w:rsidRPr="00435DDD">
        <w:rPr>
          <w:rFonts w:hint="cs"/>
          <w:spacing w:val="-4"/>
          <w:rtl/>
        </w:rPr>
        <w:t>على</w:t>
      </w:r>
      <w:r w:rsidRPr="00435DDD">
        <w:rPr>
          <w:spacing w:val="-4"/>
          <w:rtl/>
        </w:rPr>
        <w:t xml:space="preserve"> </w:t>
      </w:r>
      <w:r w:rsidRPr="00435DDD">
        <w:rPr>
          <w:rFonts w:hint="cs"/>
          <w:spacing w:val="-4"/>
          <w:rtl/>
        </w:rPr>
        <w:t>شركة</w:t>
      </w:r>
      <w:r w:rsidRPr="00435DDD">
        <w:rPr>
          <w:spacing w:val="-4"/>
          <w:rtl/>
        </w:rPr>
        <w:t xml:space="preserve"> </w:t>
      </w:r>
      <w:r w:rsidRPr="00435DDD">
        <w:rPr>
          <w:rFonts w:hint="cs"/>
          <w:spacing w:val="-4"/>
          <w:rtl/>
        </w:rPr>
        <w:t>التشغيل على أساس النسبة إلى</w:t>
      </w:r>
      <w:r w:rsidRPr="00435DDD">
        <w:rPr>
          <w:spacing w:val="-4"/>
          <w:rtl/>
        </w:rPr>
        <w:t xml:space="preserve"> </w:t>
      </w:r>
      <w:r w:rsidRPr="00435DDD">
        <w:rPr>
          <w:rFonts w:hint="cs"/>
          <w:spacing w:val="-4"/>
          <w:rtl/>
        </w:rPr>
        <w:t>نتيجة</w:t>
      </w:r>
      <w:r w:rsidRPr="00435DDD">
        <w:rPr>
          <w:spacing w:val="-4"/>
          <w:rtl/>
        </w:rPr>
        <w:t xml:space="preserve"> </w:t>
      </w:r>
      <w:r w:rsidRPr="00435DDD">
        <w:rPr>
          <w:rFonts w:hint="cs"/>
          <w:spacing w:val="-4"/>
          <w:rtl/>
        </w:rPr>
        <w:t>التشغيل</w:t>
      </w:r>
      <w:r w:rsidR="008624C0" w:rsidRPr="00435DDD">
        <w:rPr>
          <w:rFonts w:hint="cs"/>
          <w:spacing w:val="-4"/>
          <w:rtl/>
        </w:rPr>
        <w:t> </w:t>
      </w:r>
      <w:r w:rsidRPr="00435DDD">
        <w:rPr>
          <w:rFonts w:hint="cs"/>
          <w:spacing w:val="-4"/>
          <w:rtl/>
        </w:rPr>
        <w:t>الصافية</w:t>
      </w:r>
      <w:r w:rsidRPr="00435DDD">
        <w:rPr>
          <w:spacing w:val="-4"/>
          <w:rtl/>
        </w:rPr>
        <w:t>.</w:t>
      </w:r>
    </w:p>
    <w:p w:rsidR="0052112B" w:rsidRPr="00435DDD" w:rsidRDefault="0052112B" w:rsidP="0052112B">
      <w:pPr>
        <w:rPr>
          <w:rtl/>
        </w:rPr>
      </w:pPr>
      <w:r w:rsidRPr="00435DDD">
        <w:rPr>
          <w:rFonts w:hint="cs"/>
          <w:rtl/>
        </w:rPr>
        <w:t>ومن</w:t>
      </w:r>
      <w:r w:rsidRPr="00435DDD">
        <w:rPr>
          <w:rtl/>
        </w:rPr>
        <w:t xml:space="preserve"> </w:t>
      </w:r>
      <w:r w:rsidRPr="00435DDD">
        <w:rPr>
          <w:rFonts w:hint="cs"/>
          <w:rtl/>
        </w:rPr>
        <w:t>منطلق</w:t>
      </w:r>
      <w:r w:rsidRPr="00435DDD">
        <w:rPr>
          <w:rtl/>
        </w:rPr>
        <w:t xml:space="preserve"> </w:t>
      </w:r>
      <w:r w:rsidRPr="00435DDD">
        <w:rPr>
          <w:rFonts w:hint="cs"/>
          <w:rtl/>
        </w:rPr>
        <w:t>اقتصادي</w:t>
      </w:r>
      <w:r w:rsidRPr="00435DDD">
        <w:rPr>
          <w:rtl/>
        </w:rPr>
        <w:t xml:space="preserve"> </w:t>
      </w:r>
      <w:r w:rsidRPr="00435DDD">
        <w:rPr>
          <w:rFonts w:hint="cs"/>
          <w:rtl/>
        </w:rPr>
        <w:t>ومحاسبي،</w:t>
      </w:r>
      <w:r w:rsidRPr="00435DDD">
        <w:rPr>
          <w:rtl/>
        </w:rPr>
        <w:t xml:space="preserve"> </w:t>
      </w:r>
      <w:r w:rsidRPr="00435DDD">
        <w:rPr>
          <w:rFonts w:hint="cs"/>
          <w:rtl/>
        </w:rPr>
        <w:t>تؤدي</w:t>
      </w:r>
      <w:r w:rsidRPr="00435DDD">
        <w:rPr>
          <w:rtl/>
        </w:rPr>
        <w:t xml:space="preserve"> </w:t>
      </w:r>
      <w:r w:rsidRPr="00435DDD">
        <w:rPr>
          <w:rFonts w:hint="cs"/>
          <w:rtl/>
        </w:rPr>
        <w:t>الرسوم</w:t>
      </w:r>
      <w:r w:rsidRPr="00435DDD">
        <w:rPr>
          <w:rtl/>
        </w:rPr>
        <w:t xml:space="preserve"> </w:t>
      </w:r>
      <w:r w:rsidRPr="00435DDD">
        <w:rPr>
          <w:rFonts w:hint="cs"/>
          <w:rtl/>
        </w:rPr>
        <w:t>المفروضة</w:t>
      </w:r>
      <w:r w:rsidRPr="00435DDD">
        <w:rPr>
          <w:rtl/>
        </w:rPr>
        <w:t xml:space="preserve"> </w:t>
      </w:r>
      <w:r w:rsidRPr="00435DDD">
        <w:rPr>
          <w:rFonts w:hint="cs"/>
          <w:rtl/>
        </w:rPr>
        <w:t>على</w:t>
      </w:r>
      <w:r w:rsidRPr="00435DDD">
        <w:rPr>
          <w:rtl/>
        </w:rPr>
        <w:t xml:space="preserve"> </w:t>
      </w:r>
      <w:r w:rsidRPr="00435DDD">
        <w:rPr>
          <w:rFonts w:hint="cs"/>
          <w:rtl/>
        </w:rPr>
        <w:t>استعمال</w:t>
      </w:r>
      <w:r w:rsidRPr="00435DDD">
        <w:rPr>
          <w:rtl/>
        </w:rPr>
        <w:t xml:space="preserve"> </w:t>
      </w:r>
      <w:r w:rsidRPr="00435DDD">
        <w:rPr>
          <w:rFonts w:hint="cs"/>
          <w:rtl/>
        </w:rPr>
        <w:t>الترددات</w:t>
      </w:r>
      <w:r w:rsidRPr="00435DDD">
        <w:rPr>
          <w:rtl/>
        </w:rPr>
        <w:t xml:space="preserve"> </w:t>
      </w:r>
      <w:r w:rsidRPr="00435DDD">
        <w:rPr>
          <w:rFonts w:hint="cs"/>
          <w:rtl/>
        </w:rPr>
        <w:t>إلى</w:t>
      </w:r>
      <w:r w:rsidRPr="00435DDD">
        <w:rPr>
          <w:rtl/>
        </w:rPr>
        <w:t xml:space="preserve"> </w:t>
      </w:r>
      <w:r w:rsidRPr="00435DDD">
        <w:rPr>
          <w:rFonts w:hint="cs"/>
          <w:rtl/>
        </w:rPr>
        <w:t>تقييد</w:t>
      </w:r>
      <w:r w:rsidRPr="00435DDD">
        <w:rPr>
          <w:rtl/>
        </w:rPr>
        <w:t xml:space="preserve"> </w:t>
      </w:r>
      <w:r w:rsidRPr="00435DDD">
        <w:rPr>
          <w:rFonts w:hint="cs"/>
          <w:rtl/>
        </w:rPr>
        <w:t>الموارد</w:t>
      </w:r>
      <w:r w:rsidRPr="00435DDD">
        <w:rPr>
          <w:rtl/>
        </w:rPr>
        <w:t xml:space="preserve"> </w:t>
      </w:r>
      <w:r w:rsidRPr="00435DDD">
        <w:rPr>
          <w:rFonts w:hint="cs"/>
          <w:rtl/>
        </w:rPr>
        <w:t>و</w:t>
      </w:r>
      <w:r w:rsidRPr="00435DDD">
        <w:rPr>
          <w:rtl/>
        </w:rPr>
        <w:t>/</w:t>
      </w:r>
      <w:r w:rsidRPr="00435DDD">
        <w:rPr>
          <w:rFonts w:hint="cs"/>
          <w:rtl/>
        </w:rPr>
        <w:t>أو</w:t>
      </w:r>
      <w:r w:rsidRPr="00435DDD">
        <w:rPr>
          <w:rtl/>
        </w:rPr>
        <w:t xml:space="preserve"> </w:t>
      </w:r>
      <w:r w:rsidRPr="00435DDD">
        <w:rPr>
          <w:rFonts w:hint="cs"/>
          <w:rtl/>
        </w:rPr>
        <w:t>إلى</w:t>
      </w:r>
      <w:r w:rsidRPr="00435DDD">
        <w:rPr>
          <w:rtl/>
        </w:rPr>
        <w:t xml:space="preserve"> </w:t>
      </w:r>
      <w:r w:rsidRPr="00435DDD">
        <w:rPr>
          <w:rFonts w:hint="cs"/>
          <w:rtl/>
        </w:rPr>
        <w:t>تكاليف</w:t>
      </w:r>
      <w:r w:rsidRPr="00435DDD">
        <w:rPr>
          <w:rtl/>
        </w:rPr>
        <w:t xml:space="preserve"> </w:t>
      </w:r>
      <w:r w:rsidRPr="00435DDD">
        <w:rPr>
          <w:rFonts w:hint="cs"/>
          <w:rtl/>
        </w:rPr>
        <w:t>تشغيلية</w:t>
      </w:r>
      <w:r w:rsidRPr="00435DDD">
        <w:rPr>
          <w:rtl/>
        </w:rPr>
        <w:t xml:space="preserve"> </w:t>
      </w:r>
      <w:r w:rsidRPr="00435DDD">
        <w:rPr>
          <w:rFonts w:hint="cs"/>
          <w:rtl/>
        </w:rPr>
        <w:t>للمشغل</w:t>
      </w:r>
      <w:r w:rsidRPr="00435DDD">
        <w:rPr>
          <w:rtl/>
        </w:rPr>
        <w:t xml:space="preserve"> </w:t>
      </w:r>
      <w:r w:rsidRPr="00435DDD">
        <w:rPr>
          <w:rFonts w:hint="cs"/>
          <w:rtl/>
        </w:rPr>
        <w:t>تؤدي</w:t>
      </w:r>
      <w:r w:rsidRPr="00435DDD">
        <w:rPr>
          <w:rtl/>
        </w:rPr>
        <w:t xml:space="preserve"> </w:t>
      </w:r>
      <w:r w:rsidRPr="00435DDD">
        <w:rPr>
          <w:rFonts w:hint="cs"/>
          <w:rtl/>
        </w:rPr>
        <w:t>إلى</w:t>
      </w:r>
      <w:r w:rsidRPr="00435DDD">
        <w:rPr>
          <w:rtl/>
        </w:rPr>
        <w:t xml:space="preserve"> </w:t>
      </w:r>
      <w:r w:rsidRPr="00435DDD">
        <w:rPr>
          <w:rFonts w:hint="cs"/>
          <w:rtl/>
        </w:rPr>
        <w:t>انخفاض</w:t>
      </w:r>
      <w:r w:rsidRPr="00435DDD">
        <w:rPr>
          <w:rtl/>
        </w:rPr>
        <w:t xml:space="preserve"> </w:t>
      </w:r>
      <w:r w:rsidRPr="00435DDD">
        <w:rPr>
          <w:rFonts w:hint="cs"/>
          <w:rtl/>
        </w:rPr>
        <w:t>نتيجة</w:t>
      </w:r>
      <w:r w:rsidRPr="00435DDD">
        <w:rPr>
          <w:rtl/>
        </w:rPr>
        <w:t xml:space="preserve"> </w:t>
      </w:r>
      <w:r w:rsidRPr="00435DDD">
        <w:rPr>
          <w:rFonts w:hint="cs"/>
          <w:rtl/>
        </w:rPr>
        <w:t>التشغيل</w:t>
      </w:r>
      <w:r w:rsidRPr="00435DDD">
        <w:rPr>
          <w:rtl/>
        </w:rPr>
        <w:t xml:space="preserve"> </w:t>
      </w:r>
      <w:r w:rsidRPr="00435DDD">
        <w:rPr>
          <w:rFonts w:hint="cs"/>
          <w:rtl/>
        </w:rPr>
        <w:t>الصافية</w:t>
      </w:r>
      <w:r w:rsidRPr="00435DDD">
        <w:rPr>
          <w:rtl/>
        </w:rPr>
        <w:t xml:space="preserve"> </w:t>
      </w:r>
      <w:r w:rsidRPr="00435DDD">
        <w:rPr>
          <w:rFonts w:hint="cs"/>
          <w:rtl/>
        </w:rPr>
        <w:t>بقدر</w:t>
      </w:r>
      <w:r w:rsidRPr="00435DDD">
        <w:rPr>
          <w:rtl/>
        </w:rPr>
        <w:t xml:space="preserve"> </w:t>
      </w:r>
      <w:r w:rsidRPr="00435DDD">
        <w:rPr>
          <w:rFonts w:hint="cs"/>
          <w:rtl/>
        </w:rPr>
        <w:t>مقابل</w:t>
      </w:r>
      <w:r w:rsidRPr="00435DDD">
        <w:rPr>
          <w:rtl/>
        </w:rPr>
        <w:t>.</w:t>
      </w:r>
    </w:p>
    <w:p w:rsidR="0052112B" w:rsidRPr="00435DDD" w:rsidRDefault="0052112B" w:rsidP="0052112B">
      <w:pPr>
        <w:rPr>
          <w:rtl/>
        </w:rPr>
      </w:pPr>
      <w:r w:rsidRPr="00435DDD">
        <w:rPr>
          <w:rFonts w:hint="cs"/>
          <w:rtl/>
        </w:rPr>
        <w:t>ولذا،</w:t>
      </w:r>
      <w:r w:rsidRPr="00435DDD">
        <w:rPr>
          <w:rtl/>
        </w:rPr>
        <w:t xml:space="preserve"> </w:t>
      </w:r>
      <w:r w:rsidRPr="00435DDD">
        <w:rPr>
          <w:rFonts w:hint="cs"/>
          <w:rtl/>
        </w:rPr>
        <w:t>على</w:t>
      </w:r>
      <w:r w:rsidRPr="00435DDD">
        <w:rPr>
          <w:rtl/>
        </w:rPr>
        <w:t xml:space="preserve"> </w:t>
      </w:r>
      <w:r w:rsidRPr="00435DDD">
        <w:rPr>
          <w:rFonts w:hint="cs"/>
          <w:rtl/>
        </w:rPr>
        <w:t>الرغم</w:t>
      </w:r>
      <w:r w:rsidRPr="00435DDD">
        <w:rPr>
          <w:rtl/>
        </w:rPr>
        <w:t xml:space="preserve"> </w:t>
      </w:r>
      <w:r w:rsidRPr="00435DDD">
        <w:rPr>
          <w:rFonts w:hint="cs"/>
          <w:rtl/>
        </w:rPr>
        <w:t>من</w:t>
      </w:r>
      <w:r w:rsidRPr="00435DDD">
        <w:rPr>
          <w:rtl/>
        </w:rPr>
        <w:t xml:space="preserve"> </w:t>
      </w:r>
      <w:r w:rsidRPr="00435DDD">
        <w:rPr>
          <w:rFonts w:hint="cs"/>
          <w:rtl/>
        </w:rPr>
        <w:t>أن</w:t>
      </w:r>
      <w:r w:rsidRPr="00435DDD">
        <w:rPr>
          <w:rtl/>
        </w:rPr>
        <w:t xml:space="preserve"> </w:t>
      </w:r>
      <w:r w:rsidRPr="00435DDD">
        <w:rPr>
          <w:rFonts w:hint="cs"/>
          <w:rtl/>
        </w:rPr>
        <w:t>تطبيق</w:t>
      </w:r>
      <w:r w:rsidRPr="00435DDD">
        <w:rPr>
          <w:rtl/>
        </w:rPr>
        <w:t xml:space="preserve"> </w:t>
      </w:r>
      <w:r w:rsidRPr="00435DDD">
        <w:rPr>
          <w:rFonts w:hint="cs"/>
          <w:rtl/>
        </w:rPr>
        <w:t>الرسوم</w:t>
      </w:r>
      <w:r w:rsidRPr="00435DDD">
        <w:rPr>
          <w:rtl/>
        </w:rPr>
        <w:t xml:space="preserve"> </w:t>
      </w:r>
      <w:r w:rsidRPr="00435DDD">
        <w:rPr>
          <w:rFonts w:hint="cs"/>
          <w:rtl/>
        </w:rPr>
        <w:t>على</w:t>
      </w:r>
      <w:r w:rsidRPr="00435DDD">
        <w:rPr>
          <w:rtl/>
        </w:rPr>
        <w:t xml:space="preserve"> </w:t>
      </w:r>
      <w:r w:rsidRPr="00435DDD">
        <w:rPr>
          <w:rFonts w:hint="cs"/>
          <w:rtl/>
        </w:rPr>
        <w:t>استعمال</w:t>
      </w:r>
      <w:r w:rsidRPr="00435DDD">
        <w:rPr>
          <w:rtl/>
        </w:rPr>
        <w:t xml:space="preserve"> </w:t>
      </w:r>
      <w:r w:rsidRPr="00435DDD">
        <w:rPr>
          <w:rFonts w:hint="cs"/>
          <w:rtl/>
        </w:rPr>
        <w:t>الترددات</w:t>
      </w:r>
      <w:r w:rsidRPr="00435DDD">
        <w:rPr>
          <w:rtl/>
        </w:rPr>
        <w:t xml:space="preserve"> </w:t>
      </w:r>
      <w:r w:rsidRPr="00435DDD">
        <w:rPr>
          <w:rFonts w:hint="cs"/>
          <w:rtl/>
        </w:rPr>
        <w:t>يعد</w:t>
      </w:r>
      <w:r w:rsidRPr="00435DDD">
        <w:rPr>
          <w:rtl/>
        </w:rPr>
        <w:t xml:space="preserve"> </w:t>
      </w:r>
      <w:r w:rsidRPr="00435DDD">
        <w:rPr>
          <w:rFonts w:hint="cs"/>
          <w:rtl/>
        </w:rPr>
        <w:t>أمراً</w:t>
      </w:r>
      <w:r w:rsidRPr="00435DDD">
        <w:rPr>
          <w:rtl/>
        </w:rPr>
        <w:t xml:space="preserve"> </w:t>
      </w:r>
      <w:r w:rsidRPr="00435DDD">
        <w:rPr>
          <w:rFonts w:hint="cs"/>
          <w:rtl/>
        </w:rPr>
        <w:t>مشروعاً،</w:t>
      </w:r>
      <w:r w:rsidRPr="00435DDD">
        <w:rPr>
          <w:rtl/>
        </w:rPr>
        <w:t xml:space="preserve"> </w:t>
      </w:r>
      <w:r w:rsidRPr="00435DDD">
        <w:rPr>
          <w:rFonts w:hint="cs"/>
          <w:rtl/>
        </w:rPr>
        <w:t>ينبغي</w:t>
      </w:r>
      <w:r w:rsidRPr="00435DDD">
        <w:rPr>
          <w:rtl/>
        </w:rPr>
        <w:t xml:space="preserve"> </w:t>
      </w:r>
      <w:r w:rsidRPr="00435DDD">
        <w:rPr>
          <w:rFonts w:hint="cs"/>
          <w:rtl/>
        </w:rPr>
        <w:t>ألا</w:t>
      </w:r>
      <w:r w:rsidRPr="00435DDD">
        <w:rPr>
          <w:rtl/>
        </w:rPr>
        <w:t xml:space="preserve"> </w:t>
      </w:r>
      <w:r w:rsidRPr="00435DDD">
        <w:rPr>
          <w:rFonts w:hint="cs"/>
          <w:rtl/>
        </w:rPr>
        <w:t>تكون</w:t>
      </w:r>
      <w:r w:rsidRPr="00435DDD">
        <w:rPr>
          <w:rtl/>
        </w:rPr>
        <w:t xml:space="preserve"> </w:t>
      </w:r>
      <w:r w:rsidRPr="00435DDD">
        <w:rPr>
          <w:rFonts w:hint="cs"/>
          <w:rtl/>
        </w:rPr>
        <w:t>هذه</w:t>
      </w:r>
      <w:r w:rsidRPr="00435DDD">
        <w:rPr>
          <w:rtl/>
        </w:rPr>
        <w:t xml:space="preserve"> </w:t>
      </w:r>
      <w:r w:rsidRPr="00435DDD">
        <w:rPr>
          <w:rFonts w:hint="cs"/>
          <w:rtl/>
        </w:rPr>
        <w:t>الرسوم</w:t>
      </w:r>
      <w:r w:rsidRPr="00435DDD">
        <w:rPr>
          <w:rtl/>
        </w:rPr>
        <w:t xml:space="preserve"> </w:t>
      </w:r>
      <w:r w:rsidRPr="00435DDD">
        <w:rPr>
          <w:rFonts w:hint="cs"/>
          <w:rtl/>
        </w:rPr>
        <w:t>مرتفعة</w:t>
      </w:r>
      <w:r w:rsidRPr="00435DDD">
        <w:rPr>
          <w:rtl/>
        </w:rPr>
        <w:t xml:space="preserve"> </w:t>
      </w:r>
      <w:r w:rsidRPr="00435DDD">
        <w:rPr>
          <w:rFonts w:hint="cs"/>
          <w:rtl/>
        </w:rPr>
        <w:t>للغاية</w:t>
      </w:r>
      <w:r w:rsidRPr="00435DDD">
        <w:rPr>
          <w:rtl/>
        </w:rPr>
        <w:t xml:space="preserve"> </w:t>
      </w:r>
      <w:r w:rsidRPr="00435DDD">
        <w:rPr>
          <w:rFonts w:hint="cs"/>
          <w:rtl/>
        </w:rPr>
        <w:t>حتى</w:t>
      </w:r>
      <w:r w:rsidRPr="00435DDD">
        <w:rPr>
          <w:rtl/>
        </w:rPr>
        <w:t xml:space="preserve"> </w:t>
      </w:r>
      <w:r w:rsidRPr="00435DDD">
        <w:rPr>
          <w:rFonts w:hint="cs"/>
          <w:rtl/>
        </w:rPr>
        <w:t>لا</w:t>
      </w:r>
      <w:r w:rsidRPr="00435DDD">
        <w:rPr>
          <w:rtl/>
        </w:rPr>
        <w:t xml:space="preserve"> </w:t>
      </w:r>
      <w:r w:rsidRPr="00435DDD">
        <w:rPr>
          <w:rFonts w:hint="cs"/>
          <w:rtl/>
        </w:rPr>
        <w:t>تثبط</w:t>
      </w:r>
      <w:r w:rsidRPr="00435DDD">
        <w:rPr>
          <w:rtl/>
        </w:rPr>
        <w:t xml:space="preserve"> </w:t>
      </w:r>
      <w:r w:rsidRPr="00435DDD">
        <w:rPr>
          <w:rFonts w:hint="cs"/>
          <w:rtl/>
        </w:rPr>
        <w:t>المبادرات</w:t>
      </w:r>
      <w:r w:rsidRPr="00435DDD">
        <w:rPr>
          <w:rtl/>
        </w:rPr>
        <w:t xml:space="preserve"> </w:t>
      </w:r>
      <w:r w:rsidRPr="00435DDD">
        <w:rPr>
          <w:rFonts w:hint="cs"/>
          <w:rtl/>
        </w:rPr>
        <w:t>وتعوق</w:t>
      </w:r>
      <w:r w:rsidRPr="00435DDD">
        <w:rPr>
          <w:rtl/>
        </w:rPr>
        <w:t xml:space="preserve"> </w:t>
      </w:r>
      <w:r w:rsidRPr="00435DDD">
        <w:rPr>
          <w:rFonts w:hint="cs"/>
          <w:rtl/>
        </w:rPr>
        <w:t>تطوير</w:t>
      </w:r>
      <w:r w:rsidRPr="00435DDD">
        <w:rPr>
          <w:rtl/>
        </w:rPr>
        <w:t xml:space="preserve"> </w:t>
      </w:r>
      <w:r w:rsidRPr="00435DDD">
        <w:rPr>
          <w:rFonts w:hint="cs"/>
          <w:rtl/>
        </w:rPr>
        <w:t>خدمات</w:t>
      </w:r>
      <w:r w:rsidRPr="00435DDD">
        <w:rPr>
          <w:rtl/>
        </w:rPr>
        <w:t xml:space="preserve"> </w:t>
      </w:r>
      <w:r w:rsidRPr="00435DDD">
        <w:rPr>
          <w:rFonts w:hint="cs"/>
          <w:rtl/>
        </w:rPr>
        <w:t>جديدة</w:t>
      </w:r>
      <w:r w:rsidRPr="00435DDD">
        <w:rPr>
          <w:rtl/>
        </w:rPr>
        <w:t xml:space="preserve">. </w:t>
      </w:r>
      <w:r w:rsidRPr="00435DDD">
        <w:rPr>
          <w:rFonts w:hint="cs"/>
          <w:rtl/>
        </w:rPr>
        <w:t>وفي</w:t>
      </w:r>
      <w:r w:rsidRPr="00435DDD">
        <w:rPr>
          <w:rtl/>
        </w:rPr>
        <w:t xml:space="preserve"> </w:t>
      </w:r>
      <w:r w:rsidRPr="00435DDD">
        <w:rPr>
          <w:rFonts w:hint="cs"/>
          <w:rtl/>
        </w:rPr>
        <w:t>جميع</w:t>
      </w:r>
      <w:r w:rsidRPr="00435DDD">
        <w:rPr>
          <w:rtl/>
        </w:rPr>
        <w:t xml:space="preserve"> </w:t>
      </w:r>
      <w:r w:rsidRPr="00435DDD">
        <w:rPr>
          <w:rFonts w:hint="cs"/>
          <w:rtl/>
        </w:rPr>
        <w:t>الأحوال،</w:t>
      </w:r>
      <w:r w:rsidRPr="00435DDD">
        <w:rPr>
          <w:rtl/>
        </w:rPr>
        <w:t xml:space="preserve"> </w:t>
      </w:r>
      <w:r w:rsidRPr="00435DDD">
        <w:rPr>
          <w:rFonts w:hint="cs"/>
          <w:rtl/>
        </w:rPr>
        <w:t>لا</w:t>
      </w:r>
      <w:r w:rsidRPr="00435DDD">
        <w:rPr>
          <w:rtl/>
        </w:rPr>
        <w:t xml:space="preserve"> </w:t>
      </w:r>
      <w:r w:rsidRPr="00435DDD">
        <w:rPr>
          <w:rFonts w:hint="cs"/>
          <w:rtl/>
        </w:rPr>
        <w:t>يمكن</w:t>
      </w:r>
      <w:r w:rsidRPr="00435DDD">
        <w:rPr>
          <w:rtl/>
        </w:rPr>
        <w:t xml:space="preserve"> </w:t>
      </w:r>
      <w:r w:rsidRPr="00435DDD">
        <w:rPr>
          <w:rFonts w:hint="cs"/>
          <w:rtl/>
        </w:rPr>
        <w:t>أن</w:t>
      </w:r>
      <w:r w:rsidRPr="00435DDD">
        <w:rPr>
          <w:rtl/>
        </w:rPr>
        <w:t xml:space="preserve"> </w:t>
      </w:r>
      <w:r w:rsidRPr="00435DDD">
        <w:rPr>
          <w:rFonts w:hint="cs"/>
          <w:rtl/>
        </w:rPr>
        <w:t>يفوق</w:t>
      </w:r>
      <w:r w:rsidRPr="00435DDD">
        <w:rPr>
          <w:rtl/>
        </w:rPr>
        <w:t xml:space="preserve"> </w:t>
      </w:r>
      <w:r w:rsidRPr="00435DDD">
        <w:rPr>
          <w:rFonts w:hint="cs"/>
          <w:rtl/>
        </w:rPr>
        <w:t>مستوى</w:t>
      </w:r>
      <w:r w:rsidRPr="00435DDD">
        <w:rPr>
          <w:rtl/>
        </w:rPr>
        <w:t xml:space="preserve"> </w:t>
      </w:r>
      <w:r w:rsidRPr="00435DDD">
        <w:rPr>
          <w:rFonts w:hint="cs"/>
          <w:rtl/>
        </w:rPr>
        <w:t>الرسوم</w:t>
      </w:r>
      <w:r w:rsidRPr="00435DDD">
        <w:rPr>
          <w:rtl/>
        </w:rPr>
        <w:t xml:space="preserve"> </w:t>
      </w:r>
      <w:r w:rsidRPr="00435DDD">
        <w:rPr>
          <w:rFonts w:hint="cs"/>
          <w:rtl/>
        </w:rPr>
        <w:t>المستوى</w:t>
      </w:r>
      <w:r w:rsidRPr="00435DDD">
        <w:rPr>
          <w:rtl/>
        </w:rPr>
        <w:t xml:space="preserve"> </w:t>
      </w:r>
      <w:r w:rsidRPr="00435DDD">
        <w:rPr>
          <w:rFonts w:hint="cs"/>
          <w:rtl/>
        </w:rPr>
        <w:t>الذي</w:t>
      </w:r>
      <w:r w:rsidRPr="00435DDD">
        <w:rPr>
          <w:rtl/>
        </w:rPr>
        <w:t xml:space="preserve"> </w:t>
      </w:r>
      <w:r w:rsidRPr="00435DDD">
        <w:rPr>
          <w:rFonts w:hint="cs"/>
          <w:rtl/>
        </w:rPr>
        <w:t>تكون</w:t>
      </w:r>
      <w:r w:rsidRPr="00435DDD">
        <w:rPr>
          <w:rtl/>
        </w:rPr>
        <w:t xml:space="preserve"> </w:t>
      </w:r>
      <w:r w:rsidRPr="00435DDD">
        <w:rPr>
          <w:rFonts w:hint="cs"/>
          <w:rtl/>
        </w:rPr>
        <w:t>شركة</w:t>
      </w:r>
      <w:r w:rsidRPr="00435DDD">
        <w:rPr>
          <w:rtl/>
        </w:rPr>
        <w:t xml:space="preserve"> </w:t>
      </w:r>
      <w:r w:rsidRPr="00435DDD">
        <w:rPr>
          <w:rFonts w:hint="cs"/>
          <w:rtl/>
        </w:rPr>
        <w:t>التشغيل</w:t>
      </w:r>
      <w:r w:rsidRPr="00435DDD">
        <w:rPr>
          <w:rtl/>
        </w:rPr>
        <w:t xml:space="preserve"> </w:t>
      </w:r>
      <w:r w:rsidRPr="00435DDD">
        <w:rPr>
          <w:rFonts w:hint="cs"/>
          <w:rtl/>
        </w:rPr>
        <w:t>مستعدة</w:t>
      </w:r>
      <w:r w:rsidRPr="00435DDD">
        <w:rPr>
          <w:rtl/>
        </w:rPr>
        <w:t xml:space="preserve"> </w:t>
      </w:r>
      <w:r w:rsidRPr="00435DDD">
        <w:rPr>
          <w:rFonts w:hint="cs"/>
          <w:rtl/>
        </w:rPr>
        <w:t>لدفعه</w:t>
      </w:r>
      <w:r w:rsidRPr="00435DDD">
        <w:rPr>
          <w:rtl/>
        </w:rPr>
        <w:t>.</w:t>
      </w:r>
    </w:p>
    <w:p w:rsidR="0052112B" w:rsidRPr="00435DDD" w:rsidRDefault="0052112B" w:rsidP="0052112B">
      <w:pPr>
        <w:pStyle w:val="Heading4"/>
        <w:rPr>
          <w:rtl/>
          <w:lang w:val="fr-LU"/>
        </w:rPr>
      </w:pPr>
      <w:bookmarkStart w:id="121" w:name="_Toc209263392"/>
      <w:bookmarkStart w:id="122" w:name="_Toc223322750"/>
      <w:bookmarkStart w:id="123" w:name="_Toc223323203"/>
      <w:bookmarkStart w:id="124" w:name="_Toc282768649"/>
      <w:r w:rsidRPr="00435DDD">
        <w:rPr>
          <w:lang w:val="fr-LU"/>
        </w:rPr>
        <w:t>2.5.4.3</w:t>
      </w:r>
      <w:r w:rsidRPr="00435DDD">
        <w:rPr>
          <w:rtl/>
          <w:lang w:val="fr-LU"/>
        </w:rPr>
        <w:tab/>
      </w:r>
      <w:r w:rsidRPr="00435DDD">
        <w:rPr>
          <w:rFonts w:hint="cs"/>
          <w:rtl/>
          <w:lang w:val="fr-LU"/>
        </w:rPr>
        <w:t>الظروف</w:t>
      </w:r>
      <w:r w:rsidRPr="00435DDD">
        <w:rPr>
          <w:rtl/>
          <w:lang w:val="fr-LU"/>
        </w:rPr>
        <w:t xml:space="preserve"> </w:t>
      </w:r>
      <w:r w:rsidRPr="00435DDD">
        <w:rPr>
          <w:rFonts w:hint="cs"/>
          <w:rtl/>
          <w:lang w:val="fr-LU"/>
        </w:rPr>
        <w:t>الاقتصادية</w:t>
      </w:r>
      <w:r w:rsidRPr="00435DDD">
        <w:rPr>
          <w:rtl/>
          <w:lang w:val="fr-LU"/>
        </w:rPr>
        <w:t xml:space="preserve"> </w:t>
      </w:r>
      <w:r w:rsidRPr="00435DDD">
        <w:rPr>
          <w:rFonts w:hint="cs"/>
          <w:rtl/>
          <w:lang w:val="fr-LU"/>
        </w:rPr>
        <w:t>لاستغلال</w:t>
      </w:r>
      <w:r w:rsidRPr="00435DDD">
        <w:rPr>
          <w:rtl/>
          <w:lang w:val="fr-LU"/>
        </w:rPr>
        <w:t xml:space="preserve"> </w:t>
      </w:r>
      <w:r w:rsidRPr="00435DDD">
        <w:rPr>
          <w:rFonts w:hint="cs"/>
          <w:rtl/>
          <w:lang w:val="fr-LU"/>
        </w:rPr>
        <w:t>التراخيص</w:t>
      </w:r>
      <w:bookmarkEnd w:id="121"/>
      <w:bookmarkEnd w:id="122"/>
      <w:bookmarkEnd w:id="123"/>
      <w:bookmarkEnd w:id="124"/>
    </w:p>
    <w:p w:rsidR="0052112B" w:rsidRPr="00435DDD" w:rsidRDefault="0052112B" w:rsidP="0052112B">
      <w:pPr>
        <w:rPr>
          <w:rtl/>
        </w:rPr>
      </w:pPr>
      <w:r w:rsidRPr="00435DDD">
        <w:rPr>
          <w:rFonts w:hint="cs"/>
          <w:rtl/>
        </w:rPr>
        <w:t>تتكون</w:t>
      </w:r>
      <w:r w:rsidRPr="00435DDD">
        <w:rPr>
          <w:rtl/>
        </w:rPr>
        <w:t xml:space="preserve"> </w:t>
      </w:r>
      <w:r w:rsidRPr="00435DDD">
        <w:rPr>
          <w:rFonts w:hint="cs"/>
          <w:rtl/>
        </w:rPr>
        <w:t>نتيجة</w:t>
      </w:r>
      <w:r w:rsidRPr="00435DDD">
        <w:rPr>
          <w:rtl/>
        </w:rPr>
        <w:t xml:space="preserve"> </w:t>
      </w:r>
      <w:r w:rsidRPr="00435DDD">
        <w:rPr>
          <w:rFonts w:hint="cs"/>
          <w:rtl/>
        </w:rPr>
        <w:t>التشغيل</w:t>
      </w:r>
      <w:r w:rsidRPr="00435DDD">
        <w:rPr>
          <w:rtl/>
        </w:rPr>
        <w:t xml:space="preserve"> </w:t>
      </w:r>
      <w:r w:rsidRPr="00435DDD">
        <w:rPr>
          <w:rFonts w:hint="cs"/>
          <w:rtl/>
        </w:rPr>
        <w:t>الصافية</w:t>
      </w:r>
      <w:r w:rsidRPr="00435DDD">
        <w:rPr>
          <w:rtl/>
        </w:rPr>
        <w:t xml:space="preserve"> </w:t>
      </w:r>
      <w:r w:rsidRPr="00435DDD">
        <w:rPr>
          <w:rFonts w:hint="cs"/>
          <w:rtl/>
        </w:rPr>
        <w:t>للمشغل</w:t>
      </w:r>
      <w:r w:rsidRPr="00435DDD">
        <w:rPr>
          <w:rtl/>
        </w:rPr>
        <w:t xml:space="preserve"> </w:t>
      </w:r>
      <w:r w:rsidRPr="00435DDD">
        <w:rPr>
          <w:rFonts w:hint="cs"/>
          <w:rtl/>
        </w:rPr>
        <w:t>من</w:t>
      </w:r>
      <w:r w:rsidRPr="00435DDD">
        <w:rPr>
          <w:rtl/>
        </w:rPr>
        <w:t xml:space="preserve"> </w:t>
      </w:r>
      <w:r w:rsidRPr="00435DDD">
        <w:rPr>
          <w:rFonts w:hint="cs"/>
          <w:rtl/>
        </w:rPr>
        <w:t>الفرق</w:t>
      </w:r>
      <w:r w:rsidRPr="00435DDD">
        <w:rPr>
          <w:rtl/>
        </w:rPr>
        <w:t xml:space="preserve"> </w:t>
      </w:r>
      <w:r w:rsidRPr="00435DDD">
        <w:rPr>
          <w:rFonts w:hint="cs"/>
          <w:rtl/>
        </w:rPr>
        <w:t>بين</w:t>
      </w:r>
      <w:r w:rsidRPr="00435DDD">
        <w:rPr>
          <w:rtl/>
        </w:rPr>
        <w:t xml:space="preserve"> </w:t>
      </w:r>
      <w:r w:rsidRPr="00435DDD">
        <w:rPr>
          <w:rFonts w:hint="cs"/>
          <w:rtl/>
        </w:rPr>
        <w:t>سعر</w:t>
      </w:r>
      <w:r w:rsidRPr="00435DDD">
        <w:rPr>
          <w:rtl/>
        </w:rPr>
        <w:t xml:space="preserve"> </w:t>
      </w:r>
      <w:r w:rsidRPr="00435DDD">
        <w:rPr>
          <w:rFonts w:hint="cs"/>
          <w:rtl/>
        </w:rPr>
        <w:t>البيع</w:t>
      </w:r>
      <w:r w:rsidRPr="00435DDD">
        <w:rPr>
          <w:rtl/>
        </w:rPr>
        <w:t xml:space="preserve"> </w:t>
      </w:r>
      <w:r w:rsidRPr="00435DDD">
        <w:rPr>
          <w:rFonts w:hint="cs"/>
          <w:rtl/>
        </w:rPr>
        <w:t>الإجمالي</w:t>
      </w:r>
      <w:r w:rsidRPr="00435DDD">
        <w:rPr>
          <w:rtl/>
        </w:rPr>
        <w:t xml:space="preserve"> </w:t>
      </w:r>
      <w:r w:rsidRPr="00435DDD">
        <w:rPr>
          <w:rFonts w:hint="cs"/>
          <w:rtl/>
        </w:rPr>
        <w:t>للسلع</w:t>
      </w:r>
      <w:r w:rsidRPr="00435DDD">
        <w:rPr>
          <w:rtl/>
        </w:rPr>
        <w:t xml:space="preserve"> </w:t>
      </w:r>
      <w:r w:rsidRPr="00435DDD">
        <w:rPr>
          <w:rFonts w:hint="cs"/>
          <w:rtl/>
        </w:rPr>
        <w:t>والخدمات</w:t>
      </w:r>
      <w:r w:rsidRPr="00435DDD">
        <w:rPr>
          <w:rtl/>
        </w:rPr>
        <w:t xml:space="preserve"> </w:t>
      </w:r>
      <w:r w:rsidRPr="00435DDD">
        <w:rPr>
          <w:rFonts w:hint="cs"/>
          <w:rtl/>
        </w:rPr>
        <w:t>المعروضة</w:t>
      </w:r>
      <w:r w:rsidRPr="00435DDD">
        <w:rPr>
          <w:rtl/>
        </w:rPr>
        <w:t xml:space="preserve"> </w:t>
      </w:r>
      <w:r w:rsidRPr="00435DDD">
        <w:rPr>
          <w:rFonts w:hint="cs"/>
          <w:rtl/>
        </w:rPr>
        <w:t>للبيع</w:t>
      </w:r>
      <w:r w:rsidRPr="00435DDD">
        <w:rPr>
          <w:rtl/>
        </w:rPr>
        <w:t xml:space="preserve"> (</w:t>
      </w:r>
      <w:r w:rsidRPr="00435DDD">
        <w:rPr>
          <w:rFonts w:hint="cs"/>
          <w:rtl/>
        </w:rPr>
        <w:t>رقم</w:t>
      </w:r>
      <w:r w:rsidRPr="00435DDD">
        <w:rPr>
          <w:rtl/>
        </w:rPr>
        <w:t xml:space="preserve"> </w:t>
      </w:r>
      <w:r w:rsidRPr="00435DDD">
        <w:rPr>
          <w:rFonts w:hint="cs"/>
          <w:rtl/>
        </w:rPr>
        <w:t>الأعمال</w:t>
      </w:r>
      <w:r w:rsidRPr="00435DDD">
        <w:rPr>
          <w:rtl/>
        </w:rPr>
        <w:t xml:space="preserve">) </w:t>
      </w:r>
      <w:r w:rsidRPr="00435DDD">
        <w:rPr>
          <w:rFonts w:hint="cs"/>
          <w:rtl/>
        </w:rPr>
        <w:t>والكلفة</w:t>
      </w:r>
      <w:r w:rsidRPr="00435DDD">
        <w:rPr>
          <w:rtl/>
        </w:rPr>
        <w:t xml:space="preserve"> </w:t>
      </w:r>
      <w:r w:rsidRPr="00435DDD">
        <w:rPr>
          <w:rFonts w:hint="cs"/>
          <w:rtl/>
        </w:rPr>
        <w:t>الإجمالية</w:t>
      </w:r>
      <w:r w:rsidRPr="00435DDD">
        <w:rPr>
          <w:rtl/>
        </w:rPr>
        <w:t xml:space="preserve"> </w:t>
      </w:r>
      <w:r w:rsidRPr="00435DDD">
        <w:rPr>
          <w:rFonts w:hint="cs"/>
          <w:rtl/>
        </w:rPr>
        <w:t>لحيازة</w:t>
      </w:r>
      <w:r w:rsidRPr="00435DDD">
        <w:rPr>
          <w:rtl/>
        </w:rPr>
        <w:t xml:space="preserve"> </w:t>
      </w:r>
      <w:r w:rsidRPr="00435DDD">
        <w:rPr>
          <w:rFonts w:hint="cs"/>
          <w:rtl/>
        </w:rPr>
        <w:t>هذه</w:t>
      </w:r>
      <w:r w:rsidRPr="00435DDD">
        <w:rPr>
          <w:rtl/>
        </w:rPr>
        <w:t xml:space="preserve"> </w:t>
      </w:r>
      <w:r w:rsidRPr="00435DDD">
        <w:rPr>
          <w:rFonts w:hint="cs"/>
          <w:rtl/>
        </w:rPr>
        <w:t>السلع</w:t>
      </w:r>
      <w:r w:rsidRPr="00435DDD">
        <w:rPr>
          <w:rtl/>
        </w:rPr>
        <w:t xml:space="preserve"> </w:t>
      </w:r>
      <w:r w:rsidRPr="00435DDD">
        <w:rPr>
          <w:rFonts w:hint="cs"/>
          <w:rtl/>
        </w:rPr>
        <w:t>والخدمات</w:t>
      </w:r>
      <w:r w:rsidRPr="00435DDD">
        <w:rPr>
          <w:rtl/>
        </w:rPr>
        <w:t xml:space="preserve"> (</w:t>
      </w:r>
      <w:r w:rsidRPr="00435DDD">
        <w:rPr>
          <w:rFonts w:hint="cs"/>
          <w:rtl/>
        </w:rPr>
        <w:t>تكاليف</w:t>
      </w:r>
      <w:r w:rsidRPr="00435DDD">
        <w:rPr>
          <w:rtl/>
        </w:rPr>
        <w:t xml:space="preserve"> </w:t>
      </w:r>
      <w:r w:rsidRPr="00435DDD">
        <w:rPr>
          <w:rFonts w:hint="cs"/>
          <w:rtl/>
        </w:rPr>
        <w:t>التشغيل</w:t>
      </w:r>
      <w:r w:rsidRPr="00435DDD">
        <w:rPr>
          <w:rtl/>
        </w:rPr>
        <w:t>).</w:t>
      </w:r>
    </w:p>
    <w:p w:rsidR="0052112B" w:rsidRPr="00435DDD" w:rsidRDefault="0052112B" w:rsidP="0052112B">
      <w:pPr>
        <w:rPr>
          <w:rtl/>
        </w:rPr>
      </w:pPr>
      <w:r w:rsidRPr="00435DDD">
        <w:rPr>
          <w:rFonts w:hint="cs"/>
          <w:rtl/>
        </w:rPr>
        <w:t>ومن</w:t>
      </w:r>
      <w:r w:rsidRPr="00435DDD">
        <w:rPr>
          <w:rtl/>
        </w:rPr>
        <w:t xml:space="preserve"> </w:t>
      </w:r>
      <w:r w:rsidRPr="00435DDD">
        <w:rPr>
          <w:rFonts w:hint="cs"/>
          <w:rtl/>
        </w:rPr>
        <w:t>البديهي</w:t>
      </w:r>
      <w:r w:rsidRPr="00435DDD">
        <w:rPr>
          <w:rtl/>
        </w:rPr>
        <w:t xml:space="preserve"> </w:t>
      </w:r>
      <w:r w:rsidRPr="00435DDD">
        <w:rPr>
          <w:rFonts w:hint="cs"/>
          <w:rtl/>
        </w:rPr>
        <w:t>أن</w:t>
      </w:r>
      <w:r w:rsidRPr="00435DDD">
        <w:rPr>
          <w:rtl/>
        </w:rPr>
        <w:t xml:space="preserve"> </w:t>
      </w:r>
      <w:r w:rsidRPr="00435DDD">
        <w:rPr>
          <w:rFonts w:hint="cs"/>
          <w:rtl/>
        </w:rPr>
        <w:t>الظروف</w:t>
      </w:r>
      <w:r w:rsidRPr="00435DDD">
        <w:rPr>
          <w:rtl/>
        </w:rPr>
        <w:t xml:space="preserve"> </w:t>
      </w:r>
      <w:r w:rsidRPr="00435DDD">
        <w:rPr>
          <w:rFonts w:hint="cs"/>
          <w:rtl/>
        </w:rPr>
        <w:t>الاقتصادية</w:t>
      </w:r>
      <w:r w:rsidRPr="00435DDD">
        <w:rPr>
          <w:rtl/>
        </w:rPr>
        <w:t xml:space="preserve"> </w:t>
      </w:r>
      <w:r w:rsidRPr="00435DDD">
        <w:rPr>
          <w:rFonts w:hint="cs"/>
          <w:rtl/>
        </w:rPr>
        <w:t>المحيطة</w:t>
      </w:r>
      <w:r w:rsidRPr="00435DDD">
        <w:rPr>
          <w:rtl/>
        </w:rPr>
        <w:t xml:space="preserve"> </w:t>
      </w:r>
      <w:r w:rsidRPr="00435DDD">
        <w:rPr>
          <w:rFonts w:hint="cs"/>
          <w:rtl/>
        </w:rPr>
        <w:t>باستعمال</w:t>
      </w:r>
      <w:r w:rsidRPr="00435DDD">
        <w:rPr>
          <w:rtl/>
        </w:rPr>
        <w:t xml:space="preserve"> </w:t>
      </w:r>
      <w:r w:rsidRPr="00435DDD">
        <w:rPr>
          <w:rFonts w:hint="cs"/>
          <w:rtl/>
        </w:rPr>
        <w:t>التراخيص</w:t>
      </w:r>
      <w:r w:rsidRPr="00435DDD">
        <w:rPr>
          <w:rtl/>
        </w:rPr>
        <w:t xml:space="preserve"> </w:t>
      </w:r>
      <w:r w:rsidRPr="00435DDD">
        <w:rPr>
          <w:rFonts w:hint="cs"/>
          <w:rtl/>
        </w:rPr>
        <w:t>تؤثر</w:t>
      </w:r>
      <w:r w:rsidRPr="00435DDD">
        <w:rPr>
          <w:rtl/>
        </w:rPr>
        <w:t xml:space="preserve"> </w:t>
      </w:r>
      <w:r w:rsidRPr="00435DDD">
        <w:rPr>
          <w:rFonts w:hint="cs"/>
          <w:rtl/>
        </w:rPr>
        <w:t>في</w:t>
      </w:r>
      <w:r w:rsidRPr="00435DDD">
        <w:rPr>
          <w:rtl/>
        </w:rPr>
        <w:t xml:space="preserve"> </w:t>
      </w:r>
      <w:r w:rsidRPr="00435DDD">
        <w:rPr>
          <w:rFonts w:hint="cs"/>
          <w:rtl/>
        </w:rPr>
        <w:t>نفس</w:t>
      </w:r>
      <w:r w:rsidRPr="00435DDD">
        <w:rPr>
          <w:rtl/>
        </w:rPr>
        <w:t xml:space="preserve"> </w:t>
      </w:r>
      <w:r w:rsidRPr="00435DDD">
        <w:rPr>
          <w:rFonts w:hint="cs"/>
          <w:rtl/>
        </w:rPr>
        <w:t>الوقت</w:t>
      </w:r>
      <w:r w:rsidRPr="00435DDD">
        <w:rPr>
          <w:rtl/>
        </w:rPr>
        <w:t xml:space="preserve"> </w:t>
      </w:r>
      <w:r w:rsidRPr="00435DDD">
        <w:rPr>
          <w:rFonts w:hint="cs"/>
          <w:rtl/>
        </w:rPr>
        <w:t>على</w:t>
      </w:r>
      <w:r w:rsidRPr="00435DDD">
        <w:rPr>
          <w:rtl/>
        </w:rPr>
        <w:t xml:space="preserve"> </w:t>
      </w:r>
      <w:r w:rsidRPr="00435DDD">
        <w:rPr>
          <w:rFonts w:hint="cs"/>
          <w:rtl/>
        </w:rPr>
        <w:t>رقم</w:t>
      </w:r>
      <w:r w:rsidRPr="00435DDD">
        <w:rPr>
          <w:rtl/>
        </w:rPr>
        <w:t xml:space="preserve"> </w:t>
      </w:r>
      <w:r w:rsidRPr="00435DDD">
        <w:rPr>
          <w:rFonts w:hint="cs"/>
          <w:rtl/>
        </w:rPr>
        <w:t>الأعمال</w:t>
      </w:r>
      <w:r w:rsidRPr="00435DDD">
        <w:rPr>
          <w:rtl/>
        </w:rPr>
        <w:t xml:space="preserve"> </w:t>
      </w:r>
      <w:r w:rsidRPr="00435DDD">
        <w:rPr>
          <w:rFonts w:hint="cs"/>
          <w:rtl/>
        </w:rPr>
        <w:t>وتكاليف</w:t>
      </w:r>
      <w:r w:rsidRPr="00435DDD">
        <w:rPr>
          <w:rtl/>
        </w:rPr>
        <w:t xml:space="preserve"> </w:t>
      </w:r>
      <w:r w:rsidRPr="00435DDD">
        <w:rPr>
          <w:rFonts w:hint="cs"/>
          <w:rtl/>
        </w:rPr>
        <w:t>التشغيل</w:t>
      </w:r>
      <w:r w:rsidRPr="00435DDD">
        <w:rPr>
          <w:rtl/>
        </w:rPr>
        <w:t xml:space="preserve"> </w:t>
      </w:r>
      <w:r w:rsidRPr="00435DDD">
        <w:rPr>
          <w:rFonts w:hint="cs"/>
          <w:rtl/>
        </w:rPr>
        <w:t>التي</w:t>
      </w:r>
      <w:r w:rsidRPr="00435DDD">
        <w:rPr>
          <w:rtl/>
        </w:rPr>
        <w:t xml:space="preserve"> </w:t>
      </w:r>
      <w:r w:rsidRPr="00435DDD">
        <w:rPr>
          <w:rFonts w:hint="cs"/>
          <w:rtl/>
        </w:rPr>
        <w:t>تتحملها</w:t>
      </w:r>
      <w:r w:rsidRPr="00435DDD">
        <w:rPr>
          <w:rtl/>
        </w:rPr>
        <w:t xml:space="preserve"> </w:t>
      </w:r>
      <w:r w:rsidRPr="00435DDD">
        <w:rPr>
          <w:rFonts w:hint="cs"/>
          <w:rtl/>
        </w:rPr>
        <w:t>شركة</w:t>
      </w:r>
      <w:r w:rsidRPr="00435DDD">
        <w:rPr>
          <w:rtl/>
        </w:rPr>
        <w:t xml:space="preserve"> </w:t>
      </w:r>
      <w:r w:rsidRPr="00435DDD">
        <w:rPr>
          <w:rFonts w:hint="cs"/>
          <w:rtl/>
        </w:rPr>
        <w:t>التشغيل،</w:t>
      </w:r>
      <w:r w:rsidRPr="00435DDD">
        <w:rPr>
          <w:rtl/>
        </w:rPr>
        <w:t xml:space="preserve"> </w:t>
      </w:r>
      <w:r w:rsidRPr="00435DDD">
        <w:rPr>
          <w:rFonts w:hint="cs"/>
          <w:rtl/>
        </w:rPr>
        <w:t>وهي</w:t>
      </w:r>
      <w:r w:rsidRPr="00435DDD">
        <w:rPr>
          <w:rtl/>
        </w:rPr>
        <w:t xml:space="preserve"> </w:t>
      </w:r>
      <w:r w:rsidRPr="00435DDD">
        <w:rPr>
          <w:rFonts w:hint="cs"/>
          <w:rtl/>
        </w:rPr>
        <w:t>بالتالي</w:t>
      </w:r>
      <w:r w:rsidRPr="00435DDD">
        <w:rPr>
          <w:rtl/>
        </w:rPr>
        <w:t xml:space="preserve"> </w:t>
      </w:r>
      <w:r w:rsidRPr="00435DDD">
        <w:rPr>
          <w:rFonts w:hint="cs"/>
          <w:rtl/>
        </w:rPr>
        <w:t>تتحكم</w:t>
      </w:r>
      <w:r w:rsidRPr="00435DDD">
        <w:rPr>
          <w:rtl/>
        </w:rPr>
        <w:t xml:space="preserve"> </w:t>
      </w:r>
      <w:r w:rsidRPr="00435DDD">
        <w:rPr>
          <w:rFonts w:hint="cs"/>
          <w:rtl/>
        </w:rPr>
        <w:t>في</w:t>
      </w:r>
      <w:r w:rsidRPr="00435DDD">
        <w:rPr>
          <w:rtl/>
        </w:rPr>
        <w:t xml:space="preserve"> </w:t>
      </w:r>
      <w:r w:rsidRPr="00435DDD">
        <w:rPr>
          <w:rFonts w:hint="cs"/>
          <w:rtl/>
        </w:rPr>
        <w:t>النتيجة</w:t>
      </w:r>
      <w:r w:rsidRPr="00435DDD">
        <w:rPr>
          <w:rtl/>
        </w:rPr>
        <w:t xml:space="preserve"> </w:t>
      </w:r>
      <w:r w:rsidRPr="00435DDD">
        <w:rPr>
          <w:rFonts w:hint="cs"/>
          <w:rtl/>
        </w:rPr>
        <w:t>الصافية</w:t>
      </w:r>
      <w:r w:rsidRPr="00435DDD">
        <w:rPr>
          <w:rtl/>
        </w:rPr>
        <w:t xml:space="preserve"> </w:t>
      </w:r>
      <w:r w:rsidRPr="00435DDD">
        <w:rPr>
          <w:rFonts w:hint="cs"/>
          <w:rtl/>
        </w:rPr>
        <w:t>للمشغل</w:t>
      </w:r>
      <w:r w:rsidRPr="00435DDD">
        <w:rPr>
          <w:rtl/>
        </w:rPr>
        <w:t>.</w:t>
      </w:r>
    </w:p>
    <w:p w:rsidR="0052112B" w:rsidRPr="00435DDD" w:rsidRDefault="0052112B" w:rsidP="0052112B">
      <w:pPr>
        <w:rPr>
          <w:rtl/>
        </w:rPr>
      </w:pPr>
      <w:r w:rsidRPr="00435DDD">
        <w:rPr>
          <w:rFonts w:hint="cs"/>
          <w:rtl/>
        </w:rPr>
        <w:t>وهكذا</w:t>
      </w:r>
      <w:r w:rsidRPr="00435DDD">
        <w:rPr>
          <w:rtl/>
        </w:rPr>
        <w:t xml:space="preserve"> </w:t>
      </w:r>
      <w:r w:rsidRPr="00435DDD">
        <w:rPr>
          <w:rFonts w:hint="cs"/>
          <w:rtl/>
        </w:rPr>
        <w:t>كلما</w:t>
      </w:r>
      <w:r w:rsidRPr="00435DDD">
        <w:rPr>
          <w:rtl/>
        </w:rPr>
        <w:t xml:space="preserve"> </w:t>
      </w:r>
      <w:r w:rsidRPr="00435DDD">
        <w:rPr>
          <w:rFonts w:hint="cs"/>
          <w:rtl/>
        </w:rPr>
        <w:t>كانت</w:t>
      </w:r>
      <w:r w:rsidRPr="00435DDD">
        <w:rPr>
          <w:rtl/>
        </w:rPr>
        <w:t xml:space="preserve"> </w:t>
      </w:r>
      <w:r w:rsidRPr="00435DDD">
        <w:rPr>
          <w:rFonts w:hint="cs"/>
          <w:rtl/>
        </w:rPr>
        <w:t>ظروف</w:t>
      </w:r>
      <w:r w:rsidRPr="00435DDD">
        <w:rPr>
          <w:rtl/>
        </w:rPr>
        <w:t xml:space="preserve"> </w:t>
      </w:r>
      <w:r w:rsidRPr="00435DDD">
        <w:rPr>
          <w:rFonts w:hint="cs"/>
          <w:rtl/>
        </w:rPr>
        <w:t>التشغيل</w:t>
      </w:r>
      <w:r w:rsidRPr="00435DDD">
        <w:rPr>
          <w:rtl/>
        </w:rPr>
        <w:t xml:space="preserve"> </w:t>
      </w:r>
      <w:r w:rsidRPr="00435DDD">
        <w:rPr>
          <w:rFonts w:hint="cs"/>
          <w:rtl/>
        </w:rPr>
        <w:t>ملائمة</w:t>
      </w:r>
      <w:r w:rsidRPr="00435DDD">
        <w:rPr>
          <w:rtl/>
        </w:rPr>
        <w:t xml:space="preserve"> </w:t>
      </w:r>
      <w:r w:rsidRPr="00435DDD">
        <w:rPr>
          <w:rFonts w:hint="cs"/>
          <w:rtl/>
        </w:rPr>
        <w:t>للمشغلين،</w:t>
      </w:r>
      <w:r w:rsidRPr="00435DDD">
        <w:rPr>
          <w:rtl/>
        </w:rPr>
        <w:t xml:space="preserve"> </w:t>
      </w:r>
      <w:r w:rsidRPr="00435DDD">
        <w:rPr>
          <w:rFonts w:hint="cs"/>
          <w:rtl/>
        </w:rPr>
        <w:t>كلما</w:t>
      </w:r>
      <w:r w:rsidRPr="00435DDD">
        <w:rPr>
          <w:rtl/>
        </w:rPr>
        <w:t xml:space="preserve"> </w:t>
      </w:r>
      <w:r w:rsidRPr="00435DDD">
        <w:rPr>
          <w:rFonts w:hint="cs"/>
          <w:rtl/>
        </w:rPr>
        <w:t>زاد</w:t>
      </w:r>
      <w:r w:rsidRPr="00435DDD">
        <w:rPr>
          <w:rtl/>
        </w:rPr>
        <w:t xml:space="preserve"> </w:t>
      </w:r>
      <w:r w:rsidRPr="00435DDD">
        <w:rPr>
          <w:rFonts w:hint="cs"/>
          <w:rtl/>
        </w:rPr>
        <w:t>استعدادهم</w:t>
      </w:r>
      <w:r w:rsidRPr="00435DDD">
        <w:rPr>
          <w:rtl/>
        </w:rPr>
        <w:t xml:space="preserve"> </w:t>
      </w:r>
      <w:r w:rsidRPr="00435DDD">
        <w:rPr>
          <w:rFonts w:hint="cs"/>
          <w:rtl/>
        </w:rPr>
        <w:t>لدفع</w:t>
      </w:r>
      <w:r w:rsidRPr="00435DDD">
        <w:rPr>
          <w:rtl/>
        </w:rPr>
        <w:t xml:space="preserve"> </w:t>
      </w:r>
      <w:r w:rsidRPr="00435DDD">
        <w:rPr>
          <w:rFonts w:hint="cs"/>
          <w:rtl/>
        </w:rPr>
        <w:t>الرسوم</w:t>
      </w:r>
      <w:r w:rsidRPr="00435DDD">
        <w:rPr>
          <w:rtl/>
        </w:rPr>
        <w:t xml:space="preserve"> </w:t>
      </w:r>
      <w:r w:rsidRPr="00435DDD">
        <w:rPr>
          <w:rFonts w:hint="cs"/>
          <w:rtl/>
        </w:rPr>
        <w:t>والعكس</w:t>
      </w:r>
      <w:r w:rsidRPr="00435DDD">
        <w:rPr>
          <w:rtl/>
        </w:rPr>
        <w:t xml:space="preserve"> </w:t>
      </w:r>
      <w:r w:rsidRPr="00435DDD">
        <w:rPr>
          <w:rFonts w:hint="cs"/>
          <w:rtl/>
        </w:rPr>
        <w:t>صحيح</w:t>
      </w:r>
      <w:r w:rsidRPr="00435DDD">
        <w:rPr>
          <w:rtl/>
        </w:rPr>
        <w:t>.</w:t>
      </w:r>
    </w:p>
    <w:p w:rsidR="0052112B" w:rsidRPr="00435DDD" w:rsidRDefault="0052112B" w:rsidP="0052112B">
      <w:pPr>
        <w:rPr>
          <w:rtl/>
        </w:rPr>
      </w:pPr>
      <w:r w:rsidRPr="00435DDD">
        <w:rPr>
          <w:rFonts w:hint="cs"/>
          <w:rtl/>
        </w:rPr>
        <w:t>ولذا</w:t>
      </w:r>
      <w:r w:rsidRPr="00435DDD">
        <w:rPr>
          <w:rtl/>
        </w:rPr>
        <w:t xml:space="preserve"> </w:t>
      </w:r>
      <w:r w:rsidRPr="00435DDD">
        <w:rPr>
          <w:rFonts w:hint="cs"/>
          <w:rtl/>
        </w:rPr>
        <w:t>يجب</w:t>
      </w:r>
      <w:r w:rsidRPr="00435DDD">
        <w:rPr>
          <w:rtl/>
        </w:rPr>
        <w:t xml:space="preserve"> </w:t>
      </w:r>
      <w:r w:rsidRPr="00435DDD">
        <w:rPr>
          <w:rFonts w:hint="cs"/>
          <w:rtl/>
        </w:rPr>
        <w:t>تحليل</w:t>
      </w:r>
      <w:r w:rsidRPr="00435DDD">
        <w:rPr>
          <w:rtl/>
        </w:rPr>
        <w:t xml:space="preserve"> </w:t>
      </w:r>
      <w:r w:rsidRPr="00435DDD">
        <w:rPr>
          <w:rFonts w:hint="cs"/>
          <w:rtl/>
        </w:rPr>
        <w:t>الظروف</w:t>
      </w:r>
      <w:r w:rsidRPr="00435DDD">
        <w:rPr>
          <w:rtl/>
        </w:rPr>
        <w:t xml:space="preserve"> </w:t>
      </w:r>
      <w:r w:rsidRPr="00435DDD">
        <w:rPr>
          <w:rFonts w:hint="cs"/>
          <w:rtl/>
        </w:rPr>
        <w:t>الاقتصادية</w:t>
      </w:r>
      <w:r w:rsidRPr="00435DDD">
        <w:rPr>
          <w:rtl/>
        </w:rPr>
        <w:t xml:space="preserve"> </w:t>
      </w:r>
      <w:r w:rsidRPr="00435DDD">
        <w:rPr>
          <w:rFonts w:hint="cs"/>
          <w:rtl/>
        </w:rPr>
        <w:t>المحيطة</w:t>
      </w:r>
      <w:r w:rsidRPr="00435DDD">
        <w:rPr>
          <w:rtl/>
        </w:rPr>
        <w:t xml:space="preserve"> </w:t>
      </w:r>
      <w:r w:rsidRPr="00435DDD">
        <w:rPr>
          <w:rFonts w:hint="cs"/>
          <w:rtl/>
        </w:rPr>
        <w:t>باستعمال</w:t>
      </w:r>
      <w:r w:rsidRPr="00435DDD">
        <w:rPr>
          <w:rtl/>
        </w:rPr>
        <w:t xml:space="preserve"> </w:t>
      </w:r>
      <w:r w:rsidRPr="00435DDD">
        <w:rPr>
          <w:rFonts w:hint="cs"/>
          <w:rtl/>
        </w:rPr>
        <w:t>التراخيص</w:t>
      </w:r>
      <w:r w:rsidRPr="00435DDD">
        <w:rPr>
          <w:rtl/>
        </w:rPr>
        <w:t xml:space="preserve"> </w:t>
      </w:r>
      <w:r w:rsidRPr="00435DDD">
        <w:rPr>
          <w:rFonts w:hint="cs"/>
          <w:rtl/>
        </w:rPr>
        <w:t>في</w:t>
      </w:r>
      <w:r w:rsidRPr="00435DDD">
        <w:rPr>
          <w:rtl/>
        </w:rPr>
        <w:t xml:space="preserve"> </w:t>
      </w:r>
      <w:r w:rsidRPr="00435DDD">
        <w:rPr>
          <w:rFonts w:hint="cs"/>
          <w:rtl/>
        </w:rPr>
        <w:t>البلدان</w:t>
      </w:r>
      <w:r w:rsidRPr="00435DDD">
        <w:rPr>
          <w:rtl/>
        </w:rPr>
        <w:t xml:space="preserve"> </w:t>
      </w:r>
      <w:r w:rsidRPr="00435DDD">
        <w:rPr>
          <w:rFonts w:hint="cs"/>
          <w:rtl/>
        </w:rPr>
        <w:t>المعنية</w:t>
      </w:r>
      <w:r w:rsidRPr="00435DDD">
        <w:rPr>
          <w:rtl/>
        </w:rPr>
        <w:t xml:space="preserve"> </w:t>
      </w:r>
      <w:r w:rsidRPr="00435DDD">
        <w:rPr>
          <w:rFonts w:hint="cs"/>
          <w:rtl/>
        </w:rPr>
        <w:t>ومقارنتها</w:t>
      </w:r>
      <w:r w:rsidRPr="00435DDD">
        <w:rPr>
          <w:rtl/>
        </w:rPr>
        <w:t>.</w:t>
      </w:r>
    </w:p>
    <w:p w:rsidR="0052112B" w:rsidRPr="00435DDD" w:rsidRDefault="0052112B" w:rsidP="007E230C">
      <w:pPr>
        <w:keepNext/>
        <w:rPr>
          <w:rtl/>
        </w:rPr>
      </w:pPr>
      <w:r w:rsidRPr="00435DDD">
        <w:rPr>
          <w:rFonts w:hint="cs"/>
          <w:rtl/>
        </w:rPr>
        <w:lastRenderedPageBreak/>
        <w:t>وتحدد</w:t>
      </w:r>
      <w:r w:rsidRPr="00435DDD">
        <w:rPr>
          <w:rtl/>
        </w:rPr>
        <w:t xml:space="preserve"> </w:t>
      </w:r>
      <w:r w:rsidRPr="00435DDD">
        <w:rPr>
          <w:rFonts w:hint="cs"/>
          <w:rtl/>
        </w:rPr>
        <w:t>هذه</w:t>
      </w:r>
      <w:r w:rsidRPr="00435DDD">
        <w:rPr>
          <w:rtl/>
        </w:rPr>
        <w:t xml:space="preserve"> </w:t>
      </w:r>
      <w:r w:rsidRPr="00435DDD">
        <w:rPr>
          <w:rFonts w:hint="cs"/>
          <w:rtl/>
        </w:rPr>
        <w:t>الظروف</w:t>
      </w:r>
      <w:r w:rsidRPr="00435DDD">
        <w:rPr>
          <w:rtl/>
        </w:rPr>
        <w:t xml:space="preserve"> </w:t>
      </w:r>
      <w:r w:rsidRPr="00435DDD">
        <w:rPr>
          <w:rFonts w:hint="cs"/>
          <w:rtl/>
        </w:rPr>
        <w:t>بواسطة</w:t>
      </w:r>
      <w:r w:rsidRPr="00435DDD">
        <w:rPr>
          <w:rtl/>
        </w:rPr>
        <w:t xml:space="preserve"> </w:t>
      </w:r>
      <w:r w:rsidRPr="00435DDD">
        <w:rPr>
          <w:rFonts w:hint="cs"/>
          <w:rtl/>
        </w:rPr>
        <w:t>العناصر</w:t>
      </w:r>
      <w:r w:rsidRPr="00435DDD">
        <w:rPr>
          <w:rtl/>
        </w:rPr>
        <w:t xml:space="preserve"> </w:t>
      </w:r>
      <w:r w:rsidRPr="00435DDD">
        <w:rPr>
          <w:rFonts w:hint="cs"/>
          <w:rtl/>
        </w:rPr>
        <w:t>التالية</w:t>
      </w:r>
      <w:r w:rsidRPr="00435DDD">
        <w:rPr>
          <w:rtl/>
        </w:rPr>
        <w:t xml:space="preserve"> </w:t>
      </w:r>
      <w:r w:rsidRPr="00435DDD">
        <w:rPr>
          <w:rFonts w:hint="cs"/>
          <w:rtl/>
        </w:rPr>
        <w:t>بوجه</w:t>
      </w:r>
      <w:r w:rsidRPr="00435DDD">
        <w:rPr>
          <w:rtl/>
        </w:rPr>
        <w:t xml:space="preserve"> </w:t>
      </w:r>
      <w:r w:rsidRPr="00435DDD">
        <w:rPr>
          <w:rFonts w:hint="cs"/>
          <w:rtl/>
        </w:rPr>
        <w:t>خاص</w:t>
      </w:r>
      <w:r w:rsidRPr="00435DDD">
        <w:rPr>
          <w:rtl/>
        </w:rPr>
        <w:t>.</w:t>
      </w:r>
    </w:p>
    <w:p w:rsidR="0052112B" w:rsidRPr="00435DDD" w:rsidRDefault="0052112B" w:rsidP="00873A93">
      <w:pPr>
        <w:pStyle w:val="HeadingB0"/>
        <w:rPr>
          <w:rtl/>
        </w:rPr>
      </w:pPr>
      <w:bookmarkStart w:id="125" w:name="_Toc209263393"/>
      <w:bookmarkStart w:id="126" w:name="_Toc223323204"/>
      <w:bookmarkStart w:id="127" w:name="_Toc282768650"/>
      <w:r w:rsidRPr="00435DDD">
        <w:rPr>
          <w:rFonts w:hint="eastAsia"/>
          <w:rtl/>
        </w:rPr>
        <w:t> </w:t>
      </w:r>
      <w:r w:rsidRPr="00435DDD">
        <w:rPr>
          <w:rFonts w:hint="cs"/>
          <w:rtl/>
        </w:rPr>
        <w:t>أ</w:t>
      </w:r>
      <w:r w:rsidRPr="00435DDD">
        <w:rPr>
          <w:rFonts w:hint="eastAsia"/>
          <w:rtl/>
        </w:rPr>
        <w:t> </w:t>
      </w:r>
      <w:r w:rsidRPr="00435DDD">
        <w:rPr>
          <w:rFonts w:hint="cs"/>
          <w:rtl/>
        </w:rPr>
        <w:t>)</w:t>
      </w:r>
      <w:r w:rsidRPr="00435DDD">
        <w:rPr>
          <w:rtl/>
        </w:rPr>
        <w:tab/>
      </w:r>
      <w:r w:rsidRPr="00435DDD">
        <w:rPr>
          <w:rFonts w:hint="cs"/>
          <w:rtl/>
        </w:rPr>
        <w:t>العناصر</w:t>
      </w:r>
      <w:r w:rsidRPr="00435DDD">
        <w:rPr>
          <w:rtl/>
        </w:rPr>
        <w:t xml:space="preserve"> </w:t>
      </w:r>
      <w:r w:rsidRPr="00435DDD">
        <w:rPr>
          <w:rFonts w:hint="cs"/>
          <w:rtl/>
        </w:rPr>
        <w:t>الاجتماعية</w:t>
      </w:r>
      <w:r w:rsidRPr="00435DDD">
        <w:rPr>
          <w:rtl/>
        </w:rPr>
        <w:t>-</w:t>
      </w:r>
      <w:r w:rsidRPr="00435DDD">
        <w:rPr>
          <w:rFonts w:hint="cs"/>
          <w:rtl/>
        </w:rPr>
        <w:t>الاقتصادية</w:t>
      </w:r>
      <w:r w:rsidRPr="00435DDD">
        <w:rPr>
          <w:rtl/>
        </w:rPr>
        <w:t xml:space="preserve"> </w:t>
      </w:r>
      <w:r w:rsidRPr="00435DDD">
        <w:rPr>
          <w:rFonts w:hint="cs"/>
          <w:rtl/>
        </w:rPr>
        <w:t>للبلدان</w:t>
      </w:r>
      <w:r w:rsidRPr="00435DDD">
        <w:rPr>
          <w:rtl/>
        </w:rPr>
        <w:t xml:space="preserve"> </w:t>
      </w:r>
      <w:r w:rsidRPr="00435DDD">
        <w:rPr>
          <w:rFonts w:hint="cs"/>
          <w:rtl/>
        </w:rPr>
        <w:t>قيد</w:t>
      </w:r>
      <w:r w:rsidRPr="00435DDD">
        <w:rPr>
          <w:rtl/>
        </w:rPr>
        <w:t xml:space="preserve"> </w:t>
      </w:r>
      <w:r w:rsidRPr="00435DDD">
        <w:rPr>
          <w:rFonts w:hint="cs"/>
          <w:rtl/>
        </w:rPr>
        <w:t>الدراسة</w:t>
      </w:r>
      <w:bookmarkEnd w:id="125"/>
      <w:bookmarkEnd w:id="126"/>
      <w:bookmarkEnd w:id="127"/>
    </w:p>
    <w:p w:rsidR="0052112B" w:rsidRPr="00435DDD" w:rsidRDefault="0052112B" w:rsidP="00592DAA">
      <w:pPr>
        <w:keepNext/>
        <w:rPr>
          <w:rtl/>
          <w:lang w:bidi="ar-SY"/>
        </w:rPr>
      </w:pPr>
      <w:r w:rsidRPr="00435DDD">
        <w:rPr>
          <w:rFonts w:hint="cs"/>
          <w:rtl/>
        </w:rPr>
        <w:t>يمكن</w:t>
      </w:r>
      <w:r w:rsidRPr="00435DDD">
        <w:rPr>
          <w:rtl/>
        </w:rPr>
        <w:t xml:space="preserve"> </w:t>
      </w:r>
      <w:r w:rsidRPr="00435DDD">
        <w:rPr>
          <w:rFonts w:hint="cs"/>
          <w:rtl/>
        </w:rPr>
        <w:t>أن</w:t>
      </w:r>
      <w:r w:rsidRPr="00435DDD">
        <w:rPr>
          <w:rtl/>
        </w:rPr>
        <w:t xml:space="preserve"> </w:t>
      </w:r>
      <w:r w:rsidRPr="00435DDD">
        <w:rPr>
          <w:rFonts w:hint="cs"/>
          <w:rtl/>
        </w:rPr>
        <w:t>يشمل</w:t>
      </w:r>
      <w:r w:rsidRPr="00435DDD">
        <w:rPr>
          <w:rtl/>
        </w:rPr>
        <w:t xml:space="preserve"> </w:t>
      </w:r>
      <w:r w:rsidRPr="00435DDD">
        <w:rPr>
          <w:rFonts w:hint="cs"/>
          <w:rtl/>
        </w:rPr>
        <w:t>التحليل</w:t>
      </w:r>
      <w:r w:rsidRPr="00435DDD">
        <w:rPr>
          <w:rtl/>
        </w:rPr>
        <w:t xml:space="preserve"> </w:t>
      </w:r>
      <w:r w:rsidRPr="00435DDD">
        <w:rPr>
          <w:rFonts w:hint="cs"/>
          <w:rtl/>
        </w:rPr>
        <w:t>العناصر</w:t>
      </w:r>
      <w:r w:rsidRPr="00435DDD">
        <w:rPr>
          <w:rtl/>
        </w:rPr>
        <w:t xml:space="preserve"> </w:t>
      </w:r>
      <w:r w:rsidRPr="00435DDD">
        <w:rPr>
          <w:rFonts w:hint="cs"/>
          <w:rtl/>
        </w:rPr>
        <w:t>التالية</w:t>
      </w:r>
      <w:r w:rsidRPr="00435DDD">
        <w:rPr>
          <w:rtl/>
        </w:rPr>
        <w:t>:</w:t>
      </w:r>
    </w:p>
    <w:p w:rsidR="0052112B" w:rsidRPr="00435DDD" w:rsidRDefault="0052112B" w:rsidP="00592DAA">
      <w:pPr>
        <w:pStyle w:val="enumlev1"/>
        <w:keepNext/>
        <w:rPr>
          <w:rtl/>
        </w:rPr>
      </w:pPr>
      <w:r w:rsidRPr="00435DDD">
        <w:rPr>
          <w:rtl/>
        </w:rPr>
        <w:t>-</w:t>
      </w:r>
      <w:r w:rsidRPr="00435DDD">
        <w:rPr>
          <w:rtl/>
        </w:rPr>
        <w:tab/>
      </w:r>
      <w:r w:rsidRPr="00435DDD">
        <w:rPr>
          <w:rFonts w:hint="cs"/>
          <w:rtl/>
        </w:rPr>
        <w:t>الناتج</w:t>
      </w:r>
      <w:r w:rsidRPr="00435DDD">
        <w:rPr>
          <w:rtl/>
        </w:rPr>
        <w:t xml:space="preserve"> </w:t>
      </w:r>
      <w:r w:rsidRPr="00435DDD">
        <w:rPr>
          <w:rFonts w:hint="cs"/>
          <w:rtl/>
        </w:rPr>
        <w:t>المحلي</w:t>
      </w:r>
      <w:r w:rsidRPr="00435DDD">
        <w:rPr>
          <w:rtl/>
        </w:rPr>
        <w:t xml:space="preserve"> </w:t>
      </w:r>
      <w:r w:rsidRPr="00435DDD">
        <w:rPr>
          <w:rFonts w:hint="cs"/>
          <w:rtl/>
        </w:rPr>
        <w:t>الإجمالي</w:t>
      </w:r>
      <w:r w:rsidRPr="00435DDD">
        <w:rPr>
          <w:rtl/>
        </w:rPr>
        <w:t xml:space="preserve"> </w:t>
      </w:r>
      <w:r w:rsidRPr="00435DDD">
        <w:rPr>
          <w:rFonts w:hint="cs"/>
          <w:rtl/>
        </w:rPr>
        <w:t>أو</w:t>
      </w:r>
      <w:r w:rsidRPr="00435DDD">
        <w:rPr>
          <w:rtl/>
        </w:rPr>
        <w:t xml:space="preserve"> </w:t>
      </w:r>
      <w:r w:rsidRPr="00435DDD">
        <w:rPr>
          <w:rFonts w:hint="cs"/>
          <w:rtl/>
        </w:rPr>
        <w:t>الناتج</w:t>
      </w:r>
      <w:r w:rsidRPr="00435DDD">
        <w:rPr>
          <w:rtl/>
        </w:rPr>
        <w:t xml:space="preserve"> </w:t>
      </w:r>
      <w:r w:rsidRPr="00435DDD">
        <w:rPr>
          <w:rFonts w:hint="cs"/>
          <w:rtl/>
        </w:rPr>
        <w:t>المحلي</w:t>
      </w:r>
      <w:r w:rsidRPr="00435DDD">
        <w:rPr>
          <w:rtl/>
        </w:rPr>
        <w:t xml:space="preserve"> </w:t>
      </w:r>
      <w:r w:rsidRPr="00435DDD">
        <w:rPr>
          <w:rFonts w:hint="cs"/>
          <w:rtl/>
        </w:rPr>
        <w:t>الإجمالي</w:t>
      </w:r>
      <w:r w:rsidRPr="00435DDD">
        <w:rPr>
          <w:rtl/>
        </w:rPr>
        <w:t xml:space="preserve"> </w:t>
      </w:r>
      <w:r w:rsidRPr="00435DDD">
        <w:rPr>
          <w:rFonts w:hint="cs"/>
          <w:rtl/>
        </w:rPr>
        <w:t>للفرد؛</w:t>
      </w:r>
    </w:p>
    <w:p w:rsidR="0052112B" w:rsidRPr="00435DDD" w:rsidRDefault="0052112B" w:rsidP="00592DAA">
      <w:pPr>
        <w:pStyle w:val="enumlev1"/>
        <w:keepNext/>
        <w:rPr>
          <w:rtl/>
        </w:rPr>
      </w:pPr>
      <w:r w:rsidRPr="00435DDD">
        <w:rPr>
          <w:rtl/>
        </w:rPr>
        <w:t>-</w:t>
      </w:r>
      <w:r w:rsidRPr="00435DDD">
        <w:rPr>
          <w:rtl/>
        </w:rPr>
        <w:tab/>
      </w:r>
      <w:r w:rsidRPr="00435DDD">
        <w:rPr>
          <w:rFonts w:hint="cs"/>
          <w:rtl/>
        </w:rPr>
        <w:t>مجموع</w:t>
      </w:r>
      <w:r w:rsidRPr="00435DDD">
        <w:rPr>
          <w:rtl/>
        </w:rPr>
        <w:t xml:space="preserve"> </w:t>
      </w:r>
      <w:r w:rsidRPr="00435DDD">
        <w:rPr>
          <w:rFonts w:hint="cs"/>
          <w:rtl/>
        </w:rPr>
        <w:t>السكان</w:t>
      </w:r>
      <w:r w:rsidRPr="00435DDD">
        <w:rPr>
          <w:rtl/>
        </w:rPr>
        <w:t xml:space="preserve"> </w:t>
      </w:r>
      <w:r w:rsidRPr="00435DDD">
        <w:rPr>
          <w:rFonts w:hint="cs"/>
          <w:rtl/>
        </w:rPr>
        <w:t>أو</w:t>
      </w:r>
      <w:r w:rsidRPr="00435DDD">
        <w:rPr>
          <w:rtl/>
        </w:rPr>
        <w:t xml:space="preserve"> </w:t>
      </w:r>
      <w:r w:rsidRPr="00435DDD">
        <w:rPr>
          <w:rFonts w:hint="cs"/>
          <w:rtl/>
        </w:rPr>
        <w:t>الكثافة</w:t>
      </w:r>
      <w:r w:rsidRPr="00435DDD">
        <w:rPr>
          <w:rtl/>
        </w:rPr>
        <w:t xml:space="preserve"> </w:t>
      </w:r>
      <w:r w:rsidRPr="00435DDD">
        <w:rPr>
          <w:rFonts w:hint="cs"/>
          <w:rtl/>
        </w:rPr>
        <w:t>السكانية؛</w:t>
      </w:r>
    </w:p>
    <w:p w:rsidR="0052112B" w:rsidRPr="00435DDD" w:rsidRDefault="0052112B" w:rsidP="00592DAA">
      <w:pPr>
        <w:pStyle w:val="enumlev1"/>
        <w:keepNext/>
        <w:rPr>
          <w:rtl/>
        </w:rPr>
      </w:pPr>
      <w:r w:rsidRPr="00435DDD">
        <w:rPr>
          <w:rtl/>
        </w:rPr>
        <w:t>-</w:t>
      </w:r>
      <w:r w:rsidRPr="00435DDD">
        <w:rPr>
          <w:rtl/>
        </w:rPr>
        <w:tab/>
      </w:r>
      <w:r w:rsidRPr="00435DDD">
        <w:rPr>
          <w:rFonts w:hint="cs"/>
          <w:rtl/>
        </w:rPr>
        <w:t>التوزيع</w:t>
      </w:r>
      <w:r w:rsidRPr="00435DDD">
        <w:rPr>
          <w:rtl/>
        </w:rPr>
        <w:t xml:space="preserve"> </w:t>
      </w:r>
      <w:r w:rsidRPr="00435DDD">
        <w:rPr>
          <w:rFonts w:hint="cs"/>
          <w:rtl/>
        </w:rPr>
        <w:t>الجغرافي</w:t>
      </w:r>
      <w:r w:rsidRPr="00435DDD">
        <w:rPr>
          <w:rtl/>
        </w:rPr>
        <w:t xml:space="preserve"> </w:t>
      </w:r>
      <w:r w:rsidRPr="00435DDD">
        <w:rPr>
          <w:rFonts w:hint="cs"/>
          <w:rtl/>
        </w:rPr>
        <w:t>للسكان</w:t>
      </w:r>
      <w:r w:rsidRPr="00435DDD">
        <w:rPr>
          <w:rtl/>
        </w:rPr>
        <w:t xml:space="preserve"> (</w:t>
      </w:r>
      <w:r w:rsidRPr="00435DDD">
        <w:rPr>
          <w:rFonts w:hint="cs"/>
          <w:rtl/>
        </w:rPr>
        <w:t>مناطق</w:t>
      </w:r>
      <w:r w:rsidRPr="00435DDD">
        <w:rPr>
          <w:rtl/>
        </w:rPr>
        <w:t xml:space="preserve"> </w:t>
      </w:r>
      <w:r w:rsidRPr="00435DDD">
        <w:rPr>
          <w:rFonts w:hint="cs"/>
          <w:rtl/>
        </w:rPr>
        <w:t>التجمع،</w:t>
      </w:r>
      <w:r w:rsidRPr="00435DDD">
        <w:rPr>
          <w:rtl/>
        </w:rPr>
        <w:t xml:space="preserve"> </w:t>
      </w:r>
      <w:r w:rsidRPr="00435DDD">
        <w:rPr>
          <w:rFonts w:hint="cs"/>
          <w:rtl/>
        </w:rPr>
        <w:t>ومدى</w:t>
      </w:r>
      <w:r w:rsidRPr="00435DDD">
        <w:rPr>
          <w:rtl/>
        </w:rPr>
        <w:t xml:space="preserve"> </w:t>
      </w:r>
      <w:r w:rsidRPr="00435DDD">
        <w:rPr>
          <w:rFonts w:hint="cs"/>
          <w:rtl/>
        </w:rPr>
        <w:t>التشتت،</w:t>
      </w:r>
      <w:r w:rsidRPr="00435DDD">
        <w:rPr>
          <w:rtl/>
        </w:rPr>
        <w:t xml:space="preserve"> ...)</w:t>
      </w:r>
      <w:r w:rsidRPr="00435DDD">
        <w:rPr>
          <w:rFonts w:hint="cs"/>
          <w:rtl/>
        </w:rPr>
        <w:t>؛</w:t>
      </w:r>
    </w:p>
    <w:p w:rsidR="0052112B" w:rsidRPr="00435DDD" w:rsidRDefault="0052112B" w:rsidP="0052112B">
      <w:pPr>
        <w:pStyle w:val="enumlev1"/>
        <w:rPr>
          <w:rtl/>
        </w:rPr>
      </w:pPr>
      <w:r w:rsidRPr="00435DDD">
        <w:rPr>
          <w:rtl/>
        </w:rPr>
        <w:t>-</w:t>
      </w:r>
      <w:r w:rsidRPr="00435DDD">
        <w:rPr>
          <w:rtl/>
        </w:rPr>
        <w:tab/>
      </w:r>
      <w:r w:rsidRPr="00435DDD">
        <w:rPr>
          <w:rFonts w:hint="cs"/>
          <w:rtl/>
        </w:rPr>
        <w:t>حجم</w:t>
      </w:r>
      <w:r w:rsidRPr="00435DDD">
        <w:rPr>
          <w:rtl/>
        </w:rPr>
        <w:t xml:space="preserve"> </w:t>
      </w:r>
      <w:r w:rsidRPr="00435DDD">
        <w:rPr>
          <w:rFonts w:hint="cs"/>
          <w:rtl/>
        </w:rPr>
        <w:t>البلد</w:t>
      </w:r>
      <w:r w:rsidRPr="00435DDD">
        <w:rPr>
          <w:rtl/>
        </w:rPr>
        <w:t xml:space="preserve"> </w:t>
      </w:r>
      <w:r w:rsidRPr="00435DDD">
        <w:rPr>
          <w:rFonts w:hint="cs"/>
          <w:rtl/>
        </w:rPr>
        <w:t>والتضاريس</w:t>
      </w:r>
      <w:r w:rsidRPr="00435DDD">
        <w:rPr>
          <w:rtl/>
        </w:rPr>
        <w:t xml:space="preserve"> (</w:t>
      </w:r>
      <w:r w:rsidRPr="00435DDD">
        <w:rPr>
          <w:rFonts w:hint="cs"/>
          <w:rtl/>
        </w:rPr>
        <w:t>السهول</w:t>
      </w:r>
      <w:r w:rsidRPr="00435DDD">
        <w:rPr>
          <w:rtl/>
        </w:rPr>
        <w:t xml:space="preserve"> </w:t>
      </w:r>
      <w:r w:rsidRPr="00435DDD">
        <w:rPr>
          <w:rFonts w:hint="cs"/>
          <w:rtl/>
        </w:rPr>
        <w:t>والجبال،</w:t>
      </w:r>
      <w:r w:rsidRPr="00435DDD">
        <w:rPr>
          <w:rtl/>
        </w:rPr>
        <w:t xml:space="preserve"> ...) </w:t>
      </w:r>
      <w:r w:rsidRPr="00435DDD">
        <w:rPr>
          <w:rFonts w:hint="cs"/>
          <w:rtl/>
        </w:rPr>
        <w:t>والطابع</w:t>
      </w:r>
      <w:r w:rsidRPr="00435DDD">
        <w:rPr>
          <w:rtl/>
        </w:rPr>
        <w:t xml:space="preserve"> </w:t>
      </w:r>
      <w:r w:rsidRPr="00435DDD">
        <w:rPr>
          <w:rFonts w:hint="cs"/>
          <w:rtl/>
        </w:rPr>
        <w:t>الجزري</w:t>
      </w:r>
      <w:r w:rsidRPr="00435DDD">
        <w:rPr>
          <w:rtl/>
        </w:rPr>
        <w:t xml:space="preserve"> </w:t>
      </w:r>
      <w:r w:rsidRPr="00435DDD">
        <w:rPr>
          <w:rFonts w:hint="cs"/>
          <w:rtl/>
        </w:rPr>
        <w:t>للبلد</w:t>
      </w:r>
      <w:r w:rsidRPr="00435DDD">
        <w:rPr>
          <w:rtl/>
        </w:rPr>
        <w:t>.</w:t>
      </w:r>
    </w:p>
    <w:p w:rsidR="0052112B" w:rsidRPr="00435DDD" w:rsidRDefault="0052112B" w:rsidP="00873A93">
      <w:pPr>
        <w:pStyle w:val="HeadingB0"/>
        <w:rPr>
          <w:rtl/>
        </w:rPr>
      </w:pPr>
      <w:bookmarkStart w:id="128" w:name="_Toc209263394"/>
      <w:bookmarkStart w:id="129" w:name="_Toc223323205"/>
      <w:bookmarkStart w:id="130" w:name="_Toc282768651"/>
      <w:r w:rsidRPr="00435DDD">
        <w:rPr>
          <w:rFonts w:hint="cs"/>
          <w:rtl/>
        </w:rPr>
        <w:t>ب)</w:t>
      </w:r>
      <w:r w:rsidRPr="00435DDD">
        <w:rPr>
          <w:rtl/>
        </w:rPr>
        <w:tab/>
      </w:r>
      <w:r w:rsidRPr="00435DDD">
        <w:rPr>
          <w:rFonts w:hint="cs"/>
          <w:rtl/>
        </w:rPr>
        <w:t>خصائص</w:t>
      </w:r>
      <w:r w:rsidRPr="00435DDD">
        <w:rPr>
          <w:rtl/>
        </w:rPr>
        <w:t xml:space="preserve"> </w:t>
      </w:r>
      <w:r w:rsidRPr="00435DDD">
        <w:rPr>
          <w:rFonts w:hint="cs"/>
          <w:rtl/>
        </w:rPr>
        <w:t>التصريحات</w:t>
      </w:r>
      <w:r w:rsidRPr="00435DDD">
        <w:rPr>
          <w:rtl/>
        </w:rPr>
        <w:t xml:space="preserve"> </w:t>
      </w:r>
      <w:r w:rsidRPr="00435DDD">
        <w:rPr>
          <w:rFonts w:hint="cs"/>
          <w:rtl/>
        </w:rPr>
        <w:t>أو</w:t>
      </w:r>
      <w:r w:rsidRPr="00435DDD">
        <w:rPr>
          <w:rtl/>
        </w:rPr>
        <w:t xml:space="preserve"> </w:t>
      </w:r>
      <w:r w:rsidRPr="00435DDD">
        <w:rPr>
          <w:rFonts w:hint="cs"/>
          <w:rtl/>
        </w:rPr>
        <w:t>التراخيص</w:t>
      </w:r>
      <w:r w:rsidRPr="00435DDD">
        <w:rPr>
          <w:rtl/>
        </w:rPr>
        <w:t xml:space="preserve"> </w:t>
      </w:r>
      <w:r w:rsidRPr="00435DDD">
        <w:rPr>
          <w:rFonts w:hint="cs"/>
          <w:rtl/>
        </w:rPr>
        <w:t>الممنوحة</w:t>
      </w:r>
      <w:bookmarkEnd w:id="128"/>
      <w:bookmarkEnd w:id="129"/>
      <w:bookmarkEnd w:id="130"/>
    </w:p>
    <w:p w:rsidR="0052112B" w:rsidRPr="00435DDD" w:rsidRDefault="0052112B" w:rsidP="0052112B">
      <w:pPr>
        <w:rPr>
          <w:rtl/>
        </w:rPr>
      </w:pPr>
      <w:r w:rsidRPr="00435DDD">
        <w:rPr>
          <w:rFonts w:hint="cs"/>
          <w:rtl/>
        </w:rPr>
        <w:t>يجب</w:t>
      </w:r>
      <w:r w:rsidRPr="00435DDD">
        <w:rPr>
          <w:rtl/>
        </w:rPr>
        <w:t xml:space="preserve"> </w:t>
      </w:r>
      <w:r w:rsidRPr="00435DDD">
        <w:rPr>
          <w:rFonts w:hint="cs"/>
          <w:rtl/>
        </w:rPr>
        <w:t>إيلاء</w:t>
      </w:r>
      <w:r w:rsidRPr="00435DDD">
        <w:rPr>
          <w:rtl/>
        </w:rPr>
        <w:t xml:space="preserve"> </w:t>
      </w:r>
      <w:r w:rsidRPr="00435DDD">
        <w:rPr>
          <w:rFonts w:hint="cs"/>
          <w:rtl/>
        </w:rPr>
        <w:t>اهتمام</w:t>
      </w:r>
      <w:r w:rsidRPr="00435DDD">
        <w:rPr>
          <w:rtl/>
        </w:rPr>
        <w:t xml:space="preserve"> </w:t>
      </w:r>
      <w:r w:rsidRPr="00435DDD">
        <w:rPr>
          <w:rFonts w:hint="cs"/>
          <w:rtl/>
        </w:rPr>
        <w:t>خاص</w:t>
      </w:r>
      <w:r w:rsidRPr="00435DDD">
        <w:rPr>
          <w:rtl/>
        </w:rPr>
        <w:t xml:space="preserve"> </w:t>
      </w:r>
      <w:r w:rsidRPr="00435DDD">
        <w:rPr>
          <w:rFonts w:hint="cs"/>
          <w:rtl/>
        </w:rPr>
        <w:t>لما</w:t>
      </w:r>
      <w:r w:rsidRPr="00435DDD">
        <w:rPr>
          <w:rtl/>
        </w:rPr>
        <w:t xml:space="preserve"> </w:t>
      </w:r>
      <w:r w:rsidRPr="00435DDD">
        <w:rPr>
          <w:rFonts w:hint="cs"/>
          <w:rtl/>
        </w:rPr>
        <w:t>يلي</w:t>
      </w:r>
      <w:r w:rsidRPr="00435DDD">
        <w:rPr>
          <w:rtl/>
        </w:rPr>
        <w:t>:</w:t>
      </w:r>
    </w:p>
    <w:p w:rsidR="0052112B" w:rsidRPr="00435DDD" w:rsidRDefault="0052112B" w:rsidP="0052112B">
      <w:pPr>
        <w:pStyle w:val="enumlev1"/>
        <w:rPr>
          <w:rtl/>
        </w:rPr>
      </w:pPr>
      <w:r w:rsidRPr="00435DDD">
        <w:rPr>
          <w:rtl/>
        </w:rPr>
        <w:t>-</w:t>
      </w:r>
      <w:r w:rsidRPr="00435DDD">
        <w:rPr>
          <w:rtl/>
        </w:rPr>
        <w:tab/>
      </w:r>
      <w:r w:rsidRPr="00435DDD">
        <w:rPr>
          <w:rFonts w:hint="cs"/>
          <w:rtl/>
        </w:rPr>
        <w:t>مدة</w:t>
      </w:r>
      <w:r w:rsidRPr="00435DDD">
        <w:rPr>
          <w:rtl/>
        </w:rPr>
        <w:t xml:space="preserve"> </w:t>
      </w:r>
      <w:r w:rsidRPr="00435DDD">
        <w:rPr>
          <w:rFonts w:hint="cs"/>
          <w:rtl/>
        </w:rPr>
        <w:t>التراخيص؛</w:t>
      </w:r>
    </w:p>
    <w:p w:rsidR="0052112B" w:rsidRPr="00435DDD" w:rsidRDefault="0052112B" w:rsidP="0052112B">
      <w:pPr>
        <w:pStyle w:val="enumlev1"/>
        <w:rPr>
          <w:rtl/>
        </w:rPr>
      </w:pPr>
      <w:r w:rsidRPr="00435DDD">
        <w:rPr>
          <w:rtl/>
        </w:rPr>
        <w:t>-</w:t>
      </w:r>
      <w:r w:rsidRPr="00435DDD">
        <w:rPr>
          <w:rtl/>
        </w:rPr>
        <w:tab/>
      </w:r>
      <w:r w:rsidRPr="00435DDD">
        <w:rPr>
          <w:rFonts w:hint="cs"/>
          <w:rtl/>
        </w:rPr>
        <w:t>استقرار</w:t>
      </w:r>
      <w:r w:rsidRPr="00435DDD">
        <w:rPr>
          <w:rtl/>
        </w:rPr>
        <w:t xml:space="preserve"> </w:t>
      </w:r>
      <w:r w:rsidRPr="00435DDD">
        <w:rPr>
          <w:rFonts w:hint="cs"/>
          <w:rtl/>
        </w:rPr>
        <w:t>ظروف</w:t>
      </w:r>
      <w:r w:rsidRPr="00435DDD">
        <w:rPr>
          <w:rtl/>
        </w:rPr>
        <w:t xml:space="preserve"> </w:t>
      </w:r>
      <w:r w:rsidRPr="00435DDD">
        <w:rPr>
          <w:rFonts w:hint="cs"/>
          <w:rtl/>
        </w:rPr>
        <w:t>التشغيل؛</w:t>
      </w:r>
    </w:p>
    <w:p w:rsidR="0052112B" w:rsidRPr="00435DDD" w:rsidRDefault="0052112B" w:rsidP="0052112B">
      <w:pPr>
        <w:pStyle w:val="enumlev1"/>
        <w:rPr>
          <w:rtl/>
        </w:rPr>
      </w:pPr>
      <w:r w:rsidRPr="00435DDD">
        <w:rPr>
          <w:rtl/>
        </w:rPr>
        <w:t>-</w:t>
      </w:r>
      <w:r w:rsidRPr="00435DDD">
        <w:rPr>
          <w:rtl/>
        </w:rPr>
        <w:tab/>
      </w:r>
      <w:r w:rsidRPr="00435DDD">
        <w:rPr>
          <w:rFonts w:hint="cs"/>
          <w:rtl/>
        </w:rPr>
        <w:t>مدى</w:t>
      </w:r>
      <w:r w:rsidRPr="00435DDD">
        <w:rPr>
          <w:rtl/>
        </w:rPr>
        <w:t xml:space="preserve"> </w:t>
      </w:r>
      <w:r w:rsidRPr="00435DDD">
        <w:rPr>
          <w:rFonts w:hint="cs"/>
          <w:rtl/>
        </w:rPr>
        <w:t>قابلية</w:t>
      </w:r>
      <w:r w:rsidRPr="00435DDD">
        <w:rPr>
          <w:rtl/>
        </w:rPr>
        <w:t xml:space="preserve"> </w:t>
      </w:r>
      <w:r w:rsidRPr="00435DDD">
        <w:rPr>
          <w:rFonts w:hint="cs"/>
          <w:rtl/>
        </w:rPr>
        <w:t>تجديد</w:t>
      </w:r>
      <w:r w:rsidRPr="00435DDD">
        <w:rPr>
          <w:rtl/>
        </w:rPr>
        <w:t xml:space="preserve"> </w:t>
      </w:r>
      <w:r w:rsidRPr="00435DDD">
        <w:rPr>
          <w:rFonts w:hint="cs"/>
          <w:rtl/>
        </w:rPr>
        <w:t>الترخيص</w:t>
      </w:r>
      <w:r w:rsidRPr="00435DDD">
        <w:rPr>
          <w:rtl/>
        </w:rPr>
        <w:t>.</w:t>
      </w:r>
    </w:p>
    <w:p w:rsidR="0052112B" w:rsidRPr="00435DDD" w:rsidRDefault="0052112B" w:rsidP="00873A93">
      <w:pPr>
        <w:pStyle w:val="HeadingB0"/>
        <w:rPr>
          <w:rtl/>
        </w:rPr>
      </w:pPr>
      <w:bookmarkStart w:id="131" w:name="_Toc209263395"/>
      <w:bookmarkStart w:id="132" w:name="_Toc223323206"/>
      <w:bookmarkStart w:id="133" w:name="_Toc282768652"/>
      <w:r w:rsidRPr="00435DDD">
        <w:rPr>
          <w:rFonts w:hint="cs"/>
          <w:rtl/>
        </w:rPr>
        <w:t>ج)</w:t>
      </w:r>
      <w:r w:rsidRPr="00435DDD">
        <w:rPr>
          <w:rtl/>
        </w:rPr>
        <w:tab/>
      </w:r>
      <w:r w:rsidRPr="00435DDD">
        <w:rPr>
          <w:rFonts w:hint="cs"/>
          <w:rtl/>
        </w:rPr>
        <w:t>اختصاصات</w:t>
      </w:r>
      <w:r w:rsidRPr="00435DDD">
        <w:rPr>
          <w:rtl/>
        </w:rPr>
        <w:t xml:space="preserve"> </w:t>
      </w:r>
      <w:r w:rsidRPr="00435DDD">
        <w:rPr>
          <w:rFonts w:hint="cs"/>
          <w:rtl/>
        </w:rPr>
        <w:t>شركات</w:t>
      </w:r>
      <w:r w:rsidRPr="00435DDD">
        <w:rPr>
          <w:rtl/>
        </w:rPr>
        <w:t xml:space="preserve"> </w:t>
      </w:r>
      <w:r w:rsidRPr="00435DDD">
        <w:rPr>
          <w:rFonts w:hint="cs"/>
          <w:rtl/>
        </w:rPr>
        <w:t>التشغيل</w:t>
      </w:r>
      <w:r w:rsidRPr="00435DDD">
        <w:rPr>
          <w:rtl/>
        </w:rPr>
        <w:t xml:space="preserve"> </w:t>
      </w:r>
      <w:r w:rsidRPr="00435DDD">
        <w:rPr>
          <w:rFonts w:hint="cs"/>
          <w:rtl/>
        </w:rPr>
        <w:t>المرخص</w:t>
      </w:r>
      <w:r w:rsidRPr="00435DDD">
        <w:rPr>
          <w:rtl/>
        </w:rPr>
        <w:t xml:space="preserve"> </w:t>
      </w:r>
      <w:r w:rsidRPr="00435DDD">
        <w:rPr>
          <w:rFonts w:hint="cs"/>
          <w:rtl/>
        </w:rPr>
        <w:t>له</w:t>
      </w:r>
      <w:bookmarkEnd w:id="131"/>
      <w:r w:rsidRPr="00435DDD">
        <w:rPr>
          <w:rFonts w:hint="cs"/>
          <w:rtl/>
        </w:rPr>
        <w:t>ا</w:t>
      </w:r>
      <w:bookmarkEnd w:id="132"/>
      <w:bookmarkEnd w:id="133"/>
    </w:p>
    <w:p w:rsidR="0052112B" w:rsidRPr="00435DDD" w:rsidRDefault="0052112B" w:rsidP="0052112B">
      <w:pPr>
        <w:rPr>
          <w:spacing w:val="-4"/>
          <w:rtl/>
        </w:rPr>
      </w:pPr>
      <w:r w:rsidRPr="00435DDD">
        <w:rPr>
          <w:rFonts w:hint="cs"/>
          <w:spacing w:val="-4"/>
          <w:rtl/>
        </w:rPr>
        <w:t>قد</w:t>
      </w:r>
      <w:r w:rsidRPr="00435DDD">
        <w:rPr>
          <w:spacing w:val="-4"/>
          <w:rtl/>
        </w:rPr>
        <w:t xml:space="preserve"> </w:t>
      </w:r>
      <w:r w:rsidRPr="00435DDD">
        <w:rPr>
          <w:rFonts w:hint="cs"/>
          <w:spacing w:val="-4"/>
          <w:rtl/>
        </w:rPr>
        <w:t>تتعلق</w:t>
      </w:r>
      <w:r w:rsidRPr="00435DDD">
        <w:rPr>
          <w:spacing w:val="-4"/>
          <w:rtl/>
        </w:rPr>
        <w:t xml:space="preserve"> </w:t>
      </w:r>
      <w:r w:rsidRPr="00435DDD">
        <w:rPr>
          <w:rFonts w:hint="cs"/>
          <w:spacing w:val="-4"/>
          <w:rtl/>
        </w:rPr>
        <w:t>الالتزامات</w:t>
      </w:r>
      <w:r w:rsidRPr="00435DDD">
        <w:rPr>
          <w:spacing w:val="-4"/>
          <w:rtl/>
        </w:rPr>
        <w:t xml:space="preserve"> </w:t>
      </w:r>
      <w:r w:rsidRPr="00435DDD">
        <w:rPr>
          <w:rFonts w:hint="cs"/>
          <w:spacing w:val="-4"/>
          <w:rtl/>
        </w:rPr>
        <w:t>المفروضة</w:t>
      </w:r>
      <w:r w:rsidRPr="00435DDD">
        <w:rPr>
          <w:spacing w:val="-4"/>
          <w:rtl/>
        </w:rPr>
        <w:t xml:space="preserve"> </w:t>
      </w:r>
      <w:r w:rsidRPr="00435DDD">
        <w:rPr>
          <w:rFonts w:hint="cs"/>
          <w:spacing w:val="-4"/>
          <w:rtl/>
        </w:rPr>
        <w:t>على</w:t>
      </w:r>
      <w:r w:rsidRPr="00435DDD">
        <w:rPr>
          <w:spacing w:val="-4"/>
          <w:rtl/>
        </w:rPr>
        <w:t xml:space="preserve"> </w:t>
      </w:r>
      <w:r w:rsidRPr="00435DDD">
        <w:rPr>
          <w:rFonts w:hint="cs"/>
          <w:spacing w:val="-4"/>
          <w:rtl/>
        </w:rPr>
        <w:t>شركات</w:t>
      </w:r>
      <w:r w:rsidRPr="00435DDD">
        <w:rPr>
          <w:spacing w:val="-4"/>
          <w:rtl/>
        </w:rPr>
        <w:t xml:space="preserve"> </w:t>
      </w:r>
      <w:r w:rsidRPr="00435DDD">
        <w:rPr>
          <w:rFonts w:hint="cs"/>
          <w:spacing w:val="-4"/>
          <w:rtl/>
        </w:rPr>
        <w:t>التشغيل</w:t>
      </w:r>
      <w:r w:rsidRPr="00435DDD">
        <w:rPr>
          <w:spacing w:val="-4"/>
          <w:rtl/>
        </w:rPr>
        <w:t xml:space="preserve"> </w:t>
      </w:r>
      <w:r w:rsidRPr="00435DDD">
        <w:rPr>
          <w:rFonts w:hint="cs"/>
          <w:spacing w:val="-4"/>
          <w:rtl/>
        </w:rPr>
        <w:t>بموجب</w:t>
      </w:r>
      <w:r w:rsidRPr="00435DDD">
        <w:rPr>
          <w:spacing w:val="-4"/>
          <w:rtl/>
        </w:rPr>
        <w:t xml:space="preserve"> </w:t>
      </w:r>
      <w:r w:rsidRPr="00435DDD">
        <w:rPr>
          <w:rFonts w:hint="cs"/>
          <w:spacing w:val="-4"/>
          <w:rtl/>
        </w:rPr>
        <w:t>اختصاصاتها</w:t>
      </w:r>
      <w:r w:rsidRPr="00435DDD">
        <w:rPr>
          <w:spacing w:val="-4"/>
          <w:rtl/>
        </w:rPr>
        <w:t xml:space="preserve"> </w:t>
      </w:r>
      <w:r w:rsidRPr="00435DDD">
        <w:rPr>
          <w:rFonts w:hint="cs"/>
          <w:spacing w:val="-4"/>
          <w:rtl/>
        </w:rPr>
        <w:t>والتي</w:t>
      </w:r>
      <w:r w:rsidRPr="00435DDD">
        <w:rPr>
          <w:spacing w:val="-4"/>
          <w:rtl/>
        </w:rPr>
        <w:t xml:space="preserve"> </w:t>
      </w:r>
      <w:r w:rsidRPr="00435DDD">
        <w:rPr>
          <w:rFonts w:hint="cs"/>
          <w:spacing w:val="-4"/>
          <w:rtl/>
        </w:rPr>
        <w:t>ترفع</w:t>
      </w:r>
      <w:r w:rsidRPr="00435DDD">
        <w:rPr>
          <w:spacing w:val="-4"/>
          <w:rtl/>
        </w:rPr>
        <w:t xml:space="preserve"> </w:t>
      </w:r>
      <w:r w:rsidRPr="00435DDD">
        <w:rPr>
          <w:rFonts w:hint="cs"/>
          <w:spacing w:val="-4"/>
          <w:rtl/>
        </w:rPr>
        <w:t>تكاليف</w:t>
      </w:r>
      <w:r w:rsidRPr="00435DDD">
        <w:rPr>
          <w:spacing w:val="-4"/>
          <w:rtl/>
        </w:rPr>
        <w:t xml:space="preserve"> </w:t>
      </w:r>
      <w:r w:rsidRPr="00435DDD">
        <w:rPr>
          <w:rFonts w:hint="cs"/>
          <w:spacing w:val="-4"/>
          <w:rtl/>
        </w:rPr>
        <w:t>التشغيل</w:t>
      </w:r>
      <w:r w:rsidRPr="00435DDD">
        <w:rPr>
          <w:spacing w:val="-4"/>
          <w:rtl/>
        </w:rPr>
        <w:t xml:space="preserve"> </w:t>
      </w:r>
      <w:r w:rsidRPr="00435DDD">
        <w:rPr>
          <w:rFonts w:hint="cs"/>
          <w:spacing w:val="-4"/>
          <w:rtl/>
        </w:rPr>
        <w:t>الواقعة</w:t>
      </w:r>
      <w:r w:rsidRPr="00435DDD">
        <w:rPr>
          <w:spacing w:val="-4"/>
          <w:rtl/>
        </w:rPr>
        <w:t xml:space="preserve"> </w:t>
      </w:r>
      <w:r w:rsidRPr="00435DDD">
        <w:rPr>
          <w:rFonts w:hint="cs"/>
          <w:spacing w:val="-4"/>
          <w:rtl/>
        </w:rPr>
        <w:t>على</w:t>
      </w:r>
      <w:r w:rsidRPr="00435DDD">
        <w:rPr>
          <w:spacing w:val="-4"/>
          <w:rtl/>
        </w:rPr>
        <w:t xml:space="preserve"> </w:t>
      </w:r>
      <w:r w:rsidRPr="00435DDD">
        <w:rPr>
          <w:rFonts w:hint="cs"/>
          <w:spacing w:val="-4"/>
          <w:rtl/>
        </w:rPr>
        <w:t>عاتقها</w:t>
      </w:r>
      <w:r w:rsidRPr="00435DDD">
        <w:rPr>
          <w:spacing w:val="-4"/>
          <w:rtl/>
        </w:rPr>
        <w:t xml:space="preserve"> </w:t>
      </w:r>
      <w:r w:rsidRPr="00435DDD">
        <w:rPr>
          <w:rFonts w:hint="cs"/>
          <w:spacing w:val="-4"/>
          <w:rtl/>
        </w:rPr>
        <w:t>بما يلي</w:t>
      </w:r>
      <w:r w:rsidRPr="00435DDD">
        <w:rPr>
          <w:spacing w:val="-4"/>
          <w:rtl/>
        </w:rPr>
        <w:t>:</w:t>
      </w:r>
    </w:p>
    <w:p w:rsidR="0052112B" w:rsidRPr="00435DDD" w:rsidRDefault="0052112B" w:rsidP="0052112B">
      <w:pPr>
        <w:pStyle w:val="enumlev1"/>
        <w:rPr>
          <w:rtl/>
        </w:rPr>
      </w:pPr>
      <w:r w:rsidRPr="00435DDD">
        <w:rPr>
          <w:rtl/>
        </w:rPr>
        <w:t>-</w:t>
      </w:r>
      <w:r w:rsidRPr="00435DDD">
        <w:rPr>
          <w:rtl/>
        </w:rPr>
        <w:tab/>
      </w:r>
      <w:r w:rsidRPr="00435DDD">
        <w:rPr>
          <w:rFonts w:hint="cs"/>
          <w:rtl/>
        </w:rPr>
        <w:t>تغطية</w:t>
      </w:r>
      <w:r w:rsidRPr="00435DDD">
        <w:rPr>
          <w:rtl/>
        </w:rPr>
        <w:t xml:space="preserve"> </w:t>
      </w:r>
      <w:r w:rsidRPr="00435DDD">
        <w:rPr>
          <w:rFonts w:hint="cs"/>
          <w:rtl/>
        </w:rPr>
        <w:t>الإقليم</w:t>
      </w:r>
      <w:r w:rsidRPr="00435DDD">
        <w:rPr>
          <w:rtl/>
        </w:rPr>
        <w:t xml:space="preserve"> </w:t>
      </w:r>
      <w:r w:rsidRPr="00435DDD">
        <w:rPr>
          <w:rFonts w:hint="cs"/>
          <w:rtl/>
        </w:rPr>
        <w:t>الوطني؛</w:t>
      </w:r>
    </w:p>
    <w:p w:rsidR="0052112B" w:rsidRPr="00435DDD" w:rsidRDefault="0052112B" w:rsidP="0052112B">
      <w:pPr>
        <w:pStyle w:val="enumlev1"/>
        <w:rPr>
          <w:rtl/>
        </w:rPr>
      </w:pPr>
      <w:r w:rsidRPr="00435DDD">
        <w:rPr>
          <w:rtl/>
        </w:rPr>
        <w:t>-</w:t>
      </w:r>
      <w:r w:rsidRPr="00435DDD">
        <w:rPr>
          <w:rtl/>
        </w:rPr>
        <w:tab/>
      </w:r>
      <w:r w:rsidRPr="00435DDD">
        <w:rPr>
          <w:rFonts w:hint="cs"/>
          <w:rtl/>
        </w:rPr>
        <w:t>نوعية</w:t>
      </w:r>
      <w:r w:rsidRPr="00435DDD">
        <w:rPr>
          <w:rtl/>
        </w:rPr>
        <w:t xml:space="preserve"> </w:t>
      </w:r>
      <w:r w:rsidRPr="00435DDD">
        <w:rPr>
          <w:rFonts w:hint="cs"/>
          <w:rtl/>
        </w:rPr>
        <w:t>الخدمة؛</w:t>
      </w:r>
    </w:p>
    <w:p w:rsidR="0052112B" w:rsidRPr="00435DDD" w:rsidRDefault="0052112B" w:rsidP="0052112B">
      <w:pPr>
        <w:pStyle w:val="enumlev1"/>
        <w:rPr>
          <w:rtl/>
        </w:rPr>
      </w:pPr>
      <w:r w:rsidRPr="00435DDD">
        <w:rPr>
          <w:rtl/>
        </w:rPr>
        <w:t>-</w:t>
      </w:r>
      <w:r w:rsidRPr="00435DDD">
        <w:rPr>
          <w:rtl/>
        </w:rPr>
        <w:tab/>
      </w:r>
      <w:r w:rsidRPr="00435DDD">
        <w:rPr>
          <w:rFonts w:hint="cs"/>
          <w:rtl/>
        </w:rPr>
        <w:t>المشاركة</w:t>
      </w:r>
      <w:r w:rsidRPr="00435DDD">
        <w:rPr>
          <w:rtl/>
        </w:rPr>
        <w:t xml:space="preserve"> </w:t>
      </w:r>
      <w:r w:rsidRPr="00435DDD">
        <w:rPr>
          <w:rFonts w:hint="cs"/>
          <w:rtl/>
        </w:rPr>
        <w:t>في</w:t>
      </w:r>
      <w:r w:rsidRPr="00435DDD">
        <w:rPr>
          <w:rtl/>
        </w:rPr>
        <w:t xml:space="preserve"> </w:t>
      </w:r>
      <w:r w:rsidRPr="00435DDD">
        <w:rPr>
          <w:rFonts w:hint="cs"/>
          <w:rtl/>
        </w:rPr>
        <w:t>الخدمة</w:t>
      </w:r>
      <w:r w:rsidRPr="00435DDD">
        <w:rPr>
          <w:rtl/>
        </w:rPr>
        <w:t xml:space="preserve"> </w:t>
      </w:r>
      <w:r w:rsidRPr="00435DDD">
        <w:rPr>
          <w:rFonts w:hint="cs"/>
          <w:rtl/>
        </w:rPr>
        <w:t>الشاملة؛</w:t>
      </w:r>
    </w:p>
    <w:p w:rsidR="0052112B" w:rsidRPr="00435DDD" w:rsidRDefault="0052112B" w:rsidP="0052112B">
      <w:pPr>
        <w:pStyle w:val="enumlev1"/>
        <w:rPr>
          <w:rtl/>
        </w:rPr>
      </w:pPr>
      <w:r w:rsidRPr="00435DDD">
        <w:rPr>
          <w:rtl/>
        </w:rPr>
        <w:t>-</w:t>
      </w:r>
      <w:r w:rsidRPr="00435DDD">
        <w:rPr>
          <w:rtl/>
        </w:rPr>
        <w:tab/>
      </w:r>
      <w:r w:rsidRPr="00435DDD">
        <w:rPr>
          <w:rFonts w:hint="cs"/>
          <w:rtl/>
        </w:rPr>
        <w:t>المشاركة</w:t>
      </w:r>
      <w:r w:rsidRPr="00435DDD">
        <w:rPr>
          <w:rtl/>
        </w:rPr>
        <w:t xml:space="preserve"> </w:t>
      </w:r>
      <w:r w:rsidRPr="00435DDD">
        <w:rPr>
          <w:rFonts w:hint="cs"/>
          <w:rtl/>
        </w:rPr>
        <w:t>في</w:t>
      </w:r>
      <w:r w:rsidRPr="00435DDD">
        <w:rPr>
          <w:rtl/>
        </w:rPr>
        <w:t xml:space="preserve"> </w:t>
      </w:r>
      <w:r w:rsidRPr="00435DDD">
        <w:rPr>
          <w:rFonts w:hint="cs"/>
          <w:rtl/>
        </w:rPr>
        <w:t>الجهود</w:t>
      </w:r>
      <w:r w:rsidRPr="00435DDD">
        <w:rPr>
          <w:rtl/>
        </w:rPr>
        <w:t xml:space="preserve"> </w:t>
      </w:r>
      <w:r w:rsidRPr="00435DDD">
        <w:rPr>
          <w:rFonts w:hint="cs"/>
          <w:rtl/>
        </w:rPr>
        <w:t>المبذولة</w:t>
      </w:r>
      <w:r w:rsidRPr="00435DDD">
        <w:rPr>
          <w:rtl/>
        </w:rPr>
        <w:t xml:space="preserve"> </w:t>
      </w:r>
      <w:r w:rsidRPr="00435DDD">
        <w:rPr>
          <w:rFonts w:hint="cs"/>
          <w:rtl/>
        </w:rPr>
        <w:t>في</w:t>
      </w:r>
      <w:r w:rsidRPr="00435DDD">
        <w:rPr>
          <w:rtl/>
        </w:rPr>
        <w:t xml:space="preserve"> </w:t>
      </w:r>
      <w:r w:rsidRPr="00435DDD">
        <w:rPr>
          <w:rFonts w:hint="cs"/>
          <w:rtl/>
        </w:rPr>
        <w:t>مجال</w:t>
      </w:r>
      <w:r w:rsidRPr="00435DDD">
        <w:rPr>
          <w:rtl/>
        </w:rPr>
        <w:t xml:space="preserve"> </w:t>
      </w:r>
      <w:r w:rsidRPr="00435DDD">
        <w:rPr>
          <w:rFonts w:hint="cs"/>
          <w:rtl/>
        </w:rPr>
        <w:t>البحث</w:t>
      </w:r>
      <w:r w:rsidRPr="00435DDD">
        <w:rPr>
          <w:rtl/>
        </w:rPr>
        <w:t xml:space="preserve"> </w:t>
      </w:r>
      <w:r w:rsidRPr="00435DDD">
        <w:rPr>
          <w:rFonts w:hint="cs"/>
          <w:rtl/>
        </w:rPr>
        <w:t>والتطوير</w:t>
      </w:r>
      <w:r w:rsidRPr="00435DDD">
        <w:rPr>
          <w:rtl/>
        </w:rPr>
        <w:t xml:space="preserve"> </w:t>
      </w:r>
      <w:r w:rsidRPr="00435DDD">
        <w:rPr>
          <w:rFonts w:hint="cs"/>
          <w:rtl/>
        </w:rPr>
        <w:t>في</w:t>
      </w:r>
      <w:r w:rsidRPr="00435DDD">
        <w:rPr>
          <w:rtl/>
        </w:rPr>
        <w:t xml:space="preserve"> </w:t>
      </w:r>
      <w:r w:rsidRPr="00435DDD">
        <w:rPr>
          <w:rFonts w:hint="cs"/>
          <w:rtl/>
        </w:rPr>
        <w:t>مجال</w:t>
      </w:r>
      <w:r w:rsidRPr="00435DDD">
        <w:rPr>
          <w:rtl/>
        </w:rPr>
        <w:t xml:space="preserve"> </w:t>
      </w:r>
      <w:r w:rsidRPr="00435DDD">
        <w:rPr>
          <w:rFonts w:hint="cs"/>
          <w:rtl/>
        </w:rPr>
        <w:t>الاتصالات؛</w:t>
      </w:r>
    </w:p>
    <w:p w:rsidR="0052112B" w:rsidRPr="00435DDD" w:rsidRDefault="0052112B" w:rsidP="0052112B">
      <w:pPr>
        <w:pStyle w:val="enumlev1"/>
        <w:rPr>
          <w:rtl/>
        </w:rPr>
      </w:pPr>
      <w:r w:rsidRPr="00435DDD">
        <w:rPr>
          <w:rtl/>
        </w:rPr>
        <w:t>-</w:t>
      </w:r>
      <w:r w:rsidRPr="00435DDD">
        <w:rPr>
          <w:rtl/>
        </w:rPr>
        <w:tab/>
      </w:r>
      <w:r w:rsidRPr="00435DDD">
        <w:rPr>
          <w:rFonts w:hint="cs"/>
          <w:rtl/>
        </w:rPr>
        <w:t>التزامات</w:t>
      </w:r>
      <w:r w:rsidRPr="00435DDD">
        <w:rPr>
          <w:rtl/>
        </w:rPr>
        <w:t xml:space="preserve"> </w:t>
      </w:r>
      <w:r w:rsidRPr="00435DDD">
        <w:rPr>
          <w:rFonts w:hint="cs"/>
          <w:rtl/>
        </w:rPr>
        <w:t>أخرى</w:t>
      </w:r>
      <w:r w:rsidRPr="00435DDD">
        <w:rPr>
          <w:rtl/>
        </w:rPr>
        <w:t xml:space="preserve"> (</w:t>
      </w:r>
      <w:r w:rsidRPr="00435DDD">
        <w:rPr>
          <w:rFonts w:hint="cs"/>
          <w:rtl/>
        </w:rPr>
        <w:t>النداء</w:t>
      </w:r>
      <w:r w:rsidRPr="00435DDD">
        <w:rPr>
          <w:rtl/>
        </w:rPr>
        <w:t xml:space="preserve"> </w:t>
      </w:r>
      <w:r w:rsidRPr="00435DDD">
        <w:rPr>
          <w:rFonts w:hint="cs"/>
          <w:rtl/>
        </w:rPr>
        <w:t>المجاني</w:t>
      </w:r>
      <w:r w:rsidRPr="00435DDD">
        <w:rPr>
          <w:rtl/>
        </w:rPr>
        <w:t xml:space="preserve"> </w:t>
      </w:r>
      <w:r w:rsidRPr="00435DDD">
        <w:rPr>
          <w:rFonts w:hint="cs"/>
          <w:rtl/>
        </w:rPr>
        <w:t>باتجاه</w:t>
      </w:r>
      <w:r w:rsidRPr="00435DDD">
        <w:rPr>
          <w:rtl/>
        </w:rPr>
        <w:t xml:space="preserve"> </w:t>
      </w:r>
      <w:r w:rsidRPr="00435DDD">
        <w:rPr>
          <w:rFonts w:hint="cs"/>
          <w:rtl/>
        </w:rPr>
        <w:t>بعض</w:t>
      </w:r>
      <w:r w:rsidRPr="00435DDD">
        <w:rPr>
          <w:rtl/>
        </w:rPr>
        <w:t xml:space="preserve"> </w:t>
      </w:r>
      <w:r w:rsidRPr="00435DDD">
        <w:rPr>
          <w:rFonts w:hint="cs"/>
          <w:rtl/>
        </w:rPr>
        <w:t>الأرقام</w:t>
      </w:r>
      <w:r w:rsidRPr="00435DDD">
        <w:rPr>
          <w:rtl/>
        </w:rPr>
        <w:t xml:space="preserve"> </w:t>
      </w:r>
      <w:r w:rsidRPr="00435DDD">
        <w:rPr>
          <w:rFonts w:hint="cs"/>
          <w:rtl/>
        </w:rPr>
        <w:t>وقابلية</w:t>
      </w:r>
      <w:r w:rsidRPr="00435DDD">
        <w:rPr>
          <w:rtl/>
        </w:rPr>
        <w:t xml:space="preserve"> </w:t>
      </w:r>
      <w:r w:rsidRPr="00435DDD">
        <w:rPr>
          <w:rFonts w:hint="cs"/>
          <w:rtl/>
        </w:rPr>
        <w:t>تنقل</w:t>
      </w:r>
      <w:r w:rsidRPr="00435DDD">
        <w:rPr>
          <w:rtl/>
        </w:rPr>
        <w:t xml:space="preserve"> </w:t>
      </w:r>
      <w:r w:rsidRPr="00435DDD">
        <w:rPr>
          <w:rFonts w:hint="cs"/>
          <w:rtl/>
        </w:rPr>
        <w:t>الأرقام،</w:t>
      </w:r>
      <w:r w:rsidRPr="00435DDD">
        <w:rPr>
          <w:rtl/>
        </w:rPr>
        <w:t xml:space="preserve"> ...).</w:t>
      </w:r>
    </w:p>
    <w:p w:rsidR="0052112B" w:rsidRPr="00435DDD" w:rsidRDefault="0052112B" w:rsidP="00873A93">
      <w:pPr>
        <w:pStyle w:val="HeadingB0"/>
        <w:rPr>
          <w:rtl/>
        </w:rPr>
      </w:pPr>
      <w:bookmarkStart w:id="134" w:name="_Toc209263396"/>
      <w:bookmarkStart w:id="135" w:name="_Toc223322751"/>
      <w:bookmarkStart w:id="136" w:name="_Toc223323207"/>
      <w:bookmarkStart w:id="137" w:name="_Toc282768653"/>
      <w:r w:rsidRPr="00435DDD">
        <w:rPr>
          <w:rFonts w:hint="cs"/>
          <w:rtl/>
        </w:rPr>
        <w:t>د</w:t>
      </w:r>
      <w:r w:rsidRPr="00435DDD">
        <w:rPr>
          <w:rFonts w:hint="eastAsia"/>
          <w:rtl/>
        </w:rPr>
        <w:t> </w:t>
      </w:r>
      <w:r w:rsidRPr="00435DDD">
        <w:rPr>
          <w:rFonts w:hint="cs"/>
          <w:rtl/>
        </w:rPr>
        <w:t>)</w:t>
      </w:r>
      <w:r w:rsidRPr="00435DDD">
        <w:rPr>
          <w:rtl/>
        </w:rPr>
        <w:tab/>
      </w:r>
      <w:r w:rsidRPr="00435DDD">
        <w:rPr>
          <w:rFonts w:hint="cs"/>
          <w:rtl/>
        </w:rPr>
        <w:t>مقارنة</w:t>
      </w:r>
      <w:r w:rsidRPr="00435DDD">
        <w:rPr>
          <w:rtl/>
        </w:rPr>
        <w:t>/</w:t>
      </w:r>
      <w:r w:rsidRPr="00435DDD">
        <w:rPr>
          <w:rFonts w:hint="cs"/>
          <w:rtl/>
        </w:rPr>
        <w:t>نقل</w:t>
      </w:r>
      <w:r w:rsidRPr="00435DDD">
        <w:rPr>
          <w:rtl/>
        </w:rPr>
        <w:t xml:space="preserve"> </w:t>
      </w:r>
      <w:r w:rsidRPr="00435DDD">
        <w:rPr>
          <w:rFonts w:hint="cs"/>
          <w:rtl/>
        </w:rPr>
        <w:t>مستويات</w:t>
      </w:r>
      <w:r w:rsidRPr="00435DDD">
        <w:rPr>
          <w:rtl/>
        </w:rPr>
        <w:t xml:space="preserve"> </w:t>
      </w:r>
      <w:r w:rsidRPr="00435DDD">
        <w:rPr>
          <w:rFonts w:hint="cs"/>
          <w:rtl/>
        </w:rPr>
        <w:t>الرسوم</w:t>
      </w:r>
      <w:bookmarkEnd w:id="134"/>
      <w:bookmarkEnd w:id="135"/>
      <w:bookmarkEnd w:id="136"/>
      <w:bookmarkEnd w:id="137"/>
    </w:p>
    <w:p w:rsidR="0052112B" w:rsidRPr="00435DDD" w:rsidRDefault="0052112B" w:rsidP="0052112B">
      <w:pPr>
        <w:rPr>
          <w:rtl/>
        </w:rPr>
      </w:pPr>
      <w:r w:rsidRPr="00435DDD">
        <w:rPr>
          <w:rFonts w:hint="cs"/>
          <w:rtl/>
        </w:rPr>
        <w:t>يصف</w:t>
      </w:r>
      <w:r w:rsidRPr="00435DDD">
        <w:rPr>
          <w:rtl/>
        </w:rPr>
        <w:t xml:space="preserve"> </w:t>
      </w:r>
      <w:r w:rsidRPr="00435DDD">
        <w:rPr>
          <w:rFonts w:hint="cs"/>
          <w:rtl/>
        </w:rPr>
        <w:t>الجدول</w:t>
      </w:r>
      <w:r w:rsidRPr="00435DDD">
        <w:rPr>
          <w:rtl/>
        </w:rPr>
        <w:t xml:space="preserve"> </w:t>
      </w:r>
      <w:r w:rsidRPr="00435DDD">
        <w:rPr>
          <w:rFonts w:hint="cs"/>
          <w:rtl/>
        </w:rPr>
        <w:t>الوارد</w:t>
      </w:r>
      <w:r w:rsidRPr="00435DDD">
        <w:rPr>
          <w:rtl/>
        </w:rPr>
        <w:t xml:space="preserve"> </w:t>
      </w:r>
      <w:r w:rsidRPr="00435DDD">
        <w:rPr>
          <w:rFonts w:hint="cs"/>
          <w:rtl/>
        </w:rPr>
        <w:t>أدناه</w:t>
      </w:r>
      <w:r w:rsidRPr="00435DDD">
        <w:rPr>
          <w:rtl/>
        </w:rPr>
        <w:t xml:space="preserve"> </w:t>
      </w:r>
      <w:r w:rsidRPr="00435DDD">
        <w:rPr>
          <w:rFonts w:hint="cs"/>
          <w:rtl/>
        </w:rPr>
        <w:t>تأثير</w:t>
      </w:r>
      <w:r w:rsidRPr="00435DDD">
        <w:rPr>
          <w:rtl/>
        </w:rPr>
        <w:t xml:space="preserve"> </w:t>
      </w:r>
      <w:r w:rsidRPr="00435DDD">
        <w:rPr>
          <w:rFonts w:hint="cs"/>
          <w:rtl/>
        </w:rPr>
        <w:t>الظروف</w:t>
      </w:r>
      <w:r w:rsidRPr="00435DDD">
        <w:rPr>
          <w:rtl/>
        </w:rPr>
        <w:t xml:space="preserve"> </w:t>
      </w:r>
      <w:r w:rsidRPr="00435DDD">
        <w:rPr>
          <w:rFonts w:hint="cs"/>
          <w:rtl/>
        </w:rPr>
        <w:t>الاقتصادية</w:t>
      </w:r>
      <w:r w:rsidRPr="00435DDD">
        <w:rPr>
          <w:rtl/>
        </w:rPr>
        <w:t xml:space="preserve"> </w:t>
      </w:r>
      <w:r w:rsidRPr="00435DDD">
        <w:rPr>
          <w:rFonts w:hint="cs"/>
          <w:rtl/>
        </w:rPr>
        <w:t>المحيطة</w:t>
      </w:r>
      <w:r w:rsidRPr="00435DDD">
        <w:rPr>
          <w:rtl/>
        </w:rPr>
        <w:t xml:space="preserve"> </w:t>
      </w:r>
      <w:r w:rsidRPr="00435DDD">
        <w:rPr>
          <w:rFonts w:hint="cs"/>
          <w:rtl/>
        </w:rPr>
        <w:t>لاستعمال</w:t>
      </w:r>
      <w:r w:rsidRPr="00435DDD">
        <w:rPr>
          <w:rtl/>
        </w:rPr>
        <w:t xml:space="preserve"> </w:t>
      </w:r>
      <w:r w:rsidRPr="00435DDD">
        <w:rPr>
          <w:rFonts w:hint="cs"/>
          <w:rtl/>
        </w:rPr>
        <w:t>الترخيص</w:t>
      </w:r>
      <w:r w:rsidRPr="00435DDD">
        <w:rPr>
          <w:rtl/>
        </w:rPr>
        <w:t xml:space="preserve"> </w:t>
      </w:r>
      <w:r w:rsidRPr="00435DDD">
        <w:rPr>
          <w:rFonts w:hint="cs"/>
          <w:rtl/>
        </w:rPr>
        <w:t>على</w:t>
      </w:r>
      <w:r w:rsidRPr="00435DDD">
        <w:rPr>
          <w:rtl/>
        </w:rPr>
        <w:t xml:space="preserve"> </w:t>
      </w:r>
      <w:r w:rsidRPr="00435DDD">
        <w:rPr>
          <w:rFonts w:hint="cs"/>
          <w:rtl/>
        </w:rPr>
        <w:t>قابلية</w:t>
      </w:r>
      <w:r w:rsidRPr="00435DDD">
        <w:rPr>
          <w:rtl/>
        </w:rPr>
        <w:t xml:space="preserve"> </w:t>
      </w:r>
      <w:r w:rsidRPr="00435DDD">
        <w:rPr>
          <w:rFonts w:hint="cs"/>
          <w:rtl/>
        </w:rPr>
        <w:t>شركة</w:t>
      </w:r>
      <w:r w:rsidRPr="00435DDD">
        <w:rPr>
          <w:rtl/>
        </w:rPr>
        <w:t xml:space="preserve"> </w:t>
      </w:r>
      <w:r w:rsidRPr="00435DDD">
        <w:rPr>
          <w:rFonts w:hint="cs"/>
          <w:rtl/>
        </w:rPr>
        <w:t>التشغيل</w:t>
      </w:r>
      <w:r w:rsidRPr="00435DDD">
        <w:rPr>
          <w:rtl/>
        </w:rPr>
        <w:t xml:space="preserve"> </w:t>
      </w:r>
      <w:r w:rsidRPr="00435DDD">
        <w:rPr>
          <w:rFonts w:hint="cs"/>
          <w:rtl/>
        </w:rPr>
        <w:t>لدفع</w:t>
      </w:r>
      <w:r w:rsidRPr="00435DDD">
        <w:rPr>
          <w:rtl/>
        </w:rPr>
        <w:t xml:space="preserve"> </w:t>
      </w:r>
      <w:r w:rsidRPr="00435DDD">
        <w:rPr>
          <w:rFonts w:hint="cs"/>
          <w:rtl/>
        </w:rPr>
        <w:t>الرسوم</w:t>
      </w:r>
      <w:r w:rsidRPr="00435DDD">
        <w:rPr>
          <w:rtl/>
        </w:rPr>
        <w:t>.</w:t>
      </w:r>
    </w:p>
    <w:p w:rsidR="0052112B" w:rsidRPr="00435DDD" w:rsidRDefault="0052112B" w:rsidP="0065461D">
      <w:pPr>
        <w:rPr>
          <w:rtl/>
        </w:rPr>
      </w:pPr>
      <w:r w:rsidRPr="00435DDD">
        <w:rPr>
          <w:rFonts w:hint="cs"/>
          <w:rtl/>
        </w:rPr>
        <w:t>ومن</w:t>
      </w:r>
      <w:r w:rsidRPr="00435DDD">
        <w:rPr>
          <w:rtl/>
        </w:rPr>
        <w:t xml:space="preserve"> </w:t>
      </w:r>
      <w:r w:rsidRPr="00435DDD">
        <w:rPr>
          <w:rFonts w:hint="cs"/>
          <w:rtl/>
        </w:rPr>
        <w:t>البديهي</w:t>
      </w:r>
      <w:r w:rsidRPr="00435DDD">
        <w:rPr>
          <w:rtl/>
        </w:rPr>
        <w:t xml:space="preserve"> </w:t>
      </w:r>
      <w:r w:rsidRPr="00435DDD">
        <w:rPr>
          <w:rFonts w:hint="cs"/>
          <w:rtl/>
        </w:rPr>
        <w:t>أن</w:t>
      </w:r>
      <w:r w:rsidRPr="00435DDD">
        <w:rPr>
          <w:rtl/>
        </w:rPr>
        <w:t xml:space="preserve"> </w:t>
      </w:r>
      <w:r w:rsidRPr="00435DDD">
        <w:rPr>
          <w:rFonts w:hint="cs"/>
          <w:rtl/>
        </w:rPr>
        <w:t>العناصر</w:t>
      </w:r>
      <w:r w:rsidRPr="00435DDD">
        <w:rPr>
          <w:rtl/>
        </w:rPr>
        <w:t xml:space="preserve"> </w:t>
      </w:r>
      <w:r w:rsidRPr="00435DDD">
        <w:rPr>
          <w:rFonts w:hint="cs"/>
          <w:rtl/>
        </w:rPr>
        <w:t>التي</w:t>
      </w:r>
      <w:r w:rsidRPr="00435DDD">
        <w:rPr>
          <w:rtl/>
        </w:rPr>
        <w:t xml:space="preserve"> </w:t>
      </w:r>
      <w:r w:rsidRPr="00435DDD">
        <w:rPr>
          <w:rFonts w:hint="cs"/>
          <w:rtl/>
        </w:rPr>
        <w:t>تساعد</w:t>
      </w:r>
      <w:r w:rsidRPr="00435DDD">
        <w:rPr>
          <w:rtl/>
        </w:rPr>
        <w:t xml:space="preserve"> </w:t>
      </w:r>
      <w:r w:rsidRPr="00435DDD">
        <w:rPr>
          <w:rFonts w:hint="cs"/>
          <w:rtl/>
        </w:rPr>
        <w:t>على</w:t>
      </w:r>
      <w:r w:rsidRPr="00435DDD">
        <w:rPr>
          <w:rtl/>
        </w:rPr>
        <w:t xml:space="preserve"> </w:t>
      </w:r>
      <w:r w:rsidRPr="00435DDD">
        <w:rPr>
          <w:rFonts w:hint="cs"/>
          <w:rtl/>
        </w:rPr>
        <w:t>تعزيز</w:t>
      </w:r>
      <w:r w:rsidRPr="00435DDD">
        <w:rPr>
          <w:rtl/>
        </w:rPr>
        <w:t xml:space="preserve"> </w:t>
      </w:r>
      <w:r w:rsidRPr="00435DDD">
        <w:rPr>
          <w:rFonts w:hint="cs"/>
          <w:rtl/>
        </w:rPr>
        <w:t>رقم</w:t>
      </w:r>
      <w:r w:rsidRPr="00435DDD">
        <w:rPr>
          <w:rtl/>
        </w:rPr>
        <w:t xml:space="preserve"> </w:t>
      </w:r>
      <w:r w:rsidRPr="00435DDD">
        <w:rPr>
          <w:rFonts w:hint="cs"/>
          <w:rtl/>
        </w:rPr>
        <w:t>الأعمال</w:t>
      </w:r>
      <w:r w:rsidRPr="00435DDD">
        <w:rPr>
          <w:rtl/>
        </w:rPr>
        <w:t xml:space="preserve"> </w:t>
      </w:r>
      <w:r w:rsidRPr="00435DDD">
        <w:rPr>
          <w:rFonts w:hint="cs"/>
          <w:rtl/>
        </w:rPr>
        <w:t>ستساعد</w:t>
      </w:r>
      <w:r w:rsidRPr="00435DDD">
        <w:rPr>
          <w:rtl/>
        </w:rPr>
        <w:t xml:space="preserve"> </w:t>
      </w:r>
      <w:r w:rsidRPr="00435DDD">
        <w:rPr>
          <w:rFonts w:hint="cs"/>
          <w:rtl/>
        </w:rPr>
        <w:t>على</w:t>
      </w:r>
      <w:r w:rsidRPr="00435DDD">
        <w:rPr>
          <w:rtl/>
        </w:rPr>
        <w:t xml:space="preserve"> </w:t>
      </w:r>
      <w:r w:rsidRPr="00435DDD">
        <w:rPr>
          <w:rFonts w:hint="cs"/>
          <w:rtl/>
        </w:rPr>
        <w:t>زيادة</w:t>
      </w:r>
      <w:r w:rsidRPr="00435DDD">
        <w:rPr>
          <w:rtl/>
        </w:rPr>
        <w:t xml:space="preserve"> </w:t>
      </w:r>
      <w:r w:rsidRPr="00435DDD">
        <w:rPr>
          <w:rFonts w:hint="cs"/>
          <w:rtl/>
        </w:rPr>
        <w:t>قابلية</w:t>
      </w:r>
      <w:r w:rsidRPr="00435DDD">
        <w:rPr>
          <w:rtl/>
        </w:rPr>
        <w:t xml:space="preserve"> </w:t>
      </w:r>
      <w:r w:rsidRPr="00435DDD">
        <w:rPr>
          <w:rFonts w:hint="cs"/>
          <w:rtl/>
        </w:rPr>
        <w:t>الدفع</w:t>
      </w:r>
      <w:r w:rsidRPr="00435DDD">
        <w:rPr>
          <w:rtl/>
        </w:rPr>
        <w:t xml:space="preserve">. </w:t>
      </w:r>
      <w:r w:rsidRPr="00435DDD">
        <w:rPr>
          <w:rFonts w:hint="cs"/>
          <w:rtl/>
        </w:rPr>
        <w:t>في</w:t>
      </w:r>
      <w:r w:rsidRPr="00435DDD">
        <w:rPr>
          <w:rtl/>
        </w:rPr>
        <w:t xml:space="preserve"> </w:t>
      </w:r>
      <w:r w:rsidRPr="00435DDD">
        <w:rPr>
          <w:rFonts w:hint="cs"/>
          <w:rtl/>
        </w:rPr>
        <w:t>حين</w:t>
      </w:r>
      <w:r w:rsidRPr="00435DDD">
        <w:rPr>
          <w:rtl/>
        </w:rPr>
        <w:t xml:space="preserve"> </w:t>
      </w:r>
      <w:r w:rsidRPr="00435DDD">
        <w:rPr>
          <w:rFonts w:hint="cs"/>
          <w:rtl/>
        </w:rPr>
        <w:t>أن</w:t>
      </w:r>
      <w:r w:rsidRPr="00435DDD">
        <w:rPr>
          <w:rtl/>
        </w:rPr>
        <w:t xml:space="preserve"> </w:t>
      </w:r>
      <w:r w:rsidRPr="00435DDD">
        <w:rPr>
          <w:rFonts w:hint="cs"/>
          <w:rtl/>
        </w:rPr>
        <w:t>العناصر</w:t>
      </w:r>
      <w:r w:rsidRPr="00435DDD">
        <w:rPr>
          <w:rtl/>
        </w:rPr>
        <w:t xml:space="preserve"> </w:t>
      </w:r>
      <w:r w:rsidRPr="00435DDD">
        <w:rPr>
          <w:rFonts w:hint="cs"/>
          <w:rtl/>
        </w:rPr>
        <w:t>التي</w:t>
      </w:r>
      <w:r w:rsidRPr="00435DDD">
        <w:rPr>
          <w:rtl/>
        </w:rPr>
        <w:t xml:space="preserve"> </w:t>
      </w:r>
      <w:r w:rsidRPr="00435DDD">
        <w:rPr>
          <w:rFonts w:hint="cs"/>
          <w:rtl/>
        </w:rPr>
        <w:t>تسهم</w:t>
      </w:r>
      <w:r w:rsidRPr="00435DDD">
        <w:rPr>
          <w:rtl/>
        </w:rPr>
        <w:t xml:space="preserve"> </w:t>
      </w:r>
      <w:r w:rsidRPr="00435DDD">
        <w:rPr>
          <w:rFonts w:hint="cs"/>
          <w:rtl/>
        </w:rPr>
        <w:t>في</w:t>
      </w:r>
      <w:r w:rsidR="0065461D" w:rsidRPr="00435DDD">
        <w:rPr>
          <w:rFonts w:hint="cs"/>
          <w:rtl/>
        </w:rPr>
        <w:t> </w:t>
      </w:r>
      <w:r w:rsidRPr="00435DDD">
        <w:rPr>
          <w:rFonts w:hint="cs"/>
          <w:rtl/>
        </w:rPr>
        <w:t>توليد</w:t>
      </w:r>
      <w:r w:rsidRPr="00435DDD">
        <w:rPr>
          <w:rtl/>
        </w:rPr>
        <w:t xml:space="preserve"> </w:t>
      </w:r>
      <w:r w:rsidRPr="00435DDD">
        <w:rPr>
          <w:rFonts w:hint="cs"/>
          <w:rtl/>
        </w:rPr>
        <w:t>تكاليف</w:t>
      </w:r>
      <w:r w:rsidRPr="00435DDD">
        <w:rPr>
          <w:rtl/>
        </w:rPr>
        <w:t xml:space="preserve"> </w:t>
      </w:r>
      <w:r w:rsidRPr="00435DDD">
        <w:rPr>
          <w:rFonts w:hint="cs"/>
          <w:rtl/>
        </w:rPr>
        <w:t>التشغيل</w:t>
      </w:r>
      <w:r w:rsidRPr="00435DDD">
        <w:rPr>
          <w:rtl/>
        </w:rPr>
        <w:t xml:space="preserve"> </w:t>
      </w:r>
      <w:r w:rsidRPr="00435DDD">
        <w:rPr>
          <w:rFonts w:hint="cs"/>
          <w:rtl/>
        </w:rPr>
        <w:t>ستؤدي</w:t>
      </w:r>
      <w:r w:rsidRPr="00435DDD">
        <w:rPr>
          <w:rtl/>
        </w:rPr>
        <w:t xml:space="preserve"> </w:t>
      </w:r>
      <w:r w:rsidRPr="00435DDD">
        <w:rPr>
          <w:rFonts w:hint="cs"/>
          <w:rtl/>
        </w:rPr>
        <w:t>إلى</w:t>
      </w:r>
      <w:r w:rsidRPr="00435DDD">
        <w:rPr>
          <w:rtl/>
        </w:rPr>
        <w:t xml:space="preserve"> </w:t>
      </w:r>
      <w:r w:rsidRPr="00435DDD">
        <w:rPr>
          <w:rFonts w:hint="cs"/>
          <w:rtl/>
        </w:rPr>
        <w:t>خفض</w:t>
      </w:r>
      <w:r w:rsidRPr="00435DDD">
        <w:rPr>
          <w:rtl/>
        </w:rPr>
        <w:t xml:space="preserve"> </w:t>
      </w:r>
      <w:r w:rsidRPr="00435DDD">
        <w:rPr>
          <w:rFonts w:hint="cs"/>
          <w:rtl/>
        </w:rPr>
        <w:t>هذه</w:t>
      </w:r>
      <w:r w:rsidRPr="00435DDD">
        <w:rPr>
          <w:rtl/>
        </w:rPr>
        <w:t xml:space="preserve"> </w:t>
      </w:r>
      <w:r w:rsidRPr="00435DDD">
        <w:rPr>
          <w:rFonts w:hint="cs"/>
          <w:rtl/>
        </w:rPr>
        <w:t>القابلية</w:t>
      </w:r>
      <w:r w:rsidRPr="00435DDD">
        <w:rPr>
          <w:rtl/>
        </w:rPr>
        <w:t>.</w:t>
      </w:r>
    </w:p>
    <w:p w:rsidR="0065461D" w:rsidRPr="00435DDD" w:rsidRDefault="0065461D" w:rsidP="0065461D">
      <w:pPr>
        <w:rPr>
          <w:rtl/>
          <w:lang w:bidi="ar-SY"/>
        </w:rPr>
      </w:pPr>
    </w:p>
    <w:p w:rsidR="0052112B" w:rsidRPr="00435DDD" w:rsidRDefault="0052112B" w:rsidP="0052112B">
      <w:pPr>
        <w:rPr>
          <w:rtl/>
          <w:lang w:bidi="ar-SY"/>
        </w:rPr>
        <w:sectPr w:rsidR="0052112B" w:rsidRPr="00435DDD" w:rsidSect="00C82D9A">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567" w:footer="567" w:gutter="0"/>
          <w:paperSrc w:first="15" w:other="15"/>
          <w:pgNumType w:start="1"/>
          <w:cols w:space="720"/>
          <w:titlePg/>
          <w:bidi/>
          <w:rtlGutter/>
          <w:docGrid w:linePitch="299"/>
        </w:sectPr>
      </w:pPr>
    </w:p>
    <w:p w:rsidR="0052112B" w:rsidRPr="00435DDD" w:rsidRDefault="0052112B" w:rsidP="0052112B">
      <w:pPr>
        <w:pStyle w:val="TableNotitle"/>
        <w:bidi/>
        <w:spacing w:before="0"/>
        <w:rPr>
          <w:sz w:val="30"/>
          <w:rtl/>
        </w:rPr>
      </w:pPr>
      <w:r w:rsidRPr="00435DDD">
        <w:rPr>
          <w:rFonts w:hint="cs"/>
          <w:rtl/>
        </w:rPr>
        <w:lastRenderedPageBreak/>
        <w:t>عوامل يمكن وضعها في الاعتبار في أي مقارنة دولية بمستويات الرسوم</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00" w:firstRow="0" w:lastRow="0" w:firstColumn="0" w:lastColumn="0" w:noHBand="0" w:noVBand="0"/>
      </w:tblPr>
      <w:tblGrid>
        <w:gridCol w:w="5196"/>
        <w:gridCol w:w="9360"/>
      </w:tblGrid>
      <w:tr w:rsidR="0052112B" w:rsidRPr="00435DDD" w:rsidTr="00436EAD">
        <w:trPr>
          <w:jc w:val="center"/>
        </w:trPr>
        <w:tc>
          <w:tcPr>
            <w:tcW w:w="5173" w:type="dxa"/>
            <w:tcBorders>
              <w:top w:val="single" w:sz="4" w:space="0" w:color="auto"/>
              <w:left w:val="single" w:sz="4" w:space="0" w:color="auto"/>
              <w:bottom w:val="single" w:sz="4" w:space="0" w:color="auto"/>
              <w:right w:val="single" w:sz="4" w:space="0" w:color="auto"/>
            </w:tcBorders>
            <w:vAlign w:val="center"/>
          </w:tcPr>
          <w:p w:rsidR="0052112B" w:rsidRPr="00435DDD" w:rsidRDefault="0052112B" w:rsidP="00A462FE">
            <w:pPr>
              <w:pStyle w:val="Tablehead"/>
              <w:spacing w:before="20" w:after="20"/>
              <w:rPr>
                <w:rFonts w:ascii="Times New Roman" w:hAnsi="Times New Roman"/>
              </w:rPr>
            </w:pPr>
            <w:r w:rsidRPr="00435DDD">
              <w:rPr>
                <w:rFonts w:ascii="Times New Roman" w:hAnsi="Times New Roman"/>
                <w:rtl/>
              </w:rPr>
              <w:t>العناصر الاجتماعية-الاقتصادية للبلدان قيد الدراسة</w:t>
            </w:r>
          </w:p>
        </w:tc>
        <w:tc>
          <w:tcPr>
            <w:tcW w:w="9319" w:type="dxa"/>
            <w:tcBorders>
              <w:top w:val="single" w:sz="4" w:space="0" w:color="auto"/>
              <w:left w:val="single" w:sz="4" w:space="0" w:color="auto"/>
              <w:bottom w:val="single" w:sz="4" w:space="0" w:color="auto"/>
              <w:right w:val="single" w:sz="4" w:space="0" w:color="auto"/>
            </w:tcBorders>
            <w:vAlign w:val="center"/>
          </w:tcPr>
          <w:p w:rsidR="0052112B" w:rsidRPr="00435DDD" w:rsidRDefault="0052112B" w:rsidP="00A462FE">
            <w:pPr>
              <w:pStyle w:val="Tablehead"/>
              <w:spacing w:before="20" w:after="20"/>
              <w:rPr>
                <w:rFonts w:ascii="Times New Roman" w:hAnsi="Times New Roman"/>
              </w:rPr>
            </w:pPr>
            <w:r w:rsidRPr="00435DDD">
              <w:rPr>
                <w:rFonts w:ascii="Times New Roman" w:hAnsi="Times New Roman"/>
                <w:rtl/>
              </w:rPr>
              <w:t>تعليقات</w:t>
            </w:r>
          </w:p>
        </w:tc>
      </w:tr>
      <w:tr w:rsidR="0052112B" w:rsidRPr="00435DDD" w:rsidTr="00436EAD">
        <w:trPr>
          <w:jc w:val="center"/>
        </w:trPr>
        <w:tc>
          <w:tcPr>
            <w:tcW w:w="5173" w:type="dxa"/>
            <w:tcBorders>
              <w:top w:val="single" w:sz="4" w:space="0" w:color="auto"/>
              <w:left w:val="single" w:sz="4" w:space="0" w:color="auto"/>
              <w:bottom w:val="single" w:sz="4" w:space="0" w:color="auto"/>
              <w:right w:val="single" w:sz="4" w:space="0" w:color="auto"/>
            </w:tcBorders>
          </w:tcPr>
          <w:p w:rsidR="0052112B" w:rsidRPr="00435DDD" w:rsidRDefault="0052112B" w:rsidP="00A462FE">
            <w:pPr>
              <w:pStyle w:val="Tabletext"/>
              <w:spacing w:after="20"/>
            </w:pPr>
            <w:r w:rsidRPr="00435DDD">
              <w:rPr>
                <w:rFonts w:hint="cs"/>
                <w:rtl/>
              </w:rPr>
              <w:t>الناتج</w:t>
            </w:r>
            <w:r w:rsidRPr="00435DDD">
              <w:rPr>
                <w:rtl/>
              </w:rPr>
              <w:t xml:space="preserve"> </w:t>
            </w:r>
            <w:r w:rsidRPr="00435DDD">
              <w:rPr>
                <w:rFonts w:hint="cs"/>
                <w:rtl/>
              </w:rPr>
              <w:t>المحلي</w:t>
            </w:r>
            <w:r w:rsidRPr="00435DDD">
              <w:rPr>
                <w:rtl/>
              </w:rPr>
              <w:t xml:space="preserve"> </w:t>
            </w:r>
            <w:r w:rsidRPr="00435DDD">
              <w:rPr>
                <w:rFonts w:hint="cs"/>
                <w:rtl/>
              </w:rPr>
              <w:t>الإجمالي</w:t>
            </w:r>
            <w:r w:rsidRPr="00435DDD">
              <w:rPr>
                <w:rtl/>
              </w:rPr>
              <w:t xml:space="preserve"> </w:t>
            </w:r>
            <w:r w:rsidRPr="00435DDD">
              <w:rPr>
                <w:rFonts w:hint="cs"/>
                <w:rtl/>
              </w:rPr>
              <w:t>أو</w:t>
            </w:r>
            <w:r w:rsidRPr="00435DDD">
              <w:rPr>
                <w:rtl/>
              </w:rPr>
              <w:t xml:space="preserve"> </w:t>
            </w:r>
            <w:r w:rsidRPr="00435DDD">
              <w:rPr>
                <w:rFonts w:hint="cs"/>
                <w:rtl/>
              </w:rPr>
              <w:t>الناتج</w:t>
            </w:r>
            <w:r w:rsidRPr="00435DDD">
              <w:rPr>
                <w:rtl/>
              </w:rPr>
              <w:t xml:space="preserve"> </w:t>
            </w:r>
            <w:r w:rsidRPr="00435DDD">
              <w:rPr>
                <w:rFonts w:hint="cs"/>
                <w:rtl/>
              </w:rPr>
              <w:t>المحلي</w:t>
            </w:r>
            <w:r w:rsidRPr="00435DDD">
              <w:rPr>
                <w:rtl/>
              </w:rPr>
              <w:t xml:space="preserve"> </w:t>
            </w:r>
            <w:r w:rsidRPr="00435DDD">
              <w:rPr>
                <w:rFonts w:hint="cs"/>
                <w:rtl/>
              </w:rPr>
              <w:t>الإجمالي</w:t>
            </w:r>
            <w:r w:rsidRPr="00435DDD">
              <w:rPr>
                <w:rtl/>
              </w:rPr>
              <w:t xml:space="preserve"> </w:t>
            </w:r>
            <w:r w:rsidRPr="00435DDD">
              <w:rPr>
                <w:rFonts w:hint="cs"/>
                <w:rtl/>
              </w:rPr>
              <w:t>للفرد</w:t>
            </w:r>
          </w:p>
        </w:tc>
        <w:tc>
          <w:tcPr>
            <w:tcW w:w="9319" w:type="dxa"/>
            <w:tcBorders>
              <w:top w:val="single" w:sz="4" w:space="0" w:color="auto"/>
              <w:left w:val="single" w:sz="4" w:space="0" w:color="auto"/>
              <w:bottom w:val="single" w:sz="4" w:space="0" w:color="auto"/>
              <w:right w:val="single" w:sz="4" w:space="0" w:color="auto"/>
            </w:tcBorders>
          </w:tcPr>
          <w:p w:rsidR="0052112B" w:rsidRPr="00435DDD" w:rsidRDefault="0052112B" w:rsidP="00A462FE">
            <w:pPr>
              <w:pStyle w:val="Tabletext"/>
              <w:spacing w:after="20"/>
              <w:rPr>
                <w:spacing w:val="-4"/>
                <w:rtl/>
              </w:rPr>
            </w:pPr>
            <w:r w:rsidRPr="00435DDD">
              <w:rPr>
                <w:rFonts w:hint="cs"/>
                <w:spacing w:val="-4"/>
                <w:rtl/>
              </w:rPr>
              <w:t>تزداد</w:t>
            </w:r>
            <w:r w:rsidRPr="00435DDD">
              <w:rPr>
                <w:spacing w:val="-4"/>
                <w:rtl/>
              </w:rPr>
              <w:t xml:space="preserve"> </w:t>
            </w:r>
            <w:r w:rsidRPr="00435DDD">
              <w:rPr>
                <w:rFonts w:hint="cs"/>
                <w:spacing w:val="-4"/>
                <w:rtl/>
              </w:rPr>
              <w:t>قابلية</w:t>
            </w:r>
            <w:r w:rsidRPr="00435DDD">
              <w:rPr>
                <w:spacing w:val="-4"/>
                <w:rtl/>
              </w:rPr>
              <w:t xml:space="preserve"> </w:t>
            </w:r>
            <w:r w:rsidRPr="00435DDD">
              <w:rPr>
                <w:rFonts w:hint="cs"/>
                <w:spacing w:val="-4"/>
                <w:rtl/>
              </w:rPr>
              <w:t>شركات</w:t>
            </w:r>
            <w:r w:rsidRPr="00435DDD">
              <w:rPr>
                <w:spacing w:val="-4"/>
                <w:rtl/>
              </w:rPr>
              <w:t xml:space="preserve"> </w:t>
            </w:r>
            <w:r w:rsidRPr="00435DDD">
              <w:rPr>
                <w:rFonts w:hint="cs"/>
                <w:spacing w:val="-4"/>
                <w:rtl/>
              </w:rPr>
              <w:t>التشغيل</w:t>
            </w:r>
            <w:r w:rsidRPr="00435DDD">
              <w:rPr>
                <w:spacing w:val="-4"/>
                <w:rtl/>
              </w:rPr>
              <w:t xml:space="preserve"> </w:t>
            </w:r>
            <w:r w:rsidRPr="00435DDD">
              <w:rPr>
                <w:rFonts w:hint="cs"/>
                <w:spacing w:val="-4"/>
                <w:rtl/>
              </w:rPr>
              <w:t>لدفع</w:t>
            </w:r>
            <w:r w:rsidRPr="00435DDD">
              <w:rPr>
                <w:spacing w:val="-4"/>
                <w:rtl/>
              </w:rPr>
              <w:t xml:space="preserve"> </w:t>
            </w:r>
            <w:r w:rsidRPr="00435DDD">
              <w:rPr>
                <w:rFonts w:hint="cs"/>
                <w:spacing w:val="-4"/>
                <w:rtl/>
              </w:rPr>
              <w:t>الرسوم</w:t>
            </w:r>
            <w:r w:rsidRPr="00435DDD">
              <w:rPr>
                <w:spacing w:val="-4"/>
                <w:rtl/>
              </w:rPr>
              <w:t xml:space="preserve"> </w:t>
            </w:r>
            <w:r w:rsidRPr="00435DDD">
              <w:rPr>
                <w:rFonts w:hint="cs"/>
                <w:spacing w:val="-4"/>
                <w:rtl/>
              </w:rPr>
              <w:t>وفقاً</w:t>
            </w:r>
            <w:r w:rsidRPr="00435DDD">
              <w:rPr>
                <w:spacing w:val="-4"/>
                <w:rtl/>
              </w:rPr>
              <w:t xml:space="preserve"> </w:t>
            </w:r>
            <w:r w:rsidRPr="00435DDD">
              <w:rPr>
                <w:rFonts w:hint="cs"/>
                <w:spacing w:val="-4"/>
                <w:rtl/>
              </w:rPr>
              <w:t>للناتج</w:t>
            </w:r>
            <w:r w:rsidRPr="00435DDD">
              <w:rPr>
                <w:spacing w:val="-4"/>
                <w:rtl/>
              </w:rPr>
              <w:t xml:space="preserve"> </w:t>
            </w:r>
            <w:r w:rsidRPr="00435DDD">
              <w:rPr>
                <w:rFonts w:hint="cs"/>
                <w:spacing w:val="-4"/>
                <w:rtl/>
              </w:rPr>
              <w:t>المحلي</w:t>
            </w:r>
            <w:r w:rsidRPr="00435DDD">
              <w:rPr>
                <w:spacing w:val="-4"/>
                <w:rtl/>
              </w:rPr>
              <w:t xml:space="preserve"> </w:t>
            </w:r>
            <w:r w:rsidRPr="00435DDD">
              <w:rPr>
                <w:rFonts w:hint="cs"/>
                <w:spacing w:val="-4"/>
                <w:rtl/>
              </w:rPr>
              <w:t>الإجمالي</w:t>
            </w:r>
            <w:r w:rsidRPr="00435DDD">
              <w:rPr>
                <w:spacing w:val="-4"/>
                <w:rtl/>
              </w:rPr>
              <w:t xml:space="preserve"> </w:t>
            </w:r>
            <w:r w:rsidRPr="00435DDD">
              <w:rPr>
                <w:rFonts w:hint="cs"/>
                <w:spacing w:val="-4"/>
                <w:rtl/>
              </w:rPr>
              <w:t>نظراً</w:t>
            </w:r>
            <w:r w:rsidRPr="00435DDD">
              <w:rPr>
                <w:spacing w:val="-4"/>
                <w:rtl/>
              </w:rPr>
              <w:t xml:space="preserve"> </w:t>
            </w:r>
            <w:r w:rsidRPr="00435DDD">
              <w:rPr>
                <w:rFonts w:hint="cs"/>
                <w:spacing w:val="-4"/>
                <w:rtl/>
              </w:rPr>
              <w:t>لأن</w:t>
            </w:r>
            <w:r w:rsidRPr="00435DDD">
              <w:rPr>
                <w:spacing w:val="-4"/>
                <w:rtl/>
              </w:rPr>
              <w:t xml:space="preserve"> </w:t>
            </w:r>
            <w:r w:rsidRPr="00435DDD">
              <w:rPr>
                <w:rFonts w:hint="cs"/>
                <w:spacing w:val="-4"/>
                <w:rtl/>
              </w:rPr>
              <w:t>رقم</w:t>
            </w:r>
            <w:r w:rsidRPr="00435DDD">
              <w:rPr>
                <w:spacing w:val="-4"/>
                <w:rtl/>
              </w:rPr>
              <w:t xml:space="preserve"> </w:t>
            </w:r>
            <w:r w:rsidRPr="00435DDD">
              <w:rPr>
                <w:rFonts w:hint="cs"/>
                <w:spacing w:val="-4"/>
                <w:rtl/>
              </w:rPr>
              <w:t>الأعمال</w:t>
            </w:r>
            <w:r w:rsidRPr="00435DDD">
              <w:rPr>
                <w:spacing w:val="-4"/>
                <w:rtl/>
              </w:rPr>
              <w:t xml:space="preserve"> </w:t>
            </w:r>
            <w:r w:rsidRPr="00435DDD">
              <w:rPr>
                <w:rFonts w:hint="cs"/>
                <w:spacing w:val="-4"/>
                <w:rtl/>
              </w:rPr>
              <w:t>المحتمل</w:t>
            </w:r>
            <w:r w:rsidRPr="00435DDD">
              <w:rPr>
                <w:spacing w:val="-4"/>
                <w:rtl/>
              </w:rPr>
              <w:t xml:space="preserve"> </w:t>
            </w:r>
            <w:r w:rsidRPr="00435DDD">
              <w:rPr>
                <w:rFonts w:hint="cs"/>
                <w:spacing w:val="-4"/>
                <w:rtl/>
              </w:rPr>
              <w:t>يزداد</w:t>
            </w:r>
            <w:r w:rsidRPr="00435DDD">
              <w:rPr>
                <w:spacing w:val="-4"/>
                <w:rtl/>
              </w:rPr>
              <w:t xml:space="preserve"> </w:t>
            </w:r>
            <w:r w:rsidRPr="00435DDD">
              <w:rPr>
                <w:rFonts w:hint="cs"/>
                <w:spacing w:val="-4"/>
                <w:rtl/>
              </w:rPr>
              <w:t>مع</w:t>
            </w:r>
            <w:r w:rsidRPr="00435DDD">
              <w:rPr>
                <w:spacing w:val="-4"/>
                <w:rtl/>
              </w:rPr>
              <w:t xml:space="preserve"> </w:t>
            </w:r>
            <w:r w:rsidRPr="00435DDD">
              <w:rPr>
                <w:rFonts w:hint="cs"/>
                <w:spacing w:val="-4"/>
                <w:rtl/>
              </w:rPr>
              <w:t>تزايد</w:t>
            </w:r>
            <w:r w:rsidRPr="00435DDD">
              <w:rPr>
                <w:spacing w:val="-4"/>
                <w:rtl/>
              </w:rPr>
              <w:t xml:space="preserve"> </w:t>
            </w:r>
            <w:r w:rsidRPr="00435DDD">
              <w:rPr>
                <w:rFonts w:hint="cs"/>
                <w:spacing w:val="-4"/>
                <w:rtl/>
              </w:rPr>
              <w:t>الناتج</w:t>
            </w:r>
            <w:r w:rsidRPr="00435DDD">
              <w:rPr>
                <w:spacing w:val="-4"/>
                <w:rtl/>
              </w:rPr>
              <w:t xml:space="preserve"> </w:t>
            </w:r>
            <w:r w:rsidRPr="00435DDD">
              <w:rPr>
                <w:rFonts w:hint="cs"/>
                <w:spacing w:val="-4"/>
                <w:rtl/>
              </w:rPr>
              <w:t>المحلي</w:t>
            </w:r>
            <w:r w:rsidRPr="00435DDD">
              <w:rPr>
                <w:spacing w:val="-4"/>
                <w:rtl/>
              </w:rPr>
              <w:t xml:space="preserve"> </w:t>
            </w:r>
            <w:r w:rsidRPr="00435DDD">
              <w:rPr>
                <w:rFonts w:hint="cs"/>
                <w:spacing w:val="-4"/>
                <w:rtl/>
              </w:rPr>
              <w:t>الإجمالي</w:t>
            </w:r>
            <w:r w:rsidRPr="00435DDD">
              <w:rPr>
                <w:spacing w:val="-4"/>
                <w:rtl/>
              </w:rPr>
              <w:t>.</w:t>
            </w:r>
          </w:p>
          <w:p w:rsidR="0052112B" w:rsidRPr="00435DDD" w:rsidRDefault="0052112B" w:rsidP="00A462FE">
            <w:pPr>
              <w:pStyle w:val="Tabletext"/>
              <w:spacing w:after="20"/>
            </w:pPr>
            <w:r w:rsidRPr="00435DDD">
              <w:rPr>
                <w:rFonts w:hint="cs"/>
                <w:rtl/>
              </w:rPr>
              <w:t>ملاحظة</w:t>
            </w:r>
            <w:r w:rsidRPr="00435DDD">
              <w:rPr>
                <w:rtl/>
              </w:rPr>
              <w:t xml:space="preserve">: </w:t>
            </w:r>
            <w:r w:rsidRPr="00435DDD">
              <w:rPr>
                <w:rFonts w:hint="cs"/>
                <w:rtl/>
              </w:rPr>
              <w:t>يمكن</w:t>
            </w:r>
            <w:r w:rsidRPr="00435DDD">
              <w:rPr>
                <w:rtl/>
              </w:rPr>
              <w:t xml:space="preserve"> </w:t>
            </w:r>
            <w:r w:rsidRPr="00435DDD">
              <w:rPr>
                <w:rFonts w:hint="cs"/>
                <w:rtl/>
              </w:rPr>
              <w:t>أن</w:t>
            </w:r>
            <w:r w:rsidRPr="00435DDD">
              <w:rPr>
                <w:rtl/>
              </w:rPr>
              <w:t xml:space="preserve"> </w:t>
            </w:r>
            <w:r w:rsidRPr="00435DDD">
              <w:rPr>
                <w:rFonts w:hint="cs"/>
                <w:rtl/>
              </w:rPr>
              <w:t>يؤدي</w:t>
            </w:r>
            <w:r w:rsidRPr="00435DDD">
              <w:rPr>
                <w:rtl/>
              </w:rPr>
              <w:t xml:space="preserve"> </w:t>
            </w:r>
            <w:r w:rsidRPr="00435DDD">
              <w:rPr>
                <w:rFonts w:hint="cs"/>
                <w:rtl/>
              </w:rPr>
              <w:t>نظام</w:t>
            </w:r>
            <w:r w:rsidRPr="00435DDD">
              <w:rPr>
                <w:rtl/>
              </w:rPr>
              <w:t xml:space="preserve"> </w:t>
            </w:r>
            <w:r w:rsidRPr="00435DDD">
              <w:rPr>
                <w:rFonts w:hint="cs"/>
                <w:rtl/>
              </w:rPr>
              <w:t>مقايضة</w:t>
            </w:r>
            <w:r w:rsidRPr="00435DDD">
              <w:rPr>
                <w:rtl/>
              </w:rPr>
              <w:t xml:space="preserve"> </w:t>
            </w:r>
            <w:r w:rsidRPr="00435DDD">
              <w:rPr>
                <w:rFonts w:hint="cs"/>
                <w:rtl/>
              </w:rPr>
              <w:t>إلى</w:t>
            </w:r>
            <w:r w:rsidRPr="00435DDD">
              <w:rPr>
                <w:rtl/>
              </w:rPr>
              <w:t xml:space="preserve"> </w:t>
            </w:r>
            <w:r w:rsidRPr="00435DDD">
              <w:rPr>
                <w:rFonts w:hint="cs"/>
                <w:rtl/>
              </w:rPr>
              <w:t>ناتج</w:t>
            </w:r>
            <w:r w:rsidRPr="00435DDD">
              <w:rPr>
                <w:rtl/>
              </w:rPr>
              <w:t xml:space="preserve"> </w:t>
            </w:r>
            <w:r w:rsidRPr="00435DDD">
              <w:rPr>
                <w:rFonts w:hint="cs"/>
                <w:rtl/>
              </w:rPr>
              <w:t>محلي</w:t>
            </w:r>
            <w:r w:rsidRPr="00435DDD">
              <w:rPr>
                <w:rtl/>
              </w:rPr>
              <w:t xml:space="preserve"> </w:t>
            </w:r>
            <w:r w:rsidRPr="00435DDD">
              <w:rPr>
                <w:rFonts w:hint="cs"/>
                <w:rtl/>
              </w:rPr>
              <w:t>إجمالي</w:t>
            </w:r>
            <w:r w:rsidRPr="00435DDD">
              <w:rPr>
                <w:rtl/>
              </w:rPr>
              <w:t xml:space="preserve"> </w:t>
            </w:r>
            <w:r w:rsidRPr="00435DDD">
              <w:rPr>
                <w:rFonts w:hint="cs"/>
                <w:rtl/>
              </w:rPr>
              <w:t>محسوب</w:t>
            </w:r>
            <w:r w:rsidRPr="00435DDD">
              <w:rPr>
                <w:rtl/>
              </w:rPr>
              <w:t xml:space="preserve"> </w:t>
            </w:r>
            <w:r w:rsidRPr="00435DDD">
              <w:rPr>
                <w:rFonts w:hint="cs"/>
                <w:rtl/>
              </w:rPr>
              <w:t>أدنى</w:t>
            </w:r>
            <w:r w:rsidRPr="00435DDD">
              <w:rPr>
                <w:rtl/>
              </w:rPr>
              <w:t xml:space="preserve"> </w:t>
            </w:r>
            <w:r w:rsidRPr="00435DDD">
              <w:rPr>
                <w:rFonts w:hint="cs"/>
                <w:rtl/>
              </w:rPr>
              <w:t>من</w:t>
            </w:r>
            <w:r w:rsidRPr="00435DDD">
              <w:rPr>
                <w:rtl/>
              </w:rPr>
              <w:t xml:space="preserve"> </w:t>
            </w:r>
            <w:r w:rsidRPr="00435DDD">
              <w:rPr>
                <w:rFonts w:hint="cs"/>
                <w:rtl/>
              </w:rPr>
              <w:t>الناتج</w:t>
            </w:r>
            <w:r w:rsidRPr="00435DDD">
              <w:rPr>
                <w:rtl/>
              </w:rPr>
              <w:t xml:space="preserve"> </w:t>
            </w:r>
            <w:r w:rsidRPr="00435DDD">
              <w:rPr>
                <w:rFonts w:hint="cs"/>
                <w:rtl/>
              </w:rPr>
              <w:t>المحلي</w:t>
            </w:r>
            <w:r w:rsidRPr="00435DDD">
              <w:rPr>
                <w:rtl/>
              </w:rPr>
              <w:t xml:space="preserve"> </w:t>
            </w:r>
            <w:r w:rsidRPr="00435DDD">
              <w:rPr>
                <w:rFonts w:hint="cs"/>
                <w:rtl/>
              </w:rPr>
              <w:t>الإجمالي</w:t>
            </w:r>
            <w:r w:rsidRPr="00435DDD">
              <w:rPr>
                <w:rtl/>
              </w:rPr>
              <w:t xml:space="preserve"> </w:t>
            </w:r>
            <w:r w:rsidRPr="00435DDD">
              <w:rPr>
                <w:rFonts w:hint="cs"/>
                <w:rtl/>
              </w:rPr>
              <w:t>الفعلي</w:t>
            </w:r>
            <w:r w:rsidRPr="00435DDD">
              <w:rPr>
                <w:rtl/>
              </w:rPr>
              <w:t>.</w:t>
            </w:r>
          </w:p>
        </w:tc>
      </w:tr>
      <w:tr w:rsidR="0052112B" w:rsidRPr="00435DDD" w:rsidTr="00436EAD">
        <w:trPr>
          <w:jc w:val="center"/>
        </w:trPr>
        <w:tc>
          <w:tcPr>
            <w:tcW w:w="5173" w:type="dxa"/>
            <w:tcBorders>
              <w:top w:val="single" w:sz="4" w:space="0" w:color="auto"/>
              <w:left w:val="single" w:sz="4" w:space="0" w:color="auto"/>
              <w:bottom w:val="single" w:sz="4" w:space="0" w:color="auto"/>
              <w:right w:val="single" w:sz="4" w:space="0" w:color="auto"/>
            </w:tcBorders>
          </w:tcPr>
          <w:p w:rsidR="0052112B" w:rsidRPr="00435DDD" w:rsidRDefault="0052112B" w:rsidP="00A462FE">
            <w:pPr>
              <w:pStyle w:val="Tabletext"/>
              <w:spacing w:after="20"/>
            </w:pPr>
            <w:r w:rsidRPr="00435DDD">
              <w:rPr>
                <w:rFonts w:hint="cs"/>
                <w:rtl/>
              </w:rPr>
              <w:t>مجموع</w:t>
            </w:r>
            <w:r w:rsidRPr="00435DDD">
              <w:rPr>
                <w:rtl/>
              </w:rPr>
              <w:t xml:space="preserve"> </w:t>
            </w:r>
            <w:r w:rsidRPr="00435DDD">
              <w:rPr>
                <w:rFonts w:hint="cs"/>
                <w:rtl/>
              </w:rPr>
              <w:t>السكان</w:t>
            </w:r>
            <w:r w:rsidRPr="00435DDD">
              <w:rPr>
                <w:rtl/>
              </w:rPr>
              <w:t xml:space="preserve"> </w:t>
            </w:r>
            <w:r w:rsidRPr="00435DDD">
              <w:rPr>
                <w:rFonts w:hint="cs"/>
                <w:rtl/>
              </w:rPr>
              <w:t>أو</w:t>
            </w:r>
            <w:r w:rsidRPr="00435DDD">
              <w:rPr>
                <w:rtl/>
              </w:rPr>
              <w:t xml:space="preserve"> </w:t>
            </w:r>
            <w:r w:rsidRPr="00435DDD">
              <w:rPr>
                <w:rFonts w:hint="cs"/>
                <w:rtl/>
              </w:rPr>
              <w:t>الكثافة</w:t>
            </w:r>
            <w:r w:rsidRPr="00435DDD">
              <w:rPr>
                <w:rtl/>
              </w:rPr>
              <w:t xml:space="preserve"> </w:t>
            </w:r>
            <w:r w:rsidRPr="00435DDD">
              <w:rPr>
                <w:rFonts w:hint="cs"/>
                <w:rtl/>
              </w:rPr>
              <w:t>السكانية</w:t>
            </w:r>
          </w:p>
        </w:tc>
        <w:tc>
          <w:tcPr>
            <w:tcW w:w="9319" w:type="dxa"/>
            <w:tcBorders>
              <w:top w:val="single" w:sz="4" w:space="0" w:color="auto"/>
              <w:left w:val="single" w:sz="4" w:space="0" w:color="auto"/>
              <w:bottom w:val="single" w:sz="4" w:space="0" w:color="auto"/>
              <w:right w:val="single" w:sz="4" w:space="0" w:color="auto"/>
            </w:tcBorders>
          </w:tcPr>
          <w:p w:rsidR="0052112B" w:rsidRPr="00435DDD" w:rsidRDefault="0052112B" w:rsidP="00A462FE">
            <w:pPr>
              <w:pStyle w:val="Tabletext"/>
              <w:spacing w:after="20"/>
            </w:pPr>
            <w:r w:rsidRPr="00435DDD">
              <w:rPr>
                <w:rFonts w:hint="cs"/>
                <w:rtl/>
              </w:rPr>
              <w:t>تزداد</w:t>
            </w:r>
            <w:r w:rsidRPr="00435DDD">
              <w:rPr>
                <w:rtl/>
              </w:rPr>
              <w:t xml:space="preserve"> </w:t>
            </w:r>
            <w:r w:rsidRPr="00435DDD">
              <w:rPr>
                <w:rFonts w:hint="cs"/>
                <w:rtl/>
              </w:rPr>
              <w:t>قابلية</w:t>
            </w:r>
            <w:r w:rsidRPr="00435DDD">
              <w:rPr>
                <w:rtl/>
              </w:rPr>
              <w:t xml:space="preserve"> </w:t>
            </w:r>
            <w:r w:rsidRPr="00435DDD">
              <w:rPr>
                <w:rFonts w:hint="cs"/>
                <w:rtl/>
              </w:rPr>
              <w:t>شركات</w:t>
            </w:r>
            <w:r w:rsidRPr="00435DDD">
              <w:rPr>
                <w:rtl/>
              </w:rPr>
              <w:t xml:space="preserve"> </w:t>
            </w:r>
            <w:r w:rsidRPr="00435DDD">
              <w:rPr>
                <w:rFonts w:hint="cs"/>
                <w:rtl/>
              </w:rPr>
              <w:t>التشغيل</w:t>
            </w:r>
            <w:r w:rsidRPr="00435DDD">
              <w:rPr>
                <w:rtl/>
              </w:rPr>
              <w:t xml:space="preserve"> </w:t>
            </w:r>
            <w:r w:rsidRPr="00435DDD">
              <w:rPr>
                <w:rFonts w:hint="cs"/>
                <w:rtl/>
              </w:rPr>
              <w:t>لدفع</w:t>
            </w:r>
            <w:r w:rsidRPr="00435DDD">
              <w:rPr>
                <w:rtl/>
              </w:rPr>
              <w:t xml:space="preserve"> </w:t>
            </w:r>
            <w:r w:rsidRPr="00435DDD">
              <w:rPr>
                <w:rFonts w:hint="cs"/>
                <w:rtl/>
              </w:rPr>
              <w:t>الرسوم</w:t>
            </w:r>
            <w:r w:rsidRPr="00435DDD">
              <w:rPr>
                <w:rtl/>
              </w:rPr>
              <w:t xml:space="preserve"> </w:t>
            </w:r>
            <w:r w:rsidRPr="00435DDD">
              <w:rPr>
                <w:rFonts w:hint="cs"/>
                <w:rtl/>
              </w:rPr>
              <w:t>حسب أعداد السكان</w:t>
            </w:r>
            <w:r w:rsidRPr="00435DDD">
              <w:rPr>
                <w:rtl/>
              </w:rPr>
              <w:t xml:space="preserve"> </w:t>
            </w:r>
            <w:r w:rsidRPr="00435DDD">
              <w:rPr>
                <w:rFonts w:hint="cs"/>
                <w:rtl/>
              </w:rPr>
              <w:t>نظراً</w:t>
            </w:r>
            <w:r w:rsidRPr="00435DDD">
              <w:rPr>
                <w:rtl/>
              </w:rPr>
              <w:t xml:space="preserve"> </w:t>
            </w:r>
            <w:r w:rsidRPr="00435DDD">
              <w:rPr>
                <w:rFonts w:hint="cs"/>
                <w:rtl/>
              </w:rPr>
              <w:t>لأن</w:t>
            </w:r>
            <w:r w:rsidRPr="00435DDD">
              <w:rPr>
                <w:rtl/>
              </w:rPr>
              <w:t xml:space="preserve"> </w:t>
            </w:r>
            <w:r w:rsidRPr="00435DDD">
              <w:rPr>
                <w:rFonts w:hint="cs"/>
                <w:rtl/>
              </w:rPr>
              <w:t>رقم</w:t>
            </w:r>
            <w:r w:rsidRPr="00435DDD">
              <w:rPr>
                <w:rtl/>
              </w:rPr>
              <w:t xml:space="preserve"> </w:t>
            </w:r>
            <w:r w:rsidRPr="00435DDD">
              <w:rPr>
                <w:rFonts w:hint="cs"/>
                <w:rtl/>
              </w:rPr>
              <w:t>الأعمال</w:t>
            </w:r>
            <w:r w:rsidRPr="00435DDD">
              <w:rPr>
                <w:rtl/>
              </w:rPr>
              <w:t xml:space="preserve"> </w:t>
            </w:r>
            <w:r w:rsidRPr="00435DDD">
              <w:rPr>
                <w:rFonts w:hint="cs"/>
                <w:rtl/>
              </w:rPr>
              <w:t>المحتمل</w:t>
            </w:r>
            <w:r w:rsidRPr="00435DDD">
              <w:rPr>
                <w:rtl/>
              </w:rPr>
              <w:t xml:space="preserve"> </w:t>
            </w:r>
            <w:r w:rsidRPr="00435DDD">
              <w:rPr>
                <w:rFonts w:hint="cs"/>
                <w:rtl/>
              </w:rPr>
              <w:t>يزداد</w:t>
            </w:r>
            <w:r w:rsidRPr="00435DDD">
              <w:rPr>
                <w:rtl/>
              </w:rPr>
              <w:t xml:space="preserve"> </w:t>
            </w:r>
            <w:r w:rsidRPr="00435DDD">
              <w:rPr>
                <w:rFonts w:hint="cs"/>
                <w:rtl/>
              </w:rPr>
              <w:t>عموماً</w:t>
            </w:r>
            <w:r w:rsidRPr="00435DDD">
              <w:rPr>
                <w:rtl/>
              </w:rPr>
              <w:t xml:space="preserve"> </w:t>
            </w:r>
            <w:r w:rsidRPr="00435DDD">
              <w:rPr>
                <w:rFonts w:hint="cs"/>
                <w:rtl/>
              </w:rPr>
              <w:t>مع</w:t>
            </w:r>
            <w:r w:rsidRPr="00435DDD">
              <w:rPr>
                <w:rtl/>
              </w:rPr>
              <w:t xml:space="preserve"> </w:t>
            </w:r>
            <w:r w:rsidRPr="00435DDD">
              <w:rPr>
                <w:rFonts w:hint="cs"/>
                <w:rtl/>
              </w:rPr>
              <w:t>تزايد</w:t>
            </w:r>
            <w:r w:rsidRPr="00435DDD">
              <w:rPr>
                <w:rtl/>
              </w:rPr>
              <w:t xml:space="preserve"> </w:t>
            </w:r>
            <w:r w:rsidRPr="00435DDD">
              <w:rPr>
                <w:rFonts w:hint="cs"/>
                <w:rtl/>
              </w:rPr>
              <w:t>تعداد</w:t>
            </w:r>
            <w:r w:rsidRPr="00435DDD">
              <w:rPr>
                <w:rtl/>
              </w:rPr>
              <w:t xml:space="preserve"> </w:t>
            </w:r>
            <w:r w:rsidRPr="00435DDD">
              <w:rPr>
                <w:rFonts w:hint="cs"/>
                <w:rtl/>
              </w:rPr>
              <w:t>السكان</w:t>
            </w:r>
            <w:r w:rsidRPr="00435DDD">
              <w:rPr>
                <w:rtl/>
              </w:rPr>
              <w:t>.</w:t>
            </w:r>
          </w:p>
        </w:tc>
      </w:tr>
      <w:tr w:rsidR="0052112B" w:rsidRPr="00435DDD" w:rsidTr="00436EAD">
        <w:trPr>
          <w:jc w:val="center"/>
        </w:trPr>
        <w:tc>
          <w:tcPr>
            <w:tcW w:w="5173" w:type="dxa"/>
            <w:tcBorders>
              <w:top w:val="single" w:sz="4" w:space="0" w:color="auto"/>
              <w:left w:val="single" w:sz="4" w:space="0" w:color="auto"/>
              <w:bottom w:val="single" w:sz="4" w:space="0" w:color="auto"/>
              <w:right w:val="single" w:sz="4" w:space="0" w:color="auto"/>
            </w:tcBorders>
          </w:tcPr>
          <w:p w:rsidR="0052112B" w:rsidRPr="00435DDD" w:rsidRDefault="0052112B" w:rsidP="00A462FE">
            <w:pPr>
              <w:pStyle w:val="Tabletext"/>
              <w:spacing w:after="20"/>
            </w:pPr>
            <w:r w:rsidRPr="00435DDD">
              <w:rPr>
                <w:rFonts w:hint="cs"/>
                <w:rtl/>
              </w:rPr>
              <w:t>التوزيع</w:t>
            </w:r>
            <w:r w:rsidRPr="00435DDD">
              <w:rPr>
                <w:rtl/>
              </w:rPr>
              <w:t xml:space="preserve"> </w:t>
            </w:r>
            <w:r w:rsidRPr="00435DDD">
              <w:rPr>
                <w:rFonts w:hint="cs"/>
                <w:rtl/>
              </w:rPr>
              <w:t>الجغرافي</w:t>
            </w:r>
            <w:r w:rsidRPr="00435DDD">
              <w:rPr>
                <w:rtl/>
              </w:rPr>
              <w:t xml:space="preserve"> </w:t>
            </w:r>
            <w:r w:rsidRPr="00435DDD">
              <w:rPr>
                <w:rFonts w:hint="cs"/>
                <w:rtl/>
              </w:rPr>
              <w:t>للسكان</w:t>
            </w:r>
            <w:r w:rsidRPr="00435DDD">
              <w:rPr>
                <w:rtl/>
              </w:rPr>
              <w:t xml:space="preserve"> (</w:t>
            </w:r>
            <w:r w:rsidRPr="00435DDD">
              <w:rPr>
                <w:rFonts w:hint="cs"/>
                <w:rtl/>
              </w:rPr>
              <w:t>مراكز</w:t>
            </w:r>
            <w:r w:rsidRPr="00435DDD">
              <w:rPr>
                <w:rtl/>
              </w:rPr>
              <w:t xml:space="preserve"> </w:t>
            </w:r>
            <w:r w:rsidRPr="00435DDD">
              <w:rPr>
                <w:rFonts w:hint="cs"/>
                <w:rtl/>
              </w:rPr>
              <w:t>التجمع،</w:t>
            </w:r>
            <w:r w:rsidRPr="00435DDD">
              <w:rPr>
                <w:rtl/>
              </w:rPr>
              <w:t xml:space="preserve"> </w:t>
            </w:r>
            <w:r w:rsidRPr="00435DDD">
              <w:rPr>
                <w:rFonts w:hint="cs"/>
                <w:rtl/>
              </w:rPr>
              <w:t>مدى</w:t>
            </w:r>
            <w:r w:rsidRPr="00435DDD">
              <w:rPr>
                <w:rtl/>
              </w:rPr>
              <w:t xml:space="preserve"> </w:t>
            </w:r>
            <w:r w:rsidRPr="00435DDD">
              <w:rPr>
                <w:rFonts w:hint="cs"/>
                <w:rtl/>
              </w:rPr>
              <w:t>الانتشار،</w:t>
            </w:r>
            <w:r w:rsidRPr="00435DDD">
              <w:rPr>
                <w:rtl/>
              </w:rPr>
              <w:t xml:space="preserve"> ...)</w:t>
            </w:r>
          </w:p>
        </w:tc>
        <w:tc>
          <w:tcPr>
            <w:tcW w:w="9319" w:type="dxa"/>
            <w:tcBorders>
              <w:top w:val="single" w:sz="4" w:space="0" w:color="auto"/>
              <w:left w:val="single" w:sz="4" w:space="0" w:color="auto"/>
              <w:bottom w:val="single" w:sz="4" w:space="0" w:color="auto"/>
              <w:right w:val="single" w:sz="4" w:space="0" w:color="auto"/>
            </w:tcBorders>
          </w:tcPr>
          <w:p w:rsidR="0052112B" w:rsidRPr="00435DDD" w:rsidRDefault="0052112B" w:rsidP="00A462FE">
            <w:pPr>
              <w:pStyle w:val="Tabletext"/>
              <w:spacing w:after="20"/>
            </w:pPr>
            <w:r w:rsidRPr="00435DDD">
              <w:rPr>
                <w:rFonts w:hint="cs"/>
                <w:rtl/>
              </w:rPr>
              <w:t>تزداد</w:t>
            </w:r>
            <w:r w:rsidRPr="00435DDD">
              <w:rPr>
                <w:rtl/>
              </w:rPr>
              <w:t xml:space="preserve"> </w:t>
            </w:r>
            <w:r w:rsidRPr="00435DDD">
              <w:rPr>
                <w:rFonts w:hint="cs"/>
                <w:rtl/>
              </w:rPr>
              <w:t>قابلية</w:t>
            </w:r>
            <w:r w:rsidRPr="00435DDD">
              <w:rPr>
                <w:rtl/>
              </w:rPr>
              <w:t xml:space="preserve"> </w:t>
            </w:r>
            <w:r w:rsidRPr="00435DDD">
              <w:rPr>
                <w:rFonts w:hint="cs"/>
                <w:rtl/>
              </w:rPr>
              <w:t>شركات</w:t>
            </w:r>
            <w:r w:rsidRPr="00435DDD">
              <w:rPr>
                <w:rtl/>
              </w:rPr>
              <w:t xml:space="preserve"> </w:t>
            </w:r>
            <w:r w:rsidRPr="00435DDD">
              <w:rPr>
                <w:rFonts w:hint="cs"/>
                <w:rtl/>
              </w:rPr>
              <w:t>التشغيل</w:t>
            </w:r>
            <w:r w:rsidRPr="00435DDD">
              <w:rPr>
                <w:rtl/>
              </w:rPr>
              <w:t xml:space="preserve"> </w:t>
            </w:r>
            <w:r w:rsidRPr="00435DDD">
              <w:rPr>
                <w:rFonts w:hint="cs"/>
                <w:rtl/>
              </w:rPr>
              <w:t>لدفع</w:t>
            </w:r>
            <w:r w:rsidRPr="00435DDD">
              <w:rPr>
                <w:rtl/>
              </w:rPr>
              <w:t xml:space="preserve"> </w:t>
            </w:r>
            <w:r w:rsidRPr="00435DDD">
              <w:rPr>
                <w:rFonts w:hint="cs"/>
                <w:rtl/>
              </w:rPr>
              <w:t>الرسوم</w:t>
            </w:r>
            <w:r w:rsidRPr="00435DDD">
              <w:rPr>
                <w:rtl/>
              </w:rPr>
              <w:t xml:space="preserve"> </w:t>
            </w:r>
            <w:r w:rsidRPr="00435DDD">
              <w:rPr>
                <w:rFonts w:hint="cs"/>
                <w:rtl/>
              </w:rPr>
              <w:t>وفقاً</w:t>
            </w:r>
            <w:r w:rsidRPr="00435DDD">
              <w:rPr>
                <w:rtl/>
              </w:rPr>
              <w:t xml:space="preserve"> </w:t>
            </w:r>
            <w:r w:rsidRPr="00435DDD">
              <w:rPr>
                <w:rFonts w:hint="cs"/>
                <w:rtl/>
              </w:rPr>
              <w:t>لنسبة</w:t>
            </w:r>
            <w:r w:rsidRPr="00435DDD">
              <w:rPr>
                <w:rtl/>
              </w:rPr>
              <w:t xml:space="preserve"> </w:t>
            </w:r>
            <w:r w:rsidRPr="00435DDD">
              <w:rPr>
                <w:rFonts w:hint="cs"/>
                <w:rtl/>
              </w:rPr>
              <w:t>التجمع</w:t>
            </w:r>
            <w:r w:rsidRPr="00435DDD">
              <w:rPr>
                <w:rtl/>
              </w:rPr>
              <w:t xml:space="preserve"> </w:t>
            </w:r>
            <w:r w:rsidRPr="00435DDD">
              <w:rPr>
                <w:rFonts w:hint="cs"/>
                <w:rtl/>
              </w:rPr>
              <w:t>نظراً</w:t>
            </w:r>
            <w:r w:rsidRPr="00435DDD">
              <w:rPr>
                <w:rtl/>
              </w:rPr>
              <w:t xml:space="preserve"> </w:t>
            </w:r>
            <w:r w:rsidRPr="00435DDD">
              <w:rPr>
                <w:rFonts w:hint="cs"/>
                <w:rtl/>
              </w:rPr>
              <w:t>لأن</w:t>
            </w:r>
            <w:r w:rsidRPr="00435DDD">
              <w:rPr>
                <w:rtl/>
              </w:rPr>
              <w:t xml:space="preserve"> </w:t>
            </w:r>
            <w:r w:rsidRPr="00435DDD">
              <w:rPr>
                <w:rFonts w:hint="cs"/>
                <w:rtl/>
              </w:rPr>
              <w:t>رقم</w:t>
            </w:r>
            <w:r w:rsidRPr="00435DDD">
              <w:rPr>
                <w:rtl/>
              </w:rPr>
              <w:t xml:space="preserve"> </w:t>
            </w:r>
            <w:r w:rsidRPr="00435DDD">
              <w:rPr>
                <w:rFonts w:hint="cs"/>
                <w:rtl/>
              </w:rPr>
              <w:t>الأعمال</w:t>
            </w:r>
            <w:r w:rsidRPr="00435DDD">
              <w:rPr>
                <w:rtl/>
              </w:rPr>
              <w:t xml:space="preserve"> </w:t>
            </w:r>
            <w:r w:rsidRPr="00435DDD">
              <w:rPr>
                <w:rFonts w:hint="cs"/>
                <w:rtl/>
              </w:rPr>
              <w:t>المحتمل</w:t>
            </w:r>
            <w:r w:rsidRPr="00435DDD">
              <w:rPr>
                <w:rtl/>
              </w:rPr>
              <w:t xml:space="preserve"> </w:t>
            </w:r>
            <w:r w:rsidRPr="00435DDD">
              <w:rPr>
                <w:rFonts w:hint="cs"/>
                <w:rtl/>
              </w:rPr>
              <w:t>يزداد</w:t>
            </w:r>
            <w:r w:rsidRPr="00435DDD">
              <w:rPr>
                <w:rtl/>
              </w:rPr>
              <w:t xml:space="preserve"> </w:t>
            </w:r>
            <w:r w:rsidRPr="00435DDD">
              <w:rPr>
                <w:rFonts w:hint="cs"/>
                <w:rtl/>
              </w:rPr>
              <w:t>عموماً</w:t>
            </w:r>
            <w:r w:rsidRPr="00435DDD">
              <w:rPr>
                <w:rtl/>
              </w:rPr>
              <w:t xml:space="preserve"> </w:t>
            </w:r>
            <w:r w:rsidRPr="00435DDD">
              <w:rPr>
                <w:rFonts w:hint="cs"/>
                <w:rtl/>
              </w:rPr>
              <w:t>مع</w:t>
            </w:r>
            <w:r w:rsidRPr="00435DDD">
              <w:rPr>
                <w:rtl/>
              </w:rPr>
              <w:t xml:space="preserve"> </w:t>
            </w:r>
            <w:r w:rsidRPr="00435DDD">
              <w:rPr>
                <w:rFonts w:hint="cs"/>
                <w:rtl/>
              </w:rPr>
              <w:t>زيادة</w:t>
            </w:r>
            <w:r w:rsidRPr="00435DDD">
              <w:rPr>
                <w:rtl/>
              </w:rPr>
              <w:t xml:space="preserve"> </w:t>
            </w:r>
            <w:r w:rsidRPr="00435DDD">
              <w:rPr>
                <w:rFonts w:hint="cs"/>
                <w:rtl/>
              </w:rPr>
              <w:t>نسبة</w:t>
            </w:r>
            <w:r w:rsidRPr="00435DDD">
              <w:rPr>
                <w:rtl/>
              </w:rPr>
              <w:t xml:space="preserve"> </w:t>
            </w:r>
            <w:r w:rsidRPr="00435DDD">
              <w:rPr>
                <w:rFonts w:hint="cs"/>
                <w:rtl/>
              </w:rPr>
              <w:t>التجمع</w:t>
            </w:r>
            <w:r w:rsidRPr="00435DDD">
              <w:rPr>
                <w:rtl/>
              </w:rPr>
              <w:t>.</w:t>
            </w:r>
          </w:p>
        </w:tc>
      </w:tr>
      <w:tr w:rsidR="0052112B" w:rsidRPr="00435DDD" w:rsidTr="00436EAD">
        <w:trPr>
          <w:jc w:val="center"/>
        </w:trPr>
        <w:tc>
          <w:tcPr>
            <w:tcW w:w="5173" w:type="dxa"/>
            <w:tcBorders>
              <w:top w:val="single" w:sz="4" w:space="0" w:color="auto"/>
              <w:left w:val="single" w:sz="4" w:space="0" w:color="auto"/>
              <w:bottom w:val="single" w:sz="4" w:space="0" w:color="auto"/>
              <w:right w:val="single" w:sz="4" w:space="0" w:color="auto"/>
            </w:tcBorders>
          </w:tcPr>
          <w:p w:rsidR="0052112B" w:rsidRPr="00435DDD" w:rsidRDefault="0052112B" w:rsidP="00A462FE">
            <w:pPr>
              <w:pStyle w:val="Tabletext"/>
              <w:spacing w:after="20"/>
            </w:pPr>
            <w:r w:rsidRPr="00435DDD">
              <w:rPr>
                <w:rFonts w:hint="cs"/>
                <w:rtl/>
              </w:rPr>
              <w:t>حجم</w:t>
            </w:r>
            <w:r w:rsidRPr="00435DDD">
              <w:rPr>
                <w:rtl/>
              </w:rPr>
              <w:t xml:space="preserve"> </w:t>
            </w:r>
            <w:r w:rsidRPr="00435DDD">
              <w:rPr>
                <w:rFonts w:hint="cs"/>
                <w:rtl/>
              </w:rPr>
              <w:t>البلد</w:t>
            </w:r>
            <w:r w:rsidRPr="00435DDD">
              <w:rPr>
                <w:rtl/>
              </w:rPr>
              <w:t xml:space="preserve"> </w:t>
            </w:r>
            <w:r w:rsidRPr="00435DDD">
              <w:rPr>
                <w:rFonts w:hint="cs"/>
                <w:rtl/>
              </w:rPr>
              <w:t>والتضاريس</w:t>
            </w:r>
            <w:r w:rsidRPr="00435DDD">
              <w:rPr>
                <w:rtl/>
              </w:rPr>
              <w:t xml:space="preserve"> </w:t>
            </w:r>
            <w:r w:rsidRPr="00435DDD">
              <w:rPr>
                <w:rFonts w:hint="cs"/>
                <w:rtl/>
              </w:rPr>
              <w:t>ومدى الانعزال الجغرافي</w:t>
            </w:r>
            <w:r w:rsidRPr="00435DDD">
              <w:rPr>
                <w:rtl/>
              </w:rPr>
              <w:t xml:space="preserve"> </w:t>
            </w:r>
          </w:p>
        </w:tc>
        <w:tc>
          <w:tcPr>
            <w:tcW w:w="9319" w:type="dxa"/>
            <w:tcBorders>
              <w:top w:val="single" w:sz="4" w:space="0" w:color="auto"/>
              <w:left w:val="single" w:sz="4" w:space="0" w:color="auto"/>
              <w:bottom w:val="single" w:sz="4" w:space="0" w:color="auto"/>
              <w:right w:val="single" w:sz="4" w:space="0" w:color="auto"/>
            </w:tcBorders>
          </w:tcPr>
          <w:p w:rsidR="0052112B" w:rsidRPr="00435DDD" w:rsidRDefault="0052112B" w:rsidP="00A462FE">
            <w:pPr>
              <w:pStyle w:val="Tabletext"/>
              <w:spacing w:after="20"/>
            </w:pPr>
            <w:r w:rsidRPr="00435DDD">
              <w:rPr>
                <w:rFonts w:hint="cs"/>
                <w:rtl/>
              </w:rPr>
              <w:t>تقل</w:t>
            </w:r>
            <w:r w:rsidRPr="00435DDD">
              <w:rPr>
                <w:rtl/>
              </w:rPr>
              <w:t xml:space="preserve"> </w:t>
            </w:r>
            <w:r w:rsidRPr="00435DDD">
              <w:rPr>
                <w:rFonts w:hint="cs"/>
                <w:rtl/>
              </w:rPr>
              <w:t>قابلية</w:t>
            </w:r>
            <w:r w:rsidRPr="00435DDD">
              <w:rPr>
                <w:rtl/>
              </w:rPr>
              <w:t xml:space="preserve"> </w:t>
            </w:r>
            <w:r w:rsidRPr="00435DDD">
              <w:rPr>
                <w:rFonts w:hint="cs"/>
                <w:rtl/>
              </w:rPr>
              <w:t>شركات</w:t>
            </w:r>
            <w:r w:rsidRPr="00435DDD">
              <w:rPr>
                <w:rtl/>
              </w:rPr>
              <w:t xml:space="preserve"> </w:t>
            </w:r>
            <w:r w:rsidRPr="00435DDD">
              <w:rPr>
                <w:rFonts w:hint="cs"/>
                <w:rtl/>
              </w:rPr>
              <w:t>التشغيل</w:t>
            </w:r>
            <w:r w:rsidRPr="00435DDD">
              <w:rPr>
                <w:rtl/>
              </w:rPr>
              <w:t xml:space="preserve"> </w:t>
            </w:r>
            <w:r w:rsidRPr="00435DDD">
              <w:rPr>
                <w:rFonts w:hint="cs"/>
                <w:rtl/>
              </w:rPr>
              <w:t>لدفع</w:t>
            </w:r>
            <w:r w:rsidRPr="00435DDD">
              <w:rPr>
                <w:rtl/>
              </w:rPr>
              <w:t xml:space="preserve"> </w:t>
            </w:r>
            <w:r w:rsidRPr="00435DDD">
              <w:rPr>
                <w:rFonts w:hint="cs"/>
                <w:rtl/>
              </w:rPr>
              <w:t>الرسوم</w:t>
            </w:r>
            <w:r w:rsidRPr="00435DDD">
              <w:rPr>
                <w:rtl/>
              </w:rPr>
              <w:t xml:space="preserve"> </w:t>
            </w:r>
            <w:r w:rsidRPr="00435DDD">
              <w:rPr>
                <w:rFonts w:hint="cs"/>
                <w:rtl/>
              </w:rPr>
              <w:t>وفقاً</w:t>
            </w:r>
            <w:r w:rsidRPr="00435DDD">
              <w:rPr>
                <w:rtl/>
              </w:rPr>
              <w:t xml:space="preserve"> </w:t>
            </w:r>
            <w:r w:rsidRPr="00435DDD">
              <w:rPr>
                <w:rFonts w:hint="cs"/>
                <w:rtl/>
              </w:rPr>
              <w:t>لحجم</w:t>
            </w:r>
            <w:r w:rsidRPr="00435DDD">
              <w:rPr>
                <w:rtl/>
              </w:rPr>
              <w:t xml:space="preserve"> </w:t>
            </w:r>
            <w:r w:rsidRPr="00435DDD">
              <w:rPr>
                <w:rFonts w:hint="cs"/>
                <w:rtl/>
              </w:rPr>
              <w:t>البلد</w:t>
            </w:r>
            <w:r w:rsidRPr="00435DDD">
              <w:rPr>
                <w:rtl/>
              </w:rPr>
              <w:t xml:space="preserve"> </w:t>
            </w:r>
            <w:r w:rsidRPr="00435DDD">
              <w:rPr>
                <w:rFonts w:hint="cs"/>
                <w:rtl/>
              </w:rPr>
              <w:t>والتضاريس</w:t>
            </w:r>
            <w:r w:rsidRPr="00435DDD">
              <w:rPr>
                <w:rtl/>
              </w:rPr>
              <w:t xml:space="preserve"> </w:t>
            </w:r>
            <w:r w:rsidRPr="00435DDD">
              <w:rPr>
                <w:rFonts w:hint="cs"/>
                <w:rtl/>
              </w:rPr>
              <w:t>نظراً</w:t>
            </w:r>
            <w:r w:rsidRPr="00435DDD">
              <w:rPr>
                <w:rtl/>
              </w:rPr>
              <w:t xml:space="preserve"> </w:t>
            </w:r>
            <w:r w:rsidRPr="00435DDD">
              <w:rPr>
                <w:rFonts w:hint="cs"/>
                <w:rtl/>
              </w:rPr>
              <w:t>لأن</w:t>
            </w:r>
            <w:r w:rsidRPr="00435DDD">
              <w:rPr>
                <w:rtl/>
              </w:rPr>
              <w:t xml:space="preserve"> </w:t>
            </w:r>
            <w:r w:rsidRPr="00435DDD">
              <w:rPr>
                <w:rFonts w:hint="cs"/>
                <w:rtl/>
              </w:rPr>
              <w:t>تكاليف</w:t>
            </w:r>
            <w:r w:rsidRPr="00435DDD">
              <w:rPr>
                <w:rtl/>
              </w:rPr>
              <w:t xml:space="preserve"> </w:t>
            </w:r>
            <w:r w:rsidRPr="00435DDD">
              <w:rPr>
                <w:rFonts w:hint="cs"/>
                <w:rtl/>
              </w:rPr>
              <w:t>نشر</w:t>
            </w:r>
            <w:r w:rsidRPr="00435DDD">
              <w:rPr>
                <w:rtl/>
              </w:rPr>
              <w:t xml:space="preserve"> </w:t>
            </w:r>
            <w:r w:rsidRPr="00435DDD">
              <w:rPr>
                <w:rFonts w:hint="cs"/>
                <w:rtl/>
              </w:rPr>
              <w:t>الشبكات</w:t>
            </w:r>
            <w:r w:rsidRPr="00435DDD">
              <w:rPr>
                <w:rtl/>
              </w:rPr>
              <w:t xml:space="preserve"> </w:t>
            </w:r>
            <w:r w:rsidRPr="00435DDD">
              <w:rPr>
                <w:rFonts w:hint="cs"/>
                <w:rtl/>
              </w:rPr>
              <w:t>تزداد</w:t>
            </w:r>
            <w:r w:rsidRPr="00435DDD">
              <w:rPr>
                <w:rtl/>
              </w:rPr>
              <w:t xml:space="preserve"> </w:t>
            </w:r>
            <w:r w:rsidRPr="00435DDD">
              <w:rPr>
                <w:rFonts w:hint="cs"/>
                <w:rtl/>
              </w:rPr>
              <w:t>عموماً</w:t>
            </w:r>
            <w:r w:rsidRPr="00435DDD">
              <w:rPr>
                <w:rtl/>
              </w:rPr>
              <w:t xml:space="preserve"> </w:t>
            </w:r>
            <w:r w:rsidRPr="00435DDD">
              <w:rPr>
                <w:rFonts w:hint="cs"/>
                <w:rtl/>
              </w:rPr>
              <w:t>وفقاً</w:t>
            </w:r>
            <w:r w:rsidRPr="00435DDD">
              <w:rPr>
                <w:rtl/>
              </w:rPr>
              <w:t xml:space="preserve"> </w:t>
            </w:r>
            <w:r w:rsidRPr="00435DDD">
              <w:rPr>
                <w:rFonts w:hint="cs"/>
                <w:rtl/>
              </w:rPr>
              <w:t>لهذه</w:t>
            </w:r>
            <w:r w:rsidRPr="00435DDD">
              <w:rPr>
                <w:rtl/>
              </w:rPr>
              <w:t xml:space="preserve"> </w:t>
            </w:r>
            <w:r w:rsidRPr="00435DDD">
              <w:rPr>
                <w:rFonts w:hint="cs"/>
                <w:rtl/>
              </w:rPr>
              <w:t>المقاييس</w:t>
            </w:r>
            <w:r w:rsidRPr="00435DDD">
              <w:rPr>
                <w:rtl/>
              </w:rPr>
              <w:t>.</w:t>
            </w:r>
          </w:p>
        </w:tc>
      </w:tr>
      <w:tr w:rsidR="0052112B" w:rsidRPr="00435DDD" w:rsidTr="00436EAD">
        <w:trPr>
          <w:jc w:val="center"/>
        </w:trPr>
        <w:tc>
          <w:tcPr>
            <w:tcW w:w="5173" w:type="dxa"/>
            <w:tcBorders>
              <w:top w:val="single" w:sz="4" w:space="0" w:color="auto"/>
              <w:left w:val="single" w:sz="4" w:space="0" w:color="auto"/>
              <w:bottom w:val="single" w:sz="4" w:space="0" w:color="auto"/>
              <w:right w:val="single" w:sz="4" w:space="0" w:color="auto"/>
            </w:tcBorders>
          </w:tcPr>
          <w:p w:rsidR="0052112B" w:rsidRPr="00435DDD" w:rsidRDefault="0052112B" w:rsidP="00A462FE">
            <w:pPr>
              <w:pStyle w:val="Tabletext"/>
              <w:spacing w:after="20"/>
              <w:rPr>
                <w:b/>
                <w:bCs/>
              </w:rPr>
            </w:pPr>
            <w:r w:rsidRPr="00435DDD">
              <w:rPr>
                <w:rFonts w:hint="cs"/>
                <w:b/>
                <w:bCs/>
                <w:rtl/>
              </w:rPr>
              <w:t>خصائص</w:t>
            </w:r>
            <w:r w:rsidRPr="00435DDD">
              <w:rPr>
                <w:b/>
                <w:bCs/>
                <w:rtl/>
              </w:rPr>
              <w:t xml:space="preserve"> </w:t>
            </w:r>
            <w:r w:rsidRPr="00435DDD">
              <w:rPr>
                <w:rFonts w:hint="cs"/>
                <w:b/>
                <w:bCs/>
                <w:rtl/>
              </w:rPr>
              <w:t>التصريحات</w:t>
            </w:r>
            <w:r w:rsidRPr="00435DDD">
              <w:rPr>
                <w:b/>
                <w:bCs/>
                <w:rtl/>
              </w:rPr>
              <w:t xml:space="preserve"> </w:t>
            </w:r>
            <w:r w:rsidRPr="00435DDD">
              <w:rPr>
                <w:rFonts w:hint="cs"/>
                <w:b/>
                <w:bCs/>
                <w:rtl/>
              </w:rPr>
              <w:t>أو</w:t>
            </w:r>
            <w:r w:rsidRPr="00435DDD">
              <w:rPr>
                <w:b/>
                <w:bCs/>
                <w:rtl/>
              </w:rPr>
              <w:t xml:space="preserve"> </w:t>
            </w:r>
            <w:r w:rsidRPr="00435DDD">
              <w:rPr>
                <w:rFonts w:hint="cs"/>
                <w:b/>
                <w:bCs/>
                <w:rtl/>
              </w:rPr>
              <w:t>التراخيص</w:t>
            </w:r>
            <w:r w:rsidRPr="00435DDD">
              <w:rPr>
                <w:b/>
                <w:bCs/>
                <w:rtl/>
              </w:rPr>
              <w:t xml:space="preserve"> </w:t>
            </w:r>
            <w:r w:rsidRPr="00435DDD">
              <w:rPr>
                <w:rFonts w:hint="cs"/>
                <w:b/>
                <w:bCs/>
                <w:rtl/>
              </w:rPr>
              <w:t>الممنوحة</w:t>
            </w:r>
          </w:p>
        </w:tc>
        <w:tc>
          <w:tcPr>
            <w:tcW w:w="9319" w:type="dxa"/>
            <w:tcBorders>
              <w:top w:val="single" w:sz="4" w:space="0" w:color="auto"/>
              <w:left w:val="single" w:sz="4" w:space="0" w:color="auto"/>
              <w:bottom w:val="single" w:sz="4" w:space="0" w:color="auto"/>
              <w:right w:val="single" w:sz="4" w:space="0" w:color="auto"/>
            </w:tcBorders>
          </w:tcPr>
          <w:p w:rsidR="0052112B" w:rsidRPr="00435DDD" w:rsidRDefault="0052112B" w:rsidP="00A462FE">
            <w:pPr>
              <w:pStyle w:val="Tabletext"/>
              <w:spacing w:after="20"/>
            </w:pPr>
          </w:p>
        </w:tc>
      </w:tr>
      <w:tr w:rsidR="0052112B" w:rsidRPr="00435DDD" w:rsidTr="00436EAD">
        <w:trPr>
          <w:jc w:val="center"/>
        </w:trPr>
        <w:tc>
          <w:tcPr>
            <w:tcW w:w="5173" w:type="dxa"/>
            <w:tcBorders>
              <w:top w:val="single" w:sz="4" w:space="0" w:color="auto"/>
              <w:left w:val="single" w:sz="4" w:space="0" w:color="auto"/>
              <w:bottom w:val="single" w:sz="4" w:space="0" w:color="auto"/>
              <w:right w:val="single" w:sz="4" w:space="0" w:color="auto"/>
            </w:tcBorders>
          </w:tcPr>
          <w:p w:rsidR="0052112B" w:rsidRPr="00435DDD" w:rsidRDefault="0052112B" w:rsidP="00A462FE">
            <w:pPr>
              <w:pStyle w:val="Tabletext"/>
              <w:spacing w:after="20"/>
            </w:pPr>
            <w:r w:rsidRPr="00435DDD">
              <w:rPr>
                <w:rFonts w:hint="cs"/>
                <w:rtl/>
              </w:rPr>
              <w:t>مدة</w:t>
            </w:r>
            <w:r w:rsidRPr="00435DDD">
              <w:rPr>
                <w:rtl/>
              </w:rPr>
              <w:t xml:space="preserve"> </w:t>
            </w:r>
            <w:r w:rsidRPr="00435DDD">
              <w:rPr>
                <w:rFonts w:hint="cs"/>
                <w:rtl/>
              </w:rPr>
              <w:t>صلاحية</w:t>
            </w:r>
            <w:r w:rsidRPr="00435DDD">
              <w:rPr>
                <w:rtl/>
              </w:rPr>
              <w:t xml:space="preserve"> </w:t>
            </w:r>
            <w:r w:rsidRPr="00435DDD">
              <w:rPr>
                <w:rFonts w:hint="cs"/>
                <w:rtl/>
              </w:rPr>
              <w:t>الترخيص</w:t>
            </w:r>
          </w:p>
        </w:tc>
        <w:tc>
          <w:tcPr>
            <w:tcW w:w="9319" w:type="dxa"/>
            <w:tcBorders>
              <w:top w:val="single" w:sz="4" w:space="0" w:color="auto"/>
              <w:left w:val="single" w:sz="4" w:space="0" w:color="auto"/>
              <w:bottom w:val="single" w:sz="4" w:space="0" w:color="auto"/>
              <w:right w:val="single" w:sz="4" w:space="0" w:color="auto"/>
            </w:tcBorders>
          </w:tcPr>
          <w:p w:rsidR="0052112B" w:rsidRPr="00435DDD" w:rsidRDefault="0052112B" w:rsidP="00A462FE">
            <w:pPr>
              <w:pStyle w:val="Tabletext"/>
              <w:spacing w:after="20"/>
            </w:pPr>
            <w:r w:rsidRPr="00435DDD">
              <w:rPr>
                <w:rFonts w:hint="cs"/>
                <w:rtl/>
              </w:rPr>
              <w:t>تزداد</w:t>
            </w:r>
            <w:r w:rsidRPr="00435DDD">
              <w:rPr>
                <w:rtl/>
              </w:rPr>
              <w:t xml:space="preserve"> </w:t>
            </w:r>
            <w:r w:rsidRPr="00435DDD">
              <w:rPr>
                <w:rFonts w:hint="cs"/>
                <w:rtl/>
              </w:rPr>
              <w:t>قابلية</w:t>
            </w:r>
            <w:r w:rsidRPr="00435DDD">
              <w:rPr>
                <w:rtl/>
              </w:rPr>
              <w:t xml:space="preserve"> </w:t>
            </w:r>
            <w:r w:rsidRPr="00435DDD">
              <w:rPr>
                <w:rFonts w:hint="cs"/>
                <w:rtl/>
              </w:rPr>
              <w:t>شركات</w:t>
            </w:r>
            <w:r w:rsidRPr="00435DDD">
              <w:rPr>
                <w:rtl/>
              </w:rPr>
              <w:t xml:space="preserve"> </w:t>
            </w:r>
            <w:r w:rsidRPr="00435DDD">
              <w:rPr>
                <w:rFonts w:hint="cs"/>
                <w:rtl/>
              </w:rPr>
              <w:t>التشغيل</w:t>
            </w:r>
            <w:r w:rsidRPr="00435DDD">
              <w:rPr>
                <w:rtl/>
              </w:rPr>
              <w:t xml:space="preserve"> </w:t>
            </w:r>
            <w:r w:rsidRPr="00435DDD">
              <w:rPr>
                <w:rFonts w:hint="cs"/>
                <w:rtl/>
              </w:rPr>
              <w:t>لدفع</w:t>
            </w:r>
            <w:r w:rsidRPr="00435DDD">
              <w:rPr>
                <w:rtl/>
              </w:rPr>
              <w:t xml:space="preserve"> </w:t>
            </w:r>
            <w:r w:rsidRPr="00435DDD">
              <w:rPr>
                <w:rFonts w:hint="cs"/>
                <w:rtl/>
              </w:rPr>
              <w:t>الرسوم</w:t>
            </w:r>
            <w:r w:rsidRPr="00435DDD">
              <w:rPr>
                <w:rtl/>
              </w:rPr>
              <w:t xml:space="preserve"> </w:t>
            </w:r>
            <w:r w:rsidRPr="00435DDD">
              <w:rPr>
                <w:rFonts w:hint="cs"/>
                <w:rtl/>
              </w:rPr>
              <w:t>مع</w:t>
            </w:r>
            <w:r w:rsidRPr="00435DDD">
              <w:rPr>
                <w:rtl/>
              </w:rPr>
              <w:t xml:space="preserve"> </w:t>
            </w:r>
            <w:r w:rsidRPr="00435DDD">
              <w:rPr>
                <w:rFonts w:hint="cs"/>
                <w:rtl/>
              </w:rPr>
              <w:t>مرور</w:t>
            </w:r>
            <w:r w:rsidRPr="00435DDD">
              <w:rPr>
                <w:rtl/>
              </w:rPr>
              <w:t xml:space="preserve"> </w:t>
            </w:r>
            <w:r w:rsidRPr="00435DDD">
              <w:rPr>
                <w:rFonts w:hint="cs"/>
                <w:rtl/>
              </w:rPr>
              <w:t>الوقت</w:t>
            </w:r>
            <w:r w:rsidRPr="00435DDD">
              <w:rPr>
                <w:rtl/>
              </w:rPr>
              <w:t xml:space="preserve"> </w:t>
            </w:r>
            <w:r w:rsidRPr="00435DDD">
              <w:rPr>
                <w:rFonts w:hint="cs"/>
                <w:rtl/>
              </w:rPr>
              <w:t>لأن</w:t>
            </w:r>
            <w:r w:rsidRPr="00435DDD">
              <w:rPr>
                <w:rtl/>
              </w:rPr>
              <w:t xml:space="preserve"> </w:t>
            </w:r>
            <w:r w:rsidRPr="00435DDD">
              <w:rPr>
                <w:rFonts w:hint="cs"/>
                <w:rtl/>
              </w:rPr>
              <w:t>استهلاك</w:t>
            </w:r>
            <w:r w:rsidRPr="00435DDD">
              <w:rPr>
                <w:rtl/>
              </w:rPr>
              <w:t xml:space="preserve"> </w:t>
            </w:r>
            <w:r w:rsidRPr="00435DDD">
              <w:rPr>
                <w:rFonts w:hint="cs"/>
                <w:rtl/>
              </w:rPr>
              <w:t>التجهيزات</w:t>
            </w:r>
            <w:r w:rsidRPr="00435DDD">
              <w:rPr>
                <w:rtl/>
              </w:rPr>
              <w:t xml:space="preserve"> </w:t>
            </w:r>
            <w:r w:rsidRPr="00435DDD">
              <w:rPr>
                <w:rFonts w:hint="cs"/>
                <w:rtl/>
              </w:rPr>
              <w:t>يكون</w:t>
            </w:r>
            <w:r w:rsidRPr="00435DDD">
              <w:rPr>
                <w:rtl/>
              </w:rPr>
              <w:t xml:space="preserve"> </w:t>
            </w:r>
            <w:r w:rsidRPr="00435DDD">
              <w:rPr>
                <w:rFonts w:hint="cs"/>
                <w:rtl/>
              </w:rPr>
              <w:t>مضموناً</w:t>
            </w:r>
            <w:r w:rsidRPr="00435DDD">
              <w:rPr>
                <w:rtl/>
              </w:rPr>
              <w:t xml:space="preserve"> </w:t>
            </w:r>
            <w:r w:rsidRPr="00435DDD">
              <w:rPr>
                <w:rFonts w:hint="cs"/>
                <w:rtl/>
              </w:rPr>
              <w:t>بوجه</w:t>
            </w:r>
            <w:r w:rsidRPr="00435DDD">
              <w:rPr>
                <w:rtl/>
              </w:rPr>
              <w:t xml:space="preserve"> </w:t>
            </w:r>
            <w:r w:rsidRPr="00435DDD">
              <w:rPr>
                <w:rFonts w:hint="cs"/>
                <w:rtl/>
              </w:rPr>
              <w:t>أفضل</w:t>
            </w:r>
            <w:r w:rsidRPr="00435DDD">
              <w:rPr>
                <w:rtl/>
              </w:rPr>
              <w:t xml:space="preserve"> </w:t>
            </w:r>
            <w:r w:rsidRPr="00435DDD">
              <w:rPr>
                <w:rFonts w:hint="cs"/>
                <w:rtl/>
              </w:rPr>
              <w:t>كما</w:t>
            </w:r>
            <w:r w:rsidRPr="00435DDD">
              <w:rPr>
                <w:rtl/>
              </w:rPr>
              <w:t xml:space="preserve"> </w:t>
            </w:r>
            <w:r w:rsidRPr="00435DDD">
              <w:rPr>
                <w:rFonts w:hint="cs"/>
                <w:rtl/>
              </w:rPr>
              <w:t>أن</w:t>
            </w:r>
            <w:r w:rsidRPr="00435DDD">
              <w:rPr>
                <w:rtl/>
              </w:rPr>
              <w:t xml:space="preserve"> </w:t>
            </w:r>
            <w:r w:rsidRPr="00435DDD">
              <w:rPr>
                <w:rFonts w:hint="cs"/>
                <w:rtl/>
              </w:rPr>
              <w:t>السنوات</w:t>
            </w:r>
            <w:r w:rsidRPr="00435DDD">
              <w:rPr>
                <w:rtl/>
              </w:rPr>
              <w:t xml:space="preserve"> </w:t>
            </w:r>
            <w:r w:rsidRPr="00435DDD">
              <w:rPr>
                <w:rFonts w:hint="cs"/>
                <w:rtl/>
              </w:rPr>
              <w:t>الأخيرة</w:t>
            </w:r>
            <w:r w:rsidRPr="00435DDD">
              <w:rPr>
                <w:rtl/>
              </w:rPr>
              <w:t xml:space="preserve"> </w:t>
            </w:r>
            <w:r w:rsidRPr="00435DDD">
              <w:rPr>
                <w:rFonts w:hint="cs"/>
                <w:rtl/>
              </w:rPr>
              <w:t>من</w:t>
            </w:r>
            <w:r w:rsidRPr="00435DDD">
              <w:rPr>
                <w:rtl/>
              </w:rPr>
              <w:t xml:space="preserve"> </w:t>
            </w:r>
            <w:r w:rsidRPr="00435DDD">
              <w:rPr>
                <w:rFonts w:hint="cs"/>
                <w:rtl/>
              </w:rPr>
              <w:t>التشغيل</w:t>
            </w:r>
            <w:r w:rsidRPr="00435DDD">
              <w:rPr>
                <w:rtl/>
              </w:rPr>
              <w:t xml:space="preserve"> </w:t>
            </w:r>
            <w:r w:rsidRPr="00435DDD">
              <w:rPr>
                <w:rFonts w:hint="cs"/>
                <w:rtl/>
              </w:rPr>
              <w:t>تدر</w:t>
            </w:r>
            <w:r w:rsidRPr="00435DDD">
              <w:rPr>
                <w:rtl/>
              </w:rPr>
              <w:t xml:space="preserve"> </w:t>
            </w:r>
            <w:r w:rsidRPr="00435DDD">
              <w:rPr>
                <w:rFonts w:hint="cs"/>
                <w:rtl/>
              </w:rPr>
              <w:t>أرباحاً</w:t>
            </w:r>
            <w:r w:rsidRPr="00435DDD">
              <w:rPr>
                <w:rtl/>
              </w:rPr>
              <w:t xml:space="preserve"> </w:t>
            </w:r>
            <w:r w:rsidRPr="00435DDD">
              <w:rPr>
                <w:rFonts w:hint="cs"/>
                <w:rtl/>
              </w:rPr>
              <w:t>أكبر</w:t>
            </w:r>
            <w:r w:rsidRPr="00435DDD">
              <w:rPr>
                <w:rtl/>
              </w:rPr>
              <w:t xml:space="preserve"> </w:t>
            </w:r>
            <w:r w:rsidRPr="00435DDD">
              <w:rPr>
                <w:rFonts w:hint="cs"/>
                <w:rtl/>
              </w:rPr>
              <w:t>بكثير</w:t>
            </w:r>
            <w:r w:rsidRPr="00435DDD">
              <w:rPr>
                <w:rtl/>
              </w:rPr>
              <w:t xml:space="preserve"> </w:t>
            </w:r>
            <w:r w:rsidRPr="00435DDD">
              <w:rPr>
                <w:rFonts w:hint="cs"/>
                <w:rtl/>
              </w:rPr>
              <w:t>من</w:t>
            </w:r>
            <w:r w:rsidRPr="00435DDD">
              <w:rPr>
                <w:rtl/>
              </w:rPr>
              <w:t xml:space="preserve"> </w:t>
            </w:r>
            <w:r w:rsidRPr="00435DDD">
              <w:rPr>
                <w:rFonts w:hint="cs"/>
                <w:rtl/>
              </w:rPr>
              <w:t>السنوات</w:t>
            </w:r>
            <w:r w:rsidRPr="00435DDD">
              <w:rPr>
                <w:rtl/>
              </w:rPr>
              <w:t xml:space="preserve"> </w:t>
            </w:r>
            <w:r w:rsidRPr="00435DDD">
              <w:rPr>
                <w:rFonts w:hint="cs"/>
                <w:rtl/>
              </w:rPr>
              <w:t>الأولى</w:t>
            </w:r>
            <w:r w:rsidRPr="00435DDD">
              <w:rPr>
                <w:rtl/>
              </w:rPr>
              <w:t xml:space="preserve"> </w:t>
            </w:r>
            <w:r w:rsidRPr="00435DDD">
              <w:rPr>
                <w:rFonts w:hint="cs"/>
                <w:rtl/>
              </w:rPr>
              <w:t>بصورة</w:t>
            </w:r>
            <w:r w:rsidRPr="00435DDD">
              <w:rPr>
                <w:rtl/>
              </w:rPr>
              <w:t xml:space="preserve"> </w:t>
            </w:r>
            <w:r w:rsidRPr="00435DDD">
              <w:rPr>
                <w:rFonts w:hint="cs"/>
                <w:rtl/>
              </w:rPr>
              <w:t>عامة</w:t>
            </w:r>
            <w:r w:rsidRPr="00435DDD">
              <w:rPr>
                <w:rtl/>
              </w:rPr>
              <w:t>.</w:t>
            </w:r>
          </w:p>
        </w:tc>
      </w:tr>
      <w:tr w:rsidR="0052112B" w:rsidRPr="00435DDD" w:rsidTr="00436EAD">
        <w:trPr>
          <w:jc w:val="center"/>
        </w:trPr>
        <w:tc>
          <w:tcPr>
            <w:tcW w:w="5173" w:type="dxa"/>
            <w:tcBorders>
              <w:top w:val="single" w:sz="4" w:space="0" w:color="auto"/>
              <w:left w:val="single" w:sz="4" w:space="0" w:color="auto"/>
              <w:bottom w:val="single" w:sz="4" w:space="0" w:color="auto"/>
              <w:right w:val="single" w:sz="4" w:space="0" w:color="auto"/>
            </w:tcBorders>
          </w:tcPr>
          <w:p w:rsidR="0052112B" w:rsidRPr="00435DDD" w:rsidRDefault="0052112B" w:rsidP="00A462FE">
            <w:pPr>
              <w:pStyle w:val="Tabletext"/>
              <w:spacing w:after="20"/>
            </w:pPr>
            <w:r w:rsidRPr="00435DDD">
              <w:rPr>
                <w:rFonts w:hint="cs"/>
                <w:rtl/>
              </w:rPr>
              <w:t>استقرار</w:t>
            </w:r>
            <w:r w:rsidRPr="00435DDD">
              <w:rPr>
                <w:rtl/>
              </w:rPr>
              <w:t xml:space="preserve"> </w:t>
            </w:r>
            <w:r w:rsidRPr="00435DDD">
              <w:rPr>
                <w:rFonts w:hint="cs"/>
                <w:rtl/>
              </w:rPr>
              <w:t>ظروف</w:t>
            </w:r>
            <w:r w:rsidRPr="00435DDD">
              <w:rPr>
                <w:rtl/>
              </w:rPr>
              <w:t xml:space="preserve"> </w:t>
            </w:r>
            <w:r w:rsidRPr="00435DDD">
              <w:rPr>
                <w:rFonts w:hint="cs"/>
                <w:rtl/>
              </w:rPr>
              <w:t>التشغيل</w:t>
            </w:r>
          </w:p>
        </w:tc>
        <w:tc>
          <w:tcPr>
            <w:tcW w:w="9319" w:type="dxa"/>
            <w:tcBorders>
              <w:top w:val="single" w:sz="4" w:space="0" w:color="auto"/>
              <w:left w:val="single" w:sz="4" w:space="0" w:color="auto"/>
              <w:bottom w:val="single" w:sz="4" w:space="0" w:color="auto"/>
              <w:right w:val="single" w:sz="4" w:space="0" w:color="auto"/>
            </w:tcBorders>
          </w:tcPr>
          <w:p w:rsidR="0052112B" w:rsidRPr="00435DDD" w:rsidRDefault="0052112B" w:rsidP="00A462FE">
            <w:pPr>
              <w:pStyle w:val="Tabletext"/>
              <w:spacing w:after="20"/>
            </w:pPr>
            <w:r w:rsidRPr="00435DDD">
              <w:rPr>
                <w:rFonts w:hint="cs"/>
                <w:rtl/>
              </w:rPr>
              <w:t>تزداد</w:t>
            </w:r>
            <w:r w:rsidRPr="00435DDD">
              <w:rPr>
                <w:rtl/>
              </w:rPr>
              <w:t xml:space="preserve"> </w:t>
            </w:r>
            <w:r w:rsidRPr="00435DDD">
              <w:rPr>
                <w:rFonts w:hint="cs"/>
                <w:rtl/>
              </w:rPr>
              <w:t>قابلية</w:t>
            </w:r>
            <w:r w:rsidRPr="00435DDD">
              <w:rPr>
                <w:rtl/>
              </w:rPr>
              <w:t xml:space="preserve"> </w:t>
            </w:r>
            <w:r w:rsidRPr="00435DDD">
              <w:rPr>
                <w:rFonts w:hint="cs"/>
                <w:rtl/>
              </w:rPr>
              <w:t>شركات</w:t>
            </w:r>
            <w:r w:rsidRPr="00435DDD">
              <w:rPr>
                <w:rtl/>
              </w:rPr>
              <w:t xml:space="preserve"> </w:t>
            </w:r>
            <w:r w:rsidRPr="00435DDD">
              <w:rPr>
                <w:rFonts w:hint="cs"/>
                <w:rtl/>
              </w:rPr>
              <w:t>التشغيل</w:t>
            </w:r>
            <w:r w:rsidRPr="00435DDD">
              <w:rPr>
                <w:rtl/>
              </w:rPr>
              <w:t xml:space="preserve"> </w:t>
            </w:r>
            <w:r w:rsidRPr="00435DDD">
              <w:rPr>
                <w:rFonts w:hint="cs"/>
                <w:rtl/>
              </w:rPr>
              <w:t>لدفع</w:t>
            </w:r>
            <w:r w:rsidRPr="00435DDD">
              <w:rPr>
                <w:rtl/>
              </w:rPr>
              <w:t xml:space="preserve"> </w:t>
            </w:r>
            <w:r w:rsidRPr="00435DDD">
              <w:rPr>
                <w:rFonts w:hint="cs"/>
                <w:rtl/>
              </w:rPr>
              <w:t>الرسوم</w:t>
            </w:r>
            <w:r w:rsidRPr="00435DDD">
              <w:rPr>
                <w:rtl/>
              </w:rPr>
              <w:t xml:space="preserve"> </w:t>
            </w:r>
            <w:r w:rsidRPr="00435DDD">
              <w:rPr>
                <w:rFonts w:hint="cs"/>
                <w:rtl/>
              </w:rPr>
              <w:t>بزيادة</w:t>
            </w:r>
            <w:r w:rsidRPr="00435DDD">
              <w:rPr>
                <w:rtl/>
              </w:rPr>
              <w:t xml:space="preserve"> </w:t>
            </w:r>
            <w:r w:rsidRPr="00435DDD">
              <w:rPr>
                <w:rFonts w:hint="cs"/>
                <w:rtl/>
              </w:rPr>
              <w:t>الاستقرار</w:t>
            </w:r>
            <w:r w:rsidRPr="00435DDD">
              <w:rPr>
                <w:rtl/>
              </w:rPr>
              <w:t xml:space="preserve"> </w:t>
            </w:r>
            <w:r w:rsidRPr="00435DDD">
              <w:rPr>
                <w:rFonts w:hint="cs"/>
                <w:rtl/>
              </w:rPr>
              <w:t>نظراً</w:t>
            </w:r>
            <w:r w:rsidRPr="00435DDD">
              <w:rPr>
                <w:rtl/>
              </w:rPr>
              <w:t xml:space="preserve"> </w:t>
            </w:r>
            <w:r w:rsidRPr="00435DDD">
              <w:rPr>
                <w:rFonts w:hint="cs"/>
                <w:rtl/>
              </w:rPr>
              <w:t>لأن</w:t>
            </w:r>
            <w:r w:rsidRPr="00435DDD">
              <w:rPr>
                <w:rtl/>
              </w:rPr>
              <w:t xml:space="preserve"> </w:t>
            </w:r>
            <w:r w:rsidRPr="00435DDD">
              <w:rPr>
                <w:rFonts w:hint="cs"/>
                <w:rtl/>
              </w:rPr>
              <w:t>انعدام</w:t>
            </w:r>
            <w:r w:rsidRPr="00435DDD">
              <w:rPr>
                <w:rtl/>
              </w:rPr>
              <w:t xml:space="preserve"> </w:t>
            </w:r>
            <w:r w:rsidRPr="00435DDD">
              <w:rPr>
                <w:rFonts w:hint="cs"/>
                <w:rtl/>
              </w:rPr>
              <w:t>الاستقرار</w:t>
            </w:r>
            <w:r w:rsidRPr="00435DDD">
              <w:rPr>
                <w:rtl/>
              </w:rPr>
              <w:t xml:space="preserve"> </w:t>
            </w:r>
            <w:r w:rsidRPr="00435DDD">
              <w:rPr>
                <w:rFonts w:hint="cs"/>
                <w:rtl/>
              </w:rPr>
              <w:t>يدفع</w:t>
            </w:r>
            <w:r w:rsidRPr="00435DDD">
              <w:rPr>
                <w:rtl/>
              </w:rPr>
              <w:t xml:space="preserve"> </w:t>
            </w:r>
            <w:r w:rsidRPr="00435DDD">
              <w:rPr>
                <w:rFonts w:hint="cs"/>
                <w:rtl/>
              </w:rPr>
              <w:t>شركات</w:t>
            </w:r>
            <w:r w:rsidRPr="00435DDD">
              <w:rPr>
                <w:rtl/>
              </w:rPr>
              <w:t xml:space="preserve"> </w:t>
            </w:r>
            <w:r w:rsidRPr="00435DDD">
              <w:rPr>
                <w:rFonts w:hint="cs"/>
                <w:rtl/>
              </w:rPr>
              <w:t>التشغيل</w:t>
            </w:r>
            <w:r w:rsidRPr="00435DDD">
              <w:rPr>
                <w:rtl/>
              </w:rPr>
              <w:t xml:space="preserve"> </w:t>
            </w:r>
            <w:r w:rsidRPr="00435DDD">
              <w:rPr>
                <w:rFonts w:hint="cs"/>
                <w:rtl/>
              </w:rPr>
              <w:t>إلى</w:t>
            </w:r>
            <w:r w:rsidRPr="00435DDD">
              <w:rPr>
                <w:rtl/>
              </w:rPr>
              <w:t xml:space="preserve"> </w:t>
            </w:r>
            <w:r w:rsidRPr="00435DDD">
              <w:rPr>
                <w:rFonts w:hint="cs"/>
                <w:rtl/>
              </w:rPr>
              <w:t>حماية</w:t>
            </w:r>
            <w:r w:rsidRPr="00435DDD">
              <w:rPr>
                <w:rtl/>
              </w:rPr>
              <w:t xml:space="preserve"> </w:t>
            </w:r>
            <w:r w:rsidRPr="00435DDD">
              <w:rPr>
                <w:rFonts w:hint="cs"/>
                <w:rtl/>
              </w:rPr>
              <w:t>أنفسها</w:t>
            </w:r>
            <w:r w:rsidRPr="00435DDD">
              <w:rPr>
                <w:rtl/>
              </w:rPr>
              <w:t xml:space="preserve"> </w:t>
            </w:r>
            <w:r w:rsidRPr="00435DDD">
              <w:rPr>
                <w:rFonts w:hint="cs"/>
                <w:rtl/>
              </w:rPr>
              <w:t>من</w:t>
            </w:r>
            <w:r w:rsidRPr="00435DDD">
              <w:rPr>
                <w:rtl/>
              </w:rPr>
              <w:t xml:space="preserve"> </w:t>
            </w:r>
            <w:r w:rsidRPr="00435DDD">
              <w:rPr>
                <w:rFonts w:hint="cs"/>
                <w:rtl/>
              </w:rPr>
              <w:t>المخاطر</w:t>
            </w:r>
            <w:r w:rsidRPr="00435DDD">
              <w:rPr>
                <w:rtl/>
              </w:rPr>
              <w:t xml:space="preserve"> </w:t>
            </w:r>
            <w:r w:rsidRPr="00435DDD">
              <w:rPr>
                <w:rFonts w:hint="cs"/>
                <w:rtl/>
              </w:rPr>
              <w:t>الملازمة</w:t>
            </w:r>
            <w:r w:rsidRPr="00435DDD">
              <w:rPr>
                <w:rtl/>
              </w:rPr>
              <w:t xml:space="preserve"> </w:t>
            </w:r>
            <w:r w:rsidRPr="00435DDD">
              <w:rPr>
                <w:rFonts w:hint="cs"/>
                <w:rtl/>
              </w:rPr>
              <w:t>لعدم</w:t>
            </w:r>
            <w:r w:rsidRPr="00435DDD">
              <w:rPr>
                <w:rtl/>
              </w:rPr>
              <w:t xml:space="preserve"> </w:t>
            </w:r>
            <w:r w:rsidRPr="00435DDD">
              <w:rPr>
                <w:rFonts w:hint="cs"/>
                <w:rtl/>
              </w:rPr>
              <w:t>الاستقرار</w:t>
            </w:r>
            <w:r w:rsidRPr="00435DDD">
              <w:rPr>
                <w:rtl/>
              </w:rPr>
              <w:t>.</w:t>
            </w:r>
          </w:p>
        </w:tc>
      </w:tr>
      <w:tr w:rsidR="0052112B" w:rsidRPr="00435DDD" w:rsidTr="00436EAD">
        <w:trPr>
          <w:jc w:val="center"/>
        </w:trPr>
        <w:tc>
          <w:tcPr>
            <w:tcW w:w="5173" w:type="dxa"/>
            <w:tcBorders>
              <w:top w:val="single" w:sz="4" w:space="0" w:color="auto"/>
              <w:left w:val="single" w:sz="4" w:space="0" w:color="auto"/>
              <w:bottom w:val="single" w:sz="4" w:space="0" w:color="auto"/>
              <w:right w:val="single" w:sz="4" w:space="0" w:color="auto"/>
            </w:tcBorders>
          </w:tcPr>
          <w:p w:rsidR="0052112B" w:rsidRPr="00435DDD" w:rsidRDefault="0052112B" w:rsidP="00A462FE">
            <w:pPr>
              <w:pStyle w:val="Tabletext"/>
              <w:spacing w:after="20"/>
            </w:pPr>
            <w:r w:rsidRPr="00435DDD">
              <w:rPr>
                <w:rFonts w:hint="cs"/>
                <w:rtl/>
              </w:rPr>
              <w:t>إمكانية</w:t>
            </w:r>
            <w:r w:rsidRPr="00435DDD">
              <w:rPr>
                <w:rtl/>
              </w:rPr>
              <w:t xml:space="preserve"> </w:t>
            </w:r>
            <w:r w:rsidRPr="00435DDD">
              <w:rPr>
                <w:rFonts w:hint="cs"/>
                <w:rtl/>
              </w:rPr>
              <w:t>تجديد</w:t>
            </w:r>
            <w:r w:rsidRPr="00435DDD">
              <w:rPr>
                <w:rtl/>
              </w:rPr>
              <w:t xml:space="preserve"> </w:t>
            </w:r>
            <w:r w:rsidRPr="00435DDD">
              <w:rPr>
                <w:rFonts w:hint="cs"/>
                <w:rtl/>
              </w:rPr>
              <w:t>التراخيص</w:t>
            </w:r>
          </w:p>
        </w:tc>
        <w:tc>
          <w:tcPr>
            <w:tcW w:w="9319" w:type="dxa"/>
            <w:tcBorders>
              <w:top w:val="single" w:sz="4" w:space="0" w:color="auto"/>
              <w:left w:val="single" w:sz="4" w:space="0" w:color="auto"/>
              <w:bottom w:val="single" w:sz="4" w:space="0" w:color="auto"/>
              <w:right w:val="single" w:sz="4" w:space="0" w:color="auto"/>
            </w:tcBorders>
          </w:tcPr>
          <w:p w:rsidR="0052112B" w:rsidRPr="00435DDD" w:rsidRDefault="0052112B" w:rsidP="00A462FE">
            <w:pPr>
              <w:pStyle w:val="Tabletext"/>
              <w:spacing w:after="20"/>
            </w:pPr>
            <w:r w:rsidRPr="00435DDD">
              <w:rPr>
                <w:rFonts w:hint="cs"/>
                <w:rtl/>
              </w:rPr>
              <w:t>لهذا</w:t>
            </w:r>
            <w:r w:rsidRPr="00435DDD">
              <w:rPr>
                <w:rtl/>
              </w:rPr>
              <w:t xml:space="preserve"> </w:t>
            </w:r>
            <w:r w:rsidRPr="00435DDD">
              <w:rPr>
                <w:rFonts w:hint="cs"/>
                <w:rtl/>
              </w:rPr>
              <w:t>العامل</w:t>
            </w:r>
            <w:r w:rsidRPr="00435DDD">
              <w:rPr>
                <w:rtl/>
              </w:rPr>
              <w:t xml:space="preserve"> </w:t>
            </w:r>
            <w:r w:rsidRPr="00435DDD">
              <w:rPr>
                <w:rFonts w:hint="cs"/>
                <w:rtl/>
              </w:rPr>
              <w:t>تأثير</w:t>
            </w:r>
            <w:r w:rsidRPr="00435DDD">
              <w:rPr>
                <w:rtl/>
              </w:rPr>
              <w:t xml:space="preserve"> </w:t>
            </w:r>
            <w:r w:rsidRPr="00435DDD">
              <w:rPr>
                <w:rFonts w:hint="cs"/>
                <w:rtl/>
              </w:rPr>
              <w:t>مماثل</w:t>
            </w:r>
            <w:r w:rsidRPr="00435DDD">
              <w:rPr>
                <w:rtl/>
              </w:rPr>
              <w:t xml:space="preserve"> </w:t>
            </w:r>
            <w:r w:rsidRPr="00435DDD">
              <w:rPr>
                <w:rFonts w:hint="cs"/>
                <w:rtl/>
              </w:rPr>
              <w:t>لتأثير</w:t>
            </w:r>
            <w:r w:rsidRPr="00435DDD">
              <w:rPr>
                <w:rtl/>
              </w:rPr>
              <w:t xml:space="preserve"> </w:t>
            </w:r>
            <w:r w:rsidRPr="00435DDD">
              <w:rPr>
                <w:rFonts w:hint="cs"/>
                <w:rtl/>
              </w:rPr>
              <w:t>العامل</w:t>
            </w:r>
            <w:r w:rsidRPr="00435DDD">
              <w:rPr>
                <w:rtl/>
              </w:rPr>
              <w:t xml:space="preserve"> </w:t>
            </w:r>
            <w:r w:rsidRPr="00435DDD">
              <w:rPr>
                <w:rFonts w:hint="cs"/>
                <w:rtl/>
              </w:rPr>
              <w:t>المتعلق</w:t>
            </w:r>
            <w:r w:rsidRPr="00435DDD">
              <w:rPr>
                <w:rtl/>
              </w:rPr>
              <w:t xml:space="preserve"> </w:t>
            </w:r>
            <w:r w:rsidRPr="00435DDD">
              <w:rPr>
                <w:rFonts w:hint="cs"/>
                <w:rtl/>
              </w:rPr>
              <w:t>بمدة</w:t>
            </w:r>
            <w:r w:rsidRPr="00435DDD">
              <w:rPr>
                <w:rtl/>
              </w:rPr>
              <w:t xml:space="preserve"> </w:t>
            </w:r>
            <w:r w:rsidRPr="00435DDD">
              <w:rPr>
                <w:rFonts w:hint="cs"/>
                <w:rtl/>
              </w:rPr>
              <w:t>صلاحية</w:t>
            </w:r>
            <w:r w:rsidRPr="00435DDD">
              <w:rPr>
                <w:rtl/>
              </w:rPr>
              <w:t xml:space="preserve"> </w:t>
            </w:r>
            <w:r w:rsidRPr="00435DDD">
              <w:rPr>
                <w:rFonts w:hint="cs"/>
                <w:rtl/>
              </w:rPr>
              <w:t>التراخيص</w:t>
            </w:r>
            <w:r w:rsidRPr="00435DDD">
              <w:rPr>
                <w:rtl/>
              </w:rPr>
              <w:t>.</w:t>
            </w:r>
          </w:p>
        </w:tc>
      </w:tr>
      <w:tr w:rsidR="0052112B" w:rsidRPr="00435DDD" w:rsidTr="00436EAD">
        <w:trPr>
          <w:trHeight w:val="20"/>
          <w:jc w:val="center"/>
        </w:trPr>
        <w:tc>
          <w:tcPr>
            <w:tcW w:w="5173" w:type="dxa"/>
            <w:tcBorders>
              <w:top w:val="single" w:sz="4" w:space="0" w:color="auto"/>
              <w:left w:val="single" w:sz="4" w:space="0" w:color="auto"/>
              <w:bottom w:val="single" w:sz="4" w:space="0" w:color="auto"/>
              <w:right w:val="single" w:sz="4" w:space="0" w:color="auto"/>
            </w:tcBorders>
          </w:tcPr>
          <w:p w:rsidR="0052112B" w:rsidRPr="00435DDD" w:rsidRDefault="0052112B" w:rsidP="00A462FE">
            <w:pPr>
              <w:pStyle w:val="Tabletext"/>
              <w:spacing w:after="20"/>
              <w:rPr>
                <w:b/>
                <w:bCs/>
              </w:rPr>
            </w:pPr>
            <w:r w:rsidRPr="00435DDD">
              <w:br w:type="page"/>
            </w:r>
            <w:r w:rsidRPr="00435DDD">
              <w:rPr>
                <w:rFonts w:hint="cs"/>
                <w:b/>
                <w:bCs/>
                <w:rtl/>
              </w:rPr>
              <w:t>محتوى اختصاصات</w:t>
            </w:r>
            <w:r w:rsidRPr="00435DDD">
              <w:rPr>
                <w:b/>
                <w:bCs/>
                <w:rtl/>
              </w:rPr>
              <w:t xml:space="preserve"> </w:t>
            </w:r>
            <w:r w:rsidRPr="00435DDD">
              <w:rPr>
                <w:rFonts w:hint="cs"/>
                <w:b/>
                <w:bCs/>
                <w:rtl/>
              </w:rPr>
              <w:t>شركات</w:t>
            </w:r>
            <w:r w:rsidRPr="00435DDD">
              <w:rPr>
                <w:b/>
                <w:bCs/>
                <w:rtl/>
              </w:rPr>
              <w:t xml:space="preserve"> </w:t>
            </w:r>
            <w:r w:rsidRPr="00435DDD">
              <w:rPr>
                <w:rFonts w:hint="cs"/>
                <w:b/>
                <w:bCs/>
                <w:rtl/>
              </w:rPr>
              <w:t>التشغيل</w:t>
            </w:r>
            <w:r w:rsidRPr="00435DDD">
              <w:rPr>
                <w:b/>
                <w:bCs/>
                <w:rtl/>
              </w:rPr>
              <w:t xml:space="preserve"> </w:t>
            </w:r>
            <w:r w:rsidRPr="00435DDD">
              <w:rPr>
                <w:rFonts w:hint="cs"/>
                <w:b/>
                <w:bCs/>
                <w:rtl/>
              </w:rPr>
              <w:t>المرخص</w:t>
            </w:r>
            <w:r w:rsidRPr="00435DDD">
              <w:rPr>
                <w:b/>
                <w:bCs/>
                <w:rtl/>
              </w:rPr>
              <w:t xml:space="preserve"> </w:t>
            </w:r>
            <w:r w:rsidRPr="00435DDD">
              <w:rPr>
                <w:rFonts w:hint="cs"/>
                <w:b/>
                <w:bCs/>
                <w:rtl/>
              </w:rPr>
              <w:t>لها</w:t>
            </w:r>
          </w:p>
        </w:tc>
        <w:tc>
          <w:tcPr>
            <w:tcW w:w="9319" w:type="dxa"/>
            <w:tcBorders>
              <w:top w:val="single" w:sz="4" w:space="0" w:color="auto"/>
              <w:left w:val="single" w:sz="4" w:space="0" w:color="auto"/>
              <w:bottom w:val="single" w:sz="4" w:space="0" w:color="auto"/>
              <w:right w:val="single" w:sz="4" w:space="0" w:color="auto"/>
            </w:tcBorders>
          </w:tcPr>
          <w:p w:rsidR="0052112B" w:rsidRPr="00435DDD" w:rsidRDefault="0052112B" w:rsidP="00A462FE">
            <w:pPr>
              <w:pStyle w:val="Tabletext"/>
              <w:spacing w:after="20"/>
            </w:pPr>
          </w:p>
        </w:tc>
      </w:tr>
      <w:tr w:rsidR="0052112B" w:rsidRPr="00435DDD" w:rsidTr="00436EAD">
        <w:trPr>
          <w:trHeight w:val="20"/>
          <w:jc w:val="center"/>
        </w:trPr>
        <w:tc>
          <w:tcPr>
            <w:tcW w:w="5173" w:type="dxa"/>
            <w:tcBorders>
              <w:top w:val="single" w:sz="4" w:space="0" w:color="auto"/>
              <w:left w:val="single" w:sz="4" w:space="0" w:color="auto"/>
              <w:bottom w:val="single" w:sz="4" w:space="0" w:color="auto"/>
              <w:right w:val="single" w:sz="4" w:space="0" w:color="auto"/>
            </w:tcBorders>
          </w:tcPr>
          <w:p w:rsidR="0052112B" w:rsidRPr="00435DDD" w:rsidRDefault="0052112B" w:rsidP="00A462FE">
            <w:pPr>
              <w:pStyle w:val="Tabletext"/>
              <w:spacing w:after="20"/>
              <w:rPr>
                <w:lang w:bidi="ar-SY"/>
              </w:rPr>
            </w:pPr>
            <w:r w:rsidRPr="00435DDD">
              <w:rPr>
                <w:rFonts w:hint="cs"/>
                <w:rtl/>
              </w:rPr>
              <w:t>تغطية</w:t>
            </w:r>
            <w:r w:rsidRPr="00435DDD">
              <w:rPr>
                <w:rtl/>
              </w:rPr>
              <w:t xml:space="preserve"> </w:t>
            </w:r>
            <w:r w:rsidRPr="00435DDD">
              <w:rPr>
                <w:rFonts w:hint="cs"/>
                <w:rtl/>
              </w:rPr>
              <w:t>الإقليم</w:t>
            </w:r>
            <w:r w:rsidRPr="00435DDD">
              <w:rPr>
                <w:rtl/>
              </w:rPr>
              <w:t xml:space="preserve"> </w:t>
            </w:r>
            <w:r w:rsidRPr="00435DDD">
              <w:rPr>
                <w:rFonts w:hint="cs"/>
                <w:rtl/>
              </w:rPr>
              <w:t>الوطني</w:t>
            </w:r>
          </w:p>
        </w:tc>
        <w:tc>
          <w:tcPr>
            <w:tcW w:w="9319" w:type="dxa"/>
            <w:vMerge w:val="restart"/>
            <w:tcBorders>
              <w:top w:val="single" w:sz="4" w:space="0" w:color="auto"/>
              <w:left w:val="single" w:sz="4" w:space="0" w:color="auto"/>
              <w:bottom w:val="single" w:sz="4" w:space="0" w:color="auto"/>
              <w:right w:val="single" w:sz="4" w:space="0" w:color="auto"/>
            </w:tcBorders>
          </w:tcPr>
          <w:p w:rsidR="0052112B" w:rsidRPr="00435DDD" w:rsidRDefault="0052112B" w:rsidP="00A462FE">
            <w:pPr>
              <w:pStyle w:val="Tabletext"/>
              <w:spacing w:after="20"/>
              <w:rPr>
                <w:rtl/>
              </w:rPr>
            </w:pPr>
            <w:r w:rsidRPr="00435DDD">
              <w:rPr>
                <w:rFonts w:hint="cs"/>
                <w:rtl/>
              </w:rPr>
              <w:t>يؤدي</w:t>
            </w:r>
            <w:r w:rsidRPr="00435DDD">
              <w:rPr>
                <w:rtl/>
              </w:rPr>
              <w:t xml:space="preserve"> </w:t>
            </w:r>
            <w:r w:rsidRPr="00435DDD">
              <w:rPr>
                <w:rFonts w:hint="cs"/>
                <w:rtl/>
              </w:rPr>
              <w:t>إدراج</w:t>
            </w:r>
            <w:r w:rsidRPr="00435DDD">
              <w:rPr>
                <w:rtl/>
              </w:rPr>
              <w:t xml:space="preserve"> </w:t>
            </w:r>
            <w:r w:rsidRPr="00435DDD">
              <w:rPr>
                <w:rFonts w:hint="cs"/>
                <w:rtl/>
              </w:rPr>
              <w:t>هذه</w:t>
            </w:r>
            <w:r w:rsidRPr="00435DDD">
              <w:rPr>
                <w:rtl/>
              </w:rPr>
              <w:t xml:space="preserve"> </w:t>
            </w:r>
            <w:r w:rsidRPr="00435DDD">
              <w:rPr>
                <w:rFonts w:hint="cs"/>
                <w:rtl/>
              </w:rPr>
              <w:t>الالتزامات</w:t>
            </w:r>
            <w:r w:rsidRPr="00435DDD">
              <w:rPr>
                <w:rtl/>
              </w:rPr>
              <w:t xml:space="preserve"> </w:t>
            </w:r>
            <w:r w:rsidRPr="00435DDD">
              <w:rPr>
                <w:rFonts w:hint="cs"/>
                <w:rtl/>
              </w:rPr>
              <w:t>في</w:t>
            </w:r>
            <w:r w:rsidRPr="00435DDD">
              <w:rPr>
                <w:rtl/>
              </w:rPr>
              <w:t xml:space="preserve"> </w:t>
            </w:r>
            <w:r w:rsidRPr="00435DDD">
              <w:rPr>
                <w:rFonts w:hint="cs"/>
                <w:rtl/>
              </w:rPr>
              <w:t>اختصاصات</w:t>
            </w:r>
            <w:r w:rsidRPr="00435DDD">
              <w:rPr>
                <w:rtl/>
              </w:rPr>
              <w:t xml:space="preserve"> </w:t>
            </w:r>
            <w:r w:rsidRPr="00435DDD">
              <w:rPr>
                <w:rFonts w:hint="cs"/>
                <w:rtl/>
              </w:rPr>
              <w:t>شركات</w:t>
            </w:r>
            <w:r w:rsidRPr="00435DDD">
              <w:rPr>
                <w:rtl/>
              </w:rPr>
              <w:t xml:space="preserve"> </w:t>
            </w:r>
            <w:r w:rsidRPr="00435DDD">
              <w:rPr>
                <w:rFonts w:hint="cs"/>
                <w:rtl/>
              </w:rPr>
              <w:t>التشغيل</w:t>
            </w:r>
            <w:r w:rsidRPr="00435DDD">
              <w:rPr>
                <w:rtl/>
              </w:rPr>
              <w:t xml:space="preserve"> </w:t>
            </w:r>
            <w:r w:rsidRPr="00435DDD">
              <w:rPr>
                <w:rFonts w:hint="cs"/>
                <w:rtl/>
              </w:rPr>
              <w:t>إلى</w:t>
            </w:r>
            <w:r w:rsidRPr="00435DDD">
              <w:rPr>
                <w:rtl/>
              </w:rPr>
              <w:t xml:space="preserve"> </w:t>
            </w:r>
            <w:r w:rsidRPr="00435DDD">
              <w:rPr>
                <w:rFonts w:hint="cs"/>
                <w:rtl/>
              </w:rPr>
              <w:t>رفع</w:t>
            </w:r>
            <w:r w:rsidRPr="00435DDD">
              <w:rPr>
                <w:rtl/>
              </w:rPr>
              <w:t xml:space="preserve"> </w:t>
            </w:r>
            <w:r w:rsidRPr="00435DDD">
              <w:rPr>
                <w:rFonts w:hint="cs"/>
                <w:rtl/>
              </w:rPr>
              <w:t>تكاليف</w:t>
            </w:r>
            <w:r w:rsidRPr="00435DDD">
              <w:rPr>
                <w:rtl/>
              </w:rPr>
              <w:t xml:space="preserve"> </w:t>
            </w:r>
            <w:r w:rsidRPr="00435DDD">
              <w:rPr>
                <w:rFonts w:hint="cs"/>
                <w:rtl/>
              </w:rPr>
              <w:t>التشغيل</w:t>
            </w:r>
            <w:r w:rsidRPr="00435DDD">
              <w:rPr>
                <w:rtl/>
              </w:rPr>
              <w:t xml:space="preserve"> </w:t>
            </w:r>
            <w:r w:rsidRPr="00435DDD">
              <w:rPr>
                <w:rFonts w:hint="cs"/>
                <w:rtl/>
              </w:rPr>
              <w:t>تبعاً</w:t>
            </w:r>
            <w:r w:rsidRPr="00435DDD">
              <w:rPr>
                <w:rtl/>
              </w:rPr>
              <w:t xml:space="preserve"> </w:t>
            </w:r>
            <w:r w:rsidRPr="00435DDD">
              <w:rPr>
                <w:rFonts w:hint="cs"/>
                <w:rtl/>
              </w:rPr>
              <w:t>للمستوى</w:t>
            </w:r>
            <w:r w:rsidRPr="00435DDD">
              <w:rPr>
                <w:rtl/>
              </w:rPr>
              <w:t xml:space="preserve"> </w:t>
            </w:r>
            <w:r w:rsidRPr="00435DDD">
              <w:rPr>
                <w:rFonts w:hint="cs"/>
                <w:rtl/>
              </w:rPr>
              <w:t>الإلزامي</w:t>
            </w:r>
            <w:r w:rsidRPr="00435DDD">
              <w:rPr>
                <w:rtl/>
              </w:rPr>
              <w:t xml:space="preserve"> </w:t>
            </w:r>
            <w:r w:rsidRPr="00435DDD">
              <w:rPr>
                <w:rFonts w:hint="cs"/>
                <w:rtl/>
              </w:rPr>
              <w:t>المطلوب</w:t>
            </w:r>
            <w:r w:rsidRPr="00435DDD">
              <w:rPr>
                <w:rtl/>
              </w:rPr>
              <w:t xml:space="preserve"> </w:t>
            </w:r>
            <w:r w:rsidRPr="00435DDD">
              <w:rPr>
                <w:rFonts w:hint="cs"/>
                <w:rtl/>
              </w:rPr>
              <w:t>بموجب</w:t>
            </w:r>
            <w:r w:rsidRPr="00435DDD">
              <w:rPr>
                <w:rtl/>
              </w:rPr>
              <w:t xml:space="preserve"> </w:t>
            </w:r>
            <w:r w:rsidRPr="00435DDD">
              <w:rPr>
                <w:rFonts w:hint="cs"/>
                <w:rtl/>
              </w:rPr>
              <w:t>هذه</w:t>
            </w:r>
            <w:r w:rsidRPr="00435DDD">
              <w:rPr>
                <w:rtl/>
              </w:rPr>
              <w:t xml:space="preserve"> </w:t>
            </w:r>
            <w:r w:rsidRPr="00435DDD">
              <w:rPr>
                <w:rFonts w:hint="cs"/>
                <w:rtl/>
              </w:rPr>
              <w:t>الالتزامات</w:t>
            </w:r>
            <w:r w:rsidRPr="00435DDD">
              <w:rPr>
                <w:rtl/>
              </w:rPr>
              <w:t xml:space="preserve"> </w:t>
            </w:r>
            <w:r w:rsidRPr="00435DDD">
              <w:rPr>
                <w:rFonts w:hint="cs"/>
                <w:rtl/>
              </w:rPr>
              <w:t>وتثبيط</w:t>
            </w:r>
            <w:r w:rsidRPr="00435DDD">
              <w:rPr>
                <w:rtl/>
              </w:rPr>
              <w:t xml:space="preserve"> </w:t>
            </w:r>
            <w:r w:rsidRPr="00435DDD">
              <w:rPr>
                <w:rFonts w:hint="cs"/>
                <w:rtl/>
              </w:rPr>
              <w:t>قابلية</w:t>
            </w:r>
            <w:r w:rsidRPr="00435DDD">
              <w:rPr>
                <w:rtl/>
              </w:rPr>
              <w:t xml:space="preserve"> </w:t>
            </w:r>
            <w:r w:rsidRPr="00435DDD">
              <w:rPr>
                <w:rFonts w:hint="cs"/>
                <w:rtl/>
              </w:rPr>
              <w:t>شركات</w:t>
            </w:r>
            <w:r w:rsidRPr="00435DDD">
              <w:rPr>
                <w:rtl/>
              </w:rPr>
              <w:t xml:space="preserve"> </w:t>
            </w:r>
            <w:r w:rsidRPr="00435DDD">
              <w:rPr>
                <w:rFonts w:hint="cs"/>
                <w:rtl/>
              </w:rPr>
              <w:t>التشغيل</w:t>
            </w:r>
            <w:r w:rsidRPr="00435DDD">
              <w:rPr>
                <w:rtl/>
              </w:rPr>
              <w:t xml:space="preserve"> </w:t>
            </w:r>
            <w:r w:rsidRPr="00435DDD">
              <w:rPr>
                <w:rFonts w:hint="cs"/>
                <w:rtl/>
              </w:rPr>
              <w:t>للدفع</w:t>
            </w:r>
            <w:r w:rsidRPr="00435DDD">
              <w:rPr>
                <w:rtl/>
              </w:rPr>
              <w:t>.</w:t>
            </w:r>
          </w:p>
          <w:p w:rsidR="0052112B" w:rsidRPr="00435DDD" w:rsidRDefault="0052112B" w:rsidP="00A462FE">
            <w:pPr>
              <w:pStyle w:val="Tabletext"/>
              <w:spacing w:after="20"/>
              <w:rPr>
                <w:rtl/>
              </w:rPr>
            </w:pPr>
            <w:r w:rsidRPr="00435DDD">
              <w:rPr>
                <w:rFonts w:hint="cs"/>
                <w:rtl/>
              </w:rPr>
              <w:t>ومن</w:t>
            </w:r>
            <w:r w:rsidRPr="00435DDD">
              <w:rPr>
                <w:rtl/>
              </w:rPr>
              <w:t xml:space="preserve"> </w:t>
            </w:r>
            <w:r w:rsidRPr="00435DDD">
              <w:rPr>
                <w:rFonts w:hint="cs"/>
                <w:rtl/>
              </w:rPr>
              <w:t>أجل</w:t>
            </w:r>
            <w:r w:rsidRPr="00435DDD">
              <w:rPr>
                <w:rtl/>
              </w:rPr>
              <w:t xml:space="preserve"> </w:t>
            </w:r>
            <w:r w:rsidRPr="00435DDD">
              <w:rPr>
                <w:rFonts w:hint="cs"/>
                <w:rtl/>
              </w:rPr>
              <w:t>إجراء</w:t>
            </w:r>
            <w:r w:rsidRPr="00435DDD">
              <w:rPr>
                <w:rtl/>
              </w:rPr>
              <w:t xml:space="preserve"> </w:t>
            </w:r>
            <w:r w:rsidRPr="00435DDD">
              <w:rPr>
                <w:rFonts w:hint="cs"/>
                <w:rtl/>
              </w:rPr>
              <w:t>مقارنة</w:t>
            </w:r>
            <w:r w:rsidRPr="00435DDD">
              <w:rPr>
                <w:rtl/>
              </w:rPr>
              <w:t xml:space="preserve"> </w:t>
            </w:r>
            <w:r w:rsidRPr="00435DDD">
              <w:rPr>
                <w:rFonts w:hint="cs"/>
                <w:rtl/>
              </w:rPr>
              <w:t>دقيقة،</w:t>
            </w:r>
            <w:r w:rsidRPr="00435DDD">
              <w:rPr>
                <w:rtl/>
              </w:rPr>
              <w:t xml:space="preserve"> </w:t>
            </w:r>
            <w:r w:rsidRPr="00435DDD">
              <w:rPr>
                <w:rFonts w:hint="cs"/>
                <w:rtl/>
              </w:rPr>
              <w:t>ينبغي</w:t>
            </w:r>
            <w:r w:rsidRPr="00435DDD">
              <w:rPr>
                <w:rtl/>
              </w:rPr>
              <w:t xml:space="preserve"> </w:t>
            </w:r>
            <w:r w:rsidRPr="00435DDD">
              <w:rPr>
                <w:rFonts w:hint="cs"/>
                <w:rtl/>
              </w:rPr>
              <w:t>تحليل</w:t>
            </w:r>
            <w:r w:rsidRPr="00435DDD">
              <w:rPr>
                <w:rtl/>
              </w:rPr>
              <w:t xml:space="preserve"> </w:t>
            </w:r>
            <w:r w:rsidRPr="00435DDD">
              <w:rPr>
                <w:rFonts w:hint="cs"/>
                <w:rtl/>
              </w:rPr>
              <w:t>إلى</w:t>
            </w:r>
            <w:r w:rsidRPr="00435DDD">
              <w:rPr>
                <w:rtl/>
              </w:rPr>
              <w:t xml:space="preserve"> </w:t>
            </w:r>
            <w:r w:rsidRPr="00435DDD">
              <w:rPr>
                <w:rFonts w:hint="cs"/>
                <w:rtl/>
              </w:rPr>
              <w:t>أي</w:t>
            </w:r>
            <w:r w:rsidRPr="00435DDD">
              <w:rPr>
                <w:rtl/>
              </w:rPr>
              <w:t xml:space="preserve"> </w:t>
            </w:r>
            <w:r w:rsidRPr="00435DDD">
              <w:rPr>
                <w:rFonts w:hint="cs"/>
                <w:rtl/>
              </w:rPr>
              <w:t>مدى</w:t>
            </w:r>
            <w:r w:rsidRPr="00435DDD">
              <w:rPr>
                <w:rtl/>
              </w:rPr>
              <w:t xml:space="preserve"> </w:t>
            </w:r>
            <w:r w:rsidRPr="00435DDD">
              <w:rPr>
                <w:rFonts w:hint="cs"/>
                <w:rtl/>
              </w:rPr>
              <w:t>يكون</w:t>
            </w:r>
            <w:r w:rsidRPr="00435DDD">
              <w:rPr>
                <w:rtl/>
              </w:rPr>
              <w:t xml:space="preserve"> </w:t>
            </w:r>
            <w:r w:rsidRPr="00435DDD">
              <w:rPr>
                <w:rFonts w:hint="cs"/>
                <w:rtl/>
              </w:rPr>
              <w:t>كل</w:t>
            </w:r>
            <w:r w:rsidRPr="00435DDD">
              <w:rPr>
                <w:rtl/>
              </w:rPr>
              <w:t xml:space="preserve"> </w:t>
            </w:r>
            <w:r w:rsidRPr="00435DDD">
              <w:rPr>
                <w:rFonts w:hint="cs"/>
                <w:rtl/>
              </w:rPr>
              <w:t>التزام</w:t>
            </w:r>
            <w:r w:rsidRPr="00435DDD">
              <w:rPr>
                <w:rtl/>
              </w:rPr>
              <w:t xml:space="preserve"> </w:t>
            </w:r>
            <w:r w:rsidRPr="00435DDD">
              <w:rPr>
                <w:rFonts w:hint="cs"/>
                <w:rtl/>
              </w:rPr>
              <w:t>إجبارياً</w:t>
            </w:r>
            <w:r w:rsidRPr="00435DDD">
              <w:rPr>
                <w:rtl/>
              </w:rPr>
              <w:t xml:space="preserve"> </w:t>
            </w:r>
            <w:r w:rsidRPr="00435DDD">
              <w:rPr>
                <w:rFonts w:hint="cs"/>
                <w:rtl/>
              </w:rPr>
              <w:t>على</w:t>
            </w:r>
            <w:r w:rsidRPr="00435DDD">
              <w:rPr>
                <w:rtl/>
              </w:rPr>
              <w:t xml:space="preserve"> </w:t>
            </w:r>
            <w:r w:rsidRPr="00435DDD">
              <w:rPr>
                <w:rFonts w:hint="cs"/>
                <w:rtl/>
              </w:rPr>
              <w:t>أن</w:t>
            </w:r>
            <w:r w:rsidRPr="00435DDD">
              <w:rPr>
                <w:rtl/>
              </w:rPr>
              <w:t xml:space="preserve"> </w:t>
            </w:r>
            <w:r w:rsidRPr="00435DDD">
              <w:rPr>
                <w:rFonts w:hint="cs"/>
                <w:rtl/>
              </w:rPr>
              <w:t>يتم</w:t>
            </w:r>
            <w:r w:rsidRPr="00435DDD">
              <w:rPr>
                <w:rtl/>
              </w:rPr>
              <w:t xml:space="preserve"> </w:t>
            </w:r>
            <w:r w:rsidRPr="00435DDD">
              <w:rPr>
                <w:rFonts w:hint="cs"/>
                <w:rtl/>
              </w:rPr>
              <w:t>مراعاة</w:t>
            </w:r>
            <w:r w:rsidRPr="00435DDD">
              <w:rPr>
                <w:rtl/>
              </w:rPr>
              <w:t xml:space="preserve"> </w:t>
            </w:r>
            <w:r w:rsidRPr="00435DDD">
              <w:rPr>
                <w:rFonts w:hint="cs"/>
                <w:rtl/>
              </w:rPr>
              <w:t>ما</w:t>
            </w:r>
            <w:r w:rsidRPr="00435DDD">
              <w:rPr>
                <w:rtl/>
              </w:rPr>
              <w:t xml:space="preserve"> </w:t>
            </w:r>
            <w:r w:rsidRPr="00435DDD">
              <w:rPr>
                <w:rFonts w:hint="cs"/>
                <w:rtl/>
              </w:rPr>
              <w:t>يلي</w:t>
            </w:r>
            <w:r w:rsidRPr="00435DDD">
              <w:rPr>
                <w:rtl/>
              </w:rPr>
              <w:t xml:space="preserve"> </w:t>
            </w:r>
            <w:r w:rsidRPr="00435DDD">
              <w:rPr>
                <w:rFonts w:hint="cs"/>
                <w:rtl/>
              </w:rPr>
              <w:t>بوجه</w:t>
            </w:r>
            <w:r w:rsidRPr="00435DDD">
              <w:rPr>
                <w:rtl/>
              </w:rPr>
              <w:t xml:space="preserve"> </w:t>
            </w:r>
            <w:r w:rsidRPr="00435DDD">
              <w:rPr>
                <w:rFonts w:hint="cs"/>
                <w:rtl/>
              </w:rPr>
              <w:t>خاص</w:t>
            </w:r>
            <w:r w:rsidRPr="00435DDD">
              <w:rPr>
                <w:rtl/>
              </w:rPr>
              <w:t>:</w:t>
            </w:r>
          </w:p>
          <w:p w:rsidR="0052112B" w:rsidRPr="00435DDD" w:rsidRDefault="0052112B" w:rsidP="00A462FE">
            <w:pPr>
              <w:pStyle w:val="Tabletext"/>
              <w:spacing w:after="20"/>
              <w:ind w:left="374" w:hanging="374"/>
              <w:rPr>
                <w:rtl/>
              </w:rPr>
            </w:pPr>
            <w:r w:rsidRPr="00435DDD">
              <w:rPr>
                <w:rtl/>
              </w:rPr>
              <w:t>-</w:t>
            </w:r>
            <w:r w:rsidRPr="00435DDD">
              <w:rPr>
                <w:rtl/>
              </w:rPr>
              <w:tab/>
            </w:r>
            <w:r w:rsidRPr="00435DDD">
              <w:rPr>
                <w:rFonts w:hint="cs"/>
                <w:rtl/>
              </w:rPr>
              <w:t>شروط</w:t>
            </w:r>
            <w:r w:rsidRPr="00435DDD">
              <w:rPr>
                <w:rtl/>
              </w:rPr>
              <w:t xml:space="preserve"> </w:t>
            </w:r>
            <w:r w:rsidRPr="00435DDD">
              <w:rPr>
                <w:rFonts w:hint="cs"/>
                <w:rtl/>
              </w:rPr>
              <w:t>النفاذ</w:t>
            </w:r>
            <w:r w:rsidRPr="00435DDD">
              <w:rPr>
                <w:rtl/>
              </w:rPr>
              <w:t xml:space="preserve"> </w:t>
            </w:r>
            <w:r w:rsidRPr="00435DDD">
              <w:rPr>
                <w:rFonts w:hint="cs"/>
                <w:rtl/>
              </w:rPr>
              <w:t>الدولي</w:t>
            </w:r>
            <w:r w:rsidRPr="00435DDD">
              <w:rPr>
                <w:rtl/>
              </w:rPr>
              <w:t xml:space="preserve"> </w:t>
            </w:r>
            <w:r w:rsidRPr="00435DDD">
              <w:rPr>
                <w:rFonts w:hint="cs"/>
                <w:rtl/>
              </w:rPr>
              <w:t>التي</w:t>
            </w:r>
            <w:r w:rsidRPr="00435DDD">
              <w:rPr>
                <w:rtl/>
              </w:rPr>
              <w:t xml:space="preserve"> </w:t>
            </w:r>
            <w:r w:rsidRPr="00435DDD">
              <w:rPr>
                <w:rFonts w:hint="cs"/>
                <w:rtl/>
              </w:rPr>
              <w:t>قد</w:t>
            </w:r>
            <w:r w:rsidRPr="00435DDD">
              <w:rPr>
                <w:rtl/>
              </w:rPr>
              <w:t xml:space="preserve"> </w:t>
            </w:r>
            <w:r w:rsidRPr="00435DDD">
              <w:rPr>
                <w:rFonts w:hint="cs"/>
                <w:rtl/>
              </w:rPr>
              <w:t>تؤثر</w:t>
            </w:r>
            <w:r w:rsidRPr="00435DDD">
              <w:rPr>
                <w:rtl/>
              </w:rPr>
              <w:t xml:space="preserve"> </w:t>
            </w:r>
            <w:r w:rsidRPr="00435DDD">
              <w:rPr>
                <w:rFonts w:hint="cs"/>
                <w:rtl/>
              </w:rPr>
              <w:t>على</w:t>
            </w:r>
            <w:r w:rsidRPr="00435DDD">
              <w:rPr>
                <w:rtl/>
              </w:rPr>
              <w:t xml:space="preserve"> </w:t>
            </w:r>
            <w:r w:rsidRPr="00435DDD">
              <w:rPr>
                <w:rFonts w:hint="cs"/>
                <w:rtl/>
              </w:rPr>
              <w:t>نوعية</w:t>
            </w:r>
            <w:r w:rsidRPr="00435DDD">
              <w:rPr>
                <w:rtl/>
              </w:rPr>
              <w:t xml:space="preserve"> </w:t>
            </w:r>
            <w:r w:rsidRPr="00435DDD">
              <w:rPr>
                <w:rFonts w:hint="cs"/>
                <w:rtl/>
              </w:rPr>
              <w:t>الخدمة؛</w:t>
            </w:r>
          </w:p>
          <w:p w:rsidR="0052112B" w:rsidRPr="00435DDD" w:rsidRDefault="0052112B" w:rsidP="00A462FE">
            <w:pPr>
              <w:pStyle w:val="Tabletext"/>
              <w:spacing w:after="20"/>
              <w:ind w:left="374" w:hanging="374"/>
            </w:pPr>
            <w:r w:rsidRPr="00435DDD">
              <w:rPr>
                <w:rtl/>
              </w:rPr>
              <w:t>-</w:t>
            </w:r>
            <w:r w:rsidRPr="00435DDD">
              <w:rPr>
                <w:rtl/>
              </w:rPr>
              <w:tab/>
            </w:r>
            <w:r w:rsidRPr="00435DDD">
              <w:rPr>
                <w:rFonts w:hint="cs"/>
                <w:rtl/>
              </w:rPr>
              <w:t>الممارسات</w:t>
            </w:r>
            <w:r w:rsidRPr="00435DDD">
              <w:rPr>
                <w:rtl/>
              </w:rPr>
              <w:t xml:space="preserve"> </w:t>
            </w:r>
            <w:r w:rsidRPr="00435DDD">
              <w:rPr>
                <w:rFonts w:hint="cs"/>
                <w:rtl/>
              </w:rPr>
              <w:t>والعادات</w:t>
            </w:r>
            <w:r w:rsidRPr="00435DDD">
              <w:rPr>
                <w:rtl/>
              </w:rPr>
              <w:t xml:space="preserve"> </w:t>
            </w:r>
            <w:r w:rsidRPr="00435DDD">
              <w:rPr>
                <w:rFonts w:hint="cs"/>
                <w:rtl/>
              </w:rPr>
              <w:t>المحلية</w:t>
            </w:r>
            <w:r w:rsidRPr="00435DDD">
              <w:rPr>
                <w:rtl/>
              </w:rPr>
              <w:t xml:space="preserve"> </w:t>
            </w:r>
            <w:r w:rsidRPr="00435DDD">
              <w:rPr>
                <w:rFonts w:hint="cs"/>
                <w:rtl/>
              </w:rPr>
              <w:t>مثل</w:t>
            </w:r>
            <w:r w:rsidRPr="00435DDD">
              <w:rPr>
                <w:rtl/>
              </w:rPr>
              <w:t xml:space="preserve"> </w:t>
            </w:r>
            <w:r w:rsidRPr="00435DDD">
              <w:rPr>
                <w:rFonts w:hint="cs"/>
                <w:rtl/>
              </w:rPr>
              <w:t>تقديم</w:t>
            </w:r>
            <w:r w:rsidRPr="00435DDD">
              <w:rPr>
                <w:rtl/>
              </w:rPr>
              <w:t xml:space="preserve"> </w:t>
            </w:r>
            <w:r w:rsidRPr="00435DDD">
              <w:rPr>
                <w:rFonts w:hint="cs"/>
                <w:rtl/>
              </w:rPr>
              <w:t>خدمة</w:t>
            </w:r>
            <w:r w:rsidRPr="00435DDD">
              <w:rPr>
                <w:rtl/>
              </w:rPr>
              <w:t xml:space="preserve"> </w:t>
            </w:r>
            <w:r w:rsidRPr="00435DDD">
              <w:rPr>
                <w:rFonts w:hint="cs"/>
                <w:rtl/>
              </w:rPr>
              <w:t>مجانية</w:t>
            </w:r>
            <w:r w:rsidRPr="00435DDD">
              <w:rPr>
                <w:rtl/>
              </w:rPr>
              <w:t xml:space="preserve"> </w:t>
            </w:r>
            <w:r w:rsidRPr="00435DDD">
              <w:rPr>
                <w:rFonts w:hint="cs"/>
                <w:rtl/>
              </w:rPr>
              <w:t>لبعض</w:t>
            </w:r>
            <w:r w:rsidRPr="00435DDD">
              <w:rPr>
                <w:rtl/>
              </w:rPr>
              <w:t xml:space="preserve"> </w:t>
            </w:r>
            <w:r w:rsidRPr="00435DDD">
              <w:rPr>
                <w:rFonts w:hint="cs"/>
                <w:rtl/>
              </w:rPr>
              <w:t>المستعملين</w:t>
            </w:r>
            <w:r w:rsidRPr="00435DDD">
              <w:rPr>
                <w:rtl/>
              </w:rPr>
              <w:t xml:space="preserve"> </w:t>
            </w:r>
            <w:r w:rsidRPr="00435DDD">
              <w:rPr>
                <w:rFonts w:hint="cs"/>
                <w:rtl/>
              </w:rPr>
              <w:t>مما</w:t>
            </w:r>
            <w:r w:rsidRPr="00435DDD">
              <w:rPr>
                <w:rtl/>
              </w:rPr>
              <w:t xml:space="preserve"> </w:t>
            </w:r>
            <w:r w:rsidRPr="00435DDD">
              <w:rPr>
                <w:rFonts w:hint="cs"/>
                <w:rtl/>
              </w:rPr>
              <w:t>يؤدي</w:t>
            </w:r>
            <w:r w:rsidRPr="00435DDD">
              <w:rPr>
                <w:rtl/>
              </w:rPr>
              <w:t xml:space="preserve"> </w:t>
            </w:r>
            <w:r w:rsidRPr="00435DDD">
              <w:rPr>
                <w:rFonts w:hint="cs"/>
                <w:rtl/>
              </w:rPr>
              <w:t>إلى</w:t>
            </w:r>
            <w:r w:rsidRPr="00435DDD">
              <w:rPr>
                <w:rtl/>
              </w:rPr>
              <w:t xml:space="preserve"> </w:t>
            </w:r>
            <w:r w:rsidRPr="00435DDD">
              <w:rPr>
                <w:rFonts w:hint="cs"/>
                <w:rtl/>
              </w:rPr>
              <w:t>تخفيض</w:t>
            </w:r>
            <w:r w:rsidRPr="00435DDD">
              <w:rPr>
                <w:rtl/>
              </w:rPr>
              <w:t xml:space="preserve"> </w:t>
            </w:r>
            <w:r w:rsidRPr="00435DDD">
              <w:rPr>
                <w:rFonts w:hint="cs"/>
                <w:rtl/>
              </w:rPr>
              <w:t>نتيجة</w:t>
            </w:r>
            <w:r w:rsidRPr="00435DDD">
              <w:rPr>
                <w:rtl/>
              </w:rPr>
              <w:t xml:space="preserve"> </w:t>
            </w:r>
            <w:r w:rsidRPr="00435DDD">
              <w:rPr>
                <w:rFonts w:hint="cs"/>
                <w:rtl/>
              </w:rPr>
              <w:t>التشغيل</w:t>
            </w:r>
            <w:r w:rsidRPr="00435DDD">
              <w:rPr>
                <w:rtl/>
              </w:rPr>
              <w:t>.</w:t>
            </w:r>
          </w:p>
        </w:tc>
      </w:tr>
      <w:tr w:rsidR="0052112B" w:rsidRPr="00435DDD" w:rsidTr="00436EAD">
        <w:trPr>
          <w:trHeight w:val="20"/>
          <w:jc w:val="center"/>
        </w:trPr>
        <w:tc>
          <w:tcPr>
            <w:tcW w:w="5173" w:type="dxa"/>
            <w:tcBorders>
              <w:top w:val="single" w:sz="4" w:space="0" w:color="auto"/>
              <w:left w:val="single" w:sz="4" w:space="0" w:color="auto"/>
              <w:bottom w:val="single" w:sz="4" w:space="0" w:color="auto"/>
              <w:right w:val="single" w:sz="4" w:space="0" w:color="auto"/>
            </w:tcBorders>
          </w:tcPr>
          <w:p w:rsidR="0052112B" w:rsidRPr="00435DDD" w:rsidRDefault="0052112B" w:rsidP="00A462FE">
            <w:pPr>
              <w:pStyle w:val="Tabletext"/>
              <w:spacing w:after="20"/>
            </w:pPr>
            <w:r w:rsidRPr="00435DDD">
              <w:rPr>
                <w:rFonts w:hint="cs"/>
                <w:rtl/>
              </w:rPr>
              <w:t>نوعية</w:t>
            </w:r>
            <w:r w:rsidRPr="00435DDD">
              <w:rPr>
                <w:rtl/>
              </w:rPr>
              <w:t xml:space="preserve"> </w:t>
            </w:r>
            <w:r w:rsidRPr="00435DDD">
              <w:rPr>
                <w:rFonts w:hint="cs"/>
                <w:rtl/>
              </w:rPr>
              <w:t>الخدمة</w:t>
            </w:r>
          </w:p>
        </w:tc>
        <w:tc>
          <w:tcPr>
            <w:tcW w:w="9319" w:type="dxa"/>
            <w:vMerge/>
            <w:tcBorders>
              <w:top w:val="single" w:sz="4" w:space="0" w:color="auto"/>
              <w:left w:val="single" w:sz="4" w:space="0" w:color="auto"/>
              <w:bottom w:val="single" w:sz="4" w:space="0" w:color="auto"/>
              <w:right w:val="single" w:sz="4" w:space="0" w:color="auto"/>
            </w:tcBorders>
          </w:tcPr>
          <w:p w:rsidR="0052112B" w:rsidRPr="00435DDD" w:rsidRDefault="0052112B" w:rsidP="00A462FE">
            <w:pPr>
              <w:pStyle w:val="Tabletext"/>
              <w:spacing w:after="20"/>
            </w:pPr>
          </w:p>
        </w:tc>
      </w:tr>
      <w:tr w:rsidR="0052112B" w:rsidRPr="00435DDD" w:rsidTr="00436EAD">
        <w:trPr>
          <w:trHeight w:val="20"/>
          <w:jc w:val="center"/>
        </w:trPr>
        <w:tc>
          <w:tcPr>
            <w:tcW w:w="5173" w:type="dxa"/>
            <w:tcBorders>
              <w:top w:val="single" w:sz="4" w:space="0" w:color="auto"/>
              <w:left w:val="single" w:sz="4" w:space="0" w:color="auto"/>
              <w:bottom w:val="single" w:sz="4" w:space="0" w:color="auto"/>
              <w:right w:val="single" w:sz="4" w:space="0" w:color="auto"/>
            </w:tcBorders>
          </w:tcPr>
          <w:p w:rsidR="0052112B" w:rsidRPr="00435DDD" w:rsidRDefault="0052112B" w:rsidP="00A462FE">
            <w:pPr>
              <w:pStyle w:val="Tabletext"/>
              <w:spacing w:after="20"/>
            </w:pPr>
            <w:r w:rsidRPr="00435DDD">
              <w:rPr>
                <w:rFonts w:hint="cs"/>
                <w:rtl/>
              </w:rPr>
              <w:t>المشاركة</w:t>
            </w:r>
            <w:r w:rsidRPr="00435DDD">
              <w:rPr>
                <w:rtl/>
              </w:rPr>
              <w:t xml:space="preserve"> </w:t>
            </w:r>
            <w:r w:rsidRPr="00435DDD">
              <w:rPr>
                <w:rFonts w:hint="cs"/>
                <w:rtl/>
              </w:rPr>
              <w:t>في</w:t>
            </w:r>
            <w:r w:rsidRPr="00435DDD">
              <w:rPr>
                <w:rtl/>
              </w:rPr>
              <w:t xml:space="preserve"> </w:t>
            </w:r>
            <w:r w:rsidRPr="00435DDD">
              <w:rPr>
                <w:rFonts w:hint="cs"/>
                <w:rtl/>
              </w:rPr>
              <w:t>الخدمة</w:t>
            </w:r>
            <w:r w:rsidRPr="00435DDD">
              <w:rPr>
                <w:rtl/>
              </w:rPr>
              <w:t xml:space="preserve"> </w:t>
            </w:r>
            <w:r w:rsidRPr="00435DDD">
              <w:rPr>
                <w:rFonts w:hint="cs"/>
                <w:rtl/>
              </w:rPr>
              <w:t>الشاملة</w:t>
            </w:r>
          </w:p>
        </w:tc>
        <w:tc>
          <w:tcPr>
            <w:tcW w:w="9319" w:type="dxa"/>
            <w:vMerge/>
            <w:tcBorders>
              <w:top w:val="single" w:sz="4" w:space="0" w:color="auto"/>
              <w:left w:val="single" w:sz="4" w:space="0" w:color="auto"/>
              <w:bottom w:val="single" w:sz="4" w:space="0" w:color="auto"/>
              <w:right w:val="single" w:sz="4" w:space="0" w:color="auto"/>
            </w:tcBorders>
          </w:tcPr>
          <w:p w:rsidR="0052112B" w:rsidRPr="00435DDD" w:rsidRDefault="0052112B" w:rsidP="00A462FE">
            <w:pPr>
              <w:pStyle w:val="Tabletext"/>
              <w:spacing w:after="20"/>
            </w:pPr>
          </w:p>
        </w:tc>
      </w:tr>
      <w:tr w:rsidR="0052112B" w:rsidRPr="00435DDD" w:rsidTr="00436EAD">
        <w:trPr>
          <w:trHeight w:val="20"/>
          <w:jc w:val="center"/>
        </w:trPr>
        <w:tc>
          <w:tcPr>
            <w:tcW w:w="5173" w:type="dxa"/>
            <w:tcBorders>
              <w:top w:val="single" w:sz="4" w:space="0" w:color="auto"/>
              <w:left w:val="single" w:sz="4" w:space="0" w:color="auto"/>
              <w:bottom w:val="single" w:sz="4" w:space="0" w:color="auto"/>
              <w:right w:val="single" w:sz="4" w:space="0" w:color="auto"/>
            </w:tcBorders>
          </w:tcPr>
          <w:p w:rsidR="0052112B" w:rsidRPr="00435DDD" w:rsidRDefault="0052112B" w:rsidP="00A462FE">
            <w:pPr>
              <w:pStyle w:val="Tabletext"/>
              <w:spacing w:after="20"/>
            </w:pPr>
            <w:r w:rsidRPr="00435DDD">
              <w:rPr>
                <w:rFonts w:hint="cs"/>
                <w:rtl/>
              </w:rPr>
              <w:t>المشاركة</w:t>
            </w:r>
            <w:r w:rsidRPr="00435DDD">
              <w:rPr>
                <w:rtl/>
              </w:rPr>
              <w:t xml:space="preserve"> </w:t>
            </w:r>
            <w:r w:rsidRPr="00435DDD">
              <w:rPr>
                <w:rFonts w:hint="cs"/>
                <w:rtl/>
              </w:rPr>
              <w:t>في</w:t>
            </w:r>
            <w:r w:rsidRPr="00435DDD">
              <w:rPr>
                <w:rtl/>
              </w:rPr>
              <w:t xml:space="preserve"> </w:t>
            </w:r>
            <w:r w:rsidRPr="00435DDD">
              <w:rPr>
                <w:rFonts w:hint="cs"/>
                <w:rtl/>
              </w:rPr>
              <w:t>الجهود</w:t>
            </w:r>
            <w:r w:rsidRPr="00435DDD">
              <w:rPr>
                <w:rtl/>
              </w:rPr>
              <w:t xml:space="preserve"> </w:t>
            </w:r>
            <w:r w:rsidRPr="00435DDD">
              <w:rPr>
                <w:rFonts w:hint="cs"/>
                <w:rtl/>
              </w:rPr>
              <w:t>المبذولة</w:t>
            </w:r>
            <w:r w:rsidRPr="00435DDD">
              <w:rPr>
                <w:rtl/>
              </w:rPr>
              <w:t xml:space="preserve"> </w:t>
            </w:r>
            <w:r w:rsidRPr="00435DDD">
              <w:rPr>
                <w:rFonts w:hint="cs"/>
                <w:rtl/>
              </w:rPr>
              <w:t>في</w:t>
            </w:r>
            <w:r w:rsidRPr="00435DDD">
              <w:rPr>
                <w:rtl/>
              </w:rPr>
              <w:t xml:space="preserve"> </w:t>
            </w:r>
            <w:r w:rsidRPr="00435DDD">
              <w:rPr>
                <w:rFonts w:hint="cs"/>
                <w:rtl/>
              </w:rPr>
              <w:t>مجال</w:t>
            </w:r>
            <w:r w:rsidRPr="00435DDD">
              <w:rPr>
                <w:rtl/>
              </w:rPr>
              <w:t xml:space="preserve"> </w:t>
            </w:r>
            <w:r w:rsidRPr="00435DDD">
              <w:rPr>
                <w:rFonts w:hint="cs"/>
                <w:rtl/>
              </w:rPr>
              <w:t>البحث</w:t>
            </w:r>
            <w:r w:rsidRPr="00435DDD">
              <w:rPr>
                <w:rtl/>
              </w:rPr>
              <w:t xml:space="preserve"> </w:t>
            </w:r>
            <w:r w:rsidRPr="00435DDD">
              <w:rPr>
                <w:rFonts w:hint="cs"/>
                <w:rtl/>
              </w:rPr>
              <w:t>والتطوير</w:t>
            </w:r>
            <w:r w:rsidRPr="00435DDD">
              <w:rPr>
                <w:rtl/>
              </w:rPr>
              <w:t xml:space="preserve"> </w:t>
            </w:r>
            <w:r w:rsidRPr="00435DDD">
              <w:rPr>
                <w:rFonts w:hint="cs"/>
                <w:rtl/>
              </w:rPr>
              <w:t>في</w:t>
            </w:r>
            <w:r w:rsidRPr="00435DDD">
              <w:rPr>
                <w:rtl/>
              </w:rPr>
              <w:t xml:space="preserve"> </w:t>
            </w:r>
            <w:r w:rsidRPr="00435DDD">
              <w:rPr>
                <w:rFonts w:hint="cs"/>
                <w:rtl/>
              </w:rPr>
              <w:t>مجال</w:t>
            </w:r>
            <w:r w:rsidRPr="00435DDD">
              <w:rPr>
                <w:rtl/>
              </w:rPr>
              <w:t xml:space="preserve"> </w:t>
            </w:r>
            <w:r w:rsidRPr="00435DDD">
              <w:rPr>
                <w:rFonts w:hint="cs"/>
                <w:rtl/>
              </w:rPr>
              <w:t>الاتصالات</w:t>
            </w:r>
          </w:p>
        </w:tc>
        <w:tc>
          <w:tcPr>
            <w:tcW w:w="9319" w:type="dxa"/>
            <w:vMerge/>
            <w:tcBorders>
              <w:top w:val="single" w:sz="4" w:space="0" w:color="auto"/>
              <w:left w:val="single" w:sz="4" w:space="0" w:color="auto"/>
              <w:bottom w:val="single" w:sz="4" w:space="0" w:color="auto"/>
              <w:right w:val="single" w:sz="4" w:space="0" w:color="auto"/>
            </w:tcBorders>
          </w:tcPr>
          <w:p w:rsidR="0052112B" w:rsidRPr="00435DDD" w:rsidRDefault="0052112B" w:rsidP="00A462FE">
            <w:pPr>
              <w:pStyle w:val="Tabletext"/>
              <w:spacing w:after="20"/>
            </w:pPr>
          </w:p>
        </w:tc>
      </w:tr>
      <w:tr w:rsidR="0052112B" w:rsidRPr="00435DDD" w:rsidTr="00436EAD">
        <w:trPr>
          <w:trHeight w:val="20"/>
          <w:jc w:val="center"/>
        </w:trPr>
        <w:tc>
          <w:tcPr>
            <w:tcW w:w="5173" w:type="dxa"/>
            <w:tcBorders>
              <w:top w:val="single" w:sz="4" w:space="0" w:color="auto"/>
              <w:left w:val="single" w:sz="4" w:space="0" w:color="auto"/>
              <w:bottom w:val="single" w:sz="4" w:space="0" w:color="auto"/>
              <w:right w:val="single" w:sz="4" w:space="0" w:color="auto"/>
            </w:tcBorders>
          </w:tcPr>
          <w:p w:rsidR="0052112B" w:rsidRPr="00435DDD" w:rsidRDefault="0052112B" w:rsidP="00A462FE">
            <w:pPr>
              <w:pStyle w:val="Tabletext"/>
              <w:spacing w:after="20"/>
              <w:rPr>
                <w:spacing w:val="-4"/>
              </w:rPr>
            </w:pPr>
            <w:r w:rsidRPr="00435DDD">
              <w:rPr>
                <w:rFonts w:hint="cs"/>
                <w:spacing w:val="-4"/>
                <w:rtl/>
              </w:rPr>
              <w:t>التزامات</w:t>
            </w:r>
            <w:r w:rsidRPr="00435DDD">
              <w:rPr>
                <w:spacing w:val="-4"/>
                <w:rtl/>
              </w:rPr>
              <w:t xml:space="preserve"> </w:t>
            </w:r>
            <w:r w:rsidRPr="00435DDD">
              <w:rPr>
                <w:rFonts w:hint="cs"/>
                <w:spacing w:val="-4"/>
                <w:rtl/>
              </w:rPr>
              <w:t>أخرى</w:t>
            </w:r>
            <w:r w:rsidRPr="00435DDD">
              <w:rPr>
                <w:spacing w:val="-4"/>
                <w:rtl/>
              </w:rPr>
              <w:t xml:space="preserve"> (</w:t>
            </w:r>
            <w:r w:rsidRPr="00435DDD">
              <w:rPr>
                <w:rFonts w:hint="cs"/>
                <w:spacing w:val="-4"/>
                <w:rtl/>
              </w:rPr>
              <w:t>النداء</w:t>
            </w:r>
            <w:r w:rsidRPr="00435DDD">
              <w:rPr>
                <w:spacing w:val="-4"/>
                <w:rtl/>
              </w:rPr>
              <w:t xml:space="preserve"> </w:t>
            </w:r>
            <w:r w:rsidRPr="00435DDD">
              <w:rPr>
                <w:rFonts w:hint="cs"/>
                <w:spacing w:val="-4"/>
                <w:rtl/>
              </w:rPr>
              <w:t>المجاني</w:t>
            </w:r>
            <w:r w:rsidRPr="00435DDD">
              <w:rPr>
                <w:spacing w:val="-4"/>
                <w:rtl/>
              </w:rPr>
              <w:t xml:space="preserve"> </w:t>
            </w:r>
            <w:r w:rsidRPr="00435DDD">
              <w:rPr>
                <w:rFonts w:hint="cs"/>
                <w:spacing w:val="-4"/>
                <w:rtl/>
              </w:rPr>
              <w:t>باتجاه</w:t>
            </w:r>
            <w:r w:rsidRPr="00435DDD">
              <w:rPr>
                <w:spacing w:val="-4"/>
                <w:rtl/>
              </w:rPr>
              <w:t xml:space="preserve"> </w:t>
            </w:r>
            <w:r w:rsidRPr="00435DDD">
              <w:rPr>
                <w:rFonts w:hint="cs"/>
                <w:spacing w:val="-4"/>
                <w:rtl/>
              </w:rPr>
              <w:t>بعض</w:t>
            </w:r>
            <w:r w:rsidRPr="00435DDD">
              <w:rPr>
                <w:spacing w:val="-4"/>
                <w:rtl/>
              </w:rPr>
              <w:t xml:space="preserve"> </w:t>
            </w:r>
            <w:r w:rsidRPr="00435DDD">
              <w:rPr>
                <w:rFonts w:hint="cs"/>
                <w:spacing w:val="-4"/>
                <w:rtl/>
              </w:rPr>
              <w:t>الأرقام</w:t>
            </w:r>
            <w:r w:rsidRPr="00435DDD">
              <w:rPr>
                <w:spacing w:val="-4"/>
                <w:rtl/>
              </w:rPr>
              <w:t xml:space="preserve"> </w:t>
            </w:r>
            <w:r w:rsidRPr="00435DDD">
              <w:rPr>
                <w:rFonts w:hint="cs"/>
                <w:spacing w:val="-4"/>
                <w:rtl/>
              </w:rPr>
              <w:t>وقابلية</w:t>
            </w:r>
            <w:r w:rsidRPr="00435DDD">
              <w:rPr>
                <w:spacing w:val="-4"/>
                <w:rtl/>
              </w:rPr>
              <w:t xml:space="preserve"> </w:t>
            </w:r>
            <w:r w:rsidRPr="00435DDD">
              <w:rPr>
                <w:rFonts w:hint="cs"/>
                <w:spacing w:val="-4"/>
                <w:rtl/>
              </w:rPr>
              <w:t>تنقل</w:t>
            </w:r>
            <w:r w:rsidRPr="00435DDD">
              <w:rPr>
                <w:spacing w:val="-4"/>
                <w:rtl/>
              </w:rPr>
              <w:t xml:space="preserve"> </w:t>
            </w:r>
            <w:r w:rsidRPr="00435DDD">
              <w:rPr>
                <w:rFonts w:hint="cs"/>
                <w:spacing w:val="-4"/>
                <w:rtl/>
              </w:rPr>
              <w:t>الأرقام</w:t>
            </w:r>
            <w:r w:rsidRPr="00435DDD">
              <w:rPr>
                <w:spacing w:val="-4"/>
                <w:rtl/>
              </w:rPr>
              <w:t xml:space="preserve"> ...)</w:t>
            </w:r>
          </w:p>
        </w:tc>
        <w:tc>
          <w:tcPr>
            <w:tcW w:w="9319" w:type="dxa"/>
            <w:vMerge/>
            <w:tcBorders>
              <w:top w:val="single" w:sz="4" w:space="0" w:color="auto"/>
              <w:left w:val="single" w:sz="4" w:space="0" w:color="auto"/>
              <w:bottom w:val="single" w:sz="4" w:space="0" w:color="auto"/>
              <w:right w:val="single" w:sz="4" w:space="0" w:color="auto"/>
            </w:tcBorders>
          </w:tcPr>
          <w:p w:rsidR="0052112B" w:rsidRPr="00435DDD" w:rsidRDefault="0052112B" w:rsidP="00A462FE">
            <w:pPr>
              <w:pStyle w:val="Tabletext"/>
              <w:spacing w:after="20"/>
            </w:pPr>
          </w:p>
        </w:tc>
      </w:tr>
    </w:tbl>
    <w:p w:rsidR="0052112B" w:rsidRPr="00435DDD" w:rsidRDefault="0052112B" w:rsidP="0052112B">
      <w:pPr>
        <w:rPr>
          <w:rtl/>
          <w:lang w:bidi="ar-SY"/>
        </w:rPr>
        <w:sectPr w:rsidR="0052112B" w:rsidRPr="00435DDD" w:rsidSect="00D316EC">
          <w:headerReference w:type="first" r:id="rId23"/>
          <w:footerReference w:type="first" r:id="rId24"/>
          <w:pgSz w:w="16834" w:h="11907" w:orient="landscape" w:code="9"/>
          <w:pgMar w:top="1418" w:right="1134" w:bottom="1134" w:left="1134" w:header="567" w:footer="567" w:gutter="0"/>
          <w:paperSrc w:first="15" w:other="15"/>
          <w:cols w:space="720"/>
          <w:titlePg/>
          <w:bidi/>
          <w:rtlGutter/>
        </w:sectPr>
      </w:pPr>
    </w:p>
    <w:p w:rsidR="0052112B" w:rsidRPr="00435DDD" w:rsidRDefault="0052112B" w:rsidP="0052112B">
      <w:pPr>
        <w:pStyle w:val="Heading2"/>
        <w:rPr>
          <w:snapToGrid w:val="0"/>
          <w:rtl/>
        </w:rPr>
      </w:pPr>
      <w:bookmarkStart w:id="138" w:name="_Toc413686626"/>
      <w:bookmarkStart w:id="139" w:name="_Toc414279170"/>
      <w:r w:rsidRPr="00435DDD">
        <w:rPr>
          <w:snapToGrid w:val="0"/>
        </w:rPr>
        <w:lastRenderedPageBreak/>
        <w:t>5.3</w:t>
      </w:r>
      <w:r w:rsidRPr="00435DDD">
        <w:rPr>
          <w:rFonts w:hint="cs"/>
          <w:snapToGrid w:val="0"/>
          <w:rtl/>
        </w:rPr>
        <w:tab/>
        <w:t>ملخص</w:t>
      </w:r>
      <w:bookmarkEnd w:id="138"/>
      <w:bookmarkEnd w:id="139"/>
    </w:p>
    <w:p w:rsidR="0052112B" w:rsidRPr="00435DDD" w:rsidRDefault="0052112B" w:rsidP="0052112B">
      <w:pPr>
        <w:rPr>
          <w:snapToGrid w:val="0"/>
          <w:rtl/>
        </w:rPr>
      </w:pPr>
      <w:r w:rsidRPr="00435DDD">
        <w:rPr>
          <w:rFonts w:hint="cs"/>
          <w:snapToGrid w:val="0"/>
          <w:rtl/>
        </w:rPr>
        <w:t>توضح المزايا الاقتصادية التي عيَّنتها دراسات أجرتها بعض الإدارات القيمة التي يمكن أن تنطوي عليها الاتصالات الراديوية وتطوير خدمات جديدة لصالح الاقتصاد في أي بلد. وقد أدى عدم المعرفة ب</w:t>
      </w:r>
      <w:r w:rsidRPr="00435DDD">
        <w:rPr>
          <w:snapToGrid w:val="0"/>
          <w:rtl/>
        </w:rPr>
        <w:t xml:space="preserve">مساهمة الاتصالات الراديوية </w:t>
      </w:r>
      <w:r w:rsidRPr="00435DDD">
        <w:rPr>
          <w:rFonts w:hint="cs"/>
          <w:snapToGrid w:val="0"/>
          <w:rtl/>
        </w:rPr>
        <w:t>في</w:t>
      </w:r>
      <w:r w:rsidRPr="00435DDD">
        <w:rPr>
          <w:snapToGrid w:val="0"/>
          <w:rtl/>
        </w:rPr>
        <w:t xml:space="preserve"> الاقتصاد الوطني </w:t>
      </w:r>
      <w:r w:rsidRPr="00435DDD">
        <w:rPr>
          <w:rFonts w:hint="cs"/>
          <w:snapToGrid w:val="0"/>
          <w:rtl/>
        </w:rPr>
        <w:t>في</w:t>
      </w:r>
      <w:r w:rsidRPr="00435DDD">
        <w:rPr>
          <w:rFonts w:hint="eastAsia"/>
          <w:snapToGrid w:val="0"/>
          <w:rtl/>
        </w:rPr>
        <w:t> </w:t>
      </w:r>
      <w:r w:rsidRPr="00435DDD">
        <w:rPr>
          <w:rFonts w:hint="cs"/>
          <w:snapToGrid w:val="0"/>
          <w:rtl/>
        </w:rPr>
        <w:t xml:space="preserve">الماضي، </w:t>
      </w:r>
      <w:r w:rsidRPr="00435DDD">
        <w:rPr>
          <w:snapToGrid w:val="0"/>
          <w:rtl/>
        </w:rPr>
        <w:t>با</w:t>
      </w:r>
      <w:r w:rsidRPr="00435DDD">
        <w:rPr>
          <w:rFonts w:hint="cs"/>
          <w:snapToGrid w:val="0"/>
          <w:rtl/>
        </w:rPr>
        <w:t>لإ</w:t>
      </w:r>
      <w:r w:rsidRPr="00435DDD">
        <w:rPr>
          <w:snapToGrid w:val="0"/>
          <w:rtl/>
        </w:rPr>
        <w:t>ضافة إلى الشك</w:t>
      </w:r>
      <w:r w:rsidRPr="00435DDD">
        <w:rPr>
          <w:rFonts w:hint="cs"/>
          <w:snapToGrid w:val="0"/>
          <w:rtl/>
        </w:rPr>
        <w:t>وك في</w:t>
      </w:r>
      <w:r w:rsidRPr="00435DDD">
        <w:rPr>
          <w:snapToGrid w:val="0"/>
          <w:rtl/>
        </w:rPr>
        <w:t xml:space="preserve"> المنهجية</w:t>
      </w:r>
      <w:r w:rsidRPr="00435DDD">
        <w:rPr>
          <w:rFonts w:hint="cs"/>
          <w:snapToGrid w:val="0"/>
          <w:rtl/>
        </w:rPr>
        <w:t>،</w:t>
      </w:r>
      <w:r w:rsidRPr="00435DDD">
        <w:rPr>
          <w:snapToGrid w:val="0"/>
          <w:rtl/>
        </w:rPr>
        <w:t xml:space="preserve"> </w:t>
      </w:r>
      <w:r w:rsidRPr="00435DDD">
        <w:rPr>
          <w:rFonts w:hint="cs"/>
          <w:snapToGrid w:val="0"/>
          <w:rtl/>
        </w:rPr>
        <w:t>إلى عدم النظر إلى تحليل المزايا الاقتصادية باعتباره قادراً على تقديم</w:t>
      </w:r>
      <w:r w:rsidRPr="00435DDD">
        <w:rPr>
          <w:snapToGrid w:val="0"/>
          <w:rtl/>
        </w:rPr>
        <w:t xml:space="preserve"> معلومات متصلة بإدارة الطيف. ويبين هذا التقرير </w:t>
      </w:r>
      <w:r w:rsidRPr="00435DDD">
        <w:rPr>
          <w:rFonts w:hint="cs"/>
          <w:snapToGrid w:val="0"/>
          <w:rtl/>
        </w:rPr>
        <w:t>أ</w:t>
      </w:r>
      <w:r w:rsidRPr="00435DDD">
        <w:rPr>
          <w:snapToGrid w:val="0"/>
          <w:rtl/>
        </w:rPr>
        <w:t xml:space="preserve">نه تتوفر </w:t>
      </w:r>
      <w:r w:rsidRPr="00435DDD">
        <w:rPr>
          <w:rFonts w:hint="cs"/>
          <w:snapToGrid w:val="0"/>
          <w:rtl/>
        </w:rPr>
        <w:t>الآن</w:t>
      </w:r>
      <w:r w:rsidRPr="00435DDD">
        <w:rPr>
          <w:snapToGrid w:val="0"/>
          <w:rtl/>
        </w:rPr>
        <w:t xml:space="preserve"> تقنيات لت</w:t>
      </w:r>
      <w:r w:rsidRPr="00435DDD">
        <w:rPr>
          <w:rFonts w:hint="cs"/>
          <w:snapToGrid w:val="0"/>
          <w:rtl/>
        </w:rPr>
        <w:t>قدير</w:t>
      </w:r>
      <w:r w:rsidRPr="00435DDD">
        <w:rPr>
          <w:snapToGrid w:val="0"/>
          <w:rtl/>
        </w:rPr>
        <w:t xml:space="preserve"> الفوائد الاقتصادية</w:t>
      </w:r>
      <w:r w:rsidRPr="00435DDD">
        <w:rPr>
          <w:rFonts w:hint="cs"/>
          <w:snapToGrid w:val="0"/>
          <w:rtl/>
        </w:rPr>
        <w:t xml:space="preserve"> كمياً</w:t>
      </w:r>
      <w:r w:rsidRPr="00435DDD">
        <w:rPr>
          <w:snapToGrid w:val="0"/>
          <w:rtl/>
        </w:rPr>
        <w:t>، فضلا</w:t>
      </w:r>
      <w:r w:rsidRPr="00435DDD">
        <w:rPr>
          <w:rFonts w:hint="cs"/>
          <w:snapToGrid w:val="0"/>
          <w:rtl/>
        </w:rPr>
        <w:t>ً</w:t>
      </w:r>
      <w:r w:rsidRPr="00435DDD">
        <w:rPr>
          <w:snapToGrid w:val="0"/>
          <w:rtl/>
        </w:rPr>
        <w:t xml:space="preserve"> عن </w:t>
      </w:r>
      <w:r w:rsidRPr="00435DDD">
        <w:rPr>
          <w:rFonts w:hint="cs"/>
          <w:snapToGrid w:val="0"/>
          <w:rtl/>
        </w:rPr>
        <w:t xml:space="preserve">أن </w:t>
      </w:r>
      <w:r w:rsidRPr="00435DDD">
        <w:rPr>
          <w:snapToGrid w:val="0"/>
          <w:rtl/>
        </w:rPr>
        <w:t xml:space="preserve">بإمكان هذه </w:t>
      </w:r>
      <w:r w:rsidRPr="00435DDD">
        <w:rPr>
          <w:rFonts w:hint="cs"/>
          <w:snapToGrid w:val="0"/>
          <w:rtl/>
        </w:rPr>
        <w:t>التقنيات</w:t>
      </w:r>
      <w:r w:rsidRPr="00435DDD">
        <w:rPr>
          <w:snapToGrid w:val="0"/>
          <w:rtl/>
        </w:rPr>
        <w:t xml:space="preserve"> أن تقدم معلومات لم</w:t>
      </w:r>
      <w:r w:rsidRPr="00435DDD">
        <w:rPr>
          <w:rFonts w:hint="cs"/>
          <w:snapToGrid w:val="0"/>
          <w:rtl/>
        </w:rPr>
        <w:t> </w:t>
      </w:r>
      <w:r w:rsidRPr="00435DDD">
        <w:rPr>
          <w:snapToGrid w:val="0"/>
          <w:rtl/>
        </w:rPr>
        <w:t>تكن تتوفر سابقا</w:t>
      </w:r>
      <w:r w:rsidRPr="00435DDD">
        <w:rPr>
          <w:rFonts w:hint="cs"/>
          <w:snapToGrid w:val="0"/>
          <w:rtl/>
        </w:rPr>
        <w:t>ً</w:t>
      </w:r>
      <w:r w:rsidRPr="00435DDD">
        <w:rPr>
          <w:snapToGrid w:val="0"/>
          <w:rtl/>
        </w:rPr>
        <w:t xml:space="preserve"> لمديري الطيف</w:t>
      </w:r>
      <w:r w:rsidRPr="00435DDD">
        <w:rPr>
          <w:rFonts w:hint="cs"/>
          <w:snapToGrid w:val="0"/>
          <w:rtl/>
        </w:rPr>
        <w:t>،</w:t>
      </w:r>
      <w:r w:rsidRPr="00435DDD">
        <w:rPr>
          <w:snapToGrid w:val="0"/>
          <w:rtl/>
        </w:rPr>
        <w:t xml:space="preserve"> </w:t>
      </w:r>
      <w:r w:rsidRPr="00435DDD">
        <w:rPr>
          <w:rFonts w:hint="cs"/>
          <w:snapToGrid w:val="0"/>
          <w:rtl/>
        </w:rPr>
        <w:t xml:space="preserve">يمكن أخذها في الاعتبار لدى اتخاذ </w:t>
      </w:r>
      <w:r w:rsidRPr="00435DDD">
        <w:rPr>
          <w:snapToGrid w:val="0"/>
          <w:rtl/>
        </w:rPr>
        <w:t xml:space="preserve">القرارات </w:t>
      </w:r>
      <w:r w:rsidRPr="00435DDD">
        <w:rPr>
          <w:rFonts w:hint="cs"/>
          <w:snapToGrid w:val="0"/>
          <w:rtl/>
        </w:rPr>
        <w:t xml:space="preserve">المتعلقة </w:t>
      </w:r>
      <w:r w:rsidRPr="00435DDD">
        <w:rPr>
          <w:snapToGrid w:val="0"/>
          <w:rtl/>
        </w:rPr>
        <w:t>بتخصيص الترددات أو تقييم فعالية ه</w:t>
      </w:r>
      <w:r w:rsidRPr="00435DDD">
        <w:rPr>
          <w:rFonts w:hint="cs"/>
          <w:snapToGrid w:val="0"/>
          <w:rtl/>
        </w:rPr>
        <w:t>ذه</w:t>
      </w:r>
      <w:r w:rsidRPr="00435DDD">
        <w:rPr>
          <w:snapToGrid w:val="0"/>
          <w:rtl/>
        </w:rPr>
        <w:t xml:space="preserve"> القرارات. من جهة أخرى، يمكن أن يستخدم تحليل المزايا الاقتصادية من أجل </w:t>
      </w:r>
      <w:r w:rsidRPr="00435DDD">
        <w:rPr>
          <w:rFonts w:hint="cs"/>
          <w:snapToGrid w:val="0"/>
          <w:rtl/>
        </w:rPr>
        <w:t>إعطاء المبررات ل</w:t>
      </w:r>
      <w:r w:rsidRPr="00435DDD">
        <w:rPr>
          <w:snapToGrid w:val="0"/>
          <w:rtl/>
        </w:rPr>
        <w:t>تمويل إدارة الطيف.</w:t>
      </w:r>
      <w:r w:rsidRPr="00435DDD">
        <w:rPr>
          <w:rFonts w:hint="cs"/>
          <w:snapToGrid w:val="0"/>
          <w:rtl/>
        </w:rPr>
        <w:t xml:space="preserve"> إ</w:t>
      </w:r>
      <w:r w:rsidRPr="00435DDD">
        <w:rPr>
          <w:snapToGrid w:val="0"/>
          <w:rtl/>
        </w:rPr>
        <w:t xml:space="preserve">ن الإدارة الفعالة </w:t>
      </w:r>
      <w:r w:rsidRPr="00435DDD">
        <w:rPr>
          <w:rFonts w:hint="cs"/>
          <w:snapToGrid w:val="0"/>
          <w:rtl/>
        </w:rPr>
        <w:t xml:space="preserve">للطيف </w:t>
      </w:r>
      <w:r w:rsidRPr="00435DDD">
        <w:rPr>
          <w:snapToGrid w:val="0"/>
          <w:rtl/>
        </w:rPr>
        <w:t>تشكل عنصرا</w:t>
      </w:r>
      <w:r w:rsidRPr="00435DDD">
        <w:rPr>
          <w:rFonts w:hint="cs"/>
          <w:snapToGrid w:val="0"/>
          <w:rtl/>
        </w:rPr>
        <w:t>ً</w:t>
      </w:r>
      <w:r w:rsidRPr="00435DDD">
        <w:rPr>
          <w:snapToGrid w:val="0"/>
          <w:rtl/>
        </w:rPr>
        <w:t xml:space="preserve"> </w:t>
      </w:r>
      <w:r w:rsidRPr="00435DDD">
        <w:rPr>
          <w:rFonts w:hint="cs"/>
          <w:snapToGrid w:val="0"/>
          <w:rtl/>
        </w:rPr>
        <w:t>أ</w:t>
      </w:r>
      <w:r w:rsidRPr="00435DDD">
        <w:rPr>
          <w:snapToGrid w:val="0"/>
          <w:rtl/>
        </w:rPr>
        <w:t>ساسيا</w:t>
      </w:r>
      <w:r w:rsidRPr="00435DDD">
        <w:rPr>
          <w:rFonts w:hint="cs"/>
          <w:snapToGrid w:val="0"/>
          <w:rtl/>
        </w:rPr>
        <w:t>ً</w:t>
      </w:r>
      <w:r w:rsidRPr="00435DDD">
        <w:rPr>
          <w:snapToGrid w:val="0"/>
          <w:rtl/>
        </w:rPr>
        <w:t xml:space="preserve"> للمحافظة على النفاذ إلى الطيف الراديوي وبالتالي </w:t>
      </w:r>
      <w:r w:rsidRPr="00435DDD">
        <w:rPr>
          <w:rFonts w:hint="cs"/>
          <w:snapToGrid w:val="0"/>
          <w:rtl/>
        </w:rPr>
        <w:t>إ</w:t>
      </w:r>
      <w:r w:rsidRPr="00435DDD">
        <w:rPr>
          <w:snapToGrid w:val="0"/>
          <w:rtl/>
        </w:rPr>
        <w:t xml:space="preserve">تاحة الفوائد التي يمكن أن تقدمها الأنظمة الراديوية </w:t>
      </w:r>
      <w:r w:rsidRPr="00435DDD">
        <w:rPr>
          <w:rFonts w:hint="cs"/>
          <w:snapToGrid w:val="0"/>
          <w:rtl/>
        </w:rPr>
        <w:t>ل</w:t>
      </w:r>
      <w:r w:rsidRPr="00435DDD">
        <w:rPr>
          <w:snapToGrid w:val="0"/>
          <w:rtl/>
        </w:rPr>
        <w:t>لبلد.</w:t>
      </w:r>
    </w:p>
    <w:p w:rsidR="0065461D" w:rsidRPr="00C82D9A" w:rsidRDefault="0065461D" w:rsidP="00C82D9A">
      <w:pPr>
        <w:pStyle w:val="ChapNo"/>
        <w:spacing w:before="0"/>
        <w:rPr>
          <w:bCs/>
          <w:rtl/>
        </w:rPr>
      </w:pPr>
    </w:p>
    <w:p w:rsidR="00083D2A" w:rsidRPr="00435DDD" w:rsidRDefault="0052112B" w:rsidP="00083D2A">
      <w:pPr>
        <w:pStyle w:val="ChapNo"/>
        <w:rPr>
          <w:bCs/>
          <w:rtl/>
        </w:rPr>
      </w:pPr>
      <w:bookmarkStart w:id="140" w:name="_Toc413686627"/>
      <w:bookmarkStart w:id="141" w:name="_Toc414279171"/>
      <w:r w:rsidRPr="00435DDD">
        <w:rPr>
          <w:rFonts w:hint="cs"/>
          <w:bCs/>
          <w:rtl/>
        </w:rPr>
        <w:t>الفص</w:t>
      </w:r>
      <w:r w:rsidR="007F5D11" w:rsidRPr="00435DDD">
        <w:rPr>
          <w:rFonts w:hint="cs"/>
          <w:bCs/>
          <w:rtl/>
        </w:rPr>
        <w:t>ـ</w:t>
      </w:r>
      <w:r w:rsidRPr="00435DDD">
        <w:rPr>
          <w:rFonts w:hint="cs"/>
          <w:bCs/>
          <w:rtl/>
        </w:rPr>
        <w:t xml:space="preserve">ل </w:t>
      </w:r>
      <w:r w:rsidR="00371667" w:rsidRPr="00435DDD">
        <w:rPr>
          <w:bCs/>
        </w:rPr>
        <w:t>4</w:t>
      </w:r>
    </w:p>
    <w:p w:rsidR="0052112B" w:rsidRPr="00435DDD" w:rsidRDefault="0052112B" w:rsidP="00083D2A">
      <w:pPr>
        <w:pStyle w:val="ChapTitle0"/>
        <w:rPr>
          <w:rtl/>
        </w:rPr>
      </w:pPr>
      <w:r w:rsidRPr="00435DDD">
        <w:rPr>
          <w:rFonts w:hint="cs"/>
          <w:rtl/>
        </w:rPr>
        <w:t>المبادئ التوجيهية بشأن منهجيات وضع صيغ ونظام رسوم الطيف</w:t>
      </w:r>
      <w:bookmarkEnd w:id="140"/>
      <w:bookmarkEnd w:id="141"/>
    </w:p>
    <w:p w:rsidR="0052112B" w:rsidRPr="00435DDD" w:rsidRDefault="0052112B" w:rsidP="00083D2A">
      <w:pPr>
        <w:pStyle w:val="Heading2"/>
        <w:spacing w:before="360"/>
        <w:rPr>
          <w:snapToGrid w:val="0"/>
          <w:rtl/>
        </w:rPr>
      </w:pPr>
      <w:bookmarkStart w:id="142" w:name="_Toc413686628"/>
      <w:bookmarkStart w:id="143" w:name="_Toc414279172"/>
      <w:r w:rsidRPr="00435DDD">
        <w:rPr>
          <w:snapToGrid w:val="0"/>
        </w:rPr>
        <w:t>1.4</w:t>
      </w:r>
      <w:r w:rsidRPr="00435DDD">
        <w:rPr>
          <w:rFonts w:hint="cs"/>
          <w:snapToGrid w:val="0"/>
          <w:rtl/>
        </w:rPr>
        <w:tab/>
        <w:t>وضع الصيغ</w:t>
      </w:r>
      <w:bookmarkEnd w:id="142"/>
      <w:bookmarkEnd w:id="143"/>
    </w:p>
    <w:p w:rsidR="0052112B" w:rsidRPr="00435DDD" w:rsidRDefault="0052112B" w:rsidP="00FB2AE5">
      <w:pPr>
        <w:rPr>
          <w:rtl/>
        </w:rPr>
      </w:pPr>
      <w:r w:rsidRPr="00435DDD">
        <w:rPr>
          <w:rFonts w:hint="cs"/>
          <w:rtl/>
        </w:rPr>
        <w:t>يتطلب التسعير لكي يعمل بكفاءة وضع صيغ. ومن المستصوب عند وضع هذه الصيغ أن تتشاور الإدارة مع صناعة الراديو بشأن المعلمات التقنية الملائمة وتعريف المعايير التي يتعيَّن استخدامها؛ ومن أمثلة ذلك المناطق الجغرافية ونطاقات الترددات المزدحمة بدرجة كبيرة. ويتعيَّن أن تكون صيغ تسعير الطيف منصفة وموضوعية وشفافة وبسيطة. والبساطة عنصر هام وإلاّ</w:t>
      </w:r>
      <w:r w:rsidRPr="00435DDD">
        <w:rPr>
          <w:rFonts w:hint="eastAsia"/>
          <w:rtl/>
        </w:rPr>
        <w:t> </w:t>
      </w:r>
      <w:r w:rsidRPr="00435DDD">
        <w:rPr>
          <w:rFonts w:hint="cs"/>
          <w:rtl/>
        </w:rPr>
        <w:t>نشأت صعوبة في تطبيق ومواصلة تطبيق الصيغ. ويمكن أيضاً أن تساعد المشاورات في كفالة وجود معلمات ملائمة للخدمة وحل أي نزاعات بشأن تعريف مناطق الاستعمال المرتفع. وعملية التشاور مهمة أيضاً للمستعملين لأنها توفر الشفافية عند وضع إجراءات تسعير</w:t>
      </w:r>
      <w:r w:rsidR="00FB2AE5" w:rsidRPr="00435DDD">
        <w:rPr>
          <w:rFonts w:hint="eastAsia"/>
          <w:rtl/>
        </w:rPr>
        <w:t> </w:t>
      </w:r>
      <w:r w:rsidRPr="00435DDD">
        <w:rPr>
          <w:rFonts w:hint="cs"/>
          <w:rtl/>
        </w:rPr>
        <w:t>الطيف.</w:t>
      </w:r>
    </w:p>
    <w:p w:rsidR="0052112B" w:rsidRPr="00435DDD" w:rsidRDefault="0052112B" w:rsidP="0052112B">
      <w:pPr>
        <w:rPr>
          <w:rtl/>
        </w:rPr>
      </w:pPr>
      <w:r w:rsidRPr="00435DDD">
        <w:rPr>
          <w:rFonts w:hint="cs"/>
          <w:rtl/>
        </w:rPr>
        <w:t xml:space="preserve">وإذا كان تطبيق تسعير الطيف يتطلب وضع برمجية جديدة فإن هذه البرمجية قد تحتاج إلى الاختبار وتدريب الموظفين على استعمالها. ويتسم ذلك بالأهمية بصورة خاصة إذا كانت الإدارة لم تكن قد فرضت قط رسوماً للحصول على ترخيص الطيف. وتحديد مستوى للرسوم أمر حاسم لتطبيق تسعير الطيف، وهو ضروري من أجل وجود تمايز ملائم، من ناحية قيمة الرسم، بين المناطق ذات الاستعمال المرتفع </w:t>
      </w:r>
      <w:r w:rsidR="00A642F4" w:rsidRPr="00435DDD">
        <w:rPr>
          <w:rFonts w:hint="cs"/>
          <w:rtl/>
        </w:rPr>
        <w:t>ومناطق الاستعمال المنخفض للطيف.</w:t>
      </w:r>
    </w:p>
    <w:p w:rsidR="0052112B" w:rsidRPr="00435DDD" w:rsidRDefault="0052112B" w:rsidP="0052112B">
      <w:pPr>
        <w:pStyle w:val="Heading2"/>
        <w:rPr>
          <w:snapToGrid w:val="0"/>
          <w:rtl/>
        </w:rPr>
      </w:pPr>
      <w:bookmarkStart w:id="144" w:name="_Toc413686629"/>
      <w:bookmarkStart w:id="145" w:name="_Toc414279173"/>
      <w:r w:rsidRPr="00435DDD">
        <w:rPr>
          <w:snapToGrid w:val="0"/>
        </w:rPr>
        <w:t>2.4</w:t>
      </w:r>
      <w:r w:rsidRPr="00435DDD">
        <w:rPr>
          <w:rFonts w:hint="cs"/>
          <w:snapToGrid w:val="0"/>
          <w:rtl/>
        </w:rPr>
        <w:tab/>
        <w:t>المبادئ التوجيهية لتحديد الرسوم الإدارية (أو الأتعاب الإدارية)</w:t>
      </w:r>
      <w:bookmarkEnd w:id="144"/>
      <w:bookmarkEnd w:id="145"/>
    </w:p>
    <w:p w:rsidR="0052112B" w:rsidRPr="00435DDD" w:rsidRDefault="0052112B" w:rsidP="0052112B">
      <w:pPr>
        <w:pStyle w:val="Heading3"/>
        <w:rPr>
          <w:rtl/>
        </w:rPr>
      </w:pPr>
      <w:bookmarkStart w:id="146" w:name="_Toc413686630"/>
      <w:bookmarkStart w:id="147" w:name="_Toc414279174"/>
      <w:r w:rsidRPr="00435DDD">
        <w:t>1.2.4</w:t>
      </w:r>
      <w:r w:rsidRPr="00435DDD">
        <w:rPr>
          <w:rFonts w:hint="cs"/>
          <w:rtl/>
        </w:rPr>
        <w:tab/>
        <w:t>ملاحظات ونُهج عامة</w:t>
      </w:r>
      <w:bookmarkEnd w:id="146"/>
      <w:bookmarkEnd w:id="147"/>
    </w:p>
    <w:p w:rsidR="0052112B" w:rsidRPr="00435DDD" w:rsidRDefault="0052112B" w:rsidP="0052112B">
      <w:pPr>
        <w:rPr>
          <w:rtl/>
        </w:rPr>
      </w:pPr>
      <w:r w:rsidRPr="00435DDD">
        <w:rPr>
          <w:rFonts w:hint="cs"/>
          <w:rtl/>
        </w:rPr>
        <w:t>تهدف الرسوم الإدارية إلى تغطية تكاليف ما يلي:</w:t>
      </w:r>
    </w:p>
    <w:p w:rsidR="0052112B" w:rsidRPr="00435DDD" w:rsidRDefault="0052112B" w:rsidP="0052112B">
      <w:pPr>
        <w:pStyle w:val="enumlev1"/>
        <w:rPr>
          <w:rtl/>
        </w:rPr>
      </w:pPr>
      <w:r w:rsidRPr="00435DDD">
        <w:rPr>
          <w:rFonts w:hint="cs"/>
          <w:rtl/>
        </w:rPr>
        <w:t>-</w:t>
      </w:r>
      <w:r w:rsidRPr="00435DDD">
        <w:rPr>
          <w:rFonts w:hint="cs"/>
          <w:rtl/>
        </w:rPr>
        <w:tab/>
        <w:t>تكاليف الأنشطة المتصلة بتخطيط الطيف وإدارته ورصده؛</w:t>
      </w:r>
    </w:p>
    <w:p w:rsidR="0052112B" w:rsidRPr="00435DDD" w:rsidRDefault="0052112B" w:rsidP="0052112B">
      <w:pPr>
        <w:pStyle w:val="enumlev1"/>
      </w:pPr>
      <w:r w:rsidRPr="00435DDD">
        <w:rPr>
          <w:rFonts w:hint="cs"/>
          <w:rtl/>
        </w:rPr>
        <w:t>-</w:t>
      </w:r>
      <w:r w:rsidRPr="00435DDD">
        <w:rPr>
          <w:rFonts w:hint="cs"/>
          <w:rtl/>
        </w:rPr>
        <w:tab/>
        <w:t>تكاليف الأنشطة التي تقوم بها السلطات والكيانات المفوَّضة فيما يتصل بالطيف؛</w:t>
      </w:r>
    </w:p>
    <w:p w:rsidR="0052112B" w:rsidRPr="00435DDD" w:rsidRDefault="0052112B" w:rsidP="0052112B">
      <w:pPr>
        <w:pStyle w:val="enumlev1"/>
        <w:rPr>
          <w:rtl/>
        </w:rPr>
      </w:pPr>
      <w:r w:rsidRPr="00435DDD">
        <w:rPr>
          <w:rFonts w:hint="cs"/>
          <w:rtl/>
        </w:rPr>
        <w:t>-</w:t>
      </w:r>
      <w:r w:rsidRPr="00435DDD">
        <w:rPr>
          <w:rFonts w:hint="cs"/>
          <w:rtl/>
        </w:rPr>
        <w:tab/>
        <w:t>التكاليف الناشئة عن شَغل الطيف في الجانب الخاص فقط.</w:t>
      </w:r>
    </w:p>
    <w:p w:rsidR="0052112B" w:rsidRPr="00435DDD" w:rsidRDefault="0052112B" w:rsidP="003F54A4">
      <w:pPr>
        <w:keepLines/>
        <w:rPr>
          <w:spacing w:val="-2"/>
          <w:rtl/>
        </w:rPr>
      </w:pPr>
      <w:r w:rsidRPr="00435DDD">
        <w:rPr>
          <w:rFonts w:hint="cs"/>
          <w:spacing w:val="-2"/>
          <w:rtl/>
        </w:rPr>
        <w:lastRenderedPageBreak/>
        <w:t xml:space="preserve">وسيشار إلى هذه التكاليف أدناه باسم </w:t>
      </w:r>
      <w:r w:rsidRPr="00435DDD">
        <w:rPr>
          <w:rFonts w:hint="eastAsia"/>
          <w:spacing w:val="-2"/>
          <w:rtl/>
        </w:rPr>
        <w:t>التكاليف الإدارية</w:t>
      </w:r>
      <w:r w:rsidRPr="00435DDD">
        <w:rPr>
          <w:rFonts w:hint="cs"/>
          <w:spacing w:val="-2"/>
          <w:rtl/>
        </w:rPr>
        <w:t xml:space="preserve">. وتشمل وظيفة الإدارة أنشطة تتصل بإصدار الرُخص والتصريحات لاستعمال الطيف وإنشاء وجمع الرسوم المناظرة. وتتألف التكاليف الإدارية من التكاليف الخاصة بالموظفين والتكاليف التشغيلية وتكاليف (استهلاك) المباني والمعدات المناظرة للأنشطة المذكورة أعلاه. وعلى سبيل المثال، يمكن أن تكرِّس الكيانات التالية جزءاً كبيراً بدرجة ما من أعمالها للموضوع المتصلة بالطيف وينبغي بالتالي أن تؤخذ في الاعتبار عند تحديد التكاليف الإدارية: مدير (مديرو) الطيف، وهيئة تنظيم سوق الاتصالات، والكيان المسؤول عن الإذاعة والتلفزيون، والوزارة (الوزارات) المسؤولة عن الراديو والتلفزيون والاتصالات، ووزارة الشؤون الخارجية. وتحدد مستويات الرسوم عادة لفترة سنة واحدة. وإذا كانت فترة استخدام الطيف تقل عن سنة واحدة فيتم تحديد المبالغ المناظرة </w:t>
      </w:r>
      <w:r w:rsidRPr="00435DDD">
        <w:rPr>
          <w:rFonts w:hint="cs"/>
          <w:i/>
          <w:iCs/>
          <w:spacing w:val="-2"/>
          <w:rtl/>
        </w:rPr>
        <w:t>على حسب الوقت</w:t>
      </w:r>
      <w:r w:rsidRPr="00435DDD">
        <w:rPr>
          <w:rFonts w:hint="cs"/>
          <w:spacing w:val="-2"/>
          <w:rtl/>
        </w:rPr>
        <w:t>. وإذا تبيَّن أنها أقل من معدل التحصيل الأدنى فيتم تطبيق هذا المعدل (معدل التحصيل الأدنى هو العتبة التي تصبح عندها تكلفة جمع الرسوم أعلى من الرسوم نفسها). ومجموع المبلغ السنوي للرسوم الإدارية المفروضة ينبغي أن يكون قريباً بقدر الإمكان من مجموع المبلغ السنوي للتكاليف الإدارية. ولذلك ينبغي تقييم التكاليف الإدارية السنوية بغرض توزيعها على جميع مستعملي تخصيصات أو تعيينات الترددات. ويمكن تحديد التكاليف الإدارية بدرجة دقيقة نسبياً من خلال استعمال آلية ملائمة لمحاسبة التكاليف. وفي نهاية كل سنة تقويمية أو مالية، وفي حالة عدم حدوث تباين كبير بين مبلغ الرسوم المستحقة ومبلغ التكاليف الإدارية المسجلة بالفعل، يوصى بوضع تعديل لاستيعاب هذا الفرق. ولأغراض توزيع مبلغ التكاليف الإدارية بين الخاضعين للرسوم الإدارية يوصى بأن تكون قاعدة التوزيع المعتمدة بسيطة وأن تكون بقدر الإمكان معبِّرة عن العمل الإداري الذي تم القيام به في صدد كل فئة من فئات دافعي</w:t>
      </w:r>
      <w:r w:rsidR="00FB2AE5" w:rsidRPr="00435DDD">
        <w:rPr>
          <w:rFonts w:hint="eastAsia"/>
          <w:spacing w:val="-2"/>
          <w:rtl/>
        </w:rPr>
        <w:t> </w:t>
      </w:r>
      <w:r w:rsidRPr="00435DDD">
        <w:rPr>
          <w:rFonts w:hint="cs"/>
          <w:spacing w:val="-2"/>
          <w:rtl/>
        </w:rPr>
        <w:t>الرسوم.</w:t>
      </w:r>
    </w:p>
    <w:p w:rsidR="0052112B" w:rsidRPr="00435DDD" w:rsidRDefault="0052112B" w:rsidP="0052112B">
      <w:pPr>
        <w:pStyle w:val="Heading3"/>
        <w:rPr>
          <w:rtl/>
        </w:rPr>
      </w:pPr>
      <w:bookmarkStart w:id="148" w:name="_Toc413686631"/>
      <w:bookmarkStart w:id="149" w:name="_Toc414279175"/>
      <w:r w:rsidRPr="00435DDD">
        <w:t>2.2.4</w:t>
      </w:r>
      <w:r w:rsidRPr="00435DDD">
        <w:rPr>
          <w:rFonts w:hint="cs"/>
          <w:rtl/>
        </w:rPr>
        <w:tab/>
        <w:t xml:space="preserve">قاعدة توزيع التكاليف الإدارية - مثال </w:t>
      </w:r>
      <w:r w:rsidRPr="00435DDD">
        <w:t>1</w:t>
      </w:r>
      <w:bookmarkEnd w:id="148"/>
      <w:bookmarkEnd w:id="149"/>
    </w:p>
    <w:p w:rsidR="0052112B" w:rsidRPr="00435DDD" w:rsidRDefault="0052112B" w:rsidP="0052112B">
      <w:pPr>
        <w:rPr>
          <w:rtl/>
        </w:rPr>
      </w:pPr>
      <w:r w:rsidRPr="00435DDD">
        <w:rPr>
          <w:rFonts w:hint="cs"/>
          <w:rtl/>
        </w:rPr>
        <w:t>توزِّع التكاليف الإدارية السنوية بين جميع الخاضعين لرسوم الإدارة بنسبة رقم أعمال كل منهم.</w:t>
      </w:r>
    </w:p>
    <w:p w:rsidR="0052112B" w:rsidRPr="00435DDD" w:rsidRDefault="0052112B" w:rsidP="0052112B">
      <w:pPr>
        <w:tabs>
          <w:tab w:val="left" w:pos="993"/>
        </w:tabs>
        <w:spacing w:after="120"/>
        <w:rPr>
          <w:rtl/>
        </w:rPr>
      </w:pPr>
      <w:r w:rsidRPr="00435DDD">
        <w:rPr>
          <w:rFonts w:hint="cs"/>
          <w:rtl/>
        </w:rPr>
        <w:t>وهكذا إذا كان رقم أعمال أحد دافعي الرسوم يساوي</w:t>
      </w:r>
      <w:r w:rsidRPr="00435DDD">
        <w:rPr>
          <w:rFonts w:hint="eastAsia"/>
          <w:rtl/>
        </w:rPr>
        <w:t> </w:t>
      </w:r>
      <w:r w:rsidRPr="00435DDD">
        <w:rPr>
          <w:i/>
          <w:iCs/>
        </w:rPr>
        <w:t>CA</w:t>
      </w:r>
      <w:r w:rsidRPr="00435DDD">
        <w:rPr>
          <w:rFonts w:hint="cs"/>
          <w:rtl/>
        </w:rPr>
        <w:t xml:space="preserve"> فإن المبلغ السنوي للرسم الإداري</w:t>
      </w:r>
      <w:r w:rsidRPr="00435DDD">
        <w:rPr>
          <w:rFonts w:hint="eastAsia"/>
          <w:rtl/>
        </w:rPr>
        <w:t> </w:t>
      </w:r>
      <w:r w:rsidRPr="00435DDD">
        <w:rPr>
          <w:i/>
          <w:iCs/>
        </w:rPr>
        <w:t>Ra</w:t>
      </w:r>
      <w:r w:rsidRPr="00435DDD">
        <w:rPr>
          <w:rFonts w:hint="cs"/>
          <w:rtl/>
        </w:rPr>
        <w:t xml:space="preserve"> عن السنة المعنية يساوي حاصل ضرب الرسوم الإدارية عن السنة المعنية في مجموع أرقام الأعمال لكل واحد من دافعي الرسوم عن السنة المعنية. </w:t>
      </w:r>
    </w:p>
    <w:p w:rsidR="0052112B" w:rsidRPr="00435DDD" w:rsidRDefault="0052112B" w:rsidP="0052112B">
      <w:pPr>
        <w:tabs>
          <w:tab w:val="left" w:pos="993"/>
        </w:tabs>
        <w:spacing w:after="120"/>
        <w:rPr>
          <w:rtl/>
        </w:rPr>
      </w:pPr>
      <w:r w:rsidRPr="00435DDD">
        <w:rPr>
          <w:rFonts w:hint="cs"/>
          <w:rtl/>
        </w:rPr>
        <w:t>وفي حين أن هذه القاعدة تتميَّز ببساطتها فقد يتبيَّن أنها قاسية بصورة واضحة على دافعي الرسوم الذين يقومون فقط بتشغيل شبكات راديو خاصة وقد تكون أنشطتهم الصناعية أو التجارية هامة ولكنها ليست مرتبطة بميدان ترددات، نظراً لأن الأمر قد ينتهي بهم إلى دفع رسم أعلى بكثير عن تكلفة الخدمة المقدمة.</w:t>
      </w:r>
    </w:p>
    <w:p w:rsidR="0052112B" w:rsidRPr="00435DDD" w:rsidRDefault="0052112B" w:rsidP="0052112B">
      <w:pPr>
        <w:tabs>
          <w:tab w:val="left" w:pos="993"/>
        </w:tabs>
        <w:spacing w:after="120"/>
        <w:rPr>
          <w:rtl/>
        </w:rPr>
      </w:pPr>
      <w:r w:rsidRPr="00435DDD">
        <w:rPr>
          <w:rFonts w:hint="cs"/>
          <w:rtl/>
        </w:rPr>
        <w:t xml:space="preserve">ويمكن استعمال هذه القاعدة في الحالات التي لا يمكن فيها تنفيذ القاعدة الموصوفة في الفقرة </w:t>
      </w:r>
      <w:r w:rsidRPr="00435DDD">
        <w:t>3.4</w:t>
      </w:r>
      <w:r w:rsidRPr="00435DDD">
        <w:rPr>
          <w:rFonts w:hint="cs"/>
          <w:rtl/>
        </w:rPr>
        <w:t>.</w:t>
      </w:r>
    </w:p>
    <w:p w:rsidR="0052112B" w:rsidRPr="00435DDD" w:rsidRDefault="0052112B" w:rsidP="0052112B">
      <w:pPr>
        <w:pStyle w:val="Heading3"/>
      </w:pPr>
      <w:bookmarkStart w:id="150" w:name="_Toc413686632"/>
      <w:bookmarkStart w:id="151" w:name="_Toc414279176"/>
      <w:r w:rsidRPr="00435DDD">
        <w:t>3.2.4</w:t>
      </w:r>
      <w:r w:rsidRPr="00435DDD">
        <w:rPr>
          <w:rFonts w:hint="cs"/>
          <w:rtl/>
        </w:rPr>
        <w:tab/>
        <w:t xml:space="preserve">قاعدة توزيع الرسوم الإدارية - مثال </w:t>
      </w:r>
      <w:r w:rsidRPr="00435DDD">
        <w:t>2</w:t>
      </w:r>
      <w:bookmarkEnd w:id="150"/>
      <w:bookmarkEnd w:id="151"/>
    </w:p>
    <w:p w:rsidR="0052112B" w:rsidRPr="00435DDD" w:rsidRDefault="0052112B" w:rsidP="0052112B">
      <w:pPr>
        <w:rPr>
          <w:rtl/>
        </w:rPr>
      </w:pPr>
      <w:r w:rsidRPr="00435DDD">
        <w:rPr>
          <w:rFonts w:hint="cs"/>
          <w:rtl/>
        </w:rPr>
        <w:t>توزَّع الرسوم الإدارية بالتناسب على عدد التخصيصات وعدد التعيينات الموزَّعة على التوالي لكل واحد من الخاضعين لرسم الإدارة. وفي الممارسة العملية تستدعي هذه القاعدة تحديد قيمتين نقديتين مرجعيتين تناظران على التوالي مبلغ الرسم الإداري لكل تردد مخصص</w:t>
      </w:r>
      <w:r w:rsidRPr="00435DDD">
        <w:rPr>
          <w:rFonts w:hint="eastAsia"/>
          <w:rtl/>
        </w:rPr>
        <w:t> </w:t>
      </w:r>
      <w:r w:rsidRPr="00435DDD">
        <w:t>(G)</w:t>
      </w:r>
      <w:r w:rsidRPr="00435DDD">
        <w:rPr>
          <w:rFonts w:hint="cs"/>
          <w:rtl/>
        </w:rPr>
        <w:t xml:space="preserve"> ومبلغ الرسم الإداري لكل </w:t>
      </w:r>
      <w:r w:rsidRPr="00435DDD">
        <w:t>MHz 1</w:t>
      </w:r>
      <w:r w:rsidRPr="00435DDD">
        <w:rPr>
          <w:rFonts w:hint="cs"/>
          <w:rtl/>
        </w:rPr>
        <w:t xml:space="preserve"> من نطاقات التردد </w:t>
      </w:r>
      <w:r w:rsidRPr="00435DDD">
        <w:t>(G’)</w:t>
      </w:r>
      <w:r w:rsidRPr="00435DDD">
        <w:rPr>
          <w:rFonts w:hint="cs"/>
          <w:rtl/>
        </w:rPr>
        <w:t xml:space="preserve">. وتحديد قيمة </w:t>
      </w:r>
      <w:r w:rsidRPr="00435DDD">
        <w:t>G</w:t>
      </w:r>
      <w:r w:rsidRPr="00435DDD">
        <w:rPr>
          <w:rFonts w:hint="cs"/>
          <w:rtl/>
        </w:rPr>
        <w:t xml:space="preserve"> و</w:t>
      </w:r>
      <w:r w:rsidRPr="00435DDD">
        <w:t xml:space="preserve"> G’</w:t>
      </w:r>
      <w:r w:rsidRPr="00435DDD">
        <w:rPr>
          <w:rFonts w:hint="cs"/>
          <w:rtl/>
        </w:rPr>
        <w:t>على هذا النحو يجعل من الممكن الوصول إلى أقرب درجة من المعادلة التالية لأي سنة:</w:t>
      </w:r>
    </w:p>
    <w:p w:rsidR="0052112B" w:rsidRPr="00435DDD" w:rsidRDefault="0052112B" w:rsidP="00083D2A">
      <w:pPr>
        <w:pStyle w:val="enumlev1"/>
        <w:tabs>
          <w:tab w:val="center" w:pos="9355"/>
        </w:tabs>
        <w:rPr>
          <w:rtl/>
        </w:rPr>
      </w:pPr>
      <w:r w:rsidRPr="00435DDD">
        <w:rPr>
          <w:rFonts w:hint="cs"/>
          <w:rtl/>
        </w:rPr>
        <w:tab/>
        <w:t xml:space="preserve">التكاليف الإدارية = مجمل عدد الترددات المخصصة في كل أنحاء الأراضي </w:t>
      </w:r>
      <w:r w:rsidRPr="00435DDD">
        <w:t>*G</w:t>
      </w:r>
      <w:r w:rsidRPr="00435DDD">
        <w:rPr>
          <w:rFonts w:hint="cs"/>
          <w:rtl/>
        </w:rPr>
        <w:t xml:space="preserve"> + مجمل عدد </w:t>
      </w:r>
      <w:r w:rsidRPr="00435DDD">
        <w:t>MHz</w:t>
      </w:r>
      <w:r w:rsidRPr="00435DDD">
        <w:rPr>
          <w:rFonts w:hint="cs"/>
          <w:rtl/>
        </w:rPr>
        <w:t xml:space="preserve"> المعيّنة في كل أنحاء</w:t>
      </w:r>
      <w:r w:rsidR="00083D2A" w:rsidRPr="00435DDD">
        <w:rPr>
          <w:rFonts w:hint="cs"/>
          <w:rtl/>
        </w:rPr>
        <w:t> </w:t>
      </w:r>
      <w:r w:rsidRPr="00435DDD">
        <w:rPr>
          <w:rFonts w:hint="cs"/>
          <w:rtl/>
        </w:rPr>
        <w:t>الأراضي</w:t>
      </w:r>
      <w:r w:rsidRPr="00435DDD">
        <w:t>*G’</w:t>
      </w:r>
      <w:r w:rsidRPr="00435DDD">
        <w:rPr>
          <w:rFonts w:hint="cs"/>
          <w:rtl/>
        </w:rPr>
        <w:tab/>
        <w:t>(</w:t>
      </w:r>
      <w:r w:rsidRPr="00435DDD">
        <w:t>5</w:t>
      </w:r>
      <w:r w:rsidRPr="00435DDD">
        <w:rPr>
          <w:rFonts w:hint="cs"/>
          <w:rtl/>
        </w:rPr>
        <w:t xml:space="preserve"> </w:t>
      </w:r>
      <w:r w:rsidRPr="00435DDD">
        <w:rPr>
          <w:rFonts w:hint="cs"/>
          <w:i/>
          <w:iCs/>
          <w:rtl/>
        </w:rPr>
        <w:t>مكرراً</w:t>
      </w:r>
      <w:r w:rsidRPr="00435DDD">
        <w:rPr>
          <w:rFonts w:hint="cs"/>
          <w:rtl/>
        </w:rPr>
        <w:t>)</w:t>
      </w:r>
    </w:p>
    <w:p w:rsidR="0052112B" w:rsidRPr="00435DDD" w:rsidRDefault="0052112B" w:rsidP="0052112B">
      <w:pPr>
        <w:rPr>
          <w:rtl/>
        </w:rPr>
      </w:pPr>
      <w:r w:rsidRPr="00435DDD">
        <w:rPr>
          <w:rFonts w:hint="cs"/>
          <w:rtl/>
        </w:rPr>
        <w:t xml:space="preserve">وعلى سبيل المثال سيدفع دافع الرسوم الذي يملك </w:t>
      </w:r>
      <w:r w:rsidRPr="00435DDD">
        <w:t>50</w:t>
      </w:r>
      <w:r w:rsidRPr="00435DDD">
        <w:rPr>
          <w:rFonts w:hint="cs"/>
          <w:rtl/>
        </w:rPr>
        <w:t xml:space="preserve"> تردداً مخصصاً وتعييناً بمقدار </w:t>
      </w:r>
      <w:r w:rsidRPr="00435DDD">
        <w:t>MHz 20</w:t>
      </w:r>
      <w:r w:rsidRPr="00435DDD">
        <w:rPr>
          <w:rFonts w:hint="cs"/>
          <w:rtl/>
        </w:rPr>
        <w:t xml:space="preserve"> رسماً إدارياً سنوياً </w:t>
      </w:r>
      <w:r w:rsidRPr="00435DDD">
        <w:rPr>
          <w:i/>
          <w:iCs/>
        </w:rPr>
        <w:t>Ra</w:t>
      </w:r>
      <w:r w:rsidRPr="00435DDD">
        <w:rPr>
          <w:rFonts w:hint="cs"/>
          <w:rtl/>
        </w:rPr>
        <w:t xml:space="preserve"> يبلغ:</w:t>
      </w:r>
    </w:p>
    <w:p w:rsidR="0052112B" w:rsidRPr="00435DDD" w:rsidRDefault="0052112B" w:rsidP="00E638CE">
      <w:pPr>
        <w:pStyle w:val="Equation"/>
        <w:bidi w:val="0"/>
        <w:spacing w:before="240" w:after="120"/>
        <w:jc w:val="left"/>
      </w:pPr>
      <w:r w:rsidRPr="00435DDD">
        <w:t>(6)</w:t>
      </w:r>
      <w:r w:rsidRPr="00435DDD">
        <w:rPr>
          <w:i/>
          <w:iCs/>
        </w:rPr>
        <w:tab/>
      </w:r>
      <w:r w:rsidR="00E638CE" w:rsidRPr="00435DDD">
        <w:rPr>
          <w:rFonts w:cs="Times New Roman"/>
          <w:i/>
          <w:iCs/>
          <w:sz w:val="24"/>
          <w:szCs w:val="20"/>
          <w:lang w:eastAsia="en-US"/>
        </w:rPr>
        <w:t xml:space="preserve">Ra </w:t>
      </w:r>
      <w:r w:rsidR="00E638CE" w:rsidRPr="00435DDD">
        <w:rPr>
          <w:rFonts w:cs="Times New Roman"/>
          <w:sz w:val="24"/>
          <w:szCs w:val="20"/>
          <w:lang w:eastAsia="en-US"/>
        </w:rPr>
        <w:t>= 50 * G + 20 * G’</w:t>
      </w:r>
      <w:r w:rsidRPr="00435DDD">
        <w:tab/>
      </w:r>
    </w:p>
    <w:p w:rsidR="0052112B" w:rsidRPr="00435DDD" w:rsidRDefault="0052112B" w:rsidP="0052112B">
      <w:pPr>
        <w:rPr>
          <w:rtl/>
        </w:rPr>
      </w:pPr>
      <w:r w:rsidRPr="00435DDD">
        <w:rPr>
          <w:rFonts w:hint="cs"/>
          <w:rtl/>
        </w:rPr>
        <w:t xml:space="preserve">وفي كثير من الحالات يكون العمل الإداري المتصل بأي تعيين أكبر من العمل الإداري لأي تخصيص. ولذلك يوصى بأن يؤخذ ذلك في الاعتبار بأن يتم إعطاء وزن أكبر للتعيينات عند توزيع التكاليف الإدارية، أي عند تحديد قيمتي </w:t>
      </w:r>
      <w:r w:rsidRPr="00435DDD">
        <w:t>G</w:t>
      </w:r>
      <w:r w:rsidRPr="00435DDD">
        <w:rPr>
          <w:rFonts w:hint="cs"/>
          <w:rtl/>
        </w:rPr>
        <w:t xml:space="preserve"> و</w:t>
      </w:r>
      <w:r w:rsidRPr="00435DDD">
        <w:t>G’</w:t>
      </w:r>
      <w:r w:rsidRPr="00435DDD">
        <w:rPr>
          <w:rFonts w:hint="cs"/>
          <w:rtl/>
        </w:rPr>
        <w:t>.</w:t>
      </w:r>
    </w:p>
    <w:p w:rsidR="0052112B" w:rsidRPr="00435DDD" w:rsidRDefault="0052112B" w:rsidP="0052112B">
      <w:pPr>
        <w:tabs>
          <w:tab w:val="left" w:pos="993"/>
        </w:tabs>
        <w:spacing w:after="120"/>
        <w:rPr>
          <w:rtl/>
        </w:rPr>
      </w:pPr>
      <w:r w:rsidRPr="00435DDD">
        <w:rPr>
          <w:rFonts w:hint="cs"/>
          <w:rtl/>
        </w:rPr>
        <w:lastRenderedPageBreak/>
        <w:t xml:space="preserve">ويمكن بسهولة تحديد قيمتي </w:t>
      </w:r>
      <w:r w:rsidRPr="00435DDD">
        <w:t>G</w:t>
      </w:r>
      <w:r w:rsidRPr="00435DDD">
        <w:rPr>
          <w:rFonts w:hint="cs"/>
          <w:rtl/>
        </w:rPr>
        <w:t xml:space="preserve"> و</w:t>
      </w:r>
      <w:r w:rsidRPr="00435DDD">
        <w:t>G’</w:t>
      </w:r>
      <w:r w:rsidRPr="00435DDD">
        <w:rPr>
          <w:rFonts w:hint="cs"/>
          <w:rtl/>
        </w:rPr>
        <w:t xml:space="preserve"> باستعمال آلية محاسبة تكاليف ملائمة. وهذه القاعدة لتوزيع التكاليف الإدارية تتميَّز بأنها تعبِّر تعبيراً جيداً عن الخدمة المقدَّمة، نظراً لأن العمل الإداري اللازم يزداد بزيادة عدد الترددات المخصصة وعدد</w:t>
      </w:r>
      <w:r w:rsidRPr="00435DDD">
        <w:rPr>
          <w:rFonts w:hint="eastAsia"/>
          <w:rtl/>
        </w:rPr>
        <w:t> </w:t>
      </w:r>
      <w:r w:rsidRPr="00435DDD">
        <w:t>MHz</w:t>
      </w:r>
      <w:r w:rsidRPr="00435DDD">
        <w:rPr>
          <w:rFonts w:hint="cs"/>
          <w:rtl/>
        </w:rPr>
        <w:t xml:space="preserve"> المعيَّنة والموزَّعة على أي دافع رسوم بعينة.</w:t>
      </w:r>
    </w:p>
    <w:p w:rsidR="0052112B" w:rsidRPr="00435DDD" w:rsidRDefault="0052112B" w:rsidP="0052112B">
      <w:pPr>
        <w:pStyle w:val="Heading2"/>
        <w:rPr>
          <w:snapToGrid w:val="0"/>
          <w:rtl/>
        </w:rPr>
      </w:pPr>
      <w:bookmarkStart w:id="152" w:name="_Toc413686633"/>
      <w:bookmarkStart w:id="153" w:name="_Toc414279177"/>
      <w:r w:rsidRPr="00435DDD">
        <w:rPr>
          <w:snapToGrid w:val="0"/>
        </w:rPr>
        <w:t>3.4</w:t>
      </w:r>
      <w:r w:rsidRPr="00435DDD">
        <w:rPr>
          <w:rFonts w:hint="cs"/>
          <w:snapToGrid w:val="0"/>
          <w:rtl/>
        </w:rPr>
        <w:tab/>
        <w:t>المبادئ التوجيهية لتحديد رسوم الطيف</w:t>
      </w:r>
      <w:bookmarkEnd w:id="152"/>
      <w:bookmarkEnd w:id="153"/>
    </w:p>
    <w:p w:rsidR="0052112B" w:rsidRPr="00435DDD" w:rsidRDefault="0052112B" w:rsidP="0052112B">
      <w:pPr>
        <w:rPr>
          <w:rtl/>
        </w:rPr>
      </w:pPr>
      <w:r w:rsidRPr="00435DDD">
        <w:rPr>
          <w:rFonts w:hint="cs"/>
          <w:rtl/>
        </w:rPr>
        <w:t>هناك خمس خطوات عامة لحساب رسوم الطيف</w:t>
      </w:r>
      <w:r w:rsidRPr="00435DDD">
        <w:rPr>
          <w:rStyle w:val="FootnoteReference"/>
          <w:rtl/>
        </w:rPr>
        <w:footnoteReference w:id="3"/>
      </w:r>
      <w:r w:rsidRPr="00435DDD">
        <w:rPr>
          <w:rFonts w:hint="cs"/>
          <w:rtl/>
        </w:rPr>
        <w:t>:</w:t>
      </w:r>
    </w:p>
    <w:p w:rsidR="0052112B" w:rsidRPr="00435DDD" w:rsidRDefault="0052112B" w:rsidP="0052112B">
      <w:pPr>
        <w:pStyle w:val="Heading3"/>
        <w:rPr>
          <w:rtl/>
        </w:rPr>
      </w:pPr>
      <w:bookmarkStart w:id="154" w:name="_Toc413686634"/>
      <w:bookmarkStart w:id="155" w:name="_Toc414279178"/>
      <w:r w:rsidRPr="00435DDD">
        <w:t>1.3.4</w:t>
      </w:r>
      <w:r w:rsidRPr="00435DDD">
        <w:rPr>
          <w:rFonts w:hint="cs"/>
          <w:rtl/>
        </w:rPr>
        <w:tab/>
        <w:t>تحديد أهداف رسوم الطيف</w:t>
      </w:r>
      <w:bookmarkEnd w:id="154"/>
      <w:bookmarkEnd w:id="155"/>
    </w:p>
    <w:p w:rsidR="0052112B" w:rsidRPr="00435DDD" w:rsidRDefault="0052112B" w:rsidP="0052112B">
      <w:pPr>
        <w:pStyle w:val="Heading4"/>
        <w:rPr>
          <w:rtl/>
        </w:rPr>
      </w:pPr>
      <w:r w:rsidRPr="00435DDD">
        <w:t>1.1.3.4</w:t>
      </w:r>
      <w:r w:rsidRPr="00435DDD">
        <w:rPr>
          <w:rFonts w:hint="cs"/>
          <w:rtl/>
        </w:rPr>
        <w:tab/>
        <w:t>ملاحظات ونُهج عامة</w:t>
      </w:r>
    </w:p>
    <w:p w:rsidR="0052112B" w:rsidRPr="00435DDD" w:rsidRDefault="0052112B" w:rsidP="0052112B">
      <w:pPr>
        <w:rPr>
          <w:rtl/>
        </w:rPr>
      </w:pPr>
      <w:r w:rsidRPr="00435DDD">
        <w:rPr>
          <w:rFonts w:hint="cs"/>
          <w:rtl/>
        </w:rPr>
        <w:t>يجب أن يحترم نظام رسوم الطيف في جملة أمور المبادئ الاقتصادية الموصوفة أعلاه. ويجب بالإضافة إلى ذلك أن يراعي أيضاً مبادئ الواقعية عند تعيين مجموعة المعلمات التي يتعيَّن استعمالها أسساً لحساب الرسوم.</w:t>
      </w:r>
    </w:p>
    <w:p w:rsidR="0052112B" w:rsidRPr="00435DDD" w:rsidRDefault="0052112B" w:rsidP="0052112B">
      <w:pPr>
        <w:pStyle w:val="Heading4"/>
        <w:rPr>
          <w:rtl/>
        </w:rPr>
      </w:pPr>
      <w:r w:rsidRPr="00435DDD">
        <w:t>2.1.3.4</w:t>
      </w:r>
      <w:r w:rsidRPr="00435DDD">
        <w:rPr>
          <w:rFonts w:hint="cs"/>
          <w:rtl/>
        </w:rPr>
        <w:tab/>
        <w:t>هدف السلطات المتصل بالميزانية</w:t>
      </w:r>
    </w:p>
    <w:p w:rsidR="0052112B" w:rsidRPr="00435DDD" w:rsidRDefault="0052112B" w:rsidP="0052112B">
      <w:pPr>
        <w:tabs>
          <w:tab w:val="left" w:pos="993"/>
        </w:tabs>
        <w:spacing w:after="120"/>
        <w:rPr>
          <w:rtl/>
        </w:rPr>
      </w:pPr>
      <w:r w:rsidRPr="00435DDD">
        <w:rPr>
          <w:rFonts w:hint="cs"/>
          <w:rtl/>
        </w:rPr>
        <w:t>عموماً يتم التعبير عن هدف الميزانية على أساس مجموع مبلغ الإيرادات التي يجب أن تولدها الرسوم للدولة. ومع الالتزام بمجموع مبلغ الإيرادات الذي تحدده السلطات يوصى بتعديل مستويات الرسوم وفقاً للتطبيقات المعنية لكفالة مراعاة الأغراض الثلاثة الأخرى لرسوم الطيف بقدر الإمكان.</w:t>
      </w:r>
    </w:p>
    <w:p w:rsidR="0052112B" w:rsidRPr="00435DDD" w:rsidRDefault="0052112B" w:rsidP="0052112B">
      <w:pPr>
        <w:pStyle w:val="Heading4"/>
      </w:pPr>
      <w:r w:rsidRPr="00435DDD">
        <w:t>3.1.3.4</w:t>
      </w:r>
      <w:r w:rsidRPr="00435DDD">
        <w:rPr>
          <w:rFonts w:hint="cs"/>
          <w:rtl/>
        </w:rPr>
        <w:tab/>
        <w:t>رسوم الطيف للترددات الموجَّهة للاحتياجات الخاصة للمستعمل</w:t>
      </w:r>
    </w:p>
    <w:p w:rsidR="0052112B" w:rsidRPr="00435DDD" w:rsidRDefault="0052112B" w:rsidP="0052112B">
      <w:pPr>
        <w:pStyle w:val="Heading4"/>
        <w:rPr>
          <w:rtl/>
        </w:rPr>
      </w:pPr>
      <w:r w:rsidRPr="00435DDD">
        <w:rPr>
          <w:rFonts w:hint="cs"/>
          <w:rtl/>
        </w:rPr>
        <w:t>ملاحظات ونُهج عامة</w:t>
      </w:r>
    </w:p>
    <w:p w:rsidR="0052112B" w:rsidRPr="00435DDD" w:rsidRDefault="0052112B" w:rsidP="00836925">
      <w:pPr>
        <w:rPr>
          <w:rtl/>
        </w:rPr>
      </w:pPr>
      <w:r w:rsidRPr="00435DDD">
        <w:rPr>
          <w:rFonts w:hint="cs"/>
          <w:rtl/>
        </w:rPr>
        <w:t xml:space="preserve">ينبغي في المقام الأول أن يؤخذ في الاعتبار عند تقرير طرائق تحديد الرسوم العوامل المذكورة أعلاه. وعند تشكيل أساس حساب الرسوم يوصى باستخدام العدد الأدنى من العوامل اللازمة للوصول إلى أهداف الإدارة الفعالة للطيف وكفاءة استخدام الطيف. ويوصى باستعمال صيغ حساب بسيطة. وصيغة ضرب الأرقام تظهر كصيغة ملائمة جداً لتحديد مستويات الرسوم استناداً إلى العوامل التي يتم اختيارها عند تشكيل أساس الحساب. ولأغراض تعديل مستويات الرسوم وفقاً للتطبيق يوصى بتحديد قيمة نقدية مرجعية </w:t>
      </w:r>
      <w:r w:rsidR="00042E57" w:rsidRPr="00435DDD">
        <w:rPr>
          <w:rFonts w:cs="Times New Roman"/>
        </w:rPr>
        <w:t>"k"</w:t>
      </w:r>
      <w:r w:rsidRPr="00435DDD">
        <w:rPr>
          <w:rFonts w:hint="eastAsia"/>
          <w:rtl/>
        </w:rPr>
        <w:t xml:space="preserve"> بالنسبة </w:t>
      </w:r>
      <w:r w:rsidR="00836925" w:rsidRPr="00435DDD">
        <w:rPr>
          <w:rFonts w:hint="cs"/>
          <w:rtl/>
        </w:rPr>
        <w:t xml:space="preserve">إلى </w:t>
      </w:r>
      <w:r w:rsidRPr="00435DDD">
        <w:rPr>
          <w:rFonts w:hint="eastAsia"/>
          <w:rtl/>
        </w:rPr>
        <w:t xml:space="preserve">كل تطبيق من التطبيقات موضع النظر، ويعبَّر عنها بالعملة النقدية السائدة. </w:t>
      </w:r>
      <w:r w:rsidRPr="00435DDD">
        <w:rPr>
          <w:rFonts w:hint="cs"/>
          <w:rtl/>
        </w:rPr>
        <w:t xml:space="preserve">وهذه القيمة </w:t>
      </w:r>
      <w:r w:rsidR="00042E57" w:rsidRPr="00435DDD">
        <w:rPr>
          <w:rFonts w:cs="Times New Roman"/>
        </w:rPr>
        <w:t>"k"</w:t>
      </w:r>
      <w:r w:rsidRPr="00435DDD">
        <w:rPr>
          <w:rFonts w:hint="eastAsia"/>
          <w:rtl/>
        </w:rPr>
        <w:t xml:space="preserve"> تصبح بعد ذلك أحد العوامل في عملية الضرب المذكورة </w:t>
      </w:r>
      <w:r w:rsidRPr="00435DDD">
        <w:rPr>
          <w:rFonts w:hint="cs"/>
          <w:rtl/>
        </w:rPr>
        <w:t>أ</w:t>
      </w:r>
      <w:r w:rsidRPr="00435DDD">
        <w:rPr>
          <w:rFonts w:hint="eastAsia"/>
          <w:rtl/>
        </w:rPr>
        <w:t>علاه.</w:t>
      </w:r>
    </w:p>
    <w:p w:rsidR="0052112B" w:rsidRPr="00435DDD" w:rsidRDefault="0052112B" w:rsidP="0052112B">
      <w:pPr>
        <w:pStyle w:val="Heading3"/>
        <w:rPr>
          <w:rtl/>
        </w:rPr>
      </w:pPr>
      <w:bookmarkStart w:id="156" w:name="_Toc413686635"/>
      <w:bookmarkStart w:id="157" w:name="_Toc414279179"/>
      <w:r w:rsidRPr="00435DDD">
        <w:t>2.3.4</w:t>
      </w:r>
      <w:r w:rsidRPr="00435DDD">
        <w:rPr>
          <w:rFonts w:hint="cs"/>
          <w:rtl/>
        </w:rPr>
        <w:tab/>
        <w:t>تقدير الطلب على الطيف</w:t>
      </w:r>
      <w:bookmarkEnd w:id="156"/>
      <w:bookmarkEnd w:id="157"/>
    </w:p>
    <w:p w:rsidR="0052112B" w:rsidRPr="00435DDD" w:rsidRDefault="0052112B" w:rsidP="0052112B">
      <w:pPr>
        <w:rPr>
          <w:rtl/>
        </w:rPr>
      </w:pPr>
      <w:r w:rsidRPr="00435DDD">
        <w:rPr>
          <w:rFonts w:hint="cs"/>
          <w:rtl/>
        </w:rPr>
        <w:t>في هذه الخطوة ينبغي اختبار الطلب على كل خدمة لاكتشاف وجود فائض في طلب أي خدمة على الطيف.</w:t>
      </w:r>
    </w:p>
    <w:p w:rsidR="0052112B" w:rsidRPr="00435DDD" w:rsidRDefault="0052112B" w:rsidP="0052112B">
      <w:pPr>
        <w:pStyle w:val="Heading3"/>
      </w:pPr>
      <w:bookmarkStart w:id="158" w:name="_Toc413686636"/>
      <w:bookmarkStart w:id="159" w:name="_Toc414279180"/>
      <w:r w:rsidRPr="00435DDD">
        <w:t>3.3.4</w:t>
      </w:r>
      <w:r w:rsidRPr="00435DDD">
        <w:rPr>
          <w:rFonts w:hint="cs"/>
          <w:rtl/>
        </w:rPr>
        <w:tab/>
        <w:t>تقدير التكلفة للطيف</w:t>
      </w:r>
      <w:bookmarkEnd w:id="158"/>
      <w:bookmarkEnd w:id="159"/>
    </w:p>
    <w:p w:rsidR="0052112B" w:rsidRPr="00435DDD" w:rsidRDefault="0052112B" w:rsidP="0052112B">
      <w:pPr>
        <w:rPr>
          <w:rtl/>
        </w:rPr>
      </w:pPr>
      <w:r w:rsidRPr="00435DDD">
        <w:rPr>
          <w:rFonts w:hint="cs"/>
          <w:rtl/>
        </w:rPr>
        <w:t>يمكن النظر إلى تكلفة الطيف باعتبارها تكلفة إدارة الطيف ويمكن أن تشمل تخصيص التردد وإخلاء الموقع والتنسيق وخدمات أخرى حسب نوع الخدمة.</w:t>
      </w:r>
    </w:p>
    <w:p w:rsidR="0052112B" w:rsidRPr="00435DDD" w:rsidRDefault="0052112B" w:rsidP="0052112B">
      <w:pPr>
        <w:pStyle w:val="Heading3"/>
        <w:rPr>
          <w:rtl/>
        </w:rPr>
      </w:pPr>
      <w:bookmarkStart w:id="160" w:name="_Toc413686637"/>
      <w:bookmarkStart w:id="161" w:name="_Toc414279181"/>
      <w:r w:rsidRPr="00435DDD">
        <w:t>4.3.4</w:t>
      </w:r>
      <w:r w:rsidRPr="00435DDD">
        <w:rPr>
          <w:rFonts w:hint="cs"/>
          <w:rtl/>
        </w:rPr>
        <w:tab/>
        <w:t>اختيار نهج الرسوم</w:t>
      </w:r>
      <w:bookmarkEnd w:id="160"/>
      <w:bookmarkEnd w:id="161"/>
    </w:p>
    <w:p w:rsidR="0052112B" w:rsidRPr="00435DDD" w:rsidRDefault="0052112B" w:rsidP="0052112B">
      <w:pPr>
        <w:tabs>
          <w:tab w:val="left" w:pos="993"/>
        </w:tabs>
        <w:spacing w:after="120"/>
        <w:rPr>
          <w:rtl/>
        </w:rPr>
      </w:pPr>
      <w:r w:rsidRPr="00435DDD">
        <w:rPr>
          <w:rFonts w:hint="cs"/>
          <w:rtl/>
        </w:rPr>
        <w:t xml:space="preserve">يمكن اختيار نهج حساب التكاليف من الفقرة </w:t>
      </w:r>
      <w:r w:rsidRPr="00435DDD">
        <w:t>4.3.2</w:t>
      </w:r>
      <w:r w:rsidRPr="00435DDD">
        <w:rPr>
          <w:rFonts w:hint="cs"/>
          <w:rtl/>
        </w:rPr>
        <w:t>.</w:t>
      </w:r>
    </w:p>
    <w:p w:rsidR="0052112B" w:rsidRPr="00435DDD" w:rsidRDefault="0052112B" w:rsidP="0052112B">
      <w:pPr>
        <w:pStyle w:val="Heading3"/>
        <w:rPr>
          <w:rtl/>
        </w:rPr>
      </w:pPr>
      <w:bookmarkStart w:id="162" w:name="_Toc413686638"/>
      <w:bookmarkStart w:id="163" w:name="_Toc414279182"/>
      <w:r w:rsidRPr="00435DDD">
        <w:lastRenderedPageBreak/>
        <w:t>5.3.4</w:t>
      </w:r>
      <w:r w:rsidRPr="00435DDD">
        <w:rPr>
          <w:rFonts w:hint="cs"/>
          <w:rtl/>
        </w:rPr>
        <w:tab/>
        <w:t>تقرير الرسوم</w:t>
      </w:r>
      <w:bookmarkEnd w:id="162"/>
      <w:bookmarkEnd w:id="163"/>
    </w:p>
    <w:p w:rsidR="0052112B" w:rsidRPr="00435DDD" w:rsidRDefault="0052112B" w:rsidP="0052112B">
      <w:pPr>
        <w:rPr>
          <w:rtl/>
        </w:rPr>
      </w:pPr>
      <w:r w:rsidRPr="00435DDD">
        <w:rPr>
          <w:rFonts w:hint="cs"/>
          <w:rtl/>
        </w:rPr>
        <w:t>ينبغي للإدارات أن تنظر في هذه الخطوة على أساس كل حالة على حدة وفقاً لمختلف العوامل الاقتصادية والسياسية.</w:t>
      </w:r>
    </w:p>
    <w:p w:rsidR="0052112B" w:rsidRPr="00435DDD" w:rsidRDefault="0052112B" w:rsidP="0052112B">
      <w:pPr>
        <w:pStyle w:val="Heading2"/>
        <w:rPr>
          <w:snapToGrid w:val="0"/>
          <w:rtl/>
        </w:rPr>
      </w:pPr>
      <w:bookmarkStart w:id="164" w:name="_Toc413686639"/>
      <w:bookmarkStart w:id="165" w:name="_Toc414279183"/>
      <w:r w:rsidRPr="00435DDD">
        <w:rPr>
          <w:snapToGrid w:val="0"/>
        </w:rPr>
        <w:t>4.4</w:t>
      </w:r>
      <w:r w:rsidRPr="00435DDD">
        <w:rPr>
          <w:rFonts w:hint="cs"/>
          <w:snapToGrid w:val="0"/>
          <w:rtl/>
        </w:rPr>
        <w:tab/>
        <w:t>أمثلة صيغ حساب الرسوم</w:t>
      </w:r>
      <w:bookmarkEnd w:id="164"/>
      <w:bookmarkEnd w:id="165"/>
    </w:p>
    <w:p w:rsidR="0052112B" w:rsidRPr="00435DDD" w:rsidRDefault="0052112B" w:rsidP="0052112B">
      <w:pPr>
        <w:pStyle w:val="Heading3"/>
        <w:rPr>
          <w:rtl/>
        </w:rPr>
      </w:pPr>
      <w:bookmarkStart w:id="166" w:name="_Toc413686640"/>
      <w:bookmarkStart w:id="167" w:name="_Toc414279184"/>
      <w:r w:rsidRPr="00435DDD">
        <w:t>1.4.4</w:t>
      </w:r>
      <w:r w:rsidRPr="00435DDD">
        <w:rPr>
          <w:rFonts w:hint="cs"/>
          <w:rtl/>
        </w:rPr>
        <w:tab/>
        <w:t>ترقيمات وتعاريف المعامِلات</w:t>
      </w:r>
      <w:bookmarkEnd w:id="166"/>
      <w:bookmarkEnd w:id="167"/>
    </w:p>
    <w:p w:rsidR="0052112B" w:rsidRPr="00435DDD" w:rsidRDefault="0052112B" w:rsidP="0052112B">
      <w:pPr>
        <w:rPr>
          <w:rtl/>
        </w:rPr>
      </w:pPr>
      <w:r w:rsidRPr="00435DDD">
        <w:rPr>
          <w:rFonts w:hint="cs"/>
          <w:rtl/>
        </w:rPr>
        <w:t>المعامِلات المحددة أدناه تستخدم في أمثلة صيغ حساب مقادير الرسوم:</w:t>
      </w:r>
    </w:p>
    <w:p w:rsidR="0052112B" w:rsidRPr="00435DDD" w:rsidRDefault="0052112B" w:rsidP="009B6128">
      <w:pPr>
        <w:pStyle w:val="enumlev1"/>
      </w:pPr>
      <w:r w:rsidRPr="00435DDD">
        <w:rPr>
          <w:rFonts w:hint="cs"/>
          <w:rtl/>
        </w:rPr>
        <w:t>-</w:t>
      </w:r>
      <w:r w:rsidRPr="00435DDD">
        <w:rPr>
          <w:rFonts w:hint="cs"/>
          <w:rtl/>
        </w:rPr>
        <w:tab/>
        <w:t xml:space="preserve">المعامِل </w:t>
      </w:r>
      <w:r w:rsidR="009B6128" w:rsidRPr="00435DDD">
        <w:rPr>
          <w:rFonts w:cs="Times New Roman"/>
        </w:rPr>
        <w:t>"L"</w:t>
      </w:r>
      <w:r w:rsidRPr="00435DDD">
        <w:rPr>
          <w:rFonts w:hint="eastAsia"/>
          <w:rtl/>
        </w:rPr>
        <w:t xml:space="preserve"> </w:t>
      </w:r>
      <w:r w:rsidRPr="00435DDD">
        <w:rPr>
          <w:rFonts w:hint="cs"/>
          <w:rtl/>
        </w:rPr>
        <w:t>يمثل عرض النطاق الموزَّع.</w:t>
      </w:r>
    </w:p>
    <w:p w:rsidR="0052112B" w:rsidRPr="00435DDD" w:rsidRDefault="0052112B" w:rsidP="00A462FE">
      <w:pPr>
        <w:pStyle w:val="enumlev1"/>
      </w:pPr>
      <w:r w:rsidRPr="00435DDD">
        <w:rPr>
          <w:rFonts w:hint="cs"/>
          <w:rtl/>
        </w:rPr>
        <w:t>-</w:t>
      </w:r>
      <w:r w:rsidRPr="00435DDD">
        <w:rPr>
          <w:rFonts w:hint="cs"/>
          <w:rtl/>
        </w:rPr>
        <w:tab/>
        <w:t xml:space="preserve">المعامِل </w:t>
      </w:r>
      <w:r w:rsidR="009B6128" w:rsidRPr="00435DDD">
        <w:rPr>
          <w:rFonts w:cs="Times New Roman"/>
        </w:rPr>
        <w:t>"</w:t>
      </w:r>
      <w:r w:rsidR="00A462FE" w:rsidRPr="00435DDD">
        <w:rPr>
          <w:rFonts w:cs="Times New Roman"/>
        </w:rPr>
        <w:t>b</w:t>
      </w:r>
      <w:r w:rsidR="009B6128" w:rsidRPr="00435DDD">
        <w:rPr>
          <w:rFonts w:cs="Times New Roman"/>
        </w:rPr>
        <w:t>f"</w:t>
      </w:r>
      <w:r w:rsidRPr="00435DDD">
        <w:rPr>
          <w:rFonts w:hint="eastAsia"/>
          <w:rtl/>
        </w:rPr>
        <w:t xml:space="preserve"> يعبِّر عن الموقع </w:t>
      </w:r>
      <w:r w:rsidRPr="00435DDD">
        <w:rPr>
          <w:rFonts w:hint="cs"/>
          <w:rtl/>
        </w:rPr>
        <w:t xml:space="preserve">الذي يحتله </w:t>
      </w:r>
      <w:r w:rsidRPr="00435DDD">
        <w:rPr>
          <w:rFonts w:hint="eastAsia"/>
          <w:rtl/>
        </w:rPr>
        <w:t xml:space="preserve">داخل </w:t>
      </w:r>
      <w:r w:rsidRPr="00435DDD">
        <w:rPr>
          <w:rFonts w:hint="cs"/>
          <w:rtl/>
        </w:rPr>
        <w:t>ال</w:t>
      </w:r>
      <w:r w:rsidRPr="00435DDD">
        <w:rPr>
          <w:rFonts w:hint="eastAsia"/>
          <w:rtl/>
        </w:rPr>
        <w:t xml:space="preserve">طيف التردد أو نطاق التردد الموزَّع. </w:t>
      </w:r>
      <w:r w:rsidRPr="00435DDD">
        <w:rPr>
          <w:rFonts w:hint="cs"/>
          <w:rtl/>
        </w:rPr>
        <w:t xml:space="preserve">وفي الممارسة العملية، يتم وضع جدول يوضح بالنسبة إلى كل فدرة من الترددات موضع النظر قيمة معامِل </w:t>
      </w:r>
      <w:r w:rsidR="00A462FE" w:rsidRPr="00435DDD">
        <w:rPr>
          <w:rFonts w:cs="Times New Roman"/>
        </w:rPr>
        <w:t>"bf"</w:t>
      </w:r>
      <w:r w:rsidRPr="00435DDD">
        <w:rPr>
          <w:rFonts w:hint="eastAsia"/>
          <w:rtl/>
        </w:rPr>
        <w:t xml:space="preserve"> المناظر.</w:t>
      </w:r>
    </w:p>
    <w:p w:rsidR="0052112B" w:rsidRPr="00435DDD" w:rsidRDefault="0052112B" w:rsidP="009B6128">
      <w:pPr>
        <w:pStyle w:val="enumlev1"/>
      </w:pPr>
      <w:r w:rsidRPr="00435DDD">
        <w:rPr>
          <w:rFonts w:hint="cs"/>
          <w:rtl/>
        </w:rPr>
        <w:t>-</w:t>
      </w:r>
      <w:r w:rsidRPr="00435DDD">
        <w:rPr>
          <w:rFonts w:hint="cs"/>
          <w:rtl/>
        </w:rPr>
        <w:tab/>
        <w:t xml:space="preserve">المعامِل </w:t>
      </w:r>
      <w:r w:rsidR="009B6128" w:rsidRPr="00435DDD">
        <w:rPr>
          <w:rFonts w:cs="Times New Roman"/>
        </w:rPr>
        <w:t>"a"</w:t>
      </w:r>
      <w:r w:rsidRPr="00435DDD">
        <w:rPr>
          <w:rFonts w:hint="eastAsia"/>
          <w:rtl/>
        </w:rPr>
        <w:t xml:space="preserve"> يعبِّر </w:t>
      </w:r>
      <w:r w:rsidRPr="00435DDD">
        <w:rPr>
          <w:rFonts w:hint="cs"/>
          <w:rtl/>
        </w:rPr>
        <w:t>تصريحات</w:t>
      </w:r>
      <w:r w:rsidRPr="00435DDD">
        <w:rPr>
          <w:rFonts w:hint="eastAsia"/>
          <w:rtl/>
        </w:rPr>
        <w:t xml:space="preserve"> استعمال التردد حسب التعيين.</w:t>
      </w:r>
    </w:p>
    <w:p w:rsidR="0052112B" w:rsidRPr="00435DDD" w:rsidRDefault="0052112B" w:rsidP="009B6128">
      <w:pPr>
        <w:pStyle w:val="enumlev1"/>
      </w:pPr>
      <w:r w:rsidRPr="00435DDD">
        <w:rPr>
          <w:rFonts w:hint="cs"/>
          <w:rtl/>
        </w:rPr>
        <w:t>-</w:t>
      </w:r>
      <w:r w:rsidRPr="00435DDD">
        <w:rPr>
          <w:rFonts w:hint="cs"/>
          <w:rtl/>
        </w:rPr>
        <w:tab/>
        <w:t xml:space="preserve">المعامِل </w:t>
      </w:r>
      <w:r w:rsidR="009B6128" w:rsidRPr="00435DDD">
        <w:rPr>
          <w:rFonts w:cs="Times New Roman"/>
        </w:rPr>
        <w:t>"c"</w:t>
      </w:r>
      <w:r w:rsidRPr="00435DDD">
        <w:rPr>
          <w:rFonts w:hint="eastAsia"/>
          <w:rtl/>
        </w:rPr>
        <w:t xml:space="preserve"> يعبِّر عن </w:t>
      </w:r>
      <w:r w:rsidRPr="00435DDD">
        <w:rPr>
          <w:rFonts w:hint="cs"/>
          <w:rtl/>
        </w:rPr>
        <w:t>المساحة السطحية</w:t>
      </w:r>
      <w:r w:rsidRPr="00435DDD">
        <w:rPr>
          <w:rFonts w:hint="eastAsia"/>
          <w:rtl/>
        </w:rPr>
        <w:t xml:space="preserve"> التي يغطيها ترخيص استخدام الطيف.</w:t>
      </w:r>
      <w:r w:rsidRPr="00435DDD">
        <w:rPr>
          <w:rFonts w:hint="cs"/>
          <w:rtl/>
        </w:rPr>
        <w:t xml:space="preserve"> وعموماً يشكل السطح الذي يوزِّع عليه التخصيص قرصاً مع وجود المحطة المعنية في مركزه يساوي نصف قطره أقصى مسافة يمكن فوقها استخدام التردد المخصص في الحالات التي يكون فيها هوائي المحطة متعدد الاتجاهات، أو شريحة من ذلك القرص تناظر اتساع زاوية الهوائي عندما يكون الهوائي وحيد الاتجاه. وفي الممارسة العملية يوضع جدول يوضح قيمة المعامِل </w:t>
      </w:r>
      <w:r w:rsidR="009B6128" w:rsidRPr="00435DDD">
        <w:rPr>
          <w:rFonts w:cs="Times New Roman"/>
        </w:rPr>
        <w:t>"c"</w:t>
      </w:r>
      <w:r w:rsidRPr="00435DDD">
        <w:rPr>
          <w:rFonts w:hint="eastAsia"/>
          <w:rtl/>
        </w:rPr>
        <w:t xml:space="preserve"> </w:t>
      </w:r>
      <w:r w:rsidRPr="00435DDD">
        <w:rPr>
          <w:rFonts w:hint="cs"/>
          <w:rtl/>
        </w:rPr>
        <w:t>المناظرة لقيم المساحات السطحية موضع النظر. وهذا الجدول يتميَّز بأنه يصحح مجموعة واسعة جداً من مبالغ الرسوم التي كان يمكن الحصول عليها بواسطة النظر المباشر في مساحة سطح التوزيع.</w:t>
      </w:r>
    </w:p>
    <w:p w:rsidR="0052112B" w:rsidRPr="00435DDD" w:rsidRDefault="0052112B" w:rsidP="009B6128">
      <w:pPr>
        <w:pStyle w:val="enumlev1"/>
      </w:pPr>
      <w:r w:rsidRPr="00435DDD">
        <w:rPr>
          <w:rFonts w:hint="cs"/>
          <w:rtl/>
        </w:rPr>
        <w:t>-</w:t>
      </w:r>
      <w:r w:rsidRPr="00435DDD">
        <w:rPr>
          <w:rFonts w:hint="cs"/>
          <w:rtl/>
        </w:rPr>
        <w:tab/>
        <w:t xml:space="preserve">المعامِلات </w:t>
      </w:r>
      <w:r w:rsidR="009B6128" w:rsidRPr="00435DDD">
        <w:rPr>
          <w:rFonts w:cs="Times New Roman"/>
        </w:rPr>
        <w:t>"k1"</w:t>
      </w:r>
      <w:r w:rsidRPr="00435DDD">
        <w:rPr>
          <w:rFonts w:hint="eastAsia"/>
          <w:rtl/>
        </w:rPr>
        <w:t xml:space="preserve"> و</w:t>
      </w:r>
      <w:r w:rsidR="009B6128" w:rsidRPr="00435DDD">
        <w:rPr>
          <w:rFonts w:cs="Times New Roman"/>
        </w:rPr>
        <w:t>"k2"</w:t>
      </w:r>
      <w:r w:rsidRPr="00435DDD">
        <w:rPr>
          <w:rFonts w:hint="eastAsia"/>
          <w:rtl/>
        </w:rPr>
        <w:t xml:space="preserve"> و</w:t>
      </w:r>
      <w:r w:rsidR="009B6128" w:rsidRPr="00435DDD">
        <w:rPr>
          <w:rFonts w:cs="Times New Roman"/>
        </w:rPr>
        <w:t>"k3"</w:t>
      </w:r>
      <w:r w:rsidRPr="00435DDD">
        <w:rPr>
          <w:rFonts w:hint="eastAsia"/>
          <w:rtl/>
        </w:rPr>
        <w:t xml:space="preserve"> و</w:t>
      </w:r>
      <w:r w:rsidR="009B6128" w:rsidRPr="00435DDD">
        <w:rPr>
          <w:rFonts w:cs="Times New Roman"/>
        </w:rPr>
        <w:t>"k4"</w:t>
      </w:r>
      <w:r w:rsidRPr="00435DDD">
        <w:rPr>
          <w:rFonts w:hint="eastAsia"/>
          <w:rtl/>
        </w:rPr>
        <w:t xml:space="preserve"> هي قيّم نقدية مرجعية تختص بالتطبيقات المعنية. </w:t>
      </w:r>
      <w:r w:rsidRPr="00435DDD">
        <w:rPr>
          <w:rFonts w:hint="cs"/>
          <w:rtl/>
        </w:rPr>
        <w:t>وعند تحديد هذه القيم ينبغي إيلاء أولوية الاعتبار إلى إتاحة تحقيق أهداف الميزانية التي حددتها السلطات؛ وعدم التنازع مع الأهداف الاقتصادية للسلطات في صدد التنمية الوطنية وتنمية الخدمات الجديدة.</w:t>
      </w:r>
    </w:p>
    <w:p w:rsidR="0052112B" w:rsidRPr="00435DDD" w:rsidRDefault="0052112B" w:rsidP="0052112B">
      <w:pPr>
        <w:pStyle w:val="Heading3"/>
        <w:rPr>
          <w:rtl/>
        </w:rPr>
      </w:pPr>
      <w:bookmarkStart w:id="168" w:name="_Toc413686641"/>
      <w:bookmarkStart w:id="169" w:name="_Toc414279185"/>
      <w:r w:rsidRPr="00435DDD">
        <w:t>2.4.4</w:t>
      </w:r>
      <w:r w:rsidRPr="00435DDD">
        <w:rPr>
          <w:rFonts w:hint="cs"/>
          <w:rtl/>
        </w:rPr>
        <w:tab/>
        <w:t>الرسم المطبَّق على تخصيص خدمة ثابتة من نقطة إلى نقطة</w:t>
      </w:r>
      <w:bookmarkEnd w:id="168"/>
      <w:bookmarkEnd w:id="169"/>
    </w:p>
    <w:p w:rsidR="0052112B" w:rsidRPr="00435DDD" w:rsidRDefault="0052112B" w:rsidP="0052112B">
      <w:pPr>
        <w:rPr>
          <w:rtl/>
        </w:rPr>
      </w:pPr>
      <w:r w:rsidRPr="00435DDD">
        <w:rPr>
          <w:rFonts w:hint="cs"/>
          <w:rtl/>
        </w:rPr>
        <w:t xml:space="preserve">يمكن استخدام المعادلة التالية لتحديد المبلغ السنوي لرسم الطيف </w:t>
      </w:r>
      <w:r w:rsidRPr="00435DDD">
        <w:rPr>
          <w:i/>
          <w:iCs/>
        </w:rPr>
        <w:t>Rs</w:t>
      </w:r>
      <w:r w:rsidRPr="00435DDD">
        <w:rPr>
          <w:rFonts w:hint="cs"/>
          <w:rtl/>
        </w:rPr>
        <w:t xml:space="preserve">: </w:t>
      </w:r>
    </w:p>
    <w:p w:rsidR="0052112B" w:rsidRPr="00435DDD" w:rsidRDefault="0052112B" w:rsidP="00E638CE">
      <w:pPr>
        <w:pStyle w:val="Equation"/>
        <w:bidi w:val="0"/>
        <w:spacing w:before="240"/>
      </w:pPr>
      <w:r w:rsidRPr="00435DDD">
        <w:t>(7)</w:t>
      </w:r>
      <w:r w:rsidRPr="00435DDD">
        <w:tab/>
      </w:r>
      <w:r w:rsidR="00E638CE" w:rsidRPr="00435DDD">
        <w:rPr>
          <w:rFonts w:cs="Times New Roman"/>
          <w:sz w:val="24"/>
          <w:szCs w:val="20"/>
          <w:lang w:eastAsia="en-US"/>
        </w:rPr>
        <w:t>Rs = L * bf * k1</w:t>
      </w:r>
      <w:r w:rsidRPr="00435DDD">
        <w:tab/>
      </w:r>
    </w:p>
    <w:p w:rsidR="0052112B" w:rsidRPr="00435DDD" w:rsidRDefault="0052112B" w:rsidP="0052112B">
      <w:pPr>
        <w:pStyle w:val="Heading3"/>
        <w:rPr>
          <w:rtl/>
        </w:rPr>
      </w:pPr>
      <w:bookmarkStart w:id="170" w:name="_Toc413686642"/>
      <w:bookmarkStart w:id="171" w:name="_Toc414279186"/>
      <w:r w:rsidRPr="00435DDD">
        <w:t>3.4.4</w:t>
      </w:r>
      <w:r w:rsidRPr="00435DDD">
        <w:rPr>
          <w:rFonts w:hint="cs"/>
          <w:rtl/>
        </w:rPr>
        <w:tab/>
        <w:t>الرسم المطبَّق على تعيين خدمة ثابتة من نقطة إلى نقطة</w:t>
      </w:r>
      <w:bookmarkEnd w:id="170"/>
      <w:bookmarkEnd w:id="171"/>
    </w:p>
    <w:p w:rsidR="0052112B" w:rsidRPr="00435DDD" w:rsidRDefault="0052112B" w:rsidP="0052112B">
      <w:pPr>
        <w:tabs>
          <w:tab w:val="left" w:pos="993"/>
        </w:tabs>
        <w:spacing w:after="120"/>
        <w:rPr>
          <w:rtl/>
        </w:rPr>
      </w:pPr>
      <w:r w:rsidRPr="00435DDD">
        <w:rPr>
          <w:rFonts w:hint="cs"/>
          <w:rtl/>
        </w:rPr>
        <w:t xml:space="preserve">يمكن استخدام المعادلة التالية لتحديد المبلغ السنوي لرسم الطيف </w:t>
      </w:r>
      <w:r w:rsidRPr="00435DDD">
        <w:rPr>
          <w:i/>
          <w:iCs/>
        </w:rPr>
        <w:t>Rs</w:t>
      </w:r>
      <w:r w:rsidRPr="00435DDD">
        <w:rPr>
          <w:rFonts w:hint="cs"/>
          <w:rtl/>
        </w:rPr>
        <w:t>:</w:t>
      </w:r>
    </w:p>
    <w:p w:rsidR="0052112B" w:rsidRPr="00435DDD" w:rsidRDefault="0052112B" w:rsidP="00E638CE">
      <w:pPr>
        <w:pStyle w:val="Equation"/>
        <w:bidi w:val="0"/>
        <w:spacing w:before="240"/>
      </w:pPr>
      <w:r w:rsidRPr="00435DDD">
        <w:t>(8)</w:t>
      </w:r>
      <w:r w:rsidRPr="00435DDD">
        <w:tab/>
      </w:r>
      <w:r w:rsidR="00E638CE" w:rsidRPr="00435DDD">
        <w:rPr>
          <w:rFonts w:cs="Times New Roman"/>
          <w:sz w:val="24"/>
          <w:szCs w:val="20"/>
          <w:lang w:eastAsia="en-US"/>
        </w:rPr>
        <w:t>Rs = L * bf * a * c * k1</w:t>
      </w:r>
      <w:r w:rsidRPr="00435DDD">
        <w:tab/>
      </w:r>
    </w:p>
    <w:p w:rsidR="0052112B" w:rsidRPr="00435DDD" w:rsidRDefault="0052112B" w:rsidP="00A462FE">
      <w:pPr>
        <w:tabs>
          <w:tab w:val="left" w:pos="993"/>
        </w:tabs>
        <w:spacing w:after="120"/>
        <w:rPr>
          <w:rtl/>
        </w:rPr>
      </w:pPr>
      <w:r w:rsidRPr="00435DDD">
        <w:rPr>
          <w:rFonts w:hint="cs"/>
          <w:rtl/>
        </w:rPr>
        <w:t xml:space="preserve">حيث </w:t>
      </w:r>
      <w:r w:rsidR="00A462FE" w:rsidRPr="00435DDD">
        <w:rPr>
          <w:rFonts w:cs="Times New Roman"/>
        </w:rPr>
        <w:t>"c"</w:t>
      </w:r>
      <w:r w:rsidRPr="00435DDD">
        <w:rPr>
          <w:rFonts w:hint="eastAsia"/>
          <w:rtl/>
        </w:rPr>
        <w:t xml:space="preserve"> هي النسبة بين المساحة السطحية التي يغطيها التعيين ومجموع المساحة السطحية للأراضي الوطنية.</w:t>
      </w:r>
    </w:p>
    <w:p w:rsidR="0052112B" w:rsidRPr="00435DDD" w:rsidRDefault="0052112B" w:rsidP="0052112B">
      <w:pPr>
        <w:pStyle w:val="Heading3"/>
        <w:rPr>
          <w:rtl/>
        </w:rPr>
      </w:pPr>
      <w:bookmarkStart w:id="172" w:name="_Toc413686643"/>
      <w:bookmarkStart w:id="173" w:name="_Toc414279187"/>
      <w:r w:rsidRPr="00435DDD">
        <w:t>4.4.4</w:t>
      </w:r>
      <w:r w:rsidRPr="00435DDD">
        <w:rPr>
          <w:rFonts w:hint="cs"/>
          <w:rtl/>
        </w:rPr>
        <w:tab/>
        <w:t>الرسم المطبَّق على تعيين لعروة محلية لاسلكية في الخدمة الثابتة</w:t>
      </w:r>
      <w:bookmarkEnd w:id="172"/>
      <w:bookmarkEnd w:id="173"/>
    </w:p>
    <w:p w:rsidR="0052112B" w:rsidRPr="00435DDD" w:rsidRDefault="0052112B" w:rsidP="0052112B">
      <w:pPr>
        <w:rPr>
          <w:rtl/>
        </w:rPr>
      </w:pPr>
      <w:r w:rsidRPr="00435DDD">
        <w:rPr>
          <w:rFonts w:hint="cs"/>
          <w:rtl/>
        </w:rPr>
        <w:t xml:space="preserve">يمكن استخدام المعادلة التالية لتحديد المبلغ السنوي لرسم الطيف </w:t>
      </w:r>
      <w:r w:rsidRPr="00435DDD">
        <w:rPr>
          <w:i/>
          <w:iCs/>
        </w:rPr>
        <w:t>Rs</w:t>
      </w:r>
      <w:r w:rsidRPr="00435DDD">
        <w:rPr>
          <w:rFonts w:hint="cs"/>
          <w:rtl/>
        </w:rPr>
        <w:t>:</w:t>
      </w:r>
    </w:p>
    <w:p w:rsidR="0052112B" w:rsidRPr="00435DDD" w:rsidRDefault="0052112B" w:rsidP="00E638CE">
      <w:pPr>
        <w:pStyle w:val="Equation"/>
        <w:bidi w:val="0"/>
        <w:spacing w:before="240"/>
      </w:pPr>
      <w:r w:rsidRPr="00435DDD">
        <w:t>(9)</w:t>
      </w:r>
      <w:r w:rsidRPr="00435DDD">
        <w:tab/>
      </w:r>
      <w:r w:rsidR="00E638CE" w:rsidRPr="00435DDD">
        <w:rPr>
          <w:rFonts w:cs="Times New Roman"/>
          <w:sz w:val="24"/>
          <w:szCs w:val="20"/>
          <w:lang w:eastAsia="en-US"/>
        </w:rPr>
        <w:t>Rs = L * bf * a * c * k2</w:t>
      </w:r>
      <w:r w:rsidRPr="00435DDD">
        <w:tab/>
      </w:r>
    </w:p>
    <w:p w:rsidR="0052112B" w:rsidRPr="00435DDD" w:rsidRDefault="0052112B" w:rsidP="00A462FE">
      <w:pPr>
        <w:rPr>
          <w:rtl/>
        </w:rPr>
      </w:pPr>
      <w:r w:rsidRPr="00435DDD">
        <w:rPr>
          <w:rFonts w:hint="cs"/>
          <w:rtl/>
        </w:rPr>
        <w:t xml:space="preserve">حيث تمثل </w:t>
      </w:r>
      <w:r w:rsidR="00A462FE" w:rsidRPr="00435DDD">
        <w:rPr>
          <w:rFonts w:cs="Times New Roman"/>
        </w:rPr>
        <w:t>"c"</w:t>
      </w:r>
      <w:r w:rsidRPr="00435DDD">
        <w:rPr>
          <w:rFonts w:hint="eastAsia"/>
          <w:rtl/>
        </w:rPr>
        <w:t xml:space="preserve"> النسبة بين المساحة السطحية التي يغطيها التعيين ومجموع المساحة السطحية للأراضي الوطنية.</w:t>
      </w:r>
    </w:p>
    <w:p w:rsidR="0052112B" w:rsidRPr="00435DDD" w:rsidRDefault="0052112B" w:rsidP="00C82D9A">
      <w:pPr>
        <w:pStyle w:val="Heading3"/>
        <w:spacing w:line="187" w:lineRule="auto"/>
        <w:rPr>
          <w:rtl/>
        </w:rPr>
      </w:pPr>
      <w:bookmarkStart w:id="174" w:name="_Toc413686644"/>
      <w:bookmarkStart w:id="175" w:name="_Toc414279188"/>
      <w:r w:rsidRPr="00435DDD">
        <w:lastRenderedPageBreak/>
        <w:t>5.4.4</w:t>
      </w:r>
      <w:r w:rsidRPr="00435DDD">
        <w:rPr>
          <w:rFonts w:hint="cs"/>
          <w:rtl/>
        </w:rPr>
        <w:tab/>
        <w:t>الرسم المطبَّق على تخصيص لمحطة أرضية في خدمة ساتلية ثابتة أو متنقلة</w:t>
      </w:r>
      <w:bookmarkEnd w:id="174"/>
      <w:bookmarkEnd w:id="175"/>
    </w:p>
    <w:p w:rsidR="0052112B" w:rsidRPr="00435DDD" w:rsidRDefault="0052112B" w:rsidP="00C82D9A">
      <w:pPr>
        <w:spacing w:line="187" w:lineRule="auto"/>
        <w:rPr>
          <w:rtl/>
        </w:rPr>
      </w:pPr>
      <w:r w:rsidRPr="00435DDD">
        <w:rPr>
          <w:rFonts w:hint="cs"/>
          <w:rtl/>
        </w:rPr>
        <w:t xml:space="preserve">يمكن استخدام المعادلة التالية لتحديد المبلغ الثانوي لرسم الطيف </w:t>
      </w:r>
      <w:r w:rsidRPr="00435DDD">
        <w:rPr>
          <w:i/>
          <w:iCs/>
        </w:rPr>
        <w:t>Rs</w:t>
      </w:r>
      <w:r w:rsidRPr="00435DDD">
        <w:rPr>
          <w:rFonts w:hint="cs"/>
          <w:rtl/>
        </w:rPr>
        <w:t xml:space="preserve">: </w:t>
      </w:r>
    </w:p>
    <w:p w:rsidR="0052112B" w:rsidRPr="00435DDD" w:rsidRDefault="0052112B" w:rsidP="00E638CE">
      <w:pPr>
        <w:pStyle w:val="Equation"/>
        <w:bidi w:val="0"/>
        <w:spacing w:before="240"/>
      </w:pPr>
      <w:r w:rsidRPr="00435DDD">
        <w:t>(10)</w:t>
      </w:r>
      <w:r w:rsidRPr="00435DDD">
        <w:tab/>
      </w:r>
      <w:r w:rsidR="00E638CE" w:rsidRPr="00435DDD">
        <w:rPr>
          <w:rFonts w:cs="Times New Roman"/>
          <w:sz w:val="24"/>
          <w:szCs w:val="20"/>
          <w:lang w:eastAsia="en-US"/>
        </w:rPr>
        <w:t>Rs = L * bf * k3</w:t>
      </w:r>
      <w:r w:rsidRPr="00435DDD">
        <w:tab/>
      </w:r>
    </w:p>
    <w:p w:rsidR="0052112B" w:rsidRPr="00435DDD" w:rsidRDefault="0052112B" w:rsidP="00C82D9A">
      <w:pPr>
        <w:pStyle w:val="Heading3"/>
        <w:spacing w:line="187" w:lineRule="auto"/>
        <w:rPr>
          <w:rtl/>
        </w:rPr>
      </w:pPr>
      <w:bookmarkStart w:id="176" w:name="_Toc413686645"/>
      <w:bookmarkStart w:id="177" w:name="_Toc414279189"/>
      <w:r w:rsidRPr="00435DDD">
        <w:t>6.4.4</w:t>
      </w:r>
      <w:r w:rsidRPr="00435DDD">
        <w:rPr>
          <w:rFonts w:hint="cs"/>
          <w:rtl/>
        </w:rPr>
        <w:tab/>
        <w:t>الرسم الم</w:t>
      </w:r>
      <w:r w:rsidR="00AA40C9" w:rsidRPr="00435DDD">
        <w:rPr>
          <w:rFonts w:hint="cs"/>
          <w:rtl/>
        </w:rPr>
        <w:t>طبُّق على تعيين في الخدمة السات</w:t>
      </w:r>
      <w:r w:rsidRPr="00435DDD">
        <w:rPr>
          <w:rFonts w:hint="cs"/>
          <w:rtl/>
        </w:rPr>
        <w:t>لية الثابتة أو المتنقلة</w:t>
      </w:r>
      <w:bookmarkEnd w:id="176"/>
      <w:bookmarkEnd w:id="177"/>
    </w:p>
    <w:p w:rsidR="0052112B" w:rsidRPr="00435DDD" w:rsidRDefault="0052112B" w:rsidP="00C82D9A">
      <w:pPr>
        <w:keepNext/>
        <w:keepLines/>
        <w:spacing w:line="187" w:lineRule="auto"/>
        <w:rPr>
          <w:rtl/>
        </w:rPr>
      </w:pPr>
      <w:r w:rsidRPr="00435DDD">
        <w:rPr>
          <w:rFonts w:hint="cs"/>
          <w:rtl/>
        </w:rPr>
        <w:t xml:space="preserve">يمكن استخدام المعادلة التالية لتحديد المبلغ السنوي لرسم الطيف </w:t>
      </w:r>
      <w:r w:rsidRPr="00435DDD">
        <w:rPr>
          <w:i/>
          <w:iCs/>
        </w:rPr>
        <w:t>Rs</w:t>
      </w:r>
      <w:r w:rsidRPr="00435DDD">
        <w:rPr>
          <w:rFonts w:hint="cs"/>
          <w:rtl/>
        </w:rPr>
        <w:t xml:space="preserve">: </w:t>
      </w:r>
    </w:p>
    <w:p w:rsidR="0052112B" w:rsidRPr="00435DDD" w:rsidRDefault="0052112B" w:rsidP="00E638CE">
      <w:pPr>
        <w:pStyle w:val="Equation"/>
        <w:bidi w:val="0"/>
        <w:spacing w:before="240"/>
      </w:pPr>
      <w:r w:rsidRPr="00435DDD">
        <w:t>(11)</w:t>
      </w:r>
      <w:r w:rsidRPr="00435DDD">
        <w:tab/>
      </w:r>
      <w:r w:rsidR="00E638CE" w:rsidRPr="00435DDD">
        <w:rPr>
          <w:rFonts w:cs="Times New Roman"/>
          <w:sz w:val="24"/>
          <w:szCs w:val="20"/>
          <w:lang w:eastAsia="en-US"/>
        </w:rPr>
        <w:t>Rs = L * bf * k3 * a</w:t>
      </w:r>
      <w:r w:rsidRPr="00435DDD">
        <w:tab/>
      </w:r>
    </w:p>
    <w:p w:rsidR="0052112B" w:rsidRPr="00435DDD" w:rsidRDefault="0052112B" w:rsidP="00C82D9A">
      <w:pPr>
        <w:pStyle w:val="Heading3"/>
        <w:spacing w:line="187" w:lineRule="auto"/>
        <w:rPr>
          <w:rtl/>
        </w:rPr>
      </w:pPr>
      <w:bookmarkStart w:id="178" w:name="_Toc413686646"/>
      <w:bookmarkStart w:id="179" w:name="_Toc414279190"/>
      <w:r w:rsidRPr="00435DDD">
        <w:t>7.4.4</w:t>
      </w:r>
      <w:r w:rsidRPr="00435DDD">
        <w:rPr>
          <w:rFonts w:hint="cs"/>
          <w:rtl/>
        </w:rPr>
        <w:tab/>
        <w:t>الرسم المطبَّق على تخصيص لشبكات خاصة في الخدمة المتنقلة</w:t>
      </w:r>
      <w:bookmarkEnd w:id="178"/>
      <w:bookmarkEnd w:id="179"/>
    </w:p>
    <w:p w:rsidR="0052112B" w:rsidRPr="00435DDD" w:rsidRDefault="0052112B" w:rsidP="00C82D9A">
      <w:pPr>
        <w:spacing w:line="187" w:lineRule="auto"/>
        <w:rPr>
          <w:rtl/>
        </w:rPr>
      </w:pPr>
      <w:r w:rsidRPr="00435DDD">
        <w:rPr>
          <w:rFonts w:hint="cs"/>
          <w:rtl/>
        </w:rPr>
        <w:t xml:space="preserve">يمكن استخدام المعادلة التالية لتحديد المبلغ السنوي لرسم الطيف </w:t>
      </w:r>
      <w:r w:rsidRPr="00435DDD">
        <w:rPr>
          <w:i/>
          <w:iCs/>
        </w:rPr>
        <w:t>Rs</w:t>
      </w:r>
      <w:r w:rsidRPr="00435DDD">
        <w:rPr>
          <w:rFonts w:hint="cs"/>
          <w:rtl/>
        </w:rPr>
        <w:t>:</w:t>
      </w:r>
    </w:p>
    <w:p w:rsidR="0052112B" w:rsidRPr="00435DDD" w:rsidRDefault="0052112B" w:rsidP="00E638CE">
      <w:pPr>
        <w:pStyle w:val="Equation"/>
        <w:bidi w:val="0"/>
        <w:spacing w:before="240"/>
      </w:pPr>
      <w:r w:rsidRPr="00435DDD">
        <w:t>(12)</w:t>
      </w:r>
      <w:r w:rsidRPr="00435DDD">
        <w:tab/>
      </w:r>
      <w:r w:rsidR="00E638CE" w:rsidRPr="00435DDD">
        <w:rPr>
          <w:rFonts w:cs="Times New Roman"/>
          <w:sz w:val="24"/>
          <w:szCs w:val="20"/>
          <w:lang w:eastAsia="en-US"/>
        </w:rPr>
        <w:t>Rs = L * bf * c * k4</w:t>
      </w:r>
      <w:r w:rsidRPr="00435DDD">
        <w:tab/>
      </w:r>
    </w:p>
    <w:p w:rsidR="0052112B" w:rsidRPr="00435DDD" w:rsidRDefault="0052112B" w:rsidP="00C82D9A">
      <w:pPr>
        <w:pStyle w:val="Heading2"/>
        <w:spacing w:line="187" w:lineRule="auto"/>
        <w:rPr>
          <w:rtl/>
        </w:rPr>
      </w:pPr>
      <w:bookmarkStart w:id="180" w:name="_Toc413686647"/>
      <w:bookmarkStart w:id="181" w:name="_Toc414279191"/>
      <w:r w:rsidRPr="00435DDD">
        <w:t>5.4</w:t>
      </w:r>
      <w:r w:rsidRPr="00435DDD">
        <w:rPr>
          <w:rFonts w:hint="cs"/>
          <w:rtl/>
        </w:rPr>
        <w:tab/>
        <w:t>رسوم الطيف للترددات المستخدمة في توفير أو تسويق الخدمات الموجَّهة إلى سوق استهلاكية</w:t>
      </w:r>
      <w:bookmarkEnd w:id="180"/>
      <w:bookmarkEnd w:id="181"/>
    </w:p>
    <w:p w:rsidR="0052112B" w:rsidRPr="00435DDD" w:rsidRDefault="0052112B" w:rsidP="00C82D9A">
      <w:pPr>
        <w:pStyle w:val="Heading3"/>
        <w:spacing w:line="187" w:lineRule="auto"/>
        <w:rPr>
          <w:rtl/>
        </w:rPr>
      </w:pPr>
      <w:bookmarkStart w:id="182" w:name="_Toc413686648"/>
      <w:bookmarkStart w:id="183" w:name="_Toc414279192"/>
      <w:r w:rsidRPr="00435DDD">
        <w:t>1.5.4</w:t>
      </w:r>
      <w:r w:rsidRPr="00435DDD">
        <w:rPr>
          <w:rFonts w:hint="cs"/>
          <w:rtl/>
        </w:rPr>
        <w:tab/>
        <w:t>ملاحظات ونُهج عامة</w:t>
      </w:r>
      <w:bookmarkEnd w:id="182"/>
      <w:bookmarkEnd w:id="183"/>
    </w:p>
    <w:p w:rsidR="0052112B" w:rsidRPr="00435DDD" w:rsidRDefault="0052112B" w:rsidP="00C82D9A">
      <w:pPr>
        <w:spacing w:line="187" w:lineRule="auto"/>
        <w:rPr>
          <w:rtl/>
        </w:rPr>
      </w:pPr>
      <w:r w:rsidRPr="00435DDD">
        <w:rPr>
          <w:rFonts w:hint="cs"/>
          <w:rtl/>
        </w:rPr>
        <w:t>عموماً تشكل الرسوم المطبَّقة في صدد الترددات المذكورة أعلاه الجزء الأكبر من إيرادات الميزانية التي تحصّلها الدولة عن طريق الرسوم المتصلة بالطيف. وللتعبير عن الإيرادات المستمدة من إيجار المواقع يمكن توخي عدة عوامل مثل عدد السكان الذين يغطيهم الترخيص وجزء الإقليم المعني بالتخصيص أو رقم الأعمال الناشئ عن توفير أو تسويق الخدمات. وفي كثير من الأحيان يكون رقم الأعمال هو العامل الأكثر تعبيراً عن إيجار المواقع. وإذا كان رقم الأعمال هو الذي سيستخدم أساساً لحساب الرسم فيوصى في</w:t>
      </w:r>
      <w:r w:rsidR="0065461D" w:rsidRPr="00435DDD">
        <w:rPr>
          <w:rFonts w:hint="eastAsia"/>
          <w:rtl/>
        </w:rPr>
        <w:t> </w:t>
      </w:r>
      <w:r w:rsidRPr="00435DDD">
        <w:rPr>
          <w:rFonts w:hint="cs"/>
          <w:rtl/>
        </w:rPr>
        <w:t>هذه الحالة بأن يتم تحديد محيط الدائرة والمحتوى تحديداً واضحاً.</w:t>
      </w:r>
    </w:p>
    <w:p w:rsidR="0052112B" w:rsidRPr="00435DDD" w:rsidRDefault="0052112B" w:rsidP="00C82D9A">
      <w:pPr>
        <w:pStyle w:val="Heading3"/>
        <w:spacing w:line="187" w:lineRule="auto"/>
        <w:rPr>
          <w:rtl/>
        </w:rPr>
      </w:pPr>
      <w:bookmarkStart w:id="184" w:name="_Toc413686649"/>
      <w:bookmarkStart w:id="185" w:name="_Toc414279193"/>
      <w:r w:rsidRPr="00435DDD">
        <w:t>2.5.4</w:t>
      </w:r>
      <w:r w:rsidRPr="00435DDD">
        <w:rPr>
          <w:rFonts w:hint="cs"/>
          <w:rtl/>
        </w:rPr>
        <w:tab/>
        <w:t>مثال للرسوم المطبَّقة على خدمة متنقلة من الجيل الثاني</w:t>
      </w:r>
      <w:bookmarkEnd w:id="184"/>
      <w:bookmarkEnd w:id="185"/>
    </w:p>
    <w:p w:rsidR="0052112B" w:rsidRPr="00435DDD" w:rsidRDefault="0052112B" w:rsidP="00C82D9A">
      <w:pPr>
        <w:spacing w:line="187" w:lineRule="auto"/>
        <w:rPr>
          <w:rtl/>
        </w:rPr>
      </w:pPr>
      <w:r w:rsidRPr="00435DDD">
        <w:rPr>
          <w:rFonts w:hint="cs"/>
          <w:rtl/>
        </w:rPr>
        <w:t xml:space="preserve">يمكن استخدام المعادلة التالية لتحديد المبلغ السنوي </w:t>
      </w:r>
      <w:r w:rsidRPr="00435DDD">
        <w:rPr>
          <w:i/>
          <w:iCs/>
        </w:rPr>
        <w:t>Rs</w:t>
      </w:r>
      <w:r w:rsidRPr="00435DDD">
        <w:rPr>
          <w:rFonts w:hint="cs"/>
          <w:rtl/>
        </w:rPr>
        <w:t xml:space="preserve"> لرسم الطيف:</w:t>
      </w:r>
    </w:p>
    <w:p w:rsidR="0052112B" w:rsidRPr="00435DDD" w:rsidRDefault="0052112B" w:rsidP="00E638CE">
      <w:pPr>
        <w:pStyle w:val="Equation"/>
        <w:bidi w:val="0"/>
      </w:pPr>
      <w:r w:rsidRPr="00435DDD">
        <w:t>(13)</w:t>
      </w:r>
      <w:r w:rsidRPr="00435DDD">
        <w:tab/>
      </w:r>
      <w:r w:rsidR="00E638CE" w:rsidRPr="00435DDD">
        <w:rPr>
          <w:rFonts w:cs="Times New Roman"/>
          <w:sz w:val="24"/>
          <w:szCs w:val="20"/>
          <w:lang w:eastAsia="en-US"/>
        </w:rPr>
        <w:t>Rs = F + t% * CA</w:t>
      </w:r>
      <w:r w:rsidRPr="00435DDD">
        <w:tab/>
      </w:r>
    </w:p>
    <w:p w:rsidR="0052112B" w:rsidRPr="00435DDD" w:rsidRDefault="0052112B" w:rsidP="0052112B">
      <w:pPr>
        <w:rPr>
          <w:rtl/>
        </w:rPr>
      </w:pPr>
      <w:r w:rsidRPr="00435DDD">
        <w:rPr>
          <w:rFonts w:hint="cs"/>
          <w:rtl/>
        </w:rPr>
        <w:t>حيث:</w:t>
      </w:r>
    </w:p>
    <w:p w:rsidR="0052112B" w:rsidRPr="00435DDD" w:rsidRDefault="0052112B" w:rsidP="00C82D9A">
      <w:pPr>
        <w:pStyle w:val="Equationlegend"/>
        <w:spacing w:line="187" w:lineRule="auto"/>
        <w:rPr>
          <w:rtl/>
        </w:rPr>
      </w:pPr>
      <w:r w:rsidRPr="00435DDD">
        <w:tab/>
        <w:t>F</w:t>
      </w:r>
      <w:r w:rsidRPr="00435DDD">
        <w:rPr>
          <w:rFonts w:hint="cs"/>
          <w:rtl/>
        </w:rPr>
        <w:t>:</w:t>
      </w:r>
      <w:r w:rsidRPr="00435DDD">
        <w:rPr>
          <w:rFonts w:hint="cs"/>
          <w:rtl/>
        </w:rPr>
        <w:tab/>
        <w:t>تمثل مبلغاً ثابتاً يتم يتعيَّن دفعه كل سنة. ويمكن أن يكون هذا المبلغ متناسباً مع مجموع عرض النطاق الموزَّع على المشغِل المعني مقابل خدمة الجيل الثاني</w:t>
      </w:r>
    </w:p>
    <w:p w:rsidR="0052112B" w:rsidRPr="00435DDD" w:rsidRDefault="0052112B" w:rsidP="00C82D9A">
      <w:pPr>
        <w:pStyle w:val="Equationlegend"/>
        <w:spacing w:line="187" w:lineRule="auto"/>
        <w:rPr>
          <w:rtl/>
        </w:rPr>
      </w:pPr>
      <w:r w:rsidRPr="00435DDD">
        <w:tab/>
        <w:t>CA</w:t>
      </w:r>
      <w:r w:rsidRPr="00435DDD">
        <w:rPr>
          <w:rFonts w:hint="cs"/>
          <w:rtl/>
        </w:rPr>
        <w:t>:</w:t>
      </w:r>
      <w:r w:rsidRPr="00435DDD">
        <w:rPr>
          <w:rFonts w:hint="cs"/>
          <w:rtl/>
        </w:rPr>
        <w:tab/>
        <w:t>تمثل رقم أعمال المشغِل عن السنة المناظرة في صدد ترددات الخدمة المتنقلة من الجيل الثاني</w:t>
      </w:r>
    </w:p>
    <w:p w:rsidR="0052112B" w:rsidRPr="00435DDD" w:rsidRDefault="0052112B" w:rsidP="00C82D9A">
      <w:pPr>
        <w:pStyle w:val="Equationlegend"/>
        <w:spacing w:line="187" w:lineRule="auto"/>
        <w:rPr>
          <w:rtl/>
        </w:rPr>
      </w:pPr>
      <w:r w:rsidRPr="00435DDD">
        <w:tab/>
        <w:t>t%</w:t>
      </w:r>
      <w:r w:rsidRPr="00435DDD">
        <w:rPr>
          <w:rFonts w:hint="cs"/>
          <w:rtl/>
        </w:rPr>
        <w:t>:</w:t>
      </w:r>
      <w:r w:rsidRPr="00435DDD">
        <w:rPr>
          <w:rFonts w:hint="cs"/>
          <w:rtl/>
        </w:rPr>
        <w:tab/>
        <w:t xml:space="preserve">تمثل النسبة المئوية التي يتعيَّن تحصيلها على رقم أعمال المشغِل. وعموماً تكون </w:t>
      </w:r>
      <w:r w:rsidRPr="00435DDD">
        <w:t>t%</w:t>
      </w:r>
      <w:r w:rsidRPr="00435DDD">
        <w:rPr>
          <w:rFonts w:hint="cs"/>
          <w:rtl/>
        </w:rPr>
        <w:t xml:space="preserve"> التي تطبقها الإدارات هي </w:t>
      </w:r>
      <w:r w:rsidRPr="00435DDD">
        <w:t>%1</w:t>
      </w:r>
      <w:r w:rsidRPr="00435DDD">
        <w:rPr>
          <w:rFonts w:hint="cs"/>
          <w:rtl/>
        </w:rPr>
        <w:t xml:space="preserve"> أو قريباً من </w:t>
      </w:r>
      <w:r w:rsidRPr="00435DDD">
        <w:t>%1</w:t>
      </w:r>
      <w:r w:rsidRPr="00435DDD">
        <w:rPr>
          <w:rFonts w:hint="cs"/>
          <w:rtl/>
        </w:rPr>
        <w:t>.</w:t>
      </w:r>
    </w:p>
    <w:p w:rsidR="0052112B" w:rsidRPr="00435DDD" w:rsidRDefault="0052112B" w:rsidP="0052112B">
      <w:pPr>
        <w:pStyle w:val="Heading3"/>
        <w:rPr>
          <w:rtl/>
        </w:rPr>
      </w:pPr>
      <w:bookmarkStart w:id="186" w:name="_Toc413686650"/>
      <w:bookmarkStart w:id="187" w:name="_Toc414279194"/>
      <w:r w:rsidRPr="00435DDD">
        <w:t>3.5.4</w:t>
      </w:r>
      <w:r w:rsidRPr="00435DDD">
        <w:rPr>
          <w:rFonts w:hint="cs"/>
          <w:rtl/>
        </w:rPr>
        <w:tab/>
        <w:t>مثال للرسوم المطبَّقة على خدمة متنقلة من الجيل الثالث</w:t>
      </w:r>
      <w:bookmarkEnd w:id="186"/>
      <w:bookmarkEnd w:id="187"/>
    </w:p>
    <w:p w:rsidR="0052112B" w:rsidRPr="00435DDD" w:rsidRDefault="0052112B" w:rsidP="0052112B">
      <w:pPr>
        <w:rPr>
          <w:rtl/>
        </w:rPr>
      </w:pPr>
      <w:r w:rsidRPr="00435DDD">
        <w:rPr>
          <w:rFonts w:hint="cs"/>
          <w:rtl/>
        </w:rPr>
        <w:t xml:space="preserve">يمكن استخدام المعادلة التالية لتحديد المبلغ السنوي لرسم الطيف </w:t>
      </w:r>
      <w:r w:rsidRPr="00435DDD">
        <w:rPr>
          <w:i/>
          <w:iCs/>
        </w:rPr>
        <w:t>Rs</w:t>
      </w:r>
      <w:r w:rsidRPr="00435DDD">
        <w:rPr>
          <w:rFonts w:hint="cs"/>
          <w:rtl/>
        </w:rPr>
        <w:t>:</w:t>
      </w:r>
    </w:p>
    <w:p w:rsidR="0052112B" w:rsidRPr="00435DDD" w:rsidRDefault="0052112B" w:rsidP="00E638CE">
      <w:pPr>
        <w:pStyle w:val="Equation"/>
        <w:bidi w:val="0"/>
        <w:spacing w:before="240"/>
      </w:pPr>
      <w:r w:rsidRPr="00435DDD">
        <w:t>(14)</w:t>
      </w:r>
      <w:r w:rsidRPr="00435DDD">
        <w:tab/>
      </w:r>
      <w:r w:rsidR="00E638CE" w:rsidRPr="00435DDD">
        <w:rPr>
          <w:rFonts w:cs="Times New Roman"/>
          <w:sz w:val="24"/>
          <w:szCs w:val="20"/>
          <w:lang w:eastAsia="en-US"/>
        </w:rPr>
        <w:t>Rs = t% * CA</w:t>
      </w:r>
      <w:r w:rsidRPr="00435DDD">
        <w:tab/>
      </w:r>
    </w:p>
    <w:p w:rsidR="0052112B" w:rsidRPr="00435DDD" w:rsidRDefault="0052112B" w:rsidP="00A462FE">
      <w:pPr>
        <w:tabs>
          <w:tab w:val="left" w:pos="993"/>
        </w:tabs>
        <w:spacing w:after="120"/>
        <w:rPr>
          <w:rtl/>
        </w:rPr>
      </w:pPr>
      <w:r w:rsidRPr="00435DDD">
        <w:rPr>
          <w:rFonts w:hint="cs"/>
          <w:rtl/>
        </w:rPr>
        <w:t>حيث</w:t>
      </w:r>
      <w:r w:rsidR="00A462FE" w:rsidRPr="00435DDD">
        <w:rPr>
          <w:rFonts w:hint="cs"/>
          <w:rtl/>
        </w:rPr>
        <w:t>:</w:t>
      </w:r>
    </w:p>
    <w:p w:rsidR="0052112B" w:rsidRPr="00C82D9A" w:rsidRDefault="0052112B" w:rsidP="00C82D9A">
      <w:pPr>
        <w:pStyle w:val="Equationlegend"/>
        <w:spacing w:line="187" w:lineRule="auto"/>
        <w:rPr>
          <w:spacing w:val="-2"/>
          <w:rtl/>
        </w:rPr>
      </w:pPr>
      <w:r w:rsidRPr="00435DDD">
        <w:tab/>
        <w:t>CA</w:t>
      </w:r>
      <w:r w:rsidRPr="00435DDD">
        <w:rPr>
          <w:rFonts w:hint="cs"/>
          <w:rtl/>
        </w:rPr>
        <w:t>:</w:t>
      </w:r>
      <w:r w:rsidRPr="00435DDD">
        <w:rPr>
          <w:rFonts w:hint="cs"/>
          <w:rtl/>
        </w:rPr>
        <w:tab/>
        <w:t>تمثل رقم أعمال المشغِل عن السنة المناظرة في ص</w:t>
      </w:r>
      <w:r w:rsidRPr="00C82D9A">
        <w:rPr>
          <w:rFonts w:hint="cs"/>
          <w:spacing w:val="-2"/>
          <w:rtl/>
        </w:rPr>
        <w:t>دد ترددات الخدمة المتنقلة من الجيل الثالث</w:t>
      </w:r>
    </w:p>
    <w:p w:rsidR="0052112B" w:rsidRPr="00435DDD" w:rsidRDefault="0052112B" w:rsidP="00C82D9A">
      <w:pPr>
        <w:pStyle w:val="Equationlegend"/>
        <w:spacing w:line="187" w:lineRule="auto"/>
        <w:rPr>
          <w:rtl/>
        </w:rPr>
      </w:pPr>
      <w:r w:rsidRPr="00C82D9A">
        <w:rPr>
          <w:spacing w:val="-2"/>
        </w:rPr>
        <w:tab/>
        <w:t>t%</w:t>
      </w:r>
      <w:r w:rsidRPr="00C82D9A">
        <w:rPr>
          <w:rFonts w:hint="cs"/>
          <w:spacing w:val="-2"/>
          <w:rtl/>
        </w:rPr>
        <w:t>:</w:t>
      </w:r>
      <w:r w:rsidRPr="00C82D9A">
        <w:rPr>
          <w:rFonts w:hint="cs"/>
          <w:spacing w:val="-2"/>
          <w:rtl/>
        </w:rPr>
        <w:tab/>
        <w:t>تمثل النسبة المئوية التي يتعيَّن تحصيلها على رقم أعمال</w:t>
      </w:r>
      <w:r w:rsidRPr="00435DDD">
        <w:rPr>
          <w:rFonts w:hint="cs"/>
          <w:rtl/>
        </w:rPr>
        <w:t xml:space="preserve"> المشغِل.</w:t>
      </w:r>
    </w:p>
    <w:p w:rsidR="0052112B" w:rsidRPr="00435DDD" w:rsidRDefault="0052112B" w:rsidP="0052112B">
      <w:pPr>
        <w:tabs>
          <w:tab w:val="left" w:pos="993"/>
        </w:tabs>
        <w:spacing w:after="120"/>
        <w:rPr>
          <w:rtl/>
        </w:rPr>
      </w:pPr>
      <w:r w:rsidRPr="00435DDD">
        <w:rPr>
          <w:rFonts w:hint="cs"/>
          <w:rtl/>
        </w:rPr>
        <w:lastRenderedPageBreak/>
        <w:t xml:space="preserve">ويضاف إلى هذا الرسم السنوي </w:t>
      </w:r>
      <w:r w:rsidR="00A56B17" w:rsidRPr="00435DDD">
        <w:rPr>
          <w:rFonts w:hint="cs"/>
          <w:rtl/>
        </w:rPr>
        <w:t>"</w:t>
      </w:r>
      <w:r w:rsidRPr="00435DDD">
        <w:rPr>
          <w:rFonts w:hint="eastAsia"/>
          <w:rtl/>
        </w:rPr>
        <w:t>تذكرة دخول</w:t>
      </w:r>
      <w:r w:rsidR="00A56B17" w:rsidRPr="00435DDD">
        <w:rPr>
          <w:rFonts w:hint="cs"/>
          <w:rtl/>
        </w:rPr>
        <w:t>"</w:t>
      </w:r>
      <w:r w:rsidRPr="00435DDD">
        <w:rPr>
          <w:rFonts w:hint="cs"/>
          <w:rtl/>
        </w:rPr>
        <w:t xml:space="preserve"> مستحقة الدفع عند توزيع الترخيص. وينبغي تحديد مبلغ تذكرة الدخول، الذي يمكن أن يتناسب مع عرض النطاق الموزَّع، بالإشارة خاصة إلى الفقرة</w:t>
      </w:r>
      <w:r w:rsidRPr="00435DDD">
        <w:rPr>
          <w:rFonts w:hint="eastAsia"/>
          <w:rtl/>
        </w:rPr>
        <w:t> </w:t>
      </w:r>
      <w:r w:rsidRPr="00435DDD">
        <w:t>[23]</w:t>
      </w:r>
      <w:r w:rsidRPr="00435DDD">
        <w:rPr>
          <w:rFonts w:hint="cs"/>
          <w:rtl/>
        </w:rPr>
        <w:t xml:space="preserve"> لكي لا يعرقل ذلك، حسب الحالة، نشر شبكات الوافد الجديد.</w:t>
      </w:r>
    </w:p>
    <w:p w:rsidR="0052112B" w:rsidRPr="00435DDD" w:rsidRDefault="0052112B" w:rsidP="0052112B">
      <w:pPr>
        <w:pStyle w:val="Heading3"/>
        <w:rPr>
          <w:rtl/>
        </w:rPr>
      </w:pPr>
      <w:bookmarkStart w:id="188" w:name="_Toc413686651"/>
      <w:bookmarkStart w:id="189" w:name="_Toc414279195"/>
      <w:r w:rsidRPr="00435DDD">
        <w:t>4.5.4</w:t>
      </w:r>
      <w:r w:rsidRPr="00435DDD">
        <w:rPr>
          <w:rFonts w:hint="cs"/>
          <w:rtl/>
        </w:rPr>
        <w:tab/>
        <w:t>مثال آخر للرسوم المطبَّقة على خدمة عروة محلية لاسلكية ثابتة</w:t>
      </w:r>
      <w:bookmarkEnd w:id="188"/>
      <w:bookmarkEnd w:id="189"/>
    </w:p>
    <w:p w:rsidR="0052112B" w:rsidRPr="00435DDD" w:rsidRDefault="0052112B" w:rsidP="0052112B">
      <w:pPr>
        <w:rPr>
          <w:rtl/>
        </w:rPr>
      </w:pPr>
      <w:r w:rsidRPr="00435DDD">
        <w:rPr>
          <w:rFonts w:hint="cs"/>
          <w:rtl/>
        </w:rPr>
        <w:t>يمكن استخدام المعادلة التالية لتحديد المبلغ السنوي لرسم الطيف</w:t>
      </w:r>
      <w:r w:rsidRPr="00435DDD">
        <w:rPr>
          <w:rFonts w:hint="cs"/>
          <w:i/>
          <w:iCs/>
          <w:rtl/>
        </w:rPr>
        <w:t xml:space="preserve"> </w:t>
      </w:r>
      <w:r w:rsidRPr="00435DDD">
        <w:rPr>
          <w:i/>
          <w:iCs/>
        </w:rPr>
        <w:t>Rs</w:t>
      </w:r>
      <w:r w:rsidRPr="00435DDD">
        <w:rPr>
          <w:rFonts w:hint="cs"/>
          <w:rtl/>
        </w:rPr>
        <w:t>:</w:t>
      </w:r>
    </w:p>
    <w:p w:rsidR="0052112B" w:rsidRPr="00435DDD" w:rsidRDefault="0052112B" w:rsidP="00E638CE">
      <w:pPr>
        <w:pStyle w:val="Equation"/>
        <w:bidi w:val="0"/>
        <w:spacing w:before="240"/>
      </w:pPr>
      <w:r w:rsidRPr="00435DDD">
        <w:t>(15)</w:t>
      </w:r>
      <w:r w:rsidRPr="00435DDD">
        <w:tab/>
      </w:r>
      <w:r w:rsidR="00E638CE" w:rsidRPr="00435DDD">
        <w:rPr>
          <w:rFonts w:cs="Times New Roman"/>
          <w:sz w:val="24"/>
          <w:szCs w:val="20"/>
          <w:lang w:eastAsia="en-US"/>
        </w:rPr>
        <w:t>Rs = t% * CA</w:t>
      </w:r>
      <w:r w:rsidRPr="00435DDD">
        <w:tab/>
      </w:r>
    </w:p>
    <w:p w:rsidR="0052112B" w:rsidRPr="00435DDD" w:rsidRDefault="0052112B" w:rsidP="0052112B">
      <w:pPr>
        <w:keepNext/>
        <w:tabs>
          <w:tab w:val="left" w:pos="993"/>
        </w:tabs>
        <w:spacing w:after="120"/>
        <w:rPr>
          <w:rtl/>
        </w:rPr>
      </w:pPr>
      <w:r w:rsidRPr="00435DDD">
        <w:rPr>
          <w:rFonts w:hint="cs"/>
          <w:rtl/>
        </w:rPr>
        <w:t>حيث</w:t>
      </w:r>
      <w:r w:rsidR="00A462FE" w:rsidRPr="00435DDD">
        <w:rPr>
          <w:rFonts w:hint="cs"/>
          <w:rtl/>
        </w:rPr>
        <w:t>:</w:t>
      </w:r>
    </w:p>
    <w:p w:rsidR="0052112B" w:rsidRPr="00435DDD" w:rsidRDefault="0052112B" w:rsidP="007F5D11">
      <w:pPr>
        <w:pStyle w:val="Equationlegend"/>
        <w:rPr>
          <w:rtl/>
        </w:rPr>
      </w:pPr>
      <w:r w:rsidRPr="00435DDD">
        <w:tab/>
        <w:t>CA</w:t>
      </w:r>
      <w:r w:rsidRPr="00435DDD">
        <w:rPr>
          <w:rFonts w:hint="cs"/>
          <w:rtl/>
        </w:rPr>
        <w:t>:</w:t>
      </w:r>
      <w:r w:rsidRPr="00435DDD">
        <w:rPr>
          <w:rFonts w:hint="cs"/>
          <w:rtl/>
        </w:rPr>
        <w:tab/>
        <w:t>تمثل رقم أعمال المشغِل عن السنة المناظرة في صدد ترددات خدمة العروة المحلية اللاسلكية الثابتة</w:t>
      </w:r>
    </w:p>
    <w:p w:rsidR="0052112B" w:rsidRPr="00435DDD" w:rsidRDefault="0052112B" w:rsidP="007F5D11">
      <w:pPr>
        <w:pStyle w:val="Equationlegend"/>
        <w:rPr>
          <w:rtl/>
        </w:rPr>
      </w:pPr>
      <w:r w:rsidRPr="00435DDD">
        <w:tab/>
        <w:t>t%</w:t>
      </w:r>
      <w:r w:rsidRPr="00435DDD">
        <w:rPr>
          <w:rFonts w:hint="cs"/>
          <w:rtl/>
        </w:rPr>
        <w:t>:</w:t>
      </w:r>
      <w:r w:rsidRPr="00435DDD">
        <w:rPr>
          <w:rFonts w:hint="cs"/>
          <w:rtl/>
        </w:rPr>
        <w:tab/>
        <w:t>تمثل النسبة المئوية التي يتعيَّن تحصيلها على رقم أعمال المشغِل.</w:t>
      </w:r>
    </w:p>
    <w:p w:rsidR="0052112B" w:rsidRPr="00435DDD" w:rsidRDefault="0052112B" w:rsidP="0052112B">
      <w:pPr>
        <w:tabs>
          <w:tab w:val="left" w:pos="993"/>
        </w:tabs>
        <w:spacing w:after="120"/>
        <w:rPr>
          <w:rtl/>
        </w:rPr>
      </w:pPr>
      <w:r w:rsidRPr="00435DDD">
        <w:rPr>
          <w:rFonts w:hint="cs"/>
          <w:rtl/>
        </w:rPr>
        <w:t xml:space="preserve">ويضاف إلى هذا الرسم السنوي </w:t>
      </w:r>
      <w:r w:rsidR="00A56B17" w:rsidRPr="00435DDD">
        <w:rPr>
          <w:rFonts w:hint="cs"/>
          <w:rtl/>
        </w:rPr>
        <w:t>"</w:t>
      </w:r>
      <w:r w:rsidRPr="00435DDD">
        <w:rPr>
          <w:rFonts w:hint="eastAsia"/>
          <w:rtl/>
        </w:rPr>
        <w:t>تذكرة دخول</w:t>
      </w:r>
      <w:r w:rsidR="00A56B17" w:rsidRPr="00435DDD">
        <w:rPr>
          <w:rFonts w:hint="cs"/>
          <w:rtl/>
        </w:rPr>
        <w:t>"</w:t>
      </w:r>
      <w:r w:rsidRPr="00435DDD">
        <w:rPr>
          <w:rFonts w:hint="cs"/>
          <w:rtl/>
        </w:rPr>
        <w:t xml:space="preserve"> مستحقة الدفع عند توزيع الترخيص. وينبغي تحديد مبلغ تذكرة الدخول، الذي يمكن أن يتناسب مع عرض النطاق الموزَّع بالإشارة خاصة إلى </w:t>
      </w:r>
      <w:r w:rsidR="00A56B17" w:rsidRPr="00435DDD">
        <w:rPr>
          <w:rFonts w:hint="cs"/>
          <w:rtl/>
        </w:rPr>
        <w:t>"</w:t>
      </w:r>
      <w:r w:rsidRPr="00435DDD">
        <w:rPr>
          <w:rFonts w:hint="eastAsia"/>
          <w:rtl/>
        </w:rPr>
        <w:t>تذكرة الدخول</w:t>
      </w:r>
      <w:r w:rsidR="00A56B17" w:rsidRPr="00435DDD">
        <w:rPr>
          <w:rFonts w:hint="cs"/>
          <w:rtl/>
        </w:rPr>
        <w:t>"</w:t>
      </w:r>
      <w:r w:rsidRPr="00435DDD">
        <w:rPr>
          <w:rFonts w:hint="cs"/>
          <w:rtl/>
        </w:rPr>
        <w:t xml:space="preserve"> كي لا يعوق ذلك، حسب الحالة، نشر شبكات الوافد الجديد.</w:t>
      </w:r>
    </w:p>
    <w:p w:rsidR="0052112B" w:rsidRPr="00435DDD" w:rsidRDefault="0052112B" w:rsidP="0052112B">
      <w:pPr>
        <w:pStyle w:val="Heading3"/>
        <w:rPr>
          <w:rtl/>
        </w:rPr>
      </w:pPr>
      <w:bookmarkStart w:id="190" w:name="_Toc413686652"/>
      <w:bookmarkStart w:id="191" w:name="_Toc414279196"/>
      <w:r w:rsidRPr="00435DDD">
        <w:t>5.5.4</w:t>
      </w:r>
      <w:r w:rsidRPr="00435DDD">
        <w:rPr>
          <w:rFonts w:hint="cs"/>
          <w:rtl/>
        </w:rPr>
        <w:tab/>
        <w:t>مثال للرسوم المطبقة على مُنتج برامج تلفزيونية</w:t>
      </w:r>
      <w:bookmarkEnd w:id="190"/>
      <w:bookmarkEnd w:id="191"/>
    </w:p>
    <w:p w:rsidR="0052112B" w:rsidRPr="00435DDD" w:rsidRDefault="0052112B" w:rsidP="0052112B">
      <w:pPr>
        <w:tabs>
          <w:tab w:val="left" w:pos="993"/>
        </w:tabs>
        <w:spacing w:after="120"/>
        <w:rPr>
          <w:rtl/>
        </w:rPr>
      </w:pPr>
      <w:r w:rsidRPr="00435DDD">
        <w:rPr>
          <w:rFonts w:hint="cs"/>
          <w:rtl/>
        </w:rPr>
        <w:t xml:space="preserve">يمكن استخدام المعادلة التالية لتحديد المبلغ السنوي </w:t>
      </w:r>
      <w:r w:rsidRPr="00435DDD">
        <w:t>Rs</w:t>
      </w:r>
      <w:r w:rsidRPr="00435DDD">
        <w:rPr>
          <w:rFonts w:hint="cs"/>
          <w:rtl/>
        </w:rPr>
        <w:t xml:space="preserve"> لرسم الطيف:</w:t>
      </w:r>
    </w:p>
    <w:p w:rsidR="0052112B" w:rsidRPr="00435DDD" w:rsidRDefault="0052112B" w:rsidP="00E638CE">
      <w:pPr>
        <w:pStyle w:val="Equation"/>
        <w:bidi w:val="0"/>
        <w:spacing w:before="240"/>
      </w:pPr>
      <w:r w:rsidRPr="00435DDD">
        <w:t>(16)</w:t>
      </w:r>
      <w:r w:rsidRPr="00435DDD">
        <w:tab/>
      </w:r>
      <w:r w:rsidR="00E638CE" w:rsidRPr="00435DDD">
        <w:rPr>
          <w:rFonts w:cs="Times New Roman"/>
          <w:sz w:val="24"/>
          <w:szCs w:val="20"/>
          <w:lang w:eastAsia="en-US"/>
        </w:rPr>
        <w:t>Rs = F + t% * CA</w:t>
      </w:r>
      <w:r w:rsidRPr="00435DDD">
        <w:tab/>
      </w:r>
    </w:p>
    <w:p w:rsidR="0052112B" w:rsidRPr="00435DDD" w:rsidRDefault="0052112B" w:rsidP="0052112B">
      <w:pPr>
        <w:tabs>
          <w:tab w:val="left" w:pos="993"/>
        </w:tabs>
        <w:spacing w:after="120"/>
        <w:rPr>
          <w:rtl/>
        </w:rPr>
      </w:pPr>
      <w:r w:rsidRPr="00435DDD">
        <w:rPr>
          <w:rFonts w:hint="cs"/>
          <w:rtl/>
        </w:rPr>
        <w:t>حيث:</w:t>
      </w:r>
    </w:p>
    <w:p w:rsidR="0052112B" w:rsidRPr="00435DDD" w:rsidRDefault="0052112B" w:rsidP="007F5D11">
      <w:pPr>
        <w:pStyle w:val="Equationlegend"/>
        <w:rPr>
          <w:rtl/>
        </w:rPr>
      </w:pPr>
      <w:r w:rsidRPr="00435DDD">
        <w:tab/>
        <w:t>F</w:t>
      </w:r>
      <w:r w:rsidRPr="00435DDD">
        <w:rPr>
          <w:rFonts w:hint="cs"/>
          <w:rtl/>
        </w:rPr>
        <w:t>:</w:t>
      </w:r>
      <w:r w:rsidRPr="00435DDD">
        <w:rPr>
          <w:rFonts w:hint="cs"/>
          <w:rtl/>
        </w:rPr>
        <w:tab/>
        <w:t>تمثل مبلغاً ثابتاً يتعيَّن دفعه كل سنة. وهذا المبلغ يمكن أن يتناسب مع مجموع عرض نطاق الموزَّع للمشغل المعني لأغراض الإذاعة</w:t>
      </w:r>
    </w:p>
    <w:p w:rsidR="0052112B" w:rsidRPr="00435DDD" w:rsidRDefault="0052112B" w:rsidP="007F5D11">
      <w:pPr>
        <w:pStyle w:val="Equationlegend"/>
        <w:rPr>
          <w:rtl/>
        </w:rPr>
      </w:pPr>
      <w:r w:rsidRPr="00435DDD">
        <w:tab/>
        <w:t>CA</w:t>
      </w:r>
      <w:r w:rsidRPr="00435DDD">
        <w:rPr>
          <w:rFonts w:hint="cs"/>
          <w:rtl/>
        </w:rPr>
        <w:t>:</w:t>
      </w:r>
      <w:r w:rsidRPr="00435DDD">
        <w:rPr>
          <w:rFonts w:hint="cs"/>
          <w:rtl/>
        </w:rPr>
        <w:tab/>
        <w:t>تمثل رقم أعمال المشغِل عن السنة المناظرة المستمد من إيرادات الإعلانات، ويستكمله حسب الحالة الإيراد المستمد من الاشتراكات ومدفوعات المشاهدة لكل مرة</w:t>
      </w:r>
    </w:p>
    <w:p w:rsidR="0052112B" w:rsidRPr="00435DDD" w:rsidRDefault="0052112B" w:rsidP="007F5D11">
      <w:pPr>
        <w:pStyle w:val="Equationlegend"/>
        <w:rPr>
          <w:rtl/>
        </w:rPr>
      </w:pPr>
      <w:r w:rsidRPr="00435DDD">
        <w:tab/>
        <w:t>t%</w:t>
      </w:r>
      <w:r w:rsidRPr="00435DDD">
        <w:rPr>
          <w:rFonts w:hint="cs"/>
          <w:rtl/>
        </w:rPr>
        <w:t>:</w:t>
      </w:r>
      <w:r w:rsidRPr="00435DDD">
        <w:rPr>
          <w:rFonts w:hint="cs"/>
          <w:rtl/>
        </w:rPr>
        <w:tab/>
        <w:t>تمثل النسبة المئوية التي يتعيَّن تحصيلها على رقم أعمال المشغِل.</w:t>
      </w:r>
    </w:p>
    <w:p w:rsidR="0052112B" w:rsidRPr="00435DDD" w:rsidRDefault="0052112B" w:rsidP="00FB2AE5">
      <w:pPr>
        <w:pStyle w:val="Heading2"/>
        <w:rPr>
          <w:rtl/>
        </w:rPr>
      </w:pPr>
      <w:bookmarkStart w:id="192" w:name="_Toc413686653"/>
      <w:bookmarkStart w:id="193" w:name="_Toc414279197"/>
      <w:r w:rsidRPr="00435DDD">
        <w:t>6.4</w:t>
      </w:r>
      <w:r w:rsidRPr="00435DDD">
        <w:rPr>
          <w:rFonts w:hint="cs"/>
          <w:rtl/>
        </w:rPr>
        <w:tab/>
        <w:t>نموذج تحليلي لحساب رسوم التراخيص على أساس الحوافز المنصوص عليها بهدف تشجيع كفاءة استخدام</w:t>
      </w:r>
      <w:r w:rsidR="00FB2AE5" w:rsidRPr="00435DDD">
        <w:rPr>
          <w:rFonts w:hint="eastAsia"/>
          <w:rtl/>
        </w:rPr>
        <w:t> </w:t>
      </w:r>
      <w:r w:rsidRPr="00435DDD">
        <w:rPr>
          <w:rFonts w:hint="cs"/>
          <w:rtl/>
        </w:rPr>
        <w:t>الطيف</w:t>
      </w:r>
      <w:bookmarkEnd w:id="192"/>
      <w:bookmarkEnd w:id="193"/>
    </w:p>
    <w:p w:rsidR="0052112B" w:rsidRPr="00435DDD" w:rsidRDefault="0052112B" w:rsidP="001F1AAF">
      <w:pPr>
        <w:rPr>
          <w:rtl/>
        </w:rPr>
      </w:pPr>
      <w:r w:rsidRPr="00435DDD">
        <w:rPr>
          <w:rFonts w:hint="cs"/>
          <w:rtl/>
        </w:rPr>
        <w:t>وضع هذا النموذج في إطار مشروع مكتب تنمية الاتصالات لإقرار وترخيص الطيف في منطقة آسيا والمحيط الهادئ، بانكوك،</w:t>
      </w:r>
      <w:r w:rsidR="00A462FE" w:rsidRPr="00435DDD">
        <w:rPr>
          <w:rFonts w:hint="eastAsia"/>
          <w:rtl/>
        </w:rPr>
        <w:t> </w:t>
      </w:r>
      <w:r w:rsidRPr="00435DDD">
        <w:t>2000</w:t>
      </w:r>
      <w:r w:rsidRPr="00435DDD">
        <w:rPr>
          <w:rFonts w:hint="cs"/>
          <w:rtl/>
        </w:rPr>
        <w:t>. وتركز الدراسة على أسلوب محدد لحساب رسوم الطيف. وهذا النموذج يستمد من الأساس المفاهيمي الذي يقول بوجود حاجة واضحة إلى تسعير الطيف وأن تسعير موارد الطيف ينبغي أن يعبِّر عما هو أكثر من الملاءمة الإدارية. وتعزز ذلك بآراء الإدارات المشاركة في جمع البيانات واستعراض السياسة العامة في بلدان جنوب شرق آسيا في إطار المشروع المذكور أعلاه. ويمكن الاطلاع على مزيد من المعلومات التفصيلية في موقع الاتحاد الدولي للاتصالات في شبكة الويب:</w:t>
      </w:r>
      <w:r w:rsidR="001F1AAF" w:rsidRPr="00435DDD">
        <w:tab/>
      </w:r>
      <w:r w:rsidR="001F1AAF" w:rsidRPr="00435DDD">
        <w:br/>
      </w:r>
      <w:hyperlink r:id="rId25" w:history="1">
        <w:r w:rsidR="00A462FE" w:rsidRPr="00435DDD">
          <w:rPr>
            <w:rStyle w:val="Hyperlink"/>
          </w:rPr>
          <w:t>http://www.itu.int/ITU</w:t>
        </w:r>
        <w:r w:rsidR="00A462FE" w:rsidRPr="00435DDD">
          <w:rPr>
            <w:rStyle w:val="Hyperlink"/>
          </w:rPr>
          <w:noBreakHyphen/>
          <w:t>D/tech/spectrum-management/MODEL_FULL.pdf</w:t>
        </w:r>
      </w:hyperlink>
      <w:r w:rsidR="00BC05D0" w:rsidRPr="00435DDD">
        <w:rPr>
          <w:rStyle w:val="Hyperlink"/>
          <w:rFonts w:hint="cs"/>
          <w:color w:val="auto"/>
          <w:u w:val="none"/>
          <w:rtl/>
        </w:rPr>
        <w:t> </w:t>
      </w:r>
    </w:p>
    <w:p w:rsidR="0052112B" w:rsidRPr="00435DDD" w:rsidRDefault="0052112B" w:rsidP="0065461D">
      <w:pPr>
        <w:tabs>
          <w:tab w:val="left" w:pos="993"/>
        </w:tabs>
        <w:spacing w:after="120"/>
        <w:rPr>
          <w:rtl/>
        </w:rPr>
      </w:pPr>
      <w:r w:rsidRPr="00435DDD">
        <w:rPr>
          <w:rFonts w:hint="cs"/>
          <w:rtl/>
        </w:rPr>
        <w:t>وأهمية النموذج تتمثل في أنه يقدِّم للإدارات أداة وظيفية يمكن استخدامها لحساب رسوم الطيف على أساس معايير ملموسة. وفي</w:t>
      </w:r>
      <w:r w:rsidR="0065461D" w:rsidRPr="00435DDD">
        <w:rPr>
          <w:rFonts w:hint="eastAsia"/>
          <w:rtl/>
        </w:rPr>
        <w:t> </w:t>
      </w:r>
      <w:r w:rsidRPr="00435DDD">
        <w:rPr>
          <w:rFonts w:hint="cs"/>
          <w:rtl/>
        </w:rPr>
        <w:t xml:space="preserve">الواقع يندرج هذا النموذج في فئة النُهج الإدارية للتسعير التحفيزي. وتمشياً مع أكثر النُهج التحفيزية الإدارية شيوعاً يسمح هذا النموذج بتباينات ولا تقتصر على المعايير المستخدمة كمدخلات للتسعير ولكنه يدعم إعطاء وزن للمعايير التي تعبِّر عن أهمية بعض </w:t>
      </w:r>
      <w:r w:rsidRPr="00435DDD">
        <w:rPr>
          <w:rFonts w:hint="cs"/>
          <w:rtl/>
        </w:rPr>
        <w:lastRenderedPageBreak/>
        <w:t>متغيرات استخدام الطيف. ويمكن أن يستخدم ذلك أيضاً من أجل تباين الأسعار بين مختلف استعمالات الطيف وبذلك يمكن إيلاء الاعتبار لندرة الطيف الأساسية.</w:t>
      </w:r>
    </w:p>
    <w:p w:rsidR="0052112B" w:rsidRPr="00435DDD" w:rsidRDefault="0052112B" w:rsidP="0052112B">
      <w:pPr>
        <w:tabs>
          <w:tab w:val="left" w:pos="993"/>
        </w:tabs>
        <w:spacing w:after="120"/>
        <w:rPr>
          <w:rtl/>
        </w:rPr>
      </w:pPr>
      <w:r w:rsidRPr="00435DDD">
        <w:rPr>
          <w:rFonts w:hint="cs"/>
          <w:rtl/>
        </w:rPr>
        <w:t xml:space="preserve">ومع أن هذا النموذج معقَّد إلى درجة ما للعمليات الحسابية اليدوية فإنه أكثر فعالية عند تطبيقه على الأنظمة الأوتوماتية لإدارة الطيف على الصعيد الوطني. ويمكن تنسيق البرمجية ذات الصلة وفقاً للنموذج ويتم القيام بكل الحسابات الأخرى آلياً بدون مشاركة مشغلي النظام. ويرد وصف لتجربة مشابهة قامت بها إدارة جمهورية قيرغيزستان في الفقرة </w:t>
      </w:r>
      <w:r w:rsidRPr="00435DDD">
        <w:t>6.2.5</w:t>
      </w:r>
      <w:r w:rsidRPr="00435DDD">
        <w:rPr>
          <w:rFonts w:hint="cs"/>
          <w:rtl/>
        </w:rPr>
        <w:t>.</w:t>
      </w:r>
    </w:p>
    <w:p w:rsidR="0052112B" w:rsidRPr="00435DDD" w:rsidRDefault="0052112B" w:rsidP="0052112B">
      <w:pPr>
        <w:pStyle w:val="Heading3"/>
        <w:rPr>
          <w:rtl/>
        </w:rPr>
      </w:pPr>
      <w:bookmarkStart w:id="194" w:name="_Toc413686654"/>
      <w:bookmarkStart w:id="195" w:name="_Toc414279198"/>
      <w:r w:rsidRPr="00435DDD">
        <w:t>1.6.4</w:t>
      </w:r>
      <w:r w:rsidRPr="00435DDD">
        <w:rPr>
          <w:rFonts w:hint="cs"/>
          <w:rtl/>
        </w:rPr>
        <w:tab/>
        <w:t>الغرض العام للنموذج</w:t>
      </w:r>
      <w:bookmarkEnd w:id="194"/>
      <w:bookmarkEnd w:id="195"/>
    </w:p>
    <w:p w:rsidR="0052112B" w:rsidRPr="00435DDD" w:rsidRDefault="0052112B" w:rsidP="0052112B">
      <w:pPr>
        <w:tabs>
          <w:tab w:val="left" w:pos="993"/>
        </w:tabs>
        <w:spacing w:after="120"/>
        <w:rPr>
          <w:spacing w:val="-2"/>
          <w:rtl/>
        </w:rPr>
      </w:pPr>
      <w:r w:rsidRPr="00435DDD">
        <w:rPr>
          <w:rFonts w:hint="cs"/>
          <w:spacing w:val="-2"/>
          <w:rtl/>
        </w:rPr>
        <w:t>غرض هذا النموذج هو زيادة كفاءة استخدام الطيف. وهو مصمم لتطبيق النفاذ غير التمييزي إلى الطيف أمام مختلف فئات المستعملين وتنشيط استخدام نطاقات الترددات الأقل ازدحاماً (والنطاقات الأعلى تحديداً)، وحفز التنمية المنسقة لخدمات الاتصالات الراديوية في كل أنحاء البلد وتغطية تكلفة إدارة الطيف. ويشمل هذا النموذج النظر في التنمية المرحلية و/أو الصيانة المرحلية لإدارة الطيف ومرافق الرصد وتسديد نفقات إدارة الاتصالات الوطنية بما في ذلك أنشطتها الدولية.</w:t>
      </w:r>
    </w:p>
    <w:p w:rsidR="0052112B" w:rsidRPr="00435DDD" w:rsidRDefault="0052112B" w:rsidP="007D6825">
      <w:pPr>
        <w:keepNext/>
        <w:tabs>
          <w:tab w:val="left" w:pos="993"/>
        </w:tabs>
        <w:spacing w:after="120"/>
        <w:rPr>
          <w:rtl/>
        </w:rPr>
      </w:pPr>
      <w:r w:rsidRPr="00435DDD">
        <w:rPr>
          <w:rFonts w:hint="cs"/>
          <w:rtl/>
        </w:rPr>
        <w:t>ويحدد النموذج قيمة المدفوعات السنوية التي يتعيَّن دفعها مقابل استعمال الطيف لكل محطة إرسال راديوي باستعمال صيغة تسعير تستند إلى العناصر الأساسية التالية:</w:t>
      </w:r>
    </w:p>
    <w:p w:rsidR="0052112B" w:rsidRPr="00435DDD" w:rsidRDefault="0052112B" w:rsidP="0052112B">
      <w:pPr>
        <w:pStyle w:val="enumlev1"/>
      </w:pPr>
      <w:r w:rsidRPr="00435DDD">
        <w:rPr>
          <w:rFonts w:hint="cs"/>
          <w:rtl/>
        </w:rPr>
        <w:t>-</w:t>
      </w:r>
      <w:r w:rsidRPr="00435DDD">
        <w:rPr>
          <w:rFonts w:hint="cs"/>
          <w:rtl/>
        </w:rPr>
        <w:tab/>
        <w:t xml:space="preserve">مورد راديوي ثلاثي الأبعاد يتألف من التردد والمكان والوقت (انظر الملاحظة </w:t>
      </w:r>
      <w:r w:rsidRPr="00435DDD">
        <w:t>1</w:t>
      </w:r>
      <w:r w:rsidRPr="00435DDD">
        <w:rPr>
          <w:rFonts w:hint="cs"/>
          <w:rtl/>
        </w:rPr>
        <w:t xml:space="preserve">) ويشار إليه باسم </w:t>
      </w:r>
      <w:r w:rsidRPr="00435DDD">
        <w:rPr>
          <w:rFonts w:hint="cs"/>
          <w:i/>
          <w:iCs/>
          <w:rtl/>
        </w:rPr>
        <w:t xml:space="preserve">المورد الطيفي، </w:t>
      </w:r>
      <w:r w:rsidRPr="00435DDD">
        <w:rPr>
          <w:rFonts w:hint="cs"/>
          <w:rtl/>
        </w:rPr>
        <w:t>ويستعمل في البلد ويمثل القيمة الطيفية المشتركة المنطبقة على جميع تخصيصات الترددات، ويتم تخزينه في قاعدة بيانات إدارة الطيف على الصعيد الوطني ويحسب على أساس سنوي.</w:t>
      </w:r>
    </w:p>
    <w:p w:rsidR="0052112B" w:rsidRPr="00435DDD" w:rsidRDefault="0052112B" w:rsidP="0052112B">
      <w:pPr>
        <w:pStyle w:val="enumlev1"/>
        <w:rPr>
          <w:spacing w:val="-2"/>
        </w:rPr>
      </w:pPr>
      <w:r w:rsidRPr="00435DDD">
        <w:rPr>
          <w:rFonts w:hint="cs"/>
          <w:rtl/>
        </w:rPr>
        <w:t>-</w:t>
      </w:r>
      <w:r w:rsidRPr="00435DDD">
        <w:rPr>
          <w:rFonts w:hint="cs"/>
          <w:rtl/>
        </w:rPr>
        <w:tab/>
      </w:r>
      <w:r w:rsidRPr="00435DDD">
        <w:rPr>
          <w:rFonts w:hint="cs"/>
          <w:spacing w:val="-2"/>
          <w:rtl/>
        </w:rPr>
        <w:t>تتحدد القيمة الطيفية لكل تخصيص تردد بنطاق التردد الذي يشغله البث مضروباً في المساحة التي يشغلها البث (وتتحدد بموجب قوة جهاز الإرسال وارتفاع واتجاه الهوائي إلخ</w:t>
      </w:r>
      <w:r w:rsidR="00A462FE" w:rsidRPr="00435DDD">
        <w:rPr>
          <w:rFonts w:hint="cs"/>
          <w:spacing w:val="-2"/>
          <w:rtl/>
        </w:rPr>
        <w:t>.</w:t>
      </w:r>
      <w:r w:rsidRPr="00435DDD">
        <w:rPr>
          <w:rFonts w:hint="cs"/>
          <w:spacing w:val="-2"/>
          <w:rtl/>
        </w:rPr>
        <w:t xml:space="preserve">) مضروبة في جزء الوقت الذي يعمل خلاله جهاز الإرسال بهذا البث وفقاً لشروط الترخيص المتصل بالأمر. وتقدِّم الفقرة </w:t>
      </w:r>
      <w:r w:rsidRPr="00435DDD">
        <w:rPr>
          <w:spacing w:val="-2"/>
        </w:rPr>
        <w:t>5.6.4</w:t>
      </w:r>
      <w:r w:rsidRPr="00435DDD">
        <w:rPr>
          <w:rFonts w:hint="cs"/>
          <w:spacing w:val="-2"/>
          <w:rtl/>
        </w:rPr>
        <w:t xml:space="preserve"> أدناه الافتراضات والمعايير ذات الصلة.</w:t>
      </w:r>
    </w:p>
    <w:p w:rsidR="0052112B" w:rsidRPr="00435DDD" w:rsidRDefault="0052112B" w:rsidP="0052112B">
      <w:pPr>
        <w:pStyle w:val="enumlev1"/>
      </w:pPr>
      <w:r w:rsidRPr="00435DDD">
        <w:rPr>
          <w:rFonts w:hint="cs"/>
          <w:rtl/>
        </w:rPr>
        <w:t>-</w:t>
      </w:r>
      <w:r w:rsidRPr="00435DDD">
        <w:rPr>
          <w:rFonts w:hint="cs"/>
          <w:rtl/>
        </w:rPr>
        <w:tab/>
        <w:t>التكاليف السنوية التي تتكبدها الإدارة في عملية إدارة الطيف بما في ذلك مراحل تطوير و/أو صيانة إدارة الطيف ومرافق الرصد وتسديد نفقات إدارة الاتصالات الوطنية.</w:t>
      </w:r>
    </w:p>
    <w:p w:rsidR="0052112B" w:rsidRPr="00435DDD" w:rsidRDefault="0052112B" w:rsidP="0052112B">
      <w:pPr>
        <w:pStyle w:val="enumlev1"/>
      </w:pPr>
      <w:r w:rsidRPr="00435DDD">
        <w:rPr>
          <w:rFonts w:hint="cs"/>
          <w:rtl/>
        </w:rPr>
        <w:t>-</w:t>
      </w:r>
      <w:r w:rsidRPr="00435DDD">
        <w:rPr>
          <w:rFonts w:hint="cs"/>
          <w:rtl/>
        </w:rPr>
        <w:tab/>
        <w:t>يتحدد متوسط سعر المورد الطيفي استناداً إلى القيم المذكورة أعلاه.</w:t>
      </w:r>
    </w:p>
    <w:p w:rsidR="0052112B" w:rsidRPr="00435DDD" w:rsidRDefault="0052112B" w:rsidP="0052112B">
      <w:pPr>
        <w:pStyle w:val="enumlev1"/>
        <w:rPr>
          <w:rtl/>
        </w:rPr>
      </w:pPr>
      <w:r w:rsidRPr="00435DDD">
        <w:rPr>
          <w:rFonts w:hint="cs"/>
          <w:rtl/>
        </w:rPr>
        <w:t>-</w:t>
      </w:r>
      <w:r w:rsidRPr="00435DDD">
        <w:rPr>
          <w:rFonts w:hint="cs"/>
          <w:rtl/>
        </w:rPr>
        <w:tab/>
        <w:t>يتحدد المبلغ السنوي الذي يدفعه أي مستعمل واحد من القيمة الفعلية للمَوْرد الطيفي المستعمل.</w:t>
      </w:r>
    </w:p>
    <w:p w:rsidR="0052112B" w:rsidRPr="00435DDD" w:rsidRDefault="0052112B" w:rsidP="001960DF">
      <w:pPr>
        <w:pStyle w:val="Note"/>
        <w:rPr>
          <w:rtl/>
        </w:rPr>
      </w:pPr>
      <w:r w:rsidRPr="00435DDD">
        <w:rPr>
          <w:rFonts w:hint="cs"/>
          <w:rtl/>
        </w:rPr>
        <w:t>الملاحظ</w:t>
      </w:r>
      <w:r w:rsidR="001960DF" w:rsidRPr="00435DDD">
        <w:rPr>
          <w:rFonts w:hint="cs"/>
          <w:rtl/>
        </w:rPr>
        <w:t>ـ</w:t>
      </w:r>
      <w:r w:rsidRPr="00435DDD">
        <w:rPr>
          <w:rFonts w:hint="cs"/>
          <w:rtl/>
        </w:rPr>
        <w:t xml:space="preserve">ة </w:t>
      </w:r>
      <w:r w:rsidRPr="00435DDD">
        <w:t>1</w:t>
      </w:r>
      <w:r w:rsidRPr="00435DDD">
        <w:rPr>
          <w:rFonts w:hint="cs"/>
          <w:rtl/>
        </w:rPr>
        <w:t xml:space="preserve"> </w:t>
      </w:r>
      <w:r w:rsidR="001960DF" w:rsidRPr="00435DDD">
        <w:rPr>
          <w:rFonts w:hint="cs"/>
          <w:rtl/>
        </w:rPr>
        <w:t>-</w:t>
      </w:r>
      <w:r w:rsidRPr="00435DDD">
        <w:rPr>
          <w:rFonts w:hint="cs"/>
          <w:rtl/>
        </w:rPr>
        <w:t xml:space="preserve"> لأسباب التبسيط ومع مراعاة أن شروط تقاسم الطيف تتوفر فقط في حالة الفصل الإقليمي للمحطات، يتم تمثيل المورد المكاني (الثلاثي</w:t>
      </w:r>
      <w:r w:rsidR="00A462FE" w:rsidRPr="00435DDD">
        <w:rPr>
          <w:rFonts w:hint="eastAsia"/>
          <w:rtl/>
        </w:rPr>
        <w:t> </w:t>
      </w:r>
      <w:r w:rsidRPr="00435DDD">
        <w:rPr>
          <w:rFonts w:hint="cs"/>
          <w:rtl/>
        </w:rPr>
        <w:t>الأبعاد) لأغراض النموذج المذكو</w:t>
      </w:r>
      <w:r w:rsidR="00526226" w:rsidRPr="00435DDD">
        <w:rPr>
          <w:rFonts w:hint="cs"/>
          <w:rtl/>
        </w:rPr>
        <w:t>ر بمورد إقليمي (ثنائي الأبعاد).</w:t>
      </w:r>
    </w:p>
    <w:p w:rsidR="0052112B" w:rsidRPr="00435DDD" w:rsidRDefault="0052112B" w:rsidP="00934FB9">
      <w:pPr>
        <w:tabs>
          <w:tab w:val="left" w:pos="993"/>
        </w:tabs>
        <w:spacing w:after="120"/>
        <w:rPr>
          <w:rtl/>
        </w:rPr>
      </w:pPr>
      <w:r w:rsidRPr="00435DDD">
        <w:rPr>
          <w:rFonts w:hint="cs"/>
          <w:rtl/>
        </w:rPr>
        <w:t>ويتم إدخال عدد من عوامل الترجيح التحفيزية في الصيغة. وهكذا لا يتوقف سعر أو رسم الطيف فقط على عرض النطاق المشغول المعني وقيم منطقة التغطية ولكنه يتوقف أيضاً على ظروف تقاسم الوقت والموقع الجغرافي للمحطة ومستوى التنمية الاقتصادية أو</w:t>
      </w:r>
      <w:r w:rsidR="00934FB9" w:rsidRPr="00435DDD">
        <w:rPr>
          <w:rFonts w:hint="eastAsia"/>
          <w:rtl/>
        </w:rPr>
        <w:t> </w:t>
      </w:r>
      <w:r w:rsidRPr="00435DDD">
        <w:rPr>
          <w:rFonts w:hint="cs"/>
          <w:rtl/>
        </w:rPr>
        <w:t>كثافة السكان في منطقة التغطية والعوامل الاجتماعية والحصرية ونوع الخدمة الراديوية واستخدام الطيف إلى جانب بعض العوامل التشغيلية مثل درجة تعقد الرصد الراديوي وفرض الجزاءات، إلخ.</w:t>
      </w:r>
    </w:p>
    <w:p w:rsidR="0052112B" w:rsidRPr="00435DDD" w:rsidRDefault="0052112B" w:rsidP="0052112B">
      <w:pPr>
        <w:tabs>
          <w:tab w:val="left" w:pos="993"/>
        </w:tabs>
        <w:spacing w:after="120"/>
        <w:rPr>
          <w:rtl/>
        </w:rPr>
      </w:pPr>
      <w:r w:rsidRPr="00435DDD">
        <w:rPr>
          <w:rFonts w:hint="cs"/>
          <w:rtl/>
        </w:rPr>
        <w:t>ويسمح النموذج المقترح للمستعمل في أي وقت بتحديد قيمة مدفوعاته السنوية مقابل الطيف وبذلك يصبح أيضاً شفافاً ومفتوحاً أمام جميع المستعملين. وهكذا إذا كان المستعمل يستخدم عرض نطاق أكبر ومنطقة خدمة أوسع ويعمل في منطقة جغرافية أكثر ازدحاماً بالسكان أو إذا كانت المنطقة أكثر تقدماً من الناحية الاقتصادية ويعمل طول الوقت في نطاقات ترددات أكثر ازدحاماً فإن ا</w:t>
      </w:r>
      <w:r w:rsidR="00FB7C84" w:rsidRPr="00435DDD">
        <w:rPr>
          <w:rFonts w:hint="cs"/>
          <w:rtl/>
        </w:rPr>
        <w:t>لمدفوعات ستكون أكبر تبعاً لذلك.</w:t>
      </w:r>
    </w:p>
    <w:p w:rsidR="0052112B" w:rsidRPr="00435DDD" w:rsidRDefault="0052112B" w:rsidP="00A462FE">
      <w:pPr>
        <w:tabs>
          <w:tab w:val="left" w:pos="993"/>
        </w:tabs>
        <w:spacing w:after="120"/>
        <w:rPr>
          <w:rtl/>
        </w:rPr>
      </w:pPr>
      <w:r w:rsidRPr="00435DDD">
        <w:rPr>
          <w:rFonts w:hint="cs"/>
          <w:rtl/>
        </w:rPr>
        <w:t xml:space="preserve">ويشجع النهج بهذه الطريقة على زيادة كفاءة استعمال الطيف ويمثل حافزاً للمستعمل لكي يستخدم معدات أكثر حداثة والعمل في نطاقات ترددات جديدة أكثر ارتفاعاً. وينبغي أيضاً أن يشجع على استخدام أنظمة تقاسم الوقت مع المستعملين الآخرين إن </w:t>
      </w:r>
      <w:r w:rsidRPr="00435DDD">
        <w:rPr>
          <w:rFonts w:hint="cs"/>
          <w:rtl/>
        </w:rPr>
        <w:lastRenderedPageBreak/>
        <w:t>أمكن، وتجنُّب استعمال هوامش إطنابية لقدرة جهاز الإرسال وارتفاع الهوائي، إلخ ويدعم توسع التغطية لتشمل المناطق الريفية</w:t>
      </w:r>
      <w:r w:rsidR="00A462FE" w:rsidRPr="00435DDD">
        <w:rPr>
          <w:rFonts w:hint="eastAsia"/>
          <w:rtl/>
        </w:rPr>
        <w:t> </w:t>
      </w:r>
      <w:r w:rsidRPr="00435DDD">
        <w:rPr>
          <w:rFonts w:hint="cs"/>
          <w:rtl/>
        </w:rPr>
        <w:t>والنائية.</w:t>
      </w:r>
    </w:p>
    <w:p w:rsidR="0052112B" w:rsidRPr="00435DDD" w:rsidRDefault="0052112B" w:rsidP="0052112B">
      <w:pPr>
        <w:pStyle w:val="Heading3"/>
        <w:rPr>
          <w:rtl/>
        </w:rPr>
      </w:pPr>
      <w:bookmarkStart w:id="196" w:name="_Toc413686655"/>
      <w:bookmarkStart w:id="197" w:name="_Toc414279199"/>
      <w:r w:rsidRPr="00435DDD">
        <w:t>2.6.4</w:t>
      </w:r>
      <w:r w:rsidRPr="00435DDD">
        <w:rPr>
          <w:rFonts w:hint="cs"/>
          <w:rtl/>
        </w:rPr>
        <w:tab/>
        <w:t>خطوات صياغة النموذج</w:t>
      </w:r>
      <w:bookmarkEnd w:id="196"/>
      <w:bookmarkEnd w:id="197"/>
    </w:p>
    <w:p w:rsidR="0052112B" w:rsidRPr="00435DDD" w:rsidRDefault="0052112B" w:rsidP="001960DF">
      <w:pPr>
        <w:keepNext/>
        <w:keepLines/>
        <w:tabs>
          <w:tab w:val="left" w:pos="993"/>
        </w:tabs>
        <w:spacing w:after="120"/>
        <w:rPr>
          <w:rtl/>
        </w:rPr>
      </w:pPr>
      <w:r w:rsidRPr="00435DDD">
        <w:rPr>
          <w:rFonts w:hint="cs"/>
          <w:rtl/>
        </w:rPr>
        <w:t>تشمل خوارزمية مدفوعات الطيف المقترحة الخطوات التالية:</w:t>
      </w:r>
    </w:p>
    <w:p w:rsidR="0052112B" w:rsidRPr="00435DDD" w:rsidRDefault="0052112B" w:rsidP="001960DF">
      <w:pPr>
        <w:pStyle w:val="enumlev1"/>
        <w:keepNext/>
      </w:pPr>
      <w:r w:rsidRPr="00435DDD">
        <w:rPr>
          <w:rFonts w:hint="cs"/>
          <w:rtl/>
        </w:rPr>
        <w:t>-</w:t>
      </w:r>
      <w:r w:rsidRPr="00435DDD">
        <w:rPr>
          <w:rFonts w:hint="cs"/>
          <w:rtl/>
        </w:rPr>
        <w:tab/>
        <w:t>تحديد النفقات السنوية للدولة على إدارة المَوْرد الطيفي المستعمل فعلاً وتحديد القيمة المشتركة للمدفوعات السنوية مقابل جميع الموارد الطيفية.</w:t>
      </w:r>
    </w:p>
    <w:p w:rsidR="0052112B" w:rsidRPr="00435DDD" w:rsidRDefault="0052112B" w:rsidP="001960DF">
      <w:pPr>
        <w:pStyle w:val="enumlev1"/>
        <w:keepNext/>
      </w:pPr>
      <w:r w:rsidRPr="00435DDD">
        <w:rPr>
          <w:rFonts w:hint="cs"/>
          <w:rtl/>
        </w:rPr>
        <w:t>-</w:t>
      </w:r>
      <w:r w:rsidRPr="00435DDD">
        <w:rPr>
          <w:rFonts w:hint="cs"/>
          <w:rtl/>
        </w:rPr>
        <w:tab/>
        <w:t>تحديد قيمة المورد الطيفي الذي تستعمله كل محطة راديوية، ومن خلال حاصل جمع هذه القيم يتم تحديد قيمة المورد الطيفي الذي تستعمله جميع المحطات المسجل</w:t>
      </w:r>
      <w:r w:rsidR="001960DF" w:rsidRPr="00435DDD">
        <w:rPr>
          <w:rFonts w:hint="cs"/>
          <w:rtl/>
        </w:rPr>
        <w:t>ة في قاعدة إدارة الطيف الوطنية.</w:t>
      </w:r>
    </w:p>
    <w:p w:rsidR="0052112B" w:rsidRPr="00435DDD" w:rsidRDefault="0052112B" w:rsidP="001960DF">
      <w:pPr>
        <w:pStyle w:val="enumlev1"/>
        <w:keepNext/>
      </w:pPr>
      <w:r w:rsidRPr="00435DDD">
        <w:rPr>
          <w:rFonts w:hint="cs"/>
          <w:rtl/>
        </w:rPr>
        <w:t>-</w:t>
      </w:r>
      <w:r w:rsidRPr="00435DDD">
        <w:rPr>
          <w:rFonts w:hint="cs"/>
          <w:rtl/>
        </w:rPr>
        <w:tab/>
        <w:t>تحديد سعر وحدة المورد الطيفي.</w:t>
      </w:r>
    </w:p>
    <w:p w:rsidR="0052112B" w:rsidRPr="00435DDD" w:rsidRDefault="0052112B" w:rsidP="001960DF">
      <w:pPr>
        <w:pStyle w:val="enumlev1"/>
        <w:keepNext/>
        <w:rPr>
          <w:rtl/>
        </w:rPr>
      </w:pPr>
      <w:r w:rsidRPr="00435DDD">
        <w:rPr>
          <w:rFonts w:hint="cs"/>
          <w:rtl/>
        </w:rPr>
        <w:t>-</w:t>
      </w:r>
      <w:r w:rsidRPr="00435DDD">
        <w:rPr>
          <w:rFonts w:hint="cs"/>
          <w:rtl/>
        </w:rPr>
        <w:tab/>
        <w:t>تحديد المبلغ السنوي الذي يدفعه كل مستعمل محدد على أساس تمييزي وغير تميزي، ويتم تحديده على أساس القيمة الفعلية للمَوْرد الطيفي المستعمل.</w:t>
      </w:r>
    </w:p>
    <w:p w:rsidR="0052112B" w:rsidRPr="00435DDD" w:rsidRDefault="0052112B" w:rsidP="007F5D11">
      <w:pPr>
        <w:rPr>
          <w:rtl/>
        </w:rPr>
      </w:pPr>
      <w:r w:rsidRPr="00435DDD">
        <w:rPr>
          <w:rFonts w:hint="cs"/>
          <w:rtl/>
        </w:rPr>
        <w:t>ويرد أدناه وصف تفصيلي لكل خطوة.</w:t>
      </w:r>
    </w:p>
    <w:p w:rsidR="0052112B" w:rsidRPr="00435DDD" w:rsidRDefault="0052112B" w:rsidP="0052112B">
      <w:pPr>
        <w:pStyle w:val="Heading3"/>
        <w:rPr>
          <w:rtl/>
        </w:rPr>
      </w:pPr>
      <w:bookmarkStart w:id="198" w:name="_Toc413686656"/>
      <w:bookmarkStart w:id="199" w:name="_Toc414279200"/>
      <w:r w:rsidRPr="00435DDD">
        <w:t>3.6.4</w:t>
      </w:r>
      <w:r w:rsidRPr="00435DDD">
        <w:rPr>
          <w:rFonts w:hint="cs"/>
          <w:rtl/>
        </w:rPr>
        <w:tab/>
        <w:t>المبادئ العامة لصياغة النموذج</w:t>
      </w:r>
      <w:bookmarkEnd w:id="198"/>
      <w:bookmarkEnd w:id="199"/>
    </w:p>
    <w:p w:rsidR="0052112B" w:rsidRPr="00435DDD" w:rsidRDefault="0052112B" w:rsidP="00FB2AE5">
      <w:pPr>
        <w:tabs>
          <w:tab w:val="left" w:pos="993"/>
        </w:tabs>
        <w:spacing w:after="120"/>
        <w:rPr>
          <w:rtl/>
        </w:rPr>
      </w:pPr>
      <w:r w:rsidRPr="00435DDD">
        <w:rPr>
          <w:rFonts w:hint="cs"/>
          <w:rtl/>
        </w:rPr>
        <w:t>من الضروري التأكيد على أن عدد وقيم جميع المعامِلات المحددة الواردة أدناه ترد فقط على سبيل التوضيح. وهي تستند إلى البيانات المتاحة وتقديرات الخبراء المطبَّقة في بلدان جنوب شرق آسيا. وتستطيع كل إدارة اتصالات وطنية أن تختار قيماً أخرى وأن تضيف معامِلات أخرى تعبِّر عن احتياجاتها وخبراتها الخاصة. ويمكن أن تكون قيم المعامِلات جميعاً رقماً صحيحاً أو</w:t>
      </w:r>
      <w:r w:rsidR="00FB2AE5" w:rsidRPr="00435DDD">
        <w:rPr>
          <w:rFonts w:hint="eastAsia"/>
          <w:rtl/>
        </w:rPr>
        <w:t> </w:t>
      </w:r>
      <w:r w:rsidRPr="00435DDD">
        <w:rPr>
          <w:rFonts w:hint="cs"/>
          <w:rtl/>
        </w:rPr>
        <w:t>كسوراً إذا لم تكن قد وردت بالتحديد.</w:t>
      </w:r>
    </w:p>
    <w:p w:rsidR="0052112B" w:rsidRPr="00435DDD" w:rsidRDefault="0052112B" w:rsidP="0052112B">
      <w:pPr>
        <w:rPr>
          <w:rtl/>
        </w:rPr>
      </w:pPr>
      <w:r w:rsidRPr="00435DDD">
        <w:rPr>
          <w:rFonts w:hint="cs"/>
          <w:rtl/>
        </w:rPr>
        <w:t>ويهدف النموذج إلى تغطية هذه الحالات (وهي الأغلبية العظمى من تخصيصات الترددات) التي يمكن استخدام أساليب حساب بسيطة لبعض المعلمات الهامة (وأهمها الخدمة أو المناطق المشغولة).</w:t>
      </w:r>
    </w:p>
    <w:p w:rsidR="0052112B" w:rsidRPr="00435DDD" w:rsidRDefault="0052112B" w:rsidP="0052112B">
      <w:pPr>
        <w:tabs>
          <w:tab w:val="left" w:pos="993"/>
        </w:tabs>
        <w:spacing w:after="120"/>
        <w:rPr>
          <w:rtl/>
        </w:rPr>
      </w:pPr>
      <w:r w:rsidRPr="00435DDD">
        <w:rPr>
          <w:rFonts w:hint="cs"/>
          <w:rtl/>
        </w:rPr>
        <w:t>وقد اختير هذا النهج أيضاً على أساس أن الأمر الأهم لأغراض حساب الرسوم هو تقديم إجراءات عالمية تضمن شروطاً متساوية لجميع المستعملين الذين ينتمون إلى فئة واحدة (حسب الخدمة الراديوية أو تطبيقها المحدد) بدلاً من الحصول على دقة أعلى بفضل حسابات المعلمات التقنية.</w:t>
      </w:r>
    </w:p>
    <w:p w:rsidR="0052112B" w:rsidRPr="00435DDD" w:rsidRDefault="0052112B" w:rsidP="00934FB9">
      <w:pPr>
        <w:tabs>
          <w:tab w:val="left" w:pos="993"/>
        </w:tabs>
        <w:spacing w:after="120"/>
        <w:rPr>
          <w:spacing w:val="-4"/>
          <w:rtl/>
        </w:rPr>
      </w:pPr>
      <w:r w:rsidRPr="00435DDD">
        <w:rPr>
          <w:rFonts w:hint="cs"/>
          <w:spacing w:val="-4"/>
          <w:rtl/>
        </w:rPr>
        <w:t>واستناداً إلى مبدأ عام يقول بأن جهاز الإرسال وكذلك جهاز الاستقبال يشغل مورداً طيفياً محدداً من حيث إنه يمنع تشغيل أجهزة إرسال أخرى (خلاف الأجهزة المتواصلة) في نطاق ترددات بعينه داخل حدود إقليم محدد (التوصية</w:t>
      </w:r>
      <w:r w:rsidRPr="00435DDD">
        <w:rPr>
          <w:rFonts w:hint="eastAsia"/>
          <w:spacing w:val="-4"/>
          <w:rtl/>
        </w:rPr>
        <w:t> </w:t>
      </w:r>
      <w:r w:rsidRPr="00435DDD">
        <w:rPr>
          <w:spacing w:val="-4"/>
        </w:rPr>
        <w:t>ITU</w:t>
      </w:r>
      <w:r w:rsidRPr="00435DDD">
        <w:rPr>
          <w:spacing w:val="-4"/>
        </w:rPr>
        <w:noBreakHyphen/>
        <w:t>R SM.1046</w:t>
      </w:r>
      <w:r w:rsidRPr="00435DDD">
        <w:rPr>
          <w:spacing w:val="-4"/>
        </w:rPr>
        <w:noBreakHyphen/>
        <w:t>2</w:t>
      </w:r>
      <w:r w:rsidRPr="00435DDD">
        <w:rPr>
          <w:rFonts w:hint="cs"/>
          <w:spacing w:val="-4"/>
          <w:rtl/>
        </w:rPr>
        <w:t>) فإن النموذج يمكن استعماله لحساب الرسوم الخاصة بأجهزة الاستقبال وكذلك عندما يتطلب المستعمل حماية جهاز إرسال من التداخل ويتم تسجيله في</w:t>
      </w:r>
      <w:r w:rsidR="00934FB9" w:rsidRPr="00435DDD">
        <w:rPr>
          <w:rFonts w:hint="eastAsia"/>
          <w:spacing w:val="-4"/>
          <w:rtl/>
        </w:rPr>
        <w:t> </w:t>
      </w:r>
      <w:r w:rsidRPr="00435DDD">
        <w:rPr>
          <w:rFonts w:hint="cs"/>
          <w:spacing w:val="-4"/>
          <w:rtl/>
        </w:rPr>
        <w:t>قاعدة تخصيصات الترددات الوطنية.</w:t>
      </w:r>
    </w:p>
    <w:p w:rsidR="0052112B" w:rsidRPr="00435DDD" w:rsidRDefault="0052112B" w:rsidP="0052112B">
      <w:pPr>
        <w:tabs>
          <w:tab w:val="left" w:pos="993"/>
        </w:tabs>
        <w:spacing w:after="120"/>
        <w:rPr>
          <w:rtl/>
        </w:rPr>
      </w:pPr>
      <w:r w:rsidRPr="00435DDD">
        <w:rPr>
          <w:rFonts w:hint="cs"/>
          <w:rtl/>
        </w:rPr>
        <w:t xml:space="preserve">ويعرض الملحق </w:t>
      </w:r>
      <w:r w:rsidRPr="00435DDD">
        <w:t>1</w:t>
      </w:r>
      <w:r w:rsidRPr="00435DDD">
        <w:rPr>
          <w:rFonts w:hint="cs"/>
          <w:rtl/>
        </w:rPr>
        <w:t xml:space="preserve"> للتوصية </w:t>
      </w:r>
      <w:r w:rsidRPr="00435DDD">
        <w:t>ITU-R SM.1046-2</w:t>
      </w:r>
      <w:r w:rsidRPr="00435DDD">
        <w:rPr>
          <w:rFonts w:hint="cs"/>
          <w:rtl/>
        </w:rPr>
        <w:t xml:space="preserve"> أيضاً بعض الخيارات على الإدارات بشأن تبسيط إجراءات الحسابات وهي تنطوي على تخفيض دقة عملية الحساب، أو بشأن تعقيدها إلى درجة ما من أجل زيادة دقة الحساب.</w:t>
      </w:r>
    </w:p>
    <w:p w:rsidR="0052112B" w:rsidRPr="00435DDD" w:rsidRDefault="0052112B" w:rsidP="00934FB9">
      <w:pPr>
        <w:tabs>
          <w:tab w:val="left" w:pos="993"/>
        </w:tabs>
        <w:spacing w:after="120"/>
        <w:rPr>
          <w:rtl/>
        </w:rPr>
      </w:pPr>
      <w:r w:rsidRPr="00435DDD">
        <w:rPr>
          <w:rFonts w:hint="cs"/>
          <w:rtl/>
        </w:rPr>
        <w:t>وبالنسبة إلى بعض الأنظمة الراديوية الجديدة حيث تتسم حسابات منطقة الخدمة أو نطاق الترددات المشغول بالتعقد الشديد، وفي</w:t>
      </w:r>
      <w:r w:rsidR="00934FB9" w:rsidRPr="00435DDD">
        <w:rPr>
          <w:rFonts w:hint="eastAsia"/>
          <w:rtl/>
        </w:rPr>
        <w:t> </w:t>
      </w:r>
      <w:r w:rsidRPr="00435DDD">
        <w:rPr>
          <w:rFonts w:hint="cs"/>
          <w:rtl/>
        </w:rPr>
        <w:t>حالة عدم تحديدها بصورة نهائية (أنظمة الطيف المنتشر والاتصالات المتنقلة الساتلية التي تستخدم المدار الأرضي المنخفض أو</w:t>
      </w:r>
      <w:r w:rsidR="00934FB9" w:rsidRPr="00435DDD">
        <w:rPr>
          <w:rFonts w:hint="eastAsia"/>
          <w:rtl/>
        </w:rPr>
        <w:t> </w:t>
      </w:r>
      <w:r w:rsidRPr="00435DDD">
        <w:rPr>
          <w:rFonts w:hint="cs"/>
          <w:rtl/>
        </w:rPr>
        <w:t>المدار الأرضي المتوسط، إلخ</w:t>
      </w:r>
      <w:r w:rsidR="000C0FB4" w:rsidRPr="00435DDD">
        <w:rPr>
          <w:rFonts w:hint="cs"/>
          <w:rtl/>
        </w:rPr>
        <w:t>.</w:t>
      </w:r>
      <w:r w:rsidRPr="00435DDD">
        <w:rPr>
          <w:rFonts w:hint="cs"/>
          <w:rtl/>
        </w:rPr>
        <w:t>) ويمكن تأجيل الحسابات كما يمكن الاستمرار في استخدام أنظمة رسوم الترخيص</w:t>
      </w:r>
      <w:r w:rsidR="00FB2AE5" w:rsidRPr="00435DDD">
        <w:rPr>
          <w:rFonts w:hint="eastAsia"/>
          <w:rtl/>
        </w:rPr>
        <w:t> </w:t>
      </w:r>
      <w:r w:rsidRPr="00435DDD">
        <w:rPr>
          <w:rFonts w:hint="cs"/>
          <w:rtl/>
        </w:rPr>
        <w:t>الثابتة.</w:t>
      </w:r>
    </w:p>
    <w:p w:rsidR="0052112B" w:rsidRPr="00435DDD" w:rsidRDefault="0052112B" w:rsidP="0052112B">
      <w:pPr>
        <w:pStyle w:val="Heading3"/>
        <w:rPr>
          <w:rtl/>
        </w:rPr>
      </w:pPr>
      <w:bookmarkStart w:id="200" w:name="_Toc413686657"/>
      <w:bookmarkStart w:id="201" w:name="_Toc414279201"/>
      <w:r w:rsidRPr="00435DDD">
        <w:lastRenderedPageBreak/>
        <w:t>4.6.4</w:t>
      </w:r>
      <w:r w:rsidRPr="00435DDD">
        <w:rPr>
          <w:rFonts w:hint="cs"/>
          <w:rtl/>
        </w:rPr>
        <w:tab/>
        <w:t>نفقات وإيرادات الدولة المتعلقة بإدارة الطيف</w:t>
      </w:r>
      <w:bookmarkEnd w:id="200"/>
      <w:bookmarkEnd w:id="201"/>
    </w:p>
    <w:p w:rsidR="0052112B" w:rsidRPr="00435DDD" w:rsidRDefault="0052112B" w:rsidP="00A642F4">
      <w:pPr>
        <w:keepNext/>
        <w:tabs>
          <w:tab w:val="left" w:pos="993"/>
        </w:tabs>
        <w:spacing w:after="120"/>
        <w:rPr>
          <w:rtl/>
        </w:rPr>
      </w:pPr>
      <w:r w:rsidRPr="00435DDD">
        <w:rPr>
          <w:rFonts w:hint="cs"/>
          <w:rtl/>
        </w:rPr>
        <w:t>يقدم هذا القسم الإطار الذي يمكن بمقتضاه النظر في التكاليف التي تتكبدها الدولة أو الإدارة في إدارة الطيف.</w:t>
      </w:r>
    </w:p>
    <w:p w:rsidR="0052112B" w:rsidRPr="00435DDD" w:rsidRDefault="0052112B" w:rsidP="0052112B">
      <w:pPr>
        <w:keepNext/>
        <w:keepLines/>
        <w:tabs>
          <w:tab w:val="left" w:pos="993"/>
        </w:tabs>
        <w:spacing w:after="120"/>
        <w:rPr>
          <w:rtl/>
        </w:rPr>
      </w:pPr>
      <w:r w:rsidRPr="00435DDD">
        <w:rPr>
          <w:rFonts w:hint="cs"/>
          <w:rtl/>
        </w:rPr>
        <w:t xml:space="preserve">ويمكن تمثيل مجموع مبلغ المدفوعات السنوية للموارد الطيفية </w:t>
      </w:r>
      <w:r w:rsidRPr="00435DDD">
        <w:rPr>
          <w:i/>
          <w:iCs/>
        </w:rPr>
        <w:t>C</w:t>
      </w:r>
      <w:r w:rsidRPr="00435DDD">
        <w:rPr>
          <w:i/>
          <w:iCs/>
          <w:vertAlign w:val="subscript"/>
        </w:rPr>
        <w:t>an</w:t>
      </w:r>
      <w:r w:rsidRPr="00435DDD">
        <w:rPr>
          <w:rFonts w:hint="cs"/>
          <w:rtl/>
        </w:rPr>
        <w:t>، التي يتعيَّن تحصيلها من جميع المستعملين</w:t>
      </w:r>
      <w:r w:rsidR="003F54A4" w:rsidRPr="00435DDD">
        <w:rPr>
          <w:rFonts w:hint="cs"/>
          <w:rtl/>
        </w:rPr>
        <w:t>، على النحو التالي:</w:t>
      </w:r>
    </w:p>
    <w:p w:rsidR="0052112B" w:rsidRPr="00435DDD" w:rsidRDefault="0052112B" w:rsidP="00E638CE">
      <w:pPr>
        <w:pStyle w:val="Equation"/>
        <w:keepNext/>
        <w:bidi w:val="0"/>
      </w:pPr>
      <w:r w:rsidRPr="00435DDD">
        <w:t>(17)</w:t>
      </w:r>
      <w:r w:rsidRPr="00435DDD">
        <w:tab/>
      </w:r>
      <w:r w:rsidR="00E638CE" w:rsidRPr="00435DDD">
        <w:rPr>
          <w:rFonts w:cs="Times New Roman"/>
          <w:i/>
          <w:iCs/>
          <w:sz w:val="24"/>
          <w:szCs w:val="20"/>
          <w:lang w:eastAsia="en-US"/>
        </w:rPr>
        <w:t>C</w:t>
      </w:r>
      <w:r w:rsidR="00E638CE" w:rsidRPr="00435DDD">
        <w:rPr>
          <w:rFonts w:cs="Times New Roman"/>
          <w:i/>
          <w:iCs/>
          <w:sz w:val="24"/>
          <w:szCs w:val="20"/>
          <w:vertAlign w:val="subscript"/>
          <w:lang w:eastAsia="en-US"/>
        </w:rPr>
        <w:t>an</w:t>
      </w:r>
      <w:r w:rsidR="00E638CE" w:rsidRPr="00435DDD">
        <w:rPr>
          <w:rFonts w:cs="Times New Roman"/>
          <w:sz w:val="24"/>
          <w:szCs w:val="20"/>
          <w:lang w:eastAsia="en-US"/>
        </w:rPr>
        <w:t xml:space="preserve"> </w:t>
      </w:r>
      <w:r w:rsidR="00E638CE" w:rsidRPr="00435DDD">
        <w:rPr>
          <w:rFonts w:ascii="Symbol" w:hAnsi="Symbol" w:cs="Times New Roman"/>
          <w:sz w:val="24"/>
          <w:szCs w:val="20"/>
          <w:lang w:eastAsia="en-US"/>
        </w:rPr>
        <w:t></w:t>
      </w:r>
      <w:r w:rsidR="00E638CE" w:rsidRPr="00435DDD">
        <w:rPr>
          <w:rFonts w:cs="Times New Roman"/>
          <w:sz w:val="24"/>
          <w:szCs w:val="20"/>
          <w:lang w:eastAsia="en-US"/>
        </w:rPr>
        <w:t xml:space="preserve"> </w:t>
      </w:r>
      <w:r w:rsidR="00E638CE" w:rsidRPr="00435DDD">
        <w:rPr>
          <w:rFonts w:cs="Times New Roman"/>
          <w:i/>
          <w:iCs/>
          <w:sz w:val="24"/>
          <w:szCs w:val="20"/>
          <w:lang w:eastAsia="en-US"/>
        </w:rPr>
        <w:t>C</w:t>
      </w:r>
      <w:r w:rsidR="00E638CE" w:rsidRPr="00435DDD">
        <w:rPr>
          <w:rFonts w:cs="Times New Roman"/>
          <w:sz w:val="24"/>
          <w:szCs w:val="20"/>
          <w:vertAlign w:val="subscript"/>
          <w:lang w:eastAsia="en-US"/>
        </w:rPr>
        <w:t>1</w:t>
      </w:r>
      <w:r w:rsidR="00E638CE" w:rsidRPr="00435DDD">
        <w:rPr>
          <w:rFonts w:cs="Times New Roman"/>
          <w:sz w:val="24"/>
          <w:szCs w:val="20"/>
          <w:lang w:eastAsia="en-US"/>
        </w:rPr>
        <w:t xml:space="preserve"> </w:t>
      </w:r>
      <w:r w:rsidR="00E638CE" w:rsidRPr="00435DDD">
        <w:rPr>
          <w:rFonts w:ascii="Symbol" w:hAnsi="Symbol" w:cs="Times New Roman"/>
          <w:sz w:val="24"/>
          <w:szCs w:val="20"/>
          <w:lang w:eastAsia="en-US"/>
        </w:rPr>
        <w:t></w:t>
      </w:r>
      <w:r w:rsidR="00E638CE" w:rsidRPr="00435DDD">
        <w:rPr>
          <w:rFonts w:cs="Times New Roman"/>
          <w:sz w:val="24"/>
          <w:szCs w:val="20"/>
          <w:lang w:eastAsia="en-US"/>
        </w:rPr>
        <w:t xml:space="preserve"> </w:t>
      </w:r>
      <w:r w:rsidR="00E638CE" w:rsidRPr="00435DDD">
        <w:rPr>
          <w:rFonts w:cs="Times New Roman"/>
          <w:i/>
          <w:iCs/>
          <w:sz w:val="24"/>
          <w:szCs w:val="20"/>
          <w:lang w:eastAsia="en-US"/>
        </w:rPr>
        <w:t>C</w:t>
      </w:r>
      <w:r w:rsidR="00E638CE" w:rsidRPr="00435DDD">
        <w:rPr>
          <w:rFonts w:cs="Times New Roman"/>
          <w:sz w:val="24"/>
          <w:szCs w:val="20"/>
          <w:vertAlign w:val="subscript"/>
          <w:lang w:eastAsia="en-US"/>
        </w:rPr>
        <w:t>2</w:t>
      </w:r>
      <w:r w:rsidR="00E638CE" w:rsidRPr="00435DDD">
        <w:rPr>
          <w:rFonts w:cs="Times New Roman"/>
          <w:sz w:val="24"/>
          <w:szCs w:val="20"/>
          <w:lang w:eastAsia="en-US"/>
        </w:rPr>
        <w:t xml:space="preserve"> – </w:t>
      </w:r>
      <w:r w:rsidR="00E638CE" w:rsidRPr="00435DDD">
        <w:rPr>
          <w:rFonts w:cs="Times New Roman"/>
          <w:i/>
          <w:iCs/>
          <w:sz w:val="24"/>
          <w:szCs w:val="20"/>
          <w:lang w:eastAsia="en-US"/>
        </w:rPr>
        <w:t>I</w:t>
      </w:r>
      <w:r w:rsidR="00E638CE" w:rsidRPr="00435DDD">
        <w:rPr>
          <w:rFonts w:cs="Times New Roman"/>
          <w:i/>
          <w:iCs/>
          <w:sz w:val="24"/>
          <w:szCs w:val="20"/>
          <w:vertAlign w:val="subscript"/>
          <w:lang w:eastAsia="en-US"/>
        </w:rPr>
        <w:t>an</w:t>
      </w:r>
      <w:r w:rsidRPr="00435DDD">
        <w:t>     </w:t>
      </w:r>
      <w:r w:rsidRPr="00435DDD">
        <w:rPr>
          <w:rFonts w:hint="cs"/>
          <w:szCs w:val="26"/>
          <w:rtl/>
        </w:rPr>
        <w:t>(وحدات العملة الوطنية)</w:t>
      </w:r>
      <w:r w:rsidRPr="00435DDD">
        <w:tab/>
      </w:r>
    </w:p>
    <w:p w:rsidR="0052112B" w:rsidRPr="00435DDD" w:rsidRDefault="00A642F4" w:rsidP="001960DF">
      <w:pPr>
        <w:keepNext/>
        <w:tabs>
          <w:tab w:val="left" w:pos="993"/>
        </w:tabs>
        <w:spacing w:after="120"/>
        <w:rPr>
          <w:rtl/>
        </w:rPr>
      </w:pPr>
      <w:r w:rsidRPr="00435DDD">
        <w:rPr>
          <w:rFonts w:hint="cs"/>
          <w:rtl/>
        </w:rPr>
        <w:t>حيث:</w:t>
      </w:r>
    </w:p>
    <w:p w:rsidR="0052112B" w:rsidRPr="00435DDD" w:rsidRDefault="0052112B" w:rsidP="001960DF">
      <w:pPr>
        <w:pStyle w:val="Equationlegend"/>
        <w:rPr>
          <w:rtl/>
        </w:rPr>
      </w:pPr>
      <w:r w:rsidRPr="00435DDD">
        <w:rPr>
          <w:i/>
          <w:iCs/>
          <w:szCs w:val="22"/>
        </w:rPr>
        <w:tab/>
      </w:r>
      <w:r w:rsidR="001960DF" w:rsidRPr="00435DDD">
        <w:rPr>
          <w:i/>
        </w:rPr>
        <w:t>C</w:t>
      </w:r>
      <w:r w:rsidR="001960DF" w:rsidRPr="00435DDD">
        <w:rPr>
          <w:vertAlign w:val="subscript"/>
        </w:rPr>
        <w:t>1</w:t>
      </w:r>
      <w:r w:rsidRPr="00435DDD">
        <w:rPr>
          <w:rFonts w:hint="cs"/>
          <w:rtl/>
        </w:rPr>
        <w:t>:</w:t>
      </w:r>
      <w:r w:rsidRPr="00435DDD">
        <w:rPr>
          <w:rFonts w:hint="cs"/>
          <w:rtl/>
        </w:rPr>
        <w:tab/>
        <w:t>النصيب من المبلغ اللازم لتغطية نفقات الدولة على جميع أنشطة إدارة الطيف على الصعيدين الوطني</w:t>
      </w:r>
      <w:r w:rsidR="00AA40C9" w:rsidRPr="00435DDD">
        <w:rPr>
          <w:rFonts w:hint="eastAsia"/>
          <w:rtl/>
        </w:rPr>
        <w:t> </w:t>
      </w:r>
      <w:r w:rsidRPr="00435DDD">
        <w:rPr>
          <w:rFonts w:hint="cs"/>
          <w:rtl/>
        </w:rPr>
        <w:t>والدولي</w:t>
      </w:r>
    </w:p>
    <w:p w:rsidR="0052112B" w:rsidRPr="00435DDD" w:rsidRDefault="0052112B" w:rsidP="001960DF">
      <w:pPr>
        <w:pStyle w:val="Equationlegend"/>
        <w:rPr>
          <w:rtl/>
        </w:rPr>
      </w:pPr>
      <w:r w:rsidRPr="00435DDD">
        <w:rPr>
          <w:i/>
          <w:iCs/>
          <w:szCs w:val="22"/>
        </w:rPr>
        <w:tab/>
      </w:r>
      <w:r w:rsidR="001960DF" w:rsidRPr="00435DDD">
        <w:rPr>
          <w:i/>
        </w:rPr>
        <w:t>C</w:t>
      </w:r>
      <w:r w:rsidR="001960DF" w:rsidRPr="00435DDD">
        <w:rPr>
          <w:vertAlign w:val="subscript"/>
        </w:rPr>
        <w:t>2</w:t>
      </w:r>
      <w:r w:rsidRPr="00435DDD">
        <w:rPr>
          <w:rFonts w:hint="cs"/>
          <w:rtl/>
        </w:rPr>
        <w:t>:</w:t>
      </w:r>
      <w:r w:rsidRPr="00435DDD">
        <w:rPr>
          <w:rFonts w:hint="cs"/>
          <w:rtl/>
        </w:rPr>
        <w:tab/>
        <w:t>الإيراد الصافي للدولة إن وجد</w:t>
      </w:r>
    </w:p>
    <w:p w:rsidR="0052112B" w:rsidRPr="00435DDD" w:rsidRDefault="0052112B" w:rsidP="001960DF">
      <w:pPr>
        <w:pStyle w:val="Equationlegend"/>
        <w:rPr>
          <w:rtl/>
        </w:rPr>
      </w:pPr>
      <w:r w:rsidRPr="00435DDD">
        <w:rPr>
          <w:i/>
          <w:iCs/>
          <w:szCs w:val="22"/>
        </w:rPr>
        <w:tab/>
      </w:r>
      <w:r w:rsidR="001960DF" w:rsidRPr="00435DDD">
        <w:rPr>
          <w:i/>
        </w:rPr>
        <w:t>I</w:t>
      </w:r>
      <w:r w:rsidR="001960DF" w:rsidRPr="00435DDD">
        <w:rPr>
          <w:i/>
          <w:iCs/>
          <w:vertAlign w:val="subscript"/>
        </w:rPr>
        <w:t>an</w:t>
      </w:r>
      <w:r w:rsidRPr="00435DDD">
        <w:rPr>
          <w:rFonts w:hint="cs"/>
          <w:rtl/>
        </w:rPr>
        <w:t xml:space="preserve">: </w:t>
      </w:r>
      <w:r w:rsidRPr="00435DDD">
        <w:rPr>
          <w:rFonts w:hint="cs"/>
          <w:rtl/>
        </w:rPr>
        <w:tab/>
        <w:t xml:space="preserve">مجموع مبلغ الرسوم السنوية للتفتيش على الاتصال الراديوي، إن وجدت. </w:t>
      </w:r>
    </w:p>
    <w:p w:rsidR="0052112B" w:rsidRPr="00435DDD" w:rsidRDefault="0052112B" w:rsidP="0052112B">
      <w:pPr>
        <w:tabs>
          <w:tab w:val="left" w:pos="993"/>
        </w:tabs>
        <w:spacing w:after="120"/>
        <w:rPr>
          <w:spacing w:val="-2"/>
          <w:rtl/>
        </w:rPr>
      </w:pPr>
      <w:r w:rsidRPr="00435DDD">
        <w:rPr>
          <w:rFonts w:hint="cs"/>
          <w:spacing w:val="-2"/>
          <w:rtl/>
        </w:rPr>
        <w:t>ويطبق المصطلح الأخير إذا كانت الدولة تستعمل تعريفات إضافية منفصلة لأنشطة التفتيش والفحص (فحص استمارات طلب تخصيص التردد والتفتيش على المحطات الراديوية بعد إنشائها وقبل دخولها الخدمة والتفتيش النظامي على المنشآت الراديوية للتأكد من امتثالها لشروط الترخيص إلخ</w:t>
      </w:r>
      <w:r w:rsidR="000C0FB4" w:rsidRPr="00435DDD">
        <w:rPr>
          <w:rFonts w:hint="cs"/>
          <w:spacing w:val="-2"/>
          <w:rtl/>
        </w:rPr>
        <w:t>.</w:t>
      </w:r>
      <w:r w:rsidRPr="00435DDD">
        <w:rPr>
          <w:rFonts w:hint="cs"/>
          <w:spacing w:val="-2"/>
          <w:rtl/>
        </w:rPr>
        <w:t xml:space="preserve">). ويمكن افتراض هذه القيمة لكل سنة جارية على أساس بيانات السنة السابقة. </w:t>
      </w:r>
    </w:p>
    <w:p w:rsidR="0052112B" w:rsidRPr="00435DDD" w:rsidRDefault="0052112B" w:rsidP="0052112B">
      <w:pPr>
        <w:tabs>
          <w:tab w:val="left" w:pos="993"/>
        </w:tabs>
        <w:spacing w:after="120"/>
        <w:rPr>
          <w:rtl/>
        </w:rPr>
      </w:pPr>
      <w:r w:rsidRPr="00435DDD">
        <w:rPr>
          <w:rFonts w:hint="cs"/>
          <w:rtl/>
        </w:rPr>
        <w:t xml:space="preserve">ويمكن تقسيم الشرطين </w:t>
      </w:r>
      <w:r w:rsidRPr="00435DDD">
        <w:rPr>
          <w:i/>
          <w:iCs/>
          <w:szCs w:val="22"/>
        </w:rPr>
        <w:t>C</w:t>
      </w:r>
      <w:r w:rsidRPr="00435DDD">
        <w:rPr>
          <w:sz w:val="12"/>
          <w:szCs w:val="12"/>
        </w:rPr>
        <w:t>1</w:t>
      </w:r>
      <w:r w:rsidRPr="00435DDD">
        <w:rPr>
          <w:rFonts w:hint="cs"/>
          <w:rtl/>
        </w:rPr>
        <w:t xml:space="preserve"> و</w:t>
      </w:r>
      <w:r w:rsidRPr="00435DDD">
        <w:rPr>
          <w:i/>
          <w:iCs/>
          <w:szCs w:val="22"/>
        </w:rPr>
        <w:t xml:space="preserve"> C</w:t>
      </w:r>
      <w:r w:rsidRPr="00435DDD">
        <w:rPr>
          <w:sz w:val="12"/>
          <w:szCs w:val="12"/>
        </w:rPr>
        <w:t>2</w:t>
      </w:r>
      <w:r w:rsidRPr="00435DDD">
        <w:rPr>
          <w:rFonts w:hint="cs"/>
          <w:rtl/>
        </w:rPr>
        <w:t xml:space="preserve"> ت</w:t>
      </w:r>
      <w:r w:rsidR="003F54A4" w:rsidRPr="00435DDD">
        <w:rPr>
          <w:rFonts w:hint="cs"/>
          <w:rtl/>
        </w:rPr>
        <w:t>قسيماً فرعياً إلى عناصر إضافية:</w:t>
      </w:r>
    </w:p>
    <w:p w:rsidR="0052112B" w:rsidRPr="00435DDD" w:rsidRDefault="0052112B" w:rsidP="00E638CE">
      <w:pPr>
        <w:pStyle w:val="Equation"/>
        <w:bidi w:val="0"/>
      </w:pPr>
      <w:r w:rsidRPr="00435DDD">
        <w:t>(18)</w:t>
      </w:r>
      <w:r w:rsidRPr="00435DDD">
        <w:tab/>
      </w:r>
      <w:r w:rsidR="00E638CE" w:rsidRPr="00435DDD">
        <w:rPr>
          <w:rFonts w:cs="Times New Roman"/>
          <w:i/>
          <w:iCs/>
          <w:sz w:val="24"/>
          <w:szCs w:val="20"/>
          <w:lang w:eastAsia="en-US"/>
        </w:rPr>
        <w:t>C</w:t>
      </w:r>
      <w:r w:rsidR="00E638CE" w:rsidRPr="00435DDD">
        <w:rPr>
          <w:rFonts w:cs="Times New Roman"/>
          <w:sz w:val="24"/>
          <w:szCs w:val="20"/>
          <w:vertAlign w:val="subscript"/>
          <w:lang w:eastAsia="en-US"/>
        </w:rPr>
        <w:t>1</w:t>
      </w:r>
      <w:r w:rsidR="00E638CE" w:rsidRPr="00435DDD">
        <w:rPr>
          <w:rFonts w:cs="Times New Roman"/>
          <w:sz w:val="24"/>
          <w:szCs w:val="20"/>
          <w:lang w:eastAsia="en-US"/>
        </w:rPr>
        <w:t xml:space="preserve"> </w:t>
      </w:r>
      <w:r w:rsidR="00E638CE" w:rsidRPr="00435DDD">
        <w:rPr>
          <w:rFonts w:ascii="Symbol" w:hAnsi="Symbol" w:cs="Times New Roman"/>
          <w:sz w:val="24"/>
          <w:szCs w:val="20"/>
          <w:lang w:eastAsia="en-US"/>
        </w:rPr>
        <w:t></w:t>
      </w:r>
      <w:r w:rsidR="00E638CE" w:rsidRPr="00435DDD">
        <w:rPr>
          <w:rFonts w:cs="Times New Roman"/>
          <w:sz w:val="24"/>
          <w:szCs w:val="20"/>
          <w:lang w:eastAsia="en-US"/>
        </w:rPr>
        <w:t xml:space="preserve"> </w:t>
      </w:r>
      <w:r w:rsidR="00E638CE" w:rsidRPr="00435DDD">
        <w:rPr>
          <w:rFonts w:cs="Times New Roman"/>
          <w:i/>
          <w:iCs/>
          <w:sz w:val="24"/>
          <w:szCs w:val="20"/>
          <w:lang w:eastAsia="en-US"/>
        </w:rPr>
        <w:t>C</w:t>
      </w:r>
      <w:r w:rsidR="00E638CE" w:rsidRPr="00435DDD">
        <w:rPr>
          <w:rFonts w:cs="Times New Roman"/>
          <w:sz w:val="24"/>
          <w:szCs w:val="20"/>
          <w:vertAlign w:val="subscript"/>
          <w:lang w:eastAsia="en-US"/>
        </w:rPr>
        <w:t>11</w:t>
      </w:r>
      <w:r w:rsidR="00E638CE" w:rsidRPr="00435DDD">
        <w:rPr>
          <w:rFonts w:cs="Times New Roman"/>
          <w:sz w:val="24"/>
          <w:szCs w:val="20"/>
          <w:lang w:eastAsia="en-US"/>
        </w:rPr>
        <w:t xml:space="preserve"> </w:t>
      </w:r>
      <w:r w:rsidR="00E638CE" w:rsidRPr="00435DDD">
        <w:rPr>
          <w:rFonts w:ascii="Symbol" w:hAnsi="Symbol" w:cs="Times New Roman"/>
          <w:sz w:val="24"/>
          <w:szCs w:val="20"/>
          <w:lang w:eastAsia="en-US"/>
        </w:rPr>
        <w:t></w:t>
      </w:r>
      <w:r w:rsidR="00E638CE" w:rsidRPr="00435DDD">
        <w:rPr>
          <w:rFonts w:cs="Times New Roman"/>
          <w:sz w:val="24"/>
          <w:szCs w:val="20"/>
          <w:lang w:eastAsia="en-US"/>
        </w:rPr>
        <w:t xml:space="preserve"> </w:t>
      </w:r>
      <w:r w:rsidR="00E638CE" w:rsidRPr="00435DDD">
        <w:rPr>
          <w:rFonts w:cs="Times New Roman"/>
          <w:i/>
          <w:iCs/>
          <w:sz w:val="24"/>
          <w:szCs w:val="20"/>
          <w:lang w:eastAsia="en-US"/>
        </w:rPr>
        <w:t>C</w:t>
      </w:r>
      <w:r w:rsidR="00E638CE" w:rsidRPr="00435DDD">
        <w:rPr>
          <w:rFonts w:cs="Times New Roman"/>
          <w:sz w:val="24"/>
          <w:szCs w:val="20"/>
          <w:vertAlign w:val="subscript"/>
          <w:lang w:eastAsia="en-US"/>
        </w:rPr>
        <w:t>12</w:t>
      </w:r>
      <w:r w:rsidR="00E638CE" w:rsidRPr="00435DDD">
        <w:rPr>
          <w:rFonts w:cs="Times New Roman"/>
          <w:sz w:val="24"/>
          <w:szCs w:val="20"/>
          <w:lang w:eastAsia="en-US"/>
        </w:rPr>
        <w:t xml:space="preserve"> </w:t>
      </w:r>
      <w:r w:rsidR="00E638CE" w:rsidRPr="00435DDD">
        <w:rPr>
          <w:rFonts w:ascii="Symbol" w:hAnsi="Symbol" w:cs="Times New Roman"/>
          <w:sz w:val="24"/>
          <w:szCs w:val="20"/>
          <w:lang w:eastAsia="en-US"/>
        </w:rPr>
        <w:t></w:t>
      </w:r>
      <w:r w:rsidR="00E638CE" w:rsidRPr="00435DDD">
        <w:rPr>
          <w:rFonts w:cs="Times New Roman"/>
          <w:sz w:val="24"/>
          <w:szCs w:val="20"/>
          <w:lang w:eastAsia="en-US"/>
        </w:rPr>
        <w:t xml:space="preserve"> </w:t>
      </w:r>
      <w:r w:rsidR="00E638CE" w:rsidRPr="00435DDD">
        <w:rPr>
          <w:rFonts w:cs="Times New Roman"/>
          <w:i/>
          <w:iCs/>
          <w:sz w:val="24"/>
          <w:szCs w:val="20"/>
          <w:lang w:eastAsia="en-US"/>
        </w:rPr>
        <w:t>C</w:t>
      </w:r>
      <w:r w:rsidR="00E638CE" w:rsidRPr="00435DDD">
        <w:rPr>
          <w:rFonts w:cs="Times New Roman"/>
          <w:sz w:val="24"/>
          <w:szCs w:val="20"/>
          <w:vertAlign w:val="subscript"/>
          <w:lang w:eastAsia="en-US"/>
        </w:rPr>
        <w:t>13</w:t>
      </w:r>
      <w:r w:rsidR="00E638CE" w:rsidRPr="00435DDD">
        <w:rPr>
          <w:rFonts w:cs="Times New Roman"/>
          <w:sz w:val="24"/>
          <w:szCs w:val="20"/>
          <w:lang w:eastAsia="en-US"/>
        </w:rPr>
        <w:t xml:space="preserve"> </w:t>
      </w:r>
      <w:r w:rsidR="00E638CE" w:rsidRPr="00435DDD">
        <w:rPr>
          <w:rFonts w:ascii="Symbol" w:hAnsi="Symbol" w:cs="Times New Roman"/>
          <w:sz w:val="24"/>
          <w:szCs w:val="20"/>
          <w:lang w:eastAsia="en-US"/>
        </w:rPr>
        <w:t></w:t>
      </w:r>
      <w:r w:rsidR="00E638CE" w:rsidRPr="00435DDD">
        <w:rPr>
          <w:rFonts w:cs="Times New Roman"/>
          <w:sz w:val="24"/>
          <w:szCs w:val="20"/>
          <w:lang w:eastAsia="en-US"/>
        </w:rPr>
        <w:t xml:space="preserve"> </w:t>
      </w:r>
      <w:r w:rsidR="00E638CE" w:rsidRPr="00435DDD">
        <w:rPr>
          <w:rFonts w:cs="Times New Roman"/>
          <w:i/>
          <w:iCs/>
          <w:sz w:val="24"/>
          <w:szCs w:val="20"/>
          <w:lang w:eastAsia="en-US"/>
        </w:rPr>
        <w:t>C</w:t>
      </w:r>
      <w:r w:rsidR="00E638CE" w:rsidRPr="00435DDD">
        <w:rPr>
          <w:rFonts w:cs="Times New Roman"/>
          <w:sz w:val="24"/>
          <w:szCs w:val="20"/>
          <w:vertAlign w:val="subscript"/>
          <w:lang w:eastAsia="en-US"/>
        </w:rPr>
        <w:t>14</w:t>
      </w:r>
      <w:r w:rsidRPr="00435DDD">
        <w:tab/>
      </w:r>
    </w:p>
    <w:p w:rsidR="0052112B" w:rsidRPr="00435DDD" w:rsidRDefault="0052112B" w:rsidP="007D6825">
      <w:pPr>
        <w:keepNext/>
        <w:tabs>
          <w:tab w:val="left" w:pos="993"/>
        </w:tabs>
        <w:spacing w:after="120"/>
        <w:rPr>
          <w:rtl/>
        </w:rPr>
      </w:pPr>
      <w:r w:rsidRPr="00435DDD">
        <w:rPr>
          <w:rFonts w:hint="cs"/>
          <w:rtl/>
        </w:rPr>
        <w:t>حيث:</w:t>
      </w:r>
    </w:p>
    <w:p w:rsidR="0052112B" w:rsidRPr="00435DDD" w:rsidRDefault="0052112B" w:rsidP="001960DF">
      <w:pPr>
        <w:pStyle w:val="Equationlegend"/>
        <w:rPr>
          <w:rtl/>
        </w:rPr>
      </w:pPr>
      <w:r w:rsidRPr="00435DDD">
        <w:rPr>
          <w:i/>
          <w:iCs/>
          <w:szCs w:val="22"/>
        </w:rPr>
        <w:tab/>
      </w:r>
      <w:r w:rsidR="001960DF" w:rsidRPr="00435DDD">
        <w:rPr>
          <w:i/>
        </w:rPr>
        <w:t>C</w:t>
      </w:r>
      <w:r w:rsidR="001960DF" w:rsidRPr="00435DDD">
        <w:rPr>
          <w:vertAlign w:val="subscript"/>
        </w:rPr>
        <w:t>11</w:t>
      </w:r>
      <w:r w:rsidRPr="00435DDD">
        <w:rPr>
          <w:rFonts w:hint="cs"/>
          <w:rtl/>
        </w:rPr>
        <w:t>:</w:t>
      </w:r>
      <w:r w:rsidRPr="00435DDD">
        <w:rPr>
          <w:rFonts w:hint="cs"/>
          <w:rtl/>
        </w:rPr>
        <w:tab/>
        <w:t>الأموال اللازمة للمشتروات وكفاءة العمليات باستعمال مرافق ومعدات نظام إدارة الطيف، بما</w:t>
      </w:r>
      <w:r w:rsidRPr="00435DDD">
        <w:rPr>
          <w:rFonts w:hint="eastAsia"/>
          <w:rtl/>
        </w:rPr>
        <w:t> </w:t>
      </w:r>
      <w:r w:rsidRPr="00435DDD">
        <w:rPr>
          <w:rFonts w:hint="cs"/>
          <w:rtl/>
        </w:rPr>
        <w:t>في</w:t>
      </w:r>
      <w:r w:rsidRPr="00435DDD">
        <w:rPr>
          <w:rFonts w:hint="eastAsia"/>
          <w:rtl/>
        </w:rPr>
        <w:t> </w:t>
      </w:r>
      <w:r w:rsidRPr="00435DDD">
        <w:rPr>
          <w:rFonts w:hint="cs"/>
          <w:rtl/>
        </w:rPr>
        <w:t>ذلك معدات محطات الرصد الراديوي وأجهزة تحديد المواقع والحواسيب والبرمجيات ومحطات الرصد ولقاعدة إدارة الطيف على الصعيد الوطني والمعدات المخصصة لأغراض التفتيش والمواد واستهلاك المباني والإنشاءات ومركبات النقل، إلخ.</w:t>
      </w:r>
    </w:p>
    <w:p w:rsidR="0052112B" w:rsidRPr="00435DDD" w:rsidRDefault="0052112B" w:rsidP="001960DF">
      <w:pPr>
        <w:pStyle w:val="Equationlegend"/>
        <w:rPr>
          <w:rtl/>
        </w:rPr>
      </w:pPr>
      <w:r w:rsidRPr="00435DDD">
        <w:rPr>
          <w:i/>
          <w:iCs/>
          <w:szCs w:val="22"/>
        </w:rPr>
        <w:tab/>
      </w:r>
      <w:r w:rsidR="001960DF" w:rsidRPr="00435DDD">
        <w:rPr>
          <w:i/>
        </w:rPr>
        <w:t>C</w:t>
      </w:r>
      <w:r w:rsidR="001960DF" w:rsidRPr="00435DDD">
        <w:rPr>
          <w:vertAlign w:val="subscript"/>
        </w:rPr>
        <w:t>12</w:t>
      </w:r>
      <w:r w:rsidRPr="00435DDD">
        <w:rPr>
          <w:rFonts w:hint="cs"/>
          <w:rtl/>
        </w:rPr>
        <w:t>:</w:t>
      </w:r>
      <w:r w:rsidRPr="00435DDD">
        <w:rPr>
          <w:rFonts w:hint="cs"/>
          <w:rtl/>
        </w:rPr>
        <w:tab/>
        <w:t>الأموال اللازمة لتنفيذ الأبحاث العلمية وشراء الأدبيات العلمية والتشغيلية والمعايير والتوصيات الدولية وتنفيذ تحليل التوافق الكهرمغنطيسي لدعم عملية تخصيص الترددات، إلخ.</w:t>
      </w:r>
    </w:p>
    <w:p w:rsidR="0052112B" w:rsidRPr="00435DDD" w:rsidRDefault="0052112B" w:rsidP="001960DF">
      <w:pPr>
        <w:pStyle w:val="Equationlegend"/>
        <w:rPr>
          <w:rtl/>
        </w:rPr>
      </w:pPr>
      <w:r w:rsidRPr="00435DDD">
        <w:rPr>
          <w:i/>
          <w:iCs/>
          <w:szCs w:val="22"/>
        </w:rPr>
        <w:tab/>
      </w:r>
      <w:r w:rsidR="001960DF" w:rsidRPr="00435DDD">
        <w:rPr>
          <w:i/>
        </w:rPr>
        <w:t>C</w:t>
      </w:r>
      <w:r w:rsidR="001960DF" w:rsidRPr="00435DDD">
        <w:rPr>
          <w:vertAlign w:val="subscript"/>
        </w:rPr>
        <w:t>13</w:t>
      </w:r>
      <w:r w:rsidRPr="00435DDD">
        <w:rPr>
          <w:rFonts w:hint="cs"/>
          <w:rtl/>
        </w:rPr>
        <w:t>:</w:t>
      </w:r>
      <w:r w:rsidRPr="00435DDD">
        <w:rPr>
          <w:rFonts w:hint="cs"/>
          <w:rtl/>
        </w:rPr>
        <w:tab/>
        <w:t>الأموال اللازمة لإتاحة كفاءة أنشطة إدارة الاتصالات الوطنية في إطار قطاع الاتصالات الراديوية بالاتحاد الدولي للاتصالات وتنفيذ التزامات تنسيق الترددات المتعددة الأطراف المتصلة بالخدمات الراديوية الساتلية والأرضية، إلخ.</w:t>
      </w:r>
    </w:p>
    <w:p w:rsidR="0052112B" w:rsidRPr="00435DDD" w:rsidRDefault="0052112B" w:rsidP="001960DF">
      <w:pPr>
        <w:pStyle w:val="Equationlegend"/>
        <w:rPr>
          <w:rtl/>
        </w:rPr>
      </w:pPr>
      <w:r w:rsidRPr="00435DDD">
        <w:rPr>
          <w:i/>
          <w:iCs/>
          <w:szCs w:val="22"/>
        </w:rPr>
        <w:tab/>
      </w:r>
      <w:r w:rsidR="001960DF" w:rsidRPr="00435DDD">
        <w:rPr>
          <w:i/>
        </w:rPr>
        <w:t>C</w:t>
      </w:r>
      <w:r w:rsidR="001960DF" w:rsidRPr="00435DDD">
        <w:rPr>
          <w:vertAlign w:val="subscript"/>
        </w:rPr>
        <w:t>14</w:t>
      </w:r>
      <w:r w:rsidRPr="00435DDD">
        <w:rPr>
          <w:rFonts w:hint="cs"/>
          <w:rtl/>
        </w:rPr>
        <w:t>:</w:t>
      </w:r>
      <w:r w:rsidRPr="00435DDD">
        <w:rPr>
          <w:rFonts w:hint="cs"/>
          <w:rtl/>
        </w:rPr>
        <w:tab/>
        <w:t>مرتبات موظفي إدارة الطيف.</w:t>
      </w:r>
    </w:p>
    <w:p w:rsidR="0052112B" w:rsidRPr="00435DDD" w:rsidRDefault="0052112B" w:rsidP="0052112B">
      <w:pPr>
        <w:tabs>
          <w:tab w:val="left" w:pos="993"/>
        </w:tabs>
        <w:spacing w:after="120"/>
        <w:rPr>
          <w:rtl/>
        </w:rPr>
      </w:pPr>
      <w:r w:rsidRPr="00435DDD">
        <w:rPr>
          <w:rFonts w:hint="cs"/>
          <w:rtl/>
        </w:rPr>
        <w:t xml:space="preserve">ولا تدخل الضرائب في المبالغ </w:t>
      </w:r>
      <w:r w:rsidRPr="00435DDD">
        <w:rPr>
          <w:i/>
          <w:iCs/>
          <w:szCs w:val="22"/>
        </w:rPr>
        <w:t>C</w:t>
      </w:r>
      <w:r w:rsidRPr="00435DDD">
        <w:rPr>
          <w:sz w:val="12"/>
          <w:szCs w:val="12"/>
        </w:rPr>
        <w:t>11</w:t>
      </w:r>
      <w:r w:rsidRPr="00435DDD">
        <w:rPr>
          <w:rFonts w:hint="cs"/>
          <w:rtl/>
        </w:rPr>
        <w:t xml:space="preserve"> إلى </w:t>
      </w:r>
      <w:r w:rsidRPr="00435DDD">
        <w:rPr>
          <w:i/>
          <w:iCs/>
          <w:szCs w:val="22"/>
        </w:rPr>
        <w:t>C</w:t>
      </w:r>
      <w:r w:rsidRPr="00435DDD">
        <w:rPr>
          <w:sz w:val="12"/>
          <w:szCs w:val="12"/>
        </w:rPr>
        <w:t>14</w:t>
      </w:r>
      <w:r w:rsidRPr="00435DDD">
        <w:rPr>
          <w:rFonts w:hint="cs"/>
          <w:rtl/>
        </w:rPr>
        <w:t>.</w:t>
      </w:r>
    </w:p>
    <w:p w:rsidR="0052112B" w:rsidRPr="00435DDD" w:rsidRDefault="0052112B" w:rsidP="0052112B">
      <w:pPr>
        <w:tabs>
          <w:tab w:val="left" w:pos="993"/>
        </w:tabs>
        <w:spacing w:after="120"/>
        <w:rPr>
          <w:rtl/>
        </w:rPr>
      </w:pPr>
      <w:r w:rsidRPr="00435DDD">
        <w:rPr>
          <w:rFonts w:hint="cs"/>
          <w:rtl/>
        </w:rPr>
        <w:t xml:space="preserve">ويمكن تمثيل المعامِل </w:t>
      </w:r>
      <w:r w:rsidRPr="00435DDD">
        <w:rPr>
          <w:i/>
          <w:iCs/>
          <w:szCs w:val="22"/>
        </w:rPr>
        <w:t>C</w:t>
      </w:r>
      <w:r w:rsidRPr="00435DDD">
        <w:rPr>
          <w:sz w:val="12"/>
          <w:szCs w:val="12"/>
        </w:rPr>
        <w:t>2</w:t>
      </w:r>
      <w:r w:rsidRPr="00435DDD">
        <w:rPr>
          <w:rFonts w:hint="cs"/>
          <w:rtl/>
        </w:rPr>
        <w:t xml:space="preserve"> بالعناصر التالية:</w:t>
      </w:r>
    </w:p>
    <w:p w:rsidR="0052112B" w:rsidRPr="00435DDD" w:rsidRDefault="0052112B" w:rsidP="00E638CE">
      <w:pPr>
        <w:pStyle w:val="Equation"/>
        <w:bidi w:val="0"/>
      </w:pPr>
      <w:r w:rsidRPr="00435DDD">
        <w:t>(19)</w:t>
      </w:r>
      <w:r w:rsidRPr="00435DDD">
        <w:tab/>
      </w:r>
      <w:r w:rsidR="00E638CE" w:rsidRPr="00435DDD">
        <w:rPr>
          <w:rFonts w:cs="Times New Roman"/>
          <w:i/>
          <w:iCs/>
          <w:sz w:val="24"/>
          <w:szCs w:val="20"/>
          <w:lang w:eastAsia="en-US"/>
        </w:rPr>
        <w:t>C</w:t>
      </w:r>
      <w:r w:rsidR="00E638CE" w:rsidRPr="00435DDD">
        <w:rPr>
          <w:rFonts w:cs="Times New Roman"/>
          <w:sz w:val="24"/>
          <w:szCs w:val="20"/>
          <w:vertAlign w:val="subscript"/>
          <w:lang w:eastAsia="en-US"/>
        </w:rPr>
        <w:t>2</w:t>
      </w:r>
      <w:r w:rsidR="00E638CE" w:rsidRPr="00435DDD">
        <w:rPr>
          <w:rFonts w:cs="Times New Roman"/>
          <w:sz w:val="24"/>
          <w:szCs w:val="20"/>
          <w:lang w:eastAsia="en-US"/>
        </w:rPr>
        <w:t xml:space="preserve"> </w:t>
      </w:r>
      <w:r w:rsidR="00E638CE" w:rsidRPr="00435DDD">
        <w:rPr>
          <w:rFonts w:ascii="Symbol" w:hAnsi="Symbol" w:cs="Times New Roman"/>
          <w:sz w:val="24"/>
          <w:szCs w:val="20"/>
          <w:lang w:eastAsia="en-US"/>
        </w:rPr>
        <w:t></w:t>
      </w:r>
      <w:r w:rsidR="00E638CE" w:rsidRPr="00435DDD">
        <w:rPr>
          <w:rFonts w:cs="Times New Roman"/>
          <w:sz w:val="24"/>
          <w:szCs w:val="20"/>
          <w:lang w:eastAsia="en-US"/>
        </w:rPr>
        <w:t xml:space="preserve"> </w:t>
      </w:r>
      <w:r w:rsidR="00E638CE" w:rsidRPr="00435DDD">
        <w:rPr>
          <w:rFonts w:cs="Times New Roman"/>
          <w:i/>
          <w:iCs/>
          <w:sz w:val="24"/>
          <w:szCs w:val="20"/>
          <w:lang w:eastAsia="en-US"/>
        </w:rPr>
        <w:t>C</w:t>
      </w:r>
      <w:r w:rsidR="00E638CE" w:rsidRPr="00435DDD">
        <w:rPr>
          <w:rFonts w:cs="Times New Roman"/>
          <w:sz w:val="24"/>
          <w:szCs w:val="20"/>
          <w:vertAlign w:val="subscript"/>
          <w:lang w:eastAsia="en-US"/>
        </w:rPr>
        <w:t>21</w:t>
      </w:r>
      <w:r w:rsidR="00E638CE" w:rsidRPr="00435DDD">
        <w:rPr>
          <w:rFonts w:cs="Times New Roman"/>
          <w:sz w:val="24"/>
          <w:szCs w:val="20"/>
          <w:lang w:eastAsia="en-US"/>
        </w:rPr>
        <w:t xml:space="preserve"> </w:t>
      </w:r>
      <w:r w:rsidR="00E638CE" w:rsidRPr="00435DDD">
        <w:rPr>
          <w:rFonts w:ascii="Symbol" w:hAnsi="Symbol" w:cs="Times New Roman"/>
          <w:sz w:val="24"/>
          <w:szCs w:val="20"/>
          <w:lang w:eastAsia="en-US"/>
        </w:rPr>
        <w:t></w:t>
      </w:r>
      <w:r w:rsidR="00E638CE" w:rsidRPr="00435DDD">
        <w:rPr>
          <w:rFonts w:cs="Times New Roman"/>
          <w:sz w:val="24"/>
          <w:szCs w:val="20"/>
          <w:lang w:eastAsia="en-US"/>
        </w:rPr>
        <w:t xml:space="preserve"> </w:t>
      </w:r>
      <w:r w:rsidR="00E638CE" w:rsidRPr="00435DDD">
        <w:rPr>
          <w:rFonts w:cs="Times New Roman"/>
          <w:i/>
          <w:iCs/>
          <w:sz w:val="24"/>
          <w:szCs w:val="20"/>
          <w:lang w:eastAsia="en-US"/>
        </w:rPr>
        <w:t>C</w:t>
      </w:r>
      <w:r w:rsidR="00E638CE" w:rsidRPr="00435DDD">
        <w:rPr>
          <w:rFonts w:cs="Times New Roman"/>
          <w:sz w:val="24"/>
          <w:szCs w:val="20"/>
          <w:vertAlign w:val="subscript"/>
          <w:lang w:eastAsia="en-US"/>
        </w:rPr>
        <w:t>22</w:t>
      </w:r>
      <w:r w:rsidRPr="00435DDD">
        <w:tab/>
      </w:r>
    </w:p>
    <w:p w:rsidR="0052112B" w:rsidRPr="00435DDD" w:rsidRDefault="0052112B" w:rsidP="0052112B">
      <w:pPr>
        <w:tabs>
          <w:tab w:val="left" w:pos="993"/>
        </w:tabs>
        <w:spacing w:after="120"/>
        <w:rPr>
          <w:rtl/>
        </w:rPr>
      </w:pPr>
      <w:r w:rsidRPr="00435DDD">
        <w:rPr>
          <w:rFonts w:hint="cs"/>
          <w:rtl/>
        </w:rPr>
        <w:t>حيث:</w:t>
      </w:r>
    </w:p>
    <w:p w:rsidR="0052112B" w:rsidRPr="00435DDD" w:rsidRDefault="0052112B" w:rsidP="001960DF">
      <w:pPr>
        <w:pStyle w:val="Equationlegend"/>
        <w:rPr>
          <w:rtl/>
        </w:rPr>
      </w:pPr>
      <w:r w:rsidRPr="00435DDD">
        <w:rPr>
          <w:i/>
          <w:iCs/>
          <w:szCs w:val="22"/>
        </w:rPr>
        <w:tab/>
      </w:r>
      <w:r w:rsidR="001960DF" w:rsidRPr="00435DDD">
        <w:rPr>
          <w:i/>
        </w:rPr>
        <w:t>C</w:t>
      </w:r>
      <w:r w:rsidR="001960DF" w:rsidRPr="00435DDD">
        <w:rPr>
          <w:vertAlign w:val="subscript"/>
        </w:rPr>
        <w:t>21</w:t>
      </w:r>
      <w:r w:rsidRPr="00435DDD">
        <w:rPr>
          <w:rFonts w:hint="cs"/>
          <w:rtl/>
        </w:rPr>
        <w:t>:</w:t>
      </w:r>
      <w:r w:rsidRPr="00435DDD">
        <w:rPr>
          <w:rFonts w:hint="cs"/>
          <w:rtl/>
        </w:rPr>
        <w:tab/>
        <w:t>الضرائب على إيرادات هيئة إدارة الطيف على الصعيد الوطني والضرائب المشمولة في تكلفة المعدات والبرمجيات والأدبيات، إلخ، التي تشتريها الهيئة من السوق</w:t>
      </w:r>
    </w:p>
    <w:p w:rsidR="0052112B" w:rsidRPr="00435DDD" w:rsidRDefault="0052112B" w:rsidP="001960DF">
      <w:pPr>
        <w:pStyle w:val="Equationlegend"/>
        <w:rPr>
          <w:rtl/>
        </w:rPr>
      </w:pPr>
      <w:r w:rsidRPr="00435DDD">
        <w:rPr>
          <w:i/>
          <w:iCs/>
          <w:szCs w:val="22"/>
        </w:rPr>
        <w:tab/>
      </w:r>
      <w:r w:rsidR="001960DF" w:rsidRPr="00435DDD">
        <w:rPr>
          <w:i/>
        </w:rPr>
        <w:t>C</w:t>
      </w:r>
      <w:r w:rsidR="001960DF" w:rsidRPr="00435DDD">
        <w:rPr>
          <w:vertAlign w:val="subscript"/>
        </w:rPr>
        <w:t>22</w:t>
      </w:r>
      <w:r w:rsidRPr="00435DDD">
        <w:rPr>
          <w:rFonts w:hint="cs"/>
          <w:rtl/>
        </w:rPr>
        <w:t xml:space="preserve">: </w:t>
      </w:r>
      <w:r w:rsidRPr="00435DDD">
        <w:rPr>
          <w:rFonts w:hint="cs"/>
          <w:rtl/>
        </w:rPr>
        <w:tab/>
        <w:t>المدفوعات الإضافية لاستعمال الطيف الناشئة بصورة مباشرة عن ميزانية الدولة.</w:t>
      </w:r>
    </w:p>
    <w:p w:rsidR="0052112B" w:rsidRPr="00435DDD" w:rsidRDefault="0052112B" w:rsidP="00A642F4">
      <w:pPr>
        <w:keepLines/>
        <w:tabs>
          <w:tab w:val="left" w:pos="993"/>
        </w:tabs>
        <w:spacing w:after="120"/>
        <w:rPr>
          <w:spacing w:val="-2"/>
          <w:rtl/>
        </w:rPr>
      </w:pPr>
      <w:r w:rsidRPr="00435DDD">
        <w:rPr>
          <w:rFonts w:hint="cs"/>
          <w:spacing w:val="-2"/>
          <w:rtl/>
        </w:rPr>
        <w:lastRenderedPageBreak/>
        <w:t>ولتشجيع سرعة تطوير خدمات الاتصال الراديوي لدعم التنمية الاقتصادية في البلد لا تطبق بعض البلدان هذه الرسوم الإضافية. ولا</w:t>
      </w:r>
      <w:r w:rsidR="00934FB9" w:rsidRPr="00435DDD">
        <w:rPr>
          <w:rFonts w:hint="eastAsia"/>
          <w:spacing w:val="-2"/>
          <w:rtl/>
        </w:rPr>
        <w:t> </w:t>
      </w:r>
      <w:r w:rsidRPr="00435DDD">
        <w:rPr>
          <w:rFonts w:hint="cs"/>
          <w:spacing w:val="-2"/>
          <w:rtl/>
        </w:rPr>
        <w:t xml:space="preserve">تأخذ المعادلتان </w:t>
      </w:r>
      <w:r w:rsidRPr="00435DDD">
        <w:rPr>
          <w:spacing w:val="-2"/>
        </w:rPr>
        <w:t>(17)</w:t>
      </w:r>
      <w:r w:rsidRPr="00435DDD">
        <w:rPr>
          <w:rFonts w:hint="cs"/>
          <w:spacing w:val="-2"/>
          <w:rtl/>
        </w:rPr>
        <w:t xml:space="preserve"> و</w:t>
      </w:r>
      <w:r w:rsidRPr="00435DDD">
        <w:rPr>
          <w:spacing w:val="-2"/>
        </w:rPr>
        <w:t>(19)</w:t>
      </w:r>
      <w:r w:rsidRPr="00435DDD">
        <w:rPr>
          <w:rFonts w:hint="cs"/>
          <w:spacing w:val="-2"/>
          <w:rtl/>
        </w:rPr>
        <w:t xml:space="preserve"> في الاعتبار أي إيرادات غير مباشرة للدولة من المَوْرد الطيفي المستعمل في شكل ضرائب من إيرادات مشغلي الاتصالات الذي يرتبط نشاطهم باستعمال المورد الطيفي (مثل الضرائب الناشئة عن إيرادات مشغلي الاتصالات الخلوية). ويتم عادة تحصيل هذا العنصر من إيرادات الدولة وهو يتجاوز مراراً القيم المعقولة للمعامِل </w:t>
      </w:r>
      <w:r w:rsidRPr="00435DDD">
        <w:rPr>
          <w:i/>
          <w:iCs/>
          <w:spacing w:val="-2"/>
          <w:szCs w:val="22"/>
        </w:rPr>
        <w:t>C</w:t>
      </w:r>
      <w:r w:rsidRPr="00435DDD">
        <w:rPr>
          <w:spacing w:val="-2"/>
          <w:sz w:val="12"/>
          <w:szCs w:val="12"/>
        </w:rPr>
        <w:t>22</w:t>
      </w:r>
      <w:r w:rsidRPr="00435DDD">
        <w:rPr>
          <w:rFonts w:hint="cs"/>
          <w:spacing w:val="-2"/>
          <w:rtl/>
        </w:rPr>
        <w:t xml:space="preserve">، وإذا تعيَّن جمع </w:t>
      </w:r>
      <w:r w:rsidRPr="00435DDD">
        <w:rPr>
          <w:i/>
          <w:iCs/>
          <w:spacing w:val="-2"/>
          <w:szCs w:val="22"/>
        </w:rPr>
        <w:t>C</w:t>
      </w:r>
      <w:r w:rsidRPr="00435DDD">
        <w:rPr>
          <w:spacing w:val="-2"/>
          <w:sz w:val="12"/>
          <w:szCs w:val="12"/>
        </w:rPr>
        <w:t>22</w:t>
      </w:r>
      <w:r w:rsidRPr="00435DDD">
        <w:rPr>
          <w:rFonts w:hint="cs"/>
          <w:spacing w:val="-2"/>
          <w:rtl/>
        </w:rPr>
        <w:t>. وفي الوقت نفسه تمثل هذه الضرائب أيضاً إيراداً للدولة من مورد الطيف المستعمل رغم أنها إيراد غير مباشر.</w:t>
      </w:r>
    </w:p>
    <w:p w:rsidR="0052112B" w:rsidRPr="00435DDD" w:rsidRDefault="0052112B" w:rsidP="0052112B">
      <w:pPr>
        <w:tabs>
          <w:tab w:val="left" w:pos="993"/>
        </w:tabs>
        <w:spacing w:after="120"/>
        <w:rPr>
          <w:rtl/>
        </w:rPr>
      </w:pPr>
      <w:r w:rsidRPr="00435DDD">
        <w:rPr>
          <w:rFonts w:hint="cs"/>
          <w:rtl/>
        </w:rPr>
        <w:t xml:space="preserve">والمعامِل </w:t>
      </w:r>
      <w:r w:rsidRPr="00435DDD">
        <w:rPr>
          <w:i/>
          <w:iCs/>
          <w:szCs w:val="22"/>
        </w:rPr>
        <w:t>C</w:t>
      </w:r>
      <w:r w:rsidRPr="00435DDD">
        <w:rPr>
          <w:sz w:val="12"/>
          <w:szCs w:val="12"/>
        </w:rPr>
        <w:t>22</w:t>
      </w:r>
      <w:r w:rsidRPr="00435DDD">
        <w:rPr>
          <w:rFonts w:hint="cs"/>
          <w:rtl/>
        </w:rPr>
        <w:t xml:space="preserve"> هو في جوهره نوع من الدفع المسبق إلى الدولة مقابل الطيف ولن يستطيع كثيرون من مشغلي الاتصالات، وخاصة في البلدان النامية، تقديم هذه المدفوعات الكبيرة ويمكن أن يمثل ذلك أيضاً عقبة أمام التنمية.</w:t>
      </w:r>
    </w:p>
    <w:p w:rsidR="0052112B" w:rsidRPr="00435DDD" w:rsidRDefault="0052112B" w:rsidP="0052112B">
      <w:pPr>
        <w:rPr>
          <w:spacing w:val="-4"/>
          <w:rtl/>
        </w:rPr>
      </w:pPr>
      <w:r w:rsidRPr="00435DDD">
        <w:rPr>
          <w:rFonts w:hint="cs"/>
          <w:spacing w:val="-4"/>
          <w:rtl/>
        </w:rPr>
        <w:t xml:space="preserve">ويتمثل أحد التدابير الجيدة لتوفير حافز اقتصادي في تقليل عنصر </w:t>
      </w:r>
      <w:r w:rsidRPr="00435DDD">
        <w:rPr>
          <w:i/>
          <w:iCs/>
          <w:spacing w:val="-4"/>
          <w:szCs w:val="22"/>
        </w:rPr>
        <w:t>C</w:t>
      </w:r>
      <w:r w:rsidRPr="00435DDD">
        <w:rPr>
          <w:spacing w:val="-4"/>
          <w:sz w:val="12"/>
          <w:szCs w:val="12"/>
        </w:rPr>
        <w:t>22</w:t>
      </w:r>
      <w:r w:rsidRPr="00435DDD">
        <w:rPr>
          <w:rFonts w:hint="cs"/>
          <w:spacing w:val="-4"/>
          <w:rtl/>
        </w:rPr>
        <w:t xml:space="preserve"> إلى الحد الأدنى لكي يبدأ مشغل الاتصالات في تقديم الخدمة بأسرع ما يمكن. وتستطيع الدولة أن تعوِّض بسهولة خسارة عنصر </w:t>
      </w:r>
      <w:r w:rsidRPr="00435DDD">
        <w:rPr>
          <w:i/>
          <w:iCs/>
          <w:spacing w:val="-4"/>
          <w:szCs w:val="22"/>
        </w:rPr>
        <w:t>C</w:t>
      </w:r>
      <w:r w:rsidRPr="00435DDD">
        <w:rPr>
          <w:spacing w:val="-4"/>
          <w:sz w:val="12"/>
          <w:szCs w:val="12"/>
        </w:rPr>
        <w:t>22</w:t>
      </w:r>
      <w:r w:rsidRPr="00435DDD">
        <w:rPr>
          <w:rFonts w:hint="cs"/>
          <w:spacing w:val="-4"/>
          <w:rtl/>
        </w:rPr>
        <w:t xml:space="preserve"> من الضرائب المستحقة من نشاط مشغل الاتصالات.</w:t>
      </w:r>
    </w:p>
    <w:p w:rsidR="0052112B" w:rsidRPr="00435DDD" w:rsidRDefault="0052112B" w:rsidP="0052112B">
      <w:pPr>
        <w:tabs>
          <w:tab w:val="left" w:pos="993"/>
        </w:tabs>
        <w:spacing w:after="120"/>
        <w:rPr>
          <w:rtl/>
        </w:rPr>
      </w:pPr>
      <w:r w:rsidRPr="00435DDD">
        <w:rPr>
          <w:rFonts w:hint="cs"/>
          <w:rtl/>
        </w:rPr>
        <w:t>ولذلك فإن من الجوهري، لأغراض التطوير السريع لخدمات الاتصالات والمعلومات في البلد وإقامة حوافز اقتصادية لمشغلي الاتصالات، إبقاء مدفوعات الطيف منخفضة إلى الحد الأدنى الضروري لتغطية تكاليف إدارة الطيف على الصعيد الوطني. وتستطيع الإدارات أن تحصل على رسوم إضافية من إصدار رخص لتشغيل التطبيقات التي يستخدم الطيف من أجلها، وبالإضافة إلى ذلك فإن الضرائب على إيرادات المشغِل تعوِّض عن الإيراد الضائع. وينطبق ذلك بالتحديد في الحالات التي تعامل فيها رسوم ال</w:t>
      </w:r>
      <w:r w:rsidR="003F54A4" w:rsidRPr="00435DDD">
        <w:rPr>
          <w:rFonts w:hint="cs"/>
          <w:rtl/>
        </w:rPr>
        <w:t>طيف ورسوم الترخيص بصورة منفصلة.</w:t>
      </w:r>
    </w:p>
    <w:p w:rsidR="0052112B" w:rsidRPr="00435DDD" w:rsidRDefault="0052112B" w:rsidP="0052112B">
      <w:pPr>
        <w:pStyle w:val="Heading3"/>
        <w:rPr>
          <w:rtl/>
        </w:rPr>
      </w:pPr>
      <w:bookmarkStart w:id="202" w:name="_Toc413686658"/>
      <w:bookmarkStart w:id="203" w:name="_Toc414279202"/>
      <w:r w:rsidRPr="00435DDD">
        <w:t>5.6.4</w:t>
      </w:r>
      <w:r w:rsidRPr="00435DDD">
        <w:rPr>
          <w:rFonts w:hint="cs"/>
          <w:rtl/>
        </w:rPr>
        <w:tab/>
        <w:t>تحديد قيمة المَوْرد الطيفي المستعمل</w:t>
      </w:r>
      <w:bookmarkEnd w:id="202"/>
      <w:bookmarkEnd w:id="203"/>
    </w:p>
    <w:p w:rsidR="0052112B" w:rsidRPr="00435DDD" w:rsidRDefault="0052112B" w:rsidP="000C0FB4">
      <w:pPr>
        <w:tabs>
          <w:tab w:val="left" w:pos="993"/>
        </w:tabs>
        <w:spacing w:after="120"/>
        <w:rPr>
          <w:rtl/>
        </w:rPr>
      </w:pPr>
      <w:r w:rsidRPr="00435DDD">
        <w:rPr>
          <w:rFonts w:hint="cs"/>
          <w:rtl/>
        </w:rPr>
        <w:t xml:space="preserve">انطلاقاً من المعادلات </w:t>
      </w:r>
      <w:r w:rsidRPr="00435DDD">
        <w:rPr>
          <w:spacing w:val="-2"/>
        </w:rPr>
        <w:t>(17)</w:t>
      </w:r>
      <w:r w:rsidR="000C0FB4" w:rsidRPr="00435DDD">
        <w:rPr>
          <w:rFonts w:hint="cs"/>
          <w:rtl/>
        </w:rPr>
        <w:t>-</w:t>
      </w:r>
      <w:r w:rsidRPr="00435DDD">
        <w:rPr>
          <w:spacing w:val="-2"/>
        </w:rPr>
        <w:t>(19)</w:t>
      </w:r>
      <w:r w:rsidRPr="00435DDD">
        <w:rPr>
          <w:rFonts w:hint="cs"/>
          <w:rtl/>
        </w:rPr>
        <w:t xml:space="preserve"> يمكن تحديد عنصر </w:t>
      </w:r>
      <w:r w:rsidRPr="00435DDD">
        <w:rPr>
          <w:i/>
          <w:iCs/>
          <w:szCs w:val="22"/>
        </w:rPr>
        <w:t>C</w:t>
      </w:r>
      <w:r w:rsidRPr="00435DDD">
        <w:rPr>
          <w:i/>
          <w:iCs/>
          <w:spacing w:val="20"/>
          <w:sz w:val="12"/>
          <w:szCs w:val="12"/>
        </w:rPr>
        <w:t>an</w:t>
      </w:r>
      <w:r w:rsidRPr="00435DDD">
        <w:rPr>
          <w:rFonts w:hint="cs"/>
          <w:rtl/>
        </w:rPr>
        <w:t xml:space="preserve"> الذي يمثل النفقات السنوية التراكمية ومدفوعات الإيرادات لجميع الموارد الطيفية، المستعملة في البلد. والخطوة الثانية هي تحديد قيمة المورد الطيفي الذي يستعمله كل مستعمل ثم تحديد قيمة المورد الطيفي الذي يستعمله جميع المستعملين. وتحسب هذه القيمة استناداً إلى البيانات المتعلقة بكل تخصيص تردد تتضمنه قاعدة إدارة الطيف الوطنية.</w:t>
      </w:r>
    </w:p>
    <w:p w:rsidR="0052112B" w:rsidRPr="00435DDD" w:rsidRDefault="0052112B" w:rsidP="0052112B">
      <w:pPr>
        <w:tabs>
          <w:tab w:val="left" w:pos="993"/>
        </w:tabs>
        <w:spacing w:after="120"/>
        <w:rPr>
          <w:rtl/>
        </w:rPr>
      </w:pPr>
      <w:r w:rsidRPr="00435DDD">
        <w:rPr>
          <w:rFonts w:hint="cs"/>
          <w:rtl/>
        </w:rPr>
        <w:t>وفيما يلي عرض للأسلوب المقترح.</w:t>
      </w:r>
    </w:p>
    <w:p w:rsidR="0052112B" w:rsidRPr="00435DDD" w:rsidRDefault="0052112B" w:rsidP="0052112B">
      <w:pPr>
        <w:tabs>
          <w:tab w:val="left" w:pos="993"/>
        </w:tabs>
        <w:spacing w:after="120"/>
        <w:rPr>
          <w:rtl/>
        </w:rPr>
      </w:pPr>
      <w:r w:rsidRPr="00435DDD">
        <w:rPr>
          <w:rFonts w:hint="cs"/>
          <w:rtl/>
        </w:rPr>
        <w:t xml:space="preserve">وفيما يتعلق بأي تخصيص تردد ترتيبه </w:t>
      </w:r>
      <w:r w:rsidRPr="00435DDD">
        <w:rPr>
          <w:i/>
          <w:iCs/>
        </w:rPr>
        <w:t>i</w:t>
      </w:r>
      <w:r w:rsidRPr="00435DDD">
        <w:rPr>
          <w:rFonts w:hint="cs"/>
          <w:i/>
          <w:iCs/>
          <w:rtl/>
        </w:rPr>
        <w:t xml:space="preserve"> </w:t>
      </w:r>
      <w:r w:rsidRPr="00435DDD">
        <w:rPr>
          <w:rFonts w:hint="cs"/>
          <w:rtl/>
        </w:rPr>
        <w:t xml:space="preserve">(من العدد الإجمالي </w:t>
      </w:r>
      <w:r w:rsidRPr="00435DDD">
        <w:rPr>
          <w:i/>
          <w:iCs/>
        </w:rPr>
        <w:t>n</w:t>
      </w:r>
      <w:r w:rsidRPr="00435DDD">
        <w:rPr>
          <w:rFonts w:hint="cs"/>
          <w:rtl/>
        </w:rPr>
        <w:t xml:space="preserve"> الوارد في قاعدة البيانات الوطنية) يتم تحديد القيمة الثلاثية الأبعاد للمورد الطيفي، والموصوفة بالرمز </w:t>
      </w:r>
      <w:r w:rsidRPr="00435DDD">
        <w:rPr>
          <w:i/>
          <w:iCs/>
          <w:szCs w:val="22"/>
        </w:rPr>
        <w:t>W</w:t>
      </w:r>
      <w:r w:rsidRPr="00435DDD">
        <w:rPr>
          <w:i/>
          <w:iCs/>
          <w:sz w:val="12"/>
          <w:szCs w:val="12"/>
        </w:rPr>
        <w:t>i</w:t>
      </w:r>
      <w:r w:rsidR="003F54A4" w:rsidRPr="00435DDD">
        <w:rPr>
          <w:rFonts w:hint="cs"/>
          <w:rtl/>
        </w:rPr>
        <w:t>، على النحو التالي:</w:t>
      </w:r>
    </w:p>
    <w:p w:rsidR="0052112B" w:rsidRPr="00435DDD" w:rsidRDefault="0052112B" w:rsidP="00E638CE">
      <w:pPr>
        <w:pStyle w:val="Equation"/>
        <w:bidi w:val="0"/>
        <w:rPr>
          <w:lang w:val="it-IT"/>
        </w:rPr>
      </w:pPr>
      <w:r w:rsidRPr="00435DDD">
        <w:rPr>
          <w:lang w:val="it-IT"/>
        </w:rPr>
        <w:t>(20)</w:t>
      </w:r>
      <w:r w:rsidRPr="00435DDD">
        <w:tab/>
      </w:r>
      <w:r w:rsidR="00E638CE" w:rsidRPr="00435DDD">
        <w:rPr>
          <w:rFonts w:cs="Times New Roman"/>
          <w:i/>
          <w:iCs/>
          <w:sz w:val="24"/>
          <w:szCs w:val="20"/>
          <w:lang w:val="it-IT" w:eastAsia="en-US"/>
        </w:rPr>
        <w:t>W</w:t>
      </w:r>
      <w:r w:rsidR="00E638CE" w:rsidRPr="00435DDD">
        <w:rPr>
          <w:rFonts w:cs="Times New Roman"/>
          <w:i/>
          <w:iCs/>
          <w:sz w:val="24"/>
          <w:szCs w:val="20"/>
          <w:vertAlign w:val="subscript"/>
          <w:lang w:val="it-IT" w:eastAsia="en-US"/>
        </w:rPr>
        <w:t>i</w:t>
      </w:r>
      <w:r w:rsidR="00E638CE" w:rsidRPr="00435DDD">
        <w:rPr>
          <w:rFonts w:cs="Times New Roman"/>
          <w:sz w:val="24"/>
          <w:szCs w:val="20"/>
          <w:lang w:val="it-IT" w:eastAsia="en-US"/>
        </w:rPr>
        <w:t xml:space="preserve"> </w:t>
      </w:r>
      <w:r w:rsidR="00E638CE" w:rsidRPr="00435DDD">
        <w:rPr>
          <w:rFonts w:ascii="Symbol" w:hAnsi="Symbol" w:cs="Times New Roman"/>
          <w:sz w:val="24"/>
          <w:szCs w:val="20"/>
          <w:lang w:eastAsia="en-US"/>
        </w:rPr>
        <w:t></w:t>
      </w:r>
      <w:r w:rsidR="00E638CE" w:rsidRPr="00435DDD">
        <w:rPr>
          <w:rFonts w:cs="Times New Roman"/>
          <w:sz w:val="24"/>
          <w:szCs w:val="20"/>
          <w:lang w:val="it-IT" w:eastAsia="en-US"/>
        </w:rPr>
        <w:t xml:space="preserve"> </w:t>
      </w:r>
      <w:r w:rsidR="00E638CE" w:rsidRPr="00435DDD">
        <w:rPr>
          <w:rFonts w:cs="Times New Roman"/>
          <w:sz w:val="24"/>
          <w:szCs w:val="20"/>
          <w:lang w:val="it-IT" w:eastAsia="en-US"/>
        </w:rPr>
        <w:sym w:font="Symbol" w:char="F061"/>
      </w:r>
      <w:r w:rsidR="00E638CE" w:rsidRPr="00435DDD">
        <w:rPr>
          <w:rFonts w:cs="Times New Roman"/>
          <w:i/>
          <w:iCs/>
          <w:sz w:val="24"/>
          <w:szCs w:val="20"/>
          <w:vertAlign w:val="subscript"/>
          <w:lang w:val="it-IT" w:eastAsia="en-US"/>
        </w:rPr>
        <w:t>i</w:t>
      </w:r>
      <w:r w:rsidR="00E638CE" w:rsidRPr="00435DDD">
        <w:rPr>
          <w:rFonts w:cs="Times New Roman"/>
          <w:sz w:val="24"/>
          <w:szCs w:val="20"/>
          <w:lang w:val="it-IT" w:eastAsia="en-US"/>
        </w:rPr>
        <w:t xml:space="preserve"> </w:t>
      </w:r>
      <w:r w:rsidR="00E638CE" w:rsidRPr="00435DDD">
        <w:rPr>
          <w:rFonts w:ascii="Symbol" w:hAnsi="Symbol" w:cs="Times New Roman"/>
          <w:sz w:val="24"/>
          <w:szCs w:val="20"/>
          <w:lang w:val="it-IT" w:eastAsia="en-US"/>
        </w:rPr>
        <w:fldChar w:fldCharType="begin"/>
      </w:r>
      <w:r w:rsidR="00E638CE" w:rsidRPr="00435DDD">
        <w:rPr>
          <w:rFonts w:ascii="Symbol" w:hAnsi="Symbol" w:cs="Times New Roman"/>
          <w:sz w:val="24"/>
          <w:szCs w:val="20"/>
          <w:lang w:val="it-IT" w:eastAsia="en-US"/>
        </w:rPr>
        <w:instrText>SYMBOL 215 \f "Symbol" \s 14</w:instrText>
      </w:r>
      <w:r w:rsidR="00E638CE" w:rsidRPr="00435DDD">
        <w:rPr>
          <w:rFonts w:ascii="Symbol" w:hAnsi="Symbol" w:cs="Times New Roman"/>
          <w:sz w:val="24"/>
          <w:szCs w:val="20"/>
          <w:lang w:val="it-IT" w:eastAsia="en-US"/>
        </w:rPr>
        <w:fldChar w:fldCharType="separate"/>
      </w:r>
      <w:r w:rsidR="00E638CE" w:rsidRPr="00435DDD">
        <w:rPr>
          <w:rFonts w:ascii="Symbol" w:hAnsi="Symbol" w:cs="Times New Roman"/>
          <w:sz w:val="24"/>
          <w:szCs w:val="20"/>
          <w:lang w:val="it-IT" w:eastAsia="en-US"/>
        </w:rPr>
        <w:t>×</w:t>
      </w:r>
      <w:r w:rsidR="00E638CE" w:rsidRPr="00435DDD">
        <w:rPr>
          <w:rFonts w:ascii="Symbol" w:hAnsi="Symbol" w:cs="Times New Roman"/>
          <w:sz w:val="24"/>
          <w:szCs w:val="20"/>
          <w:lang w:val="it-IT" w:eastAsia="en-US"/>
        </w:rPr>
        <w:fldChar w:fldCharType="end"/>
      </w:r>
      <w:r w:rsidR="00E638CE" w:rsidRPr="00435DDD">
        <w:rPr>
          <w:rFonts w:cs="Times New Roman"/>
          <w:sz w:val="24"/>
          <w:szCs w:val="20"/>
          <w:lang w:val="it-IT" w:eastAsia="en-US"/>
        </w:rPr>
        <w:t xml:space="preserve"> </w:t>
      </w:r>
      <w:r w:rsidR="00E638CE" w:rsidRPr="00435DDD">
        <w:rPr>
          <w:rFonts w:cs="Times New Roman"/>
          <w:sz w:val="24"/>
          <w:szCs w:val="20"/>
          <w:lang w:val="it-IT" w:eastAsia="en-US"/>
        </w:rPr>
        <w:sym w:font="Symbol" w:char="F062"/>
      </w:r>
      <w:r w:rsidR="00E638CE" w:rsidRPr="00435DDD">
        <w:rPr>
          <w:rFonts w:cs="Times New Roman"/>
          <w:i/>
          <w:iCs/>
          <w:sz w:val="24"/>
          <w:szCs w:val="20"/>
          <w:vertAlign w:val="subscript"/>
          <w:lang w:val="it-IT" w:eastAsia="en-US"/>
        </w:rPr>
        <w:t>i</w:t>
      </w:r>
      <w:r w:rsidR="00E638CE" w:rsidRPr="00435DDD">
        <w:rPr>
          <w:rFonts w:cs="Times New Roman"/>
          <w:sz w:val="24"/>
          <w:szCs w:val="20"/>
          <w:lang w:val="it-IT" w:eastAsia="en-US"/>
        </w:rPr>
        <w:t xml:space="preserve"> </w:t>
      </w:r>
      <w:r w:rsidR="00E638CE" w:rsidRPr="00435DDD">
        <w:rPr>
          <w:rFonts w:cs="Times New Roman"/>
          <w:sz w:val="24"/>
          <w:szCs w:val="20"/>
          <w:lang w:val="it-IT" w:eastAsia="en-US"/>
        </w:rPr>
        <w:fldChar w:fldCharType="begin"/>
      </w:r>
      <w:r w:rsidR="00E638CE" w:rsidRPr="00435DDD">
        <w:rPr>
          <w:rFonts w:cs="Times New Roman"/>
          <w:sz w:val="24"/>
          <w:szCs w:val="20"/>
          <w:lang w:val="it-IT" w:eastAsia="en-US"/>
        </w:rPr>
        <w:instrText>SYMBOL 215 \f "Symbol" \s 14</w:instrText>
      </w:r>
      <w:r w:rsidR="00E638CE" w:rsidRPr="00435DDD">
        <w:rPr>
          <w:rFonts w:cs="Times New Roman"/>
          <w:sz w:val="24"/>
          <w:szCs w:val="20"/>
          <w:lang w:val="it-IT" w:eastAsia="en-US"/>
        </w:rPr>
        <w:fldChar w:fldCharType="separate"/>
      </w:r>
      <w:r w:rsidR="00E638CE" w:rsidRPr="00435DDD">
        <w:rPr>
          <w:rFonts w:cs="Times New Roman"/>
          <w:sz w:val="24"/>
          <w:szCs w:val="20"/>
          <w:lang w:val="it-IT" w:eastAsia="en-US"/>
        </w:rPr>
        <w:t>×</w:t>
      </w:r>
      <w:r w:rsidR="00E638CE" w:rsidRPr="00435DDD">
        <w:rPr>
          <w:rFonts w:cs="Times New Roman"/>
          <w:sz w:val="24"/>
          <w:szCs w:val="20"/>
          <w:lang w:val="it-IT" w:eastAsia="en-US"/>
        </w:rPr>
        <w:fldChar w:fldCharType="end"/>
      </w:r>
      <w:r w:rsidR="00E638CE" w:rsidRPr="00435DDD">
        <w:rPr>
          <w:rFonts w:cs="Times New Roman"/>
          <w:sz w:val="24"/>
          <w:szCs w:val="20"/>
          <w:lang w:val="it-IT" w:eastAsia="en-US"/>
        </w:rPr>
        <w:t xml:space="preserve"> (</w:t>
      </w:r>
      <w:r w:rsidR="00E638CE" w:rsidRPr="00435DDD">
        <w:rPr>
          <w:rFonts w:cs="Times New Roman"/>
          <w:i/>
          <w:iCs/>
          <w:sz w:val="24"/>
          <w:szCs w:val="20"/>
          <w:lang w:val="it-IT" w:eastAsia="en-US"/>
        </w:rPr>
        <w:t>F</w:t>
      </w:r>
      <w:r w:rsidR="00E638CE" w:rsidRPr="00435DDD">
        <w:rPr>
          <w:rFonts w:cs="Times New Roman"/>
          <w:i/>
          <w:iCs/>
          <w:sz w:val="24"/>
          <w:szCs w:val="20"/>
          <w:vertAlign w:val="subscript"/>
          <w:lang w:val="it-IT" w:eastAsia="en-US"/>
        </w:rPr>
        <w:t>i</w:t>
      </w:r>
      <w:r w:rsidR="00E638CE" w:rsidRPr="00435DDD">
        <w:rPr>
          <w:rFonts w:cs="Times New Roman"/>
          <w:sz w:val="24"/>
          <w:szCs w:val="20"/>
          <w:lang w:val="it-IT" w:eastAsia="en-US"/>
        </w:rPr>
        <w:t xml:space="preserve"> </w:t>
      </w:r>
      <w:r w:rsidR="00E638CE" w:rsidRPr="00435DDD">
        <w:rPr>
          <w:rFonts w:ascii="Symbol" w:hAnsi="Symbol" w:cs="Times New Roman"/>
          <w:sz w:val="24"/>
          <w:szCs w:val="20"/>
          <w:lang w:val="it-IT" w:eastAsia="en-US"/>
        </w:rPr>
        <w:fldChar w:fldCharType="begin"/>
      </w:r>
      <w:r w:rsidR="00E638CE" w:rsidRPr="00435DDD">
        <w:rPr>
          <w:rFonts w:ascii="Symbol" w:hAnsi="Symbol" w:cs="Times New Roman"/>
          <w:sz w:val="24"/>
          <w:szCs w:val="20"/>
          <w:lang w:val="it-IT" w:eastAsia="en-US"/>
        </w:rPr>
        <w:instrText>SYMBOL 215 \f "Symbol" \s 14</w:instrText>
      </w:r>
      <w:r w:rsidR="00E638CE" w:rsidRPr="00435DDD">
        <w:rPr>
          <w:rFonts w:ascii="Symbol" w:hAnsi="Symbol" w:cs="Times New Roman"/>
          <w:sz w:val="24"/>
          <w:szCs w:val="20"/>
          <w:lang w:val="it-IT" w:eastAsia="en-US"/>
        </w:rPr>
        <w:fldChar w:fldCharType="separate"/>
      </w:r>
      <w:r w:rsidR="00E638CE" w:rsidRPr="00435DDD">
        <w:rPr>
          <w:rFonts w:ascii="Symbol" w:hAnsi="Symbol" w:cs="Times New Roman"/>
          <w:sz w:val="24"/>
          <w:szCs w:val="20"/>
          <w:lang w:val="it-IT" w:eastAsia="en-US"/>
        </w:rPr>
        <w:t>×</w:t>
      </w:r>
      <w:r w:rsidR="00E638CE" w:rsidRPr="00435DDD">
        <w:rPr>
          <w:rFonts w:ascii="Symbol" w:hAnsi="Symbol" w:cs="Times New Roman"/>
          <w:sz w:val="24"/>
          <w:szCs w:val="20"/>
          <w:lang w:val="it-IT" w:eastAsia="en-US"/>
        </w:rPr>
        <w:fldChar w:fldCharType="end"/>
      </w:r>
      <w:r w:rsidR="00E638CE" w:rsidRPr="00435DDD">
        <w:rPr>
          <w:rFonts w:cs="Times New Roman"/>
          <w:sz w:val="24"/>
          <w:szCs w:val="20"/>
          <w:lang w:val="it-IT" w:eastAsia="en-US"/>
        </w:rPr>
        <w:t xml:space="preserve"> </w:t>
      </w:r>
      <w:r w:rsidR="00E638CE" w:rsidRPr="00435DDD">
        <w:rPr>
          <w:rFonts w:cs="Times New Roman"/>
          <w:i/>
          <w:iCs/>
          <w:sz w:val="24"/>
          <w:szCs w:val="20"/>
          <w:lang w:val="it-IT" w:eastAsia="en-US"/>
        </w:rPr>
        <w:t>S</w:t>
      </w:r>
      <w:r w:rsidR="00E638CE" w:rsidRPr="00435DDD">
        <w:rPr>
          <w:rFonts w:cs="Times New Roman"/>
          <w:i/>
          <w:iCs/>
          <w:sz w:val="24"/>
          <w:szCs w:val="20"/>
          <w:vertAlign w:val="subscript"/>
          <w:lang w:val="it-IT" w:eastAsia="en-US"/>
        </w:rPr>
        <w:t>i</w:t>
      </w:r>
      <w:r w:rsidR="00E638CE" w:rsidRPr="00435DDD">
        <w:rPr>
          <w:rFonts w:cs="Times New Roman"/>
          <w:sz w:val="24"/>
          <w:szCs w:val="20"/>
          <w:lang w:val="it-IT" w:eastAsia="en-US"/>
        </w:rPr>
        <w:t xml:space="preserve"> </w:t>
      </w:r>
      <w:r w:rsidR="00E638CE" w:rsidRPr="00435DDD">
        <w:rPr>
          <w:rFonts w:ascii="Symbol" w:hAnsi="Symbol" w:cs="Times New Roman"/>
          <w:sz w:val="24"/>
          <w:szCs w:val="20"/>
          <w:lang w:val="it-IT" w:eastAsia="en-US"/>
        </w:rPr>
        <w:fldChar w:fldCharType="begin"/>
      </w:r>
      <w:r w:rsidR="00E638CE" w:rsidRPr="00435DDD">
        <w:rPr>
          <w:rFonts w:ascii="Symbol" w:hAnsi="Symbol" w:cs="Times New Roman"/>
          <w:sz w:val="24"/>
          <w:szCs w:val="20"/>
          <w:lang w:val="it-IT" w:eastAsia="en-US"/>
        </w:rPr>
        <w:instrText>SYMBOL 215 \f "Symbol" \s 14</w:instrText>
      </w:r>
      <w:r w:rsidR="00E638CE" w:rsidRPr="00435DDD">
        <w:rPr>
          <w:rFonts w:ascii="Symbol" w:hAnsi="Symbol" w:cs="Times New Roman"/>
          <w:sz w:val="24"/>
          <w:szCs w:val="20"/>
          <w:lang w:val="it-IT" w:eastAsia="en-US"/>
        </w:rPr>
        <w:fldChar w:fldCharType="separate"/>
      </w:r>
      <w:r w:rsidR="00E638CE" w:rsidRPr="00435DDD">
        <w:rPr>
          <w:rFonts w:ascii="Symbol" w:hAnsi="Symbol" w:cs="Times New Roman"/>
          <w:sz w:val="24"/>
          <w:szCs w:val="20"/>
          <w:lang w:val="it-IT" w:eastAsia="en-US"/>
        </w:rPr>
        <w:t>×</w:t>
      </w:r>
      <w:r w:rsidR="00E638CE" w:rsidRPr="00435DDD">
        <w:rPr>
          <w:rFonts w:ascii="Symbol" w:hAnsi="Symbol" w:cs="Times New Roman"/>
          <w:sz w:val="24"/>
          <w:szCs w:val="20"/>
          <w:lang w:val="it-IT" w:eastAsia="en-US"/>
        </w:rPr>
        <w:fldChar w:fldCharType="end"/>
      </w:r>
      <w:r w:rsidR="00E638CE" w:rsidRPr="00435DDD">
        <w:rPr>
          <w:rFonts w:cs="Times New Roman"/>
          <w:sz w:val="24"/>
          <w:szCs w:val="20"/>
          <w:lang w:val="it-IT" w:eastAsia="en-US"/>
        </w:rPr>
        <w:t xml:space="preserve"> </w:t>
      </w:r>
      <w:r w:rsidR="00E638CE" w:rsidRPr="00435DDD">
        <w:rPr>
          <w:rFonts w:cs="Times New Roman"/>
          <w:i/>
          <w:iCs/>
          <w:sz w:val="24"/>
          <w:szCs w:val="20"/>
          <w:lang w:val="it-IT" w:eastAsia="en-US"/>
        </w:rPr>
        <w:t>T</w:t>
      </w:r>
      <w:r w:rsidR="00E638CE" w:rsidRPr="00435DDD">
        <w:rPr>
          <w:rFonts w:cs="Times New Roman"/>
          <w:i/>
          <w:iCs/>
          <w:sz w:val="24"/>
          <w:szCs w:val="20"/>
          <w:vertAlign w:val="subscript"/>
          <w:lang w:val="it-IT" w:eastAsia="en-US"/>
        </w:rPr>
        <w:t>i</w:t>
      </w:r>
      <w:r w:rsidR="00E638CE" w:rsidRPr="00435DDD">
        <w:rPr>
          <w:rFonts w:cs="Times New Roman"/>
          <w:sz w:val="24"/>
          <w:szCs w:val="20"/>
          <w:lang w:val="it-IT" w:eastAsia="en-US"/>
        </w:rPr>
        <w:t>)</w:t>
      </w:r>
      <w:r w:rsidRPr="00435DDD">
        <w:rPr>
          <w:lang w:val="it-IT"/>
        </w:rPr>
        <w:tab/>
      </w:r>
    </w:p>
    <w:p w:rsidR="0052112B" w:rsidRPr="00435DDD" w:rsidRDefault="0052112B" w:rsidP="0052112B">
      <w:pPr>
        <w:tabs>
          <w:tab w:val="left" w:pos="993"/>
        </w:tabs>
        <w:spacing w:after="120"/>
        <w:rPr>
          <w:rtl/>
        </w:rPr>
      </w:pPr>
      <w:r w:rsidRPr="00435DDD">
        <w:rPr>
          <w:rFonts w:hint="cs"/>
          <w:rtl/>
        </w:rPr>
        <w:t xml:space="preserve">حيث، بالنسبة إلى تخصيص التردد </w:t>
      </w:r>
      <w:r w:rsidRPr="00435DDD">
        <w:rPr>
          <w:i/>
          <w:iCs/>
        </w:rPr>
        <w:t>i</w:t>
      </w:r>
      <w:r w:rsidR="003B025F" w:rsidRPr="00435DDD">
        <w:rPr>
          <w:rFonts w:hint="cs"/>
          <w:rtl/>
        </w:rPr>
        <w:t>:</w:t>
      </w:r>
    </w:p>
    <w:p w:rsidR="0052112B" w:rsidRPr="00435DDD" w:rsidRDefault="0052112B" w:rsidP="001960DF">
      <w:pPr>
        <w:pStyle w:val="Equationlegend"/>
        <w:rPr>
          <w:rtl/>
        </w:rPr>
      </w:pPr>
      <w:r w:rsidRPr="00435DDD">
        <w:rPr>
          <w:i/>
          <w:iCs/>
          <w:szCs w:val="22"/>
        </w:rPr>
        <w:tab/>
      </w:r>
      <w:r w:rsidR="001960DF" w:rsidRPr="00435DDD">
        <w:rPr>
          <w:i/>
          <w:iCs/>
        </w:rPr>
        <w:t>F</w:t>
      </w:r>
      <w:r w:rsidR="001960DF" w:rsidRPr="00435DDD">
        <w:rPr>
          <w:i/>
          <w:iCs/>
          <w:vertAlign w:val="subscript"/>
        </w:rPr>
        <w:t>i</w:t>
      </w:r>
      <w:r w:rsidRPr="00435DDD">
        <w:rPr>
          <w:rFonts w:hint="cs"/>
          <w:rtl/>
        </w:rPr>
        <w:t>:</w:t>
      </w:r>
      <w:r w:rsidRPr="00435DDD">
        <w:rPr>
          <w:rFonts w:hint="cs"/>
          <w:rtl/>
        </w:rPr>
        <w:tab/>
        <w:t>مورد التردد</w:t>
      </w:r>
    </w:p>
    <w:p w:rsidR="0052112B" w:rsidRPr="00435DDD" w:rsidRDefault="0052112B" w:rsidP="001960DF">
      <w:pPr>
        <w:pStyle w:val="Equationlegend"/>
        <w:rPr>
          <w:rtl/>
        </w:rPr>
      </w:pPr>
      <w:r w:rsidRPr="00435DDD">
        <w:rPr>
          <w:i/>
          <w:iCs/>
          <w:szCs w:val="22"/>
        </w:rPr>
        <w:tab/>
      </w:r>
      <w:r w:rsidR="001960DF" w:rsidRPr="00435DDD">
        <w:rPr>
          <w:i/>
          <w:iCs/>
        </w:rPr>
        <w:t>S</w:t>
      </w:r>
      <w:r w:rsidR="001960DF" w:rsidRPr="00435DDD">
        <w:rPr>
          <w:i/>
          <w:iCs/>
          <w:vertAlign w:val="subscript"/>
        </w:rPr>
        <w:t>i</w:t>
      </w:r>
      <w:r w:rsidRPr="00435DDD">
        <w:rPr>
          <w:rFonts w:hint="cs"/>
          <w:rtl/>
        </w:rPr>
        <w:t>:</w:t>
      </w:r>
      <w:r w:rsidRPr="00435DDD">
        <w:rPr>
          <w:rFonts w:hint="cs"/>
          <w:rtl/>
        </w:rPr>
        <w:tab/>
        <w:t>المورد الإقليمي</w:t>
      </w:r>
    </w:p>
    <w:p w:rsidR="0052112B" w:rsidRPr="00435DDD" w:rsidRDefault="0052112B" w:rsidP="001960DF">
      <w:pPr>
        <w:pStyle w:val="Equationlegend"/>
        <w:rPr>
          <w:rtl/>
        </w:rPr>
      </w:pPr>
      <w:r w:rsidRPr="00435DDD">
        <w:rPr>
          <w:i/>
          <w:iCs/>
          <w:szCs w:val="22"/>
        </w:rPr>
        <w:tab/>
      </w:r>
      <w:r w:rsidR="001960DF" w:rsidRPr="00435DDD">
        <w:rPr>
          <w:i/>
          <w:iCs/>
        </w:rPr>
        <w:t>T</w:t>
      </w:r>
      <w:r w:rsidR="001960DF" w:rsidRPr="00435DDD">
        <w:rPr>
          <w:i/>
          <w:iCs/>
          <w:vertAlign w:val="subscript"/>
        </w:rPr>
        <w:t>i</w:t>
      </w:r>
      <w:r w:rsidRPr="00435DDD">
        <w:rPr>
          <w:rFonts w:hint="cs"/>
          <w:rtl/>
        </w:rPr>
        <w:t>:</w:t>
      </w:r>
      <w:r w:rsidRPr="00435DDD">
        <w:rPr>
          <w:rFonts w:hint="cs"/>
          <w:rtl/>
        </w:rPr>
        <w:tab/>
        <w:t>مورد الوقت</w:t>
      </w:r>
    </w:p>
    <w:p w:rsidR="0052112B" w:rsidRPr="00435DDD" w:rsidRDefault="0052112B" w:rsidP="001960DF">
      <w:pPr>
        <w:pStyle w:val="Equationlegend"/>
        <w:rPr>
          <w:rtl/>
        </w:rPr>
      </w:pPr>
      <w:r w:rsidRPr="00435DDD">
        <w:tab/>
      </w:r>
      <w:r w:rsidR="001960DF" w:rsidRPr="00435DDD">
        <w:rPr>
          <w:iCs/>
        </w:rPr>
        <w:sym w:font="Symbol" w:char="F061"/>
      </w:r>
      <w:r w:rsidR="001960DF" w:rsidRPr="00435DDD">
        <w:rPr>
          <w:i/>
          <w:iCs/>
          <w:vertAlign w:val="subscript"/>
        </w:rPr>
        <w:t>i</w:t>
      </w:r>
      <w:r w:rsidRPr="00435DDD">
        <w:rPr>
          <w:rFonts w:hint="cs"/>
          <w:rtl/>
        </w:rPr>
        <w:t xml:space="preserve">: </w:t>
      </w:r>
      <w:r w:rsidRPr="00435DDD">
        <w:rPr>
          <w:rFonts w:hint="cs"/>
          <w:rtl/>
        </w:rPr>
        <w:tab/>
        <w:t>المعامِل الإجمالي الذي يراعي عدد عوامل الترجيح، مثل العوامل التجارية والاجتماعية والتشغيلية على النحو الوارد أدناه</w:t>
      </w:r>
    </w:p>
    <w:p w:rsidR="0052112B" w:rsidRPr="00435DDD" w:rsidRDefault="0052112B" w:rsidP="001960DF">
      <w:pPr>
        <w:pStyle w:val="Equationlegend"/>
        <w:rPr>
          <w:rtl/>
        </w:rPr>
      </w:pPr>
      <w:r w:rsidRPr="00435DDD">
        <w:tab/>
      </w:r>
      <w:r w:rsidR="001960DF" w:rsidRPr="00435DDD">
        <w:rPr>
          <w:iCs/>
        </w:rPr>
        <w:sym w:font="Symbol" w:char="F062"/>
      </w:r>
      <w:r w:rsidR="001960DF" w:rsidRPr="00435DDD">
        <w:rPr>
          <w:i/>
          <w:iCs/>
          <w:vertAlign w:val="subscript"/>
        </w:rPr>
        <w:t>i</w:t>
      </w:r>
      <w:r w:rsidRPr="00435DDD">
        <w:rPr>
          <w:rFonts w:hint="cs"/>
          <w:rtl/>
        </w:rPr>
        <w:t xml:space="preserve">: </w:t>
      </w:r>
      <w:r w:rsidRPr="00435DDD">
        <w:rPr>
          <w:rFonts w:hint="cs"/>
          <w:rtl/>
        </w:rPr>
        <w:tab/>
        <w:t>معامِل الترجيح الذي يحدد حصرية تخصيص التردد على النحو الوارد أدناه.</w:t>
      </w:r>
    </w:p>
    <w:p w:rsidR="0052112B" w:rsidRPr="00435DDD" w:rsidRDefault="0052112B" w:rsidP="0052112B">
      <w:pPr>
        <w:tabs>
          <w:tab w:val="left" w:pos="993"/>
        </w:tabs>
        <w:spacing w:after="120"/>
        <w:rPr>
          <w:rtl/>
        </w:rPr>
      </w:pPr>
      <w:r w:rsidRPr="00435DDD">
        <w:rPr>
          <w:rFonts w:hint="cs"/>
          <w:rtl/>
        </w:rPr>
        <w:t xml:space="preserve">ولننظر الآن في بنود المعادلة </w:t>
      </w:r>
      <w:r w:rsidRPr="00435DDD">
        <w:t>(20)</w:t>
      </w:r>
      <w:r w:rsidRPr="00435DDD">
        <w:rPr>
          <w:rFonts w:hint="cs"/>
          <w:rtl/>
        </w:rPr>
        <w:t xml:space="preserve"> بالترتيب المعكوس.</w:t>
      </w:r>
    </w:p>
    <w:p w:rsidR="0052112B" w:rsidRPr="00435DDD" w:rsidRDefault="0052112B" w:rsidP="0052112B">
      <w:pPr>
        <w:pStyle w:val="Heading3"/>
        <w:rPr>
          <w:rtl/>
        </w:rPr>
      </w:pPr>
      <w:bookmarkStart w:id="204" w:name="_Toc413686659"/>
      <w:bookmarkStart w:id="205" w:name="_Toc414279203"/>
      <w:r w:rsidRPr="00435DDD">
        <w:lastRenderedPageBreak/>
        <w:t>6.6.4</w:t>
      </w:r>
      <w:r w:rsidRPr="00435DDD">
        <w:rPr>
          <w:rFonts w:hint="cs"/>
          <w:rtl/>
        </w:rPr>
        <w:tab/>
        <w:t>تحديد مورد الوقت المستعمل في البث</w:t>
      </w:r>
      <w:bookmarkEnd w:id="204"/>
      <w:bookmarkEnd w:id="205"/>
    </w:p>
    <w:p w:rsidR="0052112B" w:rsidRPr="00435DDD" w:rsidRDefault="0052112B" w:rsidP="00A642F4">
      <w:pPr>
        <w:keepNext/>
        <w:tabs>
          <w:tab w:val="left" w:pos="993"/>
        </w:tabs>
        <w:spacing w:after="120"/>
        <w:rPr>
          <w:rtl/>
        </w:rPr>
      </w:pPr>
      <w:r w:rsidRPr="00435DDD">
        <w:rPr>
          <w:rFonts w:hint="cs"/>
          <w:rtl/>
        </w:rPr>
        <w:t xml:space="preserve">يتحدد أي مورد وقت </w:t>
      </w:r>
      <w:r w:rsidRPr="00435DDD">
        <w:rPr>
          <w:i/>
          <w:iCs/>
          <w:szCs w:val="22"/>
        </w:rPr>
        <w:t>T</w:t>
      </w:r>
      <w:r w:rsidRPr="00435DDD">
        <w:rPr>
          <w:i/>
          <w:iCs/>
          <w:sz w:val="12"/>
          <w:szCs w:val="12"/>
        </w:rPr>
        <w:t>i</w:t>
      </w:r>
      <w:r w:rsidRPr="00435DDD">
        <w:rPr>
          <w:rFonts w:hint="cs"/>
          <w:rtl/>
        </w:rPr>
        <w:t xml:space="preserve"> يستعمل في بث بترتيب </w:t>
      </w:r>
      <w:r w:rsidRPr="00435DDD">
        <w:t>i</w:t>
      </w:r>
      <w:r w:rsidRPr="00435DDD">
        <w:rPr>
          <w:rFonts w:hint="cs"/>
          <w:rtl/>
        </w:rPr>
        <w:t xml:space="preserve"> على النحو التالي:</w:t>
      </w:r>
    </w:p>
    <w:p w:rsidR="0052112B" w:rsidRPr="00435DDD" w:rsidRDefault="0052112B" w:rsidP="00E638CE">
      <w:pPr>
        <w:pStyle w:val="Equation"/>
        <w:keepNext/>
        <w:keepLines/>
        <w:bidi w:val="0"/>
        <w:spacing w:before="240"/>
      </w:pPr>
      <w:r w:rsidRPr="00435DDD">
        <w:t>(21)</w:t>
      </w:r>
      <w:r w:rsidRPr="00435DDD">
        <w:tab/>
      </w:r>
      <w:r w:rsidR="00E638CE" w:rsidRPr="00435DDD">
        <w:rPr>
          <w:rFonts w:cs="Times New Roman"/>
          <w:i/>
          <w:iCs/>
          <w:sz w:val="24"/>
          <w:szCs w:val="20"/>
          <w:lang w:eastAsia="en-US"/>
        </w:rPr>
        <w:t>T</w:t>
      </w:r>
      <w:r w:rsidR="00E638CE" w:rsidRPr="00435DDD">
        <w:rPr>
          <w:rFonts w:cs="Times New Roman"/>
          <w:i/>
          <w:iCs/>
          <w:sz w:val="24"/>
          <w:szCs w:val="20"/>
          <w:vertAlign w:val="subscript"/>
          <w:lang w:eastAsia="en-US"/>
        </w:rPr>
        <w:t>i</w:t>
      </w:r>
      <w:r w:rsidR="00E638CE" w:rsidRPr="00435DDD">
        <w:rPr>
          <w:rFonts w:cs="Times New Roman"/>
          <w:position w:val="-5"/>
          <w:sz w:val="24"/>
          <w:szCs w:val="20"/>
          <w:vertAlign w:val="subscript"/>
          <w:lang w:eastAsia="en-US"/>
        </w:rPr>
        <w:t> </w:t>
      </w:r>
      <w:r w:rsidR="00E638CE" w:rsidRPr="00435DDD">
        <w:rPr>
          <w:rFonts w:cs="Times New Roman"/>
          <w:position w:val="-5"/>
          <w:sz w:val="24"/>
          <w:szCs w:val="20"/>
          <w:lang w:eastAsia="en-US"/>
        </w:rPr>
        <w:t xml:space="preserve"> </w:t>
      </w:r>
      <w:r w:rsidR="00E638CE" w:rsidRPr="00435DDD">
        <w:rPr>
          <w:rFonts w:ascii="Symbol" w:hAnsi="Symbol" w:cs="Times New Roman"/>
          <w:sz w:val="24"/>
          <w:szCs w:val="20"/>
          <w:lang w:eastAsia="en-US"/>
        </w:rPr>
        <w:t></w:t>
      </w:r>
      <w:r w:rsidR="00E638CE" w:rsidRPr="00435DDD">
        <w:rPr>
          <w:rFonts w:cs="Times New Roman"/>
          <w:sz w:val="24"/>
          <w:szCs w:val="20"/>
          <w:lang w:eastAsia="en-US"/>
        </w:rPr>
        <w:t xml:space="preserve"> 1 (year)</w:t>
      </w:r>
      <w:r w:rsidRPr="00435DDD">
        <w:tab/>
      </w:r>
    </w:p>
    <w:p w:rsidR="0052112B" w:rsidRPr="00435DDD" w:rsidRDefault="0052112B" w:rsidP="00FB2AE5">
      <w:pPr>
        <w:tabs>
          <w:tab w:val="left" w:pos="993"/>
        </w:tabs>
        <w:spacing w:after="120"/>
        <w:rPr>
          <w:rtl/>
        </w:rPr>
      </w:pPr>
      <w:r w:rsidRPr="00435DDD">
        <w:rPr>
          <w:rFonts w:hint="cs"/>
          <w:rtl/>
        </w:rPr>
        <w:t>وبالنسبة إلى كل تخصيص تردد يمثل جزءاً من الوقت يتصل بسنة واحدة، يتم تحديده بهذه الطريقة أو بطريقة أخرى، ويعمل أثناءه جهاز الإرسال الراديوي وفقاً للشروط المعروضة في الترخيص المعني. ويمكن أن يكون هذا الوقت جزءاً من اليوم الواحد، وهو ما قد يحدث في حالة خدمة إذاعية أو خدمة راديوية متنقلة خاصة، أو جزءاً من السنة لعمليات موسمية مثل البعثات أو</w:t>
      </w:r>
      <w:r w:rsidR="00FB2AE5" w:rsidRPr="00435DDD">
        <w:rPr>
          <w:rFonts w:hint="eastAsia"/>
          <w:rtl/>
        </w:rPr>
        <w:t> </w:t>
      </w:r>
      <w:r w:rsidRPr="00435DDD">
        <w:rPr>
          <w:rFonts w:hint="cs"/>
          <w:rtl/>
        </w:rPr>
        <w:t>الأنشطة الزراعية،</w:t>
      </w:r>
      <w:r w:rsidR="000C0FB4" w:rsidRPr="00435DDD">
        <w:rPr>
          <w:rFonts w:hint="eastAsia"/>
          <w:rtl/>
        </w:rPr>
        <w:t> </w:t>
      </w:r>
      <w:r w:rsidRPr="00435DDD">
        <w:rPr>
          <w:rFonts w:hint="cs"/>
          <w:rtl/>
        </w:rPr>
        <w:t>إلخ.</w:t>
      </w:r>
    </w:p>
    <w:p w:rsidR="0052112B" w:rsidRPr="00435DDD" w:rsidRDefault="0052112B" w:rsidP="000C0FB4">
      <w:pPr>
        <w:tabs>
          <w:tab w:val="left" w:pos="993"/>
        </w:tabs>
        <w:spacing w:after="120"/>
        <w:rPr>
          <w:rtl/>
        </w:rPr>
      </w:pPr>
      <w:r w:rsidRPr="00435DDD">
        <w:rPr>
          <w:rFonts w:hint="cs"/>
          <w:rtl/>
        </w:rPr>
        <w:t xml:space="preserve">وعلى سبيل المثال إذا كان مُرسِل تلفزيوني بعينه يعمل وفقاً لأحكام ترخيصه لمدة </w:t>
      </w:r>
      <w:r w:rsidRPr="00435DDD">
        <w:t>16</w:t>
      </w:r>
      <w:r w:rsidRPr="00435DDD">
        <w:rPr>
          <w:rFonts w:hint="eastAsia"/>
          <w:rtl/>
        </w:rPr>
        <w:t> </w:t>
      </w:r>
      <w:r w:rsidRPr="00435DDD">
        <w:rPr>
          <w:rFonts w:hint="cs"/>
          <w:rtl/>
        </w:rPr>
        <w:t>ساعة يومياً فقط طوال سنة كاملة</w:t>
      </w:r>
      <w:r w:rsidR="00FB2AE5" w:rsidRPr="00435DDD">
        <w:rPr>
          <w:rFonts w:hint="eastAsia"/>
          <w:rtl/>
        </w:rPr>
        <w:t> </w:t>
      </w:r>
      <w:r w:rsidRPr="00435DDD">
        <w:rPr>
          <w:rFonts w:hint="cs"/>
          <w:rtl/>
        </w:rPr>
        <w:t xml:space="preserve">فعندئذ: </w:t>
      </w:r>
      <w:r w:rsidRPr="00435DDD">
        <w:rPr>
          <w:i/>
          <w:iCs/>
          <w:szCs w:val="22"/>
        </w:rPr>
        <w:t>T</w:t>
      </w:r>
      <w:r w:rsidRPr="00435DDD">
        <w:rPr>
          <w:i/>
          <w:iCs/>
          <w:sz w:val="12"/>
          <w:szCs w:val="12"/>
        </w:rPr>
        <w:t>i</w:t>
      </w:r>
      <w:r w:rsidR="000C0FB4" w:rsidRPr="00435DDD">
        <w:rPr>
          <w:rFonts w:hint="eastAsia"/>
          <w:i/>
          <w:iCs/>
          <w:sz w:val="12"/>
          <w:szCs w:val="12"/>
          <w:rtl/>
        </w:rPr>
        <w:t> </w:t>
      </w:r>
      <w:r w:rsidRPr="00435DDD">
        <w:rPr>
          <w:rFonts w:hint="cs"/>
          <w:sz w:val="30"/>
          <w:rtl/>
        </w:rPr>
        <w:t>=</w:t>
      </w:r>
      <w:r w:rsidRPr="00435DDD">
        <w:rPr>
          <w:rFonts w:hint="cs"/>
          <w:szCs w:val="20"/>
          <w:rtl/>
        </w:rPr>
        <w:t xml:space="preserve"> </w:t>
      </w:r>
      <w:r w:rsidRPr="00435DDD">
        <w:rPr>
          <w:rFonts w:hint="cs"/>
          <w:i/>
          <w:iCs/>
          <w:szCs w:val="22"/>
          <w:rtl/>
        </w:rPr>
        <w:t xml:space="preserve"> </w:t>
      </w:r>
      <w:r w:rsidR="007F5D11" w:rsidRPr="00435DDD">
        <w:t>16/</w:t>
      </w:r>
      <w:r w:rsidRPr="00435DDD">
        <w:t>24</w:t>
      </w:r>
      <w:r w:rsidRPr="00435DDD">
        <w:rPr>
          <w:rFonts w:hint="cs"/>
          <w:rtl/>
        </w:rPr>
        <w:t xml:space="preserve"> = </w:t>
      </w:r>
      <w:r w:rsidRPr="00435DDD">
        <w:t>0,67</w:t>
      </w:r>
      <w:r w:rsidRPr="00435DDD">
        <w:rPr>
          <w:rFonts w:hint="cs"/>
          <w:rtl/>
        </w:rPr>
        <w:t xml:space="preserve"> سنة. وإذا كان مُرسِل آخر (مثل مرسل عالي التردد يستخدم في بعثة جيولوجية) يستطيع وفقاً لأحكام ترخيصه أن يعمل </w:t>
      </w:r>
      <w:r w:rsidRPr="00435DDD">
        <w:t>3</w:t>
      </w:r>
      <w:r w:rsidRPr="00435DDD">
        <w:rPr>
          <w:rFonts w:hint="cs"/>
          <w:rtl/>
        </w:rPr>
        <w:t xml:space="preserve"> أشهر فقط سنوياً فعندئذ: </w:t>
      </w:r>
      <w:r w:rsidRPr="00435DDD">
        <w:rPr>
          <w:i/>
          <w:iCs/>
          <w:szCs w:val="22"/>
        </w:rPr>
        <w:t>T</w:t>
      </w:r>
      <w:r w:rsidRPr="00435DDD">
        <w:rPr>
          <w:i/>
          <w:iCs/>
          <w:sz w:val="12"/>
          <w:szCs w:val="12"/>
        </w:rPr>
        <w:t>i</w:t>
      </w:r>
      <w:r w:rsidRPr="00435DDD">
        <w:rPr>
          <w:rFonts w:hint="cs"/>
          <w:i/>
          <w:iCs/>
          <w:sz w:val="12"/>
          <w:szCs w:val="12"/>
          <w:rtl/>
        </w:rPr>
        <w:t xml:space="preserve"> </w:t>
      </w:r>
      <w:r w:rsidRPr="00435DDD">
        <w:rPr>
          <w:rFonts w:hint="cs"/>
          <w:sz w:val="30"/>
          <w:rtl/>
        </w:rPr>
        <w:t>=</w:t>
      </w:r>
      <w:r w:rsidRPr="00435DDD">
        <w:rPr>
          <w:rFonts w:hint="cs"/>
          <w:szCs w:val="20"/>
          <w:rtl/>
        </w:rPr>
        <w:t xml:space="preserve"> </w:t>
      </w:r>
      <w:r w:rsidRPr="00435DDD">
        <w:rPr>
          <w:rFonts w:hint="cs"/>
          <w:i/>
          <w:iCs/>
          <w:szCs w:val="22"/>
          <w:rtl/>
        </w:rPr>
        <w:t xml:space="preserve"> </w:t>
      </w:r>
      <w:r w:rsidR="007F5D11" w:rsidRPr="00435DDD">
        <w:t>3/</w:t>
      </w:r>
      <w:r w:rsidRPr="00435DDD">
        <w:t>12</w:t>
      </w:r>
      <w:r w:rsidRPr="00435DDD">
        <w:rPr>
          <w:rFonts w:hint="cs"/>
          <w:rtl/>
        </w:rPr>
        <w:t xml:space="preserve"> = </w:t>
      </w:r>
      <w:r w:rsidRPr="00435DDD">
        <w:t>0,35</w:t>
      </w:r>
      <w:r w:rsidRPr="00435DDD">
        <w:rPr>
          <w:rFonts w:hint="cs"/>
          <w:rtl/>
        </w:rPr>
        <w:t xml:space="preserve"> سنة.</w:t>
      </w:r>
    </w:p>
    <w:p w:rsidR="0052112B" w:rsidRPr="00435DDD" w:rsidRDefault="0052112B" w:rsidP="0052112B">
      <w:pPr>
        <w:tabs>
          <w:tab w:val="left" w:pos="993"/>
        </w:tabs>
        <w:spacing w:after="120"/>
        <w:rPr>
          <w:rtl/>
        </w:rPr>
      </w:pPr>
      <w:r w:rsidRPr="00435DDD">
        <w:rPr>
          <w:rFonts w:hint="cs"/>
          <w:rtl/>
        </w:rPr>
        <w:t>ومن الواضح أنه بالنسبة إلى المرسل الذي يعمل بصفة دائمة، مثل مرسل موجات صغرية</w:t>
      </w:r>
      <w:r w:rsidR="000C0FB4" w:rsidRPr="00435DDD">
        <w:rPr>
          <w:rFonts w:hint="cs"/>
          <w:rtl/>
        </w:rPr>
        <w:t xml:space="preserve"> </w:t>
      </w:r>
      <w:r w:rsidR="000C0FB4" w:rsidRPr="00435DDD">
        <w:t>(RRL)</w:t>
      </w:r>
      <w:r w:rsidRPr="00435DDD">
        <w:rPr>
          <w:rFonts w:hint="cs"/>
          <w:rtl/>
        </w:rPr>
        <w:t xml:space="preserve"> (مختبرات البحث الراديوي) (لا</w:t>
      </w:r>
      <w:r w:rsidRPr="00435DDD">
        <w:rPr>
          <w:rFonts w:hint="eastAsia"/>
          <w:rtl/>
        </w:rPr>
        <w:t> </w:t>
      </w:r>
      <w:r w:rsidRPr="00435DDD">
        <w:rPr>
          <w:rFonts w:hint="cs"/>
          <w:rtl/>
        </w:rPr>
        <w:t xml:space="preserve">تؤخذ عادة فترات الانقطاع القصيرة لأغراض الصيانة في الاعتبار إذا لم تكن مذكورة بصورة خاصة في الترخيص) فعندئذ يكون </w:t>
      </w:r>
      <w:r w:rsidRPr="00435DDD">
        <w:rPr>
          <w:i/>
          <w:iCs/>
          <w:szCs w:val="22"/>
        </w:rPr>
        <w:t>T</w:t>
      </w:r>
      <w:r w:rsidRPr="00435DDD">
        <w:rPr>
          <w:i/>
          <w:iCs/>
          <w:sz w:val="12"/>
          <w:szCs w:val="12"/>
        </w:rPr>
        <w:t>i</w:t>
      </w:r>
      <w:r w:rsidRPr="00435DDD">
        <w:rPr>
          <w:i/>
          <w:iCs/>
          <w:szCs w:val="22"/>
        </w:rPr>
        <w:t xml:space="preserve"> </w:t>
      </w:r>
      <w:r w:rsidRPr="00435DDD">
        <w:rPr>
          <w:rFonts w:hint="eastAsia"/>
          <w:rtl/>
        </w:rPr>
        <w:t> </w:t>
      </w:r>
      <w:r w:rsidRPr="00435DDD">
        <w:rPr>
          <w:rFonts w:hint="cs"/>
          <w:rtl/>
        </w:rPr>
        <w:t>=</w:t>
      </w:r>
      <w:r w:rsidRPr="00435DDD">
        <w:rPr>
          <w:rFonts w:hint="eastAsia"/>
          <w:rtl/>
        </w:rPr>
        <w:t> </w:t>
      </w:r>
      <w:r w:rsidRPr="00435DDD">
        <w:rPr>
          <w:rFonts w:hint="cs"/>
          <w:rtl/>
        </w:rPr>
        <w:t>سنة واحدة. والحالة الأخيرة حالة نمطية عادة في معظم تخصيصات التردد المعروضة في أي قاعدة وطنية لإدارة الطيف. وهذا النظام هو النظام المطلوب في أغلب الأحيان ويتم ترخيصه.</w:t>
      </w:r>
    </w:p>
    <w:p w:rsidR="0052112B" w:rsidRPr="00435DDD" w:rsidRDefault="0052112B" w:rsidP="0052112B">
      <w:pPr>
        <w:pStyle w:val="Heading3"/>
        <w:rPr>
          <w:rtl/>
        </w:rPr>
      </w:pPr>
      <w:bookmarkStart w:id="206" w:name="_Toc413686660"/>
      <w:bookmarkStart w:id="207" w:name="_Toc414279204"/>
      <w:r w:rsidRPr="00435DDD">
        <w:t>7.6.4</w:t>
      </w:r>
      <w:r w:rsidRPr="00435DDD">
        <w:rPr>
          <w:rFonts w:hint="cs"/>
          <w:rtl/>
        </w:rPr>
        <w:tab/>
        <w:t>تحديد مورد إقليمي يستعمل في البث</w:t>
      </w:r>
      <w:bookmarkEnd w:id="206"/>
      <w:bookmarkEnd w:id="207"/>
    </w:p>
    <w:p w:rsidR="0052112B" w:rsidRPr="00435DDD" w:rsidRDefault="0052112B" w:rsidP="0052112B">
      <w:pPr>
        <w:tabs>
          <w:tab w:val="left" w:pos="993"/>
        </w:tabs>
        <w:spacing w:after="120"/>
        <w:rPr>
          <w:rtl/>
        </w:rPr>
      </w:pPr>
      <w:r w:rsidRPr="00435DDD">
        <w:rPr>
          <w:rFonts w:hint="cs"/>
          <w:rtl/>
        </w:rPr>
        <w:t xml:space="preserve">يتم تحديد المورد الإقليمي </w:t>
      </w:r>
      <w:r w:rsidRPr="00435DDD">
        <w:rPr>
          <w:i/>
          <w:iCs/>
        </w:rPr>
        <w:t>Si</w:t>
      </w:r>
      <w:r w:rsidRPr="00435DDD">
        <w:rPr>
          <w:rFonts w:hint="cs"/>
          <w:rtl/>
        </w:rPr>
        <w:t xml:space="preserve"> المستعمل في بث </w:t>
      </w:r>
      <w:r w:rsidRPr="00435DDD">
        <w:rPr>
          <w:i/>
          <w:iCs/>
        </w:rPr>
        <w:t>i</w:t>
      </w:r>
      <w:r w:rsidRPr="00435DDD">
        <w:rPr>
          <w:rFonts w:hint="cs"/>
          <w:rtl/>
        </w:rPr>
        <w:t xml:space="preserve"> على النحو التالي:</w:t>
      </w:r>
    </w:p>
    <w:p w:rsidR="0052112B" w:rsidRPr="00435DDD" w:rsidRDefault="0052112B" w:rsidP="00E638CE">
      <w:pPr>
        <w:pStyle w:val="Equation"/>
        <w:bidi w:val="0"/>
        <w:rPr>
          <w:lang w:val="it-IT"/>
        </w:rPr>
      </w:pPr>
      <w:r w:rsidRPr="00435DDD">
        <w:rPr>
          <w:lang w:val="it-IT"/>
        </w:rPr>
        <w:t>(22)</w:t>
      </w:r>
      <w:r w:rsidRPr="00435DDD">
        <w:tab/>
      </w:r>
      <w:r w:rsidR="00E638CE" w:rsidRPr="00435DDD">
        <w:rPr>
          <w:rFonts w:cs="Times New Roman"/>
          <w:i/>
          <w:iCs/>
          <w:sz w:val="24"/>
          <w:szCs w:val="20"/>
          <w:lang w:val="it-IT" w:eastAsia="en-US"/>
        </w:rPr>
        <w:t>S</w:t>
      </w:r>
      <w:r w:rsidR="00E638CE" w:rsidRPr="00435DDD">
        <w:rPr>
          <w:rFonts w:cs="Times New Roman"/>
          <w:i/>
          <w:iCs/>
          <w:sz w:val="24"/>
          <w:szCs w:val="20"/>
          <w:vertAlign w:val="subscript"/>
          <w:lang w:val="it-IT" w:eastAsia="en-US"/>
        </w:rPr>
        <w:t>i</w:t>
      </w:r>
      <w:r w:rsidR="00E638CE" w:rsidRPr="00435DDD">
        <w:rPr>
          <w:rFonts w:cs="Times New Roman"/>
          <w:position w:val="-5"/>
          <w:sz w:val="24"/>
          <w:szCs w:val="20"/>
          <w:lang w:val="it-IT" w:eastAsia="en-US"/>
        </w:rPr>
        <w:t xml:space="preserve"> </w:t>
      </w:r>
      <w:r w:rsidR="00E638CE" w:rsidRPr="00435DDD">
        <w:rPr>
          <w:rFonts w:ascii="Symbol" w:hAnsi="Symbol" w:cs="Times New Roman"/>
          <w:sz w:val="24"/>
          <w:szCs w:val="20"/>
          <w:lang w:eastAsia="en-US"/>
        </w:rPr>
        <w:t></w:t>
      </w:r>
      <w:r w:rsidR="00E638CE" w:rsidRPr="00435DDD">
        <w:rPr>
          <w:rFonts w:cs="Times New Roman"/>
          <w:sz w:val="24"/>
          <w:szCs w:val="20"/>
          <w:lang w:val="it-IT" w:eastAsia="en-US"/>
        </w:rPr>
        <w:t xml:space="preserve"> </w:t>
      </w:r>
      <w:r w:rsidR="00E638CE" w:rsidRPr="00435DDD">
        <w:rPr>
          <w:rFonts w:cs="Times New Roman"/>
          <w:i/>
          <w:iCs/>
          <w:sz w:val="24"/>
          <w:szCs w:val="20"/>
          <w:lang w:val="it-IT" w:eastAsia="en-US"/>
        </w:rPr>
        <w:t>b</w:t>
      </w:r>
      <w:r w:rsidR="00E638CE" w:rsidRPr="00435DDD">
        <w:rPr>
          <w:rFonts w:cs="Times New Roman"/>
          <w:i/>
          <w:iCs/>
          <w:sz w:val="24"/>
          <w:szCs w:val="20"/>
          <w:vertAlign w:val="subscript"/>
          <w:lang w:val="it-IT" w:eastAsia="en-US"/>
        </w:rPr>
        <w:t>ij</w:t>
      </w:r>
      <w:r w:rsidR="00E638CE" w:rsidRPr="00435DDD">
        <w:rPr>
          <w:rFonts w:cs="Times New Roman"/>
          <w:sz w:val="24"/>
          <w:szCs w:val="20"/>
          <w:lang w:val="it-IT" w:eastAsia="en-US"/>
        </w:rPr>
        <w:t xml:space="preserve"> </w:t>
      </w:r>
      <w:r w:rsidR="00E638CE" w:rsidRPr="00435DDD">
        <w:rPr>
          <w:rFonts w:cs="Times New Roman"/>
          <w:sz w:val="24"/>
          <w:szCs w:val="20"/>
          <w:lang w:val="it-IT" w:eastAsia="en-US"/>
        </w:rPr>
        <w:fldChar w:fldCharType="begin"/>
      </w:r>
      <w:r w:rsidR="00E638CE" w:rsidRPr="00435DDD">
        <w:rPr>
          <w:rFonts w:cs="Times New Roman"/>
          <w:sz w:val="24"/>
          <w:szCs w:val="20"/>
          <w:lang w:val="it-IT" w:eastAsia="en-US"/>
        </w:rPr>
        <w:instrText>SYMBOL 215 \f "Symbol" \s 14</w:instrText>
      </w:r>
      <w:r w:rsidR="00E638CE" w:rsidRPr="00435DDD">
        <w:rPr>
          <w:rFonts w:cs="Times New Roman"/>
          <w:sz w:val="24"/>
          <w:szCs w:val="20"/>
          <w:lang w:val="it-IT" w:eastAsia="en-US"/>
        </w:rPr>
        <w:fldChar w:fldCharType="separate"/>
      </w:r>
      <w:r w:rsidR="00E638CE" w:rsidRPr="00435DDD">
        <w:rPr>
          <w:rFonts w:cs="Times New Roman"/>
          <w:sz w:val="24"/>
          <w:szCs w:val="20"/>
          <w:lang w:val="it-IT" w:eastAsia="en-US"/>
        </w:rPr>
        <w:t>×</w:t>
      </w:r>
      <w:r w:rsidR="00E638CE" w:rsidRPr="00435DDD">
        <w:rPr>
          <w:rFonts w:cs="Times New Roman"/>
          <w:sz w:val="24"/>
          <w:szCs w:val="20"/>
          <w:lang w:val="it-IT" w:eastAsia="en-US"/>
        </w:rPr>
        <w:fldChar w:fldCharType="end"/>
      </w:r>
      <w:r w:rsidR="00E638CE" w:rsidRPr="00435DDD">
        <w:rPr>
          <w:rFonts w:cs="Times New Roman"/>
          <w:sz w:val="24"/>
          <w:szCs w:val="20"/>
          <w:lang w:val="it-IT" w:eastAsia="en-US"/>
        </w:rPr>
        <w:t xml:space="preserve"> </w:t>
      </w:r>
      <w:r w:rsidR="00E638CE" w:rsidRPr="00435DDD">
        <w:rPr>
          <w:rFonts w:cs="Times New Roman"/>
          <w:i/>
          <w:iCs/>
          <w:sz w:val="24"/>
          <w:szCs w:val="20"/>
          <w:lang w:val="it-IT" w:eastAsia="en-US"/>
        </w:rPr>
        <w:t>s</w:t>
      </w:r>
      <w:r w:rsidR="00E638CE" w:rsidRPr="00435DDD">
        <w:rPr>
          <w:rFonts w:cs="Times New Roman"/>
          <w:i/>
          <w:iCs/>
          <w:sz w:val="24"/>
          <w:szCs w:val="20"/>
          <w:vertAlign w:val="subscript"/>
          <w:lang w:val="it-IT" w:eastAsia="en-US"/>
        </w:rPr>
        <w:t>i</w:t>
      </w:r>
      <w:r w:rsidR="00E638CE" w:rsidRPr="00435DDD">
        <w:rPr>
          <w:rFonts w:cs="Times New Roman"/>
          <w:sz w:val="24"/>
          <w:szCs w:val="20"/>
          <w:lang w:val="it-IT" w:eastAsia="en-US"/>
        </w:rPr>
        <w:t xml:space="preserve">    (km</w:t>
      </w:r>
      <w:r w:rsidR="00E638CE" w:rsidRPr="00435DDD">
        <w:rPr>
          <w:rFonts w:cs="Times New Roman"/>
          <w:sz w:val="24"/>
          <w:szCs w:val="20"/>
          <w:vertAlign w:val="superscript"/>
          <w:lang w:val="it-IT" w:eastAsia="en-US"/>
        </w:rPr>
        <w:t>2</w:t>
      </w:r>
      <w:r w:rsidR="00E638CE" w:rsidRPr="00435DDD">
        <w:rPr>
          <w:rFonts w:cs="Times New Roman"/>
          <w:sz w:val="24"/>
          <w:szCs w:val="20"/>
          <w:lang w:val="it-IT" w:eastAsia="en-US"/>
        </w:rPr>
        <w:t xml:space="preserve">)           1 </w:t>
      </w:r>
      <w:r w:rsidR="00E638CE" w:rsidRPr="00435DDD">
        <w:rPr>
          <w:rFonts w:ascii="Symbol" w:hAnsi="Symbol" w:cs="Times New Roman"/>
          <w:sz w:val="24"/>
          <w:szCs w:val="20"/>
          <w:lang w:eastAsia="en-US"/>
        </w:rPr>
        <w:t></w:t>
      </w:r>
      <w:r w:rsidR="00E638CE" w:rsidRPr="00435DDD">
        <w:rPr>
          <w:rFonts w:cs="Times New Roman"/>
          <w:sz w:val="24"/>
          <w:szCs w:val="20"/>
          <w:lang w:val="it-IT" w:eastAsia="en-US"/>
        </w:rPr>
        <w:t xml:space="preserve"> </w:t>
      </w:r>
      <w:r w:rsidR="00E638CE" w:rsidRPr="00435DDD">
        <w:rPr>
          <w:rFonts w:cs="Times New Roman"/>
          <w:i/>
          <w:iCs/>
          <w:sz w:val="24"/>
          <w:szCs w:val="20"/>
          <w:lang w:val="it-IT" w:eastAsia="en-US"/>
        </w:rPr>
        <w:t>j</w:t>
      </w:r>
      <w:r w:rsidR="00E638CE" w:rsidRPr="00435DDD">
        <w:rPr>
          <w:rFonts w:cs="Times New Roman"/>
          <w:sz w:val="24"/>
          <w:szCs w:val="20"/>
          <w:lang w:val="it-IT" w:eastAsia="en-US"/>
        </w:rPr>
        <w:t xml:space="preserve"> </w:t>
      </w:r>
      <w:r w:rsidR="00E638CE" w:rsidRPr="00435DDD">
        <w:rPr>
          <w:rFonts w:ascii="Symbol" w:hAnsi="Symbol" w:cs="Times New Roman"/>
          <w:sz w:val="24"/>
          <w:szCs w:val="20"/>
          <w:lang w:eastAsia="en-US"/>
        </w:rPr>
        <w:t></w:t>
      </w:r>
      <w:r w:rsidR="00E638CE" w:rsidRPr="00435DDD">
        <w:rPr>
          <w:rFonts w:cs="Times New Roman"/>
          <w:sz w:val="24"/>
          <w:szCs w:val="20"/>
          <w:lang w:val="it-IT" w:eastAsia="en-US"/>
        </w:rPr>
        <w:t xml:space="preserve"> </w:t>
      </w:r>
      <w:r w:rsidR="00E638CE" w:rsidRPr="00435DDD">
        <w:rPr>
          <w:rFonts w:cs="Times New Roman"/>
          <w:i/>
          <w:iCs/>
          <w:sz w:val="24"/>
          <w:szCs w:val="20"/>
          <w:lang w:val="it-IT" w:eastAsia="en-US"/>
        </w:rPr>
        <w:t>m</w:t>
      </w:r>
      <w:r w:rsidRPr="00435DDD">
        <w:rPr>
          <w:lang w:val="it-IT"/>
        </w:rPr>
        <w:tab/>
      </w:r>
    </w:p>
    <w:p w:rsidR="0052112B" w:rsidRPr="00435DDD" w:rsidRDefault="0052112B" w:rsidP="0052112B">
      <w:pPr>
        <w:tabs>
          <w:tab w:val="left" w:pos="993"/>
        </w:tabs>
        <w:spacing w:after="120"/>
        <w:rPr>
          <w:rtl/>
        </w:rPr>
      </w:pPr>
      <w:r w:rsidRPr="00435DDD">
        <w:rPr>
          <w:rFonts w:hint="cs"/>
          <w:rtl/>
        </w:rPr>
        <w:t>حيث:</w:t>
      </w:r>
    </w:p>
    <w:p w:rsidR="0052112B" w:rsidRPr="00435DDD" w:rsidRDefault="0052112B" w:rsidP="001960DF">
      <w:pPr>
        <w:pStyle w:val="Equationlegend"/>
        <w:rPr>
          <w:rtl/>
        </w:rPr>
      </w:pPr>
      <w:r w:rsidRPr="00435DDD">
        <w:rPr>
          <w:i/>
          <w:iCs/>
          <w:szCs w:val="22"/>
        </w:rPr>
        <w:tab/>
      </w:r>
      <w:r w:rsidR="001960DF" w:rsidRPr="00435DDD">
        <w:rPr>
          <w:i/>
        </w:rPr>
        <w:t>S</w:t>
      </w:r>
      <w:r w:rsidR="001960DF" w:rsidRPr="00435DDD">
        <w:rPr>
          <w:i/>
          <w:iCs/>
          <w:vertAlign w:val="subscript"/>
        </w:rPr>
        <w:t>i</w:t>
      </w:r>
      <w:r w:rsidR="000C0FB4" w:rsidRPr="00435DDD">
        <w:rPr>
          <w:rFonts w:hint="cs"/>
          <w:sz w:val="30"/>
          <w:rtl/>
          <w:lang w:bidi="ar-EG"/>
        </w:rPr>
        <w:t>:</w:t>
      </w:r>
      <w:r w:rsidRPr="00435DDD">
        <w:rPr>
          <w:rFonts w:hint="cs"/>
          <w:sz w:val="12"/>
          <w:szCs w:val="12"/>
          <w:rtl/>
        </w:rPr>
        <w:tab/>
      </w:r>
      <w:r w:rsidRPr="00435DDD">
        <w:rPr>
          <w:rFonts w:hint="cs"/>
          <w:rtl/>
        </w:rPr>
        <w:t xml:space="preserve">الإقليم المشغول فعلاً (الموضع التغطية) بالبث وفقاً لبعض المعايير </w:t>
      </w:r>
      <w:r w:rsidR="00480FFE" w:rsidRPr="00435DDD">
        <w:t>(km</w:t>
      </w:r>
      <w:r w:rsidR="001F1AAF" w:rsidRPr="00435DDD">
        <w:rPr>
          <w:sz w:val="18"/>
          <w:szCs w:val="18"/>
          <w:vertAlign w:val="superscript"/>
        </w:rPr>
        <w:t>2</w:t>
      </w:r>
      <w:r w:rsidR="00480FFE" w:rsidRPr="00435DDD">
        <w:t>)</w:t>
      </w:r>
    </w:p>
    <w:p w:rsidR="0052112B" w:rsidRPr="00435DDD" w:rsidRDefault="0052112B" w:rsidP="00234B7E">
      <w:pPr>
        <w:pStyle w:val="Equationlegend"/>
        <w:rPr>
          <w:rtl/>
        </w:rPr>
      </w:pPr>
      <w:r w:rsidRPr="00435DDD">
        <w:rPr>
          <w:i/>
          <w:iCs/>
          <w:szCs w:val="22"/>
        </w:rPr>
        <w:tab/>
      </w:r>
      <w:r w:rsidR="00234B7E" w:rsidRPr="00435DDD">
        <w:rPr>
          <w:i/>
        </w:rPr>
        <w:t>b</w:t>
      </w:r>
      <w:r w:rsidR="00234B7E" w:rsidRPr="00435DDD">
        <w:rPr>
          <w:i/>
          <w:iCs/>
          <w:vertAlign w:val="subscript"/>
        </w:rPr>
        <w:t>ij</w:t>
      </w:r>
      <w:r w:rsidR="00480FFE" w:rsidRPr="00435DDD">
        <w:rPr>
          <w:rFonts w:hint="cs"/>
          <w:sz w:val="30"/>
          <w:rtl/>
          <w:lang w:bidi="ar-EG"/>
        </w:rPr>
        <w:t>:</w:t>
      </w:r>
      <w:r w:rsidRPr="00435DDD">
        <w:rPr>
          <w:rFonts w:hint="cs"/>
          <w:i/>
          <w:iCs/>
          <w:szCs w:val="22"/>
          <w:rtl/>
        </w:rPr>
        <w:tab/>
      </w:r>
      <w:r w:rsidRPr="00435DDD">
        <w:rPr>
          <w:rFonts w:hint="cs"/>
          <w:rtl/>
        </w:rPr>
        <w:t xml:space="preserve">معامِل ترجيح يتوقف على الفئة </w:t>
      </w:r>
      <w:r w:rsidRPr="00435DDD">
        <w:rPr>
          <w:i/>
          <w:iCs/>
        </w:rPr>
        <w:t>j</w:t>
      </w:r>
      <w:r w:rsidRPr="00435DDD">
        <w:rPr>
          <w:rFonts w:hint="cs"/>
          <w:rtl/>
        </w:rPr>
        <w:t xml:space="preserve"> من الإقليم المشغول فعلاً بالبث</w:t>
      </w:r>
    </w:p>
    <w:p w:rsidR="0052112B" w:rsidRPr="00435DDD" w:rsidRDefault="0052112B" w:rsidP="00480FFE">
      <w:pPr>
        <w:pStyle w:val="Equationlegend"/>
        <w:rPr>
          <w:rtl/>
        </w:rPr>
      </w:pPr>
      <w:r w:rsidRPr="00435DDD">
        <w:rPr>
          <w:i/>
          <w:iCs/>
          <w:szCs w:val="22"/>
        </w:rPr>
        <w:tab/>
        <w:t>m</w:t>
      </w:r>
      <w:r w:rsidR="00480FFE" w:rsidRPr="00435DDD">
        <w:rPr>
          <w:rFonts w:hint="cs"/>
          <w:sz w:val="30"/>
          <w:rtl/>
          <w:lang w:bidi="ar-EG"/>
        </w:rPr>
        <w:t>:</w:t>
      </w:r>
      <w:r w:rsidRPr="00435DDD">
        <w:rPr>
          <w:rFonts w:hint="cs"/>
          <w:i/>
          <w:iCs/>
          <w:szCs w:val="22"/>
          <w:rtl/>
        </w:rPr>
        <w:tab/>
      </w:r>
      <w:r w:rsidRPr="00435DDD">
        <w:rPr>
          <w:rFonts w:hint="cs"/>
          <w:rtl/>
        </w:rPr>
        <w:t>عدد الفئات.</w:t>
      </w:r>
    </w:p>
    <w:p w:rsidR="0052112B" w:rsidRPr="00435DDD" w:rsidRDefault="0052112B" w:rsidP="0052112B">
      <w:pPr>
        <w:tabs>
          <w:tab w:val="left" w:pos="993"/>
        </w:tabs>
        <w:spacing w:after="120"/>
        <w:rPr>
          <w:rtl/>
        </w:rPr>
      </w:pPr>
      <w:r w:rsidRPr="00435DDD">
        <w:rPr>
          <w:rFonts w:hint="cs"/>
          <w:rtl/>
        </w:rPr>
        <w:t xml:space="preserve">وعدد الفئات </w:t>
      </w:r>
      <w:r w:rsidRPr="00435DDD">
        <w:rPr>
          <w:i/>
          <w:iCs/>
        </w:rPr>
        <w:t>m</w:t>
      </w:r>
      <w:r w:rsidRPr="00435DDD">
        <w:rPr>
          <w:rFonts w:hint="cs"/>
          <w:rtl/>
        </w:rPr>
        <w:t xml:space="preserve"> والقيم ذات الصلة لمعامِلات الترجيح </w:t>
      </w:r>
      <w:r w:rsidRPr="00435DDD">
        <w:rPr>
          <w:i/>
          <w:iCs/>
          <w:szCs w:val="22"/>
        </w:rPr>
        <w:t>b</w:t>
      </w:r>
      <w:r w:rsidRPr="00435DDD">
        <w:rPr>
          <w:i/>
          <w:iCs/>
          <w:sz w:val="12"/>
          <w:szCs w:val="12"/>
        </w:rPr>
        <w:t>j</w:t>
      </w:r>
      <w:r w:rsidRPr="00435DDD">
        <w:rPr>
          <w:rFonts w:hint="cs"/>
          <w:rtl/>
        </w:rPr>
        <w:t xml:space="preserve"> ينبغي أن تحددها إدارة الاتصالات الوطنية. ويمكن أن تراعي هذه الفئات كثافة السكان و/أو مستوى التنمية الاقتصادية (الصناعية و/أو الزراعية) لمختلف مناطق البلد. ويمثل مقياساً للجاذبية في نظر مشغلي الاتصال الراديوي والإذاعة الراديوية. ويمكن أيضاً أن تميِّز الفئات بين المناطق الحضرية والريفية والداخلية والساحلية والبرية والجزرية. وبالإضافة إلى ذلك يمكن أيضاً إدراج نوع المستوطنة وعدد السكان الدائمين أو العابرين.</w:t>
      </w:r>
    </w:p>
    <w:p w:rsidR="0052112B" w:rsidRPr="00435DDD" w:rsidRDefault="0052112B" w:rsidP="0052112B">
      <w:pPr>
        <w:tabs>
          <w:tab w:val="left" w:pos="993"/>
        </w:tabs>
        <w:spacing w:after="120"/>
        <w:rPr>
          <w:rtl/>
        </w:rPr>
      </w:pPr>
      <w:r w:rsidRPr="00435DDD">
        <w:rPr>
          <w:rFonts w:hint="cs"/>
          <w:rtl/>
        </w:rPr>
        <w:t xml:space="preserve">ويقدم الجدول </w:t>
      </w:r>
      <w:r w:rsidRPr="00435DDD">
        <w:t>1</w:t>
      </w:r>
      <w:r w:rsidRPr="00435DDD">
        <w:rPr>
          <w:rFonts w:hint="cs"/>
          <w:rtl/>
        </w:rPr>
        <w:t xml:space="preserve"> أمثل توضيحية.</w:t>
      </w:r>
    </w:p>
    <w:p w:rsidR="0052112B" w:rsidRPr="00435DDD" w:rsidRDefault="0052112B" w:rsidP="00853E59">
      <w:pPr>
        <w:pStyle w:val="TableNo0"/>
        <w:rPr>
          <w:rtl/>
        </w:rPr>
      </w:pPr>
      <w:r w:rsidRPr="00435DDD">
        <w:rPr>
          <w:rFonts w:hint="cs"/>
          <w:rtl/>
        </w:rPr>
        <w:lastRenderedPageBreak/>
        <w:t>الج</w:t>
      </w:r>
      <w:r w:rsidR="007F5D11" w:rsidRPr="00435DDD">
        <w:rPr>
          <w:rFonts w:hint="cs"/>
          <w:rtl/>
        </w:rPr>
        <w:t>ـ</w:t>
      </w:r>
      <w:r w:rsidRPr="00435DDD">
        <w:rPr>
          <w:rFonts w:hint="cs"/>
          <w:rtl/>
        </w:rPr>
        <w:t xml:space="preserve">دول </w:t>
      </w:r>
      <w:r w:rsidRPr="00435DDD">
        <w:t>1</w:t>
      </w:r>
    </w:p>
    <w:p w:rsidR="0052112B" w:rsidRPr="00435DDD" w:rsidRDefault="0052112B" w:rsidP="0052112B">
      <w:pPr>
        <w:pStyle w:val="TableTitle1"/>
        <w:rPr>
          <w:rtl/>
        </w:rPr>
      </w:pPr>
      <w:r w:rsidRPr="00435DDD">
        <w:rPr>
          <w:rFonts w:hint="cs"/>
          <w:rtl/>
        </w:rPr>
        <w:t>أمثلة معامِلات الترجيح مع مراعاة كثافة السكان</w:t>
      </w:r>
      <w:r w:rsidRPr="00435DDD">
        <w:rPr>
          <w:rtl/>
        </w:rPr>
        <w:br/>
      </w:r>
      <w:r w:rsidRPr="00435DDD">
        <w:rPr>
          <w:rFonts w:hint="cs"/>
          <w:rtl/>
        </w:rPr>
        <w:t>(مستوى التنمية الاقتصادية) في مختلف مناطق البلد</w:t>
      </w:r>
    </w:p>
    <w:tbl>
      <w:tblPr>
        <w:bidiVisual/>
        <w:tblW w:w="0" w:type="auto"/>
        <w:jc w:val="center"/>
        <w:tblBorders>
          <w:top w:val="single" w:sz="2" w:space="0" w:color="auto"/>
          <w:left w:val="single" w:sz="2" w:space="0" w:color="auto"/>
          <w:bottom w:val="single" w:sz="6"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1134"/>
        <w:gridCol w:w="6804"/>
        <w:gridCol w:w="1134"/>
      </w:tblGrid>
      <w:tr w:rsidR="0052112B" w:rsidRPr="00435DDD" w:rsidTr="00436EAD">
        <w:trPr>
          <w:cantSplit/>
          <w:jc w:val="center"/>
        </w:trPr>
        <w:tc>
          <w:tcPr>
            <w:tcW w:w="1134" w:type="dxa"/>
          </w:tcPr>
          <w:p w:rsidR="0052112B" w:rsidRPr="00435DDD" w:rsidRDefault="0052112B" w:rsidP="00436EAD">
            <w:pPr>
              <w:pStyle w:val="Tablehead"/>
              <w:rPr>
                <w:szCs w:val="22"/>
              </w:rPr>
            </w:pPr>
          </w:p>
        </w:tc>
        <w:tc>
          <w:tcPr>
            <w:tcW w:w="6804" w:type="dxa"/>
          </w:tcPr>
          <w:p w:rsidR="0052112B" w:rsidRPr="00435DDD" w:rsidRDefault="0052112B" w:rsidP="00436EAD">
            <w:pPr>
              <w:pStyle w:val="Tablehead"/>
              <w:rPr>
                <w:szCs w:val="22"/>
              </w:rPr>
            </w:pPr>
            <w:r w:rsidRPr="00435DDD">
              <w:rPr>
                <w:rFonts w:hint="cs"/>
                <w:rtl/>
              </w:rPr>
              <w:t>التسمية</w:t>
            </w:r>
          </w:p>
        </w:tc>
        <w:tc>
          <w:tcPr>
            <w:tcW w:w="1134" w:type="dxa"/>
          </w:tcPr>
          <w:p w:rsidR="0052112B" w:rsidRPr="00435DDD" w:rsidRDefault="0052112B" w:rsidP="00436EAD">
            <w:pPr>
              <w:pStyle w:val="Tablehead"/>
              <w:rPr>
                <w:i/>
                <w:iCs/>
                <w:szCs w:val="22"/>
              </w:rPr>
            </w:pPr>
            <w:r w:rsidRPr="00435DDD">
              <w:rPr>
                <w:i/>
                <w:iCs/>
                <w:szCs w:val="22"/>
              </w:rPr>
              <w:t>b</w:t>
            </w:r>
            <w:r w:rsidRPr="00435DDD">
              <w:rPr>
                <w:i/>
                <w:iCs/>
                <w:szCs w:val="22"/>
                <w:vertAlign w:val="subscript"/>
              </w:rPr>
              <w:t>j</w:t>
            </w:r>
          </w:p>
        </w:tc>
      </w:tr>
      <w:tr w:rsidR="0052112B" w:rsidRPr="00435DDD" w:rsidTr="00436EAD">
        <w:trPr>
          <w:cantSplit/>
          <w:jc w:val="center"/>
        </w:trPr>
        <w:tc>
          <w:tcPr>
            <w:tcW w:w="1134" w:type="dxa"/>
            <w:vAlign w:val="center"/>
          </w:tcPr>
          <w:p w:rsidR="0052112B" w:rsidRPr="00435DDD" w:rsidRDefault="0052112B" w:rsidP="00A642F4">
            <w:pPr>
              <w:pStyle w:val="Tabletext"/>
              <w:keepNext/>
              <w:keepLines/>
              <w:jc w:val="center"/>
              <w:rPr>
                <w:szCs w:val="22"/>
              </w:rPr>
            </w:pPr>
            <w:r w:rsidRPr="00435DDD">
              <w:rPr>
                <w:szCs w:val="22"/>
              </w:rPr>
              <w:t>1</w:t>
            </w:r>
          </w:p>
        </w:tc>
        <w:tc>
          <w:tcPr>
            <w:tcW w:w="6804" w:type="dxa"/>
          </w:tcPr>
          <w:p w:rsidR="0052112B" w:rsidRPr="00435DDD" w:rsidRDefault="0052112B" w:rsidP="00A642F4">
            <w:pPr>
              <w:pStyle w:val="Tabletext"/>
              <w:keepNext/>
              <w:keepLines/>
              <w:jc w:val="both"/>
              <w:rPr>
                <w:szCs w:val="22"/>
              </w:rPr>
            </w:pPr>
            <w:r w:rsidRPr="00435DDD">
              <w:rPr>
                <w:rFonts w:hint="cs"/>
                <w:rtl/>
              </w:rPr>
              <w:t>المناطق الأقل من ناحية عدد السكان و/أو التنمية الاقتصادية (الصحارى، الجبال العالية، الغابات الكثيفة إلخ</w:t>
            </w:r>
            <w:r w:rsidR="00480FFE" w:rsidRPr="00435DDD">
              <w:rPr>
                <w:rFonts w:hint="cs"/>
                <w:rtl/>
                <w:lang w:bidi="ar-EG"/>
              </w:rPr>
              <w:t>.</w:t>
            </w:r>
            <w:r w:rsidRPr="00435DDD">
              <w:rPr>
                <w:rFonts w:hint="cs"/>
                <w:rtl/>
              </w:rPr>
              <w:t>) وهي عادة أقل جاذبية لمشغلي الاتصالات الراديوية والإذاعة</w:t>
            </w:r>
          </w:p>
        </w:tc>
        <w:tc>
          <w:tcPr>
            <w:tcW w:w="1134" w:type="dxa"/>
            <w:vAlign w:val="center"/>
          </w:tcPr>
          <w:p w:rsidR="0052112B" w:rsidRPr="00435DDD" w:rsidRDefault="0052112B" w:rsidP="00A642F4">
            <w:pPr>
              <w:pStyle w:val="Tabletext"/>
              <w:keepNext/>
              <w:keepLines/>
              <w:jc w:val="center"/>
              <w:rPr>
                <w:szCs w:val="22"/>
                <w:lang w:bidi="ar-SY"/>
              </w:rPr>
            </w:pPr>
            <w:r w:rsidRPr="00435DDD">
              <w:rPr>
                <w:szCs w:val="22"/>
              </w:rPr>
              <w:t>0,1</w:t>
            </w:r>
          </w:p>
        </w:tc>
      </w:tr>
      <w:tr w:rsidR="0052112B" w:rsidRPr="00435DDD" w:rsidTr="00436EAD">
        <w:trPr>
          <w:cantSplit/>
          <w:jc w:val="center"/>
        </w:trPr>
        <w:tc>
          <w:tcPr>
            <w:tcW w:w="1134" w:type="dxa"/>
            <w:vAlign w:val="center"/>
          </w:tcPr>
          <w:p w:rsidR="0052112B" w:rsidRPr="00435DDD" w:rsidRDefault="0052112B" w:rsidP="00A642F4">
            <w:pPr>
              <w:pStyle w:val="Tabletext"/>
              <w:keepNext/>
              <w:keepLines/>
              <w:jc w:val="center"/>
              <w:rPr>
                <w:szCs w:val="22"/>
                <w:lang w:bidi="ar-SY"/>
              </w:rPr>
            </w:pPr>
            <w:r w:rsidRPr="00435DDD">
              <w:rPr>
                <w:szCs w:val="22"/>
              </w:rPr>
              <w:t xml:space="preserve">2 – </w:t>
            </w:r>
            <w:r w:rsidRPr="00435DDD">
              <w:rPr>
                <w:i/>
                <w:szCs w:val="22"/>
              </w:rPr>
              <w:t>j </w:t>
            </w:r>
            <w:r w:rsidRPr="00435DDD">
              <w:rPr>
                <w:szCs w:val="22"/>
              </w:rPr>
              <w:t>– ...</w:t>
            </w:r>
          </w:p>
        </w:tc>
        <w:tc>
          <w:tcPr>
            <w:tcW w:w="6804" w:type="dxa"/>
          </w:tcPr>
          <w:p w:rsidR="0052112B" w:rsidRPr="00435DDD" w:rsidRDefault="0052112B" w:rsidP="00A642F4">
            <w:pPr>
              <w:pStyle w:val="Tabletext"/>
              <w:keepNext/>
              <w:keepLines/>
              <w:jc w:val="both"/>
              <w:rPr>
                <w:spacing w:val="-6"/>
                <w:szCs w:val="22"/>
                <w:rtl/>
              </w:rPr>
            </w:pPr>
            <w:r w:rsidRPr="00435DDD">
              <w:rPr>
                <w:rFonts w:hint="cs"/>
                <w:spacing w:val="-6"/>
                <w:rtl/>
              </w:rPr>
              <w:t>المناطق التي توجد فيها عدة متدرجات متوسطة ومتزايدة لكثافة السكان و/أو مؤشرات التنمية الاقتصادية</w:t>
            </w:r>
          </w:p>
        </w:tc>
        <w:tc>
          <w:tcPr>
            <w:tcW w:w="1134" w:type="dxa"/>
            <w:vAlign w:val="center"/>
          </w:tcPr>
          <w:p w:rsidR="0052112B" w:rsidRPr="00435DDD" w:rsidRDefault="0052112B" w:rsidP="00A642F4">
            <w:pPr>
              <w:pStyle w:val="Tabletext"/>
              <w:keepNext/>
              <w:keepLines/>
              <w:jc w:val="center"/>
              <w:rPr>
                <w:szCs w:val="22"/>
                <w:lang w:bidi="ar-SY"/>
              </w:rPr>
            </w:pPr>
            <w:r w:rsidRPr="00435DDD">
              <w:rPr>
                <w:szCs w:val="22"/>
              </w:rPr>
              <w:t>0,9-0,2</w:t>
            </w:r>
          </w:p>
        </w:tc>
      </w:tr>
      <w:tr w:rsidR="0052112B" w:rsidRPr="00435DDD" w:rsidTr="00436EAD">
        <w:trPr>
          <w:cantSplit/>
          <w:jc w:val="center"/>
        </w:trPr>
        <w:tc>
          <w:tcPr>
            <w:tcW w:w="1134" w:type="dxa"/>
            <w:vAlign w:val="center"/>
          </w:tcPr>
          <w:p w:rsidR="0052112B" w:rsidRPr="00435DDD" w:rsidRDefault="0052112B" w:rsidP="00536A42">
            <w:pPr>
              <w:pStyle w:val="Tabletext"/>
              <w:jc w:val="center"/>
              <w:rPr>
                <w:i/>
                <w:szCs w:val="22"/>
                <w:lang w:bidi="ar-SY"/>
              </w:rPr>
            </w:pPr>
            <w:r w:rsidRPr="00435DDD">
              <w:rPr>
                <w:i/>
                <w:szCs w:val="22"/>
              </w:rPr>
              <w:t>...</w:t>
            </w:r>
          </w:p>
        </w:tc>
        <w:tc>
          <w:tcPr>
            <w:tcW w:w="6804" w:type="dxa"/>
          </w:tcPr>
          <w:p w:rsidR="0052112B" w:rsidRPr="00435DDD" w:rsidRDefault="0052112B" w:rsidP="00436EAD">
            <w:pPr>
              <w:pStyle w:val="Tabletext"/>
              <w:jc w:val="both"/>
              <w:rPr>
                <w:szCs w:val="22"/>
              </w:rPr>
            </w:pPr>
            <w:r w:rsidRPr="00435DDD">
              <w:rPr>
                <w:rFonts w:hint="cs"/>
                <w:rtl/>
              </w:rPr>
              <w:t>المناطق ذات الحد الأقصى من عدد السكان و/أو التنمية الاقتصادية (منطقة العاصمة والمناطق الصناعية و/أو الزراعية الرئيسية إلخ</w:t>
            </w:r>
            <w:r w:rsidR="00480FFE" w:rsidRPr="00435DDD">
              <w:rPr>
                <w:rFonts w:hint="cs"/>
                <w:rtl/>
              </w:rPr>
              <w:t>.</w:t>
            </w:r>
            <w:r w:rsidRPr="00435DDD">
              <w:rPr>
                <w:rFonts w:hint="cs"/>
                <w:rtl/>
              </w:rPr>
              <w:t>) وهي الأكثر جاذبية أمام مشغلي الاتصالات الراديوية والإذاعة</w:t>
            </w:r>
          </w:p>
        </w:tc>
        <w:tc>
          <w:tcPr>
            <w:tcW w:w="1134" w:type="dxa"/>
            <w:vAlign w:val="center"/>
          </w:tcPr>
          <w:p w:rsidR="0052112B" w:rsidRPr="00435DDD" w:rsidRDefault="0052112B" w:rsidP="00536A42">
            <w:pPr>
              <w:pStyle w:val="Tabletext"/>
              <w:jc w:val="center"/>
              <w:rPr>
                <w:szCs w:val="22"/>
                <w:lang w:bidi="ar-SY"/>
              </w:rPr>
            </w:pPr>
            <w:r w:rsidRPr="00435DDD">
              <w:rPr>
                <w:szCs w:val="22"/>
              </w:rPr>
              <w:t>1</w:t>
            </w:r>
          </w:p>
        </w:tc>
      </w:tr>
    </w:tbl>
    <w:p w:rsidR="0052112B" w:rsidRPr="00435DDD" w:rsidRDefault="0052112B" w:rsidP="0052112B">
      <w:pPr>
        <w:keepNext/>
        <w:keepLines/>
        <w:rPr>
          <w:sz w:val="16"/>
          <w:szCs w:val="16"/>
          <w:rtl/>
        </w:rPr>
      </w:pPr>
    </w:p>
    <w:tbl>
      <w:tblPr>
        <w:bidiVisual/>
        <w:tblW w:w="0" w:type="auto"/>
        <w:jc w:val="center"/>
        <w:tblBorders>
          <w:top w:val="single" w:sz="2"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56" w:type="dxa"/>
          <w:right w:w="56" w:type="dxa"/>
        </w:tblCellMar>
        <w:tblLook w:val="0000" w:firstRow="0" w:lastRow="0" w:firstColumn="0" w:lastColumn="0" w:noHBand="0" w:noVBand="0"/>
      </w:tblPr>
      <w:tblGrid>
        <w:gridCol w:w="1134"/>
        <w:gridCol w:w="6804"/>
        <w:gridCol w:w="1134"/>
      </w:tblGrid>
      <w:tr w:rsidR="0052112B" w:rsidRPr="00435DDD" w:rsidTr="00436EAD">
        <w:trPr>
          <w:cantSplit/>
          <w:jc w:val="center"/>
        </w:trPr>
        <w:tc>
          <w:tcPr>
            <w:tcW w:w="9072" w:type="dxa"/>
            <w:gridSpan w:val="3"/>
            <w:tcBorders>
              <w:bottom w:val="single" w:sz="6" w:space="0" w:color="auto"/>
            </w:tcBorders>
          </w:tcPr>
          <w:p w:rsidR="0052112B" w:rsidRPr="00435DDD" w:rsidRDefault="0052112B" w:rsidP="00436EAD">
            <w:pPr>
              <w:pStyle w:val="Tablehead"/>
            </w:pPr>
            <w:r w:rsidRPr="00435DDD">
              <w:rPr>
                <w:rFonts w:hint="cs"/>
                <w:rtl/>
              </w:rPr>
              <w:t>المُدن والمستوطنات من النوع الحضري</w:t>
            </w:r>
          </w:p>
        </w:tc>
      </w:tr>
      <w:tr w:rsidR="0052112B" w:rsidRPr="00435DDD" w:rsidTr="00436EAD">
        <w:trPr>
          <w:cantSplit/>
          <w:jc w:val="center"/>
        </w:trPr>
        <w:tc>
          <w:tcPr>
            <w:tcW w:w="1134" w:type="dxa"/>
            <w:tcBorders>
              <w:top w:val="single" w:sz="6" w:space="0" w:color="auto"/>
              <w:right w:val="single" w:sz="6" w:space="0" w:color="auto"/>
            </w:tcBorders>
            <w:vAlign w:val="center"/>
          </w:tcPr>
          <w:p w:rsidR="0052112B" w:rsidRPr="00435DDD" w:rsidRDefault="0052112B" w:rsidP="00536A42">
            <w:pPr>
              <w:pStyle w:val="Tabletext"/>
              <w:jc w:val="center"/>
              <w:rPr>
                <w:szCs w:val="22"/>
              </w:rPr>
            </w:pPr>
            <w:r w:rsidRPr="00435DDD">
              <w:rPr>
                <w:szCs w:val="22"/>
              </w:rPr>
              <w:t>…</w:t>
            </w:r>
          </w:p>
        </w:tc>
        <w:tc>
          <w:tcPr>
            <w:tcW w:w="6804" w:type="dxa"/>
            <w:tcBorders>
              <w:top w:val="single" w:sz="6" w:space="0" w:color="auto"/>
              <w:left w:val="single" w:sz="6" w:space="0" w:color="auto"/>
              <w:right w:val="single" w:sz="6" w:space="0" w:color="auto"/>
            </w:tcBorders>
          </w:tcPr>
          <w:p w:rsidR="0052112B" w:rsidRPr="00435DDD" w:rsidRDefault="0052112B" w:rsidP="00536A42">
            <w:pPr>
              <w:pStyle w:val="Tabletext"/>
              <w:rPr>
                <w:szCs w:val="22"/>
                <w:lang w:bidi="ar-SY"/>
              </w:rPr>
            </w:pPr>
            <w:r w:rsidRPr="00435DDD">
              <w:rPr>
                <w:rFonts w:hint="cs"/>
                <w:rtl/>
              </w:rPr>
              <w:t xml:space="preserve">عدد السكان يتراوح من </w:t>
            </w:r>
            <w:r w:rsidRPr="00435DDD">
              <w:t>10 000</w:t>
            </w:r>
            <w:r w:rsidRPr="00435DDD">
              <w:rPr>
                <w:rFonts w:hint="cs"/>
                <w:rtl/>
              </w:rPr>
              <w:t xml:space="preserve"> إلى </w:t>
            </w:r>
            <w:r w:rsidRPr="00435DDD">
              <w:t>50 000</w:t>
            </w:r>
            <w:r w:rsidRPr="00435DDD">
              <w:rPr>
                <w:rFonts w:hint="cs"/>
                <w:rtl/>
              </w:rPr>
              <w:t xml:space="preserve"> نسمة</w:t>
            </w:r>
          </w:p>
        </w:tc>
        <w:tc>
          <w:tcPr>
            <w:tcW w:w="1134" w:type="dxa"/>
            <w:tcBorders>
              <w:top w:val="single" w:sz="6" w:space="0" w:color="auto"/>
              <w:left w:val="single" w:sz="6" w:space="0" w:color="auto"/>
            </w:tcBorders>
            <w:vAlign w:val="center"/>
          </w:tcPr>
          <w:p w:rsidR="0052112B" w:rsidRPr="00435DDD" w:rsidRDefault="0052112B" w:rsidP="00536A42">
            <w:pPr>
              <w:pStyle w:val="Tabletext"/>
              <w:jc w:val="center"/>
              <w:rPr>
                <w:caps/>
                <w:szCs w:val="22"/>
              </w:rPr>
            </w:pPr>
            <w:r w:rsidRPr="00435DDD">
              <w:rPr>
                <w:caps/>
                <w:szCs w:val="22"/>
              </w:rPr>
              <w:t>1,2</w:t>
            </w:r>
          </w:p>
        </w:tc>
      </w:tr>
      <w:tr w:rsidR="0052112B" w:rsidRPr="00435DDD" w:rsidTr="00436EAD">
        <w:trPr>
          <w:cantSplit/>
          <w:jc w:val="center"/>
        </w:trPr>
        <w:tc>
          <w:tcPr>
            <w:tcW w:w="1134" w:type="dxa"/>
            <w:tcBorders>
              <w:top w:val="single" w:sz="6" w:space="0" w:color="auto"/>
              <w:right w:val="single" w:sz="6" w:space="0" w:color="auto"/>
            </w:tcBorders>
            <w:vAlign w:val="center"/>
          </w:tcPr>
          <w:p w:rsidR="0052112B" w:rsidRPr="00435DDD" w:rsidRDefault="0052112B" w:rsidP="00536A42">
            <w:pPr>
              <w:pStyle w:val="Tabletext"/>
              <w:jc w:val="center"/>
              <w:rPr>
                <w:szCs w:val="22"/>
              </w:rPr>
            </w:pPr>
            <w:r w:rsidRPr="00435DDD">
              <w:rPr>
                <w:szCs w:val="22"/>
              </w:rPr>
              <w:t>…</w:t>
            </w:r>
          </w:p>
        </w:tc>
        <w:tc>
          <w:tcPr>
            <w:tcW w:w="6804" w:type="dxa"/>
            <w:tcBorders>
              <w:top w:val="single" w:sz="6" w:space="0" w:color="auto"/>
              <w:left w:val="single" w:sz="6" w:space="0" w:color="auto"/>
              <w:right w:val="single" w:sz="6" w:space="0" w:color="auto"/>
            </w:tcBorders>
          </w:tcPr>
          <w:p w:rsidR="0052112B" w:rsidRPr="00435DDD" w:rsidRDefault="0052112B" w:rsidP="00536A42">
            <w:pPr>
              <w:pStyle w:val="Tabletext"/>
              <w:rPr>
                <w:szCs w:val="22"/>
                <w:lang w:bidi="ar-SY"/>
              </w:rPr>
            </w:pPr>
            <w:r w:rsidRPr="00435DDD">
              <w:rPr>
                <w:rFonts w:hint="cs"/>
                <w:rtl/>
              </w:rPr>
              <w:t xml:space="preserve">عدد السكان يتراوح من </w:t>
            </w:r>
            <w:r w:rsidRPr="00435DDD">
              <w:t>50 000</w:t>
            </w:r>
            <w:r w:rsidRPr="00435DDD">
              <w:rPr>
                <w:rFonts w:hint="cs"/>
                <w:rtl/>
              </w:rPr>
              <w:t xml:space="preserve"> إلى </w:t>
            </w:r>
            <w:r w:rsidRPr="00435DDD">
              <w:t>100 000</w:t>
            </w:r>
            <w:r w:rsidRPr="00435DDD">
              <w:rPr>
                <w:rFonts w:hint="cs"/>
                <w:rtl/>
              </w:rPr>
              <w:t xml:space="preserve"> نسمة</w:t>
            </w:r>
          </w:p>
        </w:tc>
        <w:tc>
          <w:tcPr>
            <w:tcW w:w="1134" w:type="dxa"/>
            <w:tcBorders>
              <w:top w:val="single" w:sz="6" w:space="0" w:color="auto"/>
              <w:left w:val="single" w:sz="6" w:space="0" w:color="auto"/>
            </w:tcBorders>
            <w:vAlign w:val="center"/>
          </w:tcPr>
          <w:p w:rsidR="0052112B" w:rsidRPr="00435DDD" w:rsidRDefault="0052112B" w:rsidP="00536A42">
            <w:pPr>
              <w:pStyle w:val="Tabletext"/>
              <w:jc w:val="center"/>
              <w:rPr>
                <w:szCs w:val="22"/>
                <w:lang w:bidi="ar-SY"/>
              </w:rPr>
            </w:pPr>
            <w:r w:rsidRPr="00435DDD">
              <w:rPr>
                <w:szCs w:val="22"/>
              </w:rPr>
              <w:t>1</w:t>
            </w:r>
            <w:r w:rsidRPr="00435DDD">
              <w:rPr>
                <w:caps/>
                <w:szCs w:val="22"/>
              </w:rPr>
              <w:t>,</w:t>
            </w:r>
            <w:r w:rsidRPr="00435DDD">
              <w:rPr>
                <w:szCs w:val="22"/>
              </w:rPr>
              <w:t>5</w:t>
            </w:r>
          </w:p>
        </w:tc>
      </w:tr>
      <w:tr w:rsidR="0052112B" w:rsidRPr="00435DDD" w:rsidTr="00436EAD">
        <w:trPr>
          <w:cantSplit/>
          <w:jc w:val="center"/>
        </w:trPr>
        <w:tc>
          <w:tcPr>
            <w:tcW w:w="1134" w:type="dxa"/>
            <w:tcBorders>
              <w:top w:val="single" w:sz="6" w:space="0" w:color="auto"/>
              <w:right w:val="single" w:sz="6" w:space="0" w:color="auto"/>
            </w:tcBorders>
            <w:vAlign w:val="center"/>
          </w:tcPr>
          <w:p w:rsidR="0052112B" w:rsidRPr="00435DDD" w:rsidRDefault="0052112B" w:rsidP="00536A42">
            <w:pPr>
              <w:pStyle w:val="Tabletext"/>
              <w:jc w:val="center"/>
              <w:rPr>
                <w:szCs w:val="22"/>
                <w:lang w:bidi="ar-SY"/>
              </w:rPr>
            </w:pPr>
            <w:r w:rsidRPr="00435DDD">
              <w:rPr>
                <w:i/>
                <w:szCs w:val="22"/>
              </w:rPr>
              <w:t>m </w:t>
            </w:r>
            <w:r w:rsidRPr="00435DDD">
              <w:rPr>
                <w:szCs w:val="22"/>
              </w:rPr>
              <w:t>– 2</w:t>
            </w:r>
          </w:p>
        </w:tc>
        <w:tc>
          <w:tcPr>
            <w:tcW w:w="6804" w:type="dxa"/>
            <w:tcBorders>
              <w:top w:val="single" w:sz="6" w:space="0" w:color="auto"/>
              <w:left w:val="single" w:sz="6" w:space="0" w:color="auto"/>
              <w:right w:val="single" w:sz="6" w:space="0" w:color="auto"/>
            </w:tcBorders>
          </w:tcPr>
          <w:p w:rsidR="0052112B" w:rsidRPr="00435DDD" w:rsidRDefault="0052112B" w:rsidP="00536A42">
            <w:pPr>
              <w:pStyle w:val="Tabletext"/>
              <w:rPr>
                <w:szCs w:val="22"/>
                <w:lang w:bidi="ar-SY"/>
              </w:rPr>
            </w:pPr>
            <w:r w:rsidRPr="00435DDD">
              <w:rPr>
                <w:rFonts w:hint="cs"/>
                <w:rtl/>
              </w:rPr>
              <w:t xml:space="preserve">عدد السكان يتراوح من </w:t>
            </w:r>
            <w:r w:rsidRPr="00435DDD">
              <w:t>100 000</w:t>
            </w:r>
            <w:r w:rsidRPr="00435DDD">
              <w:rPr>
                <w:rFonts w:hint="cs"/>
                <w:rtl/>
              </w:rPr>
              <w:t xml:space="preserve"> إلى </w:t>
            </w:r>
            <w:r w:rsidRPr="00435DDD">
              <w:t>500 000</w:t>
            </w:r>
            <w:r w:rsidRPr="00435DDD">
              <w:rPr>
                <w:rFonts w:hint="cs"/>
                <w:rtl/>
              </w:rPr>
              <w:t xml:space="preserve"> نسمة</w:t>
            </w:r>
          </w:p>
        </w:tc>
        <w:tc>
          <w:tcPr>
            <w:tcW w:w="1134" w:type="dxa"/>
            <w:tcBorders>
              <w:top w:val="single" w:sz="6" w:space="0" w:color="auto"/>
              <w:left w:val="single" w:sz="6" w:space="0" w:color="auto"/>
            </w:tcBorders>
            <w:vAlign w:val="center"/>
          </w:tcPr>
          <w:p w:rsidR="0052112B" w:rsidRPr="00435DDD" w:rsidRDefault="0052112B" w:rsidP="00536A42">
            <w:pPr>
              <w:pStyle w:val="Tabletext"/>
              <w:jc w:val="center"/>
              <w:rPr>
                <w:szCs w:val="22"/>
                <w:lang w:bidi="ar-SY"/>
              </w:rPr>
            </w:pPr>
            <w:r w:rsidRPr="00435DDD">
              <w:rPr>
                <w:szCs w:val="22"/>
              </w:rPr>
              <w:t>2</w:t>
            </w:r>
            <w:r w:rsidRPr="00435DDD">
              <w:rPr>
                <w:caps/>
                <w:szCs w:val="22"/>
              </w:rPr>
              <w:t>,</w:t>
            </w:r>
            <w:r w:rsidRPr="00435DDD">
              <w:rPr>
                <w:szCs w:val="22"/>
              </w:rPr>
              <w:t>0</w:t>
            </w:r>
          </w:p>
        </w:tc>
      </w:tr>
      <w:tr w:rsidR="0052112B" w:rsidRPr="00435DDD" w:rsidTr="00436EAD">
        <w:trPr>
          <w:cantSplit/>
          <w:jc w:val="center"/>
        </w:trPr>
        <w:tc>
          <w:tcPr>
            <w:tcW w:w="1134" w:type="dxa"/>
            <w:tcBorders>
              <w:top w:val="single" w:sz="6" w:space="0" w:color="auto"/>
              <w:right w:val="single" w:sz="6" w:space="0" w:color="auto"/>
            </w:tcBorders>
            <w:vAlign w:val="center"/>
          </w:tcPr>
          <w:p w:rsidR="0052112B" w:rsidRPr="00435DDD" w:rsidRDefault="0052112B" w:rsidP="00536A42">
            <w:pPr>
              <w:pStyle w:val="Tabletext"/>
              <w:jc w:val="center"/>
              <w:rPr>
                <w:szCs w:val="22"/>
                <w:lang w:bidi="ar-SY"/>
              </w:rPr>
            </w:pPr>
            <w:r w:rsidRPr="00435DDD">
              <w:rPr>
                <w:i/>
                <w:szCs w:val="22"/>
              </w:rPr>
              <w:t>m </w:t>
            </w:r>
            <w:r w:rsidRPr="00435DDD">
              <w:rPr>
                <w:szCs w:val="22"/>
              </w:rPr>
              <w:t>– 1</w:t>
            </w:r>
          </w:p>
        </w:tc>
        <w:tc>
          <w:tcPr>
            <w:tcW w:w="6804" w:type="dxa"/>
            <w:tcBorders>
              <w:top w:val="single" w:sz="6" w:space="0" w:color="auto"/>
              <w:left w:val="single" w:sz="6" w:space="0" w:color="auto"/>
              <w:right w:val="single" w:sz="6" w:space="0" w:color="auto"/>
            </w:tcBorders>
          </w:tcPr>
          <w:p w:rsidR="0052112B" w:rsidRPr="00435DDD" w:rsidRDefault="0052112B" w:rsidP="00536A42">
            <w:pPr>
              <w:pStyle w:val="Tabletext"/>
              <w:rPr>
                <w:szCs w:val="22"/>
                <w:lang w:bidi="ar-SY"/>
              </w:rPr>
            </w:pPr>
            <w:r w:rsidRPr="00435DDD">
              <w:rPr>
                <w:rFonts w:hint="cs"/>
                <w:rtl/>
              </w:rPr>
              <w:t xml:space="preserve">عدد السكان يتراوح من </w:t>
            </w:r>
            <w:r w:rsidRPr="00435DDD">
              <w:t>500 000</w:t>
            </w:r>
            <w:r w:rsidRPr="00435DDD">
              <w:rPr>
                <w:rFonts w:hint="cs"/>
                <w:rtl/>
              </w:rPr>
              <w:t xml:space="preserve"> إلى </w:t>
            </w:r>
            <w:r w:rsidRPr="00435DDD">
              <w:t>1 000 000</w:t>
            </w:r>
            <w:r w:rsidRPr="00435DDD">
              <w:rPr>
                <w:rFonts w:hint="cs"/>
                <w:rtl/>
              </w:rPr>
              <w:t xml:space="preserve"> نسمة</w:t>
            </w:r>
          </w:p>
        </w:tc>
        <w:tc>
          <w:tcPr>
            <w:tcW w:w="1134" w:type="dxa"/>
            <w:tcBorders>
              <w:top w:val="single" w:sz="6" w:space="0" w:color="auto"/>
              <w:left w:val="single" w:sz="6" w:space="0" w:color="auto"/>
            </w:tcBorders>
            <w:vAlign w:val="center"/>
          </w:tcPr>
          <w:p w:rsidR="0052112B" w:rsidRPr="00435DDD" w:rsidRDefault="0052112B" w:rsidP="00536A42">
            <w:pPr>
              <w:pStyle w:val="Tabletext"/>
              <w:jc w:val="center"/>
              <w:rPr>
                <w:szCs w:val="22"/>
                <w:lang w:bidi="ar-SY"/>
              </w:rPr>
            </w:pPr>
            <w:r w:rsidRPr="00435DDD">
              <w:rPr>
                <w:szCs w:val="22"/>
              </w:rPr>
              <w:t>3</w:t>
            </w:r>
            <w:r w:rsidRPr="00435DDD">
              <w:rPr>
                <w:caps/>
                <w:szCs w:val="22"/>
              </w:rPr>
              <w:t>,</w:t>
            </w:r>
            <w:r w:rsidRPr="00435DDD">
              <w:rPr>
                <w:szCs w:val="22"/>
              </w:rPr>
              <w:t>0</w:t>
            </w:r>
          </w:p>
        </w:tc>
      </w:tr>
      <w:tr w:rsidR="0052112B" w:rsidRPr="00435DDD" w:rsidTr="00436EAD">
        <w:trPr>
          <w:cantSplit/>
          <w:jc w:val="center"/>
        </w:trPr>
        <w:tc>
          <w:tcPr>
            <w:tcW w:w="1134" w:type="dxa"/>
            <w:tcBorders>
              <w:top w:val="single" w:sz="6" w:space="0" w:color="auto"/>
              <w:right w:val="single" w:sz="6" w:space="0" w:color="auto"/>
            </w:tcBorders>
            <w:vAlign w:val="center"/>
          </w:tcPr>
          <w:p w:rsidR="0052112B" w:rsidRPr="00435DDD" w:rsidRDefault="0052112B" w:rsidP="00536A42">
            <w:pPr>
              <w:pStyle w:val="Tabletext"/>
              <w:jc w:val="center"/>
              <w:rPr>
                <w:szCs w:val="22"/>
                <w:lang w:bidi="ar-SY"/>
              </w:rPr>
            </w:pPr>
            <w:r w:rsidRPr="00435DDD">
              <w:rPr>
                <w:i/>
                <w:szCs w:val="22"/>
              </w:rPr>
              <w:t>m</w:t>
            </w:r>
          </w:p>
        </w:tc>
        <w:tc>
          <w:tcPr>
            <w:tcW w:w="6804" w:type="dxa"/>
            <w:tcBorders>
              <w:top w:val="single" w:sz="6" w:space="0" w:color="auto"/>
              <w:left w:val="single" w:sz="6" w:space="0" w:color="auto"/>
              <w:right w:val="single" w:sz="6" w:space="0" w:color="auto"/>
            </w:tcBorders>
          </w:tcPr>
          <w:p w:rsidR="0052112B" w:rsidRPr="00435DDD" w:rsidRDefault="0052112B" w:rsidP="00536A42">
            <w:pPr>
              <w:pStyle w:val="Tabletext"/>
              <w:rPr>
                <w:szCs w:val="22"/>
                <w:lang w:bidi="ar-SY"/>
              </w:rPr>
            </w:pPr>
            <w:r w:rsidRPr="00435DDD">
              <w:rPr>
                <w:rFonts w:hint="cs"/>
                <w:rtl/>
              </w:rPr>
              <w:t xml:space="preserve">عدد السكان يزيد عن </w:t>
            </w:r>
            <w:r w:rsidRPr="00435DDD">
              <w:t>1 000 000</w:t>
            </w:r>
            <w:r w:rsidRPr="00435DDD">
              <w:rPr>
                <w:rFonts w:hint="cs"/>
                <w:rtl/>
              </w:rPr>
              <w:t xml:space="preserve"> نسمة</w:t>
            </w:r>
          </w:p>
        </w:tc>
        <w:tc>
          <w:tcPr>
            <w:tcW w:w="1134" w:type="dxa"/>
            <w:tcBorders>
              <w:top w:val="single" w:sz="6" w:space="0" w:color="auto"/>
              <w:left w:val="single" w:sz="6" w:space="0" w:color="auto"/>
            </w:tcBorders>
            <w:vAlign w:val="center"/>
          </w:tcPr>
          <w:p w:rsidR="0052112B" w:rsidRPr="00435DDD" w:rsidRDefault="0052112B" w:rsidP="00536A42">
            <w:pPr>
              <w:pStyle w:val="Tabletext"/>
              <w:jc w:val="center"/>
              <w:rPr>
                <w:szCs w:val="22"/>
                <w:lang w:bidi="ar-SY"/>
              </w:rPr>
            </w:pPr>
            <w:r w:rsidRPr="00435DDD">
              <w:rPr>
                <w:szCs w:val="22"/>
              </w:rPr>
              <w:t>4</w:t>
            </w:r>
            <w:r w:rsidRPr="00435DDD">
              <w:rPr>
                <w:caps/>
                <w:szCs w:val="22"/>
              </w:rPr>
              <w:t>,</w:t>
            </w:r>
            <w:r w:rsidRPr="00435DDD">
              <w:rPr>
                <w:szCs w:val="22"/>
              </w:rPr>
              <w:t>0</w:t>
            </w:r>
          </w:p>
        </w:tc>
      </w:tr>
    </w:tbl>
    <w:p w:rsidR="0052112B" w:rsidRPr="00435DDD" w:rsidRDefault="0052112B" w:rsidP="00FB2AE5">
      <w:pPr>
        <w:tabs>
          <w:tab w:val="left" w:pos="993"/>
        </w:tabs>
        <w:spacing w:before="240" w:after="120"/>
        <w:rPr>
          <w:rtl/>
        </w:rPr>
      </w:pPr>
      <w:r w:rsidRPr="00435DDD">
        <w:rPr>
          <w:rFonts w:hint="cs"/>
          <w:rtl/>
        </w:rPr>
        <w:t xml:space="preserve">والإقليم الذي يشغل فعلاً البث </w:t>
      </w:r>
      <w:r w:rsidRPr="00435DDD">
        <w:rPr>
          <w:i/>
          <w:iCs/>
        </w:rPr>
        <w:t>Si</w:t>
      </w:r>
      <w:r w:rsidRPr="00435DDD">
        <w:rPr>
          <w:rFonts w:hint="cs"/>
          <w:rtl/>
        </w:rPr>
        <w:t xml:space="preserve"> يحسب بصورة منفردة لكل بث </w:t>
      </w:r>
      <w:r w:rsidRPr="00435DDD">
        <w:rPr>
          <w:i/>
          <w:iCs/>
        </w:rPr>
        <w:t>i</w:t>
      </w:r>
      <w:r w:rsidRPr="00435DDD">
        <w:rPr>
          <w:rFonts w:hint="cs"/>
          <w:rtl/>
        </w:rPr>
        <w:t xml:space="preserve"> على أساس مفهوم منطقة الخدمة المعني (وما</w:t>
      </w:r>
      <w:r w:rsidRPr="00435DDD">
        <w:rPr>
          <w:rFonts w:hint="eastAsia"/>
          <w:rtl/>
        </w:rPr>
        <w:t> </w:t>
      </w:r>
      <w:r w:rsidRPr="00435DDD">
        <w:rPr>
          <w:rFonts w:hint="cs"/>
          <w:rtl/>
        </w:rPr>
        <w:t xml:space="preserve">يعادله لأغراض الاتصالات من نقطة إلى نقطة) حسب معيار شدة المجال المستعملة الإسمية </w:t>
      </w:r>
      <w:r w:rsidRPr="00435DDD">
        <w:rPr>
          <w:i/>
          <w:iCs/>
          <w:szCs w:val="22"/>
        </w:rPr>
        <w:t>E</w:t>
      </w:r>
      <w:r w:rsidRPr="00435DDD">
        <w:rPr>
          <w:i/>
          <w:iCs/>
          <w:sz w:val="14"/>
          <w:szCs w:val="14"/>
        </w:rPr>
        <w:t>n</w:t>
      </w:r>
      <w:r w:rsidRPr="00435DDD">
        <w:rPr>
          <w:rFonts w:hint="cs"/>
          <w:rtl/>
        </w:rPr>
        <w:t xml:space="preserve"> على الحدود. وإذا كان الإقليم المشغول فعلاً بالبث</w:t>
      </w:r>
      <w:r w:rsidR="00AA40C9" w:rsidRPr="00435DDD">
        <w:rPr>
          <w:rFonts w:hint="eastAsia"/>
          <w:rtl/>
        </w:rPr>
        <w:t> </w:t>
      </w:r>
      <w:r w:rsidRPr="00435DDD">
        <w:rPr>
          <w:i/>
          <w:iCs/>
        </w:rPr>
        <w:t>i</w:t>
      </w:r>
      <w:r w:rsidRPr="00435DDD">
        <w:rPr>
          <w:rFonts w:hint="cs"/>
          <w:rtl/>
        </w:rPr>
        <w:t xml:space="preserve"> يشمل مناطق </w:t>
      </w:r>
      <w:r w:rsidRPr="00435DDD">
        <w:rPr>
          <w:i/>
          <w:iCs/>
        </w:rPr>
        <w:t>K</w:t>
      </w:r>
      <w:r w:rsidRPr="00435DDD">
        <w:rPr>
          <w:rFonts w:hint="cs"/>
          <w:rtl/>
        </w:rPr>
        <w:t xml:space="preserve"> تنتمي إلى مختلف الفئات المذكورة أعلاه فإن المورد الإقليمي المتصل </w:t>
      </w:r>
      <w:r w:rsidRPr="00435DDD">
        <w:rPr>
          <w:rFonts w:hint="cs"/>
        </w:rPr>
        <w:sym w:font="Symbol" w:char="F053"/>
      </w:r>
      <w:r w:rsidRPr="00435DDD">
        <w:rPr>
          <w:i/>
          <w:iCs/>
        </w:rPr>
        <w:t>S</w:t>
      </w:r>
      <w:r w:rsidRPr="00435DDD">
        <w:rPr>
          <w:i/>
          <w:iCs/>
          <w:vertAlign w:val="subscript"/>
        </w:rPr>
        <w:t>i</w:t>
      </w:r>
      <w:r w:rsidRPr="00435DDD">
        <w:rPr>
          <w:rFonts w:hint="cs"/>
          <w:rtl/>
        </w:rPr>
        <w:t xml:space="preserve"> يمكن تحديده على النحو</w:t>
      </w:r>
      <w:r w:rsidR="00FB2AE5" w:rsidRPr="00435DDD">
        <w:rPr>
          <w:rFonts w:hint="eastAsia"/>
          <w:rtl/>
        </w:rPr>
        <w:t> </w:t>
      </w:r>
      <w:r w:rsidRPr="00435DDD">
        <w:rPr>
          <w:rFonts w:hint="cs"/>
          <w:rtl/>
        </w:rPr>
        <w:t>التالي:</w:t>
      </w:r>
    </w:p>
    <w:p w:rsidR="0052112B" w:rsidRPr="00435DDD" w:rsidRDefault="0052112B" w:rsidP="00E638CE">
      <w:pPr>
        <w:pStyle w:val="Equation"/>
        <w:bidi w:val="0"/>
      </w:pPr>
      <w:r w:rsidRPr="00435DDD">
        <w:t>(23)</w:t>
      </w:r>
      <w:r w:rsidRPr="00435DDD">
        <w:tab/>
      </w:r>
      <w:r w:rsidR="00E638CE" w:rsidRPr="00435DDD">
        <w:rPr>
          <w:rFonts w:cs="Times New Roman"/>
          <w:position w:val="-32"/>
          <w:sz w:val="24"/>
          <w:szCs w:val="20"/>
          <w:lang w:eastAsia="en-US"/>
        </w:rPr>
        <w:object w:dxaOrig="1760" w:dyaOrig="760">
          <v:shape id="_x0000_i1027" type="#_x0000_t75" style="width:88.65pt;height:39.1pt" o:ole="" fillcolor="window">
            <v:imagedata r:id="rId26" o:title=""/>
          </v:shape>
          <o:OLEObject Type="Embed" ProgID="Equation.3" ShapeID="_x0000_i1027" DrawAspect="Content" ObjectID="_1511631118" r:id="rId27"/>
        </w:object>
      </w:r>
      <w:r w:rsidRPr="00435DDD">
        <w:tab/>
      </w:r>
    </w:p>
    <w:p w:rsidR="0052112B" w:rsidRPr="00435DDD" w:rsidRDefault="0052112B" w:rsidP="00480FFE">
      <w:pPr>
        <w:keepNext/>
        <w:tabs>
          <w:tab w:val="left" w:pos="993"/>
        </w:tabs>
        <w:spacing w:after="120"/>
        <w:rPr>
          <w:rtl/>
        </w:rPr>
      </w:pPr>
      <w:r w:rsidRPr="00435DDD">
        <w:rPr>
          <w:rFonts w:hint="cs"/>
          <w:rtl/>
        </w:rPr>
        <w:t>حيث:</w:t>
      </w:r>
    </w:p>
    <w:p w:rsidR="0052112B" w:rsidRPr="00435DDD" w:rsidRDefault="0052112B" w:rsidP="00480FFE">
      <w:pPr>
        <w:pStyle w:val="Equationlegend"/>
        <w:keepNext/>
        <w:rPr>
          <w:rtl/>
        </w:rPr>
      </w:pPr>
      <w:r w:rsidRPr="00435DDD">
        <w:rPr>
          <w:i/>
          <w:iCs/>
        </w:rPr>
        <w:tab/>
        <w:t>b</w:t>
      </w:r>
      <w:r w:rsidRPr="00435DDD">
        <w:rPr>
          <w:i/>
          <w:iCs/>
          <w:vertAlign w:val="subscript"/>
        </w:rPr>
        <w:t>iK</w:t>
      </w:r>
      <w:r w:rsidRPr="00435DDD">
        <w:rPr>
          <w:rFonts w:hint="cs"/>
          <w:rtl/>
        </w:rPr>
        <w:t>:</w:t>
      </w:r>
      <w:r w:rsidRPr="00435DDD">
        <w:rPr>
          <w:rFonts w:hint="cs"/>
          <w:rtl/>
        </w:rPr>
        <w:tab/>
        <w:t xml:space="preserve">معامِل الترجيح المعني لفئة المنطقة </w:t>
      </w:r>
      <w:r w:rsidRPr="00435DDD">
        <w:rPr>
          <w:i/>
          <w:iCs/>
        </w:rPr>
        <w:t>q</w:t>
      </w:r>
    </w:p>
    <w:p w:rsidR="0052112B" w:rsidRPr="00435DDD" w:rsidRDefault="0052112B" w:rsidP="001960DF">
      <w:pPr>
        <w:pStyle w:val="Equationlegend"/>
        <w:keepNext/>
        <w:rPr>
          <w:rtl/>
        </w:rPr>
      </w:pPr>
      <w:r w:rsidRPr="00435DDD">
        <w:rPr>
          <w:i/>
          <w:iCs/>
        </w:rPr>
        <w:tab/>
        <w:t>s</w:t>
      </w:r>
      <w:r w:rsidRPr="00435DDD">
        <w:rPr>
          <w:i/>
          <w:iCs/>
          <w:vertAlign w:val="subscript"/>
        </w:rPr>
        <w:t>iK</w:t>
      </w:r>
      <w:r w:rsidRPr="00435DDD">
        <w:rPr>
          <w:rFonts w:hint="cs"/>
          <w:rtl/>
        </w:rPr>
        <w:t xml:space="preserve">: </w:t>
      </w:r>
      <w:r w:rsidRPr="00435DDD">
        <w:rPr>
          <w:rFonts w:hint="cs"/>
          <w:rtl/>
        </w:rPr>
        <w:tab/>
        <w:t xml:space="preserve">النسبة المعنية لكامل المنطقة المشغولة </w:t>
      </w:r>
      <w:r w:rsidR="001960DF" w:rsidRPr="00435DDD">
        <w:rPr>
          <w:i/>
        </w:rPr>
        <w:t>S</w:t>
      </w:r>
      <w:r w:rsidR="001960DF" w:rsidRPr="00435DDD">
        <w:rPr>
          <w:i/>
          <w:iCs/>
          <w:vertAlign w:val="subscript"/>
        </w:rPr>
        <w:t>i</w:t>
      </w:r>
    </w:p>
    <w:p w:rsidR="0052112B" w:rsidRPr="00435DDD" w:rsidRDefault="00934FB9" w:rsidP="007D6825">
      <w:pPr>
        <w:keepNext/>
        <w:tabs>
          <w:tab w:val="left" w:pos="993"/>
        </w:tabs>
        <w:spacing w:after="120"/>
        <w:rPr>
          <w:rtl/>
        </w:rPr>
      </w:pPr>
      <w:r w:rsidRPr="00435DDD">
        <w:rPr>
          <w:rFonts w:hint="cs"/>
          <w:rtl/>
        </w:rPr>
        <w:t>بمعنى</w:t>
      </w:r>
      <w:r w:rsidR="0052112B" w:rsidRPr="00435DDD">
        <w:rPr>
          <w:rFonts w:hint="cs"/>
          <w:rtl/>
        </w:rPr>
        <w:t>:</w:t>
      </w:r>
    </w:p>
    <w:p w:rsidR="0052112B" w:rsidRPr="00435DDD" w:rsidRDefault="0052112B" w:rsidP="00F96D08">
      <w:pPr>
        <w:pStyle w:val="Equation"/>
        <w:tabs>
          <w:tab w:val="left" w:pos="6237"/>
        </w:tabs>
        <w:bidi w:val="0"/>
      </w:pPr>
      <w:r w:rsidRPr="00435DDD">
        <w:tab/>
      </w:r>
      <w:r w:rsidR="00F96D08" w:rsidRPr="00435DDD">
        <w:rPr>
          <w:rFonts w:hint="cs"/>
          <w:rtl/>
        </w:rPr>
        <w:t xml:space="preserve"> </w:t>
      </w:r>
      <w:r w:rsidRPr="00435DDD">
        <w:rPr>
          <w:rFonts w:hint="cs"/>
          <w:szCs w:val="26"/>
          <w:rtl/>
        </w:rPr>
        <w:t>(عادة)</w:t>
      </w:r>
      <w:r w:rsidR="00F96D08" w:rsidRPr="00435DDD">
        <w:rPr>
          <w:rFonts w:cs="Times New Roman"/>
          <w:position w:val="-32"/>
          <w:sz w:val="24"/>
          <w:szCs w:val="20"/>
          <w:lang w:eastAsia="en-US"/>
        </w:rPr>
        <w:object w:dxaOrig="1340" w:dyaOrig="760">
          <v:shape id="_x0000_i1028" type="#_x0000_t75" style="width:66.6pt;height:39.1pt" o:ole="">
            <v:imagedata r:id="rId28" o:title=""/>
          </v:shape>
          <o:OLEObject Type="Embed" ProgID="Equation.3" ShapeID="_x0000_i1028" DrawAspect="Content" ObjectID="_1511631119" r:id="rId29"/>
        </w:object>
      </w:r>
      <w:r w:rsidRPr="00435DDD">
        <w:t xml:space="preserve">     </w:t>
      </w:r>
      <w:r w:rsidR="00F96D08" w:rsidRPr="00435DDD">
        <w:rPr>
          <w:rFonts w:cs="Times New Roman"/>
          <w:sz w:val="24"/>
          <w:szCs w:val="20"/>
          <w:lang w:eastAsia="en-US"/>
        </w:rPr>
        <w:t xml:space="preserve">1 </w:t>
      </w:r>
      <w:r w:rsidR="00F96D08" w:rsidRPr="00435DDD">
        <w:rPr>
          <w:rFonts w:ascii="Symbol" w:hAnsi="Symbol" w:cs="Times New Roman"/>
          <w:sz w:val="24"/>
          <w:szCs w:val="20"/>
          <w:lang w:eastAsia="en-US"/>
        </w:rPr>
        <w:sym w:font="Symbol" w:char="F0A3"/>
      </w:r>
      <w:r w:rsidR="00F96D08" w:rsidRPr="00435DDD">
        <w:rPr>
          <w:rFonts w:cs="Times New Roman"/>
          <w:sz w:val="24"/>
          <w:szCs w:val="20"/>
          <w:lang w:eastAsia="en-US"/>
        </w:rPr>
        <w:t xml:space="preserve"> </w:t>
      </w:r>
      <w:r w:rsidR="00F96D08" w:rsidRPr="00435DDD">
        <w:rPr>
          <w:rFonts w:cs="Times New Roman"/>
          <w:i/>
          <w:sz w:val="24"/>
          <w:szCs w:val="20"/>
          <w:lang w:eastAsia="en-US"/>
        </w:rPr>
        <w:t>k</w:t>
      </w:r>
      <w:r w:rsidR="00F96D08" w:rsidRPr="00435DDD">
        <w:rPr>
          <w:rFonts w:cs="Times New Roman"/>
          <w:sz w:val="24"/>
          <w:szCs w:val="20"/>
          <w:lang w:eastAsia="en-US"/>
        </w:rPr>
        <w:t xml:space="preserve"> </w:t>
      </w:r>
      <w:r w:rsidR="00F96D08" w:rsidRPr="00435DDD">
        <w:rPr>
          <w:rFonts w:ascii="Symbol" w:hAnsi="Symbol" w:cs="Times New Roman"/>
          <w:sz w:val="24"/>
          <w:szCs w:val="20"/>
          <w:lang w:eastAsia="en-US"/>
        </w:rPr>
        <w:t></w:t>
      </w:r>
      <w:r w:rsidR="00F96D08" w:rsidRPr="00435DDD">
        <w:rPr>
          <w:rFonts w:cs="Times New Roman"/>
          <w:sz w:val="24"/>
          <w:szCs w:val="20"/>
          <w:lang w:eastAsia="en-US"/>
        </w:rPr>
        <w:t xml:space="preserve"> 3</w:t>
      </w:r>
    </w:p>
    <w:p w:rsidR="0052112B" w:rsidRPr="00435DDD" w:rsidRDefault="0052112B" w:rsidP="0052112B">
      <w:pPr>
        <w:tabs>
          <w:tab w:val="left" w:pos="993"/>
        </w:tabs>
        <w:spacing w:after="120"/>
        <w:rPr>
          <w:rtl/>
        </w:rPr>
      </w:pPr>
      <w:r w:rsidRPr="00435DDD">
        <w:rPr>
          <w:rFonts w:hint="cs"/>
          <w:rtl/>
        </w:rPr>
        <w:t xml:space="preserve">وتعرض أيضاً أمثلة لحساب القيم النسبية </w:t>
      </w:r>
      <w:r w:rsidRPr="00435DDD">
        <w:rPr>
          <w:i/>
          <w:iCs/>
        </w:rPr>
        <w:t>s</w:t>
      </w:r>
      <w:r w:rsidRPr="00435DDD">
        <w:rPr>
          <w:i/>
          <w:iCs/>
          <w:vertAlign w:val="subscript"/>
        </w:rPr>
        <w:t>iK</w:t>
      </w:r>
      <w:r w:rsidRPr="00435DDD">
        <w:rPr>
          <w:rFonts w:hint="cs"/>
          <w:rtl/>
        </w:rPr>
        <w:t xml:space="preserve"> لمختلف الحالات. وإذا كانت الإدارة تملك قاعدة بيانات تضاريس إدارية رقمية مترابطة مع برمجية تخصيص الترددات ذات الصلة فإن حسابات </w:t>
      </w:r>
      <w:r w:rsidRPr="00435DDD">
        <w:rPr>
          <w:rFonts w:hint="cs"/>
        </w:rPr>
        <w:sym w:font="Symbol" w:char="F053"/>
      </w:r>
      <w:r w:rsidRPr="00435DDD">
        <w:t>S</w:t>
      </w:r>
      <w:r w:rsidRPr="00435DDD">
        <w:rPr>
          <w:vertAlign w:val="subscript"/>
        </w:rPr>
        <w:t>i</w:t>
      </w:r>
      <w:r w:rsidRPr="00435DDD">
        <w:rPr>
          <w:rFonts w:hint="cs"/>
          <w:rtl/>
        </w:rPr>
        <w:t xml:space="preserve"> يمكن التوصل إليها أتوماتياً باستخدام البرمجية.</w:t>
      </w:r>
    </w:p>
    <w:p w:rsidR="0052112B" w:rsidRPr="00435DDD" w:rsidRDefault="0052112B" w:rsidP="0052112B">
      <w:pPr>
        <w:pStyle w:val="Heading3"/>
        <w:rPr>
          <w:rtl/>
        </w:rPr>
      </w:pPr>
      <w:bookmarkStart w:id="208" w:name="_Toc413686661"/>
      <w:bookmarkStart w:id="209" w:name="_Toc414279205"/>
      <w:r w:rsidRPr="00435DDD">
        <w:t>8.6.4</w:t>
      </w:r>
      <w:r w:rsidRPr="00435DDD">
        <w:rPr>
          <w:rFonts w:hint="cs"/>
          <w:rtl/>
        </w:rPr>
        <w:tab/>
        <w:t>تحديد مورد تردد يستعمل في البث</w:t>
      </w:r>
      <w:bookmarkEnd w:id="208"/>
      <w:bookmarkEnd w:id="209"/>
    </w:p>
    <w:p w:rsidR="0052112B" w:rsidRPr="00435DDD" w:rsidRDefault="0052112B" w:rsidP="0052112B">
      <w:pPr>
        <w:tabs>
          <w:tab w:val="left" w:pos="993"/>
        </w:tabs>
        <w:spacing w:after="120"/>
        <w:rPr>
          <w:rtl/>
        </w:rPr>
      </w:pPr>
      <w:r w:rsidRPr="00435DDD">
        <w:rPr>
          <w:rFonts w:hint="cs"/>
          <w:rtl/>
        </w:rPr>
        <w:t xml:space="preserve">يتم تحديد مورد التردد </w:t>
      </w:r>
      <w:r w:rsidRPr="00435DDD">
        <w:rPr>
          <w:i/>
          <w:iCs/>
          <w:szCs w:val="22"/>
        </w:rPr>
        <w:t>F</w:t>
      </w:r>
      <w:r w:rsidRPr="00435DDD">
        <w:rPr>
          <w:i/>
          <w:iCs/>
          <w:sz w:val="14"/>
          <w:szCs w:val="14"/>
        </w:rPr>
        <w:t>i</w:t>
      </w:r>
      <w:r w:rsidRPr="00435DDD">
        <w:rPr>
          <w:rFonts w:hint="cs"/>
          <w:rtl/>
        </w:rPr>
        <w:t xml:space="preserve"> المستعمل في البث </w:t>
      </w:r>
      <w:r w:rsidRPr="00435DDD">
        <w:rPr>
          <w:i/>
          <w:iCs/>
        </w:rPr>
        <w:t>i</w:t>
      </w:r>
      <w:r w:rsidRPr="00435DDD">
        <w:rPr>
          <w:rFonts w:hint="cs"/>
          <w:rtl/>
        </w:rPr>
        <w:t xml:space="preserve"> على النحو التالي:</w:t>
      </w:r>
    </w:p>
    <w:p w:rsidR="0052112B" w:rsidRPr="00435DDD" w:rsidRDefault="0052112B" w:rsidP="00F96D08">
      <w:pPr>
        <w:pStyle w:val="Equation"/>
        <w:bidi w:val="0"/>
      </w:pPr>
      <w:r w:rsidRPr="00435DDD">
        <w:t>(24)</w:t>
      </w:r>
      <w:r w:rsidRPr="00435DDD">
        <w:tab/>
      </w:r>
      <w:r w:rsidR="00F96D08" w:rsidRPr="00435DDD">
        <w:rPr>
          <w:rFonts w:cs="Times New Roman"/>
          <w:position w:val="-12"/>
          <w:sz w:val="24"/>
          <w:szCs w:val="20"/>
          <w:lang w:eastAsia="en-US"/>
        </w:rPr>
        <w:object w:dxaOrig="2220" w:dyaOrig="360">
          <v:shape id="_x0000_i1029" type="#_x0000_t75" style="width:110.3pt;height:18.75pt" o:ole="">
            <v:imagedata r:id="rId30" o:title=""/>
          </v:shape>
          <o:OLEObject Type="Embed" ProgID="Equation.3" ShapeID="_x0000_i1029" DrawAspect="Content" ObjectID="_1511631120" r:id="rId31"/>
        </w:object>
      </w:r>
      <w:r w:rsidRPr="00435DDD">
        <w:tab/>
      </w:r>
    </w:p>
    <w:p w:rsidR="0052112B" w:rsidRPr="00435DDD" w:rsidRDefault="0052112B" w:rsidP="00A642F4">
      <w:pPr>
        <w:keepNext/>
        <w:tabs>
          <w:tab w:val="left" w:pos="993"/>
        </w:tabs>
        <w:spacing w:after="120"/>
        <w:rPr>
          <w:rtl/>
        </w:rPr>
      </w:pPr>
      <w:r w:rsidRPr="00435DDD">
        <w:rPr>
          <w:rFonts w:hint="cs"/>
          <w:rtl/>
        </w:rPr>
        <w:lastRenderedPageBreak/>
        <w:t>حيث:</w:t>
      </w:r>
    </w:p>
    <w:p w:rsidR="0052112B" w:rsidRPr="00435DDD" w:rsidRDefault="0052112B" w:rsidP="00A642F4">
      <w:pPr>
        <w:pStyle w:val="Equationlegend"/>
        <w:keepNext/>
        <w:rPr>
          <w:rtl/>
        </w:rPr>
      </w:pPr>
      <w:r w:rsidRPr="00435DDD">
        <w:rPr>
          <w:i/>
          <w:iCs/>
        </w:rPr>
        <w:tab/>
      </w:r>
      <w:r w:rsidR="00234B7E" w:rsidRPr="00435DDD">
        <w:rPr>
          <w:i/>
        </w:rPr>
        <w:t>B</w:t>
      </w:r>
      <w:r w:rsidR="00234B7E" w:rsidRPr="00435DDD">
        <w:rPr>
          <w:i/>
          <w:iCs/>
          <w:vertAlign w:val="subscript"/>
        </w:rPr>
        <w:t>ni</w:t>
      </w:r>
      <w:r w:rsidRPr="00435DDD">
        <w:rPr>
          <w:rFonts w:hint="cs"/>
          <w:rtl/>
        </w:rPr>
        <w:t>:</w:t>
      </w:r>
      <w:r w:rsidRPr="00435DDD">
        <w:rPr>
          <w:rFonts w:hint="cs"/>
          <w:rtl/>
        </w:rPr>
        <w:tab/>
        <w:t xml:space="preserve">عرض النطاق اللازم للبث </w:t>
      </w:r>
      <w:r w:rsidR="00ED12A2" w:rsidRPr="00435DDD">
        <w:t>(</w:t>
      </w:r>
      <w:r w:rsidRPr="00435DDD">
        <w:t>MHz</w:t>
      </w:r>
      <w:r w:rsidR="00ED12A2" w:rsidRPr="00435DDD">
        <w:t>)</w:t>
      </w:r>
      <w:r w:rsidRPr="00435DDD">
        <w:rPr>
          <w:rFonts w:hint="cs"/>
          <w:rtl/>
        </w:rPr>
        <w:t xml:space="preserve"> محسوباً وفقاً للتوصية </w:t>
      </w:r>
      <w:r w:rsidRPr="00435DDD">
        <w:t>ITU-R SM.1138-2</w:t>
      </w:r>
      <w:r w:rsidRPr="00435DDD">
        <w:rPr>
          <w:rFonts w:hint="cs"/>
          <w:rtl/>
        </w:rPr>
        <w:t>، مع مراعاة أن عرض نطاق مشغول لأي بث ينبغي أن يكون مساوياً لعرض النطاق اللازم (التوصية</w:t>
      </w:r>
      <w:r w:rsidRPr="00435DDD">
        <w:rPr>
          <w:rFonts w:hint="eastAsia"/>
          <w:rtl/>
        </w:rPr>
        <w:t> </w:t>
      </w:r>
      <w:r w:rsidRPr="00435DDD">
        <w:t>ITU</w:t>
      </w:r>
      <w:r w:rsidRPr="00435DDD">
        <w:noBreakHyphen/>
        <w:t>R SM.328</w:t>
      </w:r>
      <w:r w:rsidR="00FB2AE5" w:rsidRPr="00435DDD">
        <w:noBreakHyphen/>
      </w:r>
      <w:r w:rsidRPr="00435DDD">
        <w:t>11</w:t>
      </w:r>
      <w:r w:rsidRPr="00435DDD">
        <w:rPr>
          <w:rFonts w:hint="cs"/>
          <w:rtl/>
        </w:rPr>
        <w:t>)</w:t>
      </w:r>
    </w:p>
    <w:p w:rsidR="0052112B" w:rsidRPr="00435DDD" w:rsidRDefault="0052112B" w:rsidP="00ED12A2">
      <w:pPr>
        <w:pStyle w:val="Equationlegend"/>
        <w:rPr>
          <w:rtl/>
        </w:rPr>
      </w:pPr>
      <w:r w:rsidRPr="00435DDD">
        <w:tab/>
      </w:r>
      <w:r w:rsidRPr="00435DDD">
        <w:rPr>
          <w:rFonts w:hint="cs"/>
        </w:rPr>
        <w:sym w:font="Symbol" w:char="F063"/>
      </w:r>
      <w:r w:rsidRPr="00435DDD">
        <w:rPr>
          <w:rFonts w:hint="cs"/>
          <w:rtl/>
        </w:rPr>
        <w:t>:</w:t>
      </w:r>
      <w:r w:rsidRPr="00435DDD">
        <w:rPr>
          <w:rFonts w:hint="cs"/>
          <w:rtl/>
        </w:rPr>
        <w:tab/>
        <w:t xml:space="preserve">يمكن استخدام التعديل </w:t>
      </w:r>
      <w:r w:rsidR="00ED12A2" w:rsidRPr="00435DDD">
        <w:t>(</w:t>
      </w:r>
      <w:r w:rsidRPr="00435DDD">
        <w:t xml:space="preserve">0 </w:t>
      </w:r>
      <w:r w:rsidRPr="00435DDD">
        <w:sym w:font="Symbol" w:char="F0A3"/>
      </w:r>
      <w:r w:rsidRPr="00435DDD">
        <w:t xml:space="preserve"> </w:t>
      </w:r>
      <w:r w:rsidRPr="00435DDD">
        <w:sym w:font="Symbol" w:char="F063"/>
      </w:r>
      <w:r w:rsidRPr="00435DDD">
        <w:t xml:space="preserve"> </w:t>
      </w:r>
      <w:r w:rsidRPr="00435DDD">
        <w:sym w:font="Symbol" w:char="F0A3"/>
      </w:r>
      <w:r w:rsidRPr="00435DDD">
        <w:t xml:space="preserve"> 1</w:t>
      </w:r>
      <w:r w:rsidR="00ED12A2" w:rsidRPr="00435DDD">
        <w:t>)</w:t>
      </w:r>
      <w:r w:rsidRPr="00435DDD">
        <w:rPr>
          <w:rFonts w:hint="cs"/>
          <w:rtl/>
        </w:rPr>
        <w:t xml:space="preserve"> في بعض الحالات، وذلك مثلاً ليمكن إلى درجة ما تقليل أي</w:t>
      </w:r>
      <w:r w:rsidR="00934FB9" w:rsidRPr="00435DDD">
        <w:rPr>
          <w:rFonts w:hint="eastAsia"/>
          <w:rtl/>
        </w:rPr>
        <w:t> </w:t>
      </w:r>
      <w:r w:rsidRPr="00435DDD">
        <w:rPr>
          <w:rFonts w:hint="cs"/>
          <w:rtl/>
        </w:rPr>
        <w:t>اختلاف كبير جداً في الرسوم بين إذاعة صوتية وإذاعة تلفزيونية، تعملان بنفس قوة أجهزة الإرسال، بسبب الاختلاف الكبير في عرض النطاق اللازم لكل منهما. ويمكن أيضاً استعمال هذا التعديل في</w:t>
      </w:r>
      <w:r w:rsidR="00934FB9" w:rsidRPr="00435DDD">
        <w:rPr>
          <w:rFonts w:hint="eastAsia"/>
          <w:rtl/>
        </w:rPr>
        <w:t> </w:t>
      </w:r>
      <w:r w:rsidRPr="00435DDD">
        <w:rPr>
          <w:rFonts w:hint="cs"/>
          <w:rtl/>
        </w:rPr>
        <w:t>حالات تطبيقات الرادار (انظر مثال للحسابات أدناه)، إلخ.</w:t>
      </w:r>
    </w:p>
    <w:p w:rsidR="0052112B" w:rsidRPr="00435DDD" w:rsidRDefault="0052112B" w:rsidP="0052112B">
      <w:pPr>
        <w:pStyle w:val="Heading3"/>
        <w:rPr>
          <w:rtl/>
        </w:rPr>
      </w:pPr>
      <w:bookmarkStart w:id="210" w:name="_Toc413686662"/>
      <w:bookmarkStart w:id="211" w:name="_Toc414279206"/>
      <w:r w:rsidRPr="00435DDD">
        <w:t>9.6.4</w:t>
      </w:r>
      <w:r w:rsidRPr="00435DDD">
        <w:rPr>
          <w:rFonts w:hint="cs"/>
          <w:rtl/>
        </w:rPr>
        <w:tab/>
        <w:t>تحديد المعامِلات المرجحة</w:t>
      </w:r>
      <w:bookmarkEnd w:id="210"/>
      <w:bookmarkEnd w:id="211"/>
    </w:p>
    <w:p w:rsidR="0052112B" w:rsidRPr="00435DDD" w:rsidRDefault="0052112B" w:rsidP="00ED12A2">
      <w:pPr>
        <w:tabs>
          <w:tab w:val="left" w:pos="993"/>
        </w:tabs>
        <w:spacing w:after="120"/>
        <w:rPr>
          <w:rtl/>
        </w:rPr>
      </w:pPr>
      <w:r w:rsidRPr="00435DDD">
        <w:rPr>
          <w:rFonts w:hint="cs"/>
          <w:rtl/>
        </w:rPr>
        <w:t xml:space="preserve">يمكن تمثيل معامِل الترجيح العام </w:t>
      </w:r>
      <w:r w:rsidRPr="00435DDD">
        <w:rPr>
          <w:rFonts w:hint="cs"/>
        </w:rPr>
        <w:sym w:font="Symbol" w:char="F061"/>
      </w:r>
      <w:r w:rsidRPr="00435DDD">
        <w:rPr>
          <w:vertAlign w:val="subscript"/>
        </w:rPr>
        <w:t>i</w:t>
      </w:r>
      <w:r w:rsidRPr="00435DDD">
        <w:rPr>
          <w:rFonts w:hint="cs"/>
          <w:rtl/>
        </w:rPr>
        <w:t xml:space="preserve"> في المعادلة </w:t>
      </w:r>
      <w:r w:rsidR="00ED12A2" w:rsidRPr="00435DDD">
        <w:t>(</w:t>
      </w:r>
      <w:r w:rsidRPr="00435DDD">
        <w:t>20</w:t>
      </w:r>
      <w:r w:rsidR="00ED12A2" w:rsidRPr="00435DDD">
        <w:t>)</w:t>
      </w:r>
      <w:r w:rsidRPr="00435DDD">
        <w:rPr>
          <w:rFonts w:hint="cs"/>
          <w:rtl/>
        </w:rPr>
        <w:t xml:space="preserve"> باعتباره ناتج المعامِلات الجزئية التالية: </w:t>
      </w:r>
    </w:p>
    <w:p w:rsidR="0052112B" w:rsidRPr="00435DDD" w:rsidRDefault="0052112B" w:rsidP="00F96D08">
      <w:pPr>
        <w:pStyle w:val="Equation"/>
        <w:bidi w:val="0"/>
      </w:pPr>
      <w:r w:rsidRPr="00435DDD">
        <w:t>(25)</w:t>
      </w:r>
      <w:r w:rsidRPr="00435DDD">
        <w:rPr>
          <w:rFonts w:ascii="Symbol" w:hAnsi="Symbol"/>
        </w:rPr>
        <w:tab/>
      </w:r>
      <w:r w:rsidR="00F96D08" w:rsidRPr="00435DDD">
        <w:rPr>
          <w:rFonts w:cs="Times New Roman"/>
          <w:sz w:val="24"/>
          <w:szCs w:val="20"/>
          <w:lang w:eastAsia="en-US"/>
        </w:rPr>
        <w:sym w:font="Symbol" w:char="F061"/>
      </w:r>
      <w:r w:rsidR="00F96D08" w:rsidRPr="00435DDD">
        <w:rPr>
          <w:rFonts w:cs="Times New Roman"/>
          <w:i/>
          <w:iCs/>
          <w:sz w:val="24"/>
          <w:szCs w:val="20"/>
          <w:vertAlign w:val="subscript"/>
          <w:lang w:eastAsia="en-US"/>
        </w:rPr>
        <w:t>i</w:t>
      </w:r>
      <w:r w:rsidR="00F96D08" w:rsidRPr="00435DDD">
        <w:rPr>
          <w:rFonts w:cs="Times New Roman"/>
          <w:sz w:val="24"/>
          <w:szCs w:val="20"/>
          <w:lang w:eastAsia="en-US"/>
        </w:rPr>
        <w:t xml:space="preserve"> </w:t>
      </w:r>
      <w:r w:rsidR="00F96D08" w:rsidRPr="00435DDD">
        <w:rPr>
          <w:rFonts w:ascii="Symbol" w:hAnsi="Symbol" w:cs="Times New Roman"/>
          <w:sz w:val="24"/>
          <w:szCs w:val="20"/>
          <w:lang w:eastAsia="en-US"/>
        </w:rPr>
        <w:t></w:t>
      </w:r>
      <w:r w:rsidR="00F96D08" w:rsidRPr="00435DDD">
        <w:rPr>
          <w:rFonts w:cs="Times New Roman"/>
          <w:sz w:val="24"/>
          <w:szCs w:val="20"/>
          <w:lang w:eastAsia="en-US"/>
        </w:rPr>
        <w:t xml:space="preserve"> </w:t>
      </w:r>
      <w:r w:rsidR="00F96D08" w:rsidRPr="00435DDD">
        <w:rPr>
          <w:rFonts w:cs="Times New Roman"/>
          <w:sz w:val="24"/>
          <w:szCs w:val="20"/>
          <w:lang w:eastAsia="en-US"/>
        </w:rPr>
        <w:sym w:font="Symbol" w:char="F061"/>
      </w:r>
      <w:r w:rsidR="00F96D08" w:rsidRPr="00435DDD">
        <w:rPr>
          <w:rFonts w:ascii="Symbol" w:hAnsi="Symbol" w:cs="Times New Roman"/>
          <w:sz w:val="24"/>
          <w:szCs w:val="20"/>
          <w:vertAlign w:val="subscript"/>
          <w:lang w:eastAsia="en-US"/>
        </w:rPr>
        <w:t></w:t>
      </w:r>
      <w:r w:rsidR="00F96D08" w:rsidRPr="00435DDD">
        <w:rPr>
          <w:rFonts w:cs="Times New Roman"/>
          <w:sz w:val="24"/>
          <w:szCs w:val="20"/>
          <w:lang w:eastAsia="en-US"/>
        </w:rPr>
        <w:t xml:space="preserve"> </w:t>
      </w:r>
      <w:r w:rsidR="00F96D08" w:rsidRPr="00435DDD">
        <w:rPr>
          <w:rFonts w:cs="Times New Roman"/>
          <w:sz w:val="24"/>
          <w:szCs w:val="20"/>
          <w:lang w:eastAsia="en-US"/>
        </w:rPr>
        <w:fldChar w:fldCharType="begin"/>
      </w:r>
      <w:r w:rsidR="00F96D08" w:rsidRPr="00435DDD">
        <w:rPr>
          <w:rFonts w:cs="Times New Roman"/>
          <w:sz w:val="24"/>
          <w:szCs w:val="20"/>
          <w:lang w:eastAsia="en-US"/>
        </w:rPr>
        <w:instrText>SYMBOL 215 \f "Symbol" \s 14</w:instrText>
      </w:r>
      <w:r w:rsidR="00F96D08" w:rsidRPr="00435DDD">
        <w:rPr>
          <w:rFonts w:cs="Times New Roman"/>
          <w:sz w:val="24"/>
          <w:szCs w:val="20"/>
          <w:lang w:eastAsia="en-US"/>
        </w:rPr>
        <w:fldChar w:fldCharType="separate"/>
      </w:r>
      <w:r w:rsidR="00F96D08" w:rsidRPr="00435DDD">
        <w:rPr>
          <w:rFonts w:cs="Times New Roman"/>
          <w:sz w:val="24"/>
          <w:szCs w:val="20"/>
          <w:lang w:eastAsia="en-US"/>
        </w:rPr>
        <w:t>×</w:t>
      </w:r>
      <w:r w:rsidR="00F96D08" w:rsidRPr="00435DDD">
        <w:rPr>
          <w:rFonts w:cs="Times New Roman"/>
          <w:sz w:val="24"/>
          <w:szCs w:val="20"/>
          <w:lang w:eastAsia="en-US"/>
        </w:rPr>
        <w:fldChar w:fldCharType="end"/>
      </w:r>
      <w:r w:rsidR="00F96D08" w:rsidRPr="00435DDD">
        <w:rPr>
          <w:rFonts w:cs="Times New Roman"/>
          <w:sz w:val="24"/>
          <w:szCs w:val="20"/>
          <w:lang w:eastAsia="en-US"/>
        </w:rPr>
        <w:t xml:space="preserve"> </w:t>
      </w:r>
      <w:r w:rsidR="00F96D08" w:rsidRPr="00435DDD">
        <w:rPr>
          <w:rFonts w:cs="Times New Roman"/>
          <w:sz w:val="24"/>
          <w:szCs w:val="20"/>
          <w:lang w:eastAsia="en-US"/>
        </w:rPr>
        <w:sym w:font="Symbol" w:char="F061"/>
      </w:r>
      <w:r w:rsidR="00F96D08" w:rsidRPr="00435DDD">
        <w:rPr>
          <w:rFonts w:cs="Times New Roman"/>
          <w:sz w:val="24"/>
          <w:szCs w:val="20"/>
          <w:vertAlign w:val="subscript"/>
          <w:lang w:eastAsia="en-US"/>
        </w:rPr>
        <w:t>2</w:t>
      </w:r>
      <w:r w:rsidR="00F96D08" w:rsidRPr="00435DDD">
        <w:rPr>
          <w:rFonts w:cs="Times New Roman"/>
          <w:sz w:val="24"/>
          <w:szCs w:val="20"/>
          <w:lang w:eastAsia="en-US"/>
        </w:rPr>
        <w:t xml:space="preserve"> </w:t>
      </w:r>
      <w:r w:rsidR="00F96D08" w:rsidRPr="00435DDD">
        <w:rPr>
          <w:rFonts w:cs="Times New Roman"/>
          <w:sz w:val="24"/>
          <w:szCs w:val="20"/>
          <w:lang w:eastAsia="en-US"/>
        </w:rPr>
        <w:fldChar w:fldCharType="begin"/>
      </w:r>
      <w:r w:rsidR="00F96D08" w:rsidRPr="00435DDD">
        <w:rPr>
          <w:rFonts w:cs="Times New Roman"/>
          <w:sz w:val="24"/>
          <w:szCs w:val="20"/>
          <w:lang w:eastAsia="en-US"/>
        </w:rPr>
        <w:instrText>SYMBOL 215 \f "Symbol" \s 14</w:instrText>
      </w:r>
      <w:r w:rsidR="00F96D08" w:rsidRPr="00435DDD">
        <w:rPr>
          <w:rFonts w:cs="Times New Roman"/>
          <w:sz w:val="24"/>
          <w:szCs w:val="20"/>
          <w:lang w:eastAsia="en-US"/>
        </w:rPr>
        <w:fldChar w:fldCharType="separate"/>
      </w:r>
      <w:r w:rsidR="00F96D08" w:rsidRPr="00435DDD">
        <w:rPr>
          <w:rFonts w:cs="Times New Roman"/>
          <w:sz w:val="24"/>
          <w:szCs w:val="20"/>
          <w:lang w:eastAsia="en-US"/>
        </w:rPr>
        <w:t>×</w:t>
      </w:r>
      <w:r w:rsidR="00F96D08" w:rsidRPr="00435DDD">
        <w:rPr>
          <w:rFonts w:cs="Times New Roman"/>
          <w:sz w:val="24"/>
          <w:szCs w:val="20"/>
          <w:lang w:eastAsia="en-US"/>
        </w:rPr>
        <w:fldChar w:fldCharType="end"/>
      </w:r>
      <w:r w:rsidR="00F96D08" w:rsidRPr="00435DDD">
        <w:rPr>
          <w:rFonts w:cs="Times New Roman"/>
          <w:sz w:val="24"/>
          <w:szCs w:val="20"/>
          <w:lang w:eastAsia="en-US"/>
        </w:rPr>
        <w:t xml:space="preserve"> </w:t>
      </w:r>
      <w:r w:rsidR="00F96D08" w:rsidRPr="00435DDD">
        <w:rPr>
          <w:rFonts w:cs="Times New Roman"/>
          <w:sz w:val="24"/>
          <w:szCs w:val="20"/>
          <w:lang w:eastAsia="en-US"/>
        </w:rPr>
        <w:sym w:font="Symbol" w:char="F061"/>
      </w:r>
      <w:r w:rsidR="00F96D08" w:rsidRPr="00435DDD">
        <w:rPr>
          <w:rFonts w:cs="Times New Roman"/>
          <w:sz w:val="24"/>
          <w:szCs w:val="20"/>
          <w:vertAlign w:val="subscript"/>
          <w:lang w:eastAsia="en-US"/>
        </w:rPr>
        <w:t>3</w:t>
      </w:r>
      <w:r w:rsidR="00F96D08" w:rsidRPr="00435DDD">
        <w:rPr>
          <w:rFonts w:cs="Times New Roman"/>
          <w:sz w:val="24"/>
          <w:szCs w:val="20"/>
          <w:lang w:eastAsia="en-US"/>
        </w:rPr>
        <w:t xml:space="preserve"> </w:t>
      </w:r>
      <w:r w:rsidR="00F96D08" w:rsidRPr="00435DDD">
        <w:rPr>
          <w:rFonts w:cs="Times New Roman"/>
          <w:sz w:val="24"/>
          <w:szCs w:val="20"/>
          <w:lang w:eastAsia="en-US"/>
        </w:rPr>
        <w:fldChar w:fldCharType="begin"/>
      </w:r>
      <w:r w:rsidR="00F96D08" w:rsidRPr="00435DDD">
        <w:rPr>
          <w:rFonts w:cs="Times New Roman"/>
          <w:sz w:val="24"/>
          <w:szCs w:val="20"/>
          <w:lang w:eastAsia="en-US"/>
        </w:rPr>
        <w:instrText>SYMBOL 215 \f "Symbol" \s 14</w:instrText>
      </w:r>
      <w:r w:rsidR="00F96D08" w:rsidRPr="00435DDD">
        <w:rPr>
          <w:rFonts w:cs="Times New Roman"/>
          <w:sz w:val="24"/>
          <w:szCs w:val="20"/>
          <w:lang w:eastAsia="en-US"/>
        </w:rPr>
        <w:fldChar w:fldCharType="separate"/>
      </w:r>
      <w:r w:rsidR="00F96D08" w:rsidRPr="00435DDD">
        <w:rPr>
          <w:rFonts w:cs="Times New Roman"/>
          <w:sz w:val="24"/>
          <w:szCs w:val="20"/>
          <w:lang w:eastAsia="en-US"/>
        </w:rPr>
        <w:t>×</w:t>
      </w:r>
      <w:r w:rsidR="00F96D08" w:rsidRPr="00435DDD">
        <w:rPr>
          <w:rFonts w:cs="Times New Roman"/>
          <w:sz w:val="24"/>
          <w:szCs w:val="20"/>
          <w:lang w:eastAsia="en-US"/>
        </w:rPr>
        <w:fldChar w:fldCharType="end"/>
      </w:r>
      <w:r w:rsidR="00F96D08" w:rsidRPr="00435DDD">
        <w:rPr>
          <w:rFonts w:cs="Times New Roman"/>
          <w:sz w:val="24"/>
          <w:szCs w:val="20"/>
          <w:lang w:eastAsia="en-US"/>
        </w:rPr>
        <w:t xml:space="preserve"> </w:t>
      </w:r>
      <w:r w:rsidR="00F96D08" w:rsidRPr="00435DDD">
        <w:rPr>
          <w:rFonts w:cs="Times New Roman"/>
          <w:sz w:val="24"/>
          <w:szCs w:val="20"/>
          <w:lang w:eastAsia="en-US"/>
        </w:rPr>
        <w:sym w:font="Symbol" w:char="F061"/>
      </w:r>
      <w:r w:rsidR="00F96D08" w:rsidRPr="00435DDD">
        <w:rPr>
          <w:rFonts w:cs="Times New Roman"/>
          <w:sz w:val="24"/>
          <w:szCs w:val="20"/>
          <w:vertAlign w:val="subscript"/>
          <w:lang w:eastAsia="en-US"/>
        </w:rPr>
        <w:t>4</w:t>
      </w:r>
      <w:r w:rsidR="00F96D08" w:rsidRPr="00435DDD">
        <w:rPr>
          <w:rFonts w:cs="Times New Roman"/>
          <w:sz w:val="24"/>
          <w:szCs w:val="20"/>
          <w:lang w:eastAsia="en-US"/>
        </w:rPr>
        <w:t xml:space="preserve"> </w:t>
      </w:r>
      <w:r w:rsidR="00F96D08" w:rsidRPr="00435DDD">
        <w:rPr>
          <w:rFonts w:cs="Times New Roman"/>
          <w:sz w:val="24"/>
          <w:szCs w:val="20"/>
          <w:lang w:eastAsia="en-US"/>
        </w:rPr>
        <w:fldChar w:fldCharType="begin"/>
      </w:r>
      <w:r w:rsidR="00F96D08" w:rsidRPr="00435DDD">
        <w:rPr>
          <w:rFonts w:cs="Times New Roman"/>
          <w:sz w:val="24"/>
          <w:szCs w:val="20"/>
          <w:lang w:eastAsia="en-US"/>
        </w:rPr>
        <w:instrText>SYMBOL 215 \f "Symbol" \s 14</w:instrText>
      </w:r>
      <w:r w:rsidR="00F96D08" w:rsidRPr="00435DDD">
        <w:rPr>
          <w:rFonts w:cs="Times New Roman"/>
          <w:sz w:val="24"/>
          <w:szCs w:val="20"/>
          <w:lang w:eastAsia="en-US"/>
        </w:rPr>
        <w:fldChar w:fldCharType="separate"/>
      </w:r>
      <w:r w:rsidR="00F96D08" w:rsidRPr="00435DDD">
        <w:rPr>
          <w:rFonts w:cs="Times New Roman"/>
          <w:sz w:val="24"/>
          <w:szCs w:val="20"/>
          <w:lang w:eastAsia="en-US"/>
        </w:rPr>
        <w:t>×</w:t>
      </w:r>
      <w:r w:rsidR="00F96D08" w:rsidRPr="00435DDD">
        <w:rPr>
          <w:rFonts w:cs="Times New Roman"/>
          <w:sz w:val="24"/>
          <w:szCs w:val="20"/>
          <w:lang w:eastAsia="en-US"/>
        </w:rPr>
        <w:fldChar w:fldCharType="end"/>
      </w:r>
      <w:r w:rsidR="00F96D08" w:rsidRPr="00435DDD">
        <w:rPr>
          <w:rFonts w:cs="Times New Roman"/>
          <w:sz w:val="24"/>
          <w:szCs w:val="20"/>
          <w:lang w:eastAsia="en-US"/>
        </w:rPr>
        <w:t xml:space="preserve"> </w:t>
      </w:r>
      <w:r w:rsidR="00F96D08" w:rsidRPr="00435DDD">
        <w:rPr>
          <w:rFonts w:cs="Times New Roman"/>
          <w:sz w:val="24"/>
          <w:szCs w:val="20"/>
          <w:lang w:eastAsia="en-US"/>
        </w:rPr>
        <w:sym w:font="Symbol" w:char="F061"/>
      </w:r>
      <w:r w:rsidR="00F96D08" w:rsidRPr="00435DDD">
        <w:rPr>
          <w:rFonts w:cs="Times New Roman"/>
          <w:sz w:val="24"/>
          <w:szCs w:val="20"/>
          <w:vertAlign w:val="subscript"/>
          <w:lang w:eastAsia="en-US"/>
        </w:rPr>
        <w:t>5</w:t>
      </w:r>
      <w:r w:rsidRPr="00435DDD">
        <w:tab/>
      </w:r>
    </w:p>
    <w:p w:rsidR="0052112B" w:rsidRPr="00435DDD" w:rsidRDefault="0052112B" w:rsidP="0052112B">
      <w:pPr>
        <w:tabs>
          <w:tab w:val="left" w:pos="993"/>
        </w:tabs>
        <w:spacing w:after="120"/>
        <w:rPr>
          <w:rtl/>
        </w:rPr>
      </w:pPr>
      <w:r w:rsidRPr="00435DDD">
        <w:rPr>
          <w:rFonts w:hint="cs"/>
          <w:rtl/>
        </w:rPr>
        <w:t>حيث:</w:t>
      </w:r>
    </w:p>
    <w:p w:rsidR="0052112B" w:rsidRPr="00435DDD" w:rsidRDefault="0052112B" w:rsidP="00234B7E">
      <w:pPr>
        <w:pStyle w:val="Equationlegend"/>
        <w:rPr>
          <w:rtl/>
        </w:rPr>
      </w:pPr>
      <w:r w:rsidRPr="00435DDD">
        <w:tab/>
      </w:r>
      <w:r w:rsidR="00234B7E" w:rsidRPr="00435DDD">
        <w:sym w:font="Symbol" w:char="F061"/>
      </w:r>
      <w:r w:rsidR="00234B7E" w:rsidRPr="00435DDD">
        <w:rPr>
          <w:vertAlign w:val="subscript"/>
        </w:rPr>
        <w:t>1</w:t>
      </w:r>
      <w:r w:rsidRPr="00435DDD">
        <w:rPr>
          <w:rFonts w:hint="cs"/>
          <w:rtl/>
        </w:rPr>
        <w:t>:</w:t>
      </w:r>
      <w:r w:rsidRPr="00435DDD">
        <w:rPr>
          <w:rFonts w:hint="cs"/>
          <w:rtl/>
        </w:rPr>
        <w:tab/>
        <w:t>تراعي القيمة التجارية ومدى الطيف المستعمل</w:t>
      </w:r>
    </w:p>
    <w:p w:rsidR="0052112B" w:rsidRPr="00435DDD" w:rsidRDefault="0052112B" w:rsidP="00234B7E">
      <w:pPr>
        <w:pStyle w:val="Equationlegend"/>
        <w:rPr>
          <w:rtl/>
        </w:rPr>
      </w:pPr>
      <w:r w:rsidRPr="00435DDD">
        <w:tab/>
      </w:r>
      <w:r w:rsidR="00234B7E" w:rsidRPr="00435DDD">
        <w:sym w:font="Symbol" w:char="F061"/>
      </w:r>
      <w:r w:rsidR="00234B7E" w:rsidRPr="00435DDD">
        <w:rPr>
          <w:vertAlign w:val="subscript"/>
        </w:rPr>
        <w:t>2</w:t>
      </w:r>
      <w:r w:rsidRPr="00435DDD">
        <w:rPr>
          <w:rFonts w:hint="cs"/>
          <w:rtl/>
        </w:rPr>
        <w:t>:</w:t>
      </w:r>
      <w:r w:rsidRPr="00435DDD">
        <w:rPr>
          <w:rFonts w:hint="cs"/>
          <w:rtl/>
        </w:rPr>
        <w:tab/>
        <w:t>تراعي العامل الاجتماعي</w:t>
      </w:r>
    </w:p>
    <w:p w:rsidR="0052112B" w:rsidRPr="00435DDD" w:rsidRDefault="0052112B" w:rsidP="00234B7E">
      <w:pPr>
        <w:pStyle w:val="Equationlegend"/>
        <w:rPr>
          <w:rtl/>
        </w:rPr>
      </w:pPr>
      <w:r w:rsidRPr="00435DDD">
        <w:tab/>
      </w:r>
      <w:r w:rsidR="00234B7E" w:rsidRPr="00435DDD">
        <w:sym w:font="Symbol" w:char="F061"/>
      </w:r>
      <w:r w:rsidR="00234B7E" w:rsidRPr="00435DDD">
        <w:rPr>
          <w:vertAlign w:val="subscript"/>
        </w:rPr>
        <w:t>3</w:t>
      </w:r>
      <w:r w:rsidR="00285D1F" w:rsidRPr="00435DDD">
        <w:rPr>
          <w:rFonts w:hint="cs"/>
          <w:rtl/>
        </w:rPr>
        <w:t>:</w:t>
      </w:r>
      <w:r w:rsidR="00285D1F" w:rsidRPr="00435DDD">
        <w:rPr>
          <w:rFonts w:hint="cs"/>
          <w:rtl/>
        </w:rPr>
        <w:tab/>
        <w:t>تراعي خصائص موقع جهاز الإرسال</w:t>
      </w:r>
    </w:p>
    <w:p w:rsidR="0052112B" w:rsidRPr="00435DDD" w:rsidRDefault="0052112B" w:rsidP="00234B7E">
      <w:pPr>
        <w:pStyle w:val="Equationlegend"/>
        <w:rPr>
          <w:rtl/>
        </w:rPr>
      </w:pPr>
      <w:r w:rsidRPr="00435DDD">
        <w:tab/>
      </w:r>
      <w:r w:rsidR="00234B7E" w:rsidRPr="00435DDD">
        <w:sym w:font="Symbol" w:char="F061"/>
      </w:r>
      <w:r w:rsidR="00234B7E" w:rsidRPr="00435DDD">
        <w:rPr>
          <w:vertAlign w:val="subscript"/>
        </w:rPr>
        <w:t>4</w:t>
      </w:r>
      <w:r w:rsidRPr="00435DDD">
        <w:rPr>
          <w:rFonts w:hint="cs"/>
          <w:rtl/>
        </w:rPr>
        <w:t>:</w:t>
      </w:r>
      <w:r w:rsidRPr="00435DDD">
        <w:rPr>
          <w:rFonts w:hint="cs"/>
          <w:rtl/>
        </w:rPr>
        <w:tab/>
        <w:t>تراعي تعقد وظائف إدارة الطيف</w:t>
      </w:r>
    </w:p>
    <w:p w:rsidR="0052112B" w:rsidRPr="00435DDD" w:rsidRDefault="0052112B" w:rsidP="00234B7E">
      <w:pPr>
        <w:pStyle w:val="Equationlegend"/>
        <w:rPr>
          <w:rtl/>
        </w:rPr>
      </w:pPr>
      <w:r w:rsidRPr="00435DDD">
        <w:tab/>
      </w:r>
      <w:r w:rsidR="00234B7E" w:rsidRPr="00435DDD">
        <w:sym w:font="Symbol" w:char="F061"/>
      </w:r>
      <w:r w:rsidR="00234B7E" w:rsidRPr="00435DDD">
        <w:rPr>
          <w:vertAlign w:val="subscript"/>
        </w:rPr>
        <w:t>5</w:t>
      </w:r>
      <w:r w:rsidRPr="00435DDD">
        <w:rPr>
          <w:rFonts w:hint="cs"/>
          <w:rtl/>
        </w:rPr>
        <w:t>:</w:t>
      </w:r>
      <w:r w:rsidRPr="00435DDD">
        <w:rPr>
          <w:rFonts w:hint="cs"/>
          <w:rtl/>
        </w:rPr>
        <w:tab/>
        <w:t>معامِل آخر (معامِلات أخرى) يمكن أن (تطبقها) تطبقه الإدارة للتعبير عن احتياجات خاصة.</w:t>
      </w:r>
    </w:p>
    <w:p w:rsidR="0052112B" w:rsidRPr="00435DDD" w:rsidRDefault="0052112B" w:rsidP="0052112B">
      <w:pPr>
        <w:rPr>
          <w:rtl/>
        </w:rPr>
      </w:pPr>
      <w:r w:rsidRPr="00435DDD">
        <w:rPr>
          <w:rFonts w:hint="cs"/>
          <w:rtl/>
        </w:rPr>
        <w:t xml:space="preserve">ويتضمن الجدول </w:t>
      </w:r>
      <w:r w:rsidRPr="00435DDD">
        <w:t>2</w:t>
      </w:r>
      <w:r w:rsidRPr="00435DDD">
        <w:rPr>
          <w:rFonts w:hint="cs"/>
          <w:rtl/>
        </w:rPr>
        <w:t xml:space="preserve"> أمثلة توضيحية لقيم هذه المعامِلات.</w:t>
      </w:r>
    </w:p>
    <w:p w:rsidR="0052112B" w:rsidRPr="00435DDD" w:rsidRDefault="0052112B" w:rsidP="00853E59">
      <w:pPr>
        <w:pStyle w:val="TableNo0"/>
        <w:rPr>
          <w:rtl/>
        </w:rPr>
      </w:pPr>
      <w:r w:rsidRPr="00435DDD">
        <w:rPr>
          <w:rFonts w:hint="cs"/>
          <w:rtl/>
        </w:rPr>
        <w:t>الج</w:t>
      </w:r>
      <w:r w:rsidR="007F5D11" w:rsidRPr="00435DDD">
        <w:rPr>
          <w:rFonts w:hint="cs"/>
          <w:rtl/>
        </w:rPr>
        <w:t>ـ</w:t>
      </w:r>
      <w:r w:rsidRPr="00435DDD">
        <w:rPr>
          <w:rFonts w:hint="cs"/>
          <w:rtl/>
        </w:rPr>
        <w:t xml:space="preserve">دول </w:t>
      </w:r>
      <w:r w:rsidRPr="00435DDD">
        <w:t>2</w:t>
      </w:r>
    </w:p>
    <w:p w:rsidR="0052112B" w:rsidRPr="00435DDD" w:rsidRDefault="0052112B" w:rsidP="0052112B">
      <w:pPr>
        <w:pStyle w:val="TableTitle1"/>
        <w:rPr>
          <w:rtl/>
        </w:rPr>
      </w:pPr>
      <w:r w:rsidRPr="00435DDD">
        <w:rPr>
          <w:rFonts w:hint="cs"/>
          <w:rtl/>
        </w:rPr>
        <w:t>جدول المعامِلات التي تعتمد عليها الخدمة</w:t>
      </w:r>
    </w:p>
    <w:tbl>
      <w:tblPr>
        <w:bidiVisual/>
        <w:tblW w:w="9639" w:type="dxa"/>
        <w:jc w:val="center"/>
        <w:tblBorders>
          <w:top w:val="single" w:sz="6" w:space="0" w:color="auto"/>
          <w:left w:val="single" w:sz="2" w:space="0" w:color="auto"/>
          <w:bottom w:val="single" w:sz="6"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5067"/>
        <w:gridCol w:w="847"/>
        <w:gridCol w:w="847"/>
        <w:gridCol w:w="847"/>
        <w:gridCol w:w="1184"/>
        <w:gridCol w:w="847"/>
      </w:tblGrid>
      <w:tr w:rsidR="0052112B" w:rsidRPr="00435DDD" w:rsidTr="006977B2">
        <w:trPr>
          <w:cantSplit/>
          <w:tblHeader/>
          <w:jc w:val="center"/>
        </w:trPr>
        <w:tc>
          <w:tcPr>
            <w:tcW w:w="5067" w:type="dxa"/>
            <w:vMerge w:val="restart"/>
            <w:vAlign w:val="center"/>
          </w:tcPr>
          <w:p w:rsidR="0052112B" w:rsidRPr="00435DDD" w:rsidRDefault="0052112B" w:rsidP="00536A42">
            <w:pPr>
              <w:pStyle w:val="Tablehead"/>
              <w:spacing w:before="80"/>
              <w:rPr>
                <w:szCs w:val="22"/>
              </w:rPr>
            </w:pPr>
            <w:r w:rsidRPr="00435DDD">
              <w:rPr>
                <w:rFonts w:hint="cs"/>
                <w:rtl/>
              </w:rPr>
              <w:t>الخدمة</w:t>
            </w:r>
            <w:r w:rsidRPr="00435DDD">
              <w:rPr>
                <w:rFonts w:hint="cs"/>
                <w:b w:val="0"/>
                <w:bCs w:val="0"/>
                <w:rtl/>
              </w:rPr>
              <w:t>/</w:t>
            </w:r>
            <w:r w:rsidRPr="00435DDD">
              <w:rPr>
                <w:szCs w:val="22"/>
              </w:rPr>
              <w:sym w:font="Symbol" w:char="F061"/>
            </w:r>
            <w:r w:rsidRPr="00435DDD">
              <w:rPr>
                <w:szCs w:val="22"/>
                <w:vertAlign w:val="subscript"/>
              </w:rPr>
              <w:t>I</w:t>
            </w:r>
          </w:p>
        </w:tc>
        <w:tc>
          <w:tcPr>
            <w:tcW w:w="847" w:type="dxa"/>
            <w:vMerge w:val="restart"/>
            <w:vAlign w:val="center"/>
          </w:tcPr>
          <w:p w:rsidR="0052112B" w:rsidRPr="00435DDD" w:rsidRDefault="0052112B" w:rsidP="00536A42">
            <w:pPr>
              <w:pStyle w:val="Tablehead"/>
              <w:spacing w:before="80"/>
              <w:rPr>
                <w:szCs w:val="22"/>
              </w:rPr>
            </w:pPr>
            <w:r w:rsidRPr="00435DDD">
              <w:rPr>
                <w:szCs w:val="22"/>
              </w:rPr>
              <w:sym w:font="Symbol" w:char="F061"/>
            </w:r>
            <w:r w:rsidRPr="00435DDD">
              <w:rPr>
                <w:szCs w:val="22"/>
                <w:vertAlign w:val="subscript"/>
              </w:rPr>
              <w:t>1</w:t>
            </w:r>
          </w:p>
        </w:tc>
        <w:tc>
          <w:tcPr>
            <w:tcW w:w="847" w:type="dxa"/>
            <w:vMerge w:val="restart"/>
            <w:vAlign w:val="center"/>
          </w:tcPr>
          <w:p w:rsidR="0052112B" w:rsidRPr="00435DDD" w:rsidRDefault="0052112B" w:rsidP="00536A42">
            <w:pPr>
              <w:pStyle w:val="Tablehead"/>
              <w:spacing w:before="80"/>
              <w:rPr>
                <w:szCs w:val="22"/>
              </w:rPr>
            </w:pPr>
            <w:r w:rsidRPr="00435DDD">
              <w:rPr>
                <w:szCs w:val="22"/>
              </w:rPr>
              <w:sym w:font="Symbol" w:char="F061"/>
            </w:r>
            <w:r w:rsidRPr="00435DDD">
              <w:rPr>
                <w:szCs w:val="22"/>
                <w:vertAlign w:val="subscript"/>
              </w:rPr>
              <w:t>2</w:t>
            </w:r>
          </w:p>
        </w:tc>
        <w:tc>
          <w:tcPr>
            <w:tcW w:w="2031" w:type="dxa"/>
            <w:gridSpan w:val="2"/>
            <w:vAlign w:val="center"/>
          </w:tcPr>
          <w:p w:rsidR="0052112B" w:rsidRPr="00435DDD" w:rsidRDefault="0052112B" w:rsidP="00536A42">
            <w:pPr>
              <w:pStyle w:val="Tablehead"/>
              <w:spacing w:before="80"/>
              <w:rPr>
                <w:szCs w:val="22"/>
              </w:rPr>
            </w:pPr>
            <w:r w:rsidRPr="00435DDD">
              <w:rPr>
                <w:szCs w:val="22"/>
              </w:rPr>
              <w:sym w:font="Symbol" w:char="F061"/>
            </w:r>
            <w:r w:rsidRPr="00435DDD">
              <w:rPr>
                <w:szCs w:val="22"/>
                <w:vertAlign w:val="subscript"/>
              </w:rPr>
              <w:t>3</w:t>
            </w:r>
          </w:p>
        </w:tc>
        <w:tc>
          <w:tcPr>
            <w:tcW w:w="847" w:type="dxa"/>
            <w:vMerge w:val="restart"/>
            <w:vAlign w:val="center"/>
          </w:tcPr>
          <w:p w:rsidR="0052112B" w:rsidRPr="00435DDD" w:rsidRDefault="0052112B" w:rsidP="00536A42">
            <w:pPr>
              <w:pStyle w:val="Tablehead"/>
              <w:spacing w:before="80"/>
              <w:rPr>
                <w:szCs w:val="22"/>
              </w:rPr>
            </w:pPr>
            <w:r w:rsidRPr="00435DDD">
              <w:rPr>
                <w:szCs w:val="22"/>
              </w:rPr>
              <w:sym w:font="Symbol" w:char="F061"/>
            </w:r>
            <w:r w:rsidRPr="00435DDD">
              <w:rPr>
                <w:szCs w:val="22"/>
                <w:vertAlign w:val="subscript"/>
              </w:rPr>
              <w:t>4</w:t>
            </w:r>
          </w:p>
        </w:tc>
      </w:tr>
      <w:tr w:rsidR="0052112B" w:rsidRPr="00435DDD" w:rsidTr="006977B2">
        <w:trPr>
          <w:cantSplit/>
          <w:tblHeader/>
          <w:jc w:val="center"/>
        </w:trPr>
        <w:tc>
          <w:tcPr>
            <w:tcW w:w="5067" w:type="dxa"/>
            <w:vMerge/>
            <w:vAlign w:val="center"/>
          </w:tcPr>
          <w:p w:rsidR="0052112B" w:rsidRPr="00435DDD" w:rsidRDefault="0052112B" w:rsidP="00536A42">
            <w:pPr>
              <w:pStyle w:val="Tablehead"/>
              <w:spacing w:before="80"/>
              <w:rPr>
                <w:szCs w:val="22"/>
              </w:rPr>
            </w:pPr>
          </w:p>
        </w:tc>
        <w:tc>
          <w:tcPr>
            <w:tcW w:w="847" w:type="dxa"/>
            <w:vMerge/>
            <w:vAlign w:val="center"/>
          </w:tcPr>
          <w:p w:rsidR="0052112B" w:rsidRPr="00435DDD" w:rsidRDefault="0052112B" w:rsidP="00536A42">
            <w:pPr>
              <w:pStyle w:val="Tablehead"/>
              <w:spacing w:before="80"/>
              <w:rPr>
                <w:szCs w:val="22"/>
              </w:rPr>
            </w:pPr>
          </w:p>
        </w:tc>
        <w:tc>
          <w:tcPr>
            <w:tcW w:w="847" w:type="dxa"/>
            <w:vMerge/>
            <w:vAlign w:val="center"/>
          </w:tcPr>
          <w:p w:rsidR="0052112B" w:rsidRPr="00435DDD" w:rsidRDefault="0052112B" w:rsidP="00536A42">
            <w:pPr>
              <w:pStyle w:val="Tablehead"/>
              <w:spacing w:before="80"/>
              <w:rPr>
                <w:szCs w:val="22"/>
              </w:rPr>
            </w:pPr>
          </w:p>
        </w:tc>
        <w:tc>
          <w:tcPr>
            <w:tcW w:w="847" w:type="dxa"/>
          </w:tcPr>
          <w:p w:rsidR="0052112B" w:rsidRPr="00435DDD" w:rsidRDefault="0052112B" w:rsidP="00536A42">
            <w:pPr>
              <w:pStyle w:val="Tablehead"/>
              <w:spacing w:before="80"/>
              <w:rPr>
                <w:szCs w:val="22"/>
                <w:lang w:bidi="ar-SY"/>
              </w:rPr>
            </w:pPr>
            <w:r w:rsidRPr="00435DDD">
              <w:rPr>
                <w:rFonts w:hint="cs"/>
                <w:rtl/>
              </w:rPr>
              <w:t>مدينة</w:t>
            </w:r>
          </w:p>
        </w:tc>
        <w:tc>
          <w:tcPr>
            <w:tcW w:w="1184" w:type="dxa"/>
          </w:tcPr>
          <w:p w:rsidR="0052112B" w:rsidRPr="00435DDD" w:rsidRDefault="0052112B" w:rsidP="00536A42">
            <w:pPr>
              <w:pStyle w:val="Tablehead"/>
              <w:spacing w:before="80"/>
              <w:rPr>
                <w:szCs w:val="22"/>
                <w:lang w:bidi="ar-SY"/>
              </w:rPr>
            </w:pPr>
            <w:r w:rsidRPr="00435DDD">
              <w:rPr>
                <w:rFonts w:hint="cs"/>
                <w:rtl/>
              </w:rPr>
              <w:t>قرية</w:t>
            </w:r>
          </w:p>
        </w:tc>
        <w:tc>
          <w:tcPr>
            <w:tcW w:w="847" w:type="dxa"/>
            <w:vMerge/>
            <w:vAlign w:val="center"/>
          </w:tcPr>
          <w:p w:rsidR="0052112B" w:rsidRPr="00435DDD" w:rsidRDefault="0052112B" w:rsidP="00536A42">
            <w:pPr>
              <w:pStyle w:val="Tablehead"/>
              <w:spacing w:before="80"/>
              <w:rPr>
                <w:szCs w:val="22"/>
              </w:rPr>
            </w:pPr>
          </w:p>
        </w:tc>
      </w:tr>
      <w:tr w:rsidR="0052112B" w:rsidRPr="00435DDD" w:rsidTr="006977B2">
        <w:trPr>
          <w:cantSplit/>
          <w:jc w:val="center"/>
        </w:trPr>
        <w:tc>
          <w:tcPr>
            <w:tcW w:w="5067" w:type="dxa"/>
          </w:tcPr>
          <w:p w:rsidR="0052112B" w:rsidRPr="00435DDD" w:rsidRDefault="0052112B" w:rsidP="00361366">
            <w:pPr>
              <w:pStyle w:val="Tabletext"/>
              <w:spacing w:before="40" w:after="40"/>
              <w:rPr>
                <w:szCs w:val="22"/>
                <w:rtl/>
              </w:rPr>
            </w:pPr>
            <w:r w:rsidRPr="00435DDD">
              <w:rPr>
                <w:rFonts w:hint="cs"/>
                <w:rtl/>
              </w:rPr>
              <w:t xml:space="preserve">خط ترحيل راديوي لمدى يزيد عن </w:t>
            </w:r>
            <w:r w:rsidRPr="00435DDD">
              <w:rPr>
                <w:szCs w:val="22"/>
              </w:rPr>
              <w:t>GHz 1</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0,1</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0,1</w:t>
            </w:r>
          </w:p>
        </w:tc>
        <w:tc>
          <w:tcPr>
            <w:tcW w:w="847" w:type="dxa"/>
          </w:tcPr>
          <w:p w:rsidR="0052112B" w:rsidRPr="00435DDD" w:rsidRDefault="0052112B" w:rsidP="00536A42">
            <w:pPr>
              <w:pStyle w:val="Tabletext"/>
              <w:bidi w:val="0"/>
              <w:spacing w:before="40" w:after="40"/>
              <w:ind w:right="-72"/>
              <w:jc w:val="center"/>
              <w:rPr>
                <w:szCs w:val="22"/>
                <w:lang w:bidi="ar-SY"/>
              </w:rPr>
            </w:pPr>
            <w:r w:rsidRPr="00435DDD">
              <w:rPr>
                <w:szCs w:val="22"/>
              </w:rPr>
              <w:t>1</w:t>
            </w:r>
          </w:p>
        </w:tc>
        <w:tc>
          <w:tcPr>
            <w:tcW w:w="1184" w:type="dxa"/>
          </w:tcPr>
          <w:p w:rsidR="0052112B" w:rsidRPr="00435DDD" w:rsidRDefault="0052112B" w:rsidP="00536A42">
            <w:pPr>
              <w:pStyle w:val="Tabletext"/>
              <w:bidi w:val="0"/>
              <w:spacing w:before="40" w:after="40"/>
              <w:ind w:left="321" w:right="-1490"/>
              <w:rPr>
                <w:szCs w:val="22"/>
                <w:lang w:bidi="ar-SY"/>
              </w:rPr>
            </w:pPr>
            <w:r w:rsidRPr="00435DDD">
              <w:rPr>
                <w:szCs w:val="22"/>
              </w:rPr>
              <w:t>0,1</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0,2</w:t>
            </w:r>
          </w:p>
        </w:tc>
      </w:tr>
      <w:tr w:rsidR="0052112B" w:rsidRPr="00435DDD" w:rsidTr="006977B2">
        <w:trPr>
          <w:cantSplit/>
          <w:jc w:val="center"/>
        </w:trPr>
        <w:tc>
          <w:tcPr>
            <w:tcW w:w="5067" w:type="dxa"/>
          </w:tcPr>
          <w:p w:rsidR="0052112B" w:rsidRPr="00435DDD" w:rsidRDefault="0052112B" w:rsidP="00361366">
            <w:pPr>
              <w:pStyle w:val="Tabletext"/>
              <w:spacing w:before="40" w:after="40"/>
              <w:rPr>
                <w:szCs w:val="22"/>
                <w:rtl/>
                <w:lang w:bidi="ar-SY"/>
              </w:rPr>
            </w:pPr>
            <w:r w:rsidRPr="00435DDD">
              <w:rPr>
                <w:rFonts w:hint="cs"/>
                <w:rtl/>
              </w:rPr>
              <w:t xml:space="preserve">خط ترحيل راديوي لمدى يقل عن </w:t>
            </w:r>
            <w:r w:rsidRPr="00435DDD">
              <w:rPr>
                <w:szCs w:val="22"/>
              </w:rPr>
              <w:t>GHz 1</w:t>
            </w:r>
          </w:p>
        </w:tc>
        <w:tc>
          <w:tcPr>
            <w:tcW w:w="847" w:type="dxa"/>
          </w:tcPr>
          <w:p w:rsidR="0052112B" w:rsidRPr="00435DDD" w:rsidRDefault="0052112B" w:rsidP="00536A42">
            <w:pPr>
              <w:pStyle w:val="Tabletext"/>
              <w:bidi w:val="0"/>
              <w:spacing w:before="40" w:after="40"/>
              <w:ind w:left="136" w:right="-72"/>
              <w:rPr>
                <w:szCs w:val="22"/>
                <w:lang w:bidi="ar-SY"/>
              </w:rPr>
            </w:pPr>
            <w:r w:rsidRPr="00435DDD">
              <w:rPr>
                <w:szCs w:val="22"/>
              </w:rPr>
              <w:t>0,4</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0,2</w:t>
            </w:r>
          </w:p>
        </w:tc>
        <w:tc>
          <w:tcPr>
            <w:tcW w:w="847" w:type="dxa"/>
          </w:tcPr>
          <w:p w:rsidR="0052112B" w:rsidRPr="00435DDD" w:rsidRDefault="0052112B" w:rsidP="00536A42">
            <w:pPr>
              <w:pStyle w:val="Tabletext"/>
              <w:bidi w:val="0"/>
              <w:spacing w:before="40" w:after="40"/>
              <w:ind w:right="-72"/>
              <w:jc w:val="center"/>
              <w:rPr>
                <w:szCs w:val="22"/>
                <w:lang w:bidi="ar-SY"/>
              </w:rPr>
            </w:pPr>
            <w:r w:rsidRPr="00435DDD">
              <w:rPr>
                <w:szCs w:val="22"/>
              </w:rPr>
              <w:t>1</w:t>
            </w:r>
          </w:p>
        </w:tc>
        <w:tc>
          <w:tcPr>
            <w:tcW w:w="1184" w:type="dxa"/>
          </w:tcPr>
          <w:p w:rsidR="0052112B" w:rsidRPr="00435DDD" w:rsidRDefault="0052112B" w:rsidP="00536A42">
            <w:pPr>
              <w:pStyle w:val="Tabletext"/>
              <w:bidi w:val="0"/>
              <w:spacing w:before="40" w:after="40"/>
              <w:ind w:left="321" w:right="-1490"/>
              <w:rPr>
                <w:szCs w:val="22"/>
                <w:lang w:bidi="ar-SY"/>
              </w:rPr>
            </w:pPr>
            <w:r w:rsidRPr="00435DDD">
              <w:rPr>
                <w:szCs w:val="22"/>
              </w:rPr>
              <w:t>0,1</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0,2</w:t>
            </w:r>
          </w:p>
        </w:tc>
      </w:tr>
      <w:tr w:rsidR="0052112B" w:rsidRPr="00435DDD" w:rsidTr="006977B2">
        <w:trPr>
          <w:cantSplit/>
          <w:jc w:val="center"/>
        </w:trPr>
        <w:tc>
          <w:tcPr>
            <w:tcW w:w="5067" w:type="dxa"/>
          </w:tcPr>
          <w:p w:rsidR="0052112B" w:rsidRPr="00435DDD" w:rsidRDefault="0052112B" w:rsidP="00361366">
            <w:pPr>
              <w:pStyle w:val="Tabletext"/>
              <w:spacing w:before="40" w:after="40"/>
              <w:rPr>
                <w:szCs w:val="22"/>
                <w:lang w:bidi="ar-SY"/>
              </w:rPr>
            </w:pPr>
            <w:r w:rsidRPr="00435DDD">
              <w:rPr>
                <w:rFonts w:hint="cs"/>
                <w:rtl/>
              </w:rPr>
              <w:t xml:space="preserve">تلفزيون في مدى متري </w:t>
            </w:r>
            <w:r w:rsidRPr="00435DDD">
              <w:rPr>
                <w:szCs w:val="22"/>
              </w:rPr>
              <w:t>(MW TV)</w:t>
            </w:r>
          </w:p>
        </w:tc>
        <w:tc>
          <w:tcPr>
            <w:tcW w:w="847" w:type="dxa"/>
          </w:tcPr>
          <w:p w:rsidR="0052112B" w:rsidRPr="00435DDD" w:rsidRDefault="0052112B" w:rsidP="00536A42">
            <w:pPr>
              <w:pStyle w:val="Tabletext"/>
              <w:bidi w:val="0"/>
              <w:spacing w:before="40" w:after="40"/>
              <w:ind w:left="136" w:right="-72"/>
              <w:rPr>
                <w:szCs w:val="22"/>
                <w:lang w:bidi="ar-SY"/>
              </w:rPr>
            </w:pPr>
            <w:r w:rsidRPr="00435DDD">
              <w:rPr>
                <w:szCs w:val="22"/>
              </w:rPr>
              <w:t>1</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0,1</w:t>
            </w:r>
          </w:p>
        </w:tc>
        <w:tc>
          <w:tcPr>
            <w:tcW w:w="847" w:type="dxa"/>
          </w:tcPr>
          <w:p w:rsidR="0052112B" w:rsidRPr="00435DDD" w:rsidRDefault="0052112B" w:rsidP="00536A42">
            <w:pPr>
              <w:pStyle w:val="Tabletext"/>
              <w:bidi w:val="0"/>
              <w:spacing w:before="40" w:after="40"/>
              <w:ind w:right="-72"/>
              <w:jc w:val="center"/>
              <w:rPr>
                <w:szCs w:val="22"/>
                <w:lang w:bidi="ar-SY"/>
              </w:rPr>
            </w:pPr>
            <w:r w:rsidRPr="00435DDD">
              <w:rPr>
                <w:szCs w:val="22"/>
              </w:rPr>
              <w:t>1</w:t>
            </w:r>
          </w:p>
        </w:tc>
        <w:tc>
          <w:tcPr>
            <w:tcW w:w="1184" w:type="dxa"/>
          </w:tcPr>
          <w:p w:rsidR="0052112B" w:rsidRPr="00435DDD" w:rsidRDefault="0052112B" w:rsidP="00536A42">
            <w:pPr>
              <w:pStyle w:val="Tabletext"/>
              <w:bidi w:val="0"/>
              <w:spacing w:before="40" w:after="40"/>
              <w:ind w:left="321" w:right="-1490"/>
              <w:rPr>
                <w:szCs w:val="22"/>
                <w:lang w:bidi="ar-SY"/>
              </w:rPr>
            </w:pPr>
            <w:r w:rsidRPr="00435DDD">
              <w:rPr>
                <w:szCs w:val="22"/>
              </w:rPr>
              <w:t>0,1</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1</w:t>
            </w:r>
          </w:p>
        </w:tc>
      </w:tr>
      <w:tr w:rsidR="0052112B" w:rsidRPr="00435DDD" w:rsidTr="006977B2">
        <w:trPr>
          <w:cantSplit/>
          <w:jc w:val="center"/>
        </w:trPr>
        <w:tc>
          <w:tcPr>
            <w:tcW w:w="5067" w:type="dxa"/>
          </w:tcPr>
          <w:p w:rsidR="0052112B" w:rsidRPr="00435DDD" w:rsidRDefault="0052112B" w:rsidP="00361366">
            <w:pPr>
              <w:pStyle w:val="Tabletext"/>
              <w:spacing w:before="40" w:after="40"/>
              <w:rPr>
                <w:szCs w:val="22"/>
                <w:lang w:bidi="ar-SY"/>
              </w:rPr>
            </w:pPr>
            <w:r w:rsidRPr="00435DDD">
              <w:rPr>
                <w:rFonts w:hint="cs"/>
                <w:rtl/>
              </w:rPr>
              <w:t xml:space="preserve">تلفزيون في مدى ديكامتري </w:t>
            </w:r>
            <w:r w:rsidRPr="00435DDD">
              <w:rPr>
                <w:szCs w:val="22"/>
              </w:rPr>
              <w:t>(DMW TV)</w:t>
            </w:r>
          </w:p>
        </w:tc>
        <w:tc>
          <w:tcPr>
            <w:tcW w:w="847" w:type="dxa"/>
          </w:tcPr>
          <w:p w:rsidR="0052112B" w:rsidRPr="00435DDD" w:rsidRDefault="0052112B" w:rsidP="00536A42">
            <w:pPr>
              <w:pStyle w:val="Tabletext"/>
              <w:bidi w:val="0"/>
              <w:spacing w:before="40" w:after="40"/>
              <w:ind w:left="136" w:right="-72"/>
              <w:rPr>
                <w:szCs w:val="22"/>
                <w:lang w:bidi="ar-SY"/>
              </w:rPr>
            </w:pPr>
            <w:r w:rsidRPr="00435DDD">
              <w:rPr>
                <w:szCs w:val="22"/>
              </w:rPr>
              <w:t>1</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0,2</w:t>
            </w:r>
          </w:p>
        </w:tc>
        <w:tc>
          <w:tcPr>
            <w:tcW w:w="847" w:type="dxa"/>
          </w:tcPr>
          <w:p w:rsidR="0052112B" w:rsidRPr="00435DDD" w:rsidRDefault="0052112B" w:rsidP="00536A42">
            <w:pPr>
              <w:pStyle w:val="Tabletext"/>
              <w:bidi w:val="0"/>
              <w:spacing w:before="40" w:after="40"/>
              <w:ind w:right="-72"/>
              <w:jc w:val="center"/>
              <w:rPr>
                <w:szCs w:val="22"/>
                <w:lang w:bidi="ar-SY"/>
              </w:rPr>
            </w:pPr>
            <w:r w:rsidRPr="00435DDD">
              <w:rPr>
                <w:szCs w:val="22"/>
              </w:rPr>
              <w:t>1</w:t>
            </w:r>
          </w:p>
        </w:tc>
        <w:tc>
          <w:tcPr>
            <w:tcW w:w="1184" w:type="dxa"/>
          </w:tcPr>
          <w:p w:rsidR="0052112B" w:rsidRPr="00435DDD" w:rsidRDefault="0052112B" w:rsidP="00536A42">
            <w:pPr>
              <w:pStyle w:val="Tabletext"/>
              <w:bidi w:val="0"/>
              <w:spacing w:before="40" w:after="40"/>
              <w:ind w:left="321" w:right="-1490"/>
              <w:rPr>
                <w:szCs w:val="22"/>
                <w:lang w:bidi="ar-SY"/>
              </w:rPr>
            </w:pPr>
            <w:r w:rsidRPr="00435DDD">
              <w:rPr>
                <w:szCs w:val="22"/>
              </w:rPr>
              <w:t>0,1</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1</w:t>
            </w:r>
          </w:p>
        </w:tc>
      </w:tr>
      <w:tr w:rsidR="0052112B" w:rsidRPr="00435DDD" w:rsidTr="006977B2">
        <w:trPr>
          <w:cantSplit/>
          <w:jc w:val="center"/>
        </w:trPr>
        <w:tc>
          <w:tcPr>
            <w:tcW w:w="5067" w:type="dxa"/>
          </w:tcPr>
          <w:p w:rsidR="0052112B" w:rsidRPr="00435DDD" w:rsidRDefault="0052112B" w:rsidP="00361366">
            <w:pPr>
              <w:pStyle w:val="Tabletext"/>
              <w:spacing w:before="40" w:after="40"/>
              <w:rPr>
                <w:szCs w:val="22"/>
                <w:lang w:bidi="ar-SY"/>
              </w:rPr>
            </w:pPr>
            <w:r w:rsidRPr="00435DDD">
              <w:rPr>
                <w:rFonts w:hint="cs"/>
                <w:rtl/>
              </w:rPr>
              <w:t>إذاعة صوتية</w:t>
            </w:r>
            <w:r w:rsidRPr="00435DDD">
              <w:rPr>
                <w:szCs w:val="22"/>
              </w:rPr>
              <w:t xml:space="preserve">VHF </w:t>
            </w:r>
          </w:p>
        </w:tc>
        <w:tc>
          <w:tcPr>
            <w:tcW w:w="847" w:type="dxa"/>
          </w:tcPr>
          <w:p w:rsidR="0052112B" w:rsidRPr="00435DDD" w:rsidRDefault="0052112B" w:rsidP="00536A42">
            <w:pPr>
              <w:pStyle w:val="Tabletext"/>
              <w:bidi w:val="0"/>
              <w:spacing w:before="40" w:after="40"/>
              <w:ind w:left="136" w:right="-72"/>
              <w:rPr>
                <w:szCs w:val="22"/>
                <w:rtl/>
                <w:lang w:bidi="ar-SY"/>
              </w:rPr>
            </w:pPr>
            <w:r w:rsidRPr="00435DDD">
              <w:rPr>
                <w:szCs w:val="22"/>
              </w:rPr>
              <w:t>2,4</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1</w:t>
            </w:r>
          </w:p>
        </w:tc>
        <w:tc>
          <w:tcPr>
            <w:tcW w:w="847" w:type="dxa"/>
          </w:tcPr>
          <w:p w:rsidR="0052112B" w:rsidRPr="00435DDD" w:rsidRDefault="0052112B" w:rsidP="00536A42">
            <w:pPr>
              <w:pStyle w:val="Tabletext"/>
              <w:bidi w:val="0"/>
              <w:spacing w:before="40" w:after="40"/>
              <w:ind w:right="-72"/>
              <w:jc w:val="center"/>
              <w:rPr>
                <w:szCs w:val="22"/>
                <w:lang w:bidi="ar-SY"/>
              </w:rPr>
            </w:pPr>
            <w:r w:rsidRPr="00435DDD">
              <w:rPr>
                <w:szCs w:val="22"/>
              </w:rPr>
              <w:t>1</w:t>
            </w:r>
          </w:p>
        </w:tc>
        <w:tc>
          <w:tcPr>
            <w:tcW w:w="1184" w:type="dxa"/>
          </w:tcPr>
          <w:p w:rsidR="0052112B" w:rsidRPr="00435DDD" w:rsidRDefault="0052112B" w:rsidP="00536A42">
            <w:pPr>
              <w:pStyle w:val="Tabletext"/>
              <w:bidi w:val="0"/>
              <w:spacing w:before="40" w:after="40"/>
              <w:ind w:left="321" w:right="-1490"/>
              <w:rPr>
                <w:szCs w:val="22"/>
                <w:lang w:bidi="ar-SY"/>
              </w:rPr>
            </w:pPr>
            <w:r w:rsidRPr="00435DDD">
              <w:rPr>
                <w:szCs w:val="22"/>
              </w:rPr>
              <w:t>0,1</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1</w:t>
            </w:r>
          </w:p>
        </w:tc>
      </w:tr>
      <w:tr w:rsidR="0052112B" w:rsidRPr="00435DDD" w:rsidTr="006977B2">
        <w:trPr>
          <w:cantSplit/>
          <w:jc w:val="center"/>
        </w:trPr>
        <w:tc>
          <w:tcPr>
            <w:tcW w:w="5067" w:type="dxa"/>
          </w:tcPr>
          <w:p w:rsidR="0052112B" w:rsidRPr="00435DDD" w:rsidRDefault="0052112B" w:rsidP="00361366">
            <w:pPr>
              <w:pStyle w:val="Tabletext"/>
              <w:spacing w:before="40" w:after="40"/>
              <w:rPr>
                <w:szCs w:val="22"/>
                <w:lang w:bidi="ar-SY"/>
              </w:rPr>
            </w:pPr>
            <w:r w:rsidRPr="00435DDD">
              <w:rPr>
                <w:rFonts w:hint="cs"/>
                <w:rtl/>
              </w:rPr>
              <w:t>إذاعة</w:t>
            </w:r>
            <w:r w:rsidRPr="00435DDD">
              <w:rPr>
                <w:szCs w:val="22"/>
              </w:rPr>
              <w:t xml:space="preserve">LF – HF </w:t>
            </w:r>
          </w:p>
        </w:tc>
        <w:tc>
          <w:tcPr>
            <w:tcW w:w="847" w:type="dxa"/>
          </w:tcPr>
          <w:p w:rsidR="0052112B" w:rsidRPr="00435DDD" w:rsidRDefault="0052112B" w:rsidP="00536A42">
            <w:pPr>
              <w:pStyle w:val="Tabletext"/>
              <w:bidi w:val="0"/>
              <w:spacing w:before="40" w:after="40"/>
              <w:ind w:left="136" w:right="-72"/>
              <w:rPr>
                <w:szCs w:val="22"/>
                <w:lang w:bidi="ar-SY"/>
              </w:rPr>
            </w:pPr>
            <w:r w:rsidRPr="00435DDD">
              <w:rPr>
                <w:szCs w:val="22"/>
              </w:rPr>
              <w:t>1</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1</w:t>
            </w:r>
          </w:p>
        </w:tc>
        <w:tc>
          <w:tcPr>
            <w:tcW w:w="847" w:type="dxa"/>
          </w:tcPr>
          <w:p w:rsidR="0052112B" w:rsidRPr="00435DDD" w:rsidRDefault="0052112B" w:rsidP="00536A42">
            <w:pPr>
              <w:pStyle w:val="Tabletext"/>
              <w:bidi w:val="0"/>
              <w:spacing w:before="40" w:after="40"/>
              <w:ind w:right="-72"/>
              <w:jc w:val="center"/>
              <w:rPr>
                <w:szCs w:val="22"/>
                <w:lang w:bidi="ar-SY"/>
              </w:rPr>
            </w:pPr>
            <w:r w:rsidRPr="00435DDD">
              <w:rPr>
                <w:szCs w:val="22"/>
              </w:rPr>
              <w:t>1</w:t>
            </w:r>
          </w:p>
        </w:tc>
        <w:tc>
          <w:tcPr>
            <w:tcW w:w="1184" w:type="dxa"/>
          </w:tcPr>
          <w:p w:rsidR="0052112B" w:rsidRPr="00435DDD" w:rsidRDefault="0052112B" w:rsidP="00536A42">
            <w:pPr>
              <w:pStyle w:val="Tabletext"/>
              <w:bidi w:val="0"/>
              <w:spacing w:before="40" w:after="40"/>
              <w:ind w:left="321" w:right="-1490"/>
              <w:rPr>
                <w:szCs w:val="22"/>
                <w:lang w:bidi="ar-SY"/>
              </w:rPr>
            </w:pPr>
            <w:r w:rsidRPr="00435DDD">
              <w:rPr>
                <w:szCs w:val="22"/>
              </w:rPr>
              <w:t>0,1</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0,8</w:t>
            </w:r>
          </w:p>
        </w:tc>
      </w:tr>
      <w:tr w:rsidR="0052112B" w:rsidRPr="00435DDD" w:rsidTr="006977B2">
        <w:trPr>
          <w:cantSplit/>
          <w:jc w:val="center"/>
        </w:trPr>
        <w:tc>
          <w:tcPr>
            <w:tcW w:w="5067" w:type="dxa"/>
          </w:tcPr>
          <w:p w:rsidR="0052112B" w:rsidRPr="00435DDD" w:rsidRDefault="0052112B" w:rsidP="00361366">
            <w:pPr>
              <w:pStyle w:val="Tabletext"/>
              <w:spacing w:before="40" w:after="40"/>
              <w:rPr>
                <w:szCs w:val="22"/>
                <w:lang w:bidi="ar-SY"/>
              </w:rPr>
            </w:pPr>
            <w:r w:rsidRPr="00435DDD">
              <w:rPr>
                <w:rFonts w:hint="cs"/>
                <w:rtl/>
              </w:rPr>
              <w:t>اتصالات راديوية</w:t>
            </w:r>
            <w:r w:rsidRPr="00435DDD">
              <w:rPr>
                <w:szCs w:val="22"/>
              </w:rPr>
              <w:t xml:space="preserve">HF </w:t>
            </w:r>
          </w:p>
        </w:tc>
        <w:tc>
          <w:tcPr>
            <w:tcW w:w="847" w:type="dxa"/>
          </w:tcPr>
          <w:p w:rsidR="0052112B" w:rsidRPr="00435DDD" w:rsidRDefault="0052112B" w:rsidP="00536A42">
            <w:pPr>
              <w:pStyle w:val="Tabletext"/>
              <w:bidi w:val="0"/>
              <w:spacing w:before="40" w:after="40"/>
              <w:ind w:left="136" w:right="-72"/>
              <w:rPr>
                <w:szCs w:val="22"/>
                <w:lang w:bidi="ar-SY"/>
              </w:rPr>
            </w:pPr>
            <w:r w:rsidRPr="00435DDD">
              <w:rPr>
                <w:szCs w:val="22"/>
              </w:rPr>
              <w:t>2,6</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1,2</w:t>
            </w:r>
          </w:p>
        </w:tc>
        <w:tc>
          <w:tcPr>
            <w:tcW w:w="847" w:type="dxa"/>
          </w:tcPr>
          <w:p w:rsidR="0052112B" w:rsidRPr="00435DDD" w:rsidRDefault="0052112B" w:rsidP="00536A42">
            <w:pPr>
              <w:pStyle w:val="Tabletext"/>
              <w:bidi w:val="0"/>
              <w:spacing w:before="40" w:after="40"/>
              <w:ind w:right="-72"/>
              <w:jc w:val="center"/>
              <w:rPr>
                <w:szCs w:val="22"/>
                <w:lang w:bidi="ar-SY"/>
              </w:rPr>
            </w:pPr>
            <w:r w:rsidRPr="00435DDD">
              <w:rPr>
                <w:szCs w:val="22"/>
              </w:rPr>
              <w:t>1</w:t>
            </w:r>
          </w:p>
        </w:tc>
        <w:tc>
          <w:tcPr>
            <w:tcW w:w="1184" w:type="dxa"/>
          </w:tcPr>
          <w:p w:rsidR="0052112B" w:rsidRPr="00435DDD" w:rsidRDefault="0052112B" w:rsidP="00536A42">
            <w:pPr>
              <w:pStyle w:val="Tabletext"/>
              <w:bidi w:val="0"/>
              <w:spacing w:before="40" w:after="40"/>
              <w:ind w:left="321" w:right="-1490"/>
              <w:rPr>
                <w:szCs w:val="22"/>
                <w:lang w:bidi="ar-SY"/>
              </w:rPr>
            </w:pPr>
            <w:r w:rsidRPr="00435DDD">
              <w:rPr>
                <w:szCs w:val="22"/>
              </w:rPr>
              <w:t>0,1</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0,8</w:t>
            </w:r>
          </w:p>
        </w:tc>
      </w:tr>
      <w:tr w:rsidR="0052112B" w:rsidRPr="00435DDD" w:rsidTr="006977B2">
        <w:trPr>
          <w:cantSplit/>
          <w:jc w:val="center"/>
        </w:trPr>
        <w:tc>
          <w:tcPr>
            <w:tcW w:w="5067" w:type="dxa"/>
          </w:tcPr>
          <w:p w:rsidR="0052112B" w:rsidRPr="00435DDD" w:rsidRDefault="0052112B" w:rsidP="00536A42">
            <w:pPr>
              <w:pStyle w:val="Tabletext"/>
              <w:spacing w:before="40" w:after="40"/>
              <w:rPr>
                <w:szCs w:val="22"/>
                <w:lang w:bidi="ar-SY"/>
              </w:rPr>
            </w:pPr>
            <w:r w:rsidRPr="00435DDD">
              <w:rPr>
                <w:rFonts w:hint="cs"/>
                <w:rtl/>
              </w:rPr>
              <w:t>تقاسم قنوات</w:t>
            </w:r>
          </w:p>
        </w:tc>
        <w:tc>
          <w:tcPr>
            <w:tcW w:w="847" w:type="dxa"/>
          </w:tcPr>
          <w:p w:rsidR="0052112B" w:rsidRPr="00435DDD" w:rsidRDefault="0052112B" w:rsidP="00536A42">
            <w:pPr>
              <w:pStyle w:val="Tabletext"/>
              <w:bidi w:val="0"/>
              <w:spacing w:before="40" w:after="40"/>
              <w:ind w:left="136" w:right="-72"/>
              <w:rPr>
                <w:szCs w:val="22"/>
                <w:lang w:bidi="ar-SY"/>
              </w:rPr>
            </w:pPr>
            <w:r w:rsidRPr="00435DDD">
              <w:rPr>
                <w:szCs w:val="22"/>
              </w:rPr>
              <w:t>2,4</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1,2</w:t>
            </w:r>
          </w:p>
        </w:tc>
        <w:tc>
          <w:tcPr>
            <w:tcW w:w="847" w:type="dxa"/>
          </w:tcPr>
          <w:p w:rsidR="0052112B" w:rsidRPr="00435DDD" w:rsidRDefault="0052112B" w:rsidP="00536A42">
            <w:pPr>
              <w:pStyle w:val="Tabletext"/>
              <w:bidi w:val="0"/>
              <w:spacing w:before="40" w:after="40"/>
              <w:ind w:right="-72"/>
              <w:jc w:val="center"/>
              <w:rPr>
                <w:szCs w:val="22"/>
                <w:lang w:bidi="ar-SY"/>
              </w:rPr>
            </w:pPr>
            <w:r w:rsidRPr="00435DDD">
              <w:rPr>
                <w:szCs w:val="22"/>
              </w:rPr>
              <w:t>1</w:t>
            </w:r>
          </w:p>
        </w:tc>
        <w:tc>
          <w:tcPr>
            <w:tcW w:w="1184" w:type="dxa"/>
          </w:tcPr>
          <w:p w:rsidR="0052112B" w:rsidRPr="00435DDD" w:rsidRDefault="0052112B" w:rsidP="00536A42">
            <w:pPr>
              <w:pStyle w:val="Tabletext"/>
              <w:bidi w:val="0"/>
              <w:spacing w:before="40" w:after="40"/>
              <w:ind w:left="321" w:right="-1490"/>
              <w:rPr>
                <w:szCs w:val="22"/>
                <w:lang w:bidi="ar-SY"/>
              </w:rPr>
            </w:pPr>
            <w:r w:rsidRPr="00435DDD">
              <w:rPr>
                <w:szCs w:val="22"/>
              </w:rPr>
              <w:t>0,1</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1</w:t>
            </w:r>
          </w:p>
        </w:tc>
      </w:tr>
      <w:tr w:rsidR="0052112B" w:rsidRPr="00435DDD" w:rsidTr="006977B2">
        <w:trPr>
          <w:cantSplit/>
          <w:jc w:val="center"/>
        </w:trPr>
        <w:tc>
          <w:tcPr>
            <w:tcW w:w="5067" w:type="dxa"/>
          </w:tcPr>
          <w:p w:rsidR="0052112B" w:rsidRPr="00435DDD" w:rsidRDefault="0052112B" w:rsidP="00536A42">
            <w:pPr>
              <w:pStyle w:val="Tabletext"/>
              <w:spacing w:before="40" w:after="40"/>
              <w:rPr>
                <w:szCs w:val="22"/>
                <w:lang w:bidi="ar-SY"/>
              </w:rPr>
            </w:pPr>
            <w:r w:rsidRPr="00435DDD">
              <w:rPr>
                <w:rFonts w:hint="cs"/>
                <w:rtl/>
              </w:rPr>
              <w:t>خلوية</w:t>
            </w:r>
          </w:p>
        </w:tc>
        <w:tc>
          <w:tcPr>
            <w:tcW w:w="847" w:type="dxa"/>
          </w:tcPr>
          <w:p w:rsidR="0052112B" w:rsidRPr="00435DDD" w:rsidRDefault="0052112B" w:rsidP="00536A42">
            <w:pPr>
              <w:pStyle w:val="Tabletext"/>
              <w:bidi w:val="0"/>
              <w:spacing w:before="40" w:after="40"/>
              <w:ind w:left="136" w:right="-72"/>
              <w:rPr>
                <w:szCs w:val="22"/>
                <w:lang w:bidi="ar-SY"/>
              </w:rPr>
            </w:pPr>
            <w:r w:rsidRPr="00435DDD">
              <w:rPr>
                <w:szCs w:val="22"/>
              </w:rPr>
              <w:t>3</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1,2</w:t>
            </w:r>
          </w:p>
        </w:tc>
        <w:tc>
          <w:tcPr>
            <w:tcW w:w="847" w:type="dxa"/>
          </w:tcPr>
          <w:p w:rsidR="0052112B" w:rsidRPr="00435DDD" w:rsidRDefault="0052112B" w:rsidP="00536A42">
            <w:pPr>
              <w:pStyle w:val="Tabletext"/>
              <w:bidi w:val="0"/>
              <w:spacing w:before="40" w:after="40"/>
              <w:ind w:right="-72"/>
              <w:jc w:val="center"/>
              <w:rPr>
                <w:szCs w:val="22"/>
                <w:lang w:bidi="ar-SY"/>
              </w:rPr>
            </w:pPr>
            <w:r w:rsidRPr="00435DDD">
              <w:rPr>
                <w:szCs w:val="22"/>
              </w:rPr>
              <w:t>1</w:t>
            </w:r>
          </w:p>
        </w:tc>
        <w:tc>
          <w:tcPr>
            <w:tcW w:w="1184" w:type="dxa"/>
          </w:tcPr>
          <w:p w:rsidR="0052112B" w:rsidRPr="00435DDD" w:rsidRDefault="0052112B" w:rsidP="00536A42">
            <w:pPr>
              <w:pStyle w:val="Tabletext"/>
              <w:bidi w:val="0"/>
              <w:spacing w:before="40" w:after="40"/>
              <w:ind w:left="321" w:right="-1490"/>
              <w:rPr>
                <w:szCs w:val="22"/>
                <w:lang w:bidi="ar-SY"/>
              </w:rPr>
            </w:pPr>
            <w:r w:rsidRPr="00435DDD">
              <w:rPr>
                <w:szCs w:val="22"/>
              </w:rPr>
              <w:t>0,1</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1</w:t>
            </w:r>
          </w:p>
        </w:tc>
      </w:tr>
      <w:tr w:rsidR="0052112B" w:rsidRPr="00435DDD" w:rsidTr="006977B2">
        <w:trPr>
          <w:cantSplit/>
          <w:jc w:val="center"/>
        </w:trPr>
        <w:tc>
          <w:tcPr>
            <w:tcW w:w="5067" w:type="dxa"/>
          </w:tcPr>
          <w:p w:rsidR="0052112B" w:rsidRPr="00435DDD" w:rsidRDefault="0052112B" w:rsidP="00536A42">
            <w:pPr>
              <w:pStyle w:val="Tabletext"/>
              <w:spacing w:before="40" w:after="40"/>
              <w:rPr>
                <w:szCs w:val="22"/>
                <w:lang w:bidi="ar-SY"/>
              </w:rPr>
            </w:pPr>
            <w:r w:rsidRPr="00435DDD">
              <w:rPr>
                <w:rFonts w:hint="cs"/>
                <w:rtl/>
              </w:rPr>
              <w:t>استدعاء راديوي</w:t>
            </w:r>
          </w:p>
        </w:tc>
        <w:tc>
          <w:tcPr>
            <w:tcW w:w="847" w:type="dxa"/>
          </w:tcPr>
          <w:p w:rsidR="0052112B" w:rsidRPr="00435DDD" w:rsidRDefault="0052112B" w:rsidP="00536A42">
            <w:pPr>
              <w:pStyle w:val="Tabletext"/>
              <w:bidi w:val="0"/>
              <w:spacing w:before="40" w:after="40"/>
              <w:ind w:left="136" w:right="-72"/>
              <w:rPr>
                <w:szCs w:val="22"/>
                <w:lang w:bidi="ar-SY"/>
              </w:rPr>
            </w:pPr>
            <w:r w:rsidRPr="00435DDD">
              <w:rPr>
                <w:szCs w:val="22"/>
              </w:rPr>
              <w:t>3,5</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1,2</w:t>
            </w:r>
          </w:p>
        </w:tc>
        <w:tc>
          <w:tcPr>
            <w:tcW w:w="847" w:type="dxa"/>
          </w:tcPr>
          <w:p w:rsidR="0052112B" w:rsidRPr="00435DDD" w:rsidRDefault="0052112B" w:rsidP="00536A42">
            <w:pPr>
              <w:pStyle w:val="Tabletext"/>
              <w:bidi w:val="0"/>
              <w:spacing w:before="40" w:after="40"/>
              <w:ind w:right="-72"/>
              <w:jc w:val="center"/>
              <w:rPr>
                <w:szCs w:val="22"/>
                <w:lang w:bidi="ar-SY"/>
              </w:rPr>
            </w:pPr>
            <w:r w:rsidRPr="00435DDD">
              <w:rPr>
                <w:szCs w:val="22"/>
              </w:rPr>
              <w:t>1</w:t>
            </w:r>
          </w:p>
        </w:tc>
        <w:tc>
          <w:tcPr>
            <w:tcW w:w="1184" w:type="dxa"/>
          </w:tcPr>
          <w:p w:rsidR="0052112B" w:rsidRPr="00435DDD" w:rsidRDefault="0052112B" w:rsidP="00536A42">
            <w:pPr>
              <w:pStyle w:val="Tabletext"/>
              <w:bidi w:val="0"/>
              <w:spacing w:before="40" w:after="40"/>
              <w:ind w:left="321" w:right="-1490"/>
              <w:rPr>
                <w:szCs w:val="22"/>
                <w:lang w:bidi="ar-SY"/>
              </w:rPr>
            </w:pPr>
            <w:r w:rsidRPr="00435DDD">
              <w:rPr>
                <w:szCs w:val="22"/>
              </w:rPr>
              <w:t>0,1</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1</w:t>
            </w:r>
          </w:p>
        </w:tc>
      </w:tr>
      <w:tr w:rsidR="0052112B" w:rsidRPr="00435DDD" w:rsidTr="006977B2">
        <w:trPr>
          <w:cantSplit/>
          <w:jc w:val="center"/>
        </w:trPr>
        <w:tc>
          <w:tcPr>
            <w:tcW w:w="5067" w:type="dxa"/>
          </w:tcPr>
          <w:p w:rsidR="0052112B" w:rsidRPr="00435DDD" w:rsidRDefault="0052112B" w:rsidP="00536A42">
            <w:pPr>
              <w:pStyle w:val="Tabletext"/>
              <w:spacing w:before="40" w:after="40"/>
              <w:rPr>
                <w:szCs w:val="22"/>
                <w:lang w:bidi="ar-SY"/>
              </w:rPr>
            </w:pPr>
            <w:r w:rsidRPr="00435DDD">
              <w:rPr>
                <w:rFonts w:hint="cs"/>
                <w:rtl/>
              </w:rPr>
              <w:t>اتصالات راديوية متنقلة خاصة</w:t>
            </w:r>
          </w:p>
        </w:tc>
        <w:tc>
          <w:tcPr>
            <w:tcW w:w="847" w:type="dxa"/>
          </w:tcPr>
          <w:p w:rsidR="0052112B" w:rsidRPr="00435DDD" w:rsidRDefault="0052112B" w:rsidP="00536A42">
            <w:pPr>
              <w:pStyle w:val="Tabletext"/>
              <w:bidi w:val="0"/>
              <w:spacing w:before="40" w:after="40"/>
              <w:ind w:left="136" w:right="-72"/>
              <w:rPr>
                <w:szCs w:val="22"/>
                <w:lang w:bidi="ar-SY"/>
              </w:rPr>
            </w:pPr>
            <w:r w:rsidRPr="00435DDD">
              <w:rPr>
                <w:szCs w:val="22"/>
              </w:rPr>
              <w:t>2</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1,2</w:t>
            </w:r>
          </w:p>
        </w:tc>
        <w:tc>
          <w:tcPr>
            <w:tcW w:w="847" w:type="dxa"/>
          </w:tcPr>
          <w:p w:rsidR="0052112B" w:rsidRPr="00435DDD" w:rsidRDefault="0052112B" w:rsidP="00536A42">
            <w:pPr>
              <w:pStyle w:val="Tabletext"/>
              <w:bidi w:val="0"/>
              <w:spacing w:before="40" w:after="40"/>
              <w:ind w:right="-72"/>
              <w:jc w:val="center"/>
              <w:rPr>
                <w:szCs w:val="22"/>
                <w:lang w:bidi="ar-SY"/>
              </w:rPr>
            </w:pPr>
            <w:r w:rsidRPr="00435DDD">
              <w:rPr>
                <w:szCs w:val="22"/>
              </w:rPr>
              <w:t>1</w:t>
            </w:r>
          </w:p>
        </w:tc>
        <w:tc>
          <w:tcPr>
            <w:tcW w:w="1184" w:type="dxa"/>
          </w:tcPr>
          <w:p w:rsidR="0052112B" w:rsidRPr="00435DDD" w:rsidRDefault="0052112B" w:rsidP="00536A42">
            <w:pPr>
              <w:pStyle w:val="Tabletext"/>
              <w:bidi w:val="0"/>
              <w:spacing w:before="40" w:after="40"/>
              <w:ind w:left="321" w:right="-1490"/>
              <w:rPr>
                <w:szCs w:val="22"/>
                <w:lang w:bidi="ar-SY"/>
              </w:rPr>
            </w:pPr>
            <w:r w:rsidRPr="00435DDD">
              <w:rPr>
                <w:szCs w:val="22"/>
              </w:rPr>
              <w:t>0,1</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1</w:t>
            </w:r>
          </w:p>
        </w:tc>
      </w:tr>
      <w:tr w:rsidR="0052112B" w:rsidRPr="00435DDD" w:rsidTr="006977B2">
        <w:trPr>
          <w:cantSplit/>
          <w:jc w:val="center"/>
        </w:trPr>
        <w:tc>
          <w:tcPr>
            <w:tcW w:w="5067" w:type="dxa"/>
          </w:tcPr>
          <w:p w:rsidR="0052112B" w:rsidRPr="00435DDD" w:rsidRDefault="0052112B" w:rsidP="00361366">
            <w:pPr>
              <w:pStyle w:val="Tabletext"/>
              <w:spacing w:before="40" w:after="40"/>
              <w:rPr>
                <w:szCs w:val="22"/>
                <w:lang w:bidi="ar-SY"/>
              </w:rPr>
            </w:pPr>
            <w:r w:rsidRPr="00435DDD">
              <w:rPr>
                <w:rFonts w:hint="cs"/>
                <w:rtl/>
              </w:rPr>
              <w:t>اتصالات راديو</w:t>
            </w:r>
            <w:r w:rsidR="00AA40C9" w:rsidRPr="00435DDD">
              <w:rPr>
                <w:rFonts w:hint="cs"/>
                <w:rtl/>
              </w:rPr>
              <w:t>ي</w:t>
            </w:r>
            <w:r w:rsidRPr="00435DDD">
              <w:rPr>
                <w:rFonts w:hint="cs"/>
                <w:rtl/>
              </w:rPr>
              <w:t>ة في المدى</w:t>
            </w:r>
            <w:r w:rsidRPr="00435DDD">
              <w:rPr>
                <w:szCs w:val="22"/>
              </w:rPr>
              <w:t xml:space="preserve">CB </w:t>
            </w:r>
          </w:p>
        </w:tc>
        <w:tc>
          <w:tcPr>
            <w:tcW w:w="847" w:type="dxa"/>
          </w:tcPr>
          <w:p w:rsidR="0052112B" w:rsidRPr="00435DDD" w:rsidRDefault="0052112B" w:rsidP="00536A42">
            <w:pPr>
              <w:pStyle w:val="Tabletext"/>
              <w:bidi w:val="0"/>
              <w:spacing w:before="40" w:after="40"/>
              <w:ind w:left="136" w:right="-72"/>
              <w:rPr>
                <w:szCs w:val="22"/>
                <w:lang w:bidi="ar-SY"/>
              </w:rPr>
            </w:pPr>
            <w:r w:rsidRPr="00435DDD">
              <w:rPr>
                <w:szCs w:val="22"/>
              </w:rPr>
              <w:t>0,1</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0,2</w:t>
            </w:r>
          </w:p>
        </w:tc>
        <w:tc>
          <w:tcPr>
            <w:tcW w:w="847" w:type="dxa"/>
          </w:tcPr>
          <w:p w:rsidR="0052112B" w:rsidRPr="00435DDD" w:rsidRDefault="0052112B" w:rsidP="00536A42">
            <w:pPr>
              <w:pStyle w:val="Tabletext"/>
              <w:bidi w:val="0"/>
              <w:spacing w:before="40" w:after="40"/>
              <w:ind w:right="-72"/>
              <w:jc w:val="center"/>
              <w:rPr>
                <w:szCs w:val="22"/>
                <w:lang w:bidi="ar-SY"/>
              </w:rPr>
            </w:pPr>
            <w:r w:rsidRPr="00435DDD">
              <w:rPr>
                <w:szCs w:val="22"/>
              </w:rPr>
              <w:t>1</w:t>
            </w:r>
          </w:p>
        </w:tc>
        <w:tc>
          <w:tcPr>
            <w:tcW w:w="1184" w:type="dxa"/>
          </w:tcPr>
          <w:p w:rsidR="0052112B" w:rsidRPr="00435DDD" w:rsidRDefault="0052112B" w:rsidP="00536A42">
            <w:pPr>
              <w:pStyle w:val="Tabletext"/>
              <w:bidi w:val="0"/>
              <w:spacing w:before="40" w:after="40"/>
              <w:ind w:left="321" w:right="-1490"/>
              <w:rPr>
                <w:szCs w:val="22"/>
                <w:lang w:bidi="ar-SY"/>
              </w:rPr>
            </w:pPr>
            <w:r w:rsidRPr="00435DDD">
              <w:rPr>
                <w:szCs w:val="22"/>
              </w:rPr>
              <w:t>0,1</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0,2</w:t>
            </w:r>
          </w:p>
        </w:tc>
      </w:tr>
      <w:tr w:rsidR="0052112B" w:rsidRPr="00435DDD" w:rsidTr="006977B2">
        <w:trPr>
          <w:cantSplit/>
          <w:jc w:val="center"/>
        </w:trPr>
        <w:tc>
          <w:tcPr>
            <w:tcW w:w="5067" w:type="dxa"/>
          </w:tcPr>
          <w:p w:rsidR="0052112B" w:rsidRPr="00435DDD" w:rsidRDefault="0052112B" w:rsidP="00536A42">
            <w:pPr>
              <w:pStyle w:val="Tabletext"/>
              <w:spacing w:before="40" w:after="40"/>
              <w:rPr>
                <w:szCs w:val="22"/>
                <w:lang w:bidi="ar-SY"/>
              </w:rPr>
            </w:pPr>
            <w:r w:rsidRPr="00435DDD">
              <w:rPr>
                <w:rFonts w:hint="cs"/>
                <w:rtl/>
              </w:rPr>
              <w:t>التحديد الراديوي للموقع</w:t>
            </w:r>
          </w:p>
        </w:tc>
        <w:tc>
          <w:tcPr>
            <w:tcW w:w="847" w:type="dxa"/>
          </w:tcPr>
          <w:p w:rsidR="0052112B" w:rsidRPr="00435DDD" w:rsidRDefault="0052112B" w:rsidP="00536A42">
            <w:pPr>
              <w:pStyle w:val="Tabletext"/>
              <w:bidi w:val="0"/>
              <w:spacing w:before="40" w:after="40"/>
              <w:ind w:left="136" w:right="-72"/>
              <w:rPr>
                <w:szCs w:val="22"/>
                <w:lang w:bidi="ar-SY"/>
              </w:rPr>
            </w:pPr>
            <w:r w:rsidRPr="00435DDD">
              <w:rPr>
                <w:szCs w:val="22"/>
              </w:rPr>
              <w:t>0,1</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0,02</w:t>
            </w:r>
          </w:p>
        </w:tc>
        <w:tc>
          <w:tcPr>
            <w:tcW w:w="847" w:type="dxa"/>
          </w:tcPr>
          <w:p w:rsidR="0052112B" w:rsidRPr="00435DDD" w:rsidRDefault="0052112B" w:rsidP="00536A42">
            <w:pPr>
              <w:pStyle w:val="Tabletext"/>
              <w:bidi w:val="0"/>
              <w:spacing w:before="40" w:after="40"/>
              <w:ind w:right="-72"/>
              <w:jc w:val="center"/>
              <w:rPr>
                <w:szCs w:val="22"/>
                <w:lang w:bidi="ar-SY"/>
              </w:rPr>
            </w:pPr>
            <w:r w:rsidRPr="00435DDD">
              <w:rPr>
                <w:szCs w:val="22"/>
              </w:rPr>
              <w:t>1</w:t>
            </w:r>
          </w:p>
        </w:tc>
        <w:tc>
          <w:tcPr>
            <w:tcW w:w="1184" w:type="dxa"/>
          </w:tcPr>
          <w:p w:rsidR="0052112B" w:rsidRPr="00435DDD" w:rsidRDefault="0052112B" w:rsidP="00536A42">
            <w:pPr>
              <w:pStyle w:val="Tabletext"/>
              <w:bidi w:val="0"/>
              <w:spacing w:before="40" w:after="40"/>
              <w:ind w:left="321" w:right="-1490"/>
              <w:rPr>
                <w:szCs w:val="22"/>
                <w:lang w:bidi="ar-SY"/>
              </w:rPr>
            </w:pPr>
            <w:r w:rsidRPr="00435DDD">
              <w:rPr>
                <w:szCs w:val="22"/>
              </w:rPr>
              <w:t>0,1</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0,2</w:t>
            </w:r>
          </w:p>
        </w:tc>
      </w:tr>
    </w:tbl>
    <w:p w:rsidR="006977B2" w:rsidRPr="00435DDD" w:rsidRDefault="006977B2" w:rsidP="00853E59">
      <w:pPr>
        <w:pStyle w:val="TableNo0"/>
        <w:rPr>
          <w:rtl/>
        </w:rPr>
      </w:pPr>
      <w:r w:rsidRPr="00435DDD">
        <w:rPr>
          <w:rFonts w:hint="cs"/>
          <w:rtl/>
        </w:rPr>
        <w:lastRenderedPageBreak/>
        <w:t xml:space="preserve">الجـدول </w:t>
      </w:r>
      <w:r w:rsidRPr="00435DDD">
        <w:t>2</w:t>
      </w:r>
      <w:r w:rsidRPr="00435DDD">
        <w:rPr>
          <w:rFonts w:hint="cs"/>
          <w:rtl/>
        </w:rPr>
        <w:t xml:space="preserve"> (</w:t>
      </w:r>
      <w:r w:rsidRPr="00435DDD">
        <w:rPr>
          <w:rFonts w:hint="eastAsia"/>
          <w:sz w:val="16"/>
          <w:szCs w:val="22"/>
          <w:rtl/>
        </w:rPr>
        <w:t> </w:t>
      </w:r>
      <w:r w:rsidRPr="00435DDD">
        <w:rPr>
          <w:rFonts w:hint="cs"/>
          <w:i/>
          <w:iCs/>
          <w:rtl/>
        </w:rPr>
        <w:t>تتمة</w:t>
      </w:r>
      <w:r w:rsidRPr="00435DDD">
        <w:rPr>
          <w:rFonts w:hint="cs"/>
          <w:rtl/>
        </w:rPr>
        <w:t>)</w:t>
      </w:r>
    </w:p>
    <w:tbl>
      <w:tblPr>
        <w:bidiVisual/>
        <w:tblW w:w="9639" w:type="dxa"/>
        <w:jc w:val="center"/>
        <w:tblBorders>
          <w:top w:val="single" w:sz="6" w:space="0" w:color="auto"/>
          <w:left w:val="single" w:sz="2" w:space="0" w:color="auto"/>
          <w:bottom w:val="single" w:sz="6"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5067"/>
        <w:gridCol w:w="847"/>
        <w:gridCol w:w="847"/>
        <w:gridCol w:w="847"/>
        <w:gridCol w:w="1184"/>
        <w:gridCol w:w="847"/>
      </w:tblGrid>
      <w:tr w:rsidR="006977B2" w:rsidRPr="00435DDD" w:rsidTr="006977B2">
        <w:trPr>
          <w:cantSplit/>
          <w:jc w:val="center"/>
        </w:trPr>
        <w:tc>
          <w:tcPr>
            <w:tcW w:w="5067" w:type="dxa"/>
            <w:vMerge w:val="restart"/>
            <w:vAlign w:val="center"/>
          </w:tcPr>
          <w:p w:rsidR="006977B2" w:rsidRPr="00435DDD" w:rsidRDefault="006977B2" w:rsidP="006977B2">
            <w:pPr>
              <w:pStyle w:val="Tablehead"/>
              <w:spacing w:before="80"/>
              <w:rPr>
                <w:szCs w:val="22"/>
              </w:rPr>
            </w:pPr>
            <w:r w:rsidRPr="00435DDD">
              <w:rPr>
                <w:rFonts w:hint="cs"/>
                <w:rtl/>
              </w:rPr>
              <w:t>الخدمة</w:t>
            </w:r>
            <w:r w:rsidRPr="00435DDD">
              <w:rPr>
                <w:rFonts w:hint="cs"/>
                <w:b w:val="0"/>
                <w:bCs w:val="0"/>
                <w:rtl/>
              </w:rPr>
              <w:t>/</w:t>
            </w:r>
            <w:r w:rsidRPr="00435DDD">
              <w:rPr>
                <w:szCs w:val="22"/>
              </w:rPr>
              <w:sym w:font="Symbol" w:char="F061"/>
            </w:r>
            <w:r w:rsidRPr="00435DDD">
              <w:rPr>
                <w:szCs w:val="22"/>
                <w:vertAlign w:val="subscript"/>
              </w:rPr>
              <w:t>I</w:t>
            </w:r>
          </w:p>
        </w:tc>
        <w:tc>
          <w:tcPr>
            <w:tcW w:w="847" w:type="dxa"/>
            <w:vMerge w:val="restart"/>
            <w:vAlign w:val="center"/>
          </w:tcPr>
          <w:p w:rsidR="006977B2" w:rsidRPr="00435DDD" w:rsidRDefault="006977B2" w:rsidP="006977B2">
            <w:pPr>
              <w:pStyle w:val="Tablehead"/>
              <w:spacing w:before="80"/>
              <w:rPr>
                <w:szCs w:val="22"/>
              </w:rPr>
            </w:pPr>
            <w:r w:rsidRPr="00435DDD">
              <w:rPr>
                <w:szCs w:val="22"/>
              </w:rPr>
              <w:sym w:font="Symbol" w:char="F061"/>
            </w:r>
            <w:r w:rsidRPr="00435DDD">
              <w:rPr>
                <w:szCs w:val="22"/>
                <w:vertAlign w:val="subscript"/>
              </w:rPr>
              <w:t>1</w:t>
            </w:r>
          </w:p>
        </w:tc>
        <w:tc>
          <w:tcPr>
            <w:tcW w:w="847" w:type="dxa"/>
            <w:vMerge w:val="restart"/>
            <w:vAlign w:val="center"/>
          </w:tcPr>
          <w:p w:rsidR="006977B2" w:rsidRPr="00435DDD" w:rsidRDefault="006977B2" w:rsidP="006977B2">
            <w:pPr>
              <w:pStyle w:val="Tablehead"/>
              <w:spacing w:before="80"/>
              <w:rPr>
                <w:szCs w:val="22"/>
              </w:rPr>
            </w:pPr>
            <w:r w:rsidRPr="00435DDD">
              <w:rPr>
                <w:szCs w:val="22"/>
              </w:rPr>
              <w:sym w:font="Symbol" w:char="F061"/>
            </w:r>
            <w:r w:rsidRPr="00435DDD">
              <w:rPr>
                <w:szCs w:val="22"/>
                <w:vertAlign w:val="subscript"/>
              </w:rPr>
              <w:t>2</w:t>
            </w:r>
          </w:p>
        </w:tc>
        <w:tc>
          <w:tcPr>
            <w:tcW w:w="2031" w:type="dxa"/>
            <w:gridSpan w:val="2"/>
            <w:vAlign w:val="center"/>
          </w:tcPr>
          <w:p w:rsidR="006977B2" w:rsidRPr="00435DDD" w:rsidRDefault="006977B2" w:rsidP="006977B2">
            <w:pPr>
              <w:pStyle w:val="Tablehead"/>
              <w:spacing w:before="80"/>
              <w:rPr>
                <w:szCs w:val="22"/>
              </w:rPr>
            </w:pPr>
            <w:r w:rsidRPr="00435DDD">
              <w:rPr>
                <w:szCs w:val="22"/>
              </w:rPr>
              <w:sym w:font="Symbol" w:char="F061"/>
            </w:r>
            <w:r w:rsidRPr="00435DDD">
              <w:rPr>
                <w:szCs w:val="22"/>
                <w:vertAlign w:val="subscript"/>
              </w:rPr>
              <w:t>3</w:t>
            </w:r>
          </w:p>
        </w:tc>
        <w:tc>
          <w:tcPr>
            <w:tcW w:w="847" w:type="dxa"/>
            <w:vMerge w:val="restart"/>
            <w:vAlign w:val="center"/>
          </w:tcPr>
          <w:p w:rsidR="006977B2" w:rsidRPr="00435DDD" w:rsidRDefault="006977B2" w:rsidP="006977B2">
            <w:pPr>
              <w:pStyle w:val="Tablehead"/>
              <w:spacing w:before="80"/>
              <w:rPr>
                <w:szCs w:val="22"/>
              </w:rPr>
            </w:pPr>
            <w:r w:rsidRPr="00435DDD">
              <w:rPr>
                <w:szCs w:val="22"/>
              </w:rPr>
              <w:sym w:font="Symbol" w:char="F061"/>
            </w:r>
            <w:r w:rsidRPr="00435DDD">
              <w:rPr>
                <w:szCs w:val="22"/>
                <w:vertAlign w:val="subscript"/>
              </w:rPr>
              <w:t>4</w:t>
            </w:r>
          </w:p>
        </w:tc>
      </w:tr>
      <w:tr w:rsidR="006977B2" w:rsidRPr="00435DDD" w:rsidTr="006977B2">
        <w:trPr>
          <w:cantSplit/>
          <w:jc w:val="center"/>
        </w:trPr>
        <w:tc>
          <w:tcPr>
            <w:tcW w:w="5067" w:type="dxa"/>
            <w:vMerge/>
          </w:tcPr>
          <w:p w:rsidR="006977B2" w:rsidRPr="00435DDD" w:rsidRDefault="006977B2" w:rsidP="006977B2">
            <w:pPr>
              <w:pStyle w:val="Tabletext"/>
              <w:keepNext/>
              <w:keepLines/>
              <w:spacing w:before="40" w:after="40"/>
              <w:rPr>
                <w:rtl/>
              </w:rPr>
            </w:pPr>
          </w:p>
        </w:tc>
        <w:tc>
          <w:tcPr>
            <w:tcW w:w="847" w:type="dxa"/>
            <w:vMerge/>
          </w:tcPr>
          <w:p w:rsidR="006977B2" w:rsidRPr="00435DDD" w:rsidRDefault="006977B2" w:rsidP="006977B2">
            <w:pPr>
              <w:pStyle w:val="Tabletext"/>
              <w:keepNext/>
              <w:keepLines/>
              <w:bidi w:val="0"/>
              <w:spacing w:before="40" w:after="40"/>
              <w:ind w:left="136" w:right="-72"/>
              <w:rPr>
                <w:szCs w:val="22"/>
              </w:rPr>
            </w:pPr>
          </w:p>
        </w:tc>
        <w:tc>
          <w:tcPr>
            <w:tcW w:w="847" w:type="dxa"/>
            <w:vMerge/>
          </w:tcPr>
          <w:p w:rsidR="006977B2" w:rsidRPr="00435DDD" w:rsidRDefault="006977B2" w:rsidP="006977B2">
            <w:pPr>
              <w:pStyle w:val="Tabletext"/>
              <w:keepNext/>
              <w:keepLines/>
              <w:bidi w:val="0"/>
              <w:spacing w:before="40" w:after="40"/>
              <w:ind w:left="136" w:right="-1490"/>
              <w:rPr>
                <w:szCs w:val="22"/>
              </w:rPr>
            </w:pPr>
          </w:p>
        </w:tc>
        <w:tc>
          <w:tcPr>
            <w:tcW w:w="847" w:type="dxa"/>
          </w:tcPr>
          <w:p w:rsidR="006977B2" w:rsidRPr="00435DDD" w:rsidRDefault="006977B2" w:rsidP="006977B2">
            <w:pPr>
              <w:pStyle w:val="Tablehead"/>
              <w:spacing w:before="80"/>
              <w:rPr>
                <w:szCs w:val="22"/>
                <w:lang w:bidi="ar-SY"/>
              </w:rPr>
            </w:pPr>
            <w:r w:rsidRPr="00435DDD">
              <w:rPr>
                <w:rFonts w:hint="cs"/>
                <w:rtl/>
              </w:rPr>
              <w:t>مدينة</w:t>
            </w:r>
          </w:p>
        </w:tc>
        <w:tc>
          <w:tcPr>
            <w:tcW w:w="1184" w:type="dxa"/>
          </w:tcPr>
          <w:p w:rsidR="006977B2" w:rsidRPr="00435DDD" w:rsidRDefault="006977B2" w:rsidP="006977B2">
            <w:pPr>
              <w:pStyle w:val="Tablehead"/>
              <w:spacing w:before="80"/>
              <w:rPr>
                <w:szCs w:val="22"/>
                <w:lang w:bidi="ar-SY"/>
              </w:rPr>
            </w:pPr>
            <w:r w:rsidRPr="00435DDD">
              <w:rPr>
                <w:rFonts w:hint="cs"/>
                <w:rtl/>
              </w:rPr>
              <w:t>قرية</w:t>
            </w:r>
          </w:p>
        </w:tc>
        <w:tc>
          <w:tcPr>
            <w:tcW w:w="847" w:type="dxa"/>
            <w:vMerge/>
          </w:tcPr>
          <w:p w:rsidR="006977B2" w:rsidRPr="00435DDD" w:rsidRDefault="006977B2" w:rsidP="006977B2">
            <w:pPr>
              <w:pStyle w:val="Tabletext"/>
              <w:keepNext/>
              <w:keepLines/>
              <w:bidi w:val="0"/>
              <w:spacing w:before="40" w:after="40"/>
              <w:ind w:left="136" w:right="-1490"/>
              <w:rPr>
                <w:szCs w:val="22"/>
              </w:rPr>
            </w:pPr>
          </w:p>
        </w:tc>
      </w:tr>
      <w:tr w:rsidR="0052112B" w:rsidRPr="00435DDD" w:rsidTr="006977B2">
        <w:trPr>
          <w:cantSplit/>
          <w:jc w:val="center"/>
        </w:trPr>
        <w:tc>
          <w:tcPr>
            <w:tcW w:w="5067" w:type="dxa"/>
          </w:tcPr>
          <w:p w:rsidR="0052112B" w:rsidRPr="00435DDD" w:rsidRDefault="0052112B" w:rsidP="00A642F4">
            <w:pPr>
              <w:pStyle w:val="Tabletext"/>
              <w:keepNext/>
              <w:keepLines/>
              <w:spacing w:before="40" w:after="40"/>
              <w:rPr>
                <w:szCs w:val="22"/>
                <w:lang w:bidi="ar-SY"/>
              </w:rPr>
            </w:pPr>
            <w:r w:rsidRPr="00435DDD">
              <w:rPr>
                <w:rFonts w:hint="cs"/>
                <w:rtl/>
              </w:rPr>
              <w:t>الاتصالات الراديوية للطيران والملاحة</w:t>
            </w:r>
          </w:p>
        </w:tc>
        <w:tc>
          <w:tcPr>
            <w:tcW w:w="847" w:type="dxa"/>
          </w:tcPr>
          <w:p w:rsidR="0052112B" w:rsidRPr="00435DDD" w:rsidRDefault="0052112B" w:rsidP="00A642F4">
            <w:pPr>
              <w:pStyle w:val="Tabletext"/>
              <w:keepNext/>
              <w:keepLines/>
              <w:bidi w:val="0"/>
              <w:spacing w:before="40" w:after="40"/>
              <w:ind w:left="136" w:right="-72"/>
              <w:rPr>
                <w:szCs w:val="22"/>
                <w:lang w:bidi="ar-SY"/>
              </w:rPr>
            </w:pPr>
            <w:r w:rsidRPr="00435DDD">
              <w:rPr>
                <w:szCs w:val="22"/>
              </w:rPr>
              <w:t>0,1</w:t>
            </w:r>
          </w:p>
        </w:tc>
        <w:tc>
          <w:tcPr>
            <w:tcW w:w="847" w:type="dxa"/>
          </w:tcPr>
          <w:p w:rsidR="0052112B" w:rsidRPr="00435DDD" w:rsidRDefault="0052112B" w:rsidP="00A642F4">
            <w:pPr>
              <w:pStyle w:val="Tabletext"/>
              <w:keepNext/>
              <w:keepLines/>
              <w:bidi w:val="0"/>
              <w:spacing w:before="40" w:after="40"/>
              <w:ind w:left="136" w:right="-1490"/>
              <w:rPr>
                <w:szCs w:val="22"/>
                <w:lang w:bidi="ar-SY"/>
              </w:rPr>
            </w:pPr>
            <w:r w:rsidRPr="00435DDD">
              <w:rPr>
                <w:szCs w:val="22"/>
              </w:rPr>
              <w:t>0,2</w:t>
            </w:r>
          </w:p>
        </w:tc>
        <w:tc>
          <w:tcPr>
            <w:tcW w:w="847" w:type="dxa"/>
          </w:tcPr>
          <w:p w:rsidR="0052112B" w:rsidRPr="00435DDD" w:rsidRDefault="0052112B" w:rsidP="00A642F4">
            <w:pPr>
              <w:pStyle w:val="Tabletext"/>
              <w:keepNext/>
              <w:keepLines/>
              <w:bidi w:val="0"/>
              <w:spacing w:before="40" w:after="40"/>
              <w:ind w:right="-72"/>
              <w:jc w:val="center"/>
              <w:rPr>
                <w:szCs w:val="22"/>
                <w:lang w:bidi="ar-SY"/>
              </w:rPr>
            </w:pPr>
            <w:r w:rsidRPr="00435DDD">
              <w:rPr>
                <w:szCs w:val="22"/>
              </w:rPr>
              <w:t>1</w:t>
            </w:r>
          </w:p>
        </w:tc>
        <w:tc>
          <w:tcPr>
            <w:tcW w:w="1184" w:type="dxa"/>
          </w:tcPr>
          <w:p w:rsidR="0052112B" w:rsidRPr="00435DDD" w:rsidRDefault="0052112B" w:rsidP="00A642F4">
            <w:pPr>
              <w:pStyle w:val="Tabletext"/>
              <w:keepNext/>
              <w:keepLines/>
              <w:bidi w:val="0"/>
              <w:spacing w:before="40" w:after="40"/>
              <w:ind w:left="321" w:right="-1490"/>
              <w:rPr>
                <w:szCs w:val="22"/>
                <w:lang w:bidi="ar-SY"/>
              </w:rPr>
            </w:pPr>
            <w:r w:rsidRPr="00435DDD">
              <w:rPr>
                <w:szCs w:val="22"/>
              </w:rPr>
              <w:t>0,1</w:t>
            </w:r>
          </w:p>
        </w:tc>
        <w:tc>
          <w:tcPr>
            <w:tcW w:w="847" w:type="dxa"/>
          </w:tcPr>
          <w:p w:rsidR="0052112B" w:rsidRPr="00435DDD" w:rsidRDefault="0052112B" w:rsidP="00A642F4">
            <w:pPr>
              <w:pStyle w:val="Tabletext"/>
              <w:keepNext/>
              <w:keepLines/>
              <w:bidi w:val="0"/>
              <w:spacing w:before="40" w:after="40"/>
              <w:ind w:left="136" w:right="-1490"/>
              <w:rPr>
                <w:szCs w:val="22"/>
                <w:lang w:bidi="ar-SY"/>
              </w:rPr>
            </w:pPr>
            <w:r w:rsidRPr="00435DDD">
              <w:rPr>
                <w:szCs w:val="22"/>
              </w:rPr>
              <w:t>0,8</w:t>
            </w:r>
          </w:p>
        </w:tc>
      </w:tr>
      <w:tr w:rsidR="0052112B" w:rsidRPr="00435DDD" w:rsidTr="006977B2">
        <w:trPr>
          <w:cantSplit/>
          <w:jc w:val="center"/>
        </w:trPr>
        <w:tc>
          <w:tcPr>
            <w:tcW w:w="5067" w:type="dxa"/>
          </w:tcPr>
          <w:p w:rsidR="0052112B" w:rsidRPr="00435DDD" w:rsidRDefault="0052112B" w:rsidP="00536A42">
            <w:pPr>
              <w:pStyle w:val="Tabletext"/>
              <w:spacing w:before="40" w:after="40"/>
              <w:rPr>
                <w:szCs w:val="22"/>
                <w:lang w:bidi="ar-SY"/>
              </w:rPr>
            </w:pPr>
            <w:r w:rsidRPr="00435DDD">
              <w:rPr>
                <w:rFonts w:hint="cs"/>
                <w:rtl/>
              </w:rPr>
              <w:t>الاتصالات الراديوية البحرية</w:t>
            </w:r>
          </w:p>
        </w:tc>
        <w:tc>
          <w:tcPr>
            <w:tcW w:w="847" w:type="dxa"/>
          </w:tcPr>
          <w:p w:rsidR="0052112B" w:rsidRPr="00435DDD" w:rsidRDefault="0052112B" w:rsidP="00536A42">
            <w:pPr>
              <w:pStyle w:val="Tabletext"/>
              <w:bidi w:val="0"/>
              <w:spacing w:before="40" w:after="40"/>
              <w:ind w:left="136" w:right="-72"/>
              <w:rPr>
                <w:szCs w:val="22"/>
                <w:lang w:bidi="ar-SY"/>
              </w:rPr>
            </w:pPr>
            <w:r w:rsidRPr="00435DDD">
              <w:rPr>
                <w:szCs w:val="22"/>
              </w:rPr>
              <w:t>1</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0,2</w:t>
            </w:r>
          </w:p>
        </w:tc>
        <w:tc>
          <w:tcPr>
            <w:tcW w:w="847" w:type="dxa"/>
          </w:tcPr>
          <w:p w:rsidR="0052112B" w:rsidRPr="00435DDD" w:rsidRDefault="0052112B" w:rsidP="00536A42">
            <w:pPr>
              <w:pStyle w:val="Tabletext"/>
              <w:bidi w:val="0"/>
              <w:spacing w:before="40" w:after="40"/>
              <w:ind w:right="-72"/>
              <w:jc w:val="center"/>
              <w:rPr>
                <w:szCs w:val="22"/>
                <w:lang w:bidi="ar-SY"/>
              </w:rPr>
            </w:pPr>
            <w:r w:rsidRPr="00435DDD">
              <w:rPr>
                <w:szCs w:val="22"/>
              </w:rPr>
              <w:t>1</w:t>
            </w:r>
          </w:p>
        </w:tc>
        <w:tc>
          <w:tcPr>
            <w:tcW w:w="1184" w:type="dxa"/>
          </w:tcPr>
          <w:p w:rsidR="0052112B" w:rsidRPr="00435DDD" w:rsidRDefault="0052112B" w:rsidP="00536A42">
            <w:pPr>
              <w:pStyle w:val="Tabletext"/>
              <w:bidi w:val="0"/>
              <w:spacing w:before="40" w:after="40"/>
              <w:ind w:left="321" w:right="-1490"/>
              <w:rPr>
                <w:szCs w:val="22"/>
                <w:lang w:bidi="ar-SY"/>
              </w:rPr>
            </w:pPr>
            <w:r w:rsidRPr="00435DDD">
              <w:rPr>
                <w:szCs w:val="22"/>
              </w:rPr>
              <w:t>0,1</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1</w:t>
            </w:r>
          </w:p>
        </w:tc>
      </w:tr>
      <w:tr w:rsidR="0052112B" w:rsidRPr="00435DDD" w:rsidTr="006977B2">
        <w:trPr>
          <w:cantSplit/>
          <w:jc w:val="center"/>
        </w:trPr>
        <w:tc>
          <w:tcPr>
            <w:tcW w:w="5067" w:type="dxa"/>
          </w:tcPr>
          <w:p w:rsidR="0052112B" w:rsidRPr="00435DDD" w:rsidRDefault="0052112B" w:rsidP="00536A42">
            <w:pPr>
              <w:pStyle w:val="Tabletext"/>
              <w:spacing w:before="40" w:after="40"/>
              <w:rPr>
                <w:szCs w:val="22"/>
                <w:lang w:bidi="ar-SY"/>
              </w:rPr>
            </w:pPr>
            <w:r w:rsidRPr="00435DDD">
              <w:rPr>
                <w:rFonts w:hint="cs"/>
                <w:rtl/>
              </w:rPr>
              <w:t>محطة راديوية لخدمة ساتلية ثابتة</w:t>
            </w:r>
          </w:p>
        </w:tc>
        <w:tc>
          <w:tcPr>
            <w:tcW w:w="847" w:type="dxa"/>
          </w:tcPr>
          <w:p w:rsidR="0052112B" w:rsidRPr="00435DDD" w:rsidRDefault="0052112B" w:rsidP="00536A42">
            <w:pPr>
              <w:pStyle w:val="Tabletext"/>
              <w:bidi w:val="0"/>
              <w:spacing w:before="40" w:after="40"/>
              <w:ind w:left="136" w:right="-72"/>
              <w:rPr>
                <w:szCs w:val="22"/>
                <w:lang w:bidi="ar-SY"/>
              </w:rPr>
            </w:pPr>
            <w:r w:rsidRPr="00435DDD">
              <w:rPr>
                <w:szCs w:val="22"/>
              </w:rPr>
              <w:t>4</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0,2</w:t>
            </w:r>
          </w:p>
        </w:tc>
        <w:tc>
          <w:tcPr>
            <w:tcW w:w="847" w:type="dxa"/>
          </w:tcPr>
          <w:p w:rsidR="0052112B" w:rsidRPr="00435DDD" w:rsidRDefault="0052112B" w:rsidP="00536A42">
            <w:pPr>
              <w:pStyle w:val="Tabletext"/>
              <w:bidi w:val="0"/>
              <w:spacing w:before="40" w:after="40"/>
              <w:ind w:right="-72"/>
              <w:jc w:val="center"/>
              <w:rPr>
                <w:szCs w:val="22"/>
                <w:lang w:bidi="ar-SY"/>
              </w:rPr>
            </w:pPr>
            <w:r w:rsidRPr="00435DDD">
              <w:rPr>
                <w:szCs w:val="22"/>
              </w:rPr>
              <w:t>1</w:t>
            </w:r>
          </w:p>
        </w:tc>
        <w:tc>
          <w:tcPr>
            <w:tcW w:w="1184" w:type="dxa"/>
          </w:tcPr>
          <w:p w:rsidR="0052112B" w:rsidRPr="00435DDD" w:rsidRDefault="0052112B" w:rsidP="00536A42">
            <w:pPr>
              <w:pStyle w:val="Tabletext"/>
              <w:bidi w:val="0"/>
              <w:spacing w:before="40" w:after="40"/>
              <w:ind w:left="321" w:right="-1490"/>
              <w:rPr>
                <w:szCs w:val="22"/>
                <w:lang w:bidi="ar-SY"/>
              </w:rPr>
            </w:pPr>
            <w:r w:rsidRPr="00435DDD">
              <w:rPr>
                <w:szCs w:val="22"/>
              </w:rPr>
              <w:t>0,1</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0,2</w:t>
            </w:r>
          </w:p>
        </w:tc>
      </w:tr>
      <w:tr w:rsidR="0052112B" w:rsidRPr="00435DDD" w:rsidTr="006977B2">
        <w:trPr>
          <w:cantSplit/>
          <w:jc w:val="center"/>
        </w:trPr>
        <w:tc>
          <w:tcPr>
            <w:tcW w:w="5067" w:type="dxa"/>
          </w:tcPr>
          <w:p w:rsidR="0052112B" w:rsidRPr="00435DDD" w:rsidRDefault="0052112B" w:rsidP="00536A42">
            <w:pPr>
              <w:pStyle w:val="Tabletext"/>
              <w:spacing w:before="40" w:after="40"/>
              <w:rPr>
                <w:szCs w:val="22"/>
                <w:rtl/>
                <w:lang w:bidi="ar-SY"/>
              </w:rPr>
            </w:pPr>
            <w:r w:rsidRPr="00435DDD">
              <w:rPr>
                <w:rFonts w:hint="cs"/>
                <w:rtl/>
              </w:rPr>
              <w:t>محطات أرضية لخدمات ساتلية أخرى بما فيها وصلات التغذية</w:t>
            </w:r>
          </w:p>
        </w:tc>
        <w:tc>
          <w:tcPr>
            <w:tcW w:w="847" w:type="dxa"/>
          </w:tcPr>
          <w:p w:rsidR="0052112B" w:rsidRPr="00435DDD" w:rsidRDefault="0052112B" w:rsidP="00536A42">
            <w:pPr>
              <w:pStyle w:val="Tabletext"/>
              <w:bidi w:val="0"/>
              <w:spacing w:before="40" w:after="40"/>
              <w:ind w:left="136" w:right="-72"/>
              <w:rPr>
                <w:szCs w:val="22"/>
                <w:lang w:bidi="ar-SY"/>
              </w:rPr>
            </w:pPr>
            <w:r w:rsidRPr="00435DDD">
              <w:rPr>
                <w:szCs w:val="22"/>
              </w:rPr>
              <w:t>1,4</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0,1</w:t>
            </w:r>
          </w:p>
        </w:tc>
        <w:tc>
          <w:tcPr>
            <w:tcW w:w="847" w:type="dxa"/>
          </w:tcPr>
          <w:p w:rsidR="0052112B" w:rsidRPr="00435DDD" w:rsidRDefault="0052112B" w:rsidP="00536A42">
            <w:pPr>
              <w:pStyle w:val="Tabletext"/>
              <w:bidi w:val="0"/>
              <w:spacing w:before="40" w:after="40"/>
              <w:ind w:right="-72"/>
              <w:jc w:val="center"/>
              <w:rPr>
                <w:szCs w:val="22"/>
                <w:lang w:bidi="ar-SY"/>
              </w:rPr>
            </w:pPr>
            <w:r w:rsidRPr="00435DDD">
              <w:rPr>
                <w:szCs w:val="22"/>
              </w:rPr>
              <w:t>1</w:t>
            </w:r>
          </w:p>
        </w:tc>
        <w:tc>
          <w:tcPr>
            <w:tcW w:w="1184" w:type="dxa"/>
          </w:tcPr>
          <w:p w:rsidR="0052112B" w:rsidRPr="00435DDD" w:rsidRDefault="0052112B" w:rsidP="00536A42">
            <w:pPr>
              <w:pStyle w:val="Tabletext"/>
              <w:bidi w:val="0"/>
              <w:spacing w:before="40" w:after="40"/>
              <w:ind w:left="321" w:right="-1490"/>
              <w:rPr>
                <w:szCs w:val="22"/>
                <w:lang w:bidi="ar-SY"/>
              </w:rPr>
            </w:pPr>
            <w:r w:rsidRPr="00435DDD">
              <w:rPr>
                <w:szCs w:val="22"/>
              </w:rPr>
              <w:t>0,1</w:t>
            </w:r>
          </w:p>
        </w:tc>
        <w:tc>
          <w:tcPr>
            <w:tcW w:w="847" w:type="dxa"/>
          </w:tcPr>
          <w:p w:rsidR="0052112B" w:rsidRPr="00435DDD" w:rsidRDefault="0052112B" w:rsidP="00536A42">
            <w:pPr>
              <w:pStyle w:val="Tabletext"/>
              <w:bidi w:val="0"/>
              <w:spacing w:before="40" w:after="40"/>
              <w:ind w:left="136" w:right="-1490"/>
              <w:rPr>
                <w:szCs w:val="22"/>
                <w:lang w:bidi="ar-SY"/>
              </w:rPr>
            </w:pPr>
            <w:r w:rsidRPr="00435DDD">
              <w:rPr>
                <w:szCs w:val="22"/>
              </w:rPr>
              <w:t>0,2</w:t>
            </w:r>
          </w:p>
        </w:tc>
      </w:tr>
    </w:tbl>
    <w:p w:rsidR="0052112B" w:rsidRPr="00435DDD" w:rsidRDefault="0052112B" w:rsidP="0052112B">
      <w:pPr>
        <w:tabs>
          <w:tab w:val="left" w:pos="993"/>
        </w:tabs>
        <w:spacing w:before="240" w:after="120" w:line="380" w:lineRule="exact"/>
        <w:rPr>
          <w:rtl/>
        </w:rPr>
      </w:pPr>
      <w:r w:rsidRPr="00435DDD">
        <w:rPr>
          <w:rFonts w:hint="cs"/>
          <w:rtl/>
        </w:rPr>
        <w:t xml:space="preserve">ويتحدد المعامِل </w:t>
      </w:r>
      <w:r w:rsidRPr="00435DDD">
        <w:rPr>
          <w:rFonts w:hint="cs"/>
        </w:rPr>
        <w:sym w:font="Symbol" w:char="F061"/>
      </w:r>
      <w:r w:rsidRPr="00435DDD">
        <w:rPr>
          <w:vertAlign w:val="subscript"/>
        </w:rPr>
        <w:t>1</w:t>
      </w:r>
      <w:r w:rsidRPr="00435DDD">
        <w:rPr>
          <w:rFonts w:hint="cs"/>
          <w:rtl/>
        </w:rPr>
        <w:t xml:space="preserve"> أساساً بعاملين:</w:t>
      </w:r>
    </w:p>
    <w:p w:rsidR="0052112B" w:rsidRPr="00435DDD" w:rsidRDefault="0052112B" w:rsidP="0052112B">
      <w:pPr>
        <w:pStyle w:val="enumlev1"/>
      </w:pPr>
      <w:r w:rsidRPr="00435DDD">
        <w:rPr>
          <w:rFonts w:hint="cs"/>
          <w:rtl/>
        </w:rPr>
        <w:t>-</w:t>
      </w:r>
      <w:r w:rsidRPr="00435DDD">
        <w:rPr>
          <w:rFonts w:hint="cs"/>
          <w:rtl/>
        </w:rPr>
        <w:tab/>
        <w:t>القيمة التجارية للخدمات الراديوية. ويرتبط هذا العامل باستعداد المستعملين والمشغِلين للدفع مقابل الحق في تقديم الخدمة أو استعمال الخدمات التي يتم تشغيلها على تردد محدد.</w:t>
      </w:r>
    </w:p>
    <w:p w:rsidR="0052112B" w:rsidRPr="00435DDD" w:rsidRDefault="0052112B" w:rsidP="0052112B">
      <w:pPr>
        <w:pStyle w:val="enumlev1"/>
        <w:rPr>
          <w:rtl/>
        </w:rPr>
      </w:pPr>
      <w:r w:rsidRPr="00435DDD">
        <w:rPr>
          <w:rFonts w:hint="cs"/>
          <w:rtl/>
        </w:rPr>
        <w:t>-</w:t>
      </w:r>
      <w:r w:rsidRPr="00435DDD">
        <w:rPr>
          <w:rFonts w:hint="cs"/>
          <w:rtl/>
        </w:rPr>
        <w:tab/>
        <w:t>ضرورة استعمال نطاقات ترددات أقل ازدحاماً (وهي عادة ترددات أعلى). ويمكن نقل بعض الخدمات الراديوية إلى ترددات أعلى مع اكتساب الخبرة أو التغيُّر في التكنولوجيا، مما يقلل التحميل على نطاقات الترددات المنخفضة. وهذا هو الدافع الاقتصادي الذي ينبغي أن يشجع على استعمال النطاقات الأعلى.</w:t>
      </w:r>
    </w:p>
    <w:p w:rsidR="0052112B" w:rsidRPr="00435DDD" w:rsidRDefault="0052112B" w:rsidP="0052112B">
      <w:pPr>
        <w:tabs>
          <w:tab w:val="left" w:pos="993"/>
        </w:tabs>
        <w:spacing w:after="120" w:line="380" w:lineRule="exact"/>
        <w:rPr>
          <w:rtl/>
        </w:rPr>
      </w:pPr>
      <w:r w:rsidRPr="00435DDD">
        <w:rPr>
          <w:rFonts w:hint="cs"/>
          <w:rtl/>
        </w:rPr>
        <w:t xml:space="preserve">ويأخذ المعامل </w:t>
      </w:r>
      <w:r w:rsidRPr="00435DDD">
        <w:rPr>
          <w:rFonts w:hint="cs"/>
        </w:rPr>
        <w:sym w:font="Symbol" w:char="F061"/>
      </w:r>
      <w:r w:rsidRPr="00435DDD">
        <w:rPr>
          <w:vertAlign w:val="subscript"/>
        </w:rPr>
        <w:t>2</w:t>
      </w:r>
      <w:r w:rsidRPr="00435DDD">
        <w:rPr>
          <w:rFonts w:hint="cs"/>
          <w:rtl/>
        </w:rPr>
        <w:t xml:space="preserve"> في الاعتبار عاملاً اجتماعياً. وبالنسبة إلى الخدمات الراديوية التي يمثل وجودها عنصراً حيوياً لجميع شرائح السكان، بمن فيهم أكثرهم احتياجاً، يتسم هذا المعامل بقيمة منخفضة وهو ما يعبِّر عن قيمة اجتماعية حقيقة أو التزام اجتماعي حقيقي من جانب الإدارة.</w:t>
      </w:r>
    </w:p>
    <w:p w:rsidR="0052112B" w:rsidRPr="00435DDD" w:rsidRDefault="0052112B" w:rsidP="0052112B">
      <w:pPr>
        <w:tabs>
          <w:tab w:val="left" w:pos="993"/>
        </w:tabs>
        <w:spacing w:after="120" w:line="380" w:lineRule="exact"/>
        <w:rPr>
          <w:rtl/>
        </w:rPr>
      </w:pPr>
      <w:r w:rsidRPr="00435DDD">
        <w:rPr>
          <w:rFonts w:hint="cs"/>
          <w:rtl/>
        </w:rPr>
        <w:t xml:space="preserve">وعلى سبيل المثال، بالنسبة إلى المحطات فوق </w:t>
      </w:r>
      <w:r w:rsidRPr="00435DDD">
        <w:t>GHz 1</w:t>
      </w:r>
      <w:r w:rsidRPr="00435DDD">
        <w:rPr>
          <w:rFonts w:hint="cs"/>
          <w:rtl/>
        </w:rPr>
        <w:t>، التي يتم من خلالها توفير الاتصالات طويلة المسافة، وكذلك بالنسبة إلى</w:t>
      </w:r>
      <w:r w:rsidRPr="00435DDD">
        <w:rPr>
          <w:rFonts w:hint="eastAsia"/>
          <w:rtl/>
        </w:rPr>
        <w:t> </w:t>
      </w:r>
      <w:r w:rsidRPr="00435DDD">
        <w:rPr>
          <w:rFonts w:hint="cs"/>
          <w:rtl/>
        </w:rPr>
        <w:t xml:space="preserve">الإذاعة التلفزيونية، يكتسب المعامِل </w:t>
      </w:r>
      <w:r w:rsidRPr="00435DDD">
        <w:rPr>
          <w:rFonts w:hint="cs"/>
        </w:rPr>
        <w:sym w:font="Symbol" w:char="F061"/>
      </w:r>
      <w:r w:rsidRPr="00435DDD">
        <w:rPr>
          <w:vertAlign w:val="subscript"/>
        </w:rPr>
        <w:t>2</w:t>
      </w:r>
      <w:r w:rsidRPr="00435DDD">
        <w:rPr>
          <w:rFonts w:hint="cs"/>
          <w:rtl/>
        </w:rPr>
        <w:t xml:space="preserve"> قيمة منخفضة بينما يكتسب قيمة أعلى </w:t>
      </w:r>
      <w:r w:rsidR="00F40203" w:rsidRPr="00435DDD">
        <w:rPr>
          <w:rFonts w:hint="cs"/>
          <w:rtl/>
        </w:rPr>
        <w:t>في حالة الاتصالات الخلوية.</w:t>
      </w:r>
    </w:p>
    <w:p w:rsidR="0052112B" w:rsidRPr="00435DDD" w:rsidRDefault="0052112B" w:rsidP="00E21AA0">
      <w:pPr>
        <w:tabs>
          <w:tab w:val="left" w:pos="993"/>
        </w:tabs>
        <w:spacing w:after="120" w:line="380" w:lineRule="exact"/>
        <w:rPr>
          <w:spacing w:val="-2"/>
          <w:rtl/>
        </w:rPr>
      </w:pPr>
      <w:r w:rsidRPr="00435DDD">
        <w:rPr>
          <w:rFonts w:hint="cs"/>
          <w:spacing w:val="-2"/>
          <w:rtl/>
        </w:rPr>
        <w:t xml:space="preserve">ويأخذ المعامِل </w:t>
      </w:r>
      <w:r w:rsidRPr="00435DDD">
        <w:rPr>
          <w:rFonts w:hint="cs"/>
          <w:spacing w:val="-2"/>
        </w:rPr>
        <w:sym w:font="Symbol" w:char="F061"/>
      </w:r>
      <w:r w:rsidRPr="00435DDD">
        <w:rPr>
          <w:spacing w:val="-2"/>
          <w:vertAlign w:val="subscript"/>
        </w:rPr>
        <w:t>3</w:t>
      </w:r>
      <w:r w:rsidRPr="00435DDD">
        <w:rPr>
          <w:rFonts w:hint="cs"/>
          <w:spacing w:val="-2"/>
          <w:rtl/>
        </w:rPr>
        <w:t xml:space="preserve"> في الاعتبار خصائص مكان الموقع في الظروف الحضرية والريفية. ففي ظروف القرى، حيث تنخفض كثافة السكان وينخفض أيضاً مستوى الدخل، تكون القيمة التجارية لخدمات الاتصال منخفضة أيضاً، وفي الوقت نفسه ترتفع التكاليف التكنولوجية لتقديم هذه الخدمات. ولذلك يمكن أن يكون المعامِل </w:t>
      </w:r>
      <w:r w:rsidRPr="00435DDD">
        <w:rPr>
          <w:rFonts w:hint="cs"/>
          <w:spacing w:val="-2"/>
        </w:rPr>
        <w:sym w:font="Symbol" w:char="F061"/>
      </w:r>
      <w:r w:rsidRPr="00435DDD">
        <w:rPr>
          <w:spacing w:val="-2"/>
          <w:vertAlign w:val="subscript"/>
        </w:rPr>
        <w:t>3</w:t>
      </w:r>
      <w:r w:rsidRPr="00435DDD">
        <w:rPr>
          <w:rFonts w:hint="cs"/>
          <w:spacing w:val="-2"/>
          <w:rtl/>
        </w:rPr>
        <w:t xml:space="preserve"> منخفضاً بغرض دعم مشغلي وخدمات الاتصالات وكذلك لتشجيع تطوير خدمات الاتصال الراديوي، في حين يمكن أن يكون مرتفعاً إلى درجة أكبر كثيراً في</w:t>
      </w:r>
      <w:r w:rsidRPr="00435DDD">
        <w:rPr>
          <w:rFonts w:hint="eastAsia"/>
          <w:spacing w:val="-2"/>
          <w:rtl/>
        </w:rPr>
        <w:t> </w:t>
      </w:r>
      <w:r w:rsidRPr="00435DDD">
        <w:rPr>
          <w:rFonts w:hint="cs"/>
          <w:spacing w:val="-2"/>
          <w:rtl/>
        </w:rPr>
        <w:t>المناطق</w:t>
      </w:r>
      <w:r w:rsidR="00E21AA0" w:rsidRPr="00435DDD">
        <w:rPr>
          <w:rFonts w:hint="eastAsia"/>
          <w:spacing w:val="-2"/>
          <w:rtl/>
        </w:rPr>
        <w:t> </w:t>
      </w:r>
      <w:r w:rsidRPr="00435DDD">
        <w:rPr>
          <w:rFonts w:hint="cs"/>
          <w:spacing w:val="-2"/>
          <w:rtl/>
        </w:rPr>
        <w:t>الحضرية.</w:t>
      </w:r>
    </w:p>
    <w:p w:rsidR="0052112B" w:rsidRPr="00435DDD" w:rsidRDefault="0052112B" w:rsidP="0052112B">
      <w:pPr>
        <w:tabs>
          <w:tab w:val="left" w:pos="993"/>
        </w:tabs>
        <w:spacing w:after="120" w:line="380" w:lineRule="exact"/>
        <w:rPr>
          <w:rtl/>
        </w:rPr>
      </w:pPr>
      <w:r w:rsidRPr="00435DDD">
        <w:rPr>
          <w:rFonts w:hint="cs"/>
          <w:rtl/>
        </w:rPr>
        <w:t xml:space="preserve">ويتحدد المعامِل </w:t>
      </w:r>
      <w:r w:rsidRPr="00435DDD">
        <w:rPr>
          <w:rFonts w:hint="cs"/>
        </w:rPr>
        <w:sym w:font="Symbol" w:char="F061"/>
      </w:r>
      <w:r w:rsidRPr="00435DDD">
        <w:rPr>
          <w:vertAlign w:val="subscript"/>
        </w:rPr>
        <w:t>4</w:t>
      </w:r>
      <w:r w:rsidRPr="00435DDD">
        <w:rPr>
          <w:rFonts w:hint="cs"/>
          <w:rtl/>
        </w:rPr>
        <w:t xml:space="preserve"> بتعقد وظائف إدارة الطيف التي يجري القيام بها. ويكون هذا المعامِل في أقصى ارتفاع له في حالة الخدمات المتنقلة. وفي هذا الصدد تقوم الحاجة إلى القيام بوظيفة التحديد الراديوي للأشياء المتنقلة. وبالمثل في حالة الإذاعة التلفزيونية تقوم </w:t>
      </w:r>
      <w:r w:rsidR="00AA40C9" w:rsidRPr="00435DDD">
        <w:rPr>
          <w:rFonts w:hint="cs"/>
          <w:rtl/>
        </w:rPr>
        <w:t>الحاجة إلى تحديد عدد من البارام</w:t>
      </w:r>
      <w:r w:rsidRPr="00435DDD">
        <w:rPr>
          <w:rFonts w:hint="cs"/>
          <w:rtl/>
        </w:rPr>
        <w:t>ترات ذات الصلة بدرجة عالية من الدقة.</w:t>
      </w:r>
    </w:p>
    <w:p w:rsidR="0052112B" w:rsidRPr="00435DDD" w:rsidRDefault="0052112B" w:rsidP="00701966">
      <w:pPr>
        <w:tabs>
          <w:tab w:val="left" w:pos="993"/>
        </w:tabs>
        <w:spacing w:after="120" w:line="380" w:lineRule="exact"/>
        <w:rPr>
          <w:rtl/>
        </w:rPr>
      </w:pPr>
      <w:r w:rsidRPr="00435DDD">
        <w:rPr>
          <w:rFonts w:hint="cs"/>
          <w:rtl/>
        </w:rPr>
        <w:t xml:space="preserve">وهناك معامِل ترجيح آخر في المعادلة </w:t>
      </w:r>
      <w:r w:rsidR="00701966" w:rsidRPr="00435DDD">
        <w:t>(</w:t>
      </w:r>
      <w:r w:rsidRPr="00435DDD">
        <w:t>20</w:t>
      </w:r>
      <w:r w:rsidR="00701966" w:rsidRPr="00435DDD">
        <w:t>)</w:t>
      </w:r>
      <w:r w:rsidRPr="00435DDD">
        <w:rPr>
          <w:rFonts w:hint="cs"/>
          <w:rtl/>
        </w:rPr>
        <w:t xml:space="preserve"> وهو </w:t>
      </w:r>
      <w:r w:rsidRPr="00435DDD">
        <w:rPr>
          <w:rFonts w:hint="cs"/>
        </w:rPr>
        <w:sym w:font="Symbol" w:char="F062"/>
      </w:r>
      <w:r w:rsidRPr="00435DDD">
        <w:rPr>
          <w:i/>
          <w:iCs/>
          <w:vertAlign w:val="subscript"/>
        </w:rPr>
        <w:t>i</w:t>
      </w:r>
      <w:r w:rsidRPr="00435DDD">
        <w:rPr>
          <w:rFonts w:hint="cs"/>
          <w:rtl/>
        </w:rPr>
        <w:t xml:space="preserve">. ويحدد هذا المعامِل حصرية تخصيص التردد. وفي حالة استخدام الموقع المعني للطيف على أساس حصري فإن </w:t>
      </w:r>
      <w:r w:rsidRPr="00435DDD">
        <w:rPr>
          <w:rFonts w:hint="cs"/>
        </w:rPr>
        <w:sym w:font="Symbol" w:char="F062"/>
      </w:r>
      <w:r w:rsidRPr="00435DDD">
        <w:rPr>
          <w:i/>
          <w:iCs/>
          <w:vertAlign w:val="subscript"/>
        </w:rPr>
        <w:t>i</w:t>
      </w:r>
      <w:r w:rsidRPr="00435DDD">
        <w:rPr>
          <w:rFonts w:hint="cs"/>
          <w:rtl/>
        </w:rPr>
        <w:t xml:space="preserve"> = </w:t>
      </w:r>
      <w:r w:rsidRPr="00435DDD">
        <w:t>1</w:t>
      </w:r>
      <w:r w:rsidRPr="00435DDD">
        <w:rPr>
          <w:rFonts w:hint="cs"/>
          <w:rtl/>
        </w:rPr>
        <w:t xml:space="preserve">. وفي حالة التقاسم يتباين المعامِل </w:t>
      </w:r>
      <w:r w:rsidRPr="00435DDD">
        <w:rPr>
          <w:rFonts w:hint="cs"/>
        </w:rPr>
        <w:sym w:font="Symbol" w:char="F062"/>
      </w:r>
      <w:r w:rsidRPr="00435DDD">
        <w:rPr>
          <w:i/>
          <w:iCs/>
          <w:vertAlign w:val="subscript"/>
        </w:rPr>
        <w:t>i</w:t>
      </w:r>
      <w:r w:rsidRPr="00435DDD">
        <w:rPr>
          <w:rFonts w:hint="cs"/>
          <w:rtl/>
        </w:rPr>
        <w:t xml:space="preserve"> في حدود تبدأ من </w:t>
      </w:r>
      <w:r w:rsidRPr="00435DDD">
        <w:t>0</w:t>
      </w:r>
      <w:r w:rsidRPr="00435DDD">
        <w:rPr>
          <w:rFonts w:hint="cs"/>
          <w:rtl/>
        </w:rPr>
        <w:t xml:space="preserve"> حتى يصل إلى</w:t>
      </w:r>
      <w:r w:rsidRPr="00435DDD">
        <w:rPr>
          <w:rFonts w:hint="eastAsia"/>
          <w:rtl/>
        </w:rPr>
        <w:t> </w:t>
      </w:r>
      <w:r w:rsidRPr="00435DDD">
        <w:t>1</w:t>
      </w:r>
      <w:r w:rsidRPr="00435DDD">
        <w:rPr>
          <w:rFonts w:hint="cs"/>
          <w:rtl/>
        </w:rPr>
        <w:t>، حسب ظروف التقاسم. وقد يكون التقاسم على أساس فصل إقليمي يمكن أن يؤدي إلى تقليل منطقة الخدمة الفعلية، إلخ.</w:t>
      </w:r>
    </w:p>
    <w:p w:rsidR="0052112B" w:rsidRPr="00435DDD" w:rsidRDefault="0052112B" w:rsidP="0052112B">
      <w:pPr>
        <w:pStyle w:val="Heading3"/>
        <w:rPr>
          <w:rtl/>
        </w:rPr>
      </w:pPr>
      <w:bookmarkStart w:id="212" w:name="_Toc413686663"/>
      <w:bookmarkStart w:id="213" w:name="_Toc414279207"/>
      <w:r w:rsidRPr="00435DDD">
        <w:t>10.6.4</w:t>
      </w:r>
      <w:r w:rsidRPr="00435DDD">
        <w:rPr>
          <w:rFonts w:hint="cs"/>
          <w:rtl/>
        </w:rPr>
        <w:tab/>
        <w:t>تحديد القيمة الكاملة للمَوْرد الطيفي المستعمل</w:t>
      </w:r>
      <w:bookmarkEnd w:id="212"/>
      <w:bookmarkEnd w:id="213"/>
    </w:p>
    <w:p w:rsidR="0052112B" w:rsidRPr="00435DDD" w:rsidRDefault="0052112B" w:rsidP="0052112B">
      <w:pPr>
        <w:rPr>
          <w:rtl/>
        </w:rPr>
      </w:pPr>
      <w:r w:rsidRPr="00435DDD">
        <w:rPr>
          <w:rFonts w:hint="cs"/>
          <w:rtl/>
        </w:rPr>
        <w:t xml:space="preserve">واستناداً إلى ذلك، يمكن، بمساعدة معامِلات الترجيح </w:t>
      </w:r>
      <w:r w:rsidRPr="00435DDD">
        <w:t>b</w:t>
      </w:r>
      <w:r w:rsidRPr="00435DDD">
        <w:rPr>
          <w:i/>
          <w:iCs/>
          <w:vertAlign w:val="subscript"/>
        </w:rPr>
        <w:t>i</w:t>
      </w:r>
      <w:r w:rsidRPr="00435DDD">
        <w:rPr>
          <w:rFonts w:hint="cs"/>
          <w:rtl/>
        </w:rPr>
        <w:t xml:space="preserve">، </w:t>
      </w:r>
      <w:r w:rsidRPr="00435DDD">
        <w:rPr>
          <w:rFonts w:hint="cs"/>
        </w:rPr>
        <w:sym w:font="Symbol" w:char="F061"/>
      </w:r>
      <w:r w:rsidRPr="00435DDD">
        <w:rPr>
          <w:i/>
          <w:iCs/>
          <w:vertAlign w:val="subscript"/>
        </w:rPr>
        <w:t>i</w:t>
      </w:r>
      <w:r w:rsidRPr="00435DDD">
        <w:rPr>
          <w:rFonts w:hint="cs"/>
          <w:rtl/>
        </w:rPr>
        <w:t xml:space="preserve"> و</w:t>
      </w:r>
      <w:r w:rsidRPr="00435DDD">
        <w:rPr>
          <w:rFonts w:hint="cs"/>
        </w:rPr>
        <w:sym w:font="Symbol" w:char="F062"/>
      </w:r>
      <w:r w:rsidRPr="00435DDD">
        <w:rPr>
          <w:i/>
          <w:iCs/>
          <w:vertAlign w:val="subscript"/>
        </w:rPr>
        <w:t>i</w:t>
      </w:r>
      <w:r w:rsidRPr="00435DDD">
        <w:rPr>
          <w:rFonts w:hint="cs"/>
          <w:rtl/>
        </w:rPr>
        <w:t xml:space="preserve"> وفقاً للمعادلة </w:t>
      </w:r>
      <w:r w:rsidRPr="00435DDD">
        <w:t>(20)</w:t>
      </w:r>
      <w:r w:rsidRPr="00435DDD">
        <w:rPr>
          <w:rFonts w:hint="cs"/>
          <w:rtl/>
        </w:rPr>
        <w:t xml:space="preserve">، أن نحدد (في ضوء مختلف العوامل) المورد الطيفي </w:t>
      </w:r>
      <w:r w:rsidRPr="00435DDD">
        <w:rPr>
          <w:i/>
          <w:iCs/>
        </w:rPr>
        <w:t>W</w:t>
      </w:r>
      <w:r w:rsidRPr="00435DDD">
        <w:rPr>
          <w:i/>
          <w:iCs/>
          <w:vertAlign w:val="subscript"/>
        </w:rPr>
        <w:t>i</w:t>
      </w:r>
      <w:r w:rsidRPr="00435DDD">
        <w:rPr>
          <w:rFonts w:hint="cs"/>
          <w:rtl/>
        </w:rPr>
        <w:t xml:space="preserve"> المستعمل فعلاً لكل تخصيص تردد. وعندئذ يمكن تحديد القيمة الكلية للمورد الطيفي </w:t>
      </w:r>
      <w:r w:rsidRPr="00435DDD">
        <w:rPr>
          <w:i/>
          <w:iCs/>
        </w:rPr>
        <w:t>W</w:t>
      </w:r>
      <w:r w:rsidRPr="00435DDD">
        <w:rPr>
          <w:rFonts w:hint="cs"/>
          <w:rtl/>
        </w:rPr>
        <w:t xml:space="preserve"> المستعمل ف</w:t>
      </w:r>
      <w:r w:rsidR="00960C0E">
        <w:rPr>
          <w:rFonts w:hint="cs"/>
          <w:rtl/>
        </w:rPr>
        <w:t>ي البلد وفقاً للمعادلة التالية:</w:t>
      </w:r>
    </w:p>
    <w:p w:rsidR="0052112B" w:rsidRPr="00435DDD" w:rsidRDefault="0052112B" w:rsidP="00F96D08">
      <w:pPr>
        <w:pStyle w:val="Equation"/>
        <w:bidi w:val="0"/>
      </w:pPr>
      <w:r w:rsidRPr="00435DDD">
        <w:lastRenderedPageBreak/>
        <w:t>(26)</w:t>
      </w:r>
      <w:r w:rsidRPr="00435DDD">
        <w:rPr>
          <w:i/>
        </w:rPr>
        <w:tab/>
      </w:r>
      <w:r w:rsidR="00F96D08" w:rsidRPr="00435DDD">
        <w:rPr>
          <w:rFonts w:cs="Times New Roman"/>
          <w:i/>
          <w:position w:val="-36"/>
          <w:sz w:val="24"/>
          <w:szCs w:val="20"/>
          <w:lang w:eastAsia="en-US"/>
        </w:rPr>
        <w:object w:dxaOrig="1100" w:dyaOrig="800">
          <v:shape id="_x0000_i1030" type="#_x0000_t75" style="width:54.5pt;height:39.95pt" o:ole="" fillcolor="window">
            <v:imagedata r:id="rId32" o:title=""/>
          </v:shape>
          <o:OLEObject Type="Embed" ProgID="Equation.3" ShapeID="_x0000_i1030" DrawAspect="Content" ObjectID="_1511631121" r:id="rId33"/>
        </w:object>
      </w:r>
      <w:r w:rsidR="00F96D08" w:rsidRPr="00435DDD">
        <w:rPr>
          <w:rFonts w:cs="Times New Roman"/>
          <w:i/>
          <w:position w:val="-30"/>
          <w:sz w:val="24"/>
          <w:szCs w:val="20"/>
          <w:lang w:eastAsia="en-US"/>
        </w:rPr>
        <w:t> </w:t>
      </w:r>
      <w:r w:rsidR="00F96D08" w:rsidRPr="00435DDD">
        <w:rPr>
          <w:rFonts w:cs="Times New Roman"/>
          <w:sz w:val="24"/>
          <w:szCs w:val="20"/>
          <w:lang w:eastAsia="en-US"/>
        </w:rPr>
        <w:t xml:space="preserve">                 (MHz </w:t>
      </w:r>
      <w:r w:rsidR="00F96D08" w:rsidRPr="00435DDD">
        <w:rPr>
          <w:rFonts w:cs="Times New Roman"/>
          <w:sz w:val="24"/>
          <w:szCs w:val="24"/>
          <w:lang w:eastAsia="en-US"/>
        </w:rPr>
        <w:sym w:font="Symbol" w:char="F0D7"/>
      </w:r>
      <w:r w:rsidR="00F96D08" w:rsidRPr="00435DDD">
        <w:rPr>
          <w:rFonts w:cs="Times New Roman"/>
          <w:sz w:val="24"/>
          <w:szCs w:val="20"/>
          <w:lang w:eastAsia="en-US"/>
        </w:rPr>
        <w:t xml:space="preserve"> km</w:t>
      </w:r>
      <w:r w:rsidR="00F96D08" w:rsidRPr="00435DDD">
        <w:rPr>
          <w:rFonts w:cs="Times New Roman"/>
          <w:sz w:val="24"/>
          <w:szCs w:val="20"/>
          <w:vertAlign w:val="superscript"/>
          <w:lang w:eastAsia="en-US"/>
        </w:rPr>
        <w:t>2</w:t>
      </w:r>
      <w:r w:rsidR="00F96D08" w:rsidRPr="00435DDD">
        <w:rPr>
          <w:rFonts w:cs="Times New Roman"/>
          <w:sz w:val="24"/>
          <w:szCs w:val="20"/>
          <w:lang w:eastAsia="en-US"/>
        </w:rPr>
        <w:t xml:space="preserve"> </w:t>
      </w:r>
      <w:r w:rsidR="00F96D08" w:rsidRPr="00435DDD">
        <w:rPr>
          <w:rFonts w:cs="Times New Roman"/>
          <w:sz w:val="24"/>
          <w:szCs w:val="24"/>
          <w:lang w:eastAsia="en-US"/>
        </w:rPr>
        <w:sym w:font="Symbol" w:char="F0D7"/>
      </w:r>
      <w:r w:rsidR="00F96D08" w:rsidRPr="00435DDD">
        <w:rPr>
          <w:rFonts w:cs="Times New Roman"/>
          <w:sz w:val="24"/>
          <w:szCs w:val="20"/>
          <w:lang w:eastAsia="en-US"/>
        </w:rPr>
        <w:t xml:space="preserve"> 1 year)</w:t>
      </w:r>
      <w:r w:rsidRPr="00435DDD">
        <w:tab/>
      </w:r>
    </w:p>
    <w:p w:rsidR="0052112B" w:rsidRPr="00435DDD" w:rsidRDefault="0052112B" w:rsidP="008300E4">
      <w:pPr>
        <w:keepNext/>
        <w:tabs>
          <w:tab w:val="left" w:pos="993"/>
        </w:tabs>
        <w:spacing w:after="120"/>
        <w:rPr>
          <w:rtl/>
        </w:rPr>
      </w:pPr>
      <w:r w:rsidRPr="00435DDD">
        <w:rPr>
          <w:rFonts w:hint="cs"/>
          <w:rtl/>
        </w:rPr>
        <w:t>حيث:</w:t>
      </w:r>
    </w:p>
    <w:p w:rsidR="0052112B" w:rsidRPr="00435DDD" w:rsidRDefault="0052112B" w:rsidP="007F5D11">
      <w:pPr>
        <w:pStyle w:val="Equationlegend"/>
        <w:rPr>
          <w:rtl/>
        </w:rPr>
      </w:pPr>
      <w:r w:rsidRPr="00435DDD">
        <w:rPr>
          <w:i/>
          <w:iCs/>
        </w:rPr>
        <w:tab/>
        <w:t>W</w:t>
      </w:r>
      <w:r w:rsidRPr="00435DDD">
        <w:rPr>
          <w:i/>
          <w:iCs/>
          <w:vertAlign w:val="subscript"/>
        </w:rPr>
        <w:t>i</w:t>
      </w:r>
      <w:r w:rsidRPr="00435DDD">
        <w:rPr>
          <w:rFonts w:hint="cs"/>
          <w:rtl/>
        </w:rPr>
        <w:t xml:space="preserve">: </w:t>
      </w:r>
      <w:r w:rsidRPr="00435DDD">
        <w:rPr>
          <w:rFonts w:hint="cs"/>
          <w:rtl/>
        </w:rPr>
        <w:tab/>
        <w:t xml:space="preserve">المَوْرد الطيفي المستعمل في تخصيص التردد </w:t>
      </w:r>
      <w:r w:rsidRPr="00435DDD">
        <w:rPr>
          <w:i/>
          <w:iCs/>
        </w:rPr>
        <w:t>i</w:t>
      </w:r>
    </w:p>
    <w:p w:rsidR="0052112B" w:rsidRPr="00435DDD" w:rsidRDefault="0052112B" w:rsidP="007F5D11">
      <w:pPr>
        <w:pStyle w:val="Equationlegend"/>
        <w:rPr>
          <w:rtl/>
        </w:rPr>
      </w:pPr>
      <w:r w:rsidRPr="00435DDD">
        <w:rPr>
          <w:i/>
          <w:iCs/>
        </w:rPr>
        <w:tab/>
        <w:t>n</w:t>
      </w:r>
      <w:r w:rsidRPr="00435DDD">
        <w:rPr>
          <w:rFonts w:hint="cs"/>
          <w:rtl/>
        </w:rPr>
        <w:t>:</w:t>
      </w:r>
      <w:r w:rsidRPr="00435DDD">
        <w:rPr>
          <w:rFonts w:hint="cs"/>
          <w:rtl/>
        </w:rPr>
        <w:tab/>
        <w:t>العدد الشامل لتخصيصات التردد المسجلة في قاعدة إدارة الطيف الوطنية.</w:t>
      </w:r>
    </w:p>
    <w:p w:rsidR="0052112B" w:rsidRPr="00435DDD" w:rsidRDefault="0052112B" w:rsidP="0052112B">
      <w:pPr>
        <w:pStyle w:val="Heading3"/>
        <w:rPr>
          <w:rtl/>
        </w:rPr>
      </w:pPr>
      <w:bookmarkStart w:id="214" w:name="_Toc413686664"/>
      <w:bookmarkStart w:id="215" w:name="_Toc414279208"/>
      <w:r w:rsidRPr="00435DDD">
        <w:t>11.6.4</w:t>
      </w:r>
      <w:r w:rsidRPr="00435DDD">
        <w:rPr>
          <w:rFonts w:hint="cs"/>
          <w:rtl/>
        </w:rPr>
        <w:tab/>
        <w:t>سعر الوحدة المؤهلة من المَوْرد الطيفي المستعمل</w:t>
      </w:r>
      <w:bookmarkEnd w:id="214"/>
      <w:bookmarkEnd w:id="215"/>
    </w:p>
    <w:p w:rsidR="0052112B" w:rsidRPr="00435DDD" w:rsidRDefault="0052112B" w:rsidP="0052112B">
      <w:pPr>
        <w:tabs>
          <w:tab w:val="left" w:pos="993"/>
        </w:tabs>
        <w:spacing w:after="120"/>
        <w:rPr>
          <w:rtl/>
        </w:rPr>
      </w:pPr>
      <w:r w:rsidRPr="00435DDD">
        <w:rPr>
          <w:rFonts w:hint="cs"/>
          <w:rtl/>
        </w:rPr>
        <w:t xml:space="preserve">استناداً إلى المعادلات </w:t>
      </w:r>
      <w:r w:rsidRPr="00435DDD">
        <w:t>(17)</w:t>
      </w:r>
      <w:r w:rsidRPr="00435DDD">
        <w:rPr>
          <w:rFonts w:hint="cs"/>
          <w:rtl/>
        </w:rPr>
        <w:t>-</w:t>
      </w:r>
      <w:r w:rsidRPr="00435DDD">
        <w:t>(19)</w:t>
      </w:r>
      <w:r w:rsidRPr="00435DDD">
        <w:rPr>
          <w:rFonts w:hint="cs"/>
          <w:rtl/>
        </w:rPr>
        <w:t xml:space="preserve"> يمكن تحديد مبلغ المدفوعات السنوية التي ينبغي تحصيلها من جميع مستعملي كل المورد الطيفي أو جزء منه. ويمكن القيام بذلك بالنسبة للمستعملين المتجمعين أو للخدمات الفردية مثل الخدمة الخلوية المتنقلة أو</w:t>
      </w:r>
      <w:r w:rsidRPr="00435DDD">
        <w:rPr>
          <w:rFonts w:hint="eastAsia"/>
          <w:rtl/>
        </w:rPr>
        <w:t> </w:t>
      </w:r>
      <w:r w:rsidRPr="00435DDD">
        <w:rPr>
          <w:rFonts w:hint="cs"/>
          <w:rtl/>
        </w:rPr>
        <w:t xml:space="preserve">الإذاعية. واستناداً إلى المعادلات </w:t>
      </w:r>
      <w:r w:rsidRPr="00435DDD">
        <w:t>(20)</w:t>
      </w:r>
      <w:r w:rsidRPr="00435DDD">
        <w:rPr>
          <w:rFonts w:hint="cs"/>
          <w:rtl/>
        </w:rPr>
        <w:t>-</w:t>
      </w:r>
      <w:r w:rsidRPr="00435DDD">
        <w:t>(26)</w:t>
      </w:r>
      <w:r w:rsidRPr="00435DDD">
        <w:rPr>
          <w:rFonts w:hint="cs"/>
          <w:rtl/>
        </w:rPr>
        <w:t xml:space="preserve"> يمكن تحديد القيمة الكلية للمَوْرد ا</w:t>
      </w:r>
      <w:r w:rsidR="00960C0E">
        <w:rPr>
          <w:rFonts w:hint="cs"/>
          <w:rtl/>
        </w:rPr>
        <w:t>لطيفي المستعمل سنوياً في البلد.</w:t>
      </w:r>
    </w:p>
    <w:p w:rsidR="0052112B" w:rsidRPr="00435DDD" w:rsidRDefault="0052112B" w:rsidP="0052112B">
      <w:pPr>
        <w:tabs>
          <w:tab w:val="left" w:pos="993"/>
        </w:tabs>
        <w:spacing w:after="120"/>
        <w:rPr>
          <w:rtl/>
        </w:rPr>
      </w:pPr>
      <w:r w:rsidRPr="00435DDD">
        <w:rPr>
          <w:rFonts w:hint="cs"/>
          <w:rtl/>
        </w:rPr>
        <w:t xml:space="preserve">وبعد ذلك يمكن تحديد سعر </w:t>
      </w:r>
      <w:r w:rsidRPr="00435DDD">
        <w:rPr>
          <w:rFonts w:hint="cs"/>
        </w:rPr>
        <w:sym w:font="Symbol" w:char="F044"/>
      </w:r>
      <w:r w:rsidRPr="00435DDD">
        <w:rPr>
          <w:i/>
          <w:iCs/>
        </w:rPr>
        <w:t>C</w:t>
      </w:r>
      <w:r w:rsidRPr="00435DDD">
        <w:rPr>
          <w:i/>
          <w:iCs/>
          <w:vertAlign w:val="subscript"/>
        </w:rPr>
        <w:t>an</w:t>
      </w:r>
      <w:r w:rsidRPr="00435DDD">
        <w:rPr>
          <w:rFonts w:hint="cs"/>
          <w:rtl/>
        </w:rPr>
        <w:t xml:space="preserve"> ا</w:t>
      </w:r>
      <w:r w:rsidR="00960C0E">
        <w:rPr>
          <w:rFonts w:hint="cs"/>
          <w:rtl/>
        </w:rPr>
        <w:t>لوحدة المؤهلة من المورد الطيفي:</w:t>
      </w:r>
    </w:p>
    <w:p w:rsidR="0052112B" w:rsidRPr="00435DDD" w:rsidRDefault="0052112B" w:rsidP="00F96D08">
      <w:pPr>
        <w:pStyle w:val="Equation"/>
        <w:bidi w:val="0"/>
        <w:spacing w:before="240"/>
      </w:pPr>
      <w:r w:rsidRPr="00435DDD">
        <w:t>(27)</w:t>
      </w:r>
      <w:r w:rsidRPr="00435DDD">
        <w:rPr>
          <w:rFonts w:ascii="Symbol" w:hAnsi="Symbol"/>
        </w:rPr>
        <w:tab/>
      </w:r>
      <w:r w:rsidR="00F96D08" w:rsidRPr="00435DDD">
        <w:rPr>
          <w:rFonts w:cs="Times New Roman"/>
          <w:position w:val="-12"/>
          <w:sz w:val="24"/>
          <w:szCs w:val="20"/>
          <w:lang w:eastAsia="en-US"/>
        </w:rPr>
        <w:object w:dxaOrig="1840" w:dyaOrig="360">
          <v:shape id="_x0000_i1031" type="#_x0000_t75" style="width:89.05pt;height:18.75pt" o:ole="">
            <v:imagedata r:id="rId34" o:title=""/>
          </v:shape>
          <o:OLEObject Type="Embed" ProgID="Equation.3" ShapeID="_x0000_i1031" DrawAspect="Content" ObjectID="_1511631122" r:id="rId35"/>
        </w:object>
      </w:r>
      <w:r w:rsidRPr="00435DDD">
        <w:t>        </w:t>
      </w:r>
      <w:r w:rsidRPr="00435DDD">
        <w:rPr>
          <w:rFonts w:hint="cs"/>
          <w:rtl/>
        </w:rPr>
        <w:t>وحدات العملة الوطنية</w:t>
      </w:r>
      <w:r w:rsidR="00F96D08" w:rsidRPr="00435DDD">
        <w:rPr>
          <w:rFonts w:cs="Times New Roman"/>
          <w:sz w:val="24"/>
          <w:szCs w:val="20"/>
          <w:lang w:eastAsia="en-US"/>
        </w:rPr>
        <w:t xml:space="preserve">/(MHz </w:t>
      </w:r>
      <w:r w:rsidR="00F96D08" w:rsidRPr="00435DDD">
        <w:rPr>
          <w:rFonts w:cs="Times New Roman"/>
          <w:sz w:val="24"/>
          <w:szCs w:val="24"/>
          <w:lang w:eastAsia="en-US"/>
        </w:rPr>
        <w:sym w:font="Symbol" w:char="F0D7"/>
      </w:r>
      <w:r w:rsidR="00F96D08" w:rsidRPr="00435DDD">
        <w:rPr>
          <w:rFonts w:cs="Times New Roman"/>
          <w:sz w:val="24"/>
          <w:szCs w:val="20"/>
          <w:lang w:eastAsia="en-US"/>
        </w:rPr>
        <w:t xml:space="preserve"> km</w:t>
      </w:r>
      <w:r w:rsidR="00F96D08" w:rsidRPr="00435DDD">
        <w:rPr>
          <w:rFonts w:cs="Times New Roman"/>
          <w:sz w:val="24"/>
          <w:szCs w:val="20"/>
          <w:vertAlign w:val="superscript"/>
          <w:lang w:eastAsia="en-US"/>
        </w:rPr>
        <w:t>2</w:t>
      </w:r>
      <w:r w:rsidR="00F96D08" w:rsidRPr="00435DDD">
        <w:rPr>
          <w:rFonts w:cs="Times New Roman"/>
          <w:sz w:val="24"/>
          <w:szCs w:val="20"/>
          <w:lang w:eastAsia="en-US"/>
        </w:rPr>
        <w:t xml:space="preserve"> </w:t>
      </w:r>
      <w:r w:rsidR="00F96D08" w:rsidRPr="00435DDD">
        <w:rPr>
          <w:rFonts w:cs="Times New Roman"/>
          <w:sz w:val="24"/>
          <w:szCs w:val="24"/>
          <w:lang w:eastAsia="en-US"/>
        </w:rPr>
        <w:sym w:font="Symbol" w:char="F0D7"/>
      </w:r>
      <w:r w:rsidR="00F96D08" w:rsidRPr="00435DDD">
        <w:rPr>
          <w:rFonts w:cs="Times New Roman"/>
          <w:sz w:val="24"/>
          <w:szCs w:val="20"/>
          <w:lang w:eastAsia="en-US"/>
        </w:rPr>
        <w:t xml:space="preserve"> 1 year)</w:t>
      </w:r>
      <w:r w:rsidRPr="00435DDD">
        <w:tab/>
      </w:r>
    </w:p>
    <w:p w:rsidR="0052112B" w:rsidRPr="00435DDD" w:rsidRDefault="0052112B" w:rsidP="0052112B">
      <w:pPr>
        <w:tabs>
          <w:tab w:val="left" w:pos="993"/>
        </w:tabs>
        <w:spacing w:after="120"/>
        <w:rPr>
          <w:rtl/>
        </w:rPr>
      </w:pPr>
      <w:r w:rsidRPr="00435DDD">
        <w:rPr>
          <w:rFonts w:hint="cs"/>
          <w:rtl/>
        </w:rPr>
        <w:t>حيث:</w:t>
      </w:r>
    </w:p>
    <w:p w:rsidR="0052112B" w:rsidRPr="00435DDD" w:rsidRDefault="0052112B" w:rsidP="00701966">
      <w:pPr>
        <w:pStyle w:val="Equationlegend"/>
        <w:rPr>
          <w:rtl/>
        </w:rPr>
      </w:pPr>
      <w:r w:rsidRPr="00435DDD">
        <w:rPr>
          <w:i/>
          <w:iCs/>
        </w:rPr>
        <w:tab/>
        <w:t>L</w:t>
      </w:r>
      <w:r w:rsidRPr="00435DDD">
        <w:rPr>
          <w:rFonts w:hint="cs"/>
          <w:rtl/>
        </w:rPr>
        <w:t>:</w:t>
      </w:r>
      <w:r w:rsidRPr="00435DDD">
        <w:rPr>
          <w:rFonts w:hint="cs"/>
          <w:rtl/>
        </w:rPr>
        <w:tab/>
        <w:t>عامل التعديل الذي يأخذ في الاعتبار التغييرات المحتملة في الأسعار/التكاليف في البلد في السنة المالية</w:t>
      </w:r>
      <w:r w:rsidR="00701966" w:rsidRPr="00435DDD">
        <w:rPr>
          <w:rFonts w:hint="eastAsia"/>
          <w:rtl/>
        </w:rPr>
        <w:t> </w:t>
      </w:r>
      <w:r w:rsidRPr="00435DDD">
        <w:rPr>
          <w:rFonts w:hint="cs"/>
          <w:rtl/>
        </w:rPr>
        <w:t>المقبلة.</w:t>
      </w:r>
    </w:p>
    <w:p w:rsidR="0052112B" w:rsidRPr="00435DDD" w:rsidRDefault="0052112B" w:rsidP="0052112B">
      <w:pPr>
        <w:pStyle w:val="Heading3"/>
        <w:rPr>
          <w:rtl/>
        </w:rPr>
      </w:pPr>
      <w:bookmarkStart w:id="216" w:name="_Toc413686665"/>
      <w:bookmarkStart w:id="217" w:name="_Toc414279209"/>
      <w:r w:rsidRPr="00435DDD">
        <w:t>12.6.4</w:t>
      </w:r>
      <w:r w:rsidRPr="00435DDD">
        <w:rPr>
          <w:rFonts w:hint="cs"/>
          <w:rtl/>
        </w:rPr>
        <w:tab/>
        <w:t>الرسوم السنوية لتخصيص تردد محدد</w:t>
      </w:r>
      <w:bookmarkEnd w:id="216"/>
      <w:bookmarkEnd w:id="217"/>
    </w:p>
    <w:p w:rsidR="0052112B" w:rsidRPr="00435DDD" w:rsidRDefault="0052112B" w:rsidP="00701966">
      <w:pPr>
        <w:keepNext/>
        <w:keepLines/>
        <w:tabs>
          <w:tab w:val="left" w:pos="993"/>
        </w:tabs>
        <w:spacing w:after="120"/>
        <w:rPr>
          <w:rtl/>
        </w:rPr>
      </w:pPr>
      <w:r w:rsidRPr="00435DDD">
        <w:rPr>
          <w:rFonts w:hint="cs"/>
          <w:rtl/>
        </w:rPr>
        <w:t xml:space="preserve">وفقاً للمعادلة </w:t>
      </w:r>
      <w:r w:rsidRPr="00435DDD">
        <w:t>(27)</w:t>
      </w:r>
      <w:r w:rsidRPr="00435DDD">
        <w:rPr>
          <w:rFonts w:hint="cs"/>
          <w:rtl/>
        </w:rPr>
        <w:t xml:space="preserve"> يتم تحديد سعر </w:t>
      </w:r>
      <w:r w:rsidRPr="00435DDD">
        <w:rPr>
          <w:rFonts w:hint="cs"/>
          <w:i/>
          <w:iCs/>
        </w:rPr>
        <w:sym w:font="Symbol" w:char="F044"/>
      </w:r>
      <w:r w:rsidRPr="00435DDD">
        <w:rPr>
          <w:i/>
          <w:iCs/>
        </w:rPr>
        <w:t>C</w:t>
      </w:r>
      <w:r w:rsidRPr="00435DDD">
        <w:rPr>
          <w:i/>
          <w:iCs/>
          <w:vertAlign w:val="subscript"/>
        </w:rPr>
        <w:t>an</w:t>
      </w:r>
      <w:r w:rsidRPr="00435DDD">
        <w:rPr>
          <w:rFonts w:hint="cs"/>
          <w:rtl/>
        </w:rPr>
        <w:t xml:space="preserve"> للوحدة المؤهلة من المورد الطيفي. وتقدِّم المعادلة </w:t>
      </w:r>
      <w:r w:rsidRPr="00435DDD">
        <w:t>(20)</w:t>
      </w:r>
      <w:r w:rsidRPr="00435DDD">
        <w:rPr>
          <w:rFonts w:hint="cs"/>
          <w:rtl/>
        </w:rPr>
        <w:t xml:space="preserve"> قيمة المورد الطيفي</w:t>
      </w:r>
      <w:r w:rsidRPr="00435DDD">
        <w:rPr>
          <w:rFonts w:hint="eastAsia"/>
          <w:rtl/>
        </w:rPr>
        <w:t> </w:t>
      </w:r>
      <w:r w:rsidRPr="00435DDD">
        <w:rPr>
          <w:i/>
          <w:iCs/>
        </w:rPr>
        <w:t>W</w:t>
      </w:r>
      <w:r w:rsidRPr="00435DDD">
        <w:rPr>
          <w:i/>
          <w:iCs/>
          <w:vertAlign w:val="subscript"/>
        </w:rPr>
        <w:t>i</w:t>
      </w:r>
      <w:r w:rsidRPr="00435DDD">
        <w:rPr>
          <w:rFonts w:hint="cs"/>
          <w:rtl/>
        </w:rPr>
        <w:t xml:space="preserve"> المستعمل لتخصيص تردد </w:t>
      </w:r>
      <w:r w:rsidRPr="00435DDD">
        <w:rPr>
          <w:i/>
          <w:iCs/>
        </w:rPr>
        <w:t>i</w:t>
      </w:r>
      <w:r w:rsidRPr="00435DDD">
        <w:rPr>
          <w:rFonts w:hint="cs"/>
          <w:rtl/>
        </w:rPr>
        <w:t xml:space="preserve"> بعينه. واستناداً إلى ذلك يمكن تحديد مبلغ المدفوعات السنوية </w:t>
      </w:r>
      <w:r w:rsidRPr="00435DDD">
        <w:rPr>
          <w:i/>
          <w:iCs/>
        </w:rPr>
        <w:t>C</w:t>
      </w:r>
      <w:r w:rsidRPr="00435DDD">
        <w:rPr>
          <w:i/>
          <w:iCs/>
          <w:vertAlign w:val="subscript"/>
        </w:rPr>
        <w:t>i</w:t>
      </w:r>
      <w:r w:rsidRPr="00435DDD">
        <w:rPr>
          <w:rFonts w:hint="cs"/>
          <w:rtl/>
        </w:rPr>
        <w:t xml:space="preserve"> من مستعمل المحدد للطيف عن هذا التخصيص على النحو التالي:</w:t>
      </w:r>
    </w:p>
    <w:p w:rsidR="0052112B" w:rsidRPr="00435DDD" w:rsidRDefault="0052112B" w:rsidP="00F96D08">
      <w:pPr>
        <w:pStyle w:val="Equation"/>
        <w:bidi w:val="0"/>
        <w:spacing w:before="240"/>
      </w:pPr>
      <w:r w:rsidRPr="00435DDD">
        <w:t>(28)</w:t>
      </w:r>
      <w:r w:rsidRPr="00435DDD">
        <w:tab/>
      </w:r>
      <w:r w:rsidR="00F96D08" w:rsidRPr="00435DDD">
        <w:rPr>
          <w:rFonts w:cs="Times New Roman"/>
          <w:i/>
          <w:iCs/>
          <w:sz w:val="24"/>
          <w:szCs w:val="20"/>
          <w:lang w:eastAsia="en-US"/>
        </w:rPr>
        <w:t>C</w:t>
      </w:r>
      <w:r w:rsidR="00F96D08" w:rsidRPr="00435DDD">
        <w:rPr>
          <w:rFonts w:cs="Times New Roman"/>
          <w:i/>
          <w:iCs/>
          <w:sz w:val="24"/>
          <w:szCs w:val="20"/>
          <w:vertAlign w:val="subscript"/>
          <w:lang w:eastAsia="en-US"/>
        </w:rPr>
        <w:t>i</w:t>
      </w:r>
      <w:r w:rsidR="00F96D08" w:rsidRPr="00435DDD">
        <w:rPr>
          <w:rFonts w:cs="Times New Roman"/>
          <w:sz w:val="24"/>
          <w:szCs w:val="20"/>
          <w:lang w:eastAsia="en-US"/>
        </w:rPr>
        <w:t xml:space="preserve"> </w:t>
      </w:r>
      <w:r w:rsidR="00F96D08" w:rsidRPr="00435DDD">
        <w:rPr>
          <w:rFonts w:ascii="Symbol" w:hAnsi="Symbol" w:cs="Times New Roman"/>
          <w:sz w:val="24"/>
          <w:szCs w:val="20"/>
          <w:lang w:eastAsia="en-US"/>
        </w:rPr>
        <w:t></w:t>
      </w:r>
      <w:r w:rsidR="00F96D08" w:rsidRPr="00435DDD">
        <w:rPr>
          <w:rFonts w:cs="Times New Roman"/>
          <w:sz w:val="24"/>
          <w:szCs w:val="20"/>
          <w:lang w:eastAsia="en-US"/>
        </w:rPr>
        <w:t xml:space="preserve"> </w:t>
      </w:r>
      <w:r w:rsidR="00F96D08" w:rsidRPr="00435DDD">
        <w:rPr>
          <w:rFonts w:cs="Times New Roman"/>
          <w:sz w:val="24"/>
          <w:szCs w:val="20"/>
          <w:lang w:eastAsia="en-US"/>
        </w:rPr>
        <w:sym w:font="Symbol" w:char="F044"/>
      </w:r>
      <w:r w:rsidR="00F96D08" w:rsidRPr="00435DDD">
        <w:rPr>
          <w:rFonts w:ascii="Tms Rmn" w:hAnsi="Tms Rmn" w:cs="Times New Roman"/>
          <w:sz w:val="6"/>
          <w:szCs w:val="20"/>
          <w:lang w:eastAsia="en-US"/>
        </w:rPr>
        <w:t> </w:t>
      </w:r>
      <w:r w:rsidR="00F96D08" w:rsidRPr="00435DDD">
        <w:rPr>
          <w:rFonts w:cs="Times New Roman"/>
          <w:i/>
          <w:iCs/>
          <w:sz w:val="24"/>
          <w:szCs w:val="20"/>
          <w:lang w:eastAsia="en-US"/>
        </w:rPr>
        <w:t>C</w:t>
      </w:r>
      <w:r w:rsidR="00F96D08" w:rsidRPr="00435DDD">
        <w:rPr>
          <w:rFonts w:cs="Times New Roman"/>
          <w:i/>
          <w:iCs/>
          <w:sz w:val="24"/>
          <w:szCs w:val="20"/>
          <w:vertAlign w:val="subscript"/>
          <w:lang w:eastAsia="en-US"/>
        </w:rPr>
        <w:t>an</w:t>
      </w:r>
      <w:r w:rsidR="00F96D08" w:rsidRPr="00435DDD">
        <w:rPr>
          <w:rFonts w:cs="Times New Roman"/>
          <w:sz w:val="24"/>
          <w:szCs w:val="20"/>
          <w:lang w:eastAsia="en-US"/>
        </w:rPr>
        <w:t xml:space="preserve"> </w:t>
      </w:r>
      <w:r w:rsidR="00F96D08" w:rsidRPr="00435DDD">
        <w:rPr>
          <w:rFonts w:cs="Times New Roman"/>
          <w:sz w:val="24"/>
          <w:szCs w:val="20"/>
          <w:lang w:eastAsia="en-US"/>
        </w:rPr>
        <w:fldChar w:fldCharType="begin"/>
      </w:r>
      <w:r w:rsidR="00F96D08" w:rsidRPr="00435DDD">
        <w:rPr>
          <w:rFonts w:cs="Times New Roman"/>
          <w:sz w:val="24"/>
          <w:szCs w:val="20"/>
          <w:lang w:eastAsia="en-US"/>
        </w:rPr>
        <w:instrText>SYMBOL 215 \f "Symbol" \s 14</w:instrText>
      </w:r>
      <w:r w:rsidR="00F96D08" w:rsidRPr="00435DDD">
        <w:rPr>
          <w:rFonts w:cs="Times New Roman"/>
          <w:sz w:val="24"/>
          <w:szCs w:val="20"/>
          <w:lang w:eastAsia="en-US"/>
        </w:rPr>
        <w:fldChar w:fldCharType="separate"/>
      </w:r>
      <w:r w:rsidR="00F96D08" w:rsidRPr="00435DDD">
        <w:rPr>
          <w:rFonts w:cs="Times New Roman"/>
          <w:sz w:val="24"/>
          <w:szCs w:val="20"/>
          <w:lang w:eastAsia="en-US"/>
        </w:rPr>
        <w:t>×</w:t>
      </w:r>
      <w:r w:rsidR="00F96D08" w:rsidRPr="00435DDD">
        <w:rPr>
          <w:rFonts w:cs="Times New Roman"/>
          <w:sz w:val="24"/>
          <w:szCs w:val="20"/>
          <w:lang w:eastAsia="en-US"/>
        </w:rPr>
        <w:fldChar w:fldCharType="end"/>
      </w:r>
      <w:r w:rsidR="00F96D08" w:rsidRPr="00435DDD">
        <w:rPr>
          <w:rFonts w:cs="Times New Roman"/>
          <w:sz w:val="24"/>
          <w:szCs w:val="20"/>
          <w:lang w:eastAsia="en-US"/>
        </w:rPr>
        <w:t xml:space="preserve"> </w:t>
      </w:r>
      <w:r w:rsidR="00F96D08" w:rsidRPr="00435DDD">
        <w:rPr>
          <w:rFonts w:cs="Times New Roman"/>
          <w:i/>
          <w:iCs/>
          <w:sz w:val="24"/>
          <w:szCs w:val="20"/>
          <w:lang w:eastAsia="en-US"/>
        </w:rPr>
        <w:t>W</w:t>
      </w:r>
      <w:r w:rsidR="00F96D08" w:rsidRPr="00435DDD">
        <w:rPr>
          <w:rFonts w:cs="Times New Roman"/>
          <w:i/>
          <w:iCs/>
          <w:sz w:val="24"/>
          <w:szCs w:val="20"/>
          <w:vertAlign w:val="subscript"/>
          <w:lang w:eastAsia="en-US"/>
        </w:rPr>
        <w:t>i</w:t>
      </w:r>
      <w:r w:rsidRPr="00435DDD">
        <w:tab/>
      </w:r>
    </w:p>
    <w:p w:rsidR="0052112B" w:rsidRPr="00435DDD" w:rsidRDefault="0052112B" w:rsidP="007F5D11">
      <w:pPr>
        <w:tabs>
          <w:tab w:val="left" w:pos="993"/>
        </w:tabs>
        <w:spacing w:before="240" w:after="120"/>
        <w:rPr>
          <w:rtl/>
        </w:rPr>
      </w:pPr>
      <w:r w:rsidRPr="00435DDD">
        <w:rPr>
          <w:rFonts w:hint="cs"/>
          <w:rtl/>
        </w:rPr>
        <w:t>وإذا كان مشغل الاتصالات الراديوية المحدد يملك بضعة تخصيصات ترددات فإن المبلغ المدفوع عن كل تخصيص يتحدد على النحو المذكور أعلاه ثم يتم جمع هذه المبالغ بالنسبة إلى جميع تخصيصات ترددات المشغِل.</w:t>
      </w:r>
    </w:p>
    <w:p w:rsidR="0052112B" w:rsidRPr="00435DDD" w:rsidRDefault="0052112B" w:rsidP="0052112B">
      <w:pPr>
        <w:pStyle w:val="Heading2"/>
        <w:rPr>
          <w:rtl/>
        </w:rPr>
      </w:pPr>
      <w:bookmarkStart w:id="218" w:name="_Toc413686666"/>
      <w:bookmarkStart w:id="219" w:name="_Toc414279210"/>
      <w:r w:rsidRPr="00435DDD">
        <w:t>7.4</w:t>
      </w:r>
      <w:r w:rsidRPr="00435DDD">
        <w:rPr>
          <w:rFonts w:hint="cs"/>
          <w:rtl/>
        </w:rPr>
        <w:tab/>
        <w:t>إجراءات وأمثلة حسابات المَوْرد الطيفي المستعمل لتطبيق مختلف الخدمات الراديوية</w:t>
      </w:r>
      <w:bookmarkEnd w:id="218"/>
      <w:bookmarkEnd w:id="219"/>
    </w:p>
    <w:p w:rsidR="0052112B" w:rsidRPr="00435DDD" w:rsidRDefault="0052112B" w:rsidP="001F1AAF">
      <w:pPr>
        <w:tabs>
          <w:tab w:val="left" w:pos="993"/>
        </w:tabs>
        <w:spacing w:after="120"/>
        <w:rPr>
          <w:rtl/>
        </w:rPr>
      </w:pPr>
      <w:r w:rsidRPr="00435DDD">
        <w:rPr>
          <w:rFonts w:hint="cs"/>
          <w:rtl/>
        </w:rPr>
        <w:t>من المهم أن يشار إلى أن أساليب وإجراءات الحساب للمناطق المشغولة بالخدمة وطول وصلات الراديو الثابتة، إلخ</w:t>
      </w:r>
      <w:r w:rsidR="00701966" w:rsidRPr="00435DDD">
        <w:rPr>
          <w:rFonts w:hint="cs"/>
          <w:rtl/>
        </w:rPr>
        <w:t>.</w:t>
      </w:r>
      <w:r w:rsidR="001F1AAF" w:rsidRPr="00435DDD">
        <w:rPr>
          <w:rFonts w:hint="cs"/>
          <w:rtl/>
          <w:lang w:bidi="ar-EG"/>
        </w:rPr>
        <w:t xml:space="preserve">، </w:t>
      </w:r>
      <w:r w:rsidRPr="00435DDD">
        <w:rPr>
          <w:rFonts w:hint="cs"/>
          <w:rtl/>
        </w:rPr>
        <w:t>للأغراض التشغيلية الدقيقة هي أساليب وإجراءات معقدة جداً في العادة وتستهلك كثيراً من الوقت وتتطلب تأهيلاً خاصاً للعاملين.</w:t>
      </w:r>
    </w:p>
    <w:p w:rsidR="0052112B" w:rsidRPr="00435DDD" w:rsidRDefault="0052112B" w:rsidP="0052112B">
      <w:pPr>
        <w:tabs>
          <w:tab w:val="left" w:pos="993"/>
        </w:tabs>
        <w:spacing w:after="120"/>
        <w:rPr>
          <w:rtl/>
        </w:rPr>
      </w:pPr>
      <w:r w:rsidRPr="00435DDD">
        <w:rPr>
          <w:rFonts w:hint="cs"/>
          <w:rtl/>
        </w:rPr>
        <w:t>وتطبيق هذه الأساليب والإجراءات لأغراض حساب رسوم الترخيص يمكن أن يفرض عبء عمل إضافياً كبيراً على موظفي إدارة الطيف على الصعيد الوطني ولا يؤدي إلى زيادة ملحوظة في دقة هذا النوع من الحسابات. وبالإضافة إلى ذلك، ولأغراض حسابات الرسوم يكون من المهم جداً توفير إجراءات شاملة لضمان شروط متساوية لجميع المستعملين الذين ينتمون إلى مجموعة واحدة (حسب الخدمة الراديوية أو أي تطبيق محدد فيها) بدلاً من الاهتمام بتحقيق دقة كبيرة في حسابات المعلمات التقنية.</w:t>
      </w:r>
    </w:p>
    <w:p w:rsidR="0052112B" w:rsidRPr="00435DDD" w:rsidRDefault="0052112B" w:rsidP="001F1AAF">
      <w:pPr>
        <w:tabs>
          <w:tab w:val="left" w:pos="993"/>
        </w:tabs>
        <w:spacing w:after="120"/>
        <w:rPr>
          <w:rtl/>
        </w:rPr>
      </w:pPr>
      <w:r w:rsidRPr="00435DDD">
        <w:rPr>
          <w:rFonts w:hint="cs"/>
          <w:rtl/>
        </w:rPr>
        <w:t>ومع مراعاة ذلك، تقترح أساليب حساب مبسَّطة جداً لأغراض النموذج المذكور لحساب رسوم الترخيص. والتوجه الرئيسي هو استعمال رسوم وجداول محسوبة سلفاً بدلاً من استعمال صيغ معقدة. وبالنسبة إلى أصعب الحالات (الإذاعة على الموجات الديكامترية والاتصالات الساتلية، إلخ</w:t>
      </w:r>
      <w:r w:rsidR="00701966" w:rsidRPr="00435DDD">
        <w:rPr>
          <w:rFonts w:hint="cs"/>
          <w:rtl/>
        </w:rPr>
        <w:t>.</w:t>
      </w:r>
      <w:r w:rsidRPr="00435DDD">
        <w:rPr>
          <w:rFonts w:hint="cs"/>
          <w:rtl/>
        </w:rPr>
        <w:t xml:space="preserve">) يمكن الاستعاضة عن الحسابات المحددة لمناطق الخدمة وأطوال وصلات الراديو الثابتة، </w:t>
      </w:r>
      <w:r w:rsidRPr="00435DDD">
        <w:rPr>
          <w:rFonts w:hint="cs"/>
          <w:rtl/>
        </w:rPr>
        <w:lastRenderedPageBreak/>
        <w:t>إلخ</w:t>
      </w:r>
      <w:r w:rsidR="00701966" w:rsidRPr="00435DDD">
        <w:rPr>
          <w:rFonts w:hint="cs"/>
          <w:rtl/>
        </w:rPr>
        <w:t>.</w:t>
      </w:r>
      <w:r w:rsidR="001F1AAF" w:rsidRPr="00435DDD">
        <w:rPr>
          <w:rFonts w:hint="cs"/>
          <w:rtl/>
        </w:rPr>
        <w:t xml:space="preserve">، </w:t>
      </w:r>
      <w:r w:rsidRPr="00435DDD">
        <w:rPr>
          <w:rFonts w:hint="cs"/>
          <w:rtl/>
        </w:rPr>
        <w:t>بقيم مأخوذة بصورة مباشرة من استمارات طلب الترخيص المعني أو الحصول عليها من المشغِلين بعد توجيه طلبات خاصة إليهم</w:t>
      </w:r>
      <w:r w:rsidR="00701966" w:rsidRPr="00435DDD">
        <w:rPr>
          <w:rFonts w:hint="eastAsia"/>
          <w:rtl/>
        </w:rPr>
        <w:t> </w:t>
      </w:r>
      <w:r w:rsidRPr="00435DDD">
        <w:rPr>
          <w:rFonts w:hint="cs"/>
          <w:rtl/>
        </w:rPr>
        <w:t>بتقديمها.</w:t>
      </w:r>
    </w:p>
    <w:p w:rsidR="0052112B" w:rsidRPr="00435DDD" w:rsidRDefault="0052112B" w:rsidP="00EA32FF">
      <w:pPr>
        <w:tabs>
          <w:tab w:val="left" w:pos="993"/>
        </w:tabs>
        <w:spacing w:after="120"/>
        <w:rPr>
          <w:rtl/>
        </w:rPr>
      </w:pPr>
      <w:r w:rsidRPr="00435DDD">
        <w:rPr>
          <w:rFonts w:hint="cs"/>
          <w:rtl/>
        </w:rPr>
        <w:t xml:space="preserve">وهناك نهج شائع آخر وهو وضع تقديرات لمناطق الخدمة أو المناطق المشغولة داخل الحدود الوطنية للبلد فقط. وبالنسبة إلى الخدمات البحرية يمكن استخدام مفهوم الحدود الاقتصادية البحرية (التي تصل عادة إلى </w:t>
      </w:r>
      <w:r w:rsidRPr="00435DDD">
        <w:t>200</w:t>
      </w:r>
      <w:r w:rsidRPr="00435DDD">
        <w:rPr>
          <w:rFonts w:hint="cs"/>
          <w:rtl/>
        </w:rPr>
        <w:t xml:space="preserve"> ميل، أي </w:t>
      </w:r>
      <w:r w:rsidRPr="00435DDD">
        <w:t>360</w:t>
      </w:r>
      <w:r w:rsidRPr="00435DDD">
        <w:rPr>
          <w:rFonts w:hint="cs"/>
          <w:rtl/>
        </w:rPr>
        <w:t xml:space="preserve"> </w:t>
      </w:r>
      <w:r w:rsidR="00EA32FF" w:rsidRPr="00435DDD">
        <w:t>km</w:t>
      </w:r>
      <w:r w:rsidRPr="00435DDD">
        <w:rPr>
          <w:rFonts w:hint="cs"/>
          <w:rtl/>
        </w:rPr>
        <w:t>).</w:t>
      </w:r>
    </w:p>
    <w:p w:rsidR="0052112B" w:rsidRPr="00435DDD" w:rsidRDefault="0052112B" w:rsidP="001F1AAF">
      <w:pPr>
        <w:tabs>
          <w:tab w:val="left" w:pos="993"/>
        </w:tabs>
        <w:spacing w:after="120"/>
        <w:rPr>
          <w:rtl/>
        </w:rPr>
      </w:pPr>
      <w:r w:rsidRPr="00435DDD">
        <w:rPr>
          <w:rFonts w:hint="cs"/>
          <w:rtl/>
        </w:rPr>
        <w:t>وفي حالة أنظمة الاتصالات الراديوية المتنقلة الخلوية والاستدعاء الراديوي إلخ</w:t>
      </w:r>
      <w:r w:rsidR="00701966" w:rsidRPr="00435DDD">
        <w:rPr>
          <w:rFonts w:hint="cs"/>
          <w:rtl/>
        </w:rPr>
        <w:t>.</w:t>
      </w:r>
      <w:r w:rsidR="001F1AAF" w:rsidRPr="00435DDD">
        <w:rPr>
          <w:rFonts w:hint="cs"/>
          <w:rtl/>
        </w:rPr>
        <w:t xml:space="preserve">، </w:t>
      </w:r>
      <w:r w:rsidRPr="00435DDD">
        <w:rPr>
          <w:rFonts w:hint="cs"/>
          <w:rtl/>
        </w:rPr>
        <w:t>التي قد تتضمن العديد من المحطات القاعدية، بما</w:t>
      </w:r>
      <w:r w:rsidRPr="00435DDD">
        <w:rPr>
          <w:rFonts w:hint="eastAsia"/>
          <w:rtl/>
        </w:rPr>
        <w:t> </w:t>
      </w:r>
      <w:r w:rsidRPr="00435DDD">
        <w:rPr>
          <w:rFonts w:hint="cs"/>
          <w:rtl/>
        </w:rPr>
        <w:t>في</w:t>
      </w:r>
      <w:r w:rsidR="002B7EAE" w:rsidRPr="00435DDD">
        <w:rPr>
          <w:rFonts w:hint="eastAsia"/>
          <w:rtl/>
        </w:rPr>
        <w:t> </w:t>
      </w:r>
      <w:r w:rsidRPr="00435DDD">
        <w:rPr>
          <w:rFonts w:hint="cs"/>
          <w:rtl/>
        </w:rPr>
        <w:t>ذلك محطات الخلايا الصغرية أو خلايا بيكو والعمليات القريبة وفي داخل المباني، قد يكون وضع حسابات تستند إلى تحديد مناطق خدمة كل محطة قاعدية على حدة مضيعة للوقت. ولذلك يمكن في هذه الحالة استعمال منطقة خدمة شاملة للشبكة الخلوية المعنية ونطاقات التردد الشاملة المخصصة للاتصالات من القاعدة إلى الأجهزة المتنقلة ومن الأجهزة المتنقلة إلى القاعدة لأغراض حساب المورد الطيفي الذي تستعمله الشبكة بأكملها.</w:t>
      </w:r>
    </w:p>
    <w:p w:rsidR="0052112B" w:rsidRPr="00435DDD" w:rsidRDefault="0052112B" w:rsidP="00E21AA0">
      <w:pPr>
        <w:tabs>
          <w:tab w:val="left" w:pos="993"/>
        </w:tabs>
        <w:spacing w:after="120"/>
        <w:rPr>
          <w:rtl/>
        </w:rPr>
      </w:pPr>
      <w:r w:rsidRPr="00435DDD">
        <w:rPr>
          <w:rFonts w:hint="cs"/>
          <w:rtl/>
        </w:rPr>
        <w:t>ويقترح أن يتم تحديد المناطق المشغولة من المحطات الأرضية لأنظمة الاتصالات الساتلية على أساس مسافات التنسيق المتفق عليها أثناء عملية تنسيق وتبليغ الترددات والتخصيصات المدارية في قطاع الاتصالات الراديوية بالاتحاد الدولي للاتصالات. في</w:t>
      </w:r>
      <w:r w:rsidRPr="00435DDD">
        <w:rPr>
          <w:rFonts w:hint="eastAsia"/>
          <w:rtl/>
        </w:rPr>
        <w:t> </w:t>
      </w:r>
      <w:r w:rsidRPr="00435DDD">
        <w:rPr>
          <w:rFonts w:hint="cs"/>
          <w:rtl/>
        </w:rPr>
        <w:t xml:space="preserve">حالة عدم توفرها يقترح استعمال مسافة تنسيق شاملة تبلغ </w:t>
      </w:r>
      <w:r w:rsidR="00E21AA0" w:rsidRPr="00435DDD">
        <w:t>km </w:t>
      </w:r>
      <w:r w:rsidRPr="00435DDD">
        <w:t>350</w:t>
      </w:r>
      <w:r w:rsidRPr="00435DDD">
        <w:rPr>
          <w:rFonts w:hint="cs"/>
          <w:rtl/>
        </w:rPr>
        <w:t xml:space="preserve"> للأجهزة الطرفية ذات الفتحة الصغيرة و</w:t>
      </w:r>
      <w:r w:rsidR="00E21AA0" w:rsidRPr="00435DDD">
        <w:t>km </w:t>
      </w:r>
      <w:r w:rsidRPr="00435DDD">
        <w:t>750</w:t>
      </w:r>
      <w:r w:rsidRPr="00435DDD">
        <w:rPr>
          <w:rFonts w:hint="cs"/>
          <w:rtl/>
        </w:rPr>
        <w:t xml:space="preserve"> للمحطات الأخرى. وفي بعض الحالات يمكن أيضاً استعمال القيم المتفق عليها بين الإدارة والمشغِل.</w:t>
      </w:r>
    </w:p>
    <w:p w:rsidR="0052112B" w:rsidRPr="00435DDD" w:rsidRDefault="0052112B" w:rsidP="0052112B">
      <w:pPr>
        <w:tabs>
          <w:tab w:val="left" w:pos="993"/>
        </w:tabs>
        <w:spacing w:after="120"/>
        <w:rPr>
          <w:rtl/>
        </w:rPr>
      </w:pPr>
      <w:r w:rsidRPr="00435DDD">
        <w:rPr>
          <w:rFonts w:hint="cs"/>
          <w:rtl/>
        </w:rPr>
        <w:t>وأشير أعلاه إلى أن هذا النموذج ينطبق أيضاً على أجهزة الاستقبال التي يتطلب مستعملوها بصورة خاصة حماية من التداخل. ولحساب الرسوم ذات الصلة، ووفقاً لمبادئ معاملة جهازي الإرسال والاستقبال بالمثل، يستعاض عن جهاز الاستقبال بجهاز إرسال بقوة نمطية (أو القوة المتفق عليها مع المستعمل) وهوائي، يناظر ارتفاعه الفعلي وكسبه واتجاهه هوائي الاستقبال. وبالنسبة إلى هذه المجموعة من المعلمات يحسب المورد الطيفي المعني ثم تُحسب رسوم الترخيص الراديوي وفقاً للإجراءات المعروضة أدناه والخدمات الراديوية ذات الصلة وتطبيقاتها.</w:t>
      </w:r>
    </w:p>
    <w:p w:rsidR="0052112B" w:rsidRPr="00435DDD" w:rsidRDefault="0052112B" w:rsidP="0052112B">
      <w:pPr>
        <w:tabs>
          <w:tab w:val="left" w:pos="993"/>
        </w:tabs>
        <w:spacing w:after="120"/>
        <w:rPr>
          <w:rtl/>
        </w:rPr>
      </w:pPr>
      <w:r w:rsidRPr="00435DDD">
        <w:rPr>
          <w:rFonts w:hint="cs"/>
          <w:rtl/>
        </w:rPr>
        <w:t>ومن الضروري أن نذكر أن أي إدارة تستطيع، حسب شروط وقدرات خاصة، أن تقرر تبسيط بعض إجراء الحساب المقترحة. وبالتحديد يتعلق ذلك بإزالة التقسيمات الفرعية لمنطقة الخدمة/المنطقة المشغولة إلى مناطق مختلفة تنتمي لفئات رسوم ترخيص مختلفة ويمكن استخدام فئة واحدة فقط، تناظر أكبر منطقة خدمة/منطقة مشغولة. ويتعلق ذلك أيضاً بإزالة تحديدات ارتفاع الهوائي الفعلية، إلخ.</w:t>
      </w:r>
    </w:p>
    <w:p w:rsidR="0052112B" w:rsidRPr="00435DDD" w:rsidRDefault="0052112B" w:rsidP="0052112B">
      <w:pPr>
        <w:pStyle w:val="Heading3"/>
        <w:rPr>
          <w:rtl/>
        </w:rPr>
      </w:pPr>
      <w:bookmarkStart w:id="220" w:name="_Toc413686667"/>
      <w:bookmarkStart w:id="221" w:name="_Toc414279211"/>
      <w:r w:rsidRPr="00435DDD">
        <w:t>1.7.4</w:t>
      </w:r>
      <w:r w:rsidRPr="00435DDD">
        <w:rPr>
          <w:rFonts w:hint="cs"/>
          <w:rtl/>
        </w:rPr>
        <w:tab/>
        <w:t xml:space="preserve">إجراءات حساب الإذاعة الراديوية التلفزيونية والصوتية على الموجات </w:t>
      </w:r>
      <w:r w:rsidRPr="00435DDD">
        <w:t>VHF/UHF</w:t>
      </w:r>
      <w:bookmarkEnd w:id="220"/>
      <w:bookmarkEnd w:id="221"/>
    </w:p>
    <w:p w:rsidR="0052112B" w:rsidRPr="00435DDD" w:rsidRDefault="0052112B" w:rsidP="00873A93">
      <w:pPr>
        <w:pStyle w:val="headingb1"/>
        <w:rPr>
          <w:rtl/>
        </w:rPr>
      </w:pPr>
      <w:r w:rsidRPr="00435DDD">
        <w:rPr>
          <w:rFonts w:hint="eastAsia"/>
          <w:rtl/>
        </w:rPr>
        <w:t> </w:t>
      </w:r>
      <w:r w:rsidRPr="00435DDD">
        <w:rPr>
          <w:rFonts w:hint="cs"/>
          <w:rtl/>
        </w:rPr>
        <w:t>أ</w:t>
      </w:r>
      <w:r w:rsidRPr="00435DDD">
        <w:rPr>
          <w:rFonts w:hint="eastAsia"/>
          <w:rtl/>
        </w:rPr>
        <w:t> </w:t>
      </w:r>
      <w:r w:rsidRPr="00435DDD">
        <w:rPr>
          <w:rFonts w:hint="cs"/>
          <w:rtl/>
        </w:rPr>
        <w:t>)</w:t>
      </w:r>
      <w:r w:rsidRPr="00435DDD">
        <w:rPr>
          <w:rFonts w:hint="cs"/>
          <w:rtl/>
        </w:rPr>
        <w:tab/>
        <w:t>حساب نصف قطر منطقة الخدمة</w:t>
      </w:r>
    </w:p>
    <w:p w:rsidR="0052112B" w:rsidRPr="00435DDD" w:rsidRDefault="0052112B" w:rsidP="00701966">
      <w:pPr>
        <w:tabs>
          <w:tab w:val="left" w:pos="993"/>
        </w:tabs>
        <w:spacing w:after="120" w:line="168" w:lineRule="auto"/>
        <w:rPr>
          <w:rtl/>
        </w:rPr>
      </w:pPr>
      <w:r w:rsidRPr="00435DDD">
        <w:rPr>
          <w:rFonts w:hint="cs"/>
          <w:rtl/>
        </w:rPr>
        <w:t>في حالة عدم وجود تسهيلات خرائط التضاريس الرقمية والنماذج المحوسبة لتخطيط الانتشار والترددات، بما يتيح حسابات أتوماتية</w:t>
      </w:r>
      <w:r w:rsidR="002B7EAE" w:rsidRPr="00435DDD">
        <w:rPr>
          <w:rFonts w:hint="eastAsia"/>
          <w:rtl/>
        </w:rPr>
        <w:t> </w:t>
      </w:r>
      <w:r w:rsidRPr="00435DDD">
        <w:rPr>
          <w:rFonts w:hint="cs"/>
          <w:rtl/>
        </w:rPr>
        <w:t>دقيقة، يقترح استعمال الأسلوب المبسَّط التالي لتحديد منطقة الخدمة. ويستند هذا الإجراء أساساً إلى أحكام التوصية</w:t>
      </w:r>
      <w:r w:rsidR="002B7EAE" w:rsidRPr="00435DDD">
        <w:rPr>
          <w:rFonts w:hint="eastAsia"/>
          <w:rtl/>
        </w:rPr>
        <w:t> </w:t>
      </w:r>
      <w:r w:rsidRPr="00435DDD">
        <w:t>ITU</w:t>
      </w:r>
      <w:r w:rsidR="00701966" w:rsidRPr="00435DDD">
        <w:noBreakHyphen/>
      </w:r>
      <w:r w:rsidRPr="00435DDD">
        <w:t>R</w:t>
      </w:r>
      <w:r w:rsidR="00701966" w:rsidRPr="00435DDD">
        <w:t> </w:t>
      </w:r>
      <w:r w:rsidRPr="00435DDD">
        <w:t>P.1546-4</w:t>
      </w:r>
      <w:r w:rsidRPr="00435DDD">
        <w:rPr>
          <w:rFonts w:hint="cs"/>
          <w:rtl/>
        </w:rPr>
        <w:t>، التي تعرض منح</w:t>
      </w:r>
      <w:r w:rsidR="00EA32FF" w:rsidRPr="00435DDD">
        <w:rPr>
          <w:rFonts w:hint="cs"/>
          <w:rtl/>
        </w:rPr>
        <w:t>ن</w:t>
      </w:r>
      <w:r w:rsidRPr="00435DDD">
        <w:rPr>
          <w:rFonts w:hint="cs"/>
          <w:rtl/>
        </w:rPr>
        <w:t xml:space="preserve">يات الانتشار وإجراءات استعمالها لتحديد المسافات التي تأخذ عندها شدة المجال قيماً محددة اعتمدتها التوصية </w:t>
      </w:r>
      <w:r w:rsidRPr="00435DDD">
        <w:t>ITU-R BT.417-5</w:t>
      </w:r>
      <w:r w:rsidRPr="00435DDD">
        <w:rPr>
          <w:rFonts w:hint="cs"/>
          <w:rtl/>
        </w:rPr>
        <w:t xml:space="preserve"> باعتبارها القيم الدنيا الصالحة للاستعمال.</w:t>
      </w:r>
    </w:p>
    <w:p w:rsidR="0052112B" w:rsidRPr="00435DDD" w:rsidRDefault="0052112B" w:rsidP="001F1AAF">
      <w:pPr>
        <w:tabs>
          <w:tab w:val="left" w:pos="993"/>
        </w:tabs>
        <w:spacing w:after="120" w:line="168" w:lineRule="auto"/>
        <w:rPr>
          <w:rtl/>
        </w:rPr>
      </w:pPr>
      <w:r w:rsidRPr="00435DDD">
        <w:rPr>
          <w:rFonts w:hint="cs"/>
          <w:rtl/>
        </w:rPr>
        <w:t>وتمثل منح</w:t>
      </w:r>
      <w:r w:rsidR="00EA32FF" w:rsidRPr="00435DDD">
        <w:rPr>
          <w:rFonts w:hint="cs"/>
          <w:rtl/>
        </w:rPr>
        <w:t>ن</w:t>
      </w:r>
      <w:r w:rsidRPr="00435DDD">
        <w:rPr>
          <w:rFonts w:hint="cs"/>
          <w:rtl/>
        </w:rPr>
        <w:t xml:space="preserve">يات الانتشار المعروضة في التوصية </w:t>
      </w:r>
      <w:r w:rsidRPr="00435DDD">
        <w:t>ITU</w:t>
      </w:r>
      <w:r w:rsidR="001E4B21" w:rsidRPr="00435DDD">
        <w:noBreakHyphen/>
      </w:r>
      <w:r w:rsidRPr="00435DDD">
        <w:t>R</w:t>
      </w:r>
      <w:r w:rsidR="001E4B21" w:rsidRPr="00435DDD">
        <w:t> P</w:t>
      </w:r>
      <w:r w:rsidRPr="00435DDD">
        <w:t>.1546</w:t>
      </w:r>
      <w:r w:rsidR="001E4B21" w:rsidRPr="00435DDD">
        <w:noBreakHyphen/>
      </w:r>
      <w:r w:rsidRPr="00435DDD">
        <w:t>4</w:t>
      </w:r>
      <w:r w:rsidRPr="00435DDD">
        <w:rPr>
          <w:rFonts w:hint="cs"/>
          <w:rtl/>
        </w:rPr>
        <w:t xml:space="preserve"> قيم شدة المجال في النطاقين </w:t>
      </w:r>
      <w:r w:rsidRPr="00435DDD">
        <w:t>VHF</w:t>
      </w:r>
      <w:r w:rsidRPr="00435DDD">
        <w:rPr>
          <w:rFonts w:hint="cs"/>
          <w:rtl/>
        </w:rPr>
        <w:t xml:space="preserve"> و</w:t>
      </w:r>
      <w:r w:rsidRPr="00435DDD">
        <w:t>UHF</w:t>
      </w:r>
      <w:r w:rsidRPr="00435DDD">
        <w:rPr>
          <w:rFonts w:hint="cs"/>
          <w:rtl/>
        </w:rPr>
        <w:t xml:space="preserve"> بالديسيبل </w:t>
      </w:r>
      <w:r w:rsidR="001E4B21" w:rsidRPr="00435DDD">
        <w:t>(</w:t>
      </w:r>
      <w:r w:rsidRPr="00435DDD">
        <w:sym w:font="Symbol" w:char="F06D"/>
      </w:r>
      <w:r w:rsidRPr="00435DDD">
        <w:t>V/m</w:t>
      </w:r>
      <w:r w:rsidR="001E4B21" w:rsidRPr="00435DDD">
        <w:t>)</w:t>
      </w:r>
      <w:r w:rsidRPr="00435DDD">
        <w:rPr>
          <w:rFonts w:hint="cs"/>
          <w:rtl/>
        </w:rPr>
        <w:t xml:space="preserve"> كدالة على مختلف المعلمات، وهي تشير إلى المسارات البرية. وتتصل منح</w:t>
      </w:r>
      <w:r w:rsidR="00EA32FF" w:rsidRPr="00435DDD">
        <w:rPr>
          <w:rFonts w:hint="cs"/>
          <w:rtl/>
        </w:rPr>
        <w:t>ن</w:t>
      </w:r>
      <w:r w:rsidRPr="00435DDD">
        <w:rPr>
          <w:rFonts w:hint="cs"/>
          <w:rtl/>
        </w:rPr>
        <w:t>يات الانتشار بقدرة مشعة لجهاز الإرسال بمقدار</w:t>
      </w:r>
      <w:r w:rsidR="001E4B21" w:rsidRPr="00435DDD">
        <w:rPr>
          <w:rFonts w:hint="eastAsia"/>
          <w:rtl/>
        </w:rPr>
        <w:t> </w:t>
      </w:r>
      <w:r w:rsidRPr="00435DDD">
        <w:t>1</w:t>
      </w:r>
      <w:r w:rsidRPr="00435DDD">
        <w:rPr>
          <w:rFonts w:hint="eastAsia"/>
          <w:rtl/>
        </w:rPr>
        <w:t> </w:t>
      </w:r>
      <w:r w:rsidR="00EA32FF" w:rsidRPr="00435DDD">
        <w:t>kW</w:t>
      </w:r>
      <w:r w:rsidRPr="00435DDD">
        <w:rPr>
          <w:rFonts w:hint="cs"/>
          <w:rtl/>
        </w:rPr>
        <w:t xml:space="preserve"> من ثنائي أقطاب نصف موجي وتمثل قيم شدة مجال يتم تجاوزها في </w:t>
      </w:r>
      <w:r w:rsidR="00EA32FF" w:rsidRPr="00435DDD">
        <w:t>%</w:t>
      </w:r>
      <w:r w:rsidRPr="00435DDD">
        <w:t>50</w:t>
      </w:r>
      <w:r w:rsidRPr="00435DDD">
        <w:rPr>
          <w:rFonts w:hint="cs"/>
          <w:rtl/>
        </w:rPr>
        <w:t xml:space="preserve"> في من المواقع وفي </w:t>
      </w:r>
      <w:r w:rsidRPr="00435DDD">
        <w:t>%50</w:t>
      </w:r>
      <w:r w:rsidRPr="00435DDD">
        <w:rPr>
          <w:rFonts w:hint="cs"/>
          <w:rtl/>
        </w:rPr>
        <w:t xml:space="preserve"> من الوقت. وهذه القيم لشدة المجال تستعمل عادة لتحديد مناطق الخدمة. وهي تناظر أيضاً مختلف ارتفاعات هوائي الإرسال مع ارتفاع هوائي الاستقبال بمقدار</w:t>
      </w:r>
      <w:r w:rsidR="001E4B21" w:rsidRPr="00435DDD">
        <w:rPr>
          <w:rFonts w:hint="eastAsia"/>
          <w:rtl/>
        </w:rPr>
        <w:t> </w:t>
      </w:r>
      <w:r w:rsidRPr="00435DDD">
        <w:t>10</w:t>
      </w:r>
      <w:r w:rsidR="001E4B21" w:rsidRPr="00435DDD">
        <w:rPr>
          <w:rFonts w:hint="eastAsia"/>
          <w:rtl/>
        </w:rPr>
        <w:t> </w:t>
      </w:r>
      <w:r w:rsidR="00EA32FF" w:rsidRPr="00435DDD">
        <w:t>m</w:t>
      </w:r>
      <w:r w:rsidRPr="00435DDD">
        <w:rPr>
          <w:rFonts w:hint="cs"/>
          <w:rtl/>
        </w:rPr>
        <w:t>. وبالنسبة إلى القيم المختلفة للارتفاع الفعلي، يمكن استعمال استكمال داخلي خطي بين المنحنيين المناظرين للارتفاعات الفعلية التي تزيد أو تقل مباشرة عن القيمة الحقيقة.</w:t>
      </w:r>
    </w:p>
    <w:p w:rsidR="0052112B" w:rsidRPr="00435DDD" w:rsidRDefault="0052112B" w:rsidP="00E32908">
      <w:pPr>
        <w:keepNext/>
        <w:keepLines/>
        <w:tabs>
          <w:tab w:val="left" w:pos="993"/>
        </w:tabs>
        <w:spacing w:after="120" w:line="168" w:lineRule="auto"/>
        <w:rPr>
          <w:rtl/>
        </w:rPr>
      </w:pPr>
      <w:r w:rsidRPr="00435DDD">
        <w:rPr>
          <w:rFonts w:hint="cs"/>
          <w:rtl/>
        </w:rPr>
        <w:lastRenderedPageBreak/>
        <w:t xml:space="preserve">والارتفاع الفعلي لهوائي الإرسال، </w:t>
      </w:r>
      <w:r w:rsidRPr="00435DDD">
        <w:rPr>
          <w:i/>
          <w:iCs/>
        </w:rPr>
        <w:t>h</w:t>
      </w:r>
      <w:r w:rsidRPr="00435DDD">
        <w:rPr>
          <w:i/>
          <w:iCs/>
          <w:vertAlign w:val="subscript"/>
        </w:rPr>
        <w:t>ef</w:t>
      </w:r>
      <w:r w:rsidRPr="00435DDD">
        <w:rPr>
          <w:rFonts w:hint="cs"/>
          <w:rtl/>
        </w:rPr>
        <w:t xml:space="preserve">، يتحدد بارتفاعه عن متوسط مستوى سطح الأرض بين مسافتي </w:t>
      </w:r>
      <w:r w:rsidRPr="00435DDD">
        <w:t>3</w:t>
      </w:r>
      <w:r w:rsidRPr="00435DDD">
        <w:rPr>
          <w:rFonts w:hint="cs"/>
          <w:rtl/>
        </w:rPr>
        <w:t xml:space="preserve"> </w:t>
      </w:r>
      <w:r w:rsidR="00EA32FF" w:rsidRPr="00435DDD">
        <w:t>km</w:t>
      </w:r>
      <w:r w:rsidRPr="00435DDD">
        <w:rPr>
          <w:rFonts w:hint="cs"/>
          <w:rtl/>
        </w:rPr>
        <w:t xml:space="preserve"> و</w:t>
      </w:r>
      <w:r w:rsidRPr="00435DDD">
        <w:t>15</w:t>
      </w:r>
      <w:r w:rsidRPr="00435DDD">
        <w:rPr>
          <w:rFonts w:hint="eastAsia"/>
          <w:rtl/>
        </w:rPr>
        <w:t> </w:t>
      </w:r>
      <w:r w:rsidR="00EA32FF" w:rsidRPr="00435DDD">
        <w:t>km</w:t>
      </w:r>
      <w:r w:rsidRPr="00435DDD">
        <w:rPr>
          <w:rFonts w:hint="cs"/>
          <w:rtl/>
        </w:rPr>
        <w:t xml:space="preserve"> من جهاز الإرسال في اتجاه جهاز الاستقبال. وتتضمن الفقرة (ب) إجراءات حسابات </w:t>
      </w:r>
      <w:r w:rsidRPr="00435DDD">
        <w:rPr>
          <w:i/>
          <w:iCs/>
        </w:rPr>
        <w:t>h</w:t>
      </w:r>
      <w:r w:rsidRPr="00435DDD">
        <w:rPr>
          <w:i/>
          <w:iCs/>
          <w:vertAlign w:val="subscript"/>
        </w:rPr>
        <w:t>ef</w:t>
      </w:r>
      <w:r w:rsidRPr="00435DDD">
        <w:rPr>
          <w:rFonts w:hint="cs"/>
          <w:rtl/>
        </w:rPr>
        <w:t>، التي تستعمل في حساب نصف قطر منطقة</w:t>
      </w:r>
      <w:r w:rsidR="001E4B21" w:rsidRPr="00435DDD">
        <w:rPr>
          <w:rFonts w:hint="eastAsia"/>
          <w:rtl/>
        </w:rPr>
        <w:t> </w:t>
      </w:r>
      <w:r w:rsidRPr="00435DDD">
        <w:rPr>
          <w:rFonts w:hint="cs"/>
          <w:rtl/>
        </w:rPr>
        <w:t>الخدمة.</w:t>
      </w:r>
    </w:p>
    <w:p w:rsidR="0052112B" w:rsidRPr="00435DDD" w:rsidRDefault="0052112B" w:rsidP="007D6825">
      <w:pPr>
        <w:tabs>
          <w:tab w:val="left" w:pos="993"/>
        </w:tabs>
        <w:spacing w:after="120" w:line="168" w:lineRule="auto"/>
        <w:rPr>
          <w:rtl/>
        </w:rPr>
      </w:pPr>
      <w:r w:rsidRPr="00435DDD">
        <w:rPr>
          <w:rFonts w:hint="cs"/>
          <w:rtl/>
        </w:rPr>
        <w:t xml:space="preserve">وتتحدد مناطق الخدمة بقيم شدة المجال المستعملة، </w:t>
      </w:r>
      <w:r w:rsidRPr="00435DDD">
        <w:rPr>
          <w:i/>
          <w:iCs/>
        </w:rPr>
        <w:t>E</w:t>
      </w:r>
      <w:r w:rsidRPr="00435DDD">
        <w:rPr>
          <w:i/>
          <w:iCs/>
          <w:vertAlign w:val="subscript"/>
        </w:rPr>
        <w:t>mu</w:t>
      </w:r>
      <w:r w:rsidRPr="00435DDD">
        <w:rPr>
          <w:rFonts w:hint="cs"/>
          <w:rtl/>
        </w:rPr>
        <w:t>، عند الحدود والتي تستعمل عادة لأغراض تخطيط الترددات. وترد هذه القيم في الجدول</w:t>
      </w:r>
      <w:r w:rsidRPr="00435DDD">
        <w:rPr>
          <w:rFonts w:hint="eastAsia"/>
          <w:rtl/>
        </w:rPr>
        <w:t> </w:t>
      </w:r>
      <w:r w:rsidRPr="00435DDD">
        <w:t>3</w:t>
      </w:r>
      <w:r w:rsidR="008300E4" w:rsidRPr="00435DDD">
        <w:rPr>
          <w:rFonts w:hint="cs"/>
          <w:rtl/>
        </w:rPr>
        <w:t>.</w:t>
      </w:r>
    </w:p>
    <w:p w:rsidR="0052112B" w:rsidRPr="00435DDD" w:rsidRDefault="0052112B" w:rsidP="0039234E">
      <w:pPr>
        <w:tabs>
          <w:tab w:val="left" w:pos="993"/>
        </w:tabs>
        <w:spacing w:after="120" w:line="168" w:lineRule="auto"/>
        <w:rPr>
          <w:spacing w:val="-4"/>
          <w:rtl/>
        </w:rPr>
      </w:pPr>
      <w:r w:rsidRPr="00435DDD">
        <w:rPr>
          <w:rFonts w:hint="cs"/>
          <w:spacing w:val="-4"/>
          <w:rtl/>
        </w:rPr>
        <w:t xml:space="preserve">وقيم نصف قطر منطقة الخدمة </w:t>
      </w:r>
      <w:r w:rsidRPr="00435DDD">
        <w:rPr>
          <w:i/>
          <w:iCs/>
          <w:spacing w:val="-4"/>
        </w:rPr>
        <w:t>R</w:t>
      </w:r>
      <w:r w:rsidRPr="00435DDD">
        <w:rPr>
          <w:rFonts w:hint="cs"/>
          <w:spacing w:val="-4"/>
          <w:rtl/>
        </w:rPr>
        <w:t xml:space="preserve"> المأخوذة من المنح</w:t>
      </w:r>
      <w:r w:rsidR="00EA32FF" w:rsidRPr="00435DDD">
        <w:rPr>
          <w:rFonts w:hint="cs"/>
          <w:spacing w:val="-4"/>
          <w:rtl/>
        </w:rPr>
        <w:t>ن</w:t>
      </w:r>
      <w:r w:rsidRPr="00435DDD">
        <w:rPr>
          <w:rFonts w:hint="cs"/>
          <w:spacing w:val="-4"/>
          <w:rtl/>
        </w:rPr>
        <w:t xml:space="preserve">يات في الشكلين </w:t>
      </w:r>
      <w:r w:rsidRPr="00435DDD">
        <w:rPr>
          <w:spacing w:val="-4"/>
        </w:rPr>
        <w:t>2</w:t>
      </w:r>
      <w:r w:rsidRPr="00435DDD">
        <w:rPr>
          <w:rFonts w:hint="cs"/>
          <w:spacing w:val="-4"/>
          <w:rtl/>
        </w:rPr>
        <w:t xml:space="preserve"> و</w:t>
      </w:r>
      <w:r w:rsidRPr="00435DDD">
        <w:rPr>
          <w:spacing w:val="-4"/>
        </w:rPr>
        <w:t>3</w:t>
      </w:r>
      <w:r w:rsidRPr="00435DDD">
        <w:rPr>
          <w:rFonts w:hint="cs"/>
          <w:spacing w:val="-4"/>
          <w:rtl/>
        </w:rPr>
        <w:t xml:space="preserve"> بموجب قيم مختلفة للقدرة المشعة الفعالة</w:t>
      </w:r>
      <w:r w:rsidRPr="00435DDD">
        <w:rPr>
          <w:rFonts w:hint="eastAsia"/>
          <w:spacing w:val="-4"/>
          <w:rtl/>
        </w:rPr>
        <w:t> </w:t>
      </w:r>
      <w:r w:rsidR="0039234E" w:rsidRPr="00435DDD">
        <w:rPr>
          <w:spacing w:val="-4"/>
        </w:rPr>
        <w:t>(</w:t>
      </w:r>
      <w:r w:rsidRPr="00435DDD">
        <w:rPr>
          <w:spacing w:val="-4"/>
        </w:rPr>
        <w:t>e.r.p.</w:t>
      </w:r>
      <w:r w:rsidR="0039234E" w:rsidRPr="00435DDD">
        <w:rPr>
          <w:spacing w:val="-4"/>
        </w:rPr>
        <w:t>)</w:t>
      </w:r>
      <w:r w:rsidRPr="00435DDD">
        <w:rPr>
          <w:rFonts w:hint="eastAsia"/>
          <w:spacing w:val="-4"/>
          <w:rtl/>
        </w:rPr>
        <w:t> </w:t>
      </w:r>
      <w:r w:rsidRPr="00435DDD">
        <w:rPr>
          <w:i/>
          <w:iCs/>
          <w:spacing w:val="-4"/>
        </w:rPr>
        <w:t>P</w:t>
      </w:r>
      <w:r w:rsidRPr="00435DDD">
        <w:rPr>
          <w:i/>
          <w:iCs/>
          <w:spacing w:val="-4"/>
          <w:vertAlign w:val="subscript"/>
        </w:rPr>
        <w:t>ef</w:t>
      </w:r>
      <w:r w:rsidRPr="00435DDD">
        <w:rPr>
          <w:rFonts w:hint="cs"/>
          <w:spacing w:val="-4"/>
          <w:rtl/>
        </w:rPr>
        <w:t xml:space="preserve"> والارتفاع الفعلي لهوائي الإرسال </w:t>
      </w:r>
      <w:r w:rsidRPr="00435DDD">
        <w:rPr>
          <w:i/>
          <w:iCs/>
          <w:spacing w:val="-4"/>
        </w:rPr>
        <w:t>h</w:t>
      </w:r>
      <w:r w:rsidRPr="00435DDD">
        <w:rPr>
          <w:i/>
          <w:iCs/>
          <w:spacing w:val="-4"/>
          <w:vertAlign w:val="subscript"/>
        </w:rPr>
        <w:t>ef</w:t>
      </w:r>
      <w:r w:rsidRPr="00435DDD">
        <w:rPr>
          <w:rFonts w:hint="cs"/>
          <w:spacing w:val="-4"/>
          <w:rtl/>
        </w:rPr>
        <w:t xml:space="preserve">، لقيم شدة المجال المستعملة الدنيا، </w:t>
      </w:r>
      <w:r w:rsidRPr="00435DDD">
        <w:rPr>
          <w:i/>
          <w:iCs/>
          <w:spacing w:val="-4"/>
        </w:rPr>
        <w:t>E</w:t>
      </w:r>
      <w:r w:rsidRPr="00435DDD">
        <w:rPr>
          <w:i/>
          <w:iCs/>
          <w:spacing w:val="-4"/>
          <w:vertAlign w:val="subscript"/>
        </w:rPr>
        <w:t>mu</w:t>
      </w:r>
      <w:r w:rsidRPr="00435DDD">
        <w:rPr>
          <w:rFonts w:hint="cs"/>
          <w:spacing w:val="-4"/>
          <w:rtl/>
        </w:rPr>
        <w:t xml:space="preserve">، الموضحة في الجدول </w:t>
      </w:r>
      <w:r w:rsidRPr="00435DDD">
        <w:rPr>
          <w:spacing w:val="-4"/>
        </w:rPr>
        <w:t>3</w:t>
      </w:r>
      <w:r w:rsidRPr="00435DDD">
        <w:rPr>
          <w:rFonts w:hint="cs"/>
          <w:spacing w:val="-4"/>
          <w:rtl/>
        </w:rPr>
        <w:t>، معروضة في</w:t>
      </w:r>
      <w:r w:rsidRPr="00435DDD">
        <w:rPr>
          <w:rFonts w:hint="eastAsia"/>
          <w:spacing w:val="-4"/>
          <w:rtl/>
        </w:rPr>
        <w:t> </w:t>
      </w:r>
      <w:r w:rsidRPr="00435DDD">
        <w:rPr>
          <w:rFonts w:hint="cs"/>
          <w:spacing w:val="-4"/>
          <w:rtl/>
        </w:rPr>
        <w:t xml:space="preserve">الجداول من </w:t>
      </w:r>
      <w:r w:rsidRPr="00435DDD">
        <w:rPr>
          <w:spacing w:val="-4"/>
        </w:rPr>
        <w:t>4</w:t>
      </w:r>
      <w:r w:rsidRPr="00435DDD">
        <w:rPr>
          <w:rFonts w:hint="cs"/>
          <w:spacing w:val="-4"/>
          <w:rtl/>
        </w:rPr>
        <w:t xml:space="preserve"> إلى </w:t>
      </w:r>
      <w:r w:rsidRPr="00435DDD">
        <w:rPr>
          <w:spacing w:val="-4"/>
        </w:rPr>
        <w:t>9</w:t>
      </w:r>
      <w:r w:rsidRPr="00435DDD">
        <w:rPr>
          <w:rFonts w:hint="cs"/>
          <w:spacing w:val="-4"/>
          <w:rtl/>
        </w:rPr>
        <w:t>. ويتم القيام بالاستكمال الداخلي والخارجي لشدة المجال كدالة على التردد وفقاً للملحق</w:t>
      </w:r>
      <w:r w:rsidRPr="00435DDD">
        <w:rPr>
          <w:rFonts w:hint="eastAsia"/>
          <w:spacing w:val="-4"/>
          <w:rtl/>
        </w:rPr>
        <w:t> </w:t>
      </w:r>
      <w:r w:rsidRPr="00435DDD">
        <w:rPr>
          <w:spacing w:val="-4"/>
        </w:rPr>
        <w:t>5</w:t>
      </w:r>
      <w:r w:rsidRPr="00435DDD">
        <w:rPr>
          <w:rFonts w:hint="cs"/>
          <w:spacing w:val="-4"/>
          <w:rtl/>
        </w:rPr>
        <w:t xml:space="preserve"> للتوصية </w:t>
      </w:r>
      <w:r w:rsidRPr="00435DDD">
        <w:rPr>
          <w:spacing w:val="-4"/>
        </w:rPr>
        <w:t>ITU-R P.1546</w:t>
      </w:r>
      <w:r w:rsidRPr="00435DDD">
        <w:rPr>
          <w:rFonts w:hint="cs"/>
          <w:spacing w:val="-4"/>
          <w:rtl/>
        </w:rPr>
        <w:t xml:space="preserve">. وتوضح عناوين الجدول ترددات محددة، </w:t>
      </w:r>
      <w:r w:rsidRPr="00435DDD">
        <w:rPr>
          <w:i/>
          <w:iCs/>
          <w:spacing w:val="-4"/>
        </w:rPr>
        <w:t>f</w:t>
      </w:r>
      <w:r w:rsidRPr="00435DDD">
        <w:rPr>
          <w:i/>
          <w:iCs/>
          <w:spacing w:val="-4"/>
          <w:vertAlign w:val="subscript"/>
        </w:rPr>
        <w:t>c</w:t>
      </w:r>
      <w:r w:rsidRPr="00435DDD">
        <w:rPr>
          <w:rFonts w:hint="cs"/>
          <w:spacing w:val="-4"/>
          <w:rtl/>
        </w:rPr>
        <w:t xml:space="preserve">، لإعادة الحساب. ويتم القيام بالحسابات للارتفاعات الفعلية للهوائي والمستعملة نمطياً في الإذاعة. </w:t>
      </w:r>
    </w:p>
    <w:p w:rsidR="0052112B" w:rsidRPr="00435DDD" w:rsidRDefault="0052112B" w:rsidP="00853E59">
      <w:pPr>
        <w:pStyle w:val="TableNo0"/>
        <w:rPr>
          <w:rtl/>
        </w:rPr>
      </w:pPr>
      <w:r w:rsidRPr="00435DDD">
        <w:rPr>
          <w:rFonts w:hint="cs"/>
          <w:rtl/>
        </w:rPr>
        <w:t>الج</w:t>
      </w:r>
      <w:r w:rsidR="00EA32FF" w:rsidRPr="00435DDD">
        <w:rPr>
          <w:rFonts w:hint="cs"/>
          <w:rtl/>
        </w:rPr>
        <w:t>ـ</w:t>
      </w:r>
      <w:r w:rsidRPr="00435DDD">
        <w:rPr>
          <w:rFonts w:hint="cs"/>
          <w:rtl/>
        </w:rPr>
        <w:t xml:space="preserve">دول </w:t>
      </w:r>
      <w:r w:rsidRPr="00435DDD">
        <w:t>3</w:t>
      </w:r>
    </w:p>
    <w:p w:rsidR="0052112B" w:rsidRPr="00435DDD" w:rsidRDefault="0052112B" w:rsidP="00234B7E">
      <w:pPr>
        <w:pStyle w:val="TableTitle1"/>
      </w:pPr>
      <w:r w:rsidRPr="00435DDD">
        <w:rPr>
          <w:rFonts w:hint="cs"/>
          <w:rtl/>
        </w:rPr>
        <w:t xml:space="preserve">القيم الدنيا التي يمكن استعمالها لشدة المجال </w:t>
      </w:r>
      <w:r w:rsidR="00234B7E" w:rsidRPr="00435DDD">
        <w:rPr>
          <w:bCs w:val="0"/>
          <w:i/>
          <w:iCs/>
          <w:lang w:val="en-US"/>
        </w:rPr>
        <w:t>E</w:t>
      </w:r>
      <w:r w:rsidR="00234B7E" w:rsidRPr="00435DDD">
        <w:rPr>
          <w:bCs w:val="0"/>
          <w:i/>
          <w:iCs/>
          <w:vertAlign w:val="subscript"/>
          <w:lang w:val="en-US"/>
        </w:rPr>
        <w:t>mu</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0"/>
        <w:gridCol w:w="1311"/>
        <w:gridCol w:w="1417"/>
        <w:gridCol w:w="1529"/>
        <w:gridCol w:w="1486"/>
        <w:gridCol w:w="1078"/>
        <w:gridCol w:w="1118"/>
      </w:tblGrid>
      <w:tr w:rsidR="0052112B" w:rsidRPr="00435DDD" w:rsidTr="00436EAD">
        <w:trPr>
          <w:jc w:val="center"/>
        </w:trPr>
        <w:tc>
          <w:tcPr>
            <w:tcW w:w="882" w:type="pct"/>
            <w:vAlign w:val="center"/>
          </w:tcPr>
          <w:p w:rsidR="0052112B" w:rsidRPr="00435DDD" w:rsidRDefault="0052112B" w:rsidP="00436EAD">
            <w:pPr>
              <w:pStyle w:val="Tablehead"/>
            </w:pPr>
            <w:r w:rsidRPr="00435DDD">
              <w:rPr>
                <w:rFonts w:hint="cs"/>
                <w:rtl/>
              </w:rPr>
              <w:t>نطاق التردد</w:t>
            </w:r>
          </w:p>
        </w:tc>
        <w:tc>
          <w:tcPr>
            <w:tcW w:w="680" w:type="pct"/>
            <w:vAlign w:val="center"/>
          </w:tcPr>
          <w:p w:rsidR="0052112B" w:rsidRPr="00435DDD" w:rsidRDefault="0052112B" w:rsidP="00234B7E">
            <w:pPr>
              <w:pStyle w:val="Tablehead"/>
            </w:pPr>
            <w:r w:rsidRPr="00435DDD">
              <w:rPr>
                <w:rFonts w:hint="cs"/>
                <w:rtl/>
              </w:rPr>
              <w:t>أقل من</w:t>
            </w:r>
            <w:r w:rsidRPr="00435DDD">
              <w:rPr>
                <w:rtl/>
              </w:rPr>
              <w:br/>
            </w:r>
            <w:r w:rsidRPr="00435DDD">
              <w:t>MHz 76</w:t>
            </w:r>
            <w:r w:rsidR="00234B7E" w:rsidRPr="00435DDD">
              <w:br/>
            </w:r>
            <w:r w:rsidRPr="00435DDD">
              <w:rPr>
                <w:rFonts w:hint="cs"/>
                <w:rtl/>
              </w:rPr>
              <w:t>(تلفزيون)</w:t>
            </w:r>
          </w:p>
        </w:tc>
        <w:tc>
          <w:tcPr>
            <w:tcW w:w="735" w:type="pct"/>
            <w:vAlign w:val="center"/>
          </w:tcPr>
          <w:p w:rsidR="0052112B" w:rsidRPr="00435DDD" w:rsidRDefault="0052112B" w:rsidP="00234B7E">
            <w:pPr>
              <w:pStyle w:val="Tablehead"/>
              <w:rPr>
                <w:rtl/>
              </w:rPr>
            </w:pPr>
            <w:r w:rsidRPr="00435DDD">
              <w:t>MHz 108</w:t>
            </w:r>
            <w:r w:rsidRPr="00435DDD">
              <w:noBreakHyphen/>
              <w:t>76</w:t>
            </w:r>
            <w:r w:rsidR="00234B7E" w:rsidRPr="00435DDD">
              <w:br/>
            </w:r>
            <w:r w:rsidRPr="00435DDD">
              <w:rPr>
                <w:rFonts w:hint="cs"/>
                <w:rtl/>
              </w:rPr>
              <w:t>(تلفزيون)</w:t>
            </w:r>
          </w:p>
        </w:tc>
        <w:tc>
          <w:tcPr>
            <w:tcW w:w="793" w:type="pct"/>
            <w:vAlign w:val="center"/>
          </w:tcPr>
          <w:p w:rsidR="0052112B" w:rsidRPr="00435DDD" w:rsidRDefault="0052112B" w:rsidP="00234B7E">
            <w:pPr>
              <w:pStyle w:val="Tablehead"/>
              <w:rPr>
                <w:rtl/>
              </w:rPr>
            </w:pPr>
            <w:r w:rsidRPr="00435DDD">
              <w:t>MHz 230-108</w:t>
            </w:r>
            <w:r w:rsidRPr="00435DDD">
              <w:rPr>
                <w:rtl/>
              </w:rPr>
              <w:br/>
            </w:r>
            <w:r w:rsidRPr="00435DDD">
              <w:rPr>
                <w:rFonts w:hint="cs"/>
                <w:rtl/>
              </w:rPr>
              <w:t>(تلفزيون)</w:t>
            </w:r>
          </w:p>
        </w:tc>
        <w:tc>
          <w:tcPr>
            <w:tcW w:w="771" w:type="pct"/>
            <w:vAlign w:val="center"/>
          </w:tcPr>
          <w:p w:rsidR="0052112B" w:rsidRPr="00435DDD" w:rsidRDefault="0052112B" w:rsidP="00234B7E">
            <w:pPr>
              <w:pStyle w:val="Tablehead"/>
            </w:pPr>
            <w:r w:rsidRPr="00435DDD">
              <w:t>MHz 582-230</w:t>
            </w:r>
            <w:r w:rsidR="00234B7E" w:rsidRPr="00435DDD">
              <w:br/>
            </w:r>
            <w:r w:rsidRPr="00435DDD">
              <w:rPr>
                <w:rFonts w:hint="cs"/>
                <w:rtl/>
              </w:rPr>
              <w:t>(تلفزيون)</w:t>
            </w:r>
          </w:p>
        </w:tc>
        <w:tc>
          <w:tcPr>
            <w:tcW w:w="559" w:type="pct"/>
            <w:vAlign w:val="center"/>
          </w:tcPr>
          <w:p w:rsidR="0052112B" w:rsidRPr="00435DDD" w:rsidRDefault="0052112B" w:rsidP="00234B7E">
            <w:pPr>
              <w:pStyle w:val="Tablehead"/>
              <w:rPr>
                <w:rtl/>
              </w:rPr>
            </w:pPr>
            <w:r w:rsidRPr="00435DDD">
              <w:rPr>
                <w:rFonts w:hint="cs"/>
                <w:rtl/>
              </w:rPr>
              <w:t>فوق</w:t>
            </w:r>
            <w:r w:rsidRPr="00435DDD">
              <w:rPr>
                <w:rtl/>
              </w:rPr>
              <w:br/>
            </w:r>
            <w:r w:rsidRPr="00435DDD">
              <w:t>MHz 528</w:t>
            </w:r>
            <w:r w:rsidR="00234B7E" w:rsidRPr="00435DDD">
              <w:br/>
            </w:r>
            <w:r w:rsidRPr="00435DDD">
              <w:rPr>
                <w:rFonts w:hint="cs"/>
                <w:rtl/>
              </w:rPr>
              <w:t>(تلفزيون)</w:t>
            </w:r>
          </w:p>
        </w:tc>
        <w:tc>
          <w:tcPr>
            <w:tcW w:w="580" w:type="pct"/>
            <w:vAlign w:val="center"/>
          </w:tcPr>
          <w:p w:rsidR="0052112B" w:rsidRPr="00435DDD" w:rsidRDefault="0052112B" w:rsidP="00234B7E">
            <w:pPr>
              <w:pStyle w:val="Tablehead"/>
            </w:pPr>
            <w:r w:rsidRPr="00435DDD">
              <w:rPr>
                <w:rFonts w:hint="cs"/>
                <w:rtl/>
              </w:rPr>
              <w:t>أقل من</w:t>
            </w:r>
            <w:r w:rsidRPr="00435DDD">
              <w:rPr>
                <w:rtl/>
              </w:rPr>
              <w:br/>
            </w:r>
            <w:r w:rsidRPr="00435DDD">
              <w:t>MHz 108</w:t>
            </w:r>
            <w:r w:rsidR="00234B7E" w:rsidRPr="00435DDD">
              <w:br/>
            </w:r>
            <w:r w:rsidRPr="00435DDD">
              <w:rPr>
                <w:rFonts w:hint="cs"/>
                <w:rtl/>
              </w:rPr>
              <w:t>(صوت)</w:t>
            </w:r>
          </w:p>
        </w:tc>
      </w:tr>
      <w:tr w:rsidR="0052112B" w:rsidRPr="00435DDD" w:rsidTr="00436EAD">
        <w:trPr>
          <w:jc w:val="center"/>
        </w:trPr>
        <w:tc>
          <w:tcPr>
            <w:tcW w:w="882" w:type="pct"/>
          </w:tcPr>
          <w:p w:rsidR="0052112B" w:rsidRPr="00435DDD" w:rsidRDefault="00234B7E" w:rsidP="00436EAD">
            <w:pPr>
              <w:pStyle w:val="Tabletext"/>
              <w:jc w:val="center"/>
              <w:rPr>
                <w:szCs w:val="22"/>
              </w:rPr>
            </w:pPr>
            <w:r w:rsidRPr="00435DDD">
              <w:rPr>
                <w:i/>
                <w:iCs/>
                <w:szCs w:val="22"/>
              </w:rPr>
              <w:t>E</w:t>
            </w:r>
            <w:r w:rsidRPr="00435DDD">
              <w:rPr>
                <w:i/>
                <w:iCs/>
                <w:szCs w:val="22"/>
                <w:vertAlign w:val="subscript"/>
              </w:rPr>
              <w:t>mu</w:t>
            </w:r>
            <w:r w:rsidRPr="00435DDD">
              <w:rPr>
                <w:szCs w:val="22"/>
                <w:vertAlign w:val="subscript"/>
              </w:rPr>
              <w:t xml:space="preserve"> </w:t>
            </w:r>
            <w:r w:rsidRPr="00435DDD">
              <w:rPr>
                <w:szCs w:val="22"/>
              </w:rPr>
              <w:t>(dB(</w:t>
            </w:r>
            <w:r w:rsidRPr="00435DDD">
              <w:rPr>
                <w:szCs w:val="22"/>
              </w:rPr>
              <w:sym w:font="Symbol" w:char="F06D"/>
            </w:r>
            <w:r w:rsidRPr="00435DDD">
              <w:rPr>
                <w:szCs w:val="22"/>
              </w:rPr>
              <w:t>V/m))</w:t>
            </w:r>
          </w:p>
        </w:tc>
        <w:tc>
          <w:tcPr>
            <w:tcW w:w="680" w:type="pct"/>
          </w:tcPr>
          <w:p w:rsidR="0052112B" w:rsidRPr="00435DDD" w:rsidRDefault="0052112B" w:rsidP="00536A42">
            <w:pPr>
              <w:pStyle w:val="Tabletext"/>
              <w:jc w:val="center"/>
              <w:rPr>
                <w:szCs w:val="22"/>
                <w:lang w:bidi="ar-SY"/>
              </w:rPr>
            </w:pPr>
            <w:r w:rsidRPr="00435DDD">
              <w:rPr>
                <w:szCs w:val="22"/>
              </w:rPr>
              <w:t>48</w:t>
            </w:r>
          </w:p>
        </w:tc>
        <w:tc>
          <w:tcPr>
            <w:tcW w:w="735" w:type="pct"/>
          </w:tcPr>
          <w:p w:rsidR="0052112B" w:rsidRPr="00435DDD" w:rsidRDefault="0052112B" w:rsidP="00536A42">
            <w:pPr>
              <w:pStyle w:val="Tabletext"/>
              <w:jc w:val="center"/>
              <w:rPr>
                <w:szCs w:val="22"/>
                <w:lang w:bidi="ar-SY"/>
              </w:rPr>
            </w:pPr>
            <w:r w:rsidRPr="00435DDD">
              <w:rPr>
                <w:szCs w:val="22"/>
              </w:rPr>
              <w:t>52</w:t>
            </w:r>
          </w:p>
        </w:tc>
        <w:tc>
          <w:tcPr>
            <w:tcW w:w="793" w:type="pct"/>
          </w:tcPr>
          <w:p w:rsidR="0052112B" w:rsidRPr="00435DDD" w:rsidRDefault="0052112B" w:rsidP="00536A42">
            <w:pPr>
              <w:pStyle w:val="Tabletext"/>
              <w:jc w:val="center"/>
              <w:rPr>
                <w:szCs w:val="22"/>
                <w:lang w:bidi="ar-SY"/>
              </w:rPr>
            </w:pPr>
            <w:r w:rsidRPr="00435DDD">
              <w:rPr>
                <w:szCs w:val="22"/>
              </w:rPr>
              <w:t>55</w:t>
            </w:r>
          </w:p>
        </w:tc>
        <w:tc>
          <w:tcPr>
            <w:tcW w:w="771" w:type="pct"/>
          </w:tcPr>
          <w:p w:rsidR="0052112B" w:rsidRPr="00435DDD" w:rsidRDefault="0052112B" w:rsidP="00536A42">
            <w:pPr>
              <w:pStyle w:val="Tabletext"/>
              <w:jc w:val="center"/>
              <w:rPr>
                <w:szCs w:val="22"/>
                <w:lang w:bidi="ar-SY"/>
              </w:rPr>
            </w:pPr>
            <w:r w:rsidRPr="00435DDD">
              <w:rPr>
                <w:szCs w:val="22"/>
              </w:rPr>
              <w:t>65</w:t>
            </w:r>
          </w:p>
        </w:tc>
        <w:tc>
          <w:tcPr>
            <w:tcW w:w="559" w:type="pct"/>
          </w:tcPr>
          <w:p w:rsidR="0052112B" w:rsidRPr="00435DDD" w:rsidRDefault="0052112B" w:rsidP="00536A42">
            <w:pPr>
              <w:pStyle w:val="Tabletext"/>
              <w:jc w:val="center"/>
              <w:rPr>
                <w:szCs w:val="22"/>
                <w:lang w:bidi="ar-SY"/>
              </w:rPr>
            </w:pPr>
            <w:r w:rsidRPr="00435DDD">
              <w:rPr>
                <w:szCs w:val="22"/>
              </w:rPr>
              <w:t>70</w:t>
            </w:r>
          </w:p>
        </w:tc>
        <w:tc>
          <w:tcPr>
            <w:tcW w:w="580" w:type="pct"/>
          </w:tcPr>
          <w:p w:rsidR="0052112B" w:rsidRPr="00435DDD" w:rsidRDefault="0052112B" w:rsidP="00536A42">
            <w:pPr>
              <w:pStyle w:val="Tabletext"/>
              <w:jc w:val="center"/>
              <w:rPr>
                <w:szCs w:val="22"/>
                <w:lang w:bidi="ar-SY"/>
              </w:rPr>
            </w:pPr>
            <w:r w:rsidRPr="00435DDD">
              <w:rPr>
                <w:szCs w:val="22"/>
              </w:rPr>
              <w:t>54</w:t>
            </w:r>
          </w:p>
        </w:tc>
      </w:tr>
    </w:tbl>
    <w:p w:rsidR="0052112B" w:rsidRPr="00435DDD" w:rsidRDefault="0052112B" w:rsidP="007D6825">
      <w:pPr>
        <w:tabs>
          <w:tab w:val="left" w:pos="993"/>
        </w:tabs>
        <w:spacing w:before="240" w:after="120"/>
        <w:rPr>
          <w:rtl/>
        </w:rPr>
      </w:pPr>
      <w:r w:rsidRPr="00435DDD">
        <w:rPr>
          <w:rFonts w:hint="cs"/>
          <w:rtl/>
        </w:rPr>
        <w:t xml:space="preserve">والقدرة المشِعة </w:t>
      </w:r>
      <w:r w:rsidR="00361366" w:rsidRPr="00435DDD">
        <w:rPr>
          <w:rFonts w:hint="cs"/>
          <w:rtl/>
        </w:rPr>
        <w:t>الفعَّالة تقدَّم بالشكل التالي:</w:t>
      </w:r>
    </w:p>
    <w:p w:rsidR="0052112B" w:rsidRPr="00435DDD" w:rsidRDefault="0052112B" w:rsidP="00F96D08">
      <w:pPr>
        <w:pStyle w:val="Equation"/>
        <w:bidi w:val="0"/>
      </w:pPr>
      <w:r w:rsidRPr="00435DDD">
        <w:t>(29)</w:t>
      </w:r>
      <w:r w:rsidRPr="00435DDD">
        <w:tab/>
      </w:r>
      <w:r w:rsidR="00F96D08" w:rsidRPr="00435DDD">
        <w:rPr>
          <w:rFonts w:cs="Times New Roman"/>
          <w:i/>
          <w:iCs/>
          <w:sz w:val="24"/>
          <w:szCs w:val="20"/>
          <w:lang w:eastAsia="en-US"/>
        </w:rPr>
        <w:t>P</w:t>
      </w:r>
      <w:r w:rsidR="00F96D08" w:rsidRPr="00435DDD">
        <w:rPr>
          <w:rFonts w:cs="Times New Roman"/>
          <w:i/>
          <w:iCs/>
          <w:sz w:val="24"/>
          <w:szCs w:val="20"/>
          <w:vertAlign w:val="subscript"/>
          <w:lang w:eastAsia="en-US"/>
        </w:rPr>
        <w:t>ef</w:t>
      </w:r>
      <w:r w:rsidR="00F96D08" w:rsidRPr="00435DDD">
        <w:rPr>
          <w:rFonts w:cs="Times New Roman"/>
          <w:sz w:val="24"/>
          <w:szCs w:val="20"/>
          <w:lang w:eastAsia="en-US"/>
        </w:rPr>
        <w:t xml:space="preserve"> </w:t>
      </w:r>
      <w:r w:rsidR="00F96D08" w:rsidRPr="00435DDD">
        <w:rPr>
          <w:rFonts w:ascii="Symbol" w:hAnsi="Symbol" w:cs="Times New Roman"/>
          <w:sz w:val="24"/>
          <w:szCs w:val="20"/>
          <w:lang w:eastAsia="en-US"/>
        </w:rPr>
        <w:t></w:t>
      </w:r>
      <w:r w:rsidR="00F96D08" w:rsidRPr="00435DDD">
        <w:rPr>
          <w:rFonts w:cs="Times New Roman"/>
          <w:sz w:val="24"/>
          <w:szCs w:val="20"/>
          <w:lang w:eastAsia="en-US"/>
        </w:rPr>
        <w:t xml:space="preserve"> </w:t>
      </w:r>
      <w:r w:rsidR="00F96D08" w:rsidRPr="00435DDD">
        <w:rPr>
          <w:rFonts w:cs="Times New Roman"/>
          <w:i/>
          <w:iCs/>
          <w:sz w:val="24"/>
          <w:szCs w:val="20"/>
          <w:lang w:eastAsia="en-US"/>
        </w:rPr>
        <w:t>P</w:t>
      </w:r>
      <w:r w:rsidR="00F96D08" w:rsidRPr="00435DDD">
        <w:rPr>
          <w:rFonts w:cs="Times New Roman"/>
          <w:sz w:val="24"/>
          <w:szCs w:val="20"/>
          <w:lang w:eastAsia="en-US"/>
        </w:rPr>
        <w:t xml:space="preserve"> </w:t>
      </w:r>
      <w:r w:rsidR="00F96D08" w:rsidRPr="00435DDD">
        <w:rPr>
          <w:rFonts w:ascii="Symbol" w:hAnsi="Symbol" w:cs="Times New Roman"/>
          <w:sz w:val="24"/>
          <w:szCs w:val="20"/>
          <w:lang w:eastAsia="en-US"/>
        </w:rPr>
        <w:t></w:t>
      </w:r>
      <w:r w:rsidR="00F96D08" w:rsidRPr="00435DDD">
        <w:rPr>
          <w:rFonts w:cs="Times New Roman"/>
          <w:sz w:val="24"/>
          <w:szCs w:val="20"/>
          <w:lang w:eastAsia="en-US"/>
        </w:rPr>
        <w:t xml:space="preserve"> </w:t>
      </w:r>
      <w:r w:rsidR="00F96D08" w:rsidRPr="00435DDD">
        <w:rPr>
          <w:rFonts w:cs="Times New Roman"/>
          <w:i/>
          <w:iCs/>
          <w:sz w:val="24"/>
          <w:szCs w:val="20"/>
          <w:lang w:eastAsia="en-US"/>
        </w:rPr>
        <w:t>G</w:t>
      </w:r>
      <w:r w:rsidR="00F96D08" w:rsidRPr="00435DDD">
        <w:rPr>
          <w:rFonts w:cs="Times New Roman"/>
          <w:i/>
          <w:iCs/>
          <w:sz w:val="24"/>
          <w:szCs w:val="20"/>
          <w:vertAlign w:val="subscript"/>
          <w:lang w:eastAsia="en-US"/>
        </w:rPr>
        <w:t>t</w:t>
      </w:r>
      <w:r w:rsidR="00F96D08" w:rsidRPr="00435DDD">
        <w:rPr>
          <w:rFonts w:cs="Times New Roman"/>
          <w:sz w:val="24"/>
          <w:szCs w:val="20"/>
          <w:lang w:eastAsia="en-US"/>
        </w:rPr>
        <w:t xml:space="preserve"> </w:t>
      </w:r>
      <w:r w:rsidR="00F96D08" w:rsidRPr="00435DDD">
        <w:rPr>
          <w:rFonts w:ascii="Symbol" w:hAnsi="Symbol" w:cs="Times New Roman"/>
          <w:sz w:val="24"/>
          <w:szCs w:val="20"/>
          <w:lang w:eastAsia="en-US"/>
        </w:rPr>
        <w:t></w:t>
      </w:r>
      <w:r w:rsidR="00F96D08" w:rsidRPr="00435DDD">
        <w:rPr>
          <w:rFonts w:cs="Times New Roman"/>
          <w:sz w:val="24"/>
          <w:szCs w:val="20"/>
          <w:lang w:eastAsia="en-US"/>
        </w:rPr>
        <w:t xml:space="preserve"> </w:t>
      </w:r>
      <w:r w:rsidR="00F96D08" w:rsidRPr="00435DDD">
        <w:rPr>
          <w:rFonts w:cs="Times New Roman"/>
          <w:sz w:val="24"/>
          <w:szCs w:val="20"/>
          <w:lang w:eastAsia="en-US"/>
        </w:rPr>
        <w:sym w:font="Symbol" w:char="F068"/>
      </w:r>
      <w:r w:rsidR="00F96D08" w:rsidRPr="00435DDD">
        <w:rPr>
          <w:rFonts w:cs="Times New Roman"/>
          <w:sz w:val="24"/>
          <w:szCs w:val="20"/>
          <w:lang w:eastAsia="en-US"/>
        </w:rPr>
        <w:t>                dBW</w:t>
      </w:r>
      <w:r w:rsidRPr="00435DDD">
        <w:tab/>
      </w:r>
    </w:p>
    <w:p w:rsidR="0052112B" w:rsidRPr="00435DDD" w:rsidRDefault="0052112B" w:rsidP="0052112B">
      <w:pPr>
        <w:keepNext/>
        <w:keepLines/>
        <w:tabs>
          <w:tab w:val="left" w:pos="993"/>
        </w:tabs>
        <w:spacing w:after="120"/>
        <w:rPr>
          <w:rtl/>
        </w:rPr>
      </w:pPr>
      <w:r w:rsidRPr="00435DDD">
        <w:rPr>
          <w:rFonts w:hint="cs"/>
          <w:rtl/>
        </w:rPr>
        <w:t>حيث:</w:t>
      </w:r>
    </w:p>
    <w:p w:rsidR="0052112B" w:rsidRPr="00435DDD" w:rsidRDefault="0052112B" w:rsidP="007F5D11">
      <w:pPr>
        <w:pStyle w:val="Equationlegend"/>
        <w:rPr>
          <w:szCs w:val="22"/>
          <w:rtl/>
        </w:rPr>
      </w:pPr>
      <w:r w:rsidRPr="00435DDD">
        <w:rPr>
          <w:i/>
          <w:iCs/>
        </w:rPr>
        <w:tab/>
        <w:t>P</w:t>
      </w:r>
      <w:r w:rsidRPr="00435DDD">
        <w:rPr>
          <w:rFonts w:hint="cs"/>
          <w:rtl/>
        </w:rPr>
        <w:t>:</w:t>
      </w:r>
      <w:r w:rsidRPr="00435DDD">
        <w:rPr>
          <w:rFonts w:hint="cs"/>
          <w:rtl/>
        </w:rPr>
        <w:tab/>
        <w:t>قدرة جهاز الإرسال</w:t>
      </w:r>
      <w:r w:rsidRPr="00435DDD">
        <w:rPr>
          <w:rFonts w:hint="cs"/>
          <w:szCs w:val="22"/>
          <w:rtl/>
        </w:rPr>
        <w:t xml:space="preserve"> </w:t>
      </w:r>
      <w:r w:rsidRPr="00435DDD">
        <w:t>(dBW)</w:t>
      </w:r>
    </w:p>
    <w:p w:rsidR="0052112B" w:rsidRPr="00435DDD" w:rsidRDefault="0052112B" w:rsidP="00234B7E">
      <w:pPr>
        <w:pStyle w:val="Equationlegend"/>
        <w:rPr>
          <w:rtl/>
        </w:rPr>
      </w:pPr>
      <w:r w:rsidRPr="00435DDD">
        <w:tab/>
      </w:r>
      <w:r w:rsidR="00234B7E" w:rsidRPr="00435DDD">
        <w:rPr>
          <w:i/>
          <w:iCs/>
        </w:rPr>
        <w:t>G</w:t>
      </w:r>
      <w:r w:rsidR="00234B7E" w:rsidRPr="00435DDD">
        <w:rPr>
          <w:i/>
          <w:iCs/>
          <w:vertAlign w:val="subscript"/>
        </w:rPr>
        <w:t>t</w:t>
      </w:r>
      <w:r w:rsidRPr="00435DDD">
        <w:rPr>
          <w:rFonts w:hint="cs"/>
          <w:rtl/>
        </w:rPr>
        <w:t>:</w:t>
      </w:r>
      <w:r w:rsidRPr="00435DDD">
        <w:rPr>
          <w:rFonts w:hint="cs"/>
          <w:rtl/>
        </w:rPr>
        <w:tab/>
        <w:t xml:space="preserve">كسب الهوائي على ثنائي أقطاب نصف موجي </w:t>
      </w:r>
      <w:r w:rsidRPr="00435DDD">
        <w:t>(dB)</w:t>
      </w:r>
    </w:p>
    <w:p w:rsidR="0052112B" w:rsidRPr="00435DDD" w:rsidRDefault="0052112B" w:rsidP="007F5D11">
      <w:pPr>
        <w:pStyle w:val="Equationlegend"/>
        <w:rPr>
          <w:rtl/>
        </w:rPr>
      </w:pPr>
      <w:r w:rsidRPr="00435DDD">
        <w:tab/>
      </w:r>
      <w:r w:rsidRPr="00435DDD">
        <w:rPr>
          <w:rFonts w:hint="cs"/>
        </w:rPr>
        <w:sym w:font="Symbol" w:char="F068"/>
      </w:r>
      <w:r w:rsidRPr="00435DDD">
        <w:rPr>
          <w:rFonts w:hint="cs"/>
          <w:rtl/>
        </w:rPr>
        <w:t>:</w:t>
      </w:r>
      <w:r w:rsidRPr="00435DDD">
        <w:rPr>
          <w:rFonts w:hint="cs"/>
          <w:rtl/>
        </w:rPr>
        <w:tab/>
        <w:t xml:space="preserve">خسائر المغذي </w:t>
      </w:r>
      <w:r w:rsidRPr="00435DDD">
        <w:t>(dB)</w:t>
      </w:r>
      <w:r w:rsidRPr="00435DDD">
        <w:rPr>
          <w:rFonts w:hint="cs"/>
          <w:rtl/>
        </w:rPr>
        <w:t>.</w:t>
      </w:r>
    </w:p>
    <w:p w:rsidR="0052112B" w:rsidRPr="00435DDD" w:rsidRDefault="0052112B" w:rsidP="0052112B">
      <w:pPr>
        <w:tabs>
          <w:tab w:val="left" w:pos="993"/>
        </w:tabs>
        <w:spacing w:after="120"/>
        <w:rPr>
          <w:rtl/>
        </w:rPr>
      </w:pPr>
      <w:r w:rsidRPr="00435DDD">
        <w:rPr>
          <w:rFonts w:hint="cs"/>
          <w:rtl/>
        </w:rPr>
        <w:t xml:space="preserve">ولأغراض نموذج حساب رسوم الترخيص المعني يقترح قبول </w:t>
      </w:r>
      <w:r w:rsidRPr="00435DDD">
        <w:t>0 = </w:t>
      </w:r>
      <w:r w:rsidRPr="00435DDD">
        <w:sym w:font="Symbol" w:char="F068"/>
      </w:r>
      <w:r w:rsidRPr="00435DDD">
        <w:rPr>
          <w:rFonts w:hint="cs"/>
          <w:rtl/>
        </w:rPr>
        <w:t xml:space="preserve"> في جميع الحالات.</w:t>
      </w:r>
    </w:p>
    <w:p w:rsidR="0052112B" w:rsidRPr="00435DDD" w:rsidRDefault="0052112B" w:rsidP="0052112B">
      <w:pPr>
        <w:tabs>
          <w:tab w:val="left" w:pos="993"/>
        </w:tabs>
        <w:spacing w:after="120"/>
        <w:rPr>
          <w:rtl/>
        </w:rPr>
      </w:pPr>
      <w:r w:rsidRPr="00435DDD">
        <w:rPr>
          <w:rFonts w:hint="cs"/>
          <w:rtl/>
        </w:rPr>
        <w:t>ومن الضروري أن يلاحظ أنه في ظروف ارتفاع القدرة وانخفاض وارتفاع الهوائي وبخاصة في الترددات المنخفضة، يزيد نصف قطر منطقة الخدمة المحسوبة عن المسافة إلى الأفق الراديوي. وفيما يتعلق بالانخفاض الكبير في نوعية الخدمة فيما بعد الأفق الراديوي، فإن ذلك يعني أن قدرة الإرسال المرتفعة لا</w:t>
      </w:r>
      <w:r w:rsidRPr="00435DDD">
        <w:rPr>
          <w:rFonts w:hint="eastAsia"/>
          <w:rtl/>
        </w:rPr>
        <w:t> </w:t>
      </w:r>
      <w:r w:rsidRPr="00435DDD">
        <w:rPr>
          <w:rFonts w:hint="cs"/>
          <w:rtl/>
        </w:rPr>
        <w:t xml:space="preserve">يستفاد منها بصورة فعّالة. والمسافات ذات الصلة إلى الأفق الراديوي، عندما تقل عن نصف قطر مناطق الخدمة، توضح بالأرقام الثانية في خانات الجداول </w:t>
      </w:r>
      <w:r w:rsidRPr="00435DDD">
        <w:t>4</w:t>
      </w:r>
      <w:r w:rsidRPr="00435DDD">
        <w:rPr>
          <w:rFonts w:hint="cs"/>
          <w:rtl/>
        </w:rPr>
        <w:t xml:space="preserve"> إلى </w:t>
      </w:r>
      <w:r w:rsidRPr="00435DDD">
        <w:t>6</w:t>
      </w:r>
      <w:r w:rsidRPr="00435DDD">
        <w:rPr>
          <w:rFonts w:hint="cs"/>
          <w:rtl/>
        </w:rPr>
        <w:t>.</w:t>
      </w:r>
    </w:p>
    <w:p w:rsidR="00F40203" w:rsidRPr="00435DDD" w:rsidRDefault="0052112B" w:rsidP="001E4B21">
      <w:pPr>
        <w:tabs>
          <w:tab w:val="left" w:pos="993"/>
        </w:tabs>
        <w:spacing w:after="120"/>
        <w:rPr>
          <w:rtl/>
        </w:rPr>
      </w:pPr>
      <w:r w:rsidRPr="00435DDD">
        <w:rPr>
          <w:rFonts w:hint="cs"/>
          <w:rtl/>
        </w:rPr>
        <w:t xml:space="preserve">ويمكن أن نذكر أن بيانات الشكلين </w:t>
      </w:r>
      <w:r w:rsidRPr="00435DDD">
        <w:t>2</w:t>
      </w:r>
      <w:r w:rsidRPr="00435DDD">
        <w:rPr>
          <w:rFonts w:hint="cs"/>
          <w:rtl/>
        </w:rPr>
        <w:t xml:space="preserve"> و</w:t>
      </w:r>
      <w:r w:rsidRPr="00435DDD">
        <w:t>3</w:t>
      </w:r>
      <w:r w:rsidRPr="00435DDD">
        <w:rPr>
          <w:rFonts w:hint="cs"/>
          <w:rtl/>
        </w:rPr>
        <w:t xml:space="preserve"> بدون أي إعادة تدريج تناظر بيانات صفوف الجدولين</w:t>
      </w:r>
      <w:r w:rsidRPr="00435DDD">
        <w:rPr>
          <w:rFonts w:hint="eastAsia"/>
          <w:rtl/>
        </w:rPr>
        <w:t> </w:t>
      </w:r>
      <w:r w:rsidRPr="00435DDD">
        <w:t>5</w:t>
      </w:r>
      <w:r w:rsidRPr="00435DDD">
        <w:rPr>
          <w:rFonts w:hint="cs"/>
          <w:rtl/>
        </w:rPr>
        <w:t xml:space="preserve"> و</w:t>
      </w:r>
      <w:r w:rsidRPr="00435DDD">
        <w:t>8</w:t>
      </w:r>
      <w:r w:rsidRPr="00435DDD">
        <w:rPr>
          <w:rFonts w:hint="cs"/>
          <w:rtl/>
        </w:rPr>
        <w:t xml:space="preserve"> الخاصة بقيمة </w:t>
      </w:r>
      <w:r w:rsidRPr="00435DDD">
        <w:t>dBW 30</w:t>
      </w:r>
      <w:r w:rsidRPr="00435DDD">
        <w:rPr>
          <w:rFonts w:hint="cs"/>
          <w:rtl/>
        </w:rPr>
        <w:t xml:space="preserve"> (حتى </w:t>
      </w:r>
      <w:r w:rsidRPr="00435DDD">
        <w:t>1</w:t>
      </w:r>
      <w:r w:rsidRPr="00435DDD">
        <w:rPr>
          <w:rFonts w:hint="cs"/>
          <w:rtl/>
        </w:rPr>
        <w:t xml:space="preserve"> </w:t>
      </w:r>
      <w:r w:rsidR="00EA32FF" w:rsidRPr="00435DDD">
        <w:t>kW</w:t>
      </w:r>
      <w:r w:rsidRPr="00435DDD">
        <w:rPr>
          <w:rFonts w:hint="cs"/>
          <w:rtl/>
        </w:rPr>
        <w:t xml:space="preserve"> = </w:t>
      </w:r>
      <w:r w:rsidRPr="00435DDD">
        <w:t>dB</w:t>
      </w:r>
      <w:r w:rsidR="001E4B21" w:rsidRPr="00435DDD">
        <w:t>W</w:t>
      </w:r>
      <w:r w:rsidRPr="00435DDD">
        <w:t> 30</w:t>
      </w:r>
      <w:r w:rsidRPr="00435DDD">
        <w:rPr>
          <w:rFonts w:hint="cs"/>
          <w:rtl/>
        </w:rPr>
        <w:t>). وعلى سبيل المثال، فإن المسافات التي تناظر النقاط الموضحة في</w:t>
      </w:r>
      <w:r w:rsidRPr="00435DDD">
        <w:rPr>
          <w:rFonts w:hint="eastAsia"/>
          <w:rtl/>
        </w:rPr>
        <w:t> </w:t>
      </w:r>
      <w:r w:rsidRPr="00435DDD">
        <w:rPr>
          <w:rFonts w:hint="cs"/>
          <w:rtl/>
        </w:rPr>
        <w:t>منح</w:t>
      </w:r>
      <w:r w:rsidR="00EA32FF" w:rsidRPr="00435DDD">
        <w:rPr>
          <w:rFonts w:hint="cs"/>
          <w:rtl/>
        </w:rPr>
        <w:t>ن</w:t>
      </w:r>
      <w:r w:rsidRPr="00435DDD">
        <w:rPr>
          <w:rFonts w:hint="cs"/>
          <w:rtl/>
        </w:rPr>
        <w:t>يات هذه الأشكال ويمكن قراءتها على المحور العمودي موضحة بصورة بارزة في الصفوف ذات الصلة في</w:t>
      </w:r>
      <w:r w:rsidRPr="00435DDD">
        <w:rPr>
          <w:rFonts w:hint="eastAsia"/>
          <w:rtl/>
        </w:rPr>
        <w:t> </w:t>
      </w:r>
      <w:r w:rsidRPr="00435DDD">
        <w:rPr>
          <w:rFonts w:hint="cs"/>
          <w:rtl/>
        </w:rPr>
        <w:t>الجدولين</w:t>
      </w:r>
      <w:r w:rsidRPr="00435DDD">
        <w:rPr>
          <w:rFonts w:hint="eastAsia"/>
          <w:rtl/>
        </w:rPr>
        <w:t> </w:t>
      </w:r>
      <w:r w:rsidRPr="00435DDD">
        <w:t>5</w:t>
      </w:r>
      <w:r w:rsidRPr="00435DDD">
        <w:rPr>
          <w:rFonts w:hint="eastAsia"/>
          <w:rtl/>
        </w:rPr>
        <w:t> </w:t>
      </w:r>
      <w:r w:rsidR="001E4B21" w:rsidRPr="00435DDD">
        <w:rPr>
          <w:rFonts w:hint="cs"/>
          <w:rtl/>
        </w:rPr>
        <w:t>إلى</w:t>
      </w:r>
      <w:r w:rsidR="001E4B21" w:rsidRPr="00435DDD">
        <w:rPr>
          <w:rFonts w:hint="eastAsia"/>
          <w:rtl/>
        </w:rPr>
        <w:t> </w:t>
      </w:r>
      <w:r w:rsidRPr="00435DDD">
        <w:t>8</w:t>
      </w:r>
      <w:r w:rsidRPr="00435DDD">
        <w:rPr>
          <w:rFonts w:hint="cs"/>
          <w:rtl/>
        </w:rPr>
        <w:t>.</w:t>
      </w:r>
    </w:p>
    <w:p w:rsidR="0052112B" w:rsidRPr="00435DDD" w:rsidRDefault="0052112B" w:rsidP="001E4B21">
      <w:pPr>
        <w:tabs>
          <w:tab w:val="left" w:pos="993"/>
        </w:tabs>
        <w:spacing w:after="120"/>
      </w:pPr>
      <w:r w:rsidRPr="00435DDD">
        <w:rPr>
          <w:b/>
          <w:bCs/>
          <w:rtl/>
        </w:rPr>
        <w:br w:type="page"/>
      </w:r>
    </w:p>
    <w:p w:rsidR="0052112B" w:rsidRPr="00435DDD" w:rsidRDefault="0052112B" w:rsidP="003C31F7">
      <w:pPr>
        <w:pStyle w:val="FigureNo"/>
        <w:keepNext/>
        <w:rPr>
          <w:rtl/>
        </w:rPr>
      </w:pPr>
      <w:r w:rsidRPr="00435DDD">
        <w:rPr>
          <w:rFonts w:hint="cs"/>
          <w:rtl/>
        </w:rPr>
        <w:lastRenderedPageBreak/>
        <w:t>الش</w:t>
      </w:r>
      <w:r w:rsidR="00EA32FF" w:rsidRPr="00435DDD">
        <w:rPr>
          <w:rFonts w:hint="cs"/>
          <w:rtl/>
        </w:rPr>
        <w:t>ـ</w:t>
      </w:r>
      <w:r w:rsidRPr="00435DDD">
        <w:rPr>
          <w:rFonts w:hint="cs"/>
          <w:rtl/>
        </w:rPr>
        <w:t xml:space="preserve">كل </w:t>
      </w:r>
      <w:r w:rsidRPr="00435DDD">
        <w:t>2</w:t>
      </w:r>
    </w:p>
    <w:p w:rsidR="0052112B" w:rsidRPr="00435DDD" w:rsidRDefault="0052112B" w:rsidP="00234B7E">
      <w:pPr>
        <w:pStyle w:val="FigureTitle"/>
        <w:keepNext/>
        <w:rPr>
          <w:rtl/>
        </w:rPr>
      </w:pPr>
      <w:r w:rsidRPr="00435DDD">
        <w:rPr>
          <w:rFonts w:hint="cs"/>
          <w:rtl/>
        </w:rPr>
        <w:t>منح</w:t>
      </w:r>
      <w:r w:rsidR="00EA32FF" w:rsidRPr="00435DDD">
        <w:rPr>
          <w:rFonts w:hint="cs"/>
          <w:rtl/>
        </w:rPr>
        <w:t>ن</w:t>
      </w:r>
      <w:r w:rsidRPr="00435DDD">
        <w:rPr>
          <w:rFonts w:hint="cs"/>
          <w:rtl/>
        </w:rPr>
        <w:t xml:space="preserve">يات الانتشار لنطاق التردد </w:t>
      </w:r>
      <w:r w:rsidRPr="00435DDD">
        <w:t>MHz 300</w:t>
      </w:r>
      <w:r w:rsidRPr="00435DDD">
        <w:noBreakHyphen/>
        <w:t>30</w:t>
      </w:r>
    </w:p>
    <w:p w:rsidR="0052112B" w:rsidRPr="00435DDD" w:rsidRDefault="003C31F7" w:rsidP="003C31F7">
      <w:pPr>
        <w:pStyle w:val="Figure"/>
        <w:bidi/>
        <w:spacing w:before="0" w:after="0"/>
        <w:rPr>
          <w:rtl/>
          <w:lang w:val="fr-FR"/>
        </w:rPr>
      </w:pPr>
      <w:r w:rsidRPr="00435DDD">
        <w:rPr>
          <w:noProof/>
          <w:lang w:val="en-US" w:eastAsia="zh-CN" w:bidi="ar-SA"/>
        </w:rPr>
        <mc:AlternateContent>
          <mc:Choice Requires="wps">
            <w:drawing>
              <wp:anchor distT="0" distB="0" distL="114300" distR="114300" simplePos="0" relativeHeight="251660800" behindDoc="0" locked="0" layoutInCell="1" allowOverlap="1" wp14:anchorId="720F23B3" wp14:editId="49D9831C">
                <wp:simplePos x="0" y="0"/>
                <wp:positionH relativeFrom="column">
                  <wp:posOffset>4181170</wp:posOffset>
                </wp:positionH>
                <wp:positionV relativeFrom="paragraph">
                  <wp:posOffset>1587500</wp:posOffset>
                </wp:positionV>
                <wp:extent cx="1065530" cy="207010"/>
                <wp:effectExtent l="0" t="0" r="1270" b="254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207010"/>
                        </a:xfrm>
                        <a:prstGeom prst="rect">
                          <a:avLst/>
                        </a:prstGeom>
                        <a:noFill/>
                        <a:ln w="6350">
                          <a:noFill/>
                        </a:ln>
                        <a:effectLst/>
                      </wps:spPr>
                      <wps:txbx>
                        <w:txbxContent>
                          <w:p w:rsidR="00FC62CB" w:rsidRPr="00366C5B" w:rsidRDefault="00FC62CB" w:rsidP="0052112B">
                            <w:pPr>
                              <w:spacing w:before="40" w:after="40" w:line="168" w:lineRule="auto"/>
                              <w:rPr>
                                <w:sz w:val="20"/>
                                <w:szCs w:val="26"/>
                              </w:rPr>
                            </w:pPr>
                            <w:r w:rsidRPr="00366C5B">
                              <w:rPr>
                                <w:rFonts w:hint="cs"/>
                                <w:sz w:val="20"/>
                                <w:szCs w:val="26"/>
                                <w:rtl/>
                              </w:rPr>
                              <w:t>الحد الأقصى (فضاء حر)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0F23B3" id="Text Box 236" o:spid="_x0000_s1030" type="#_x0000_t202" style="position:absolute;left:0;text-align:left;margin-left:329.25pt;margin-top:125pt;width:83.9pt;height:16.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" filled="f" stroked="f" strokeweight=".5pt">
                <v:path arrowok="t"/>
                <v:textbox inset="0,0,0,0">
                  <w:txbxContent>
                    <w:p w:rsidR="00FC62CB" w:rsidRPr="00366C5B" w:rsidRDefault="00FC62CB" w:rsidP="0052112B">
                      <w:pPr>
                        <w:spacing w:before="40" w:after="40" w:line="168" w:lineRule="auto"/>
                        <w:rPr>
                          <w:sz w:val="20"/>
                          <w:szCs w:val="26"/>
                        </w:rPr>
                      </w:pPr>
                      <w:r w:rsidRPr="00366C5B">
                        <w:rPr>
                          <w:rFonts w:hint="cs"/>
                          <w:sz w:val="20"/>
                          <w:szCs w:val="26"/>
                          <w:rtl/>
                        </w:rPr>
                        <w:t>الحد الأقصى (فضاء حر)</w:t>
                      </w:r>
                    </w:p>
                  </w:txbxContent>
                </v:textbox>
              </v:shape>
            </w:pict>
          </mc:Fallback>
        </mc:AlternateContent>
      </w:r>
      <w:r w:rsidRPr="00435DDD">
        <w:rPr>
          <w:noProof/>
          <w:lang w:val="en-US" w:eastAsia="zh-CN" w:bidi="ar-SA"/>
        </w:rPr>
        <mc:AlternateContent>
          <mc:Choice Requires="wps">
            <w:drawing>
              <wp:anchor distT="0" distB="0" distL="114300" distR="114300" simplePos="0" relativeHeight="251662848" behindDoc="0" locked="0" layoutInCell="1" allowOverlap="1" wp14:anchorId="02B2552A" wp14:editId="0E79E2F5">
                <wp:simplePos x="0" y="0"/>
                <wp:positionH relativeFrom="column">
                  <wp:posOffset>302383</wp:posOffset>
                </wp:positionH>
                <wp:positionV relativeFrom="paragraph">
                  <wp:posOffset>5227320</wp:posOffset>
                </wp:positionV>
                <wp:extent cx="1174750" cy="381635"/>
                <wp:effectExtent l="0" t="0" r="6350" b="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0" cy="381635"/>
                        </a:xfrm>
                        <a:prstGeom prst="rect">
                          <a:avLst/>
                        </a:prstGeom>
                        <a:noFill/>
                        <a:ln w="6350">
                          <a:noFill/>
                        </a:ln>
                        <a:effectLst/>
                      </wps:spPr>
                      <wps:txbx>
                        <w:txbxContent>
                          <w:p w:rsidR="00FC62CB" w:rsidRPr="00366C5B" w:rsidRDefault="00FC62CB" w:rsidP="0052112B">
                            <w:pPr>
                              <w:spacing w:before="40" w:after="40" w:line="168" w:lineRule="auto"/>
                              <w:jc w:val="left"/>
                              <w:rPr>
                                <w:sz w:val="20"/>
                                <w:szCs w:val="26"/>
                              </w:rPr>
                            </w:pPr>
                            <w:r w:rsidRPr="001436D7">
                              <w:rPr>
                                <w:rFonts w:hint="cs"/>
                                <w:sz w:val="20"/>
                                <w:szCs w:val="26"/>
                                <w:rtl/>
                              </w:rPr>
                              <w:t xml:space="preserve">ارتفاعات هوائي الإرسال/القاعدة </w:t>
                            </w:r>
                            <w:r w:rsidRPr="001436D7">
                              <w:rPr>
                                <w:i/>
                                <w:iCs/>
                                <w:sz w:val="20"/>
                                <w:szCs w:val="26"/>
                              </w:rPr>
                              <w:t>h</w:t>
                            </w:r>
                            <w:r w:rsidRPr="001436D7">
                              <w:rPr>
                                <w:i/>
                                <w:iCs/>
                                <w:sz w:val="20"/>
                                <w:szCs w:val="26"/>
                                <w:vertAlign w:val="subscript"/>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2552A" id="Text Box 238" o:spid="_x0000_s1031" type="#_x0000_t202" style="position:absolute;left:0;text-align:left;margin-left:23.8pt;margin-top:411.6pt;width:92.5pt;height:30.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" filled="f" stroked="f" strokeweight=".5pt">
                <v:path arrowok="t"/>
                <v:textbox inset="0,0,0,0">
                  <w:txbxContent>
                    <w:p w:rsidR="00FC62CB" w:rsidRPr="00366C5B" w:rsidRDefault="00FC62CB" w:rsidP="0052112B">
                      <w:pPr>
                        <w:spacing w:before="40" w:after="40" w:line="168" w:lineRule="auto"/>
                        <w:jc w:val="left"/>
                        <w:rPr>
                          <w:sz w:val="20"/>
                          <w:szCs w:val="26"/>
                        </w:rPr>
                      </w:pPr>
                      <w:r w:rsidRPr="001436D7">
                        <w:rPr>
                          <w:rFonts w:hint="cs"/>
                          <w:sz w:val="20"/>
                          <w:szCs w:val="26"/>
                          <w:rtl/>
                        </w:rPr>
                        <w:t xml:space="preserve">ارتفاعات هوائي الإرسال/القاعدة </w:t>
                      </w:r>
                      <w:r w:rsidRPr="001436D7">
                        <w:rPr>
                          <w:i/>
                          <w:iCs/>
                          <w:sz w:val="20"/>
                          <w:szCs w:val="26"/>
                        </w:rPr>
                        <w:t>h</w:t>
                      </w:r>
                      <w:r w:rsidRPr="001436D7">
                        <w:rPr>
                          <w:i/>
                          <w:iCs/>
                          <w:sz w:val="20"/>
                          <w:szCs w:val="26"/>
                          <w:vertAlign w:val="subscript"/>
                        </w:rPr>
                        <w:t>i</w:t>
                      </w:r>
                    </w:p>
                  </w:txbxContent>
                </v:textbox>
              </v:shape>
            </w:pict>
          </mc:Fallback>
        </mc:AlternateContent>
      </w:r>
      <w:r w:rsidRPr="00435DDD">
        <w:rPr>
          <w:noProof/>
          <w:lang w:val="en-US" w:eastAsia="zh-CN" w:bidi="ar-SA"/>
        </w:rPr>
        <mc:AlternateContent>
          <mc:Choice Requires="wps">
            <w:drawing>
              <wp:anchor distT="0" distB="0" distL="114300" distR="114300" simplePos="0" relativeHeight="251694592" behindDoc="0" locked="0" layoutInCell="1" allowOverlap="1" wp14:anchorId="75049B68" wp14:editId="4CCAE3C9">
                <wp:simplePos x="0" y="0"/>
                <wp:positionH relativeFrom="column">
                  <wp:posOffset>-92293</wp:posOffset>
                </wp:positionH>
                <wp:positionV relativeFrom="paragraph">
                  <wp:posOffset>53121</wp:posOffset>
                </wp:positionV>
                <wp:extent cx="302260" cy="7233313"/>
                <wp:effectExtent l="0" t="0" r="2540" b="57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7233313"/>
                        </a:xfrm>
                        <a:prstGeom prst="rect">
                          <a:avLst/>
                        </a:prstGeom>
                        <a:noFill/>
                        <a:ln w="6350">
                          <a:noFill/>
                        </a:ln>
                        <a:effectLst/>
                      </wps:spPr>
                      <wps:txbx>
                        <w:txbxContent>
                          <w:p w:rsidR="00FC62CB" w:rsidRPr="00366C5B" w:rsidRDefault="00FC62CB" w:rsidP="00FB7C84">
                            <w:pPr>
                              <w:spacing w:before="40" w:after="40" w:line="168" w:lineRule="auto"/>
                              <w:jc w:val="center"/>
                              <w:rPr>
                                <w:sz w:val="20"/>
                                <w:szCs w:val="26"/>
                              </w:rPr>
                            </w:pPr>
                            <w:r w:rsidRPr="00366C5B">
                              <w:rPr>
                                <w:rFonts w:hint="cs"/>
                                <w:sz w:val="20"/>
                                <w:szCs w:val="26"/>
                                <w:rtl/>
                              </w:rPr>
                              <w:t xml:space="preserve">شدة المجال </w:t>
                            </w:r>
                            <w:r>
                              <w:rPr>
                                <w:sz w:val="20"/>
                                <w:szCs w:val="26"/>
                              </w:rPr>
                              <w:t>(</w:t>
                            </w:r>
                            <w:r w:rsidRPr="00366C5B">
                              <w:rPr>
                                <w:sz w:val="20"/>
                                <w:szCs w:val="26"/>
                              </w:rPr>
                              <w:t>dB/(</w:t>
                            </w:r>
                            <w:r w:rsidRPr="00366C5B">
                              <w:rPr>
                                <w:sz w:val="20"/>
                                <w:szCs w:val="26"/>
                              </w:rPr>
                              <w:sym w:font="Symbol" w:char="F06D"/>
                            </w:r>
                            <w:r w:rsidRPr="00366C5B">
                              <w:rPr>
                                <w:sz w:val="20"/>
                                <w:szCs w:val="26"/>
                              </w:rPr>
                              <w:t>V/m)</w:t>
                            </w:r>
                            <w:r>
                              <w:rPr>
                                <w:sz w:val="20"/>
                                <w:szCs w:val="26"/>
                              </w:rPr>
                              <w:t>)</w:t>
                            </w:r>
                            <w:r w:rsidRPr="00366C5B">
                              <w:rPr>
                                <w:rFonts w:hint="cs"/>
                                <w:sz w:val="20"/>
                                <w:szCs w:val="26"/>
                                <w:rtl/>
                              </w:rPr>
                              <w:t xml:space="preserve"> بالنسبة إلى </w:t>
                            </w:r>
                            <w:r w:rsidRPr="00366C5B">
                              <w:rPr>
                                <w:sz w:val="20"/>
                                <w:szCs w:val="26"/>
                              </w:rPr>
                              <w:t>kW</w:t>
                            </w:r>
                            <w:r>
                              <w:rPr>
                                <w:sz w:val="20"/>
                                <w:szCs w:val="26"/>
                              </w:rPr>
                              <w:t xml:space="preserve"> 1</w:t>
                            </w:r>
                            <w:r w:rsidRPr="00366C5B">
                              <w:rPr>
                                <w:rFonts w:hint="cs"/>
                                <w:sz w:val="20"/>
                                <w:szCs w:val="26"/>
                                <w:rtl/>
                              </w:rPr>
                              <w:t xml:space="preserve"> من القدرة المشعة المكافئة</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49B68" id="Text Box 3" o:spid="_x0000_s1032" type="#_x0000_t202" style="position:absolute;left:0;text-align:left;margin-left:-7.25pt;margin-top:4.2pt;width:23.8pt;height:569.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" filled="f" stroked="f" strokeweight=".5pt">
                <v:path arrowok="t"/>
                <v:textbox style="layout-flow:vertical;mso-layout-flow-alt:bottom-to-top" inset="0,0,0,0">
                  <w:txbxContent>
                    <w:p w:rsidR="00FC62CB" w:rsidRPr="00366C5B" w:rsidRDefault="00FC62CB" w:rsidP="00FB7C84">
                      <w:pPr>
                        <w:spacing w:before="40" w:after="40" w:line="168" w:lineRule="auto"/>
                        <w:jc w:val="center"/>
                        <w:rPr>
                          <w:sz w:val="20"/>
                          <w:szCs w:val="26"/>
                        </w:rPr>
                      </w:pPr>
                      <w:r w:rsidRPr="00366C5B">
                        <w:rPr>
                          <w:rFonts w:hint="cs"/>
                          <w:sz w:val="20"/>
                          <w:szCs w:val="26"/>
                          <w:rtl/>
                        </w:rPr>
                        <w:t xml:space="preserve">شدة المجال </w:t>
                      </w:r>
                      <w:r>
                        <w:rPr>
                          <w:sz w:val="20"/>
                          <w:szCs w:val="26"/>
                        </w:rPr>
                        <w:t>(</w:t>
                      </w:r>
                      <w:r w:rsidRPr="00366C5B">
                        <w:rPr>
                          <w:sz w:val="20"/>
                          <w:szCs w:val="26"/>
                        </w:rPr>
                        <w:t>dB/(</w:t>
                      </w:r>
                      <w:r w:rsidRPr="00366C5B">
                        <w:rPr>
                          <w:sz w:val="20"/>
                          <w:szCs w:val="26"/>
                        </w:rPr>
                        <w:sym w:font="Symbol" w:char="F06D"/>
                      </w:r>
                      <w:r w:rsidRPr="00366C5B">
                        <w:rPr>
                          <w:sz w:val="20"/>
                          <w:szCs w:val="26"/>
                        </w:rPr>
                        <w:t>V/m)</w:t>
                      </w:r>
                      <w:r>
                        <w:rPr>
                          <w:sz w:val="20"/>
                          <w:szCs w:val="26"/>
                        </w:rPr>
                        <w:t>)</w:t>
                      </w:r>
                      <w:r w:rsidRPr="00366C5B">
                        <w:rPr>
                          <w:rFonts w:hint="cs"/>
                          <w:sz w:val="20"/>
                          <w:szCs w:val="26"/>
                          <w:rtl/>
                        </w:rPr>
                        <w:t xml:space="preserve"> بالنسبة إلى </w:t>
                      </w:r>
                      <w:r w:rsidRPr="00366C5B">
                        <w:rPr>
                          <w:sz w:val="20"/>
                          <w:szCs w:val="26"/>
                        </w:rPr>
                        <w:t>kW</w:t>
                      </w:r>
                      <w:r>
                        <w:rPr>
                          <w:sz w:val="20"/>
                          <w:szCs w:val="26"/>
                        </w:rPr>
                        <w:t xml:space="preserve"> 1</w:t>
                      </w:r>
                      <w:r w:rsidRPr="00366C5B">
                        <w:rPr>
                          <w:rFonts w:hint="cs"/>
                          <w:sz w:val="20"/>
                          <w:szCs w:val="26"/>
                          <w:rtl/>
                        </w:rPr>
                        <w:t xml:space="preserve"> من القدرة المشعة المكافئة</w:t>
                      </w:r>
                    </w:p>
                  </w:txbxContent>
                </v:textbox>
              </v:shape>
            </w:pict>
          </mc:Fallback>
        </mc:AlternateContent>
      </w:r>
      <w:r w:rsidRPr="00435DDD">
        <w:rPr>
          <w:noProof/>
          <w:lang w:val="en-US" w:eastAsia="zh-CN" w:bidi="ar-SA"/>
        </w:rPr>
        <mc:AlternateContent>
          <mc:Choice Requires="wps">
            <w:drawing>
              <wp:anchor distT="0" distB="0" distL="114300" distR="114300" simplePos="0" relativeHeight="251665920" behindDoc="0" locked="0" layoutInCell="1" allowOverlap="1" wp14:anchorId="1E916B5D" wp14:editId="4BD0A45A">
                <wp:simplePos x="0" y="0"/>
                <wp:positionH relativeFrom="column">
                  <wp:posOffset>274320</wp:posOffset>
                </wp:positionH>
                <wp:positionV relativeFrom="paragraph">
                  <wp:posOffset>7882890</wp:posOffset>
                </wp:positionV>
                <wp:extent cx="1311275" cy="246380"/>
                <wp:effectExtent l="0" t="0" r="3175" b="127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1275" cy="246380"/>
                        </a:xfrm>
                        <a:prstGeom prst="rect">
                          <a:avLst/>
                        </a:prstGeom>
                        <a:noFill/>
                        <a:ln w="6350">
                          <a:noFill/>
                        </a:ln>
                        <a:effectLst/>
                      </wps:spPr>
                      <wps:txbx>
                        <w:txbxContent>
                          <w:p w:rsidR="00FC62CB" w:rsidRPr="00366C5B" w:rsidRDefault="00FC62CB" w:rsidP="0052112B">
                            <w:pPr>
                              <w:spacing w:before="40" w:after="40" w:line="168" w:lineRule="auto"/>
                              <w:jc w:val="left"/>
                              <w:rPr>
                                <w:sz w:val="20"/>
                                <w:szCs w:val="26"/>
                                <w:rtl/>
                              </w:rPr>
                            </w:pPr>
                            <w:r w:rsidRPr="00EA32FF">
                              <w:rPr>
                                <w:i/>
                                <w:iCs/>
                                <w:sz w:val="20"/>
                                <w:szCs w:val="26"/>
                              </w:rPr>
                              <w:t>h</w:t>
                            </w:r>
                            <w:r w:rsidRPr="00EA32FF">
                              <w:rPr>
                                <w:sz w:val="20"/>
                                <w:szCs w:val="26"/>
                                <w:vertAlign w:val="subscript"/>
                              </w:rPr>
                              <w:t>2</w:t>
                            </w:r>
                            <w:r w:rsidRPr="003B0485">
                              <w:rPr>
                                <w:rFonts w:hint="cs"/>
                                <w:sz w:val="20"/>
                                <w:szCs w:val="26"/>
                                <w:rtl/>
                              </w:rPr>
                              <w:t>: الارتفاع التمثيلي للعوائق</w:t>
                            </w:r>
                            <w:r>
                              <w:rPr>
                                <w:rFonts w:hint="cs"/>
                                <w:sz w:val="20"/>
                                <w:szCs w:val="26"/>
                                <w:rt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16B5D" id="Text Box 241" o:spid="_x0000_s1033" type="#_x0000_t202" style="position:absolute;left:0;text-align:left;margin-left:21.6pt;margin-top:620.7pt;width:103.25pt;height:19.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" filled="f" stroked="f" strokeweight=".5pt">
                <v:path arrowok="t"/>
                <v:textbox inset="0,0,0,0">
                  <w:txbxContent>
                    <w:p w:rsidR="00FC62CB" w:rsidRPr="00366C5B" w:rsidRDefault="00FC62CB" w:rsidP="0052112B">
                      <w:pPr>
                        <w:spacing w:before="40" w:after="40" w:line="168" w:lineRule="auto"/>
                        <w:jc w:val="left"/>
                        <w:rPr>
                          <w:sz w:val="20"/>
                          <w:szCs w:val="26"/>
                          <w:rtl/>
                        </w:rPr>
                      </w:pPr>
                      <w:r w:rsidRPr="00EA32FF">
                        <w:rPr>
                          <w:i/>
                          <w:iCs/>
                          <w:sz w:val="20"/>
                          <w:szCs w:val="26"/>
                        </w:rPr>
                        <w:t>h</w:t>
                      </w:r>
                      <w:r w:rsidRPr="00EA32FF">
                        <w:rPr>
                          <w:sz w:val="20"/>
                          <w:szCs w:val="26"/>
                          <w:vertAlign w:val="subscript"/>
                        </w:rPr>
                        <w:t>2</w:t>
                      </w:r>
                      <w:r w:rsidRPr="003B0485">
                        <w:rPr>
                          <w:rFonts w:hint="cs"/>
                          <w:sz w:val="20"/>
                          <w:szCs w:val="26"/>
                          <w:rtl/>
                        </w:rPr>
                        <w:t>: الارتفاع التمثيلي للعوائق</w:t>
                      </w:r>
                      <w:r>
                        <w:rPr>
                          <w:rFonts w:hint="cs"/>
                          <w:sz w:val="20"/>
                          <w:szCs w:val="26"/>
                          <w:rtl/>
                        </w:rPr>
                        <w:t>.</w:t>
                      </w:r>
                    </w:p>
                  </w:txbxContent>
                </v:textbox>
              </v:shape>
            </w:pict>
          </mc:Fallback>
        </mc:AlternateContent>
      </w:r>
      <w:r w:rsidRPr="00435DDD">
        <w:rPr>
          <w:noProof/>
          <w:lang w:val="en-US" w:eastAsia="zh-CN" w:bidi="ar-SA"/>
        </w:rPr>
        <mc:AlternateContent>
          <mc:Choice Requires="wps">
            <w:drawing>
              <wp:anchor distT="0" distB="0" distL="114300" distR="114300" simplePos="0" relativeHeight="251664896" behindDoc="0" locked="0" layoutInCell="1" allowOverlap="1" wp14:anchorId="1E3DFB2C" wp14:editId="4AD97EBB">
                <wp:simplePos x="0" y="0"/>
                <wp:positionH relativeFrom="column">
                  <wp:posOffset>369570</wp:posOffset>
                </wp:positionH>
                <wp:positionV relativeFrom="paragraph">
                  <wp:posOffset>7644130</wp:posOffset>
                </wp:positionV>
                <wp:extent cx="1216025" cy="256540"/>
                <wp:effectExtent l="0" t="0" r="3175" b="1016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6025" cy="256540"/>
                        </a:xfrm>
                        <a:prstGeom prst="rect">
                          <a:avLst/>
                        </a:prstGeom>
                        <a:noFill/>
                        <a:ln w="6350">
                          <a:noFill/>
                        </a:ln>
                        <a:effectLst/>
                      </wps:spPr>
                      <wps:txbx>
                        <w:txbxContent>
                          <w:p w:rsidR="00FC62CB" w:rsidRPr="00366C5B" w:rsidRDefault="00FC62CB" w:rsidP="0052112B">
                            <w:pPr>
                              <w:spacing w:before="40" w:after="40" w:line="168" w:lineRule="auto"/>
                              <w:jc w:val="left"/>
                              <w:rPr>
                                <w:sz w:val="20"/>
                                <w:szCs w:val="26"/>
                              </w:rPr>
                            </w:pPr>
                            <w:r>
                              <w:rPr>
                                <w:sz w:val="20"/>
                                <w:szCs w:val="26"/>
                              </w:rPr>
                              <w:t>%</w:t>
                            </w:r>
                            <w:r w:rsidRPr="003B0485">
                              <w:rPr>
                                <w:sz w:val="20"/>
                                <w:szCs w:val="26"/>
                              </w:rPr>
                              <w:t>50</w:t>
                            </w:r>
                            <w:r w:rsidRPr="003B0485">
                              <w:rPr>
                                <w:rFonts w:hint="cs"/>
                                <w:sz w:val="20"/>
                                <w:szCs w:val="26"/>
                                <w:rtl/>
                              </w:rPr>
                              <w:t xml:space="preserve"> من المواقع</w:t>
                            </w:r>
                            <w:r>
                              <w:rPr>
                                <w:rFonts w:hint="cs"/>
                                <w:sz w:val="20"/>
                                <w:szCs w:val="26"/>
                                <w:rt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DFB2C" id="Text Box 240" o:spid="_x0000_s1034" type="#_x0000_t202" style="position:absolute;left:0;text-align:left;margin-left:29.1pt;margin-top:601.9pt;width:95.75pt;height:20.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" filled="f" stroked="f" strokeweight=".5pt">
                <v:path arrowok="t"/>
                <v:textbox inset="0,0,0,0">
                  <w:txbxContent>
                    <w:p w:rsidR="00FC62CB" w:rsidRPr="00366C5B" w:rsidRDefault="00FC62CB" w:rsidP="0052112B">
                      <w:pPr>
                        <w:spacing w:before="40" w:after="40" w:line="168" w:lineRule="auto"/>
                        <w:jc w:val="left"/>
                        <w:rPr>
                          <w:sz w:val="20"/>
                          <w:szCs w:val="26"/>
                        </w:rPr>
                      </w:pPr>
                      <w:r>
                        <w:rPr>
                          <w:sz w:val="20"/>
                          <w:szCs w:val="26"/>
                        </w:rPr>
                        <w:t>%</w:t>
                      </w:r>
                      <w:r w:rsidRPr="003B0485">
                        <w:rPr>
                          <w:sz w:val="20"/>
                          <w:szCs w:val="26"/>
                        </w:rPr>
                        <w:t>50</w:t>
                      </w:r>
                      <w:r w:rsidRPr="003B0485">
                        <w:rPr>
                          <w:rFonts w:hint="cs"/>
                          <w:sz w:val="20"/>
                          <w:szCs w:val="26"/>
                          <w:rtl/>
                        </w:rPr>
                        <w:t xml:space="preserve"> من المواقع</w:t>
                      </w:r>
                      <w:r>
                        <w:rPr>
                          <w:rFonts w:hint="cs"/>
                          <w:sz w:val="20"/>
                          <w:szCs w:val="26"/>
                          <w:rtl/>
                        </w:rPr>
                        <w:t>.</w:t>
                      </w:r>
                    </w:p>
                  </w:txbxContent>
                </v:textbox>
              </v:shape>
            </w:pict>
          </mc:Fallback>
        </mc:AlternateContent>
      </w:r>
      <w:r w:rsidRPr="00435DDD">
        <w:rPr>
          <w:noProof/>
          <w:lang w:val="en-US" w:eastAsia="zh-CN" w:bidi="ar-SA"/>
        </w:rPr>
        <mc:AlternateContent>
          <mc:Choice Requires="wps">
            <w:drawing>
              <wp:anchor distT="0" distB="0" distL="114300" distR="114300" simplePos="0" relativeHeight="251663872" behindDoc="0" locked="0" layoutInCell="1" allowOverlap="1" wp14:anchorId="49F91EDB" wp14:editId="75218B1A">
                <wp:simplePos x="0" y="0"/>
                <wp:positionH relativeFrom="column">
                  <wp:posOffset>2602638</wp:posOffset>
                </wp:positionH>
                <wp:positionV relativeFrom="paragraph">
                  <wp:posOffset>7470680</wp:posOffset>
                </wp:positionV>
                <wp:extent cx="976318" cy="246380"/>
                <wp:effectExtent l="0" t="0" r="14605" b="127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6318" cy="246380"/>
                        </a:xfrm>
                        <a:prstGeom prst="rect">
                          <a:avLst/>
                        </a:prstGeom>
                        <a:noFill/>
                        <a:ln w="6350">
                          <a:noFill/>
                        </a:ln>
                        <a:effectLst/>
                      </wps:spPr>
                      <wps:txbx>
                        <w:txbxContent>
                          <w:p w:rsidR="00FC62CB" w:rsidRPr="00366C5B" w:rsidRDefault="00FC62CB" w:rsidP="003C31F7">
                            <w:pPr>
                              <w:spacing w:before="40" w:after="40" w:line="168" w:lineRule="auto"/>
                              <w:jc w:val="center"/>
                              <w:rPr>
                                <w:sz w:val="20"/>
                                <w:szCs w:val="26"/>
                              </w:rPr>
                            </w:pPr>
                            <w:r w:rsidRPr="001436D7">
                              <w:rPr>
                                <w:rFonts w:hint="cs"/>
                                <w:sz w:val="20"/>
                                <w:szCs w:val="26"/>
                                <w:rtl/>
                              </w:rPr>
                              <w:t xml:space="preserve">المسافة </w:t>
                            </w:r>
                            <w:r w:rsidRPr="001436D7">
                              <w:rPr>
                                <w:sz w:val="20"/>
                                <w:szCs w:val="26"/>
                              </w:rPr>
                              <w:t>(km)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91EDB" id="Text Box 239" o:spid="_x0000_s1035" type="#_x0000_t202" style="position:absolute;left:0;text-align:left;margin-left:204.95pt;margin-top:588.25pt;width:76.9pt;height:19.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" filled="f" stroked="f" strokeweight=".5pt">
                <v:path arrowok="t"/>
                <v:textbox inset="0,0,0,0">
                  <w:txbxContent>
                    <w:p w:rsidR="00FC62CB" w:rsidRPr="00366C5B" w:rsidRDefault="00FC62CB" w:rsidP="003C31F7">
                      <w:pPr>
                        <w:spacing w:before="40" w:after="40" w:line="168" w:lineRule="auto"/>
                        <w:jc w:val="center"/>
                        <w:rPr>
                          <w:sz w:val="20"/>
                          <w:szCs w:val="26"/>
                        </w:rPr>
                      </w:pPr>
                      <w:r w:rsidRPr="001436D7">
                        <w:rPr>
                          <w:rFonts w:hint="cs"/>
                          <w:sz w:val="20"/>
                          <w:szCs w:val="26"/>
                          <w:rtl/>
                        </w:rPr>
                        <w:t xml:space="preserve">المسافة </w:t>
                      </w:r>
                      <w:r w:rsidRPr="001436D7">
                        <w:rPr>
                          <w:sz w:val="20"/>
                          <w:szCs w:val="26"/>
                        </w:rPr>
                        <w:t>(km)</w:t>
                      </w:r>
                    </w:p>
                  </w:txbxContent>
                </v:textbox>
              </v:shape>
            </w:pict>
          </mc:Fallback>
        </mc:AlternateContent>
      </w:r>
      <w:r w:rsidR="00536A42" w:rsidRPr="00435DDD">
        <w:object w:dxaOrig="6894" w:dyaOrig="9985">
          <v:shape id="_x0000_i1032" type="#_x0000_t75" style="width:461.95pt;height:668.8pt" o:ole="">
            <v:imagedata r:id="rId36" o:title=""/>
          </v:shape>
          <o:OLEObject Type="Embed" ProgID="CorelDRAW.Graphic.14" ShapeID="_x0000_i1032" DrawAspect="Content" ObjectID="_1511631123" r:id="rId37"/>
        </w:object>
      </w:r>
    </w:p>
    <w:p w:rsidR="0052112B" w:rsidRPr="00435DDD" w:rsidRDefault="0052112B" w:rsidP="0052112B">
      <w:pPr>
        <w:pStyle w:val="FigureNo"/>
        <w:rPr>
          <w:rtl/>
        </w:rPr>
      </w:pPr>
      <w:r w:rsidRPr="00435DDD">
        <w:rPr>
          <w:rFonts w:hint="cs"/>
          <w:rtl/>
        </w:rPr>
        <w:lastRenderedPageBreak/>
        <w:t>الش</w:t>
      </w:r>
      <w:r w:rsidR="00EA32FF" w:rsidRPr="00435DDD">
        <w:rPr>
          <w:rFonts w:hint="cs"/>
          <w:rtl/>
          <w:lang w:bidi="ar-SA"/>
        </w:rPr>
        <w:t>ـ</w:t>
      </w:r>
      <w:r w:rsidRPr="00435DDD">
        <w:rPr>
          <w:rFonts w:hint="cs"/>
          <w:rtl/>
        </w:rPr>
        <w:t xml:space="preserve">كل </w:t>
      </w:r>
      <w:r w:rsidRPr="00435DDD">
        <w:t>3</w:t>
      </w:r>
    </w:p>
    <w:p w:rsidR="0052112B" w:rsidRPr="00435DDD" w:rsidRDefault="0052112B" w:rsidP="00EA32FF">
      <w:pPr>
        <w:pStyle w:val="FigureTitle"/>
        <w:rPr>
          <w:rtl/>
        </w:rPr>
      </w:pPr>
      <w:r w:rsidRPr="00435DDD">
        <w:rPr>
          <w:rFonts w:hint="cs"/>
          <w:rtl/>
        </w:rPr>
        <w:t>منح</w:t>
      </w:r>
      <w:r w:rsidR="00EA32FF" w:rsidRPr="00435DDD">
        <w:rPr>
          <w:rFonts w:hint="cs"/>
          <w:rtl/>
        </w:rPr>
        <w:t>ن</w:t>
      </w:r>
      <w:r w:rsidRPr="00435DDD">
        <w:rPr>
          <w:rFonts w:hint="cs"/>
          <w:rtl/>
        </w:rPr>
        <w:t xml:space="preserve">يات الانتشار لنطاق التردد </w:t>
      </w:r>
      <w:r w:rsidRPr="00435DDD">
        <w:t>1 000</w:t>
      </w:r>
      <w:r w:rsidRPr="00435DDD">
        <w:rPr>
          <w:lang w:val="en-US"/>
        </w:rPr>
        <w:noBreakHyphen/>
        <w:t>300</w:t>
      </w:r>
      <w:r w:rsidRPr="00435DDD">
        <w:rPr>
          <w:rFonts w:hint="cs"/>
          <w:rtl/>
        </w:rPr>
        <w:t xml:space="preserve"> </w:t>
      </w:r>
      <w:r w:rsidRPr="00435DDD">
        <w:t>MHz</w:t>
      </w:r>
    </w:p>
    <w:p w:rsidR="0052112B" w:rsidRPr="00435DDD" w:rsidRDefault="0043656A" w:rsidP="003C31F7">
      <w:pPr>
        <w:pStyle w:val="Figure"/>
        <w:bidi/>
        <w:spacing w:before="0" w:after="0"/>
        <w:rPr>
          <w:b/>
          <w:bCs/>
          <w:rtl/>
        </w:rPr>
      </w:pPr>
      <w:r w:rsidRPr="00435DDD">
        <w:rPr>
          <w:noProof/>
          <w:lang w:val="en-US" w:eastAsia="zh-CN" w:bidi="ar-SA"/>
        </w:rPr>
        <mc:AlternateContent>
          <mc:Choice Requires="wpg">
            <w:drawing>
              <wp:anchor distT="0" distB="0" distL="114300" distR="114300" simplePos="0" relativeHeight="251676160" behindDoc="0" locked="0" layoutInCell="1" allowOverlap="1">
                <wp:simplePos x="0" y="0"/>
                <wp:positionH relativeFrom="column">
                  <wp:posOffset>-112928</wp:posOffset>
                </wp:positionH>
                <wp:positionV relativeFrom="paragraph">
                  <wp:posOffset>1532103</wp:posOffset>
                </wp:positionV>
                <wp:extent cx="5554424" cy="6385923"/>
                <wp:effectExtent l="0" t="0" r="8255" b="15240"/>
                <wp:wrapNone/>
                <wp:docPr id="4" name="Group 4"/>
                <wp:cNvGraphicFramePr/>
                <a:graphic xmlns:a="http://schemas.openxmlformats.org/drawingml/2006/main">
                  <a:graphicData uri="http://schemas.microsoft.com/office/word/2010/wordprocessingGroup">
                    <wpg:wgp>
                      <wpg:cNvGrpSpPr/>
                      <wpg:grpSpPr>
                        <a:xfrm>
                          <a:off x="0" y="0"/>
                          <a:ext cx="5554424" cy="6385923"/>
                          <a:chOff x="-124358" y="0"/>
                          <a:chExt cx="5554424" cy="6385923"/>
                        </a:xfrm>
                      </wpg:grpSpPr>
                      <wps:wsp>
                        <wps:cNvPr id="242" name="Text Box 242"/>
                        <wps:cNvSpPr txBox="1">
                          <a:spLocks/>
                        </wps:cNvSpPr>
                        <wps:spPr>
                          <a:xfrm>
                            <a:off x="4365171" y="0"/>
                            <a:ext cx="1064895" cy="206375"/>
                          </a:xfrm>
                          <a:prstGeom prst="rect">
                            <a:avLst/>
                          </a:prstGeom>
                          <a:solidFill>
                            <a:sysClr val="window" lastClr="FFFFFF"/>
                          </a:solidFill>
                          <a:ln w="6350">
                            <a:noFill/>
                          </a:ln>
                          <a:effectLst/>
                        </wps:spPr>
                        <wps:txbx>
                          <w:txbxContent>
                            <w:p w:rsidR="00FC62CB" w:rsidRPr="00366C5B" w:rsidRDefault="00FC62CB" w:rsidP="0052112B">
                              <w:pPr>
                                <w:spacing w:before="40" w:after="40" w:line="168" w:lineRule="auto"/>
                                <w:rPr>
                                  <w:sz w:val="20"/>
                                  <w:szCs w:val="26"/>
                                </w:rPr>
                              </w:pPr>
                              <w:r w:rsidRPr="00366C5B">
                                <w:rPr>
                                  <w:rFonts w:hint="cs"/>
                                  <w:sz w:val="20"/>
                                  <w:szCs w:val="26"/>
                                  <w:rtl/>
                                </w:rPr>
                                <w:t>الحد الأقصى (فضاء حر)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3" name="Text Box 243"/>
                        <wps:cNvSpPr txBox="1">
                          <a:spLocks/>
                        </wps:cNvSpPr>
                        <wps:spPr>
                          <a:xfrm>
                            <a:off x="214404" y="3559454"/>
                            <a:ext cx="1216025" cy="381635"/>
                          </a:xfrm>
                          <a:prstGeom prst="rect">
                            <a:avLst/>
                          </a:prstGeom>
                          <a:noFill/>
                          <a:ln w="6350">
                            <a:noFill/>
                          </a:ln>
                          <a:effectLst/>
                        </wps:spPr>
                        <wps:txbx>
                          <w:txbxContent>
                            <w:p w:rsidR="00FC62CB" w:rsidRPr="00366C5B" w:rsidRDefault="00FC62CB" w:rsidP="00F96D08">
                              <w:pPr>
                                <w:spacing w:before="40" w:after="40" w:line="168" w:lineRule="auto"/>
                                <w:jc w:val="left"/>
                                <w:rPr>
                                  <w:sz w:val="20"/>
                                  <w:szCs w:val="26"/>
                                </w:rPr>
                              </w:pPr>
                              <w:r w:rsidRPr="001436D7">
                                <w:rPr>
                                  <w:rFonts w:hint="cs"/>
                                  <w:sz w:val="20"/>
                                  <w:szCs w:val="26"/>
                                  <w:rtl/>
                                </w:rPr>
                                <w:t xml:space="preserve">ارتفاعات هوائي الإرسال/القاعدة </w:t>
                              </w:r>
                              <w:r w:rsidRPr="001436D7">
                                <w:rPr>
                                  <w:i/>
                                  <w:iCs/>
                                  <w:sz w:val="20"/>
                                  <w:szCs w:val="26"/>
                                </w:rPr>
                                <w:t>h</w:t>
                              </w:r>
                              <w:r>
                                <w:rPr>
                                  <w:i/>
                                  <w:iCs/>
                                  <w:sz w:val="20"/>
                                  <w:szCs w:val="26"/>
                                  <w:vertAlign w:val="sub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4" name="Text Box 244"/>
                        <wps:cNvSpPr txBox="1">
                          <a:spLocks/>
                        </wps:cNvSpPr>
                        <wps:spPr>
                          <a:xfrm>
                            <a:off x="-124358" y="299925"/>
                            <a:ext cx="302260" cy="3452404"/>
                          </a:xfrm>
                          <a:prstGeom prst="rect">
                            <a:avLst/>
                          </a:prstGeom>
                          <a:noFill/>
                          <a:ln w="6350">
                            <a:noFill/>
                          </a:ln>
                          <a:effectLst/>
                        </wps:spPr>
                        <wps:txbx>
                          <w:txbxContent>
                            <w:p w:rsidR="00FC62CB" w:rsidRPr="00366C5B" w:rsidRDefault="00FC62CB" w:rsidP="003C31F7">
                              <w:pPr>
                                <w:spacing w:before="40" w:after="40" w:line="168" w:lineRule="auto"/>
                                <w:jc w:val="center"/>
                                <w:rPr>
                                  <w:sz w:val="20"/>
                                  <w:szCs w:val="26"/>
                                </w:rPr>
                              </w:pPr>
                              <w:r w:rsidRPr="00366C5B">
                                <w:rPr>
                                  <w:rFonts w:hint="cs"/>
                                  <w:sz w:val="20"/>
                                  <w:szCs w:val="26"/>
                                  <w:rtl/>
                                </w:rPr>
                                <w:t xml:space="preserve">شدة المجال </w:t>
                              </w:r>
                              <w:r>
                                <w:rPr>
                                  <w:sz w:val="20"/>
                                  <w:szCs w:val="26"/>
                                </w:rPr>
                                <w:t>(</w:t>
                              </w:r>
                              <w:r w:rsidRPr="00366C5B">
                                <w:rPr>
                                  <w:sz w:val="20"/>
                                  <w:szCs w:val="26"/>
                                </w:rPr>
                                <w:t>dB/(</w:t>
                              </w:r>
                              <w:r w:rsidRPr="00366C5B">
                                <w:rPr>
                                  <w:sz w:val="20"/>
                                  <w:szCs w:val="26"/>
                                </w:rPr>
                                <w:sym w:font="Symbol" w:char="F06D"/>
                              </w:r>
                              <w:r w:rsidRPr="00366C5B">
                                <w:rPr>
                                  <w:sz w:val="20"/>
                                  <w:szCs w:val="26"/>
                                </w:rPr>
                                <w:t>V/m)</w:t>
                              </w:r>
                              <w:r>
                                <w:rPr>
                                  <w:sz w:val="20"/>
                                  <w:szCs w:val="26"/>
                                </w:rPr>
                                <w:t>)</w:t>
                              </w:r>
                              <w:r w:rsidRPr="00366C5B">
                                <w:rPr>
                                  <w:rFonts w:hint="cs"/>
                                  <w:sz w:val="20"/>
                                  <w:szCs w:val="26"/>
                                  <w:rtl/>
                                </w:rPr>
                                <w:t xml:space="preserve"> بالنسبة إلى </w:t>
                              </w:r>
                              <w:r w:rsidRPr="00366C5B">
                                <w:rPr>
                                  <w:sz w:val="20"/>
                                  <w:szCs w:val="26"/>
                                </w:rPr>
                                <w:t>kW</w:t>
                              </w:r>
                              <w:r>
                                <w:rPr>
                                  <w:sz w:val="20"/>
                                  <w:szCs w:val="26"/>
                                </w:rPr>
                                <w:t xml:space="preserve"> 1</w:t>
                              </w:r>
                              <w:r w:rsidRPr="00366C5B">
                                <w:rPr>
                                  <w:rFonts w:hint="cs"/>
                                  <w:sz w:val="20"/>
                                  <w:szCs w:val="26"/>
                                  <w:rtl/>
                                </w:rPr>
                                <w:t xml:space="preserve"> من القدرة المشعة المكافئة</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45" name="Text Box 245"/>
                        <wps:cNvSpPr txBox="1">
                          <a:spLocks/>
                        </wps:cNvSpPr>
                        <wps:spPr>
                          <a:xfrm>
                            <a:off x="685800" y="5889172"/>
                            <a:ext cx="1225550" cy="246380"/>
                          </a:xfrm>
                          <a:prstGeom prst="rect">
                            <a:avLst/>
                          </a:prstGeom>
                          <a:noFill/>
                          <a:ln w="6350">
                            <a:noFill/>
                          </a:ln>
                          <a:effectLst/>
                        </wps:spPr>
                        <wps:txbx>
                          <w:txbxContent>
                            <w:p w:rsidR="00FC62CB" w:rsidRPr="00366C5B" w:rsidRDefault="00FC62CB" w:rsidP="0052112B">
                              <w:pPr>
                                <w:spacing w:before="40" w:after="40" w:line="168" w:lineRule="auto"/>
                                <w:jc w:val="left"/>
                                <w:rPr>
                                  <w:sz w:val="20"/>
                                  <w:szCs w:val="26"/>
                                </w:rPr>
                              </w:pPr>
                              <w:r>
                                <w:rPr>
                                  <w:sz w:val="20"/>
                                  <w:szCs w:val="26"/>
                                </w:rPr>
                                <w:t>%</w:t>
                              </w:r>
                              <w:r w:rsidRPr="003B0485">
                                <w:rPr>
                                  <w:sz w:val="20"/>
                                  <w:szCs w:val="26"/>
                                </w:rPr>
                                <w:t>50</w:t>
                              </w:r>
                              <w:r w:rsidRPr="003B0485">
                                <w:rPr>
                                  <w:rFonts w:hint="cs"/>
                                  <w:sz w:val="20"/>
                                  <w:szCs w:val="26"/>
                                  <w:rtl/>
                                </w:rPr>
                                <w:t xml:space="preserve"> من المواقع</w:t>
                              </w:r>
                              <w:r>
                                <w:rPr>
                                  <w:rFonts w:hint="cs"/>
                                  <w:sz w:val="20"/>
                                  <w:szCs w:val="26"/>
                                  <w:rt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6" name="Text Box 246"/>
                        <wps:cNvSpPr txBox="1">
                          <a:spLocks/>
                        </wps:cNvSpPr>
                        <wps:spPr>
                          <a:xfrm>
                            <a:off x="599893" y="6139543"/>
                            <a:ext cx="1311275" cy="246380"/>
                          </a:xfrm>
                          <a:prstGeom prst="rect">
                            <a:avLst/>
                          </a:prstGeom>
                          <a:noFill/>
                          <a:ln w="6350">
                            <a:noFill/>
                          </a:ln>
                          <a:effectLst/>
                        </wps:spPr>
                        <wps:txbx>
                          <w:txbxContent>
                            <w:p w:rsidR="00FC62CB" w:rsidRPr="00366C5B" w:rsidRDefault="00FC62CB" w:rsidP="0052112B">
                              <w:pPr>
                                <w:spacing w:before="40" w:after="40" w:line="168" w:lineRule="auto"/>
                                <w:jc w:val="left"/>
                                <w:rPr>
                                  <w:sz w:val="20"/>
                                  <w:szCs w:val="26"/>
                                  <w:rtl/>
                                </w:rPr>
                              </w:pPr>
                              <w:r w:rsidRPr="003B0485">
                                <w:rPr>
                                  <w:i/>
                                  <w:iCs/>
                                  <w:sz w:val="20"/>
                                  <w:szCs w:val="26"/>
                                </w:rPr>
                                <w:t>h</w:t>
                              </w:r>
                              <w:r w:rsidRPr="003D43EB">
                                <w:rPr>
                                  <w:sz w:val="20"/>
                                  <w:szCs w:val="26"/>
                                  <w:vertAlign w:val="subscript"/>
                                </w:rPr>
                                <w:t>2</w:t>
                              </w:r>
                              <w:r w:rsidRPr="003B0485">
                                <w:rPr>
                                  <w:rFonts w:hint="cs"/>
                                  <w:sz w:val="20"/>
                                  <w:szCs w:val="26"/>
                                  <w:rtl/>
                                </w:rPr>
                                <w:t>: الارتفاع التمثيلي للعوائق</w:t>
                              </w:r>
                              <w:r>
                                <w:rPr>
                                  <w:rFonts w:hint="cs"/>
                                  <w:sz w:val="20"/>
                                  <w:szCs w:val="26"/>
                                  <w:rt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7" name="Text Box 247"/>
                        <wps:cNvSpPr txBox="1">
                          <a:spLocks/>
                        </wps:cNvSpPr>
                        <wps:spPr>
                          <a:xfrm>
                            <a:off x="1837763" y="5747721"/>
                            <a:ext cx="2527408" cy="246380"/>
                          </a:xfrm>
                          <a:prstGeom prst="rect">
                            <a:avLst/>
                          </a:prstGeom>
                          <a:noFill/>
                          <a:ln w="6350">
                            <a:noFill/>
                          </a:ln>
                          <a:effectLst/>
                        </wps:spPr>
                        <wps:txbx>
                          <w:txbxContent>
                            <w:p w:rsidR="00FC62CB" w:rsidRPr="00366C5B" w:rsidRDefault="00FC62CB" w:rsidP="003C31F7">
                              <w:pPr>
                                <w:spacing w:before="40" w:after="40" w:line="168" w:lineRule="auto"/>
                                <w:jc w:val="center"/>
                                <w:rPr>
                                  <w:sz w:val="20"/>
                                  <w:szCs w:val="26"/>
                                </w:rPr>
                              </w:pPr>
                              <w:r w:rsidRPr="001436D7">
                                <w:rPr>
                                  <w:rFonts w:hint="cs"/>
                                  <w:sz w:val="20"/>
                                  <w:szCs w:val="26"/>
                                  <w:rtl/>
                                </w:rPr>
                                <w:t xml:space="preserve">المسافة </w:t>
                              </w:r>
                              <w:r w:rsidRPr="001436D7">
                                <w:rPr>
                                  <w:sz w:val="20"/>
                                  <w:szCs w:val="26"/>
                                </w:rPr>
                                <w:t>(km)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o:spid="_x0000_s1036" style="position:absolute;left:0;text-align:left;margin-left:-8.9pt;margin-top:120.65pt;width:437.35pt;height:502.85pt;z-index:251676160;mso-width-relative:margin;mso-height-relative:margin" coordorigin="-1243" coordsize="55544,63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">
                <v:shape id="Text Box 242" o:spid="_x0000_s1037" type="#_x0000_t202" style="position:absolute;left:43651;width:10649;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3ocQA&#10;AADcAAAADwAAAGRycy9kb3ducmV2LnhtbESP0YrCMBRE34X9h3AX9s2mWxbRrlFkUREfFNv9gEtz&#10;bavNTWmi1r83guDjMDNnmOm8N424Uudqywq+oxgEcWF1zaWC/3w1HINwHlljY5kU3MnBfPYxmGKq&#10;7Y0PdM18KQKEXYoKKu/bVEpXVGTQRbYlDt7RdgZ9kF0pdYe3ADeNTOJ4JA3WHBYqbOmvouKcXYwC&#10;3O6Xl3G+7+tcrpfnbLIrT8edUl+f/eIXhKfev8Ov9kYrSH4S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st6HEAAAA3AAAAA8AAAAAAAAAAAAAAAAAmAIAAGRycy9k&#10;b3ducmV2LnhtbFBLBQYAAAAABAAEAPUAAACJAwAAAAA=&#10;" fillcolor="window" stroked="f" strokeweight=".5pt">
                  <v:path arrowok="t"/>
                  <v:textbox inset="0,0,0,0">
                    <w:txbxContent>
                      <w:p w:rsidR="00FC62CB" w:rsidRPr="00366C5B" w:rsidRDefault="00FC62CB" w:rsidP="0052112B">
                        <w:pPr>
                          <w:spacing w:before="40" w:after="40" w:line="168" w:lineRule="auto"/>
                          <w:rPr>
                            <w:sz w:val="20"/>
                            <w:szCs w:val="26"/>
                          </w:rPr>
                        </w:pPr>
                        <w:r w:rsidRPr="00366C5B">
                          <w:rPr>
                            <w:rFonts w:hint="cs"/>
                            <w:sz w:val="20"/>
                            <w:szCs w:val="26"/>
                            <w:rtl/>
                          </w:rPr>
                          <w:t>الحد الأقصى (فضاء حر)</w:t>
                        </w:r>
                      </w:p>
                    </w:txbxContent>
                  </v:textbox>
                </v:shape>
                <v:shape id="Text Box 243" o:spid="_x0000_s1038" type="#_x0000_t202" style="position:absolute;left:2144;top:35594;width:12160;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2T88UA&#10;AADcAAAADwAAAGRycy9kb3ducmV2LnhtbESPQWvCQBSE74L/YXmCN91oa5HUVUqh1IuUais9PrLP&#10;JJp9m2afSfrvuwWhx2FmvmFWm95VqqUmlJ4NzKYJKOLM25JzAx+Hl8kSVBBki5VnMvBDATbr4WCF&#10;qfUdv1O7l1xFCIcUDRQidap1yApyGKa+Jo7eyTcOJcom17bBLsJdpedJ8qAdlhwXCqzpuaDssr86&#10;Awf/ej53x6T9flvw5xctdpdcxJjxqH96BCXUy3/41t5aA/P7O/g7E4+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ZPzxQAAANwAAAAPAAAAAAAAAAAAAAAAAJgCAABkcnMv&#10;ZG93bnJldi54bWxQSwUGAAAAAAQABAD1AAAAigMAAAAA&#10;" filled="f" stroked="f" strokeweight=".5pt">
                  <v:path arrowok="t"/>
                  <v:textbox inset="0,0,0,0">
                    <w:txbxContent>
                      <w:p w:rsidR="00FC62CB" w:rsidRPr="00366C5B" w:rsidRDefault="00FC62CB" w:rsidP="00F96D08">
                        <w:pPr>
                          <w:spacing w:before="40" w:after="40" w:line="168" w:lineRule="auto"/>
                          <w:jc w:val="left"/>
                          <w:rPr>
                            <w:sz w:val="20"/>
                            <w:szCs w:val="26"/>
                          </w:rPr>
                        </w:pPr>
                        <w:r w:rsidRPr="001436D7">
                          <w:rPr>
                            <w:rFonts w:hint="cs"/>
                            <w:sz w:val="20"/>
                            <w:szCs w:val="26"/>
                            <w:rtl/>
                          </w:rPr>
                          <w:t xml:space="preserve">ارتفاعات هوائي الإرسال/القاعدة </w:t>
                        </w:r>
                        <w:r w:rsidRPr="001436D7">
                          <w:rPr>
                            <w:i/>
                            <w:iCs/>
                            <w:sz w:val="20"/>
                            <w:szCs w:val="26"/>
                          </w:rPr>
                          <w:t>h</w:t>
                        </w:r>
                        <w:r>
                          <w:rPr>
                            <w:i/>
                            <w:iCs/>
                            <w:sz w:val="20"/>
                            <w:szCs w:val="26"/>
                            <w:vertAlign w:val="subscript"/>
                          </w:rPr>
                          <w:t>1</w:t>
                        </w:r>
                      </w:p>
                    </w:txbxContent>
                  </v:textbox>
                </v:shape>
                <v:shape id="Text Box 244" o:spid="_x0000_s1039" type="#_x0000_t202" style="position:absolute;left:-1243;top:2999;width:3022;height:3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2+8QA&#10;AADcAAAADwAAAGRycy9kb3ducmV2LnhtbESPT2vCQBTE7wW/w/IEb3WjiNTUVcQ/oN6MltbbI/tM&#10;gtm3MbvG9Nt3BaHHYWZ+w0znrSlFQ7UrLCsY9CMQxKnVBWcKTsfN+wcI55E1lpZJwS85mM86b1OM&#10;tX3wgZrEZyJA2MWoIPe+iqV0aU4GXd9WxMG72NqgD7LOpK7xEeCmlMMoGkuDBYeFHCta5pRek7tR&#10;8I3J5FKUP66577dftxXt9rQ+K9XrtotPEJ5a/x9+tbdawXA0gueZc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qtvvEAAAA3AAAAA8AAAAAAAAAAAAAAAAAmAIAAGRycy9k&#10;b3ducmV2LnhtbFBLBQYAAAAABAAEAPUAAACJAwAAAAA=&#10;" filled="f" stroked="f" strokeweight=".5pt">
                  <v:path arrowok="t"/>
                  <v:textbox style="layout-flow:vertical;mso-layout-flow-alt:bottom-to-top" inset="0,0,0,0">
                    <w:txbxContent>
                      <w:p w:rsidR="00FC62CB" w:rsidRPr="00366C5B" w:rsidRDefault="00FC62CB" w:rsidP="003C31F7">
                        <w:pPr>
                          <w:spacing w:before="40" w:after="40" w:line="168" w:lineRule="auto"/>
                          <w:jc w:val="center"/>
                          <w:rPr>
                            <w:sz w:val="20"/>
                            <w:szCs w:val="26"/>
                          </w:rPr>
                        </w:pPr>
                        <w:r w:rsidRPr="00366C5B">
                          <w:rPr>
                            <w:rFonts w:hint="cs"/>
                            <w:sz w:val="20"/>
                            <w:szCs w:val="26"/>
                            <w:rtl/>
                          </w:rPr>
                          <w:t xml:space="preserve">شدة المجال </w:t>
                        </w:r>
                        <w:r>
                          <w:rPr>
                            <w:sz w:val="20"/>
                            <w:szCs w:val="26"/>
                          </w:rPr>
                          <w:t>(</w:t>
                        </w:r>
                        <w:r w:rsidRPr="00366C5B">
                          <w:rPr>
                            <w:sz w:val="20"/>
                            <w:szCs w:val="26"/>
                          </w:rPr>
                          <w:t>dB/(</w:t>
                        </w:r>
                        <w:r w:rsidRPr="00366C5B">
                          <w:rPr>
                            <w:sz w:val="20"/>
                            <w:szCs w:val="26"/>
                          </w:rPr>
                          <w:sym w:font="Symbol" w:char="F06D"/>
                        </w:r>
                        <w:r w:rsidRPr="00366C5B">
                          <w:rPr>
                            <w:sz w:val="20"/>
                            <w:szCs w:val="26"/>
                          </w:rPr>
                          <w:t>V/m)</w:t>
                        </w:r>
                        <w:r>
                          <w:rPr>
                            <w:sz w:val="20"/>
                            <w:szCs w:val="26"/>
                          </w:rPr>
                          <w:t>)</w:t>
                        </w:r>
                        <w:r w:rsidRPr="00366C5B">
                          <w:rPr>
                            <w:rFonts w:hint="cs"/>
                            <w:sz w:val="20"/>
                            <w:szCs w:val="26"/>
                            <w:rtl/>
                          </w:rPr>
                          <w:t xml:space="preserve"> بالنسبة إلى </w:t>
                        </w:r>
                        <w:r w:rsidRPr="00366C5B">
                          <w:rPr>
                            <w:sz w:val="20"/>
                            <w:szCs w:val="26"/>
                          </w:rPr>
                          <w:t>kW</w:t>
                        </w:r>
                        <w:r>
                          <w:rPr>
                            <w:sz w:val="20"/>
                            <w:szCs w:val="26"/>
                          </w:rPr>
                          <w:t xml:space="preserve"> 1</w:t>
                        </w:r>
                        <w:r w:rsidRPr="00366C5B">
                          <w:rPr>
                            <w:rFonts w:hint="cs"/>
                            <w:sz w:val="20"/>
                            <w:szCs w:val="26"/>
                            <w:rtl/>
                          </w:rPr>
                          <w:t xml:space="preserve"> من القدرة المشعة المكافئة</w:t>
                        </w:r>
                      </w:p>
                    </w:txbxContent>
                  </v:textbox>
                </v:shape>
                <v:shape id="Text Box 245" o:spid="_x0000_s1040" type="#_x0000_t202" style="position:absolute;left:6858;top:58891;width:12255;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uHMUA&#10;AADcAAAADwAAAGRycy9kb3ducmV2LnhtbESPQWvCQBSE7wX/w/KE3uqm0oikrlIKpb2IqLX0+Mi+&#10;JtHs2zT7msR/7wpCj8PMfMMsVoOrVUdtqDwbeJwkoIhzbysuDHzu3x7moIIgW6w9k4EzBVgtR3cL&#10;zKzveUvdTgoVIRwyNFCKNJnWIS/JYZj4hjh6P751KFG2hbYt9hHuaj1Nkpl2WHFcKLGh15Ly0+7P&#10;Gdj79+Ox/0q6303Kh29K16dCxJj78fDyDEpokP/wrf1hDUyfUrieiUdA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K4cxQAAANwAAAAPAAAAAAAAAAAAAAAAAJgCAABkcnMv&#10;ZG93bnJldi54bWxQSwUGAAAAAAQABAD1AAAAigMAAAAA&#10;" filled="f" stroked="f" strokeweight=".5pt">
                  <v:path arrowok="t"/>
                  <v:textbox inset="0,0,0,0">
                    <w:txbxContent>
                      <w:p w:rsidR="00FC62CB" w:rsidRPr="00366C5B" w:rsidRDefault="00FC62CB" w:rsidP="0052112B">
                        <w:pPr>
                          <w:spacing w:before="40" w:after="40" w:line="168" w:lineRule="auto"/>
                          <w:jc w:val="left"/>
                          <w:rPr>
                            <w:sz w:val="20"/>
                            <w:szCs w:val="26"/>
                          </w:rPr>
                        </w:pPr>
                        <w:r>
                          <w:rPr>
                            <w:sz w:val="20"/>
                            <w:szCs w:val="26"/>
                          </w:rPr>
                          <w:t>%</w:t>
                        </w:r>
                        <w:r w:rsidRPr="003B0485">
                          <w:rPr>
                            <w:sz w:val="20"/>
                            <w:szCs w:val="26"/>
                          </w:rPr>
                          <w:t>50</w:t>
                        </w:r>
                        <w:r w:rsidRPr="003B0485">
                          <w:rPr>
                            <w:rFonts w:hint="cs"/>
                            <w:sz w:val="20"/>
                            <w:szCs w:val="26"/>
                            <w:rtl/>
                          </w:rPr>
                          <w:t xml:space="preserve"> من المواقع</w:t>
                        </w:r>
                        <w:r>
                          <w:rPr>
                            <w:rFonts w:hint="cs"/>
                            <w:sz w:val="20"/>
                            <w:szCs w:val="26"/>
                            <w:rtl/>
                          </w:rPr>
                          <w:t>.</w:t>
                        </w:r>
                      </w:p>
                    </w:txbxContent>
                  </v:textbox>
                </v:shape>
                <v:shape id="Text Box 246" o:spid="_x0000_s1041" type="#_x0000_t202" style="position:absolute;left:5998;top:61395;width:13113;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wa8UA&#10;AADcAAAADwAAAGRycy9kb3ducmV2LnhtbESPQWvCQBSE74X+h+UJvdWNUqVEV5GCtJci1bZ4fGSf&#10;STT7NmZfk/jvu4LgcZiZb5j5sneVaqkJpWcDo2ECijjztuTcwPdu/fwKKgiyxcozGbhQgOXi8WGO&#10;qfUdf1G7lVxFCIcUDRQidap1yApyGIa+Jo7ewTcOJcom17bBLsJdpcdJMtUOS44LBdb0VlB22v45&#10;Azv/fjx2v0l73kz4Z0+Tz1MuYszToF/NQAn1cg/f2h/WwPhlCtcz8Qj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jBrxQAAANwAAAAPAAAAAAAAAAAAAAAAAJgCAABkcnMv&#10;ZG93bnJldi54bWxQSwUGAAAAAAQABAD1AAAAigMAAAAA&#10;" filled="f" stroked="f" strokeweight=".5pt">
                  <v:path arrowok="t"/>
                  <v:textbox inset="0,0,0,0">
                    <w:txbxContent>
                      <w:p w:rsidR="00FC62CB" w:rsidRPr="00366C5B" w:rsidRDefault="00FC62CB" w:rsidP="0052112B">
                        <w:pPr>
                          <w:spacing w:before="40" w:after="40" w:line="168" w:lineRule="auto"/>
                          <w:jc w:val="left"/>
                          <w:rPr>
                            <w:sz w:val="20"/>
                            <w:szCs w:val="26"/>
                            <w:rtl/>
                          </w:rPr>
                        </w:pPr>
                        <w:r w:rsidRPr="003B0485">
                          <w:rPr>
                            <w:i/>
                            <w:iCs/>
                            <w:sz w:val="20"/>
                            <w:szCs w:val="26"/>
                          </w:rPr>
                          <w:t>h</w:t>
                        </w:r>
                        <w:r w:rsidRPr="003D43EB">
                          <w:rPr>
                            <w:sz w:val="20"/>
                            <w:szCs w:val="26"/>
                            <w:vertAlign w:val="subscript"/>
                          </w:rPr>
                          <w:t>2</w:t>
                        </w:r>
                        <w:r w:rsidRPr="003B0485">
                          <w:rPr>
                            <w:rFonts w:hint="cs"/>
                            <w:sz w:val="20"/>
                            <w:szCs w:val="26"/>
                            <w:rtl/>
                          </w:rPr>
                          <w:t>: الارتفاع التمثيلي للعوائق</w:t>
                        </w:r>
                        <w:r>
                          <w:rPr>
                            <w:rFonts w:hint="cs"/>
                            <w:sz w:val="20"/>
                            <w:szCs w:val="26"/>
                            <w:rtl/>
                          </w:rPr>
                          <w:t>.</w:t>
                        </w:r>
                      </w:p>
                    </w:txbxContent>
                  </v:textbox>
                </v:shape>
                <v:shape id="Text Box 247" o:spid="_x0000_s1042" type="#_x0000_t202" style="position:absolute;left:18377;top:57477;width:25274;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V8MUA&#10;AADcAAAADwAAAGRycy9kb3ducmV2LnhtbESPQWvCQBSE7wX/w/KE3uqmUluJriJCqRcp1VY8PrKv&#10;STT7Ns2+Jum/dwWhx2FmvmHmy95VqqUmlJ4NPI4SUMSZtyXnBj73rw9TUEGQLVaeycAfBVguBndz&#10;TK3v+IPaneQqQjikaKAQqVOtQ1aQwzDyNXH0vn3jUKJscm0b7CLcVXqcJM/aYclxocCa1gVl592v&#10;M7D3b6dTd0jan/cJfx1psj3nIsbcD/vVDJRQL//hW3tjDYyfXuB6Jh4Bv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pXwxQAAANwAAAAPAAAAAAAAAAAAAAAAAJgCAABkcnMv&#10;ZG93bnJldi54bWxQSwUGAAAAAAQABAD1AAAAigMAAAAA&#10;" filled="f" stroked="f" strokeweight=".5pt">
                  <v:path arrowok="t"/>
                  <v:textbox inset="0,0,0,0">
                    <w:txbxContent>
                      <w:p w:rsidR="00FC62CB" w:rsidRPr="00366C5B" w:rsidRDefault="00FC62CB" w:rsidP="003C31F7">
                        <w:pPr>
                          <w:spacing w:before="40" w:after="40" w:line="168" w:lineRule="auto"/>
                          <w:jc w:val="center"/>
                          <w:rPr>
                            <w:sz w:val="20"/>
                            <w:szCs w:val="26"/>
                          </w:rPr>
                        </w:pPr>
                        <w:r w:rsidRPr="001436D7">
                          <w:rPr>
                            <w:rFonts w:hint="cs"/>
                            <w:sz w:val="20"/>
                            <w:szCs w:val="26"/>
                            <w:rtl/>
                          </w:rPr>
                          <w:t xml:space="preserve">المسافة </w:t>
                        </w:r>
                        <w:r w:rsidRPr="001436D7">
                          <w:rPr>
                            <w:sz w:val="20"/>
                            <w:szCs w:val="26"/>
                          </w:rPr>
                          <w:t>(km)</w:t>
                        </w:r>
                      </w:p>
                    </w:txbxContent>
                  </v:textbox>
                </v:shape>
              </v:group>
            </w:pict>
          </mc:Fallback>
        </mc:AlternateContent>
      </w:r>
      <w:r w:rsidR="00085E02" w:rsidRPr="00435DDD">
        <w:object w:dxaOrig="9667" w:dyaOrig="14065">
          <v:shape id="_x0000_i1033" type="#_x0000_t75" style="width:447.4pt;height:649.25pt" o:ole="">
            <v:imagedata r:id="rId38" o:title=""/>
          </v:shape>
          <o:OLEObject Type="Embed" ProgID="CorelDRAW.Graphic.14" ShapeID="_x0000_i1033" DrawAspect="Content" ObjectID="_1511631124" r:id="rId39"/>
        </w:object>
      </w:r>
      <w:r w:rsidR="0052112B" w:rsidRPr="00435DDD">
        <w:rPr>
          <w:b/>
          <w:bCs/>
          <w:rtl/>
        </w:rPr>
        <w:br w:type="page"/>
      </w:r>
    </w:p>
    <w:p w:rsidR="0052112B" w:rsidRPr="00435DDD" w:rsidRDefault="0052112B" w:rsidP="00853E59">
      <w:pPr>
        <w:pStyle w:val="TableNo0"/>
        <w:rPr>
          <w:rtl/>
        </w:rPr>
      </w:pPr>
      <w:r w:rsidRPr="00435DDD">
        <w:rPr>
          <w:rFonts w:hint="cs"/>
          <w:rtl/>
        </w:rPr>
        <w:lastRenderedPageBreak/>
        <w:t>الج</w:t>
      </w:r>
      <w:r w:rsidR="003D43EB" w:rsidRPr="00435DDD">
        <w:rPr>
          <w:rFonts w:hint="cs"/>
          <w:rtl/>
          <w:lang w:bidi="ar-SA"/>
        </w:rPr>
        <w:t>ـ</w:t>
      </w:r>
      <w:r w:rsidRPr="00435DDD">
        <w:rPr>
          <w:rFonts w:hint="cs"/>
          <w:rtl/>
        </w:rPr>
        <w:t xml:space="preserve">دول </w:t>
      </w:r>
      <w:r w:rsidRPr="00435DDD">
        <w:t>4</w:t>
      </w:r>
    </w:p>
    <w:p w:rsidR="0052112B" w:rsidRPr="00435DDD" w:rsidRDefault="0052112B" w:rsidP="003D43EB">
      <w:pPr>
        <w:pStyle w:val="TableTitle1"/>
        <w:rPr>
          <w:sz w:val="20"/>
          <w:lang w:val="en-US"/>
        </w:rPr>
      </w:pPr>
      <w:r w:rsidRPr="00435DDD">
        <w:rPr>
          <w:rFonts w:hint="cs"/>
          <w:rtl/>
        </w:rPr>
        <w:t xml:space="preserve">نصف قطر منطقة الخدمة </w:t>
      </w:r>
      <w:r w:rsidRPr="00435DDD">
        <w:rPr>
          <w:lang w:val="en-US"/>
        </w:rPr>
        <w:t>(km)</w:t>
      </w:r>
      <w:r w:rsidRPr="00435DDD">
        <w:rPr>
          <w:rFonts w:hint="cs"/>
          <w:rtl/>
          <w:lang w:val="en-US"/>
        </w:rPr>
        <w:t xml:space="preserve"> </w:t>
      </w:r>
      <w:r w:rsidRPr="00435DDD">
        <w:rPr>
          <w:rFonts w:hint="cs"/>
          <w:rtl/>
        </w:rPr>
        <w:t xml:space="preserve">للتلفزيون في النطاق </w:t>
      </w:r>
      <w:r w:rsidRPr="00435DDD">
        <w:t>76</w:t>
      </w:r>
      <w:r w:rsidRPr="00435DDD">
        <w:rPr>
          <w:rFonts w:hint="cs"/>
          <w:rtl/>
        </w:rPr>
        <w:t xml:space="preserve"> </w:t>
      </w:r>
      <w:r w:rsidRPr="00435DDD">
        <w:t>MHz</w:t>
      </w:r>
      <w:r w:rsidRPr="00435DDD">
        <w:rPr>
          <w:rFonts w:hint="cs"/>
          <w:rtl/>
        </w:rPr>
        <w:t>،</w:t>
      </w:r>
      <w:r w:rsidRPr="00435DDD">
        <w:rPr>
          <w:rtl/>
        </w:rPr>
        <w:br/>
      </w:r>
      <w:r w:rsidRPr="00435DDD">
        <w:rPr>
          <w:i/>
          <w:iCs/>
          <w:sz w:val="20"/>
          <w:lang w:val="en-US"/>
        </w:rPr>
        <w:t>E</w:t>
      </w:r>
      <w:r w:rsidRPr="00435DDD">
        <w:rPr>
          <w:i/>
          <w:iCs/>
          <w:sz w:val="20"/>
          <w:vertAlign w:val="subscript"/>
          <w:lang w:val="en-US"/>
        </w:rPr>
        <w:t>mu</w:t>
      </w:r>
      <w:r w:rsidR="003D43EB" w:rsidRPr="00435DDD">
        <w:rPr>
          <w:rFonts w:hint="cs"/>
          <w:sz w:val="20"/>
          <w:rtl/>
          <w:lang w:val="en-US"/>
        </w:rPr>
        <w:t xml:space="preserve"> </w:t>
      </w:r>
      <w:r w:rsidRPr="00435DDD">
        <w:rPr>
          <w:sz w:val="20"/>
          <w:lang w:val="en-US"/>
        </w:rPr>
        <w:t>=</w:t>
      </w:r>
      <w:r w:rsidR="003D43EB" w:rsidRPr="00435DDD">
        <w:rPr>
          <w:rFonts w:hint="cs"/>
          <w:sz w:val="20"/>
          <w:rtl/>
          <w:lang w:val="en-US"/>
        </w:rPr>
        <w:t xml:space="preserve"> </w:t>
      </w:r>
      <w:r w:rsidRPr="00435DDD">
        <w:rPr>
          <w:sz w:val="20"/>
          <w:lang w:val="en-US"/>
        </w:rPr>
        <w:t>48</w:t>
      </w:r>
      <w:r w:rsidR="003D43EB" w:rsidRPr="00435DDD">
        <w:rPr>
          <w:rFonts w:hint="cs"/>
          <w:sz w:val="20"/>
          <w:rtl/>
          <w:lang w:val="en-US"/>
        </w:rPr>
        <w:t xml:space="preserve"> </w:t>
      </w:r>
      <w:r w:rsidRPr="00435DDD">
        <w:rPr>
          <w:sz w:val="20"/>
          <w:lang w:val="en-US"/>
        </w:rPr>
        <w:t>dB(</w:t>
      </w:r>
      <w:r w:rsidRPr="00435DDD">
        <w:rPr>
          <w:sz w:val="20"/>
          <w:lang w:val="en-US"/>
        </w:rPr>
        <w:sym w:font="Symbol" w:char="F06D"/>
      </w:r>
      <w:r w:rsidRPr="00435DDD">
        <w:rPr>
          <w:sz w:val="20"/>
          <w:lang w:val="en-US"/>
        </w:rPr>
        <w:t>V/m)</w:t>
      </w:r>
      <w:r w:rsidR="003D43EB" w:rsidRPr="00435DDD">
        <w:rPr>
          <w:rFonts w:hint="cs"/>
          <w:sz w:val="20"/>
          <w:rtl/>
          <w:lang w:val="en-US"/>
        </w:rPr>
        <w:t xml:space="preserve">، </w:t>
      </w:r>
      <w:r w:rsidRPr="00435DDD">
        <w:rPr>
          <w:i/>
          <w:iCs/>
          <w:sz w:val="20"/>
          <w:lang w:val="en-US"/>
        </w:rPr>
        <w:t>f</w:t>
      </w:r>
      <w:r w:rsidRPr="00435DDD">
        <w:rPr>
          <w:i/>
          <w:iCs/>
          <w:sz w:val="20"/>
          <w:vertAlign w:val="subscript"/>
          <w:lang w:val="en-US"/>
        </w:rPr>
        <w:t>c</w:t>
      </w:r>
      <w:r w:rsidR="003D43EB" w:rsidRPr="00435DDD">
        <w:rPr>
          <w:rFonts w:hint="cs"/>
          <w:sz w:val="20"/>
          <w:rtl/>
          <w:lang w:val="en-US"/>
        </w:rPr>
        <w:t xml:space="preserve"> </w:t>
      </w:r>
      <w:r w:rsidRPr="00435DDD">
        <w:rPr>
          <w:sz w:val="20"/>
          <w:lang w:val="en-US"/>
        </w:rPr>
        <w:t>=</w:t>
      </w:r>
      <w:r w:rsidR="003D43EB" w:rsidRPr="00435DDD">
        <w:rPr>
          <w:rFonts w:hint="cs"/>
          <w:sz w:val="20"/>
          <w:rtl/>
          <w:lang w:val="en-US"/>
        </w:rPr>
        <w:t xml:space="preserve"> </w:t>
      </w:r>
      <w:r w:rsidRPr="00435DDD">
        <w:rPr>
          <w:sz w:val="20"/>
          <w:lang w:val="en-US"/>
        </w:rPr>
        <w:t>70</w:t>
      </w:r>
      <w:r w:rsidR="003D43EB" w:rsidRPr="00435DDD">
        <w:rPr>
          <w:rFonts w:hint="cs"/>
          <w:sz w:val="20"/>
          <w:rtl/>
          <w:lang w:val="en-US"/>
        </w:rPr>
        <w:t xml:space="preserve"> </w:t>
      </w:r>
      <w:r w:rsidRPr="00435DDD">
        <w:rPr>
          <w:sz w:val="20"/>
          <w:lang w:val="en-US"/>
        </w:rPr>
        <w:t>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52112B" w:rsidRPr="00435DDD" w:rsidTr="003D43EB">
        <w:trPr>
          <w:jc w:val="center"/>
        </w:trPr>
        <w:tc>
          <w:tcPr>
            <w:tcW w:w="1247" w:type="dxa"/>
            <w:tcBorders>
              <w:tl2br w:val="single" w:sz="4" w:space="0" w:color="auto"/>
            </w:tcBorders>
            <w:vAlign w:val="center"/>
          </w:tcPr>
          <w:p w:rsidR="0052112B" w:rsidRPr="00435DDD" w:rsidRDefault="0052112B" w:rsidP="00536A42">
            <w:pPr>
              <w:pStyle w:val="Tablehead"/>
              <w:ind w:right="-397"/>
              <w:jc w:val="left"/>
              <w:rPr>
                <w:sz w:val="18"/>
                <w:szCs w:val="18"/>
              </w:rPr>
            </w:pPr>
            <w:r w:rsidRPr="00435DDD">
              <w:rPr>
                <w:i/>
                <w:iCs/>
                <w:sz w:val="18"/>
                <w:szCs w:val="18"/>
              </w:rPr>
              <w:t>h</w:t>
            </w:r>
            <w:r w:rsidRPr="00435DDD">
              <w:rPr>
                <w:i/>
                <w:iCs/>
                <w:sz w:val="18"/>
                <w:szCs w:val="18"/>
                <w:vertAlign w:val="subscript"/>
              </w:rPr>
              <w:t xml:space="preserve">ef </w:t>
            </w:r>
            <w:r w:rsidRPr="00435DDD">
              <w:rPr>
                <w:sz w:val="18"/>
                <w:szCs w:val="18"/>
              </w:rPr>
              <w:t>(m)</w:t>
            </w:r>
          </w:p>
          <w:p w:rsidR="0052112B" w:rsidRPr="00435DDD" w:rsidRDefault="0052112B" w:rsidP="00F96D08">
            <w:pPr>
              <w:pStyle w:val="Tablehead"/>
              <w:spacing w:before="80"/>
              <w:ind w:left="-113" w:right="-57"/>
              <w:jc w:val="right"/>
              <w:rPr>
                <w:sz w:val="18"/>
                <w:szCs w:val="18"/>
              </w:rPr>
            </w:pPr>
            <w:r w:rsidRPr="00435DDD">
              <w:rPr>
                <w:i/>
                <w:iCs/>
                <w:sz w:val="18"/>
                <w:szCs w:val="18"/>
              </w:rPr>
              <w:t>P</w:t>
            </w:r>
            <w:r w:rsidRPr="00435DDD">
              <w:rPr>
                <w:i/>
                <w:iCs/>
                <w:sz w:val="18"/>
                <w:szCs w:val="18"/>
                <w:vertAlign w:val="subscript"/>
              </w:rPr>
              <w:t>ef</w:t>
            </w:r>
            <w:r w:rsidRPr="00435DDD">
              <w:rPr>
                <w:rFonts w:ascii="Tms Rmn" w:hAnsi="Tms Rmn"/>
                <w:sz w:val="18"/>
                <w:szCs w:val="18"/>
                <w:vertAlign w:val="subscript"/>
              </w:rPr>
              <w:t> </w:t>
            </w:r>
            <w:r w:rsidRPr="00435DDD">
              <w:rPr>
                <w:sz w:val="18"/>
                <w:szCs w:val="18"/>
              </w:rPr>
              <w:t>(dBW)</w:t>
            </w:r>
          </w:p>
        </w:tc>
        <w:tc>
          <w:tcPr>
            <w:tcW w:w="709" w:type="dxa"/>
          </w:tcPr>
          <w:p w:rsidR="0052112B" w:rsidRPr="00435DDD" w:rsidRDefault="0052112B" w:rsidP="00436EAD">
            <w:pPr>
              <w:pStyle w:val="Tablehead"/>
              <w:rPr>
                <w:sz w:val="18"/>
                <w:szCs w:val="18"/>
              </w:rPr>
            </w:pPr>
            <w:r w:rsidRPr="00435DDD">
              <w:rPr>
                <w:sz w:val="18"/>
                <w:szCs w:val="18"/>
              </w:rPr>
              <w:t>30</w:t>
            </w:r>
          </w:p>
        </w:tc>
        <w:tc>
          <w:tcPr>
            <w:tcW w:w="765" w:type="dxa"/>
          </w:tcPr>
          <w:p w:rsidR="0052112B" w:rsidRPr="00435DDD" w:rsidRDefault="0052112B" w:rsidP="00436EAD">
            <w:pPr>
              <w:pStyle w:val="Tablehead"/>
              <w:rPr>
                <w:sz w:val="18"/>
                <w:szCs w:val="18"/>
              </w:rPr>
            </w:pPr>
            <w:r w:rsidRPr="00435DDD">
              <w:rPr>
                <w:sz w:val="18"/>
                <w:szCs w:val="18"/>
              </w:rPr>
              <w:t>50</w:t>
            </w:r>
          </w:p>
        </w:tc>
        <w:tc>
          <w:tcPr>
            <w:tcW w:w="765" w:type="dxa"/>
          </w:tcPr>
          <w:p w:rsidR="0052112B" w:rsidRPr="00435DDD" w:rsidRDefault="0052112B" w:rsidP="00436EAD">
            <w:pPr>
              <w:pStyle w:val="Tablehead"/>
              <w:rPr>
                <w:sz w:val="18"/>
                <w:szCs w:val="18"/>
              </w:rPr>
            </w:pPr>
            <w:r w:rsidRPr="00435DDD">
              <w:rPr>
                <w:sz w:val="18"/>
                <w:szCs w:val="18"/>
              </w:rPr>
              <w:t>75</w:t>
            </w:r>
          </w:p>
        </w:tc>
        <w:tc>
          <w:tcPr>
            <w:tcW w:w="765" w:type="dxa"/>
          </w:tcPr>
          <w:p w:rsidR="0052112B" w:rsidRPr="00435DDD" w:rsidRDefault="0052112B" w:rsidP="00436EAD">
            <w:pPr>
              <w:pStyle w:val="Tablehead"/>
              <w:rPr>
                <w:sz w:val="18"/>
                <w:szCs w:val="18"/>
              </w:rPr>
            </w:pPr>
            <w:r w:rsidRPr="00435DDD">
              <w:rPr>
                <w:sz w:val="18"/>
                <w:szCs w:val="18"/>
              </w:rPr>
              <w:t>100</w:t>
            </w:r>
          </w:p>
        </w:tc>
        <w:tc>
          <w:tcPr>
            <w:tcW w:w="765" w:type="dxa"/>
          </w:tcPr>
          <w:p w:rsidR="0052112B" w:rsidRPr="00435DDD" w:rsidRDefault="0052112B" w:rsidP="00436EAD">
            <w:pPr>
              <w:pStyle w:val="Tablehead"/>
              <w:rPr>
                <w:sz w:val="18"/>
                <w:szCs w:val="18"/>
              </w:rPr>
            </w:pPr>
            <w:r w:rsidRPr="00435DDD">
              <w:rPr>
                <w:sz w:val="18"/>
                <w:szCs w:val="18"/>
              </w:rPr>
              <w:t>150</w:t>
            </w:r>
          </w:p>
        </w:tc>
        <w:tc>
          <w:tcPr>
            <w:tcW w:w="765" w:type="dxa"/>
          </w:tcPr>
          <w:p w:rsidR="0052112B" w:rsidRPr="00435DDD" w:rsidRDefault="0052112B" w:rsidP="00436EAD">
            <w:pPr>
              <w:pStyle w:val="Tablehead"/>
              <w:rPr>
                <w:sz w:val="18"/>
                <w:szCs w:val="18"/>
              </w:rPr>
            </w:pPr>
            <w:r w:rsidRPr="00435DDD">
              <w:rPr>
                <w:sz w:val="18"/>
                <w:szCs w:val="18"/>
              </w:rPr>
              <w:t>200</w:t>
            </w:r>
          </w:p>
        </w:tc>
        <w:tc>
          <w:tcPr>
            <w:tcW w:w="765" w:type="dxa"/>
          </w:tcPr>
          <w:p w:rsidR="0052112B" w:rsidRPr="00435DDD" w:rsidRDefault="0052112B" w:rsidP="00436EAD">
            <w:pPr>
              <w:pStyle w:val="Tablehead"/>
              <w:rPr>
                <w:sz w:val="18"/>
                <w:szCs w:val="18"/>
              </w:rPr>
            </w:pPr>
            <w:r w:rsidRPr="00435DDD">
              <w:rPr>
                <w:sz w:val="18"/>
                <w:szCs w:val="18"/>
              </w:rPr>
              <w:t>250</w:t>
            </w:r>
          </w:p>
        </w:tc>
        <w:tc>
          <w:tcPr>
            <w:tcW w:w="765" w:type="dxa"/>
          </w:tcPr>
          <w:p w:rsidR="0052112B" w:rsidRPr="00435DDD" w:rsidRDefault="0052112B" w:rsidP="00436EAD">
            <w:pPr>
              <w:pStyle w:val="Tablehead"/>
              <w:rPr>
                <w:sz w:val="18"/>
                <w:szCs w:val="18"/>
              </w:rPr>
            </w:pPr>
            <w:r w:rsidRPr="00435DDD">
              <w:rPr>
                <w:sz w:val="18"/>
                <w:szCs w:val="18"/>
              </w:rPr>
              <w:t>300</w:t>
            </w:r>
          </w:p>
        </w:tc>
        <w:tc>
          <w:tcPr>
            <w:tcW w:w="765" w:type="dxa"/>
          </w:tcPr>
          <w:p w:rsidR="0052112B" w:rsidRPr="00435DDD" w:rsidRDefault="0052112B" w:rsidP="00436EAD">
            <w:pPr>
              <w:pStyle w:val="Tablehead"/>
              <w:rPr>
                <w:sz w:val="18"/>
                <w:szCs w:val="18"/>
              </w:rPr>
            </w:pPr>
            <w:r w:rsidRPr="00435DDD">
              <w:rPr>
                <w:sz w:val="18"/>
                <w:szCs w:val="18"/>
              </w:rPr>
              <w:t>350</w:t>
            </w:r>
          </w:p>
        </w:tc>
        <w:tc>
          <w:tcPr>
            <w:tcW w:w="765" w:type="dxa"/>
          </w:tcPr>
          <w:p w:rsidR="0052112B" w:rsidRPr="00435DDD" w:rsidRDefault="0052112B" w:rsidP="00436EAD">
            <w:pPr>
              <w:pStyle w:val="Tablehead"/>
              <w:rPr>
                <w:sz w:val="18"/>
                <w:szCs w:val="18"/>
              </w:rPr>
            </w:pPr>
            <w:r w:rsidRPr="00435DDD">
              <w:rPr>
                <w:sz w:val="18"/>
                <w:szCs w:val="18"/>
              </w:rPr>
              <w:t>400</w:t>
            </w:r>
          </w:p>
        </w:tc>
        <w:tc>
          <w:tcPr>
            <w:tcW w:w="879" w:type="dxa"/>
          </w:tcPr>
          <w:p w:rsidR="0052112B" w:rsidRPr="00435DDD" w:rsidRDefault="0052112B" w:rsidP="00436EAD">
            <w:pPr>
              <w:pStyle w:val="Tablehead"/>
              <w:rPr>
                <w:sz w:val="18"/>
                <w:szCs w:val="18"/>
              </w:rPr>
            </w:pPr>
            <w:r w:rsidRPr="00435DDD">
              <w:rPr>
                <w:sz w:val="18"/>
                <w:szCs w:val="18"/>
              </w:rPr>
              <w:t>500</w:t>
            </w:r>
          </w:p>
        </w:tc>
      </w:tr>
      <w:tr w:rsidR="0052112B" w:rsidRPr="00435DDD" w:rsidTr="003D43EB">
        <w:trPr>
          <w:jc w:val="center"/>
        </w:trPr>
        <w:tc>
          <w:tcPr>
            <w:tcW w:w="1247" w:type="dxa"/>
          </w:tcPr>
          <w:p w:rsidR="0052112B" w:rsidRPr="00435DDD" w:rsidRDefault="0052112B" w:rsidP="00337C7C">
            <w:pPr>
              <w:pStyle w:val="Tabletext"/>
              <w:jc w:val="center"/>
              <w:rPr>
                <w:sz w:val="18"/>
                <w:szCs w:val="18"/>
              </w:rPr>
            </w:pPr>
            <w:r w:rsidRPr="00435DDD">
              <w:rPr>
                <w:sz w:val="18"/>
                <w:szCs w:val="18"/>
              </w:rPr>
              <w:t>15,0</w:t>
            </w:r>
          </w:p>
        </w:tc>
        <w:tc>
          <w:tcPr>
            <w:tcW w:w="709" w:type="dxa"/>
          </w:tcPr>
          <w:p w:rsidR="0052112B" w:rsidRPr="00435DDD" w:rsidRDefault="0052112B" w:rsidP="00337C7C">
            <w:pPr>
              <w:pStyle w:val="Tabletext"/>
              <w:jc w:val="center"/>
              <w:rPr>
                <w:sz w:val="18"/>
                <w:szCs w:val="18"/>
                <w:lang w:bidi="ar-SY"/>
              </w:rPr>
            </w:pPr>
            <w:r w:rsidRPr="00435DDD">
              <w:rPr>
                <w:sz w:val="18"/>
                <w:szCs w:val="18"/>
              </w:rPr>
              <w:t>9</w:t>
            </w:r>
          </w:p>
        </w:tc>
        <w:tc>
          <w:tcPr>
            <w:tcW w:w="765" w:type="dxa"/>
          </w:tcPr>
          <w:p w:rsidR="0052112B" w:rsidRPr="00435DDD" w:rsidRDefault="0052112B" w:rsidP="00337C7C">
            <w:pPr>
              <w:pStyle w:val="Tabletext"/>
              <w:jc w:val="center"/>
              <w:rPr>
                <w:sz w:val="18"/>
                <w:szCs w:val="18"/>
                <w:lang w:bidi="ar-SY"/>
              </w:rPr>
            </w:pPr>
            <w:r w:rsidRPr="00435DDD">
              <w:rPr>
                <w:sz w:val="18"/>
                <w:szCs w:val="18"/>
              </w:rPr>
              <w:t>12</w:t>
            </w:r>
          </w:p>
        </w:tc>
        <w:tc>
          <w:tcPr>
            <w:tcW w:w="765" w:type="dxa"/>
          </w:tcPr>
          <w:p w:rsidR="0052112B" w:rsidRPr="00435DDD" w:rsidRDefault="0052112B" w:rsidP="00337C7C">
            <w:pPr>
              <w:pStyle w:val="Tabletext"/>
              <w:jc w:val="center"/>
              <w:rPr>
                <w:sz w:val="18"/>
                <w:szCs w:val="18"/>
                <w:lang w:bidi="ar-SY"/>
              </w:rPr>
            </w:pPr>
            <w:r w:rsidRPr="00435DDD">
              <w:rPr>
                <w:sz w:val="18"/>
                <w:szCs w:val="18"/>
              </w:rPr>
              <w:t>14</w:t>
            </w:r>
          </w:p>
        </w:tc>
        <w:tc>
          <w:tcPr>
            <w:tcW w:w="765" w:type="dxa"/>
          </w:tcPr>
          <w:p w:rsidR="0052112B" w:rsidRPr="00435DDD" w:rsidRDefault="0052112B" w:rsidP="00337C7C">
            <w:pPr>
              <w:pStyle w:val="Tabletext"/>
              <w:jc w:val="center"/>
              <w:rPr>
                <w:sz w:val="18"/>
                <w:szCs w:val="18"/>
                <w:lang w:bidi="ar-SY"/>
              </w:rPr>
            </w:pPr>
            <w:r w:rsidRPr="00435DDD">
              <w:rPr>
                <w:sz w:val="18"/>
                <w:szCs w:val="18"/>
              </w:rPr>
              <w:t>16</w:t>
            </w:r>
          </w:p>
        </w:tc>
        <w:tc>
          <w:tcPr>
            <w:tcW w:w="765" w:type="dxa"/>
          </w:tcPr>
          <w:p w:rsidR="0052112B" w:rsidRPr="00435DDD" w:rsidRDefault="0052112B" w:rsidP="00337C7C">
            <w:pPr>
              <w:pStyle w:val="Tabletext"/>
              <w:jc w:val="center"/>
              <w:rPr>
                <w:sz w:val="18"/>
                <w:szCs w:val="18"/>
                <w:lang w:bidi="ar-SY"/>
              </w:rPr>
            </w:pPr>
            <w:r w:rsidRPr="00435DDD">
              <w:rPr>
                <w:sz w:val="18"/>
                <w:szCs w:val="18"/>
              </w:rPr>
              <w:t>20</w:t>
            </w:r>
          </w:p>
        </w:tc>
        <w:tc>
          <w:tcPr>
            <w:tcW w:w="765" w:type="dxa"/>
          </w:tcPr>
          <w:p w:rsidR="0052112B" w:rsidRPr="00435DDD" w:rsidRDefault="0052112B" w:rsidP="00337C7C">
            <w:pPr>
              <w:pStyle w:val="Tabletext"/>
              <w:jc w:val="center"/>
              <w:rPr>
                <w:sz w:val="18"/>
                <w:szCs w:val="18"/>
                <w:lang w:bidi="ar-SY"/>
              </w:rPr>
            </w:pPr>
            <w:r w:rsidRPr="00435DDD">
              <w:rPr>
                <w:sz w:val="18"/>
                <w:szCs w:val="18"/>
              </w:rPr>
              <w:t>23</w:t>
            </w:r>
          </w:p>
        </w:tc>
        <w:tc>
          <w:tcPr>
            <w:tcW w:w="765" w:type="dxa"/>
          </w:tcPr>
          <w:p w:rsidR="0052112B" w:rsidRPr="00435DDD" w:rsidRDefault="0052112B" w:rsidP="00337C7C">
            <w:pPr>
              <w:pStyle w:val="Tabletext"/>
              <w:jc w:val="center"/>
              <w:rPr>
                <w:sz w:val="18"/>
                <w:szCs w:val="18"/>
                <w:lang w:bidi="ar-SY"/>
              </w:rPr>
            </w:pPr>
            <w:r w:rsidRPr="00435DDD">
              <w:rPr>
                <w:sz w:val="18"/>
                <w:szCs w:val="18"/>
              </w:rPr>
              <w:t>26</w:t>
            </w:r>
          </w:p>
        </w:tc>
        <w:tc>
          <w:tcPr>
            <w:tcW w:w="765" w:type="dxa"/>
          </w:tcPr>
          <w:p w:rsidR="0052112B" w:rsidRPr="00435DDD" w:rsidRDefault="0052112B" w:rsidP="00337C7C">
            <w:pPr>
              <w:pStyle w:val="Tabletext"/>
              <w:jc w:val="center"/>
              <w:rPr>
                <w:sz w:val="18"/>
                <w:szCs w:val="18"/>
                <w:lang w:bidi="ar-SY"/>
              </w:rPr>
            </w:pPr>
            <w:r w:rsidRPr="00435DDD">
              <w:rPr>
                <w:sz w:val="18"/>
                <w:szCs w:val="18"/>
              </w:rPr>
              <w:t>28</w:t>
            </w:r>
          </w:p>
        </w:tc>
        <w:tc>
          <w:tcPr>
            <w:tcW w:w="765" w:type="dxa"/>
          </w:tcPr>
          <w:p w:rsidR="0052112B" w:rsidRPr="00435DDD" w:rsidRDefault="0052112B" w:rsidP="00337C7C">
            <w:pPr>
              <w:pStyle w:val="Tabletext"/>
              <w:jc w:val="center"/>
              <w:rPr>
                <w:sz w:val="18"/>
                <w:szCs w:val="18"/>
                <w:lang w:bidi="ar-SY"/>
              </w:rPr>
            </w:pPr>
            <w:r w:rsidRPr="00435DDD">
              <w:rPr>
                <w:sz w:val="18"/>
                <w:szCs w:val="18"/>
              </w:rPr>
              <w:t>31</w:t>
            </w:r>
          </w:p>
        </w:tc>
        <w:tc>
          <w:tcPr>
            <w:tcW w:w="765" w:type="dxa"/>
          </w:tcPr>
          <w:p w:rsidR="0052112B" w:rsidRPr="00435DDD" w:rsidRDefault="0052112B" w:rsidP="00337C7C">
            <w:pPr>
              <w:pStyle w:val="Tabletext"/>
              <w:jc w:val="center"/>
              <w:rPr>
                <w:sz w:val="18"/>
                <w:szCs w:val="18"/>
                <w:lang w:bidi="ar-SY"/>
              </w:rPr>
            </w:pPr>
            <w:r w:rsidRPr="00435DDD">
              <w:rPr>
                <w:sz w:val="18"/>
                <w:szCs w:val="18"/>
              </w:rPr>
              <w:t>33</w:t>
            </w:r>
          </w:p>
        </w:tc>
        <w:tc>
          <w:tcPr>
            <w:tcW w:w="879" w:type="dxa"/>
          </w:tcPr>
          <w:p w:rsidR="0052112B" w:rsidRPr="00435DDD" w:rsidRDefault="0052112B" w:rsidP="00337C7C">
            <w:pPr>
              <w:pStyle w:val="Tabletext"/>
              <w:jc w:val="center"/>
              <w:rPr>
                <w:sz w:val="18"/>
                <w:szCs w:val="18"/>
                <w:lang w:bidi="ar-SY"/>
              </w:rPr>
            </w:pPr>
            <w:r w:rsidRPr="00435DDD">
              <w:rPr>
                <w:sz w:val="18"/>
                <w:szCs w:val="18"/>
              </w:rPr>
              <w:t>37</w:t>
            </w:r>
          </w:p>
        </w:tc>
      </w:tr>
      <w:tr w:rsidR="0052112B" w:rsidRPr="00435DDD" w:rsidTr="003D43EB">
        <w:trPr>
          <w:jc w:val="center"/>
        </w:trPr>
        <w:tc>
          <w:tcPr>
            <w:tcW w:w="1247" w:type="dxa"/>
          </w:tcPr>
          <w:p w:rsidR="0052112B" w:rsidRPr="00435DDD" w:rsidRDefault="0052112B" w:rsidP="00337C7C">
            <w:pPr>
              <w:pStyle w:val="Tabletext"/>
              <w:jc w:val="center"/>
              <w:rPr>
                <w:sz w:val="18"/>
                <w:szCs w:val="18"/>
                <w:lang w:bidi="ar-SY"/>
              </w:rPr>
            </w:pPr>
            <w:r w:rsidRPr="00435DDD">
              <w:rPr>
                <w:sz w:val="18"/>
                <w:szCs w:val="18"/>
              </w:rPr>
              <w:t>20,0</w:t>
            </w:r>
          </w:p>
        </w:tc>
        <w:tc>
          <w:tcPr>
            <w:tcW w:w="709" w:type="dxa"/>
          </w:tcPr>
          <w:p w:rsidR="0052112B" w:rsidRPr="00435DDD" w:rsidRDefault="0052112B" w:rsidP="00337C7C">
            <w:pPr>
              <w:pStyle w:val="Tabletext"/>
              <w:jc w:val="center"/>
              <w:rPr>
                <w:sz w:val="18"/>
                <w:szCs w:val="18"/>
                <w:lang w:bidi="ar-SY"/>
              </w:rPr>
            </w:pPr>
            <w:r w:rsidRPr="00435DDD">
              <w:rPr>
                <w:sz w:val="18"/>
                <w:szCs w:val="18"/>
              </w:rPr>
              <w:t>12</w:t>
            </w:r>
          </w:p>
        </w:tc>
        <w:tc>
          <w:tcPr>
            <w:tcW w:w="765" w:type="dxa"/>
          </w:tcPr>
          <w:p w:rsidR="0052112B" w:rsidRPr="00435DDD" w:rsidRDefault="0052112B" w:rsidP="00337C7C">
            <w:pPr>
              <w:pStyle w:val="Tabletext"/>
              <w:jc w:val="center"/>
              <w:rPr>
                <w:sz w:val="18"/>
                <w:szCs w:val="18"/>
                <w:lang w:bidi="ar-SY"/>
              </w:rPr>
            </w:pPr>
            <w:r w:rsidRPr="00435DDD">
              <w:rPr>
                <w:sz w:val="18"/>
                <w:szCs w:val="18"/>
              </w:rPr>
              <w:t>15</w:t>
            </w:r>
          </w:p>
        </w:tc>
        <w:tc>
          <w:tcPr>
            <w:tcW w:w="765" w:type="dxa"/>
          </w:tcPr>
          <w:p w:rsidR="0052112B" w:rsidRPr="00435DDD" w:rsidRDefault="0052112B" w:rsidP="00337C7C">
            <w:pPr>
              <w:pStyle w:val="Tabletext"/>
              <w:jc w:val="center"/>
              <w:rPr>
                <w:sz w:val="18"/>
                <w:szCs w:val="18"/>
                <w:lang w:bidi="ar-SY"/>
              </w:rPr>
            </w:pPr>
            <w:r w:rsidRPr="00435DDD">
              <w:rPr>
                <w:sz w:val="18"/>
                <w:szCs w:val="18"/>
              </w:rPr>
              <w:t>18</w:t>
            </w:r>
          </w:p>
        </w:tc>
        <w:tc>
          <w:tcPr>
            <w:tcW w:w="765" w:type="dxa"/>
          </w:tcPr>
          <w:p w:rsidR="0052112B" w:rsidRPr="00435DDD" w:rsidRDefault="0052112B" w:rsidP="00337C7C">
            <w:pPr>
              <w:pStyle w:val="Tabletext"/>
              <w:jc w:val="center"/>
              <w:rPr>
                <w:sz w:val="18"/>
                <w:szCs w:val="18"/>
                <w:lang w:bidi="ar-SY"/>
              </w:rPr>
            </w:pPr>
            <w:r w:rsidRPr="00435DDD">
              <w:rPr>
                <w:sz w:val="18"/>
                <w:szCs w:val="18"/>
              </w:rPr>
              <w:t>21</w:t>
            </w:r>
          </w:p>
        </w:tc>
        <w:tc>
          <w:tcPr>
            <w:tcW w:w="765" w:type="dxa"/>
          </w:tcPr>
          <w:p w:rsidR="0052112B" w:rsidRPr="00435DDD" w:rsidRDefault="0052112B" w:rsidP="00337C7C">
            <w:pPr>
              <w:pStyle w:val="Tabletext"/>
              <w:jc w:val="center"/>
              <w:rPr>
                <w:sz w:val="18"/>
                <w:szCs w:val="18"/>
                <w:lang w:bidi="ar-SY"/>
              </w:rPr>
            </w:pPr>
            <w:r w:rsidRPr="00435DDD">
              <w:rPr>
                <w:sz w:val="18"/>
                <w:szCs w:val="18"/>
              </w:rPr>
              <w:t>25</w:t>
            </w:r>
          </w:p>
        </w:tc>
        <w:tc>
          <w:tcPr>
            <w:tcW w:w="765" w:type="dxa"/>
          </w:tcPr>
          <w:p w:rsidR="0052112B" w:rsidRPr="00435DDD" w:rsidRDefault="0052112B" w:rsidP="00337C7C">
            <w:pPr>
              <w:pStyle w:val="Tabletext"/>
              <w:jc w:val="center"/>
              <w:rPr>
                <w:sz w:val="18"/>
                <w:szCs w:val="18"/>
                <w:lang w:bidi="ar-SY"/>
              </w:rPr>
            </w:pPr>
            <w:r w:rsidRPr="00435DDD">
              <w:rPr>
                <w:sz w:val="18"/>
                <w:szCs w:val="18"/>
              </w:rPr>
              <w:t>29</w:t>
            </w:r>
          </w:p>
        </w:tc>
        <w:tc>
          <w:tcPr>
            <w:tcW w:w="765" w:type="dxa"/>
          </w:tcPr>
          <w:p w:rsidR="0052112B" w:rsidRPr="00435DDD" w:rsidRDefault="0052112B" w:rsidP="00337C7C">
            <w:pPr>
              <w:pStyle w:val="Tabletext"/>
              <w:jc w:val="center"/>
              <w:rPr>
                <w:sz w:val="18"/>
                <w:szCs w:val="18"/>
                <w:lang w:bidi="ar-SY"/>
              </w:rPr>
            </w:pPr>
            <w:r w:rsidRPr="00435DDD">
              <w:rPr>
                <w:sz w:val="18"/>
                <w:szCs w:val="18"/>
              </w:rPr>
              <w:t>33</w:t>
            </w:r>
          </w:p>
        </w:tc>
        <w:tc>
          <w:tcPr>
            <w:tcW w:w="765" w:type="dxa"/>
          </w:tcPr>
          <w:p w:rsidR="0052112B" w:rsidRPr="00435DDD" w:rsidRDefault="0052112B" w:rsidP="00337C7C">
            <w:pPr>
              <w:pStyle w:val="Tabletext"/>
              <w:jc w:val="center"/>
              <w:rPr>
                <w:sz w:val="18"/>
                <w:szCs w:val="18"/>
                <w:lang w:bidi="ar-SY"/>
              </w:rPr>
            </w:pPr>
            <w:r w:rsidRPr="00435DDD">
              <w:rPr>
                <w:sz w:val="18"/>
                <w:szCs w:val="18"/>
              </w:rPr>
              <w:t>36</w:t>
            </w:r>
          </w:p>
        </w:tc>
        <w:tc>
          <w:tcPr>
            <w:tcW w:w="765" w:type="dxa"/>
          </w:tcPr>
          <w:p w:rsidR="0052112B" w:rsidRPr="00435DDD" w:rsidRDefault="0052112B" w:rsidP="00337C7C">
            <w:pPr>
              <w:pStyle w:val="Tabletext"/>
              <w:jc w:val="center"/>
              <w:rPr>
                <w:sz w:val="18"/>
                <w:szCs w:val="18"/>
                <w:lang w:bidi="ar-SY"/>
              </w:rPr>
            </w:pPr>
            <w:r w:rsidRPr="00435DDD">
              <w:rPr>
                <w:sz w:val="18"/>
                <w:szCs w:val="18"/>
              </w:rPr>
              <w:t>39</w:t>
            </w:r>
          </w:p>
        </w:tc>
        <w:tc>
          <w:tcPr>
            <w:tcW w:w="765" w:type="dxa"/>
          </w:tcPr>
          <w:p w:rsidR="0052112B" w:rsidRPr="00435DDD" w:rsidRDefault="0052112B" w:rsidP="00337C7C">
            <w:pPr>
              <w:pStyle w:val="Tabletext"/>
              <w:jc w:val="center"/>
              <w:rPr>
                <w:sz w:val="18"/>
                <w:szCs w:val="18"/>
                <w:lang w:bidi="ar-SY"/>
              </w:rPr>
            </w:pPr>
            <w:r w:rsidRPr="00435DDD">
              <w:rPr>
                <w:sz w:val="18"/>
                <w:szCs w:val="18"/>
              </w:rPr>
              <w:t>42</w:t>
            </w:r>
          </w:p>
        </w:tc>
        <w:tc>
          <w:tcPr>
            <w:tcW w:w="879" w:type="dxa"/>
          </w:tcPr>
          <w:p w:rsidR="0052112B" w:rsidRPr="00435DDD" w:rsidRDefault="0052112B" w:rsidP="00337C7C">
            <w:pPr>
              <w:pStyle w:val="Tabletext"/>
              <w:jc w:val="center"/>
              <w:rPr>
                <w:sz w:val="18"/>
                <w:szCs w:val="18"/>
                <w:lang w:bidi="ar-SY"/>
              </w:rPr>
            </w:pPr>
            <w:r w:rsidRPr="00435DDD">
              <w:rPr>
                <w:sz w:val="18"/>
                <w:szCs w:val="18"/>
              </w:rPr>
              <w:t>47</w:t>
            </w:r>
          </w:p>
        </w:tc>
      </w:tr>
      <w:tr w:rsidR="0052112B" w:rsidRPr="00435DDD" w:rsidTr="003D43EB">
        <w:trPr>
          <w:jc w:val="center"/>
        </w:trPr>
        <w:tc>
          <w:tcPr>
            <w:tcW w:w="1247" w:type="dxa"/>
          </w:tcPr>
          <w:p w:rsidR="0052112B" w:rsidRPr="00435DDD" w:rsidRDefault="0052112B" w:rsidP="00337C7C">
            <w:pPr>
              <w:pStyle w:val="Tabletext"/>
              <w:jc w:val="center"/>
              <w:rPr>
                <w:sz w:val="18"/>
                <w:szCs w:val="18"/>
                <w:lang w:bidi="ar-SY"/>
              </w:rPr>
            </w:pPr>
            <w:r w:rsidRPr="00435DDD">
              <w:rPr>
                <w:sz w:val="18"/>
                <w:szCs w:val="18"/>
              </w:rPr>
              <w:t>25,0</w:t>
            </w:r>
          </w:p>
        </w:tc>
        <w:tc>
          <w:tcPr>
            <w:tcW w:w="709" w:type="dxa"/>
          </w:tcPr>
          <w:p w:rsidR="0052112B" w:rsidRPr="00435DDD" w:rsidRDefault="0052112B" w:rsidP="00337C7C">
            <w:pPr>
              <w:pStyle w:val="Tabletext"/>
              <w:jc w:val="center"/>
              <w:rPr>
                <w:sz w:val="18"/>
                <w:szCs w:val="18"/>
                <w:lang w:bidi="ar-SY"/>
              </w:rPr>
            </w:pPr>
            <w:r w:rsidRPr="00435DDD">
              <w:rPr>
                <w:sz w:val="18"/>
                <w:szCs w:val="18"/>
              </w:rPr>
              <w:t>16</w:t>
            </w:r>
          </w:p>
        </w:tc>
        <w:tc>
          <w:tcPr>
            <w:tcW w:w="765" w:type="dxa"/>
          </w:tcPr>
          <w:p w:rsidR="0052112B" w:rsidRPr="00435DDD" w:rsidRDefault="0052112B" w:rsidP="00337C7C">
            <w:pPr>
              <w:pStyle w:val="Tabletext"/>
              <w:jc w:val="center"/>
              <w:rPr>
                <w:sz w:val="18"/>
                <w:szCs w:val="18"/>
                <w:lang w:bidi="ar-SY"/>
              </w:rPr>
            </w:pPr>
            <w:r w:rsidRPr="00435DDD">
              <w:rPr>
                <w:sz w:val="18"/>
                <w:szCs w:val="18"/>
              </w:rPr>
              <w:t>20</w:t>
            </w:r>
          </w:p>
        </w:tc>
        <w:tc>
          <w:tcPr>
            <w:tcW w:w="765" w:type="dxa"/>
          </w:tcPr>
          <w:p w:rsidR="0052112B" w:rsidRPr="00435DDD" w:rsidRDefault="0052112B" w:rsidP="00337C7C">
            <w:pPr>
              <w:pStyle w:val="Tabletext"/>
              <w:jc w:val="center"/>
              <w:rPr>
                <w:sz w:val="18"/>
                <w:szCs w:val="18"/>
                <w:lang w:bidi="ar-SY"/>
              </w:rPr>
            </w:pPr>
            <w:r w:rsidRPr="00435DDD">
              <w:rPr>
                <w:sz w:val="18"/>
                <w:szCs w:val="18"/>
              </w:rPr>
              <w:t>24</w:t>
            </w:r>
          </w:p>
        </w:tc>
        <w:tc>
          <w:tcPr>
            <w:tcW w:w="765" w:type="dxa"/>
          </w:tcPr>
          <w:p w:rsidR="0052112B" w:rsidRPr="00435DDD" w:rsidRDefault="0052112B" w:rsidP="00337C7C">
            <w:pPr>
              <w:pStyle w:val="Tabletext"/>
              <w:jc w:val="center"/>
              <w:rPr>
                <w:sz w:val="18"/>
                <w:szCs w:val="18"/>
                <w:lang w:bidi="ar-SY"/>
              </w:rPr>
            </w:pPr>
            <w:r w:rsidRPr="00435DDD">
              <w:rPr>
                <w:sz w:val="18"/>
                <w:szCs w:val="18"/>
              </w:rPr>
              <w:t>27</w:t>
            </w:r>
          </w:p>
        </w:tc>
        <w:tc>
          <w:tcPr>
            <w:tcW w:w="765" w:type="dxa"/>
          </w:tcPr>
          <w:p w:rsidR="0052112B" w:rsidRPr="00435DDD" w:rsidRDefault="0052112B" w:rsidP="00337C7C">
            <w:pPr>
              <w:pStyle w:val="Tabletext"/>
              <w:jc w:val="center"/>
              <w:rPr>
                <w:sz w:val="18"/>
                <w:szCs w:val="18"/>
                <w:lang w:bidi="ar-SY"/>
              </w:rPr>
            </w:pPr>
            <w:r w:rsidRPr="00435DDD">
              <w:rPr>
                <w:sz w:val="18"/>
                <w:szCs w:val="18"/>
              </w:rPr>
              <w:t>33</w:t>
            </w:r>
          </w:p>
        </w:tc>
        <w:tc>
          <w:tcPr>
            <w:tcW w:w="765" w:type="dxa"/>
          </w:tcPr>
          <w:p w:rsidR="0052112B" w:rsidRPr="00435DDD" w:rsidRDefault="0052112B" w:rsidP="00337C7C">
            <w:pPr>
              <w:pStyle w:val="Tabletext"/>
              <w:jc w:val="center"/>
              <w:rPr>
                <w:sz w:val="18"/>
                <w:szCs w:val="18"/>
                <w:lang w:bidi="ar-SY"/>
              </w:rPr>
            </w:pPr>
            <w:r w:rsidRPr="00435DDD">
              <w:rPr>
                <w:sz w:val="18"/>
                <w:szCs w:val="18"/>
              </w:rPr>
              <w:t>37</w:t>
            </w:r>
          </w:p>
        </w:tc>
        <w:tc>
          <w:tcPr>
            <w:tcW w:w="765" w:type="dxa"/>
          </w:tcPr>
          <w:p w:rsidR="0052112B" w:rsidRPr="00435DDD" w:rsidRDefault="0052112B" w:rsidP="00337C7C">
            <w:pPr>
              <w:pStyle w:val="Tabletext"/>
              <w:jc w:val="center"/>
              <w:rPr>
                <w:sz w:val="18"/>
                <w:szCs w:val="18"/>
                <w:lang w:bidi="ar-SY"/>
              </w:rPr>
            </w:pPr>
            <w:r w:rsidRPr="00435DDD">
              <w:rPr>
                <w:sz w:val="18"/>
                <w:szCs w:val="18"/>
              </w:rPr>
              <w:t>42</w:t>
            </w:r>
          </w:p>
        </w:tc>
        <w:tc>
          <w:tcPr>
            <w:tcW w:w="765" w:type="dxa"/>
          </w:tcPr>
          <w:p w:rsidR="0052112B" w:rsidRPr="00435DDD" w:rsidRDefault="0052112B" w:rsidP="00337C7C">
            <w:pPr>
              <w:pStyle w:val="Tabletext"/>
              <w:jc w:val="center"/>
              <w:rPr>
                <w:sz w:val="18"/>
                <w:szCs w:val="18"/>
                <w:lang w:bidi="ar-SY"/>
              </w:rPr>
            </w:pPr>
            <w:r w:rsidRPr="00435DDD">
              <w:rPr>
                <w:sz w:val="18"/>
                <w:szCs w:val="18"/>
              </w:rPr>
              <w:t>45</w:t>
            </w:r>
          </w:p>
        </w:tc>
        <w:tc>
          <w:tcPr>
            <w:tcW w:w="765" w:type="dxa"/>
          </w:tcPr>
          <w:p w:rsidR="0052112B" w:rsidRPr="00435DDD" w:rsidRDefault="0052112B" w:rsidP="00337C7C">
            <w:pPr>
              <w:pStyle w:val="Tabletext"/>
              <w:jc w:val="center"/>
              <w:rPr>
                <w:sz w:val="18"/>
                <w:szCs w:val="18"/>
                <w:lang w:bidi="ar-SY"/>
              </w:rPr>
            </w:pPr>
            <w:r w:rsidRPr="00435DDD">
              <w:rPr>
                <w:sz w:val="18"/>
                <w:szCs w:val="18"/>
              </w:rPr>
              <w:t>49</w:t>
            </w:r>
          </w:p>
        </w:tc>
        <w:tc>
          <w:tcPr>
            <w:tcW w:w="765" w:type="dxa"/>
          </w:tcPr>
          <w:p w:rsidR="0052112B" w:rsidRPr="00435DDD" w:rsidRDefault="0052112B" w:rsidP="00337C7C">
            <w:pPr>
              <w:pStyle w:val="Tabletext"/>
              <w:jc w:val="center"/>
              <w:rPr>
                <w:sz w:val="18"/>
                <w:szCs w:val="18"/>
                <w:lang w:bidi="ar-SY"/>
              </w:rPr>
            </w:pPr>
            <w:r w:rsidRPr="00435DDD">
              <w:rPr>
                <w:sz w:val="18"/>
                <w:szCs w:val="18"/>
              </w:rPr>
              <w:t>53</w:t>
            </w:r>
          </w:p>
        </w:tc>
        <w:tc>
          <w:tcPr>
            <w:tcW w:w="879" w:type="dxa"/>
          </w:tcPr>
          <w:p w:rsidR="0052112B" w:rsidRPr="00435DDD" w:rsidRDefault="0052112B" w:rsidP="00337C7C">
            <w:pPr>
              <w:pStyle w:val="Tabletext"/>
              <w:jc w:val="center"/>
              <w:rPr>
                <w:sz w:val="18"/>
                <w:szCs w:val="18"/>
                <w:lang w:bidi="ar-SY"/>
              </w:rPr>
            </w:pPr>
            <w:r w:rsidRPr="00435DDD">
              <w:rPr>
                <w:sz w:val="18"/>
                <w:szCs w:val="18"/>
              </w:rPr>
              <w:t>58</w:t>
            </w:r>
          </w:p>
        </w:tc>
      </w:tr>
      <w:tr w:rsidR="0052112B" w:rsidRPr="00435DDD" w:rsidTr="003D43EB">
        <w:trPr>
          <w:jc w:val="center"/>
        </w:trPr>
        <w:tc>
          <w:tcPr>
            <w:tcW w:w="1247" w:type="dxa"/>
          </w:tcPr>
          <w:p w:rsidR="0052112B" w:rsidRPr="00435DDD" w:rsidRDefault="0052112B" w:rsidP="00337C7C">
            <w:pPr>
              <w:pStyle w:val="Tabletext"/>
              <w:jc w:val="center"/>
              <w:rPr>
                <w:sz w:val="18"/>
                <w:szCs w:val="18"/>
                <w:lang w:bidi="ar-SY"/>
              </w:rPr>
            </w:pPr>
            <w:r w:rsidRPr="00435DDD">
              <w:rPr>
                <w:sz w:val="18"/>
                <w:szCs w:val="18"/>
              </w:rPr>
              <w:t>30,0</w:t>
            </w:r>
          </w:p>
        </w:tc>
        <w:tc>
          <w:tcPr>
            <w:tcW w:w="709" w:type="dxa"/>
          </w:tcPr>
          <w:p w:rsidR="0052112B" w:rsidRPr="00435DDD" w:rsidRDefault="0052112B" w:rsidP="00337C7C">
            <w:pPr>
              <w:pStyle w:val="Tabletext"/>
              <w:jc w:val="center"/>
              <w:rPr>
                <w:sz w:val="18"/>
                <w:szCs w:val="18"/>
                <w:lang w:bidi="ar-SY"/>
              </w:rPr>
            </w:pPr>
            <w:r w:rsidRPr="00435DDD">
              <w:rPr>
                <w:sz w:val="18"/>
                <w:szCs w:val="18"/>
              </w:rPr>
              <w:t>20</w:t>
            </w:r>
          </w:p>
        </w:tc>
        <w:tc>
          <w:tcPr>
            <w:tcW w:w="765" w:type="dxa"/>
          </w:tcPr>
          <w:p w:rsidR="0052112B" w:rsidRPr="00435DDD" w:rsidRDefault="0052112B" w:rsidP="00337C7C">
            <w:pPr>
              <w:pStyle w:val="Tabletext"/>
              <w:jc w:val="center"/>
              <w:rPr>
                <w:sz w:val="18"/>
                <w:szCs w:val="18"/>
                <w:lang w:bidi="ar-SY"/>
              </w:rPr>
            </w:pPr>
            <w:r w:rsidRPr="00435DDD">
              <w:rPr>
                <w:sz w:val="18"/>
                <w:szCs w:val="18"/>
              </w:rPr>
              <w:t>25</w:t>
            </w:r>
          </w:p>
        </w:tc>
        <w:tc>
          <w:tcPr>
            <w:tcW w:w="765" w:type="dxa"/>
          </w:tcPr>
          <w:p w:rsidR="0052112B" w:rsidRPr="00435DDD" w:rsidRDefault="0052112B" w:rsidP="00337C7C">
            <w:pPr>
              <w:pStyle w:val="Tabletext"/>
              <w:jc w:val="center"/>
              <w:rPr>
                <w:sz w:val="18"/>
                <w:szCs w:val="18"/>
                <w:lang w:bidi="ar-SY"/>
              </w:rPr>
            </w:pPr>
            <w:r w:rsidRPr="00435DDD">
              <w:rPr>
                <w:sz w:val="18"/>
                <w:szCs w:val="18"/>
              </w:rPr>
              <w:t>30</w:t>
            </w:r>
          </w:p>
        </w:tc>
        <w:tc>
          <w:tcPr>
            <w:tcW w:w="765" w:type="dxa"/>
          </w:tcPr>
          <w:p w:rsidR="0052112B" w:rsidRPr="00435DDD" w:rsidRDefault="0052112B" w:rsidP="00337C7C">
            <w:pPr>
              <w:pStyle w:val="Tabletext"/>
              <w:jc w:val="center"/>
              <w:rPr>
                <w:sz w:val="18"/>
                <w:szCs w:val="18"/>
                <w:lang w:bidi="ar-SY"/>
              </w:rPr>
            </w:pPr>
            <w:r w:rsidRPr="00435DDD">
              <w:rPr>
                <w:sz w:val="18"/>
                <w:szCs w:val="18"/>
              </w:rPr>
              <w:t>34</w:t>
            </w:r>
          </w:p>
        </w:tc>
        <w:tc>
          <w:tcPr>
            <w:tcW w:w="765" w:type="dxa"/>
          </w:tcPr>
          <w:p w:rsidR="0052112B" w:rsidRPr="00435DDD" w:rsidRDefault="0052112B" w:rsidP="00337C7C">
            <w:pPr>
              <w:pStyle w:val="Tabletext"/>
              <w:jc w:val="center"/>
              <w:rPr>
                <w:sz w:val="18"/>
                <w:szCs w:val="18"/>
                <w:lang w:bidi="ar-SY"/>
              </w:rPr>
            </w:pPr>
            <w:r w:rsidRPr="00435DDD">
              <w:rPr>
                <w:sz w:val="18"/>
                <w:szCs w:val="18"/>
              </w:rPr>
              <w:t>41</w:t>
            </w:r>
          </w:p>
        </w:tc>
        <w:tc>
          <w:tcPr>
            <w:tcW w:w="765" w:type="dxa"/>
          </w:tcPr>
          <w:p w:rsidR="0052112B" w:rsidRPr="00435DDD" w:rsidRDefault="0052112B" w:rsidP="00337C7C">
            <w:pPr>
              <w:pStyle w:val="Tabletext"/>
              <w:jc w:val="center"/>
              <w:rPr>
                <w:sz w:val="18"/>
                <w:szCs w:val="18"/>
                <w:lang w:bidi="ar-SY"/>
              </w:rPr>
            </w:pPr>
            <w:r w:rsidRPr="00435DDD">
              <w:rPr>
                <w:sz w:val="18"/>
                <w:szCs w:val="18"/>
              </w:rPr>
              <w:t>47</w:t>
            </w:r>
          </w:p>
        </w:tc>
        <w:tc>
          <w:tcPr>
            <w:tcW w:w="765" w:type="dxa"/>
          </w:tcPr>
          <w:p w:rsidR="0052112B" w:rsidRPr="00435DDD" w:rsidRDefault="0052112B" w:rsidP="00337C7C">
            <w:pPr>
              <w:pStyle w:val="Tabletext"/>
              <w:jc w:val="center"/>
              <w:rPr>
                <w:sz w:val="18"/>
                <w:szCs w:val="18"/>
                <w:lang w:bidi="ar-SY"/>
              </w:rPr>
            </w:pPr>
            <w:r w:rsidRPr="00435DDD">
              <w:rPr>
                <w:sz w:val="18"/>
                <w:szCs w:val="18"/>
              </w:rPr>
              <w:t>52</w:t>
            </w:r>
          </w:p>
        </w:tc>
        <w:tc>
          <w:tcPr>
            <w:tcW w:w="765" w:type="dxa"/>
          </w:tcPr>
          <w:p w:rsidR="0052112B" w:rsidRPr="00435DDD" w:rsidRDefault="0052112B" w:rsidP="00337C7C">
            <w:pPr>
              <w:pStyle w:val="Tabletext"/>
              <w:jc w:val="center"/>
              <w:rPr>
                <w:sz w:val="18"/>
                <w:szCs w:val="18"/>
                <w:lang w:bidi="ar-SY"/>
              </w:rPr>
            </w:pPr>
            <w:r w:rsidRPr="00435DDD">
              <w:rPr>
                <w:sz w:val="18"/>
                <w:szCs w:val="18"/>
              </w:rPr>
              <w:t>56</w:t>
            </w:r>
          </w:p>
        </w:tc>
        <w:tc>
          <w:tcPr>
            <w:tcW w:w="765" w:type="dxa"/>
          </w:tcPr>
          <w:p w:rsidR="0052112B" w:rsidRPr="00435DDD" w:rsidRDefault="0052112B" w:rsidP="00337C7C">
            <w:pPr>
              <w:pStyle w:val="Tabletext"/>
              <w:jc w:val="center"/>
              <w:rPr>
                <w:sz w:val="18"/>
                <w:szCs w:val="18"/>
                <w:lang w:bidi="ar-SY"/>
              </w:rPr>
            </w:pPr>
            <w:r w:rsidRPr="00435DDD">
              <w:rPr>
                <w:sz w:val="18"/>
                <w:szCs w:val="18"/>
              </w:rPr>
              <w:t>60</w:t>
            </w:r>
          </w:p>
        </w:tc>
        <w:tc>
          <w:tcPr>
            <w:tcW w:w="765" w:type="dxa"/>
          </w:tcPr>
          <w:p w:rsidR="0052112B" w:rsidRPr="00435DDD" w:rsidRDefault="0052112B" w:rsidP="00337C7C">
            <w:pPr>
              <w:pStyle w:val="Tabletext"/>
              <w:jc w:val="center"/>
              <w:rPr>
                <w:sz w:val="18"/>
                <w:szCs w:val="18"/>
                <w:lang w:bidi="ar-SY"/>
              </w:rPr>
            </w:pPr>
            <w:r w:rsidRPr="00435DDD">
              <w:rPr>
                <w:sz w:val="18"/>
                <w:szCs w:val="18"/>
              </w:rPr>
              <w:t>64</w:t>
            </w:r>
          </w:p>
        </w:tc>
        <w:tc>
          <w:tcPr>
            <w:tcW w:w="879" w:type="dxa"/>
          </w:tcPr>
          <w:p w:rsidR="0052112B" w:rsidRPr="00435DDD" w:rsidRDefault="0052112B" w:rsidP="00337C7C">
            <w:pPr>
              <w:pStyle w:val="Tabletext"/>
              <w:jc w:val="center"/>
              <w:rPr>
                <w:sz w:val="18"/>
                <w:szCs w:val="18"/>
                <w:lang w:bidi="ar-SY"/>
              </w:rPr>
            </w:pPr>
            <w:r w:rsidRPr="00435DDD">
              <w:rPr>
                <w:sz w:val="18"/>
                <w:szCs w:val="18"/>
              </w:rPr>
              <w:t>70</w:t>
            </w:r>
          </w:p>
        </w:tc>
      </w:tr>
      <w:tr w:rsidR="0052112B" w:rsidRPr="00435DDD" w:rsidTr="003D43EB">
        <w:trPr>
          <w:jc w:val="center"/>
        </w:trPr>
        <w:tc>
          <w:tcPr>
            <w:tcW w:w="1247" w:type="dxa"/>
          </w:tcPr>
          <w:p w:rsidR="0052112B" w:rsidRPr="00435DDD" w:rsidRDefault="0052112B" w:rsidP="00337C7C">
            <w:pPr>
              <w:pStyle w:val="Tabletext"/>
              <w:jc w:val="center"/>
              <w:rPr>
                <w:sz w:val="18"/>
                <w:szCs w:val="18"/>
                <w:lang w:bidi="ar-SY"/>
              </w:rPr>
            </w:pPr>
            <w:r w:rsidRPr="00435DDD">
              <w:rPr>
                <w:sz w:val="18"/>
                <w:szCs w:val="18"/>
              </w:rPr>
              <w:t>35,0</w:t>
            </w:r>
          </w:p>
        </w:tc>
        <w:tc>
          <w:tcPr>
            <w:tcW w:w="709" w:type="dxa"/>
          </w:tcPr>
          <w:p w:rsidR="0052112B" w:rsidRPr="00435DDD" w:rsidRDefault="0052112B" w:rsidP="00337C7C">
            <w:pPr>
              <w:pStyle w:val="Tabletext"/>
              <w:jc w:val="center"/>
              <w:rPr>
                <w:sz w:val="18"/>
                <w:szCs w:val="18"/>
                <w:lang w:bidi="ar-SY"/>
              </w:rPr>
            </w:pPr>
            <w:r w:rsidRPr="00435DDD">
              <w:rPr>
                <w:sz w:val="18"/>
                <w:szCs w:val="18"/>
              </w:rPr>
              <w:t>26</w:t>
            </w:r>
          </w:p>
        </w:tc>
        <w:tc>
          <w:tcPr>
            <w:tcW w:w="765" w:type="dxa"/>
          </w:tcPr>
          <w:p w:rsidR="0052112B" w:rsidRPr="00435DDD" w:rsidRDefault="0052112B" w:rsidP="00337C7C">
            <w:pPr>
              <w:pStyle w:val="Tabletext"/>
              <w:jc w:val="center"/>
              <w:rPr>
                <w:sz w:val="18"/>
                <w:szCs w:val="18"/>
                <w:lang w:bidi="ar-SY"/>
              </w:rPr>
            </w:pPr>
            <w:r w:rsidRPr="00435DDD">
              <w:rPr>
                <w:sz w:val="18"/>
                <w:szCs w:val="18"/>
              </w:rPr>
              <w:t>32</w:t>
            </w:r>
          </w:p>
        </w:tc>
        <w:tc>
          <w:tcPr>
            <w:tcW w:w="765" w:type="dxa"/>
          </w:tcPr>
          <w:p w:rsidR="0052112B" w:rsidRPr="00435DDD" w:rsidRDefault="0052112B" w:rsidP="00337C7C">
            <w:pPr>
              <w:pStyle w:val="Tabletext"/>
              <w:jc w:val="center"/>
              <w:rPr>
                <w:sz w:val="18"/>
                <w:szCs w:val="18"/>
                <w:lang w:bidi="ar-SY"/>
              </w:rPr>
            </w:pPr>
            <w:r w:rsidRPr="00435DDD">
              <w:rPr>
                <w:sz w:val="18"/>
                <w:szCs w:val="18"/>
              </w:rPr>
              <w:t>38</w:t>
            </w:r>
          </w:p>
        </w:tc>
        <w:tc>
          <w:tcPr>
            <w:tcW w:w="765" w:type="dxa"/>
          </w:tcPr>
          <w:p w:rsidR="0052112B" w:rsidRPr="00435DDD" w:rsidRDefault="0052112B" w:rsidP="00337C7C">
            <w:pPr>
              <w:pStyle w:val="Tabletext"/>
              <w:jc w:val="center"/>
              <w:rPr>
                <w:sz w:val="18"/>
                <w:szCs w:val="18"/>
                <w:lang w:bidi="ar-SY"/>
              </w:rPr>
            </w:pPr>
            <w:r w:rsidRPr="00435DDD">
              <w:rPr>
                <w:sz w:val="18"/>
                <w:szCs w:val="18"/>
              </w:rPr>
              <w:t>43</w:t>
            </w:r>
          </w:p>
        </w:tc>
        <w:tc>
          <w:tcPr>
            <w:tcW w:w="765" w:type="dxa"/>
          </w:tcPr>
          <w:p w:rsidR="0052112B" w:rsidRPr="00435DDD" w:rsidRDefault="0052112B" w:rsidP="00337C7C">
            <w:pPr>
              <w:pStyle w:val="Tabletext"/>
              <w:jc w:val="center"/>
              <w:rPr>
                <w:sz w:val="18"/>
                <w:szCs w:val="18"/>
                <w:lang w:bidi="ar-SY"/>
              </w:rPr>
            </w:pPr>
            <w:r w:rsidRPr="00435DDD">
              <w:rPr>
                <w:sz w:val="18"/>
                <w:szCs w:val="18"/>
              </w:rPr>
              <w:t>51</w:t>
            </w:r>
          </w:p>
        </w:tc>
        <w:tc>
          <w:tcPr>
            <w:tcW w:w="765" w:type="dxa"/>
          </w:tcPr>
          <w:p w:rsidR="0052112B" w:rsidRPr="00435DDD" w:rsidRDefault="0052112B" w:rsidP="00337C7C">
            <w:pPr>
              <w:pStyle w:val="Tabletext"/>
              <w:jc w:val="center"/>
              <w:rPr>
                <w:sz w:val="18"/>
                <w:szCs w:val="18"/>
                <w:lang w:bidi="ar-SY"/>
              </w:rPr>
            </w:pPr>
            <w:r w:rsidRPr="00435DDD">
              <w:rPr>
                <w:sz w:val="18"/>
                <w:szCs w:val="18"/>
              </w:rPr>
              <w:t>58</w:t>
            </w:r>
          </w:p>
        </w:tc>
        <w:tc>
          <w:tcPr>
            <w:tcW w:w="765" w:type="dxa"/>
          </w:tcPr>
          <w:p w:rsidR="0052112B" w:rsidRPr="00435DDD" w:rsidRDefault="0052112B" w:rsidP="00337C7C">
            <w:pPr>
              <w:pStyle w:val="Tabletext"/>
              <w:jc w:val="center"/>
              <w:rPr>
                <w:sz w:val="18"/>
                <w:szCs w:val="18"/>
                <w:lang w:bidi="ar-SY"/>
              </w:rPr>
            </w:pPr>
            <w:r w:rsidRPr="00435DDD">
              <w:rPr>
                <w:sz w:val="18"/>
                <w:szCs w:val="18"/>
              </w:rPr>
              <w:t>63</w:t>
            </w:r>
          </w:p>
        </w:tc>
        <w:tc>
          <w:tcPr>
            <w:tcW w:w="765" w:type="dxa"/>
          </w:tcPr>
          <w:p w:rsidR="0052112B" w:rsidRPr="00435DDD" w:rsidRDefault="0052112B" w:rsidP="00337C7C">
            <w:pPr>
              <w:pStyle w:val="Tabletext"/>
              <w:jc w:val="center"/>
              <w:rPr>
                <w:sz w:val="18"/>
                <w:szCs w:val="18"/>
                <w:lang w:bidi="ar-SY"/>
              </w:rPr>
            </w:pPr>
            <w:r w:rsidRPr="00435DDD">
              <w:rPr>
                <w:sz w:val="18"/>
                <w:szCs w:val="18"/>
              </w:rPr>
              <w:t>68</w:t>
            </w:r>
          </w:p>
        </w:tc>
        <w:tc>
          <w:tcPr>
            <w:tcW w:w="765" w:type="dxa"/>
          </w:tcPr>
          <w:p w:rsidR="0052112B" w:rsidRPr="00435DDD" w:rsidRDefault="0052112B" w:rsidP="00337C7C">
            <w:pPr>
              <w:pStyle w:val="Tabletext"/>
              <w:jc w:val="center"/>
              <w:rPr>
                <w:sz w:val="18"/>
                <w:szCs w:val="18"/>
                <w:lang w:bidi="ar-SY"/>
              </w:rPr>
            </w:pPr>
            <w:r w:rsidRPr="00435DDD">
              <w:rPr>
                <w:sz w:val="18"/>
                <w:szCs w:val="18"/>
              </w:rPr>
              <w:t>72</w:t>
            </w:r>
          </w:p>
        </w:tc>
        <w:tc>
          <w:tcPr>
            <w:tcW w:w="765" w:type="dxa"/>
          </w:tcPr>
          <w:p w:rsidR="0052112B" w:rsidRPr="00435DDD" w:rsidRDefault="0052112B" w:rsidP="00337C7C">
            <w:pPr>
              <w:pStyle w:val="Tabletext"/>
              <w:jc w:val="center"/>
              <w:rPr>
                <w:sz w:val="18"/>
                <w:szCs w:val="18"/>
                <w:lang w:bidi="ar-SY"/>
              </w:rPr>
            </w:pPr>
            <w:r w:rsidRPr="00435DDD">
              <w:rPr>
                <w:sz w:val="18"/>
                <w:szCs w:val="18"/>
              </w:rPr>
              <w:t>76</w:t>
            </w:r>
          </w:p>
        </w:tc>
        <w:tc>
          <w:tcPr>
            <w:tcW w:w="879" w:type="dxa"/>
          </w:tcPr>
          <w:p w:rsidR="0052112B" w:rsidRPr="00435DDD" w:rsidRDefault="0052112B" w:rsidP="00337C7C">
            <w:pPr>
              <w:pStyle w:val="Tabletext"/>
              <w:jc w:val="center"/>
              <w:rPr>
                <w:sz w:val="18"/>
                <w:szCs w:val="18"/>
                <w:lang w:bidi="ar-SY"/>
              </w:rPr>
            </w:pPr>
            <w:r w:rsidRPr="00435DDD">
              <w:rPr>
                <w:sz w:val="18"/>
                <w:szCs w:val="18"/>
              </w:rPr>
              <w:t>82</w:t>
            </w:r>
          </w:p>
        </w:tc>
      </w:tr>
      <w:tr w:rsidR="0052112B" w:rsidRPr="00435DDD" w:rsidTr="003D43EB">
        <w:trPr>
          <w:jc w:val="center"/>
        </w:trPr>
        <w:tc>
          <w:tcPr>
            <w:tcW w:w="1247" w:type="dxa"/>
          </w:tcPr>
          <w:p w:rsidR="0052112B" w:rsidRPr="00435DDD" w:rsidRDefault="0052112B" w:rsidP="00337C7C">
            <w:pPr>
              <w:pStyle w:val="Tabletext"/>
              <w:jc w:val="center"/>
              <w:rPr>
                <w:sz w:val="18"/>
                <w:szCs w:val="18"/>
                <w:lang w:bidi="ar-SY"/>
              </w:rPr>
            </w:pPr>
            <w:r w:rsidRPr="00435DDD">
              <w:rPr>
                <w:sz w:val="18"/>
                <w:szCs w:val="18"/>
              </w:rPr>
              <w:t>40,0</w:t>
            </w:r>
          </w:p>
        </w:tc>
        <w:tc>
          <w:tcPr>
            <w:tcW w:w="709" w:type="dxa"/>
          </w:tcPr>
          <w:p w:rsidR="0052112B" w:rsidRPr="00435DDD" w:rsidRDefault="0052112B" w:rsidP="00337C7C">
            <w:pPr>
              <w:pStyle w:val="Tabletext"/>
              <w:jc w:val="center"/>
              <w:rPr>
                <w:sz w:val="18"/>
                <w:szCs w:val="18"/>
                <w:lang w:bidi="ar-SY"/>
              </w:rPr>
            </w:pPr>
            <w:r w:rsidRPr="00435DDD">
              <w:rPr>
                <w:sz w:val="18"/>
                <w:szCs w:val="18"/>
              </w:rPr>
              <w:t>33</w:t>
            </w:r>
          </w:p>
        </w:tc>
        <w:tc>
          <w:tcPr>
            <w:tcW w:w="765" w:type="dxa"/>
          </w:tcPr>
          <w:p w:rsidR="0052112B" w:rsidRPr="00435DDD" w:rsidRDefault="0052112B" w:rsidP="00337C7C">
            <w:pPr>
              <w:pStyle w:val="Tabletext"/>
              <w:jc w:val="center"/>
              <w:rPr>
                <w:sz w:val="18"/>
                <w:szCs w:val="18"/>
                <w:lang w:bidi="ar-SY"/>
              </w:rPr>
            </w:pPr>
            <w:r w:rsidRPr="00435DDD">
              <w:rPr>
                <w:sz w:val="18"/>
                <w:szCs w:val="18"/>
              </w:rPr>
              <w:t>41</w:t>
            </w:r>
          </w:p>
        </w:tc>
        <w:tc>
          <w:tcPr>
            <w:tcW w:w="765" w:type="dxa"/>
          </w:tcPr>
          <w:p w:rsidR="0052112B" w:rsidRPr="00435DDD" w:rsidRDefault="0052112B" w:rsidP="00337C7C">
            <w:pPr>
              <w:pStyle w:val="Tabletext"/>
              <w:jc w:val="center"/>
              <w:rPr>
                <w:sz w:val="18"/>
                <w:szCs w:val="18"/>
                <w:lang w:bidi="ar-SY"/>
              </w:rPr>
            </w:pPr>
            <w:r w:rsidRPr="00435DDD">
              <w:rPr>
                <w:sz w:val="18"/>
                <w:szCs w:val="18"/>
              </w:rPr>
              <w:t>48</w:t>
            </w:r>
          </w:p>
        </w:tc>
        <w:tc>
          <w:tcPr>
            <w:tcW w:w="765" w:type="dxa"/>
          </w:tcPr>
          <w:p w:rsidR="0052112B" w:rsidRPr="00435DDD" w:rsidRDefault="0052112B" w:rsidP="00337C7C">
            <w:pPr>
              <w:pStyle w:val="Tabletext"/>
              <w:jc w:val="center"/>
              <w:rPr>
                <w:sz w:val="18"/>
                <w:szCs w:val="18"/>
                <w:lang w:bidi="ar-SY"/>
              </w:rPr>
            </w:pPr>
            <w:r w:rsidRPr="00435DDD">
              <w:rPr>
                <w:sz w:val="18"/>
                <w:szCs w:val="18"/>
              </w:rPr>
              <w:t>54</w:t>
            </w:r>
          </w:p>
        </w:tc>
        <w:tc>
          <w:tcPr>
            <w:tcW w:w="765" w:type="dxa"/>
          </w:tcPr>
          <w:p w:rsidR="0052112B" w:rsidRPr="00435DDD" w:rsidRDefault="0052112B" w:rsidP="00337C7C">
            <w:pPr>
              <w:pStyle w:val="Tabletext"/>
              <w:jc w:val="center"/>
              <w:rPr>
                <w:sz w:val="18"/>
                <w:szCs w:val="18"/>
                <w:lang w:bidi="ar-SY"/>
              </w:rPr>
            </w:pPr>
            <w:r w:rsidRPr="00435DDD">
              <w:rPr>
                <w:sz w:val="18"/>
                <w:szCs w:val="18"/>
              </w:rPr>
              <w:t>63</w:t>
            </w:r>
          </w:p>
        </w:tc>
        <w:tc>
          <w:tcPr>
            <w:tcW w:w="765" w:type="dxa"/>
          </w:tcPr>
          <w:p w:rsidR="0052112B" w:rsidRPr="00435DDD" w:rsidRDefault="0052112B" w:rsidP="00337C7C">
            <w:pPr>
              <w:pStyle w:val="Tabletext"/>
              <w:jc w:val="center"/>
              <w:rPr>
                <w:sz w:val="18"/>
                <w:szCs w:val="18"/>
                <w:lang w:bidi="ar-SY"/>
              </w:rPr>
            </w:pPr>
            <w:r w:rsidRPr="00435DDD">
              <w:rPr>
                <w:sz w:val="18"/>
                <w:szCs w:val="18"/>
              </w:rPr>
              <w:t>70</w:t>
            </w:r>
          </w:p>
        </w:tc>
        <w:tc>
          <w:tcPr>
            <w:tcW w:w="765" w:type="dxa"/>
          </w:tcPr>
          <w:p w:rsidR="0052112B" w:rsidRPr="00435DDD" w:rsidRDefault="0052112B" w:rsidP="00337C7C">
            <w:pPr>
              <w:pStyle w:val="Tabletext"/>
              <w:jc w:val="center"/>
              <w:rPr>
                <w:sz w:val="18"/>
                <w:szCs w:val="18"/>
                <w:lang w:bidi="ar-SY"/>
              </w:rPr>
            </w:pPr>
            <w:r w:rsidRPr="00435DDD">
              <w:rPr>
                <w:sz w:val="18"/>
                <w:szCs w:val="18"/>
              </w:rPr>
              <w:t>75</w:t>
            </w:r>
          </w:p>
        </w:tc>
        <w:tc>
          <w:tcPr>
            <w:tcW w:w="765" w:type="dxa"/>
          </w:tcPr>
          <w:p w:rsidR="0052112B" w:rsidRPr="00435DDD" w:rsidRDefault="0052112B" w:rsidP="00337C7C">
            <w:pPr>
              <w:pStyle w:val="Tabletext"/>
              <w:jc w:val="center"/>
              <w:rPr>
                <w:sz w:val="18"/>
                <w:szCs w:val="18"/>
                <w:lang w:bidi="ar-SY"/>
              </w:rPr>
            </w:pPr>
            <w:r w:rsidRPr="00435DDD">
              <w:rPr>
                <w:sz w:val="18"/>
                <w:szCs w:val="18"/>
              </w:rPr>
              <w:t>79</w:t>
            </w:r>
          </w:p>
        </w:tc>
        <w:tc>
          <w:tcPr>
            <w:tcW w:w="765" w:type="dxa"/>
          </w:tcPr>
          <w:p w:rsidR="0052112B" w:rsidRPr="00435DDD" w:rsidRDefault="0052112B" w:rsidP="00337C7C">
            <w:pPr>
              <w:pStyle w:val="Tabletext"/>
              <w:jc w:val="center"/>
              <w:rPr>
                <w:sz w:val="18"/>
                <w:szCs w:val="18"/>
                <w:lang w:bidi="ar-SY"/>
              </w:rPr>
            </w:pPr>
            <w:r w:rsidRPr="00435DDD">
              <w:rPr>
                <w:sz w:val="18"/>
                <w:szCs w:val="18"/>
              </w:rPr>
              <w:t>84</w:t>
            </w:r>
          </w:p>
        </w:tc>
        <w:tc>
          <w:tcPr>
            <w:tcW w:w="765" w:type="dxa"/>
          </w:tcPr>
          <w:p w:rsidR="0052112B" w:rsidRPr="00435DDD" w:rsidRDefault="0052112B" w:rsidP="00337C7C">
            <w:pPr>
              <w:pStyle w:val="Tabletext"/>
              <w:jc w:val="center"/>
              <w:rPr>
                <w:sz w:val="18"/>
                <w:szCs w:val="18"/>
                <w:lang w:bidi="ar-SY"/>
              </w:rPr>
            </w:pPr>
            <w:r w:rsidRPr="00435DDD">
              <w:rPr>
                <w:sz w:val="18"/>
                <w:szCs w:val="18"/>
              </w:rPr>
              <w:t>88</w:t>
            </w:r>
          </w:p>
        </w:tc>
        <w:tc>
          <w:tcPr>
            <w:tcW w:w="879" w:type="dxa"/>
          </w:tcPr>
          <w:p w:rsidR="0052112B" w:rsidRPr="00435DDD" w:rsidRDefault="0052112B" w:rsidP="00337C7C">
            <w:pPr>
              <w:pStyle w:val="Tabletext"/>
              <w:jc w:val="center"/>
              <w:rPr>
                <w:sz w:val="18"/>
                <w:szCs w:val="18"/>
                <w:lang w:bidi="ar-SY"/>
              </w:rPr>
            </w:pPr>
            <w:r w:rsidRPr="00435DDD">
              <w:rPr>
                <w:sz w:val="18"/>
                <w:szCs w:val="18"/>
              </w:rPr>
              <w:t>95</w:t>
            </w:r>
          </w:p>
        </w:tc>
      </w:tr>
      <w:tr w:rsidR="0052112B" w:rsidRPr="00435DDD" w:rsidTr="003D43EB">
        <w:trPr>
          <w:jc w:val="center"/>
        </w:trPr>
        <w:tc>
          <w:tcPr>
            <w:tcW w:w="1247" w:type="dxa"/>
          </w:tcPr>
          <w:p w:rsidR="0052112B" w:rsidRPr="00435DDD" w:rsidRDefault="0052112B" w:rsidP="00337C7C">
            <w:pPr>
              <w:pStyle w:val="Tabletext"/>
              <w:jc w:val="center"/>
              <w:rPr>
                <w:sz w:val="18"/>
                <w:szCs w:val="18"/>
                <w:lang w:bidi="ar-SY"/>
              </w:rPr>
            </w:pPr>
            <w:r w:rsidRPr="00435DDD">
              <w:rPr>
                <w:sz w:val="18"/>
                <w:szCs w:val="18"/>
              </w:rPr>
              <w:t>43,0</w:t>
            </w:r>
          </w:p>
        </w:tc>
        <w:tc>
          <w:tcPr>
            <w:tcW w:w="709" w:type="dxa"/>
          </w:tcPr>
          <w:p w:rsidR="0052112B" w:rsidRPr="00435DDD" w:rsidRDefault="0052112B" w:rsidP="00337C7C">
            <w:pPr>
              <w:pStyle w:val="Tabletext"/>
              <w:jc w:val="center"/>
              <w:rPr>
                <w:sz w:val="18"/>
                <w:szCs w:val="18"/>
                <w:lang w:bidi="ar-SY"/>
              </w:rPr>
            </w:pPr>
            <w:r w:rsidRPr="00435DDD">
              <w:rPr>
                <w:sz w:val="18"/>
                <w:szCs w:val="18"/>
              </w:rPr>
              <w:t>38/36</w:t>
            </w:r>
          </w:p>
        </w:tc>
        <w:tc>
          <w:tcPr>
            <w:tcW w:w="765" w:type="dxa"/>
          </w:tcPr>
          <w:p w:rsidR="0052112B" w:rsidRPr="00435DDD" w:rsidRDefault="0052112B" w:rsidP="00337C7C">
            <w:pPr>
              <w:pStyle w:val="Tabletext"/>
              <w:jc w:val="center"/>
              <w:rPr>
                <w:sz w:val="18"/>
                <w:szCs w:val="18"/>
                <w:lang w:bidi="ar-SY"/>
              </w:rPr>
            </w:pPr>
            <w:r w:rsidRPr="00435DDD">
              <w:rPr>
                <w:sz w:val="18"/>
                <w:szCs w:val="18"/>
              </w:rPr>
              <w:t>47/42</w:t>
            </w:r>
          </w:p>
        </w:tc>
        <w:tc>
          <w:tcPr>
            <w:tcW w:w="765" w:type="dxa"/>
          </w:tcPr>
          <w:p w:rsidR="0052112B" w:rsidRPr="00435DDD" w:rsidRDefault="0052112B" w:rsidP="00337C7C">
            <w:pPr>
              <w:pStyle w:val="Tabletext"/>
              <w:jc w:val="center"/>
              <w:rPr>
                <w:sz w:val="18"/>
                <w:szCs w:val="18"/>
                <w:lang w:bidi="ar-SY"/>
              </w:rPr>
            </w:pPr>
            <w:r w:rsidRPr="00435DDD">
              <w:rPr>
                <w:sz w:val="18"/>
                <w:szCs w:val="18"/>
              </w:rPr>
              <w:t>55/49</w:t>
            </w:r>
          </w:p>
        </w:tc>
        <w:tc>
          <w:tcPr>
            <w:tcW w:w="765" w:type="dxa"/>
          </w:tcPr>
          <w:p w:rsidR="0052112B" w:rsidRPr="00435DDD" w:rsidRDefault="0052112B" w:rsidP="00337C7C">
            <w:pPr>
              <w:pStyle w:val="Tabletext"/>
              <w:jc w:val="center"/>
              <w:rPr>
                <w:sz w:val="18"/>
                <w:szCs w:val="18"/>
                <w:lang w:bidi="ar-SY"/>
              </w:rPr>
            </w:pPr>
            <w:r w:rsidRPr="00435DDD">
              <w:rPr>
                <w:sz w:val="18"/>
                <w:szCs w:val="18"/>
              </w:rPr>
              <w:t>61/54</w:t>
            </w:r>
          </w:p>
        </w:tc>
        <w:tc>
          <w:tcPr>
            <w:tcW w:w="765" w:type="dxa"/>
          </w:tcPr>
          <w:p w:rsidR="0052112B" w:rsidRPr="00435DDD" w:rsidRDefault="0052112B" w:rsidP="00337C7C">
            <w:pPr>
              <w:pStyle w:val="Tabletext"/>
              <w:jc w:val="center"/>
              <w:rPr>
                <w:sz w:val="18"/>
                <w:szCs w:val="18"/>
                <w:lang w:bidi="ar-SY"/>
              </w:rPr>
            </w:pPr>
            <w:r w:rsidRPr="00435DDD">
              <w:rPr>
                <w:sz w:val="18"/>
                <w:szCs w:val="18"/>
              </w:rPr>
              <w:t>70/63</w:t>
            </w:r>
          </w:p>
        </w:tc>
        <w:tc>
          <w:tcPr>
            <w:tcW w:w="765" w:type="dxa"/>
          </w:tcPr>
          <w:p w:rsidR="0052112B" w:rsidRPr="00435DDD" w:rsidRDefault="0052112B" w:rsidP="00337C7C">
            <w:pPr>
              <w:pStyle w:val="Tabletext"/>
              <w:jc w:val="center"/>
              <w:rPr>
                <w:sz w:val="18"/>
                <w:szCs w:val="18"/>
                <w:lang w:bidi="ar-SY"/>
              </w:rPr>
            </w:pPr>
            <w:r w:rsidRPr="00435DDD">
              <w:rPr>
                <w:sz w:val="18"/>
                <w:szCs w:val="18"/>
              </w:rPr>
              <w:t>77/71</w:t>
            </w:r>
          </w:p>
        </w:tc>
        <w:tc>
          <w:tcPr>
            <w:tcW w:w="765" w:type="dxa"/>
          </w:tcPr>
          <w:p w:rsidR="0052112B" w:rsidRPr="00435DDD" w:rsidRDefault="0052112B" w:rsidP="00337C7C">
            <w:pPr>
              <w:pStyle w:val="Tabletext"/>
              <w:jc w:val="center"/>
              <w:rPr>
                <w:sz w:val="18"/>
                <w:szCs w:val="18"/>
                <w:lang w:bidi="ar-SY"/>
              </w:rPr>
            </w:pPr>
            <w:r w:rsidRPr="00435DDD">
              <w:rPr>
                <w:sz w:val="18"/>
                <w:szCs w:val="18"/>
              </w:rPr>
              <w:t>83/78</w:t>
            </w:r>
          </w:p>
        </w:tc>
        <w:tc>
          <w:tcPr>
            <w:tcW w:w="765" w:type="dxa"/>
          </w:tcPr>
          <w:p w:rsidR="0052112B" w:rsidRPr="00435DDD" w:rsidRDefault="0052112B" w:rsidP="00337C7C">
            <w:pPr>
              <w:pStyle w:val="Tabletext"/>
              <w:jc w:val="center"/>
              <w:rPr>
                <w:sz w:val="18"/>
                <w:szCs w:val="18"/>
                <w:lang w:bidi="ar-SY"/>
              </w:rPr>
            </w:pPr>
            <w:r w:rsidRPr="00435DDD">
              <w:rPr>
                <w:sz w:val="18"/>
                <w:szCs w:val="18"/>
              </w:rPr>
              <w:t>87/84</w:t>
            </w:r>
          </w:p>
        </w:tc>
        <w:tc>
          <w:tcPr>
            <w:tcW w:w="765" w:type="dxa"/>
          </w:tcPr>
          <w:p w:rsidR="0052112B" w:rsidRPr="00435DDD" w:rsidRDefault="0052112B" w:rsidP="00337C7C">
            <w:pPr>
              <w:pStyle w:val="Tabletext"/>
              <w:jc w:val="center"/>
              <w:rPr>
                <w:sz w:val="18"/>
                <w:szCs w:val="18"/>
                <w:lang w:bidi="ar-SY"/>
              </w:rPr>
            </w:pPr>
            <w:r w:rsidRPr="00435DDD">
              <w:rPr>
                <w:sz w:val="18"/>
                <w:szCs w:val="18"/>
              </w:rPr>
              <w:t>92/90</w:t>
            </w:r>
          </w:p>
        </w:tc>
        <w:tc>
          <w:tcPr>
            <w:tcW w:w="765" w:type="dxa"/>
          </w:tcPr>
          <w:p w:rsidR="0052112B" w:rsidRPr="00435DDD" w:rsidRDefault="0052112B" w:rsidP="00337C7C">
            <w:pPr>
              <w:pStyle w:val="Tabletext"/>
              <w:jc w:val="center"/>
              <w:rPr>
                <w:sz w:val="18"/>
                <w:szCs w:val="18"/>
                <w:lang w:bidi="ar-SY"/>
              </w:rPr>
            </w:pPr>
            <w:r w:rsidRPr="00435DDD">
              <w:rPr>
                <w:sz w:val="18"/>
                <w:szCs w:val="18"/>
              </w:rPr>
              <w:t>96/95</w:t>
            </w:r>
          </w:p>
        </w:tc>
        <w:tc>
          <w:tcPr>
            <w:tcW w:w="879" w:type="dxa"/>
          </w:tcPr>
          <w:p w:rsidR="0052112B" w:rsidRPr="00435DDD" w:rsidRDefault="0052112B" w:rsidP="00337C7C">
            <w:pPr>
              <w:pStyle w:val="Tabletext"/>
              <w:jc w:val="center"/>
              <w:rPr>
                <w:sz w:val="18"/>
                <w:szCs w:val="18"/>
                <w:lang w:bidi="ar-SY"/>
              </w:rPr>
            </w:pPr>
            <w:r w:rsidRPr="00435DDD">
              <w:rPr>
                <w:sz w:val="18"/>
                <w:szCs w:val="18"/>
              </w:rPr>
              <w:t>103</w:t>
            </w:r>
          </w:p>
        </w:tc>
      </w:tr>
      <w:tr w:rsidR="0052112B" w:rsidRPr="00435DDD" w:rsidTr="003D43EB">
        <w:trPr>
          <w:jc w:val="center"/>
        </w:trPr>
        <w:tc>
          <w:tcPr>
            <w:tcW w:w="1247" w:type="dxa"/>
          </w:tcPr>
          <w:p w:rsidR="0052112B" w:rsidRPr="00435DDD" w:rsidRDefault="0052112B" w:rsidP="00337C7C">
            <w:pPr>
              <w:pStyle w:val="Tabletext"/>
              <w:jc w:val="center"/>
              <w:rPr>
                <w:sz w:val="18"/>
                <w:szCs w:val="18"/>
                <w:lang w:bidi="ar-SY"/>
              </w:rPr>
            </w:pPr>
            <w:r w:rsidRPr="00435DDD">
              <w:rPr>
                <w:sz w:val="18"/>
                <w:szCs w:val="18"/>
              </w:rPr>
              <w:t>46,0</w:t>
            </w:r>
          </w:p>
        </w:tc>
        <w:tc>
          <w:tcPr>
            <w:tcW w:w="709" w:type="dxa"/>
          </w:tcPr>
          <w:p w:rsidR="0052112B" w:rsidRPr="00435DDD" w:rsidRDefault="0052112B" w:rsidP="00337C7C">
            <w:pPr>
              <w:pStyle w:val="Tabletext"/>
              <w:jc w:val="center"/>
              <w:rPr>
                <w:sz w:val="18"/>
                <w:szCs w:val="18"/>
                <w:lang w:bidi="ar-SY"/>
              </w:rPr>
            </w:pPr>
            <w:r w:rsidRPr="00435DDD">
              <w:rPr>
                <w:sz w:val="18"/>
                <w:szCs w:val="18"/>
              </w:rPr>
              <w:t>44/36</w:t>
            </w:r>
          </w:p>
        </w:tc>
        <w:tc>
          <w:tcPr>
            <w:tcW w:w="765" w:type="dxa"/>
          </w:tcPr>
          <w:p w:rsidR="0052112B" w:rsidRPr="00435DDD" w:rsidRDefault="0052112B" w:rsidP="00337C7C">
            <w:pPr>
              <w:pStyle w:val="Tabletext"/>
              <w:jc w:val="center"/>
              <w:rPr>
                <w:sz w:val="18"/>
                <w:szCs w:val="18"/>
                <w:lang w:bidi="ar-SY"/>
              </w:rPr>
            </w:pPr>
            <w:r w:rsidRPr="00435DDD">
              <w:rPr>
                <w:sz w:val="18"/>
                <w:szCs w:val="18"/>
              </w:rPr>
              <w:t>54/42</w:t>
            </w:r>
          </w:p>
        </w:tc>
        <w:tc>
          <w:tcPr>
            <w:tcW w:w="765" w:type="dxa"/>
          </w:tcPr>
          <w:p w:rsidR="0052112B" w:rsidRPr="00435DDD" w:rsidRDefault="0052112B" w:rsidP="00337C7C">
            <w:pPr>
              <w:pStyle w:val="Tabletext"/>
              <w:jc w:val="center"/>
              <w:rPr>
                <w:sz w:val="18"/>
                <w:szCs w:val="18"/>
                <w:lang w:bidi="ar-SY"/>
              </w:rPr>
            </w:pPr>
            <w:r w:rsidRPr="00435DDD">
              <w:rPr>
                <w:sz w:val="18"/>
                <w:szCs w:val="18"/>
              </w:rPr>
              <w:t>63/49</w:t>
            </w:r>
          </w:p>
        </w:tc>
        <w:tc>
          <w:tcPr>
            <w:tcW w:w="765" w:type="dxa"/>
          </w:tcPr>
          <w:p w:rsidR="0052112B" w:rsidRPr="00435DDD" w:rsidRDefault="0052112B" w:rsidP="00337C7C">
            <w:pPr>
              <w:pStyle w:val="Tabletext"/>
              <w:jc w:val="center"/>
              <w:rPr>
                <w:sz w:val="18"/>
                <w:szCs w:val="18"/>
                <w:lang w:bidi="ar-SY"/>
              </w:rPr>
            </w:pPr>
            <w:r w:rsidRPr="00435DDD">
              <w:rPr>
                <w:sz w:val="18"/>
                <w:szCs w:val="18"/>
              </w:rPr>
              <w:t>69/54</w:t>
            </w:r>
          </w:p>
        </w:tc>
        <w:tc>
          <w:tcPr>
            <w:tcW w:w="765" w:type="dxa"/>
          </w:tcPr>
          <w:p w:rsidR="0052112B" w:rsidRPr="00435DDD" w:rsidRDefault="0052112B" w:rsidP="00337C7C">
            <w:pPr>
              <w:pStyle w:val="Tabletext"/>
              <w:jc w:val="center"/>
              <w:rPr>
                <w:sz w:val="18"/>
                <w:szCs w:val="18"/>
                <w:lang w:bidi="ar-SY"/>
              </w:rPr>
            </w:pPr>
            <w:r w:rsidRPr="00435DDD">
              <w:rPr>
                <w:sz w:val="18"/>
                <w:szCs w:val="18"/>
              </w:rPr>
              <w:t>78/63</w:t>
            </w:r>
          </w:p>
        </w:tc>
        <w:tc>
          <w:tcPr>
            <w:tcW w:w="765" w:type="dxa"/>
          </w:tcPr>
          <w:p w:rsidR="0052112B" w:rsidRPr="00435DDD" w:rsidRDefault="0052112B" w:rsidP="00337C7C">
            <w:pPr>
              <w:pStyle w:val="Tabletext"/>
              <w:jc w:val="center"/>
              <w:rPr>
                <w:sz w:val="18"/>
                <w:szCs w:val="18"/>
                <w:lang w:bidi="ar-SY"/>
              </w:rPr>
            </w:pPr>
            <w:r w:rsidRPr="00435DDD">
              <w:rPr>
                <w:sz w:val="18"/>
                <w:szCs w:val="18"/>
              </w:rPr>
              <w:t>85/71</w:t>
            </w:r>
          </w:p>
        </w:tc>
        <w:tc>
          <w:tcPr>
            <w:tcW w:w="765" w:type="dxa"/>
          </w:tcPr>
          <w:p w:rsidR="0052112B" w:rsidRPr="00435DDD" w:rsidRDefault="0052112B" w:rsidP="00337C7C">
            <w:pPr>
              <w:pStyle w:val="Tabletext"/>
              <w:jc w:val="center"/>
              <w:rPr>
                <w:sz w:val="18"/>
                <w:szCs w:val="18"/>
                <w:lang w:bidi="ar-SY"/>
              </w:rPr>
            </w:pPr>
            <w:r w:rsidRPr="00435DDD">
              <w:rPr>
                <w:sz w:val="18"/>
                <w:szCs w:val="18"/>
              </w:rPr>
              <w:t>91/78</w:t>
            </w:r>
          </w:p>
        </w:tc>
        <w:tc>
          <w:tcPr>
            <w:tcW w:w="765" w:type="dxa"/>
          </w:tcPr>
          <w:p w:rsidR="0052112B" w:rsidRPr="00435DDD" w:rsidRDefault="0052112B" w:rsidP="00337C7C">
            <w:pPr>
              <w:pStyle w:val="Tabletext"/>
              <w:jc w:val="center"/>
              <w:rPr>
                <w:sz w:val="18"/>
                <w:szCs w:val="18"/>
                <w:lang w:bidi="ar-SY"/>
              </w:rPr>
            </w:pPr>
            <w:r w:rsidRPr="00435DDD">
              <w:rPr>
                <w:sz w:val="18"/>
                <w:szCs w:val="18"/>
              </w:rPr>
              <w:t>95/84</w:t>
            </w:r>
          </w:p>
        </w:tc>
        <w:tc>
          <w:tcPr>
            <w:tcW w:w="765" w:type="dxa"/>
          </w:tcPr>
          <w:p w:rsidR="0052112B" w:rsidRPr="00435DDD" w:rsidRDefault="0052112B" w:rsidP="00337C7C">
            <w:pPr>
              <w:pStyle w:val="Tabletext"/>
              <w:jc w:val="center"/>
              <w:rPr>
                <w:sz w:val="18"/>
                <w:szCs w:val="18"/>
                <w:lang w:bidi="ar-SY"/>
              </w:rPr>
            </w:pPr>
            <w:r w:rsidRPr="00435DDD">
              <w:rPr>
                <w:sz w:val="18"/>
                <w:szCs w:val="18"/>
              </w:rPr>
              <w:t>100/90</w:t>
            </w:r>
          </w:p>
        </w:tc>
        <w:tc>
          <w:tcPr>
            <w:tcW w:w="765" w:type="dxa"/>
          </w:tcPr>
          <w:p w:rsidR="0052112B" w:rsidRPr="00435DDD" w:rsidRDefault="0052112B" w:rsidP="00337C7C">
            <w:pPr>
              <w:pStyle w:val="Tabletext"/>
              <w:jc w:val="center"/>
              <w:rPr>
                <w:sz w:val="18"/>
                <w:szCs w:val="18"/>
                <w:lang w:bidi="ar-SY"/>
              </w:rPr>
            </w:pPr>
            <w:r w:rsidRPr="00435DDD">
              <w:rPr>
                <w:sz w:val="18"/>
                <w:szCs w:val="18"/>
              </w:rPr>
              <w:t>104/95</w:t>
            </w:r>
          </w:p>
        </w:tc>
        <w:tc>
          <w:tcPr>
            <w:tcW w:w="879" w:type="dxa"/>
          </w:tcPr>
          <w:p w:rsidR="0052112B" w:rsidRPr="00435DDD" w:rsidRDefault="0052112B" w:rsidP="00337C7C">
            <w:pPr>
              <w:pStyle w:val="Tabletext"/>
              <w:jc w:val="center"/>
              <w:rPr>
                <w:caps/>
                <w:sz w:val="18"/>
                <w:szCs w:val="18"/>
                <w:lang w:bidi="ar-SY"/>
              </w:rPr>
            </w:pPr>
            <w:r w:rsidRPr="00435DDD">
              <w:rPr>
                <w:sz w:val="18"/>
                <w:szCs w:val="18"/>
              </w:rPr>
              <w:t>112/</w:t>
            </w:r>
            <w:r w:rsidRPr="00435DDD">
              <w:rPr>
                <w:caps/>
                <w:sz w:val="18"/>
                <w:szCs w:val="18"/>
              </w:rPr>
              <w:t>105</w:t>
            </w:r>
          </w:p>
        </w:tc>
      </w:tr>
      <w:tr w:rsidR="0052112B" w:rsidRPr="00435DDD" w:rsidTr="003D43EB">
        <w:trPr>
          <w:jc w:val="center"/>
        </w:trPr>
        <w:tc>
          <w:tcPr>
            <w:tcW w:w="1247" w:type="dxa"/>
          </w:tcPr>
          <w:p w:rsidR="0052112B" w:rsidRPr="00435DDD" w:rsidRDefault="0052112B" w:rsidP="00337C7C">
            <w:pPr>
              <w:pStyle w:val="Tabletext"/>
              <w:jc w:val="center"/>
              <w:rPr>
                <w:sz w:val="18"/>
                <w:szCs w:val="18"/>
                <w:lang w:bidi="ar-SY"/>
              </w:rPr>
            </w:pPr>
            <w:r w:rsidRPr="00435DDD">
              <w:rPr>
                <w:sz w:val="18"/>
                <w:szCs w:val="18"/>
              </w:rPr>
              <w:t>50,0</w:t>
            </w:r>
          </w:p>
        </w:tc>
        <w:tc>
          <w:tcPr>
            <w:tcW w:w="709" w:type="dxa"/>
          </w:tcPr>
          <w:p w:rsidR="0052112B" w:rsidRPr="00435DDD" w:rsidRDefault="0052112B" w:rsidP="00337C7C">
            <w:pPr>
              <w:pStyle w:val="Tabletext"/>
              <w:jc w:val="center"/>
              <w:rPr>
                <w:sz w:val="18"/>
                <w:szCs w:val="18"/>
                <w:lang w:bidi="ar-SY"/>
              </w:rPr>
            </w:pPr>
            <w:r w:rsidRPr="00435DDD">
              <w:rPr>
                <w:sz w:val="18"/>
                <w:szCs w:val="18"/>
              </w:rPr>
              <w:t>54/36</w:t>
            </w:r>
          </w:p>
        </w:tc>
        <w:tc>
          <w:tcPr>
            <w:tcW w:w="765" w:type="dxa"/>
          </w:tcPr>
          <w:p w:rsidR="0052112B" w:rsidRPr="00435DDD" w:rsidRDefault="0052112B" w:rsidP="00337C7C">
            <w:pPr>
              <w:pStyle w:val="Tabletext"/>
              <w:jc w:val="center"/>
              <w:rPr>
                <w:sz w:val="18"/>
                <w:szCs w:val="18"/>
                <w:lang w:bidi="ar-SY"/>
              </w:rPr>
            </w:pPr>
            <w:r w:rsidRPr="00435DDD">
              <w:rPr>
                <w:sz w:val="18"/>
                <w:szCs w:val="18"/>
              </w:rPr>
              <w:t>65/42</w:t>
            </w:r>
          </w:p>
        </w:tc>
        <w:tc>
          <w:tcPr>
            <w:tcW w:w="765" w:type="dxa"/>
          </w:tcPr>
          <w:p w:rsidR="0052112B" w:rsidRPr="00435DDD" w:rsidRDefault="0052112B" w:rsidP="00337C7C">
            <w:pPr>
              <w:pStyle w:val="Tabletext"/>
              <w:jc w:val="center"/>
              <w:rPr>
                <w:sz w:val="18"/>
                <w:szCs w:val="18"/>
                <w:lang w:bidi="ar-SY"/>
              </w:rPr>
            </w:pPr>
            <w:r w:rsidRPr="00435DDD">
              <w:rPr>
                <w:sz w:val="18"/>
                <w:szCs w:val="18"/>
              </w:rPr>
              <w:t>73/49</w:t>
            </w:r>
          </w:p>
        </w:tc>
        <w:tc>
          <w:tcPr>
            <w:tcW w:w="765" w:type="dxa"/>
          </w:tcPr>
          <w:p w:rsidR="0052112B" w:rsidRPr="00435DDD" w:rsidRDefault="0052112B" w:rsidP="00337C7C">
            <w:pPr>
              <w:pStyle w:val="Tabletext"/>
              <w:jc w:val="center"/>
              <w:rPr>
                <w:sz w:val="18"/>
                <w:szCs w:val="18"/>
                <w:lang w:bidi="ar-SY"/>
              </w:rPr>
            </w:pPr>
            <w:r w:rsidRPr="00435DDD">
              <w:rPr>
                <w:sz w:val="18"/>
                <w:szCs w:val="18"/>
              </w:rPr>
              <w:t>80/54</w:t>
            </w:r>
          </w:p>
        </w:tc>
        <w:tc>
          <w:tcPr>
            <w:tcW w:w="765" w:type="dxa"/>
          </w:tcPr>
          <w:p w:rsidR="0052112B" w:rsidRPr="00435DDD" w:rsidRDefault="0052112B" w:rsidP="00337C7C">
            <w:pPr>
              <w:pStyle w:val="Tabletext"/>
              <w:jc w:val="center"/>
              <w:rPr>
                <w:sz w:val="18"/>
                <w:szCs w:val="18"/>
                <w:lang w:bidi="ar-SY"/>
              </w:rPr>
            </w:pPr>
            <w:r w:rsidRPr="00435DDD">
              <w:rPr>
                <w:sz w:val="18"/>
                <w:szCs w:val="18"/>
              </w:rPr>
              <w:t>89/63</w:t>
            </w:r>
          </w:p>
        </w:tc>
        <w:tc>
          <w:tcPr>
            <w:tcW w:w="765" w:type="dxa"/>
          </w:tcPr>
          <w:p w:rsidR="0052112B" w:rsidRPr="00435DDD" w:rsidRDefault="0052112B" w:rsidP="00337C7C">
            <w:pPr>
              <w:pStyle w:val="Tabletext"/>
              <w:jc w:val="center"/>
              <w:rPr>
                <w:sz w:val="18"/>
                <w:szCs w:val="18"/>
                <w:lang w:bidi="ar-SY"/>
              </w:rPr>
            </w:pPr>
            <w:r w:rsidRPr="00435DDD">
              <w:rPr>
                <w:sz w:val="18"/>
                <w:szCs w:val="18"/>
              </w:rPr>
              <w:t>97/71</w:t>
            </w:r>
          </w:p>
        </w:tc>
        <w:tc>
          <w:tcPr>
            <w:tcW w:w="765" w:type="dxa"/>
          </w:tcPr>
          <w:p w:rsidR="0052112B" w:rsidRPr="00435DDD" w:rsidRDefault="0052112B" w:rsidP="00337C7C">
            <w:pPr>
              <w:pStyle w:val="Tabletext"/>
              <w:jc w:val="center"/>
              <w:rPr>
                <w:sz w:val="18"/>
                <w:szCs w:val="18"/>
                <w:lang w:bidi="ar-SY"/>
              </w:rPr>
            </w:pPr>
            <w:r w:rsidRPr="00435DDD">
              <w:rPr>
                <w:sz w:val="18"/>
                <w:szCs w:val="18"/>
              </w:rPr>
              <w:t>102/78</w:t>
            </w:r>
          </w:p>
        </w:tc>
        <w:tc>
          <w:tcPr>
            <w:tcW w:w="765" w:type="dxa"/>
          </w:tcPr>
          <w:p w:rsidR="0052112B" w:rsidRPr="00435DDD" w:rsidRDefault="0052112B" w:rsidP="00337C7C">
            <w:pPr>
              <w:pStyle w:val="Tabletext"/>
              <w:jc w:val="center"/>
              <w:rPr>
                <w:sz w:val="18"/>
                <w:szCs w:val="18"/>
                <w:lang w:bidi="ar-SY"/>
              </w:rPr>
            </w:pPr>
            <w:r w:rsidRPr="00435DDD">
              <w:rPr>
                <w:sz w:val="18"/>
                <w:szCs w:val="18"/>
              </w:rPr>
              <w:t>107/84</w:t>
            </w:r>
          </w:p>
        </w:tc>
        <w:tc>
          <w:tcPr>
            <w:tcW w:w="765" w:type="dxa"/>
          </w:tcPr>
          <w:p w:rsidR="0052112B" w:rsidRPr="00435DDD" w:rsidRDefault="0052112B" w:rsidP="00337C7C">
            <w:pPr>
              <w:pStyle w:val="Tabletext"/>
              <w:jc w:val="center"/>
              <w:rPr>
                <w:sz w:val="18"/>
                <w:szCs w:val="18"/>
                <w:lang w:bidi="ar-SY"/>
              </w:rPr>
            </w:pPr>
            <w:r w:rsidRPr="00435DDD">
              <w:rPr>
                <w:sz w:val="18"/>
                <w:szCs w:val="18"/>
              </w:rPr>
              <w:t>112/90</w:t>
            </w:r>
          </w:p>
        </w:tc>
        <w:tc>
          <w:tcPr>
            <w:tcW w:w="765" w:type="dxa"/>
          </w:tcPr>
          <w:p w:rsidR="0052112B" w:rsidRPr="00435DDD" w:rsidRDefault="0052112B" w:rsidP="00337C7C">
            <w:pPr>
              <w:pStyle w:val="Tabletext"/>
              <w:jc w:val="center"/>
              <w:rPr>
                <w:sz w:val="18"/>
                <w:szCs w:val="18"/>
                <w:lang w:bidi="ar-SY"/>
              </w:rPr>
            </w:pPr>
            <w:r w:rsidRPr="00435DDD">
              <w:rPr>
                <w:sz w:val="18"/>
                <w:szCs w:val="18"/>
              </w:rPr>
              <w:t>117/95</w:t>
            </w:r>
          </w:p>
        </w:tc>
        <w:tc>
          <w:tcPr>
            <w:tcW w:w="879" w:type="dxa"/>
          </w:tcPr>
          <w:p w:rsidR="0052112B" w:rsidRPr="00435DDD" w:rsidRDefault="0052112B" w:rsidP="00337C7C">
            <w:pPr>
              <w:pStyle w:val="Tabletext"/>
              <w:jc w:val="center"/>
              <w:rPr>
                <w:caps/>
                <w:sz w:val="18"/>
                <w:szCs w:val="18"/>
                <w:lang w:bidi="ar-SY"/>
              </w:rPr>
            </w:pPr>
            <w:r w:rsidRPr="00435DDD">
              <w:rPr>
                <w:sz w:val="18"/>
                <w:szCs w:val="18"/>
              </w:rPr>
              <w:t>124/</w:t>
            </w:r>
            <w:r w:rsidRPr="00435DDD">
              <w:rPr>
                <w:caps/>
                <w:sz w:val="18"/>
                <w:szCs w:val="18"/>
              </w:rPr>
              <w:t>105</w:t>
            </w:r>
          </w:p>
        </w:tc>
      </w:tr>
      <w:tr w:rsidR="0052112B" w:rsidRPr="00435DDD" w:rsidTr="003D43EB">
        <w:trPr>
          <w:jc w:val="center"/>
        </w:trPr>
        <w:tc>
          <w:tcPr>
            <w:tcW w:w="1247" w:type="dxa"/>
          </w:tcPr>
          <w:p w:rsidR="0052112B" w:rsidRPr="00435DDD" w:rsidRDefault="0052112B" w:rsidP="00337C7C">
            <w:pPr>
              <w:pStyle w:val="Tabletext"/>
              <w:jc w:val="center"/>
              <w:rPr>
                <w:sz w:val="18"/>
                <w:szCs w:val="18"/>
                <w:lang w:bidi="ar-SY"/>
              </w:rPr>
            </w:pPr>
            <w:r w:rsidRPr="00435DDD">
              <w:rPr>
                <w:sz w:val="18"/>
                <w:szCs w:val="18"/>
              </w:rPr>
              <w:t>55,0</w:t>
            </w:r>
          </w:p>
        </w:tc>
        <w:tc>
          <w:tcPr>
            <w:tcW w:w="709" w:type="dxa"/>
          </w:tcPr>
          <w:p w:rsidR="0052112B" w:rsidRPr="00435DDD" w:rsidRDefault="0052112B" w:rsidP="00337C7C">
            <w:pPr>
              <w:pStyle w:val="Tabletext"/>
              <w:jc w:val="center"/>
              <w:rPr>
                <w:sz w:val="18"/>
                <w:szCs w:val="18"/>
                <w:lang w:bidi="ar-SY"/>
              </w:rPr>
            </w:pPr>
            <w:r w:rsidRPr="00435DDD">
              <w:rPr>
                <w:sz w:val="18"/>
                <w:szCs w:val="18"/>
              </w:rPr>
              <w:t>69/36</w:t>
            </w:r>
          </w:p>
        </w:tc>
        <w:tc>
          <w:tcPr>
            <w:tcW w:w="765" w:type="dxa"/>
          </w:tcPr>
          <w:p w:rsidR="0052112B" w:rsidRPr="00435DDD" w:rsidRDefault="0052112B" w:rsidP="00337C7C">
            <w:pPr>
              <w:pStyle w:val="Tabletext"/>
              <w:jc w:val="center"/>
              <w:rPr>
                <w:sz w:val="18"/>
                <w:szCs w:val="18"/>
                <w:lang w:bidi="ar-SY"/>
              </w:rPr>
            </w:pPr>
            <w:r w:rsidRPr="00435DDD">
              <w:rPr>
                <w:sz w:val="18"/>
                <w:szCs w:val="18"/>
              </w:rPr>
              <w:t>80/42</w:t>
            </w:r>
          </w:p>
        </w:tc>
        <w:tc>
          <w:tcPr>
            <w:tcW w:w="765" w:type="dxa"/>
          </w:tcPr>
          <w:p w:rsidR="0052112B" w:rsidRPr="00435DDD" w:rsidRDefault="0052112B" w:rsidP="00337C7C">
            <w:pPr>
              <w:pStyle w:val="Tabletext"/>
              <w:jc w:val="center"/>
              <w:rPr>
                <w:sz w:val="18"/>
                <w:szCs w:val="18"/>
                <w:lang w:bidi="ar-SY"/>
              </w:rPr>
            </w:pPr>
            <w:r w:rsidRPr="00435DDD">
              <w:rPr>
                <w:sz w:val="18"/>
                <w:szCs w:val="18"/>
              </w:rPr>
              <w:t>89/49</w:t>
            </w:r>
          </w:p>
        </w:tc>
        <w:tc>
          <w:tcPr>
            <w:tcW w:w="765" w:type="dxa"/>
          </w:tcPr>
          <w:p w:rsidR="0052112B" w:rsidRPr="00435DDD" w:rsidRDefault="0052112B" w:rsidP="00337C7C">
            <w:pPr>
              <w:pStyle w:val="Tabletext"/>
              <w:jc w:val="center"/>
              <w:rPr>
                <w:sz w:val="18"/>
                <w:szCs w:val="18"/>
                <w:lang w:bidi="ar-SY"/>
              </w:rPr>
            </w:pPr>
            <w:r w:rsidRPr="00435DDD">
              <w:rPr>
                <w:sz w:val="18"/>
                <w:szCs w:val="18"/>
              </w:rPr>
              <w:t>96/54</w:t>
            </w:r>
          </w:p>
        </w:tc>
        <w:tc>
          <w:tcPr>
            <w:tcW w:w="765" w:type="dxa"/>
          </w:tcPr>
          <w:p w:rsidR="0052112B" w:rsidRPr="00435DDD" w:rsidRDefault="0052112B" w:rsidP="00337C7C">
            <w:pPr>
              <w:pStyle w:val="Tabletext"/>
              <w:jc w:val="center"/>
              <w:rPr>
                <w:sz w:val="18"/>
                <w:szCs w:val="18"/>
                <w:lang w:bidi="ar-SY"/>
              </w:rPr>
            </w:pPr>
            <w:r w:rsidRPr="00435DDD">
              <w:rPr>
                <w:sz w:val="18"/>
                <w:szCs w:val="18"/>
              </w:rPr>
              <w:t>105/63</w:t>
            </w:r>
          </w:p>
        </w:tc>
        <w:tc>
          <w:tcPr>
            <w:tcW w:w="765" w:type="dxa"/>
          </w:tcPr>
          <w:p w:rsidR="0052112B" w:rsidRPr="00435DDD" w:rsidRDefault="0052112B" w:rsidP="00337C7C">
            <w:pPr>
              <w:pStyle w:val="Tabletext"/>
              <w:jc w:val="center"/>
              <w:rPr>
                <w:sz w:val="18"/>
                <w:szCs w:val="18"/>
                <w:lang w:bidi="ar-SY"/>
              </w:rPr>
            </w:pPr>
            <w:r w:rsidRPr="00435DDD">
              <w:rPr>
                <w:sz w:val="18"/>
                <w:szCs w:val="18"/>
              </w:rPr>
              <w:t>113/71</w:t>
            </w:r>
          </w:p>
        </w:tc>
        <w:tc>
          <w:tcPr>
            <w:tcW w:w="765" w:type="dxa"/>
          </w:tcPr>
          <w:p w:rsidR="0052112B" w:rsidRPr="00435DDD" w:rsidRDefault="0052112B" w:rsidP="00337C7C">
            <w:pPr>
              <w:pStyle w:val="Tabletext"/>
              <w:jc w:val="center"/>
              <w:rPr>
                <w:sz w:val="18"/>
                <w:szCs w:val="18"/>
                <w:lang w:bidi="ar-SY"/>
              </w:rPr>
            </w:pPr>
            <w:r w:rsidRPr="00435DDD">
              <w:rPr>
                <w:sz w:val="18"/>
                <w:szCs w:val="18"/>
              </w:rPr>
              <w:t>119/78</w:t>
            </w:r>
          </w:p>
        </w:tc>
        <w:tc>
          <w:tcPr>
            <w:tcW w:w="765" w:type="dxa"/>
          </w:tcPr>
          <w:p w:rsidR="0052112B" w:rsidRPr="00435DDD" w:rsidRDefault="0052112B" w:rsidP="00337C7C">
            <w:pPr>
              <w:pStyle w:val="Tabletext"/>
              <w:jc w:val="center"/>
              <w:rPr>
                <w:sz w:val="18"/>
                <w:szCs w:val="18"/>
                <w:lang w:bidi="ar-SY"/>
              </w:rPr>
            </w:pPr>
            <w:r w:rsidRPr="00435DDD">
              <w:rPr>
                <w:sz w:val="18"/>
                <w:szCs w:val="18"/>
              </w:rPr>
              <w:t>124/84</w:t>
            </w:r>
          </w:p>
        </w:tc>
        <w:tc>
          <w:tcPr>
            <w:tcW w:w="765" w:type="dxa"/>
          </w:tcPr>
          <w:p w:rsidR="0052112B" w:rsidRPr="00435DDD" w:rsidRDefault="0052112B" w:rsidP="00337C7C">
            <w:pPr>
              <w:pStyle w:val="Tabletext"/>
              <w:jc w:val="center"/>
              <w:rPr>
                <w:sz w:val="18"/>
                <w:szCs w:val="18"/>
                <w:lang w:bidi="ar-SY"/>
              </w:rPr>
            </w:pPr>
            <w:r w:rsidRPr="00435DDD">
              <w:rPr>
                <w:sz w:val="18"/>
                <w:szCs w:val="18"/>
              </w:rPr>
              <w:t>130/90</w:t>
            </w:r>
          </w:p>
        </w:tc>
        <w:tc>
          <w:tcPr>
            <w:tcW w:w="765" w:type="dxa"/>
          </w:tcPr>
          <w:p w:rsidR="0052112B" w:rsidRPr="00435DDD" w:rsidRDefault="0052112B" w:rsidP="00337C7C">
            <w:pPr>
              <w:pStyle w:val="Tabletext"/>
              <w:jc w:val="center"/>
              <w:rPr>
                <w:sz w:val="18"/>
                <w:szCs w:val="18"/>
                <w:lang w:bidi="ar-SY"/>
              </w:rPr>
            </w:pPr>
            <w:r w:rsidRPr="00435DDD">
              <w:rPr>
                <w:sz w:val="18"/>
                <w:szCs w:val="18"/>
              </w:rPr>
              <w:t>135/95</w:t>
            </w:r>
          </w:p>
        </w:tc>
        <w:tc>
          <w:tcPr>
            <w:tcW w:w="879" w:type="dxa"/>
          </w:tcPr>
          <w:p w:rsidR="0052112B" w:rsidRPr="00435DDD" w:rsidRDefault="0052112B" w:rsidP="00337C7C">
            <w:pPr>
              <w:pStyle w:val="Tabletext"/>
              <w:jc w:val="center"/>
              <w:rPr>
                <w:caps/>
                <w:sz w:val="18"/>
                <w:szCs w:val="18"/>
                <w:lang w:bidi="ar-SY"/>
              </w:rPr>
            </w:pPr>
            <w:r w:rsidRPr="00435DDD">
              <w:rPr>
                <w:sz w:val="18"/>
                <w:szCs w:val="18"/>
              </w:rPr>
              <w:t>143/</w:t>
            </w:r>
            <w:r w:rsidRPr="00435DDD">
              <w:rPr>
                <w:caps/>
                <w:sz w:val="18"/>
                <w:szCs w:val="18"/>
              </w:rPr>
              <w:t>105</w:t>
            </w:r>
          </w:p>
        </w:tc>
      </w:tr>
      <w:tr w:rsidR="0052112B" w:rsidRPr="00435DDD" w:rsidTr="003D43EB">
        <w:trPr>
          <w:jc w:val="center"/>
        </w:trPr>
        <w:tc>
          <w:tcPr>
            <w:tcW w:w="1247" w:type="dxa"/>
          </w:tcPr>
          <w:p w:rsidR="0052112B" w:rsidRPr="00435DDD" w:rsidRDefault="0052112B" w:rsidP="00337C7C">
            <w:pPr>
              <w:pStyle w:val="Tabletext"/>
              <w:jc w:val="center"/>
              <w:rPr>
                <w:sz w:val="18"/>
                <w:szCs w:val="18"/>
                <w:lang w:bidi="ar-SY"/>
              </w:rPr>
            </w:pPr>
            <w:r w:rsidRPr="00435DDD">
              <w:rPr>
                <w:sz w:val="18"/>
                <w:szCs w:val="18"/>
              </w:rPr>
              <w:t>60,0</w:t>
            </w:r>
          </w:p>
        </w:tc>
        <w:tc>
          <w:tcPr>
            <w:tcW w:w="709" w:type="dxa"/>
          </w:tcPr>
          <w:p w:rsidR="0052112B" w:rsidRPr="00435DDD" w:rsidRDefault="0052112B" w:rsidP="00337C7C">
            <w:pPr>
              <w:pStyle w:val="Tabletext"/>
              <w:jc w:val="center"/>
              <w:rPr>
                <w:sz w:val="18"/>
                <w:szCs w:val="18"/>
                <w:lang w:bidi="ar-SY"/>
              </w:rPr>
            </w:pPr>
            <w:r w:rsidRPr="00435DDD">
              <w:rPr>
                <w:sz w:val="18"/>
                <w:szCs w:val="18"/>
              </w:rPr>
              <w:t>88/36</w:t>
            </w:r>
          </w:p>
        </w:tc>
        <w:tc>
          <w:tcPr>
            <w:tcW w:w="765" w:type="dxa"/>
          </w:tcPr>
          <w:p w:rsidR="0052112B" w:rsidRPr="00435DDD" w:rsidRDefault="0052112B" w:rsidP="00337C7C">
            <w:pPr>
              <w:pStyle w:val="Tabletext"/>
              <w:jc w:val="center"/>
              <w:rPr>
                <w:sz w:val="18"/>
                <w:szCs w:val="18"/>
                <w:lang w:bidi="ar-SY"/>
              </w:rPr>
            </w:pPr>
            <w:r w:rsidRPr="00435DDD">
              <w:rPr>
                <w:sz w:val="18"/>
                <w:szCs w:val="18"/>
              </w:rPr>
              <w:t>100/42</w:t>
            </w:r>
          </w:p>
        </w:tc>
        <w:tc>
          <w:tcPr>
            <w:tcW w:w="765" w:type="dxa"/>
          </w:tcPr>
          <w:p w:rsidR="0052112B" w:rsidRPr="00435DDD" w:rsidRDefault="0052112B" w:rsidP="00337C7C">
            <w:pPr>
              <w:pStyle w:val="Tabletext"/>
              <w:jc w:val="center"/>
              <w:rPr>
                <w:sz w:val="18"/>
                <w:szCs w:val="18"/>
                <w:lang w:bidi="ar-SY"/>
              </w:rPr>
            </w:pPr>
            <w:r w:rsidRPr="00435DDD">
              <w:rPr>
                <w:sz w:val="18"/>
                <w:szCs w:val="18"/>
              </w:rPr>
              <w:t>108/49</w:t>
            </w:r>
          </w:p>
        </w:tc>
        <w:tc>
          <w:tcPr>
            <w:tcW w:w="765" w:type="dxa"/>
          </w:tcPr>
          <w:p w:rsidR="0052112B" w:rsidRPr="00435DDD" w:rsidRDefault="0052112B" w:rsidP="00337C7C">
            <w:pPr>
              <w:pStyle w:val="Tabletext"/>
              <w:jc w:val="center"/>
              <w:rPr>
                <w:sz w:val="18"/>
                <w:szCs w:val="18"/>
                <w:lang w:bidi="ar-SY"/>
              </w:rPr>
            </w:pPr>
            <w:r w:rsidRPr="00435DDD">
              <w:rPr>
                <w:sz w:val="18"/>
                <w:szCs w:val="18"/>
              </w:rPr>
              <w:t>115/54</w:t>
            </w:r>
          </w:p>
        </w:tc>
        <w:tc>
          <w:tcPr>
            <w:tcW w:w="765" w:type="dxa"/>
          </w:tcPr>
          <w:p w:rsidR="0052112B" w:rsidRPr="00435DDD" w:rsidRDefault="0052112B" w:rsidP="00337C7C">
            <w:pPr>
              <w:pStyle w:val="Tabletext"/>
              <w:jc w:val="center"/>
              <w:rPr>
                <w:sz w:val="18"/>
                <w:szCs w:val="18"/>
                <w:lang w:bidi="ar-SY"/>
              </w:rPr>
            </w:pPr>
            <w:r w:rsidRPr="00435DDD">
              <w:rPr>
                <w:sz w:val="18"/>
                <w:szCs w:val="18"/>
              </w:rPr>
              <w:t>125/63</w:t>
            </w:r>
          </w:p>
        </w:tc>
        <w:tc>
          <w:tcPr>
            <w:tcW w:w="765" w:type="dxa"/>
          </w:tcPr>
          <w:p w:rsidR="0052112B" w:rsidRPr="00435DDD" w:rsidRDefault="0052112B" w:rsidP="00337C7C">
            <w:pPr>
              <w:pStyle w:val="Tabletext"/>
              <w:jc w:val="center"/>
              <w:rPr>
                <w:sz w:val="18"/>
                <w:szCs w:val="18"/>
                <w:lang w:bidi="ar-SY"/>
              </w:rPr>
            </w:pPr>
            <w:r w:rsidRPr="00435DDD">
              <w:rPr>
                <w:sz w:val="18"/>
                <w:szCs w:val="18"/>
              </w:rPr>
              <w:t>134/71</w:t>
            </w:r>
          </w:p>
        </w:tc>
        <w:tc>
          <w:tcPr>
            <w:tcW w:w="765" w:type="dxa"/>
          </w:tcPr>
          <w:p w:rsidR="0052112B" w:rsidRPr="00435DDD" w:rsidRDefault="0052112B" w:rsidP="00337C7C">
            <w:pPr>
              <w:pStyle w:val="Tabletext"/>
              <w:jc w:val="center"/>
              <w:rPr>
                <w:sz w:val="18"/>
                <w:szCs w:val="18"/>
                <w:lang w:bidi="ar-SY"/>
              </w:rPr>
            </w:pPr>
            <w:r w:rsidRPr="00435DDD">
              <w:rPr>
                <w:sz w:val="18"/>
                <w:szCs w:val="18"/>
              </w:rPr>
              <w:t>140/78</w:t>
            </w:r>
          </w:p>
        </w:tc>
        <w:tc>
          <w:tcPr>
            <w:tcW w:w="765" w:type="dxa"/>
          </w:tcPr>
          <w:p w:rsidR="0052112B" w:rsidRPr="00435DDD" w:rsidRDefault="0052112B" w:rsidP="00337C7C">
            <w:pPr>
              <w:pStyle w:val="Tabletext"/>
              <w:jc w:val="center"/>
              <w:rPr>
                <w:sz w:val="18"/>
                <w:szCs w:val="18"/>
                <w:lang w:bidi="ar-SY"/>
              </w:rPr>
            </w:pPr>
            <w:r w:rsidRPr="00435DDD">
              <w:rPr>
                <w:sz w:val="18"/>
                <w:szCs w:val="18"/>
              </w:rPr>
              <w:t>145/84</w:t>
            </w:r>
          </w:p>
        </w:tc>
        <w:tc>
          <w:tcPr>
            <w:tcW w:w="765" w:type="dxa"/>
          </w:tcPr>
          <w:p w:rsidR="0052112B" w:rsidRPr="00435DDD" w:rsidRDefault="0052112B" w:rsidP="00337C7C">
            <w:pPr>
              <w:pStyle w:val="Tabletext"/>
              <w:jc w:val="center"/>
              <w:rPr>
                <w:sz w:val="18"/>
                <w:szCs w:val="18"/>
                <w:lang w:bidi="ar-SY"/>
              </w:rPr>
            </w:pPr>
            <w:r w:rsidRPr="00435DDD">
              <w:rPr>
                <w:sz w:val="18"/>
                <w:szCs w:val="18"/>
              </w:rPr>
              <w:t>152/90</w:t>
            </w:r>
          </w:p>
        </w:tc>
        <w:tc>
          <w:tcPr>
            <w:tcW w:w="765" w:type="dxa"/>
          </w:tcPr>
          <w:p w:rsidR="0052112B" w:rsidRPr="00435DDD" w:rsidRDefault="0052112B" w:rsidP="00337C7C">
            <w:pPr>
              <w:pStyle w:val="Tabletext"/>
              <w:jc w:val="center"/>
              <w:rPr>
                <w:sz w:val="18"/>
                <w:szCs w:val="18"/>
                <w:lang w:bidi="ar-SY"/>
              </w:rPr>
            </w:pPr>
            <w:r w:rsidRPr="00435DDD">
              <w:rPr>
                <w:sz w:val="18"/>
                <w:szCs w:val="18"/>
              </w:rPr>
              <w:t>157/95</w:t>
            </w:r>
          </w:p>
        </w:tc>
        <w:tc>
          <w:tcPr>
            <w:tcW w:w="879" w:type="dxa"/>
          </w:tcPr>
          <w:p w:rsidR="0052112B" w:rsidRPr="00435DDD" w:rsidRDefault="0052112B" w:rsidP="00337C7C">
            <w:pPr>
              <w:pStyle w:val="Tabletext"/>
              <w:jc w:val="center"/>
              <w:rPr>
                <w:caps/>
                <w:sz w:val="18"/>
                <w:szCs w:val="18"/>
                <w:lang w:bidi="ar-SY"/>
              </w:rPr>
            </w:pPr>
            <w:r w:rsidRPr="00435DDD">
              <w:rPr>
                <w:sz w:val="18"/>
                <w:szCs w:val="18"/>
              </w:rPr>
              <w:t>166/</w:t>
            </w:r>
            <w:r w:rsidRPr="00435DDD">
              <w:rPr>
                <w:caps/>
                <w:sz w:val="18"/>
                <w:szCs w:val="18"/>
              </w:rPr>
              <w:t>105</w:t>
            </w:r>
          </w:p>
        </w:tc>
      </w:tr>
    </w:tbl>
    <w:p w:rsidR="0052112B" w:rsidRPr="00435DDD" w:rsidRDefault="0052112B" w:rsidP="0052112B">
      <w:pPr>
        <w:rPr>
          <w:rtl/>
        </w:rPr>
      </w:pPr>
    </w:p>
    <w:p w:rsidR="0052112B" w:rsidRPr="00435DDD" w:rsidRDefault="0052112B" w:rsidP="00853E59">
      <w:pPr>
        <w:pStyle w:val="TableNo0"/>
        <w:rPr>
          <w:rtl/>
        </w:rPr>
      </w:pPr>
      <w:r w:rsidRPr="00435DDD">
        <w:rPr>
          <w:rFonts w:hint="cs"/>
          <w:rtl/>
        </w:rPr>
        <w:t>الج</w:t>
      </w:r>
      <w:r w:rsidR="003D43EB" w:rsidRPr="00435DDD">
        <w:rPr>
          <w:rFonts w:hint="cs"/>
          <w:rtl/>
        </w:rPr>
        <w:t>ـ</w:t>
      </w:r>
      <w:r w:rsidRPr="00435DDD">
        <w:rPr>
          <w:rFonts w:hint="cs"/>
          <w:rtl/>
        </w:rPr>
        <w:t xml:space="preserve">دول </w:t>
      </w:r>
      <w:r w:rsidRPr="00435DDD">
        <w:t>5</w:t>
      </w:r>
    </w:p>
    <w:p w:rsidR="0052112B" w:rsidRPr="00435DDD" w:rsidRDefault="0052112B" w:rsidP="00085E02">
      <w:pPr>
        <w:pStyle w:val="TableTitle1"/>
        <w:rPr>
          <w:sz w:val="20"/>
          <w:lang w:val="en-US"/>
        </w:rPr>
      </w:pPr>
      <w:r w:rsidRPr="00435DDD">
        <w:rPr>
          <w:rFonts w:hint="cs"/>
          <w:rtl/>
        </w:rPr>
        <w:t xml:space="preserve">نصف قطر منطقة الخدمة </w:t>
      </w:r>
      <w:r w:rsidRPr="00435DDD">
        <w:rPr>
          <w:lang w:val="en-US"/>
        </w:rPr>
        <w:t>(km)</w:t>
      </w:r>
      <w:r w:rsidRPr="00435DDD">
        <w:rPr>
          <w:rFonts w:hint="cs"/>
          <w:rtl/>
        </w:rPr>
        <w:t xml:space="preserve"> للتلفزيون في النطاق </w:t>
      </w:r>
      <w:r w:rsidRPr="00435DDD">
        <w:t>76</w:t>
      </w:r>
      <w:r w:rsidRPr="00435DDD">
        <w:rPr>
          <w:rFonts w:hint="cs"/>
          <w:rtl/>
        </w:rPr>
        <w:t>-</w:t>
      </w:r>
      <w:r w:rsidRPr="00435DDD">
        <w:t>108</w:t>
      </w:r>
      <w:r w:rsidRPr="00435DDD">
        <w:rPr>
          <w:rFonts w:hint="cs"/>
          <w:rtl/>
        </w:rPr>
        <w:t xml:space="preserve"> </w:t>
      </w:r>
      <w:r w:rsidRPr="00435DDD">
        <w:t>MHz</w:t>
      </w:r>
      <w:r w:rsidRPr="00435DDD">
        <w:rPr>
          <w:rFonts w:hint="cs"/>
          <w:rtl/>
        </w:rPr>
        <w:t>،</w:t>
      </w:r>
      <w:r w:rsidRPr="00435DDD">
        <w:rPr>
          <w:rtl/>
        </w:rPr>
        <w:br/>
      </w:r>
      <w:r w:rsidRPr="00435DDD">
        <w:rPr>
          <w:i/>
          <w:iCs/>
          <w:sz w:val="20"/>
          <w:lang w:val="en-US"/>
        </w:rPr>
        <w:t>E</w:t>
      </w:r>
      <w:r w:rsidRPr="00435DDD">
        <w:rPr>
          <w:i/>
          <w:iCs/>
          <w:sz w:val="20"/>
          <w:vertAlign w:val="subscript"/>
          <w:lang w:val="en-US"/>
        </w:rPr>
        <w:t>mu</w:t>
      </w:r>
      <w:r w:rsidR="003D43EB" w:rsidRPr="00435DDD">
        <w:rPr>
          <w:rFonts w:hint="cs"/>
          <w:sz w:val="20"/>
          <w:rtl/>
          <w:lang w:val="en-US"/>
        </w:rPr>
        <w:t xml:space="preserve"> </w:t>
      </w:r>
      <w:r w:rsidRPr="00435DDD">
        <w:rPr>
          <w:rFonts w:ascii="Symbol" w:hAnsi="Symbol"/>
          <w:sz w:val="20"/>
          <w:lang w:val="en-US"/>
        </w:rPr>
        <w:t></w:t>
      </w:r>
      <w:r w:rsidR="003D43EB" w:rsidRPr="00435DDD">
        <w:rPr>
          <w:rFonts w:hint="cs"/>
          <w:sz w:val="20"/>
          <w:rtl/>
          <w:lang w:val="en-US"/>
        </w:rPr>
        <w:t xml:space="preserve"> </w:t>
      </w:r>
      <w:r w:rsidRPr="00435DDD">
        <w:rPr>
          <w:sz w:val="20"/>
          <w:lang w:val="en-US"/>
        </w:rPr>
        <w:t>52</w:t>
      </w:r>
      <w:r w:rsidR="003D43EB" w:rsidRPr="00435DDD">
        <w:rPr>
          <w:rFonts w:hint="cs"/>
          <w:sz w:val="20"/>
          <w:rtl/>
          <w:lang w:val="en-US"/>
        </w:rPr>
        <w:t xml:space="preserve"> </w:t>
      </w:r>
      <w:r w:rsidRPr="00435DDD">
        <w:rPr>
          <w:sz w:val="20"/>
          <w:lang w:val="en-US"/>
        </w:rPr>
        <w:t>dB(</w:t>
      </w:r>
      <w:r w:rsidRPr="00435DDD">
        <w:rPr>
          <w:rFonts w:ascii="Symbol" w:hAnsi="Symbol"/>
          <w:sz w:val="20"/>
          <w:lang w:val="en-US"/>
        </w:rPr>
        <w:t></w:t>
      </w:r>
      <w:r w:rsidRPr="00435DDD">
        <w:rPr>
          <w:sz w:val="20"/>
          <w:lang w:val="en-US"/>
        </w:rPr>
        <w:t>V/m)</w:t>
      </w:r>
      <w:r w:rsidR="003D43EB" w:rsidRPr="00435DDD">
        <w:rPr>
          <w:rFonts w:hint="cs"/>
          <w:sz w:val="20"/>
          <w:rtl/>
          <w:lang w:val="en-US"/>
        </w:rPr>
        <w:t xml:space="preserve">، </w:t>
      </w:r>
      <w:r w:rsidRPr="00435DDD">
        <w:rPr>
          <w:i/>
          <w:iCs/>
          <w:sz w:val="20"/>
          <w:lang w:val="en-US"/>
        </w:rPr>
        <w:t>f</w:t>
      </w:r>
      <w:r w:rsidRPr="00435DDD">
        <w:rPr>
          <w:i/>
          <w:iCs/>
          <w:sz w:val="20"/>
          <w:vertAlign w:val="subscript"/>
          <w:lang w:val="en-US"/>
        </w:rPr>
        <w:t>c</w:t>
      </w:r>
      <w:r w:rsidR="003D43EB" w:rsidRPr="00435DDD">
        <w:rPr>
          <w:rFonts w:hint="cs"/>
          <w:sz w:val="20"/>
          <w:rtl/>
          <w:lang w:val="en-US"/>
        </w:rPr>
        <w:t xml:space="preserve"> </w:t>
      </w:r>
      <w:r w:rsidRPr="00435DDD">
        <w:rPr>
          <w:rFonts w:ascii="Symbol" w:hAnsi="Symbol"/>
          <w:sz w:val="20"/>
          <w:lang w:val="en-US"/>
        </w:rPr>
        <w:t></w:t>
      </w:r>
      <w:r w:rsidR="003D43EB" w:rsidRPr="00435DDD">
        <w:rPr>
          <w:rFonts w:hint="cs"/>
          <w:sz w:val="20"/>
          <w:rtl/>
          <w:lang w:val="en-US"/>
        </w:rPr>
        <w:t xml:space="preserve"> </w:t>
      </w:r>
      <w:r w:rsidRPr="00435DDD">
        <w:rPr>
          <w:sz w:val="20"/>
          <w:lang w:val="en-US"/>
        </w:rPr>
        <w:t>100</w:t>
      </w:r>
      <w:r w:rsidR="003D43EB" w:rsidRPr="00435DDD">
        <w:rPr>
          <w:rFonts w:hint="cs"/>
          <w:sz w:val="20"/>
          <w:rtl/>
          <w:lang w:val="en-US"/>
        </w:rPr>
        <w:t xml:space="preserve"> </w:t>
      </w:r>
      <w:r w:rsidRPr="00435DDD">
        <w:rPr>
          <w:sz w:val="20"/>
          <w:lang w:val="en-US"/>
        </w:rPr>
        <w:t>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57"/>
        <w:gridCol w:w="758"/>
        <w:gridCol w:w="758"/>
        <w:gridCol w:w="758"/>
        <w:gridCol w:w="758"/>
        <w:gridCol w:w="758"/>
        <w:gridCol w:w="758"/>
        <w:gridCol w:w="758"/>
        <w:gridCol w:w="758"/>
        <w:gridCol w:w="758"/>
        <w:gridCol w:w="826"/>
      </w:tblGrid>
      <w:tr w:rsidR="0052112B" w:rsidRPr="00435DDD" w:rsidTr="00D45515">
        <w:trPr>
          <w:jc w:val="center"/>
        </w:trPr>
        <w:tc>
          <w:tcPr>
            <w:tcW w:w="1234" w:type="dxa"/>
            <w:tcBorders>
              <w:tl2br w:val="single" w:sz="4" w:space="0" w:color="auto"/>
            </w:tcBorders>
            <w:vAlign w:val="center"/>
          </w:tcPr>
          <w:p w:rsidR="0052112B" w:rsidRPr="00435DDD" w:rsidRDefault="0052112B" w:rsidP="00536A42">
            <w:pPr>
              <w:pStyle w:val="Tablehead"/>
              <w:ind w:right="-397"/>
              <w:jc w:val="left"/>
              <w:rPr>
                <w:sz w:val="18"/>
                <w:szCs w:val="18"/>
              </w:rPr>
            </w:pPr>
            <w:r w:rsidRPr="00435DDD">
              <w:rPr>
                <w:i/>
                <w:iCs/>
                <w:sz w:val="18"/>
                <w:szCs w:val="18"/>
              </w:rPr>
              <w:t>h</w:t>
            </w:r>
            <w:r w:rsidRPr="00435DDD">
              <w:rPr>
                <w:i/>
                <w:iCs/>
                <w:sz w:val="18"/>
                <w:szCs w:val="18"/>
                <w:vertAlign w:val="subscript"/>
              </w:rPr>
              <w:t>ef</w:t>
            </w:r>
            <w:r w:rsidRPr="00435DDD">
              <w:rPr>
                <w:sz w:val="18"/>
                <w:szCs w:val="18"/>
              </w:rPr>
              <w:t xml:space="preserve"> (m)</w:t>
            </w:r>
          </w:p>
          <w:p w:rsidR="0052112B" w:rsidRPr="00435DDD" w:rsidRDefault="0052112B" w:rsidP="00D45515">
            <w:pPr>
              <w:pStyle w:val="Tablehead"/>
              <w:spacing w:before="80"/>
              <w:ind w:left="-113" w:right="-57"/>
              <w:jc w:val="right"/>
              <w:rPr>
                <w:sz w:val="18"/>
                <w:szCs w:val="18"/>
              </w:rPr>
            </w:pPr>
            <w:r w:rsidRPr="00435DDD">
              <w:rPr>
                <w:i/>
                <w:iCs/>
                <w:sz w:val="18"/>
                <w:szCs w:val="18"/>
              </w:rPr>
              <w:t>P</w:t>
            </w:r>
            <w:r w:rsidRPr="00435DDD">
              <w:rPr>
                <w:i/>
                <w:iCs/>
                <w:sz w:val="18"/>
                <w:szCs w:val="18"/>
                <w:vertAlign w:val="subscript"/>
              </w:rPr>
              <w:t>ef</w:t>
            </w:r>
            <w:r w:rsidRPr="00435DDD">
              <w:rPr>
                <w:rFonts w:ascii="Tms Rmn" w:hAnsi="Tms Rmn"/>
                <w:sz w:val="18"/>
                <w:szCs w:val="18"/>
                <w:vertAlign w:val="subscript"/>
              </w:rPr>
              <w:t> </w:t>
            </w:r>
            <w:r w:rsidRPr="00435DDD">
              <w:rPr>
                <w:sz w:val="18"/>
                <w:szCs w:val="18"/>
              </w:rPr>
              <w:t>(dBW)</w:t>
            </w:r>
          </w:p>
        </w:tc>
        <w:tc>
          <w:tcPr>
            <w:tcW w:w="757" w:type="dxa"/>
          </w:tcPr>
          <w:p w:rsidR="0052112B" w:rsidRPr="00435DDD" w:rsidRDefault="0052112B" w:rsidP="00436EAD">
            <w:pPr>
              <w:pStyle w:val="Tablehead"/>
              <w:rPr>
                <w:sz w:val="18"/>
                <w:szCs w:val="18"/>
              </w:rPr>
            </w:pPr>
            <w:r w:rsidRPr="00435DDD">
              <w:rPr>
                <w:sz w:val="18"/>
                <w:szCs w:val="18"/>
              </w:rPr>
              <w:t>30</w:t>
            </w:r>
          </w:p>
        </w:tc>
        <w:tc>
          <w:tcPr>
            <w:tcW w:w="758" w:type="dxa"/>
          </w:tcPr>
          <w:p w:rsidR="0052112B" w:rsidRPr="00435DDD" w:rsidRDefault="0052112B" w:rsidP="00436EAD">
            <w:pPr>
              <w:pStyle w:val="Tablehead"/>
              <w:rPr>
                <w:sz w:val="18"/>
                <w:szCs w:val="18"/>
              </w:rPr>
            </w:pPr>
            <w:r w:rsidRPr="00435DDD">
              <w:rPr>
                <w:sz w:val="18"/>
                <w:szCs w:val="18"/>
              </w:rPr>
              <w:t>50</w:t>
            </w:r>
          </w:p>
        </w:tc>
        <w:tc>
          <w:tcPr>
            <w:tcW w:w="758" w:type="dxa"/>
          </w:tcPr>
          <w:p w:rsidR="0052112B" w:rsidRPr="00435DDD" w:rsidRDefault="0052112B" w:rsidP="00436EAD">
            <w:pPr>
              <w:pStyle w:val="Tablehead"/>
              <w:rPr>
                <w:sz w:val="18"/>
                <w:szCs w:val="18"/>
              </w:rPr>
            </w:pPr>
            <w:r w:rsidRPr="00435DDD">
              <w:rPr>
                <w:sz w:val="18"/>
                <w:szCs w:val="18"/>
              </w:rPr>
              <w:t>75</w:t>
            </w:r>
          </w:p>
        </w:tc>
        <w:tc>
          <w:tcPr>
            <w:tcW w:w="758" w:type="dxa"/>
          </w:tcPr>
          <w:p w:rsidR="0052112B" w:rsidRPr="00435DDD" w:rsidRDefault="0052112B" w:rsidP="00436EAD">
            <w:pPr>
              <w:pStyle w:val="Tablehead"/>
              <w:rPr>
                <w:sz w:val="18"/>
                <w:szCs w:val="18"/>
              </w:rPr>
            </w:pPr>
            <w:r w:rsidRPr="00435DDD">
              <w:rPr>
                <w:sz w:val="18"/>
                <w:szCs w:val="18"/>
              </w:rPr>
              <w:t>100</w:t>
            </w:r>
          </w:p>
        </w:tc>
        <w:tc>
          <w:tcPr>
            <w:tcW w:w="758" w:type="dxa"/>
          </w:tcPr>
          <w:p w:rsidR="0052112B" w:rsidRPr="00435DDD" w:rsidRDefault="0052112B" w:rsidP="00436EAD">
            <w:pPr>
              <w:pStyle w:val="Tablehead"/>
              <w:rPr>
                <w:sz w:val="18"/>
                <w:szCs w:val="18"/>
              </w:rPr>
            </w:pPr>
            <w:r w:rsidRPr="00435DDD">
              <w:rPr>
                <w:sz w:val="18"/>
                <w:szCs w:val="18"/>
              </w:rPr>
              <w:t>150</w:t>
            </w:r>
          </w:p>
        </w:tc>
        <w:tc>
          <w:tcPr>
            <w:tcW w:w="758" w:type="dxa"/>
          </w:tcPr>
          <w:p w:rsidR="0052112B" w:rsidRPr="00435DDD" w:rsidRDefault="0052112B" w:rsidP="00436EAD">
            <w:pPr>
              <w:pStyle w:val="Tablehead"/>
              <w:rPr>
                <w:sz w:val="18"/>
                <w:szCs w:val="18"/>
              </w:rPr>
            </w:pPr>
            <w:r w:rsidRPr="00435DDD">
              <w:rPr>
                <w:sz w:val="18"/>
                <w:szCs w:val="18"/>
              </w:rPr>
              <w:t>200</w:t>
            </w:r>
          </w:p>
        </w:tc>
        <w:tc>
          <w:tcPr>
            <w:tcW w:w="758" w:type="dxa"/>
          </w:tcPr>
          <w:p w:rsidR="0052112B" w:rsidRPr="00435DDD" w:rsidRDefault="0052112B" w:rsidP="00436EAD">
            <w:pPr>
              <w:pStyle w:val="Tablehead"/>
              <w:rPr>
                <w:sz w:val="18"/>
                <w:szCs w:val="18"/>
              </w:rPr>
            </w:pPr>
            <w:r w:rsidRPr="00435DDD">
              <w:rPr>
                <w:sz w:val="18"/>
                <w:szCs w:val="18"/>
              </w:rPr>
              <w:t>250</w:t>
            </w:r>
          </w:p>
        </w:tc>
        <w:tc>
          <w:tcPr>
            <w:tcW w:w="758" w:type="dxa"/>
          </w:tcPr>
          <w:p w:rsidR="0052112B" w:rsidRPr="00435DDD" w:rsidRDefault="0052112B" w:rsidP="00436EAD">
            <w:pPr>
              <w:pStyle w:val="Tablehead"/>
              <w:rPr>
                <w:sz w:val="18"/>
                <w:szCs w:val="18"/>
              </w:rPr>
            </w:pPr>
            <w:r w:rsidRPr="00435DDD">
              <w:rPr>
                <w:sz w:val="18"/>
                <w:szCs w:val="18"/>
              </w:rPr>
              <w:t>300</w:t>
            </w:r>
          </w:p>
        </w:tc>
        <w:tc>
          <w:tcPr>
            <w:tcW w:w="758" w:type="dxa"/>
          </w:tcPr>
          <w:p w:rsidR="0052112B" w:rsidRPr="00435DDD" w:rsidRDefault="0052112B" w:rsidP="00436EAD">
            <w:pPr>
              <w:pStyle w:val="Tablehead"/>
              <w:rPr>
                <w:sz w:val="18"/>
                <w:szCs w:val="18"/>
              </w:rPr>
            </w:pPr>
            <w:r w:rsidRPr="00435DDD">
              <w:rPr>
                <w:sz w:val="18"/>
                <w:szCs w:val="18"/>
              </w:rPr>
              <w:t>350</w:t>
            </w:r>
          </w:p>
        </w:tc>
        <w:tc>
          <w:tcPr>
            <w:tcW w:w="758" w:type="dxa"/>
          </w:tcPr>
          <w:p w:rsidR="0052112B" w:rsidRPr="00435DDD" w:rsidRDefault="0052112B" w:rsidP="00436EAD">
            <w:pPr>
              <w:pStyle w:val="Tablehead"/>
              <w:rPr>
                <w:sz w:val="18"/>
                <w:szCs w:val="18"/>
              </w:rPr>
            </w:pPr>
            <w:r w:rsidRPr="00435DDD">
              <w:rPr>
                <w:sz w:val="18"/>
                <w:szCs w:val="18"/>
              </w:rPr>
              <w:t>400</w:t>
            </w:r>
          </w:p>
        </w:tc>
        <w:tc>
          <w:tcPr>
            <w:tcW w:w="826" w:type="dxa"/>
          </w:tcPr>
          <w:p w:rsidR="0052112B" w:rsidRPr="00435DDD" w:rsidRDefault="0052112B" w:rsidP="00436EAD">
            <w:pPr>
              <w:pStyle w:val="Tablehead"/>
              <w:rPr>
                <w:sz w:val="18"/>
                <w:szCs w:val="18"/>
              </w:rPr>
            </w:pPr>
            <w:r w:rsidRPr="00435DDD">
              <w:rPr>
                <w:sz w:val="18"/>
                <w:szCs w:val="18"/>
              </w:rPr>
              <w:t>500</w:t>
            </w:r>
          </w:p>
        </w:tc>
      </w:tr>
      <w:tr w:rsidR="0052112B" w:rsidRPr="00435DDD" w:rsidTr="00D45515">
        <w:trPr>
          <w:jc w:val="center"/>
        </w:trPr>
        <w:tc>
          <w:tcPr>
            <w:tcW w:w="1234" w:type="dxa"/>
          </w:tcPr>
          <w:p w:rsidR="0052112B" w:rsidRPr="00435DDD" w:rsidRDefault="0052112B" w:rsidP="00337C7C">
            <w:pPr>
              <w:pStyle w:val="Tabletext"/>
              <w:jc w:val="center"/>
              <w:rPr>
                <w:sz w:val="18"/>
                <w:szCs w:val="18"/>
              </w:rPr>
            </w:pPr>
            <w:r w:rsidRPr="00435DDD">
              <w:rPr>
                <w:sz w:val="18"/>
                <w:szCs w:val="18"/>
              </w:rPr>
              <w:t>15,0</w:t>
            </w:r>
          </w:p>
        </w:tc>
        <w:tc>
          <w:tcPr>
            <w:tcW w:w="757" w:type="dxa"/>
          </w:tcPr>
          <w:p w:rsidR="0052112B" w:rsidRPr="00435DDD" w:rsidRDefault="0052112B" w:rsidP="00337C7C">
            <w:pPr>
              <w:pStyle w:val="Tabletext"/>
              <w:bidi w:val="0"/>
              <w:ind w:left="-1145" w:right="217"/>
              <w:jc w:val="right"/>
              <w:rPr>
                <w:sz w:val="18"/>
                <w:szCs w:val="18"/>
                <w:lang w:bidi="ar-SY"/>
              </w:rPr>
            </w:pPr>
            <w:r w:rsidRPr="00435DDD">
              <w:rPr>
                <w:sz w:val="18"/>
                <w:szCs w:val="18"/>
              </w:rPr>
              <w:t>7</w:t>
            </w:r>
          </w:p>
        </w:tc>
        <w:tc>
          <w:tcPr>
            <w:tcW w:w="758" w:type="dxa"/>
          </w:tcPr>
          <w:p w:rsidR="0052112B" w:rsidRPr="00435DDD" w:rsidRDefault="0052112B" w:rsidP="00337C7C">
            <w:pPr>
              <w:pStyle w:val="Tabletext"/>
              <w:bidi w:val="0"/>
              <w:ind w:left="-1145" w:right="217"/>
              <w:jc w:val="right"/>
              <w:rPr>
                <w:sz w:val="18"/>
                <w:szCs w:val="18"/>
                <w:rtl/>
                <w:lang w:bidi="ar-SY"/>
              </w:rPr>
            </w:pPr>
            <w:r w:rsidRPr="00435DDD">
              <w:rPr>
                <w:sz w:val="18"/>
                <w:szCs w:val="18"/>
              </w:rPr>
              <w:t>9</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11</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13</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15</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18</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20</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23</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25</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26</w:t>
            </w:r>
          </w:p>
        </w:tc>
        <w:tc>
          <w:tcPr>
            <w:tcW w:w="826" w:type="dxa"/>
          </w:tcPr>
          <w:p w:rsidR="0052112B" w:rsidRPr="00435DDD" w:rsidRDefault="0052112B" w:rsidP="00337C7C">
            <w:pPr>
              <w:pStyle w:val="Tabletext"/>
              <w:bidi w:val="0"/>
              <w:ind w:left="-1145" w:right="217"/>
              <w:jc w:val="right"/>
              <w:rPr>
                <w:sz w:val="18"/>
                <w:szCs w:val="18"/>
                <w:lang w:bidi="ar-SY"/>
              </w:rPr>
            </w:pPr>
            <w:r w:rsidRPr="00435DDD">
              <w:rPr>
                <w:sz w:val="18"/>
                <w:szCs w:val="18"/>
              </w:rPr>
              <w:t>30</w:t>
            </w:r>
          </w:p>
        </w:tc>
      </w:tr>
      <w:tr w:rsidR="0052112B" w:rsidRPr="00435DDD" w:rsidTr="00D45515">
        <w:trPr>
          <w:jc w:val="center"/>
        </w:trPr>
        <w:tc>
          <w:tcPr>
            <w:tcW w:w="1234" w:type="dxa"/>
          </w:tcPr>
          <w:p w:rsidR="0052112B" w:rsidRPr="00435DDD" w:rsidRDefault="0052112B" w:rsidP="00337C7C">
            <w:pPr>
              <w:pStyle w:val="Tabletext"/>
              <w:jc w:val="center"/>
              <w:rPr>
                <w:sz w:val="18"/>
                <w:szCs w:val="18"/>
                <w:lang w:bidi="ar-SY"/>
              </w:rPr>
            </w:pPr>
            <w:r w:rsidRPr="00435DDD">
              <w:rPr>
                <w:sz w:val="18"/>
                <w:szCs w:val="18"/>
              </w:rPr>
              <w:t>20,0</w:t>
            </w:r>
          </w:p>
        </w:tc>
        <w:tc>
          <w:tcPr>
            <w:tcW w:w="757" w:type="dxa"/>
          </w:tcPr>
          <w:p w:rsidR="0052112B" w:rsidRPr="00435DDD" w:rsidRDefault="0052112B" w:rsidP="00337C7C">
            <w:pPr>
              <w:pStyle w:val="Tabletext"/>
              <w:bidi w:val="0"/>
              <w:ind w:left="-1145" w:right="217"/>
              <w:jc w:val="right"/>
              <w:rPr>
                <w:sz w:val="18"/>
                <w:szCs w:val="18"/>
                <w:lang w:bidi="ar-SY"/>
              </w:rPr>
            </w:pPr>
            <w:r w:rsidRPr="00435DDD">
              <w:rPr>
                <w:sz w:val="18"/>
                <w:szCs w:val="18"/>
              </w:rPr>
              <w:t>9</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12</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14</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17</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20</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24</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27</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29</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32</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34</w:t>
            </w:r>
          </w:p>
        </w:tc>
        <w:tc>
          <w:tcPr>
            <w:tcW w:w="826" w:type="dxa"/>
          </w:tcPr>
          <w:p w:rsidR="0052112B" w:rsidRPr="00435DDD" w:rsidRDefault="0052112B" w:rsidP="00337C7C">
            <w:pPr>
              <w:pStyle w:val="Tabletext"/>
              <w:bidi w:val="0"/>
              <w:ind w:left="-1145" w:right="217"/>
              <w:jc w:val="right"/>
              <w:rPr>
                <w:sz w:val="18"/>
                <w:szCs w:val="18"/>
                <w:lang w:bidi="ar-SY"/>
              </w:rPr>
            </w:pPr>
            <w:r w:rsidRPr="00435DDD">
              <w:rPr>
                <w:sz w:val="18"/>
                <w:szCs w:val="18"/>
              </w:rPr>
              <w:t>39</w:t>
            </w:r>
          </w:p>
        </w:tc>
      </w:tr>
      <w:tr w:rsidR="0052112B" w:rsidRPr="00435DDD" w:rsidTr="00D45515">
        <w:trPr>
          <w:jc w:val="center"/>
        </w:trPr>
        <w:tc>
          <w:tcPr>
            <w:tcW w:w="1234" w:type="dxa"/>
          </w:tcPr>
          <w:p w:rsidR="0052112B" w:rsidRPr="00435DDD" w:rsidRDefault="0052112B" w:rsidP="00337C7C">
            <w:pPr>
              <w:pStyle w:val="Tabletext"/>
              <w:jc w:val="center"/>
              <w:rPr>
                <w:sz w:val="18"/>
                <w:szCs w:val="18"/>
                <w:lang w:bidi="ar-SY"/>
              </w:rPr>
            </w:pPr>
            <w:r w:rsidRPr="00435DDD">
              <w:rPr>
                <w:sz w:val="18"/>
                <w:szCs w:val="18"/>
              </w:rPr>
              <w:t>25,0</w:t>
            </w:r>
          </w:p>
        </w:tc>
        <w:tc>
          <w:tcPr>
            <w:tcW w:w="757" w:type="dxa"/>
          </w:tcPr>
          <w:p w:rsidR="0052112B" w:rsidRPr="00435DDD" w:rsidRDefault="0052112B" w:rsidP="00337C7C">
            <w:pPr>
              <w:pStyle w:val="Tabletext"/>
              <w:bidi w:val="0"/>
              <w:ind w:left="-1145" w:right="217"/>
              <w:jc w:val="right"/>
              <w:rPr>
                <w:sz w:val="18"/>
                <w:szCs w:val="18"/>
                <w:lang w:bidi="ar-SY"/>
              </w:rPr>
            </w:pPr>
            <w:r w:rsidRPr="00435DDD">
              <w:rPr>
                <w:sz w:val="18"/>
                <w:szCs w:val="18"/>
              </w:rPr>
              <w:t>13</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16</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19</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22</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26</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30</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34</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37</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40</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43</w:t>
            </w:r>
          </w:p>
        </w:tc>
        <w:tc>
          <w:tcPr>
            <w:tcW w:w="826" w:type="dxa"/>
          </w:tcPr>
          <w:p w:rsidR="0052112B" w:rsidRPr="00435DDD" w:rsidRDefault="0052112B" w:rsidP="00337C7C">
            <w:pPr>
              <w:pStyle w:val="Tabletext"/>
              <w:bidi w:val="0"/>
              <w:ind w:left="-1145" w:right="217"/>
              <w:jc w:val="right"/>
              <w:rPr>
                <w:sz w:val="18"/>
                <w:szCs w:val="18"/>
                <w:lang w:bidi="ar-SY"/>
              </w:rPr>
            </w:pPr>
            <w:r w:rsidRPr="00435DDD">
              <w:rPr>
                <w:sz w:val="18"/>
                <w:szCs w:val="18"/>
              </w:rPr>
              <w:t>48</w:t>
            </w:r>
          </w:p>
        </w:tc>
      </w:tr>
      <w:tr w:rsidR="0052112B" w:rsidRPr="00435DDD" w:rsidTr="00D45515">
        <w:trPr>
          <w:jc w:val="center"/>
        </w:trPr>
        <w:tc>
          <w:tcPr>
            <w:tcW w:w="1234" w:type="dxa"/>
          </w:tcPr>
          <w:p w:rsidR="0052112B" w:rsidRPr="00435DDD" w:rsidRDefault="0052112B" w:rsidP="00337C7C">
            <w:pPr>
              <w:pStyle w:val="Tabletext"/>
              <w:jc w:val="center"/>
              <w:rPr>
                <w:b/>
                <w:bCs/>
                <w:sz w:val="18"/>
                <w:szCs w:val="18"/>
                <w:lang w:bidi="ar-SY"/>
              </w:rPr>
            </w:pPr>
            <w:r w:rsidRPr="00435DDD">
              <w:rPr>
                <w:b/>
                <w:bCs/>
                <w:sz w:val="18"/>
                <w:szCs w:val="18"/>
              </w:rPr>
              <w:t>30,0</w:t>
            </w:r>
          </w:p>
        </w:tc>
        <w:tc>
          <w:tcPr>
            <w:tcW w:w="757" w:type="dxa"/>
          </w:tcPr>
          <w:p w:rsidR="0052112B" w:rsidRPr="00435DDD" w:rsidRDefault="0052112B" w:rsidP="00337C7C">
            <w:pPr>
              <w:pStyle w:val="Tabletext"/>
              <w:bidi w:val="0"/>
              <w:ind w:left="-1145" w:right="217"/>
              <w:jc w:val="right"/>
              <w:rPr>
                <w:sz w:val="18"/>
                <w:szCs w:val="18"/>
                <w:lang w:bidi="ar-SY"/>
              </w:rPr>
            </w:pPr>
            <w:r w:rsidRPr="00435DDD">
              <w:rPr>
                <w:sz w:val="18"/>
                <w:szCs w:val="18"/>
              </w:rPr>
              <w:t>16</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20</w:t>
            </w:r>
          </w:p>
        </w:tc>
        <w:tc>
          <w:tcPr>
            <w:tcW w:w="758" w:type="dxa"/>
          </w:tcPr>
          <w:p w:rsidR="0052112B" w:rsidRPr="00435DDD" w:rsidRDefault="0052112B" w:rsidP="00337C7C">
            <w:pPr>
              <w:pStyle w:val="Tabletext"/>
              <w:bidi w:val="0"/>
              <w:ind w:left="-1145" w:right="217"/>
              <w:jc w:val="right"/>
              <w:rPr>
                <w:b/>
                <w:bCs/>
                <w:sz w:val="18"/>
                <w:szCs w:val="18"/>
                <w:lang w:bidi="ar-SY"/>
              </w:rPr>
            </w:pPr>
            <w:r w:rsidRPr="00435DDD">
              <w:rPr>
                <w:b/>
                <w:bCs/>
                <w:sz w:val="18"/>
                <w:szCs w:val="18"/>
              </w:rPr>
              <w:t>24</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28</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b/>
                <w:bCs/>
                <w:sz w:val="18"/>
                <w:szCs w:val="18"/>
              </w:rPr>
              <w:t>33</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38</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42</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b/>
                <w:bCs/>
                <w:sz w:val="18"/>
                <w:szCs w:val="18"/>
              </w:rPr>
              <w:t>46</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50</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53</w:t>
            </w:r>
          </w:p>
        </w:tc>
        <w:tc>
          <w:tcPr>
            <w:tcW w:w="826" w:type="dxa"/>
          </w:tcPr>
          <w:p w:rsidR="0052112B" w:rsidRPr="00435DDD" w:rsidRDefault="0052112B" w:rsidP="00337C7C">
            <w:pPr>
              <w:pStyle w:val="Tabletext"/>
              <w:bidi w:val="0"/>
              <w:ind w:left="-1145" w:right="217"/>
              <w:jc w:val="right"/>
              <w:rPr>
                <w:sz w:val="18"/>
                <w:szCs w:val="18"/>
                <w:lang w:bidi="ar-SY"/>
              </w:rPr>
            </w:pPr>
            <w:r w:rsidRPr="00435DDD">
              <w:rPr>
                <w:sz w:val="18"/>
                <w:szCs w:val="18"/>
              </w:rPr>
              <w:t>59</w:t>
            </w:r>
          </w:p>
        </w:tc>
      </w:tr>
      <w:tr w:rsidR="0052112B" w:rsidRPr="00435DDD" w:rsidTr="00D45515">
        <w:trPr>
          <w:jc w:val="center"/>
        </w:trPr>
        <w:tc>
          <w:tcPr>
            <w:tcW w:w="1234" w:type="dxa"/>
          </w:tcPr>
          <w:p w:rsidR="0052112B" w:rsidRPr="00435DDD" w:rsidRDefault="0052112B" w:rsidP="00337C7C">
            <w:pPr>
              <w:pStyle w:val="Tabletext"/>
              <w:jc w:val="center"/>
              <w:rPr>
                <w:sz w:val="18"/>
                <w:szCs w:val="18"/>
                <w:lang w:bidi="ar-SY"/>
              </w:rPr>
            </w:pPr>
            <w:r w:rsidRPr="00435DDD">
              <w:rPr>
                <w:sz w:val="18"/>
                <w:szCs w:val="18"/>
              </w:rPr>
              <w:t>35,0</w:t>
            </w:r>
          </w:p>
        </w:tc>
        <w:tc>
          <w:tcPr>
            <w:tcW w:w="757" w:type="dxa"/>
          </w:tcPr>
          <w:p w:rsidR="0052112B" w:rsidRPr="00435DDD" w:rsidRDefault="0052112B" w:rsidP="00337C7C">
            <w:pPr>
              <w:pStyle w:val="Tabletext"/>
              <w:bidi w:val="0"/>
              <w:ind w:left="-1145" w:right="217"/>
              <w:jc w:val="right"/>
              <w:rPr>
                <w:sz w:val="18"/>
                <w:szCs w:val="18"/>
                <w:lang w:bidi="ar-SY"/>
              </w:rPr>
            </w:pPr>
            <w:r w:rsidRPr="00435DDD">
              <w:rPr>
                <w:sz w:val="18"/>
                <w:szCs w:val="18"/>
              </w:rPr>
              <w:t>21</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26</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31</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35</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42</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47</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52</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56</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60</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64</w:t>
            </w:r>
          </w:p>
        </w:tc>
        <w:tc>
          <w:tcPr>
            <w:tcW w:w="826" w:type="dxa"/>
          </w:tcPr>
          <w:p w:rsidR="0052112B" w:rsidRPr="00435DDD" w:rsidRDefault="0052112B" w:rsidP="00337C7C">
            <w:pPr>
              <w:pStyle w:val="Tabletext"/>
              <w:bidi w:val="0"/>
              <w:ind w:left="-1145" w:right="217"/>
              <w:jc w:val="right"/>
              <w:rPr>
                <w:sz w:val="18"/>
                <w:szCs w:val="18"/>
                <w:lang w:bidi="ar-SY"/>
              </w:rPr>
            </w:pPr>
            <w:r w:rsidRPr="00435DDD">
              <w:rPr>
                <w:sz w:val="18"/>
                <w:szCs w:val="18"/>
              </w:rPr>
              <w:t>70</w:t>
            </w:r>
          </w:p>
        </w:tc>
      </w:tr>
      <w:tr w:rsidR="0052112B" w:rsidRPr="00435DDD" w:rsidTr="00D45515">
        <w:trPr>
          <w:jc w:val="center"/>
        </w:trPr>
        <w:tc>
          <w:tcPr>
            <w:tcW w:w="1234" w:type="dxa"/>
          </w:tcPr>
          <w:p w:rsidR="0052112B" w:rsidRPr="00435DDD" w:rsidRDefault="0052112B" w:rsidP="00337C7C">
            <w:pPr>
              <w:pStyle w:val="Tabletext"/>
              <w:jc w:val="center"/>
              <w:rPr>
                <w:sz w:val="18"/>
                <w:szCs w:val="18"/>
                <w:lang w:bidi="ar-SY"/>
              </w:rPr>
            </w:pPr>
            <w:r w:rsidRPr="00435DDD">
              <w:rPr>
                <w:sz w:val="18"/>
                <w:szCs w:val="18"/>
              </w:rPr>
              <w:t>40,0</w:t>
            </w:r>
          </w:p>
        </w:tc>
        <w:tc>
          <w:tcPr>
            <w:tcW w:w="757" w:type="dxa"/>
          </w:tcPr>
          <w:p w:rsidR="0052112B" w:rsidRPr="00435DDD" w:rsidRDefault="0052112B" w:rsidP="00337C7C">
            <w:pPr>
              <w:pStyle w:val="Tabletext"/>
              <w:bidi w:val="0"/>
              <w:ind w:left="-1145" w:right="75"/>
              <w:jc w:val="right"/>
              <w:rPr>
                <w:sz w:val="18"/>
                <w:szCs w:val="18"/>
                <w:lang w:bidi="ar-SY"/>
              </w:rPr>
            </w:pPr>
            <w:r w:rsidRPr="00435DDD">
              <w:rPr>
                <w:sz w:val="18"/>
                <w:szCs w:val="18"/>
              </w:rPr>
              <w:t>26,3</w:t>
            </w:r>
          </w:p>
        </w:tc>
        <w:tc>
          <w:tcPr>
            <w:tcW w:w="758" w:type="dxa"/>
          </w:tcPr>
          <w:p w:rsidR="0052112B" w:rsidRPr="00435DDD" w:rsidRDefault="0052112B" w:rsidP="00337C7C">
            <w:pPr>
              <w:pStyle w:val="Tabletext"/>
              <w:bidi w:val="0"/>
              <w:ind w:left="-1145" w:right="75"/>
              <w:jc w:val="right"/>
              <w:rPr>
                <w:sz w:val="18"/>
                <w:szCs w:val="18"/>
                <w:lang w:bidi="ar-SY"/>
              </w:rPr>
            </w:pPr>
            <w:r w:rsidRPr="00435DDD">
              <w:rPr>
                <w:sz w:val="18"/>
                <w:szCs w:val="18"/>
              </w:rPr>
              <w:t>32,8</w:t>
            </w:r>
          </w:p>
        </w:tc>
        <w:tc>
          <w:tcPr>
            <w:tcW w:w="758" w:type="dxa"/>
          </w:tcPr>
          <w:p w:rsidR="0052112B" w:rsidRPr="00435DDD" w:rsidRDefault="0052112B" w:rsidP="00337C7C">
            <w:pPr>
              <w:pStyle w:val="Tabletext"/>
              <w:bidi w:val="0"/>
              <w:ind w:left="-1145" w:right="75"/>
              <w:jc w:val="right"/>
              <w:rPr>
                <w:sz w:val="18"/>
                <w:szCs w:val="18"/>
                <w:lang w:bidi="ar-SY"/>
              </w:rPr>
            </w:pPr>
            <w:r w:rsidRPr="00435DDD">
              <w:rPr>
                <w:sz w:val="18"/>
                <w:szCs w:val="18"/>
              </w:rPr>
              <w:t>38,7</w:t>
            </w:r>
          </w:p>
        </w:tc>
        <w:tc>
          <w:tcPr>
            <w:tcW w:w="758" w:type="dxa"/>
          </w:tcPr>
          <w:p w:rsidR="0052112B" w:rsidRPr="00435DDD" w:rsidRDefault="0052112B" w:rsidP="00337C7C">
            <w:pPr>
              <w:pStyle w:val="Tabletext"/>
              <w:bidi w:val="0"/>
              <w:ind w:left="-1145" w:right="75"/>
              <w:jc w:val="right"/>
              <w:rPr>
                <w:sz w:val="18"/>
                <w:szCs w:val="18"/>
                <w:lang w:bidi="ar-SY"/>
              </w:rPr>
            </w:pPr>
            <w:r w:rsidRPr="00435DDD">
              <w:rPr>
                <w:sz w:val="18"/>
                <w:szCs w:val="18"/>
              </w:rPr>
              <w:t>43,8</w:t>
            </w:r>
          </w:p>
        </w:tc>
        <w:tc>
          <w:tcPr>
            <w:tcW w:w="758" w:type="dxa"/>
          </w:tcPr>
          <w:p w:rsidR="0052112B" w:rsidRPr="00435DDD" w:rsidRDefault="0052112B" w:rsidP="00337C7C">
            <w:pPr>
              <w:pStyle w:val="Tabletext"/>
              <w:bidi w:val="0"/>
              <w:ind w:left="-1145" w:right="75"/>
              <w:jc w:val="right"/>
              <w:rPr>
                <w:sz w:val="18"/>
                <w:szCs w:val="18"/>
                <w:lang w:bidi="ar-SY"/>
              </w:rPr>
            </w:pPr>
            <w:r w:rsidRPr="00435DDD">
              <w:rPr>
                <w:sz w:val="18"/>
                <w:szCs w:val="18"/>
              </w:rPr>
              <w:t>51,4</w:t>
            </w:r>
          </w:p>
        </w:tc>
        <w:tc>
          <w:tcPr>
            <w:tcW w:w="758" w:type="dxa"/>
          </w:tcPr>
          <w:p w:rsidR="0052112B" w:rsidRPr="00435DDD" w:rsidRDefault="0052112B" w:rsidP="00337C7C">
            <w:pPr>
              <w:pStyle w:val="Tabletext"/>
              <w:bidi w:val="0"/>
              <w:ind w:left="-1145" w:right="75"/>
              <w:jc w:val="right"/>
              <w:rPr>
                <w:sz w:val="18"/>
                <w:szCs w:val="18"/>
                <w:lang w:bidi="ar-SY"/>
              </w:rPr>
            </w:pPr>
            <w:r w:rsidRPr="00435DDD">
              <w:rPr>
                <w:sz w:val="18"/>
                <w:szCs w:val="18"/>
              </w:rPr>
              <w:t>57,8</w:t>
            </w:r>
          </w:p>
        </w:tc>
        <w:tc>
          <w:tcPr>
            <w:tcW w:w="758" w:type="dxa"/>
          </w:tcPr>
          <w:p w:rsidR="0052112B" w:rsidRPr="00435DDD" w:rsidRDefault="0052112B" w:rsidP="00337C7C">
            <w:pPr>
              <w:pStyle w:val="Tabletext"/>
              <w:bidi w:val="0"/>
              <w:ind w:left="-1145" w:right="75"/>
              <w:jc w:val="right"/>
              <w:rPr>
                <w:sz w:val="18"/>
                <w:szCs w:val="18"/>
                <w:lang w:bidi="ar-SY"/>
              </w:rPr>
            </w:pPr>
            <w:r w:rsidRPr="00435DDD">
              <w:rPr>
                <w:sz w:val="18"/>
                <w:szCs w:val="18"/>
              </w:rPr>
              <w:t>62,9</w:t>
            </w:r>
          </w:p>
        </w:tc>
        <w:tc>
          <w:tcPr>
            <w:tcW w:w="758" w:type="dxa"/>
          </w:tcPr>
          <w:p w:rsidR="0052112B" w:rsidRPr="00435DDD" w:rsidRDefault="0052112B" w:rsidP="00337C7C">
            <w:pPr>
              <w:pStyle w:val="Tabletext"/>
              <w:bidi w:val="0"/>
              <w:ind w:left="-1145" w:right="75"/>
              <w:jc w:val="right"/>
              <w:rPr>
                <w:sz w:val="18"/>
                <w:szCs w:val="18"/>
                <w:lang w:bidi="ar-SY"/>
              </w:rPr>
            </w:pPr>
            <w:r w:rsidRPr="00435DDD">
              <w:rPr>
                <w:sz w:val="18"/>
                <w:szCs w:val="18"/>
              </w:rPr>
              <w:t>67,0</w:t>
            </w:r>
          </w:p>
        </w:tc>
        <w:tc>
          <w:tcPr>
            <w:tcW w:w="758" w:type="dxa"/>
          </w:tcPr>
          <w:p w:rsidR="0052112B" w:rsidRPr="00435DDD" w:rsidRDefault="0052112B" w:rsidP="00337C7C">
            <w:pPr>
              <w:pStyle w:val="Tabletext"/>
              <w:bidi w:val="0"/>
              <w:ind w:left="-1145" w:right="75"/>
              <w:jc w:val="right"/>
              <w:rPr>
                <w:sz w:val="18"/>
                <w:szCs w:val="18"/>
                <w:lang w:bidi="ar-SY"/>
              </w:rPr>
            </w:pPr>
            <w:r w:rsidRPr="00435DDD">
              <w:rPr>
                <w:sz w:val="18"/>
                <w:szCs w:val="18"/>
              </w:rPr>
              <w:t>71,4</w:t>
            </w:r>
          </w:p>
        </w:tc>
        <w:tc>
          <w:tcPr>
            <w:tcW w:w="758" w:type="dxa"/>
          </w:tcPr>
          <w:p w:rsidR="0052112B" w:rsidRPr="00435DDD" w:rsidRDefault="0052112B" w:rsidP="00337C7C">
            <w:pPr>
              <w:pStyle w:val="Tabletext"/>
              <w:bidi w:val="0"/>
              <w:ind w:left="-1145" w:right="75"/>
              <w:jc w:val="right"/>
              <w:rPr>
                <w:sz w:val="18"/>
                <w:szCs w:val="18"/>
                <w:lang w:bidi="ar-SY"/>
              </w:rPr>
            </w:pPr>
            <w:r w:rsidRPr="00435DDD">
              <w:rPr>
                <w:sz w:val="18"/>
                <w:szCs w:val="18"/>
              </w:rPr>
              <w:t>75,2</w:t>
            </w:r>
          </w:p>
        </w:tc>
        <w:tc>
          <w:tcPr>
            <w:tcW w:w="826" w:type="dxa"/>
          </w:tcPr>
          <w:p w:rsidR="0052112B" w:rsidRPr="00435DDD" w:rsidRDefault="0052112B" w:rsidP="00337C7C">
            <w:pPr>
              <w:pStyle w:val="Tabletext"/>
              <w:bidi w:val="0"/>
              <w:ind w:left="-1145" w:right="75"/>
              <w:jc w:val="right"/>
              <w:rPr>
                <w:sz w:val="18"/>
                <w:szCs w:val="18"/>
                <w:lang w:bidi="ar-SY"/>
              </w:rPr>
            </w:pPr>
            <w:r w:rsidRPr="00435DDD">
              <w:rPr>
                <w:sz w:val="18"/>
                <w:szCs w:val="18"/>
              </w:rPr>
              <w:t>81,7</w:t>
            </w:r>
          </w:p>
        </w:tc>
      </w:tr>
      <w:tr w:rsidR="0052112B" w:rsidRPr="00435DDD" w:rsidTr="00D45515">
        <w:trPr>
          <w:jc w:val="center"/>
        </w:trPr>
        <w:tc>
          <w:tcPr>
            <w:tcW w:w="1234" w:type="dxa"/>
          </w:tcPr>
          <w:p w:rsidR="0052112B" w:rsidRPr="00435DDD" w:rsidRDefault="0052112B" w:rsidP="00337C7C">
            <w:pPr>
              <w:pStyle w:val="Tabletext"/>
              <w:jc w:val="center"/>
              <w:rPr>
                <w:sz w:val="18"/>
                <w:szCs w:val="18"/>
                <w:lang w:bidi="ar-SY"/>
              </w:rPr>
            </w:pPr>
            <w:r w:rsidRPr="00435DDD">
              <w:rPr>
                <w:sz w:val="18"/>
                <w:szCs w:val="18"/>
              </w:rPr>
              <w:t>43,0</w:t>
            </w:r>
          </w:p>
        </w:tc>
        <w:tc>
          <w:tcPr>
            <w:tcW w:w="757" w:type="dxa"/>
          </w:tcPr>
          <w:p w:rsidR="0052112B" w:rsidRPr="00435DDD" w:rsidRDefault="0052112B" w:rsidP="00337C7C">
            <w:pPr>
              <w:pStyle w:val="Tabletext"/>
              <w:bidi w:val="0"/>
              <w:ind w:left="-1145" w:right="217"/>
              <w:jc w:val="right"/>
              <w:rPr>
                <w:sz w:val="18"/>
                <w:szCs w:val="18"/>
                <w:lang w:bidi="ar-SY"/>
              </w:rPr>
            </w:pPr>
            <w:r w:rsidRPr="00435DDD">
              <w:rPr>
                <w:sz w:val="18"/>
                <w:szCs w:val="18"/>
              </w:rPr>
              <w:t>30</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38</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44</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50</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58</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65</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70</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74</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78</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82</w:t>
            </w:r>
          </w:p>
        </w:tc>
        <w:tc>
          <w:tcPr>
            <w:tcW w:w="826" w:type="dxa"/>
          </w:tcPr>
          <w:p w:rsidR="0052112B" w:rsidRPr="00435DDD" w:rsidRDefault="0052112B" w:rsidP="00337C7C">
            <w:pPr>
              <w:pStyle w:val="Tabletext"/>
              <w:bidi w:val="0"/>
              <w:ind w:left="-1145" w:right="217"/>
              <w:jc w:val="right"/>
              <w:rPr>
                <w:sz w:val="18"/>
                <w:szCs w:val="18"/>
                <w:lang w:bidi="ar-SY"/>
              </w:rPr>
            </w:pPr>
            <w:r w:rsidRPr="00435DDD">
              <w:rPr>
                <w:sz w:val="18"/>
                <w:szCs w:val="18"/>
              </w:rPr>
              <w:t>89</w:t>
            </w:r>
          </w:p>
        </w:tc>
      </w:tr>
      <w:tr w:rsidR="0052112B" w:rsidRPr="00435DDD" w:rsidTr="00D45515">
        <w:trPr>
          <w:jc w:val="center"/>
        </w:trPr>
        <w:tc>
          <w:tcPr>
            <w:tcW w:w="1234" w:type="dxa"/>
          </w:tcPr>
          <w:p w:rsidR="0052112B" w:rsidRPr="00435DDD" w:rsidRDefault="0052112B" w:rsidP="00337C7C">
            <w:pPr>
              <w:pStyle w:val="Tabletext"/>
              <w:jc w:val="center"/>
              <w:rPr>
                <w:sz w:val="18"/>
                <w:szCs w:val="18"/>
                <w:lang w:bidi="ar-SY"/>
              </w:rPr>
            </w:pPr>
            <w:r w:rsidRPr="00435DDD">
              <w:rPr>
                <w:sz w:val="18"/>
                <w:szCs w:val="18"/>
              </w:rPr>
              <w:t>46,0</w:t>
            </w:r>
          </w:p>
        </w:tc>
        <w:tc>
          <w:tcPr>
            <w:tcW w:w="757" w:type="dxa"/>
          </w:tcPr>
          <w:p w:rsidR="0052112B" w:rsidRPr="00435DDD" w:rsidRDefault="0052112B" w:rsidP="00337C7C">
            <w:pPr>
              <w:pStyle w:val="Tabletext"/>
              <w:jc w:val="center"/>
              <w:rPr>
                <w:sz w:val="18"/>
                <w:szCs w:val="18"/>
                <w:lang w:bidi="ar-SY"/>
              </w:rPr>
            </w:pPr>
            <w:r w:rsidRPr="00435DDD">
              <w:rPr>
                <w:sz w:val="18"/>
                <w:szCs w:val="18"/>
              </w:rPr>
              <w:t>37/36</w:t>
            </w:r>
          </w:p>
        </w:tc>
        <w:tc>
          <w:tcPr>
            <w:tcW w:w="758" w:type="dxa"/>
          </w:tcPr>
          <w:p w:rsidR="0052112B" w:rsidRPr="00435DDD" w:rsidRDefault="0052112B" w:rsidP="00337C7C">
            <w:pPr>
              <w:pStyle w:val="Tabletext"/>
              <w:jc w:val="center"/>
              <w:rPr>
                <w:sz w:val="18"/>
                <w:szCs w:val="18"/>
                <w:lang w:bidi="ar-SY"/>
              </w:rPr>
            </w:pPr>
            <w:r w:rsidRPr="00435DDD">
              <w:rPr>
                <w:sz w:val="18"/>
                <w:szCs w:val="18"/>
              </w:rPr>
              <w:t>43/42</w:t>
            </w:r>
          </w:p>
        </w:tc>
        <w:tc>
          <w:tcPr>
            <w:tcW w:w="758" w:type="dxa"/>
          </w:tcPr>
          <w:p w:rsidR="0052112B" w:rsidRPr="00435DDD" w:rsidRDefault="0052112B" w:rsidP="00337C7C">
            <w:pPr>
              <w:pStyle w:val="Tabletext"/>
              <w:jc w:val="center"/>
              <w:rPr>
                <w:sz w:val="18"/>
                <w:szCs w:val="18"/>
                <w:rtl/>
                <w:lang w:bidi="ar-SY"/>
              </w:rPr>
            </w:pPr>
            <w:r w:rsidRPr="00435DDD">
              <w:rPr>
                <w:sz w:val="18"/>
                <w:szCs w:val="18"/>
              </w:rPr>
              <w:t>51/49</w:t>
            </w:r>
          </w:p>
        </w:tc>
        <w:tc>
          <w:tcPr>
            <w:tcW w:w="758" w:type="dxa"/>
          </w:tcPr>
          <w:p w:rsidR="0052112B" w:rsidRPr="00435DDD" w:rsidRDefault="0052112B" w:rsidP="00337C7C">
            <w:pPr>
              <w:pStyle w:val="Tabletext"/>
              <w:jc w:val="center"/>
              <w:rPr>
                <w:sz w:val="18"/>
                <w:szCs w:val="18"/>
                <w:rtl/>
                <w:lang w:bidi="ar-SY"/>
              </w:rPr>
            </w:pPr>
            <w:r w:rsidRPr="00435DDD">
              <w:rPr>
                <w:sz w:val="18"/>
                <w:szCs w:val="18"/>
              </w:rPr>
              <w:t>56/54</w:t>
            </w:r>
          </w:p>
        </w:tc>
        <w:tc>
          <w:tcPr>
            <w:tcW w:w="758" w:type="dxa"/>
          </w:tcPr>
          <w:p w:rsidR="0052112B" w:rsidRPr="00435DDD" w:rsidRDefault="0052112B" w:rsidP="00337C7C">
            <w:pPr>
              <w:pStyle w:val="Tabletext"/>
              <w:jc w:val="center"/>
              <w:rPr>
                <w:sz w:val="18"/>
                <w:szCs w:val="18"/>
                <w:lang w:bidi="ar-SY"/>
              </w:rPr>
            </w:pPr>
            <w:r w:rsidRPr="00435DDD">
              <w:rPr>
                <w:sz w:val="18"/>
                <w:szCs w:val="18"/>
              </w:rPr>
              <w:t>65/63</w:t>
            </w:r>
          </w:p>
        </w:tc>
        <w:tc>
          <w:tcPr>
            <w:tcW w:w="758" w:type="dxa"/>
          </w:tcPr>
          <w:p w:rsidR="0052112B" w:rsidRPr="00435DDD" w:rsidRDefault="0052112B" w:rsidP="00337C7C">
            <w:pPr>
              <w:pStyle w:val="Tabletext"/>
              <w:jc w:val="center"/>
              <w:rPr>
                <w:sz w:val="18"/>
                <w:szCs w:val="18"/>
                <w:lang w:bidi="ar-SY"/>
              </w:rPr>
            </w:pPr>
            <w:r w:rsidRPr="00435DDD">
              <w:rPr>
                <w:sz w:val="18"/>
                <w:szCs w:val="18"/>
              </w:rPr>
              <w:t>72/71</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77</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81</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86</w:t>
            </w:r>
          </w:p>
        </w:tc>
        <w:tc>
          <w:tcPr>
            <w:tcW w:w="758" w:type="dxa"/>
          </w:tcPr>
          <w:p w:rsidR="0052112B" w:rsidRPr="00435DDD" w:rsidRDefault="0052112B" w:rsidP="00337C7C">
            <w:pPr>
              <w:pStyle w:val="Tabletext"/>
              <w:bidi w:val="0"/>
              <w:ind w:left="-1145" w:right="217"/>
              <w:jc w:val="right"/>
              <w:rPr>
                <w:sz w:val="18"/>
                <w:szCs w:val="18"/>
                <w:lang w:bidi="ar-SY"/>
              </w:rPr>
            </w:pPr>
            <w:r w:rsidRPr="00435DDD">
              <w:rPr>
                <w:sz w:val="18"/>
                <w:szCs w:val="18"/>
              </w:rPr>
              <w:t>90</w:t>
            </w:r>
          </w:p>
        </w:tc>
        <w:tc>
          <w:tcPr>
            <w:tcW w:w="826" w:type="dxa"/>
          </w:tcPr>
          <w:p w:rsidR="0052112B" w:rsidRPr="00435DDD" w:rsidRDefault="0052112B" w:rsidP="00337C7C">
            <w:pPr>
              <w:pStyle w:val="Tabletext"/>
              <w:bidi w:val="0"/>
              <w:ind w:left="-1145" w:right="217"/>
              <w:jc w:val="right"/>
              <w:rPr>
                <w:sz w:val="18"/>
                <w:szCs w:val="18"/>
                <w:lang w:bidi="ar-SY"/>
              </w:rPr>
            </w:pPr>
            <w:r w:rsidRPr="00435DDD">
              <w:rPr>
                <w:sz w:val="18"/>
                <w:szCs w:val="18"/>
              </w:rPr>
              <w:t>97</w:t>
            </w:r>
          </w:p>
        </w:tc>
      </w:tr>
      <w:tr w:rsidR="0052112B" w:rsidRPr="00435DDD" w:rsidTr="00D45515">
        <w:trPr>
          <w:jc w:val="center"/>
        </w:trPr>
        <w:tc>
          <w:tcPr>
            <w:tcW w:w="1234" w:type="dxa"/>
          </w:tcPr>
          <w:p w:rsidR="0052112B" w:rsidRPr="00435DDD" w:rsidRDefault="0052112B" w:rsidP="00337C7C">
            <w:pPr>
              <w:pStyle w:val="Tabletext"/>
              <w:jc w:val="center"/>
              <w:rPr>
                <w:sz w:val="18"/>
                <w:szCs w:val="18"/>
                <w:lang w:bidi="ar-SY"/>
              </w:rPr>
            </w:pPr>
            <w:r w:rsidRPr="00435DDD">
              <w:rPr>
                <w:sz w:val="18"/>
                <w:szCs w:val="18"/>
              </w:rPr>
              <w:t>50,0</w:t>
            </w:r>
          </w:p>
        </w:tc>
        <w:tc>
          <w:tcPr>
            <w:tcW w:w="757" w:type="dxa"/>
          </w:tcPr>
          <w:p w:rsidR="0052112B" w:rsidRPr="00435DDD" w:rsidRDefault="0052112B" w:rsidP="00337C7C">
            <w:pPr>
              <w:pStyle w:val="Tabletext"/>
              <w:jc w:val="center"/>
              <w:rPr>
                <w:sz w:val="18"/>
                <w:szCs w:val="18"/>
                <w:lang w:bidi="ar-SY"/>
              </w:rPr>
            </w:pPr>
            <w:r w:rsidRPr="00435DDD">
              <w:rPr>
                <w:sz w:val="18"/>
                <w:szCs w:val="18"/>
              </w:rPr>
              <w:t>43/36</w:t>
            </w:r>
          </w:p>
        </w:tc>
        <w:tc>
          <w:tcPr>
            <w:tcW w:w="758" w:type="dxa"/>
          </w:tcPr>
          <w:p w:rsidR="0052112B" w:rsidRPr="00435DDD" w:rsidRDefault="0052112B" w:rsidP="00337C7C">
            <w:pPr>
              <w:pStyle w:val="Tabletext"/>
              <w:jc w:val="center"/>
              <w:rPr>
                <w:sz w:val="18"/>
                <w:szCs w:val="18"/>
                <w:lang w:bidi="ar-SY"/>
              </w:rPr>
            </w:pPr>
            <w:r w:rsidRPr="00435DDD">
              <w:rPr>
                <w:sz w:val="18"/>
                <w:szCs w:val="18"/>
              </w:rPr>
              <w:t>52/42</w:t>
            </w:r>
          </w:p>
        </w:tc>
        <w:tc>
          <w:tcPr>
            <w:tcW w:w="758" w:type="dxa"/>
          </w:tcPr>
          <w:p w:rsidR="0052112B" w:rsidRPr="00435DDD" w:rsidRDefault="0052112B" w:rsidP="00337C7C">
            <w:pPr>
              <w:pStyle w:val="Tabletext"/>
              <w:jc w:val="center"/>
              <w:rPr>
                <w:sz w:val="18"/>
                <w:szCs w:val="18"/>
                <w:lang w:bidi="ar-SY"/>
              </w:rPr>
            </w:pPr>
            <w:r w:rsidRPr="00435DDD">
              <w:rPr>
                <w:sz w:val="18"/>
                <w:szCs w:val="18"/>
              </w:rPr>
              <w:t>60/49</w:t>
            </w:r>
          </w:p>
        </w:tc>
        <w:tc>
          <w:tcPr>
            <w:tcW w:w="758" w:type="dxa"/>
          </w:tcPr>
          <w:p w:rsidR="0052112B" w:rsidRPr="00435DDD" w:rsidRDefault="0052112B" w:rsidP="00337C7C">
            <w:pPr>
              <w:pStyle w:val="Tabletext"/>
              <w:jc w:val="center"/>
              <w:rPr>
                <w:sz w:val="18"/>
                <w:szCs w:val="18"/>
                <w:lang w:bidi="ar-SY"/>
              </w:rPr>
            </w:pPr>
            <w:r w:rsidRPr="00435DDD">
              <w:rPr>
                <w:sz w:val="18"/>
                <w:szCs w:val="18"/>
              </w:rPr>
              <w:t>66/54</w:t>
            </w:r>
          </w:p>
        </w:tc>
        <w:tc>
          <w:tcPr>
            <w:tcW w:w="758" w:type="dxa"/>
          </w:tcPr>
          <w:p w:rsidR="0052112B" w:rsidRPr="00435DDD" w:rsidRDefault="0052112B" w:rsidP="00337C7C">
            <w:pPr>
              <w:pStyle w:val="Tabletext"/>
              <w:jc w:val="center"/>
              <w:rPr>
                <w:sz w:val="18"/>
                <w:szCs w:val="18"/>
                <w:lang w:bidi="ar-SY"/>
              </w:rPr>
            </w:pPr>
            <w:r w:rsidRPr="00435DDD">
              <w:rPr>
                <w:sz w:val="18"/>
                <w:szCs w:val="18"/>
              </w:rPr>
              <w:t>75/63</w:t>
            </w:r>
          </w:p>
        </w:tc>
        <w:tc>
          <w:tcPr>
            <w:tcW w:w="758" w:type="dxa"/>
          </w:tcPr>
          <w:p w:rsidR="0052112B" w:rsidRPr="00435DDD" w:rsidRDefault="0052112B" w:rsidP="00337C7C">
            <w:pPr>
              <w:pStyle w:val="Tabletext"/>
              <w:jc w:val="center"/>
              <w:rPr>
                <w:sz w:val="18"/>
                <w:szCs w:val="18"/>
                <w:lang w:bidi="ar-SY"/>
              </w:rPr>
            </w:pPr>
            <w:r w:rsidRPr="00435DDD">
              <w:rPr>
                <w:sz w:val="18"/>
                <w:szCs w:val="18"/>
              </w:rPr>
              <w:t>82/71</w:t>
            </w:r>
          </w:p>
        </w:tc>
        <w:tc>
          <w:tcPr>
            <w:tcW w:w="758" w:type="dxa"/>
          </w:tcPr>
          <w:p w:rsidR="0052112B" w:rsidRPr="00435DDD" w:rsidRDefault="0052112B" w:rsidP="00337C7C">
            <w:pPr>
              <w:pStyle w:val="Tabletext"/>
              <w:jc w:val="center"/>
              <w:rPr>
                <w:sz w:val="18"/>
                <w:szCs w:val="18"/>
                <w:lang w:bidi="ar-SY"/>
              </w:rPr>
            </w:pPr>
            <w:r w:rsidRPr="00435DDD">
              <w:rPr>
                <w:sz w:val="18"/>
                <w:szCs w:val="18"/>
              </w:rPr>
              <w:t>87/78</w:t>
            </w:r>
          </w:p>
        </w:tc>
        <w:tc>
          <w:tcPr>
            <w:tcW w:w="758" w:type="dxa"/>
          </w:tcPr>
          <w:p w:rsidR="0052112B" w:rsidRPr="00435DDD" w:rsidRDefault="0052112B" w:rsidP="00337C7C">
            <w:pPr>
              <w:pStyle w:val="Tabletext"/>
              <w:jc w:val="center"/>
              <w:rPr>
                <w:sz w:val="18"/>
                <w:szCs w:val="18"/>
                <w:lang w:bidi="ar-SY"/>
              </w:rPr>
            </w:pPr>
            <w:r w:rsidRPr="00435DDD">
              <w:rPr>
                <w:sz w:val="18"/>
                <w:szCs w:val="18"/>
              </w:rPr>
              <w:t>91/84</w:t>
            </w:r>
          </w:p>
        </w:tc>
        <w:tc>
          <w:tcPr>
            <w:tcW w:w="758" w:type="dxa"/>
          </w:tcPr>
          <w:p w:rsidR="0052112B" w:rsidRPr="00435DDD" w:rsidRDefault="0052112B" w:rsidP="00337C7C">
            <w:pPr>
              <w:pStyle w:val="Tabletext"/>
              <w:jc w:val="center"/>
              <w:rPr>
                <w:sz w:val="18"/>
                <w:szCs w:val="18"/>
                <w:lang w:bidi="ar-SY"/>
              </w:rPr>
            </w:pPr>
            <w:r w:rsidRPr="00435DDD">
              <w:rPr>
                <w:sz w:val="18"/>
                <w:szCs w:val="18"/>
              </w:rPr>
              <w:t>96/90</w:t>
            </w:r>
          </w:p>
        </w:tc>
        <w:tc>
          <w:tcPr>
            <w:tcW w:w="758" w:type="dxa"/>
          </w:tcPr>
          <w:p w:rsidR="0052112B" w:rsidRPr="00435DDD" w:rsidRDefault="0052112B" w:rsidP="00337C7C">
            <w:pPr>
              <w:pStyle w:val="Tabletext"/>
              <w:jc w:val="center"/>
              <w:rPr>
                <w:sz w:val="18"/>
                <w:szCs w:val="18"/>
                <w:lang w:bidi="ar-SY"/>
              </w:rPr>
            </w:pPr>
            <w:r w:rsidRPr="00435DDD">
              <w:rPr>
                <w:sz w:val="18"/>
                <w:szCs w:val="18"/>
              </w:rPr>
              <w:t>101/95</w:t>
            </w:r>
          </w:p>
        </w:tc>
        <w:tc>
          <w:tcPr>
            <w:tcW w:w="826" w:type="dxa"/>
          </w:tcPr>
          <w:p w:rsidR="0052112B" w:rsidRPr="00435DDD" w:rsidRDefault="0052112B" w:rsidP="00337C7C">
            <w:pPr>
              <w:pStyle w:val="Tabletext"/>
              <w:jc w:val="center"/>
              <w:rPr>
                <w:sz w:val="18"/>
                <w:szCs w:val="18"/>
                <w:lang w:bidi="ar-SY"/>
              </w:rPr>
            </w:pPr>
            <w:r w:rsidRPr="00435DDD">
              <w:rPr>
                <w:sz w:val="18"/>
                <w:szCs w:val="18"/>
              </w:rPr>
              <w:t>108/105</w:t>
            </w:r>
          </w:p>
        </w:tc>
      </w:tr>
      <w:tr w:rsidR="0052112B" w:rsidRPr="00435DDD" w:rsidTr="00D45515">
        <w:trPr>
          <w:jc w:val="center"/>
        </w:trPr>
        <w:tc>
          <w:tcPr>
            <w:tcW w:w="1234" w:type="dxa"/>
          </w:tcPr>
          <w:p w:rsidR="0052112B" w:rsidRPr="00435DDD" w:rsidRDefault="0052112B" w:rsidP="00337C7C">
            <w:pPr>
              <w:pStyle w:val="Tabletext"/>
              <w:jc w:val="center"/>
              <w:rPr>
                <w:sz w:val="18"/>
                <w:szCs w:val="18"/>
                <w:lang w:bidi="ar-SY"/>
              </w:rPr>
            </w:pPr>
            <w:r w:rsidRPr="00435DDD">
              <w:rPr>
                <w:sz w:val="18"/>
                <w:szCs w:val="18"/>
              </w:rPr>
              <w:t>55,0</w:t>
            </w:r>
          </w:p>
        </w:tc>
        <w:tc>
          <w:tcPr>
            <w:tcW w:w="757" w:type="dxa"/>
          </w:tcPr>
          <w:p w:rsidR="0052112B" w:rsidRPr="00435DDD" w:rsidRDefault="0052112B" w:rsidP="00337C7C">
            <w:pPr>
              <w:pStyle w:val="Tabletext"/>
              <w:jc w:val="center"/>
              <w:rPr>
                <w:sz w:val="18"/>
                <w:szCs w:val="18"/>
                <w:lang w:bidi="ar-SY"/>
              </w:rPr>
            </w:pPr>
            <w:r w:rsidRPr="00435DDD">
              <w:rPr>
                <w:sz w:val="18"/>
                <w:szCs w:val="18"/>
              </w:rPr>
              <w:t>54/36</w:t>
            </w:r>
          </w:p>
        </w:tc>
        <w:tc>
          <w:tcPr>
            <w:tcW w:w="758" w:type="dxa"/>
          </w:tcPr>
          <w:p w:rsidR="0052112B" w:rsidRPr="00435DDD" w:rsidRDefault="0052112B" w:rsidP="00337C7C">
            <w:pPr>
              <w:pStyle w:val="Tabletext"/>
              <w:jc w:val="center"/>
              <w:rPr>
                <w:sz w:val="18"/>
                <w:szCs w:val="18"/>
                <w:lang w:bidi="ar-SY"/>
              </w:rPr>
            </w:pPr>
            <w:r w:rsidRPr="00435DDD">
              <w:rPr>
                <w:sz w:val="18"/>
                <w:szCs w:val="18"/>
              </w:rPr>
              <w:t>65/42</w:t>
            </w:r>
          </w:p>
        </w:tc>
        <w:tc>
          <w:tcPr>
            <w:tcW w:w="758" w:type="dxa"/>
          </w:tcPr>
          <w:p w:rsidR="0052112B" w:rsidRPr="00435DDD" w:rsidRDefault="0052112B" w:rsidP="00337C7C">
            <w:pPr>
              <w:pStyle w:val="Tabletext"/>
              <w:jc w:val="center"/>
              <w:rPr>
                <w:sz w:val="18"/>
                <w:szCs w:val="18"/>
                <w:lang w:bidi="ar-SY"/>
              </w:rPr>
            </w:pPr>
            <w:r w:rsidRPr="00435DDD">
              <w:rPr>
                <w:sz w:val="18"/>
                <w:szCs w:val="18"/>
              </w:rPr>
              <w:t>73/49</w:t>
            </w:r>
          </w:p>
        </w:tc>
        <w:tc>
          <w:tcPr>
            <w:tcW w:w="758" w:type="dxa"/>
          </w:tcPr>
          <w:p w:rsidR="0052112B" w:rsidRPr="00435DDD" w:rsidRDefault="0052112B" w:rsidP="00337C7C">
            <w:pPr>
              <w:pStyle w:val="Tabletext"/>
              <w:jc w:val="center"/>
              <w:rPr>
                <w:sz w:val="18"/>
                <w:szCs w:val="18"/>
                <w:lang w:bidi="ar-SY"/>
              </w:rPr>
            </w:pPr>
            <w:r w:rsidRPr="00435DDD">
              <w:rPr>
                <w:sz w:val="18"/>
                <w:szCs w:val="18"/>
              </w:rPr>
              <w:t>80/54</w:t>
            </w:r>
          </w:p>
        </w:tc>
        <w:tc>
          <w:tcPr>
            <w:tcW w:w="758" w:type="dxa"/>
          </w:tcPr>
          <w:p w:rsidR="0052112B" w:rsidRPr="00435DDD" w:rsidRDefault="0052112B" w:rsidP="00337C7C">
            <w:pPr>
              <w:pStyle w:val="Tabletext"/>
              <w:jc w:val="center"/>
              <w:rPr>
                <w:sz w:val="18"/>
                <w:szCs w:val="18"/>
                <w:lang w:bidi="ar-SY"/>
              </w:rPr>
            </w:pPr>
            <w:r w:rsidRPr="00435DDD">
              <w:rPr>
                <w:sz w:val="18"/>
                <w:szCs w:val="18"/>
              </w:rPr>
              <w:t>88/63</w:t>
            </w:r>
          </w:p>
        </w:tc>
        <w:tc>
          <w:tcPr>
            <w:tcW w:w="758" w:type="dxa"/>
          </w:tcPr>
          <w:p w:rsidR="0052112B" w:rsidRPr="00435DDD" w:rsidRDefault="0052112B" w:rsidP="00337C7C">
            <w:pPr>
              <w:pStyle w:val="Tabletext"/>
              <w:jc w:val="center"/>
              <w:rPr>
                <w:sz w:val="18"/>
                <w:szCs w:val="18"/>
                <w:lang w:bidi="ar-SY"/>
              </w:rPr>
            </w:pPr>
            <w:r w:rsidRPr="00435DDD">
              <w:rPr>
                <w:sz w:val="18"/>
                <w:szCs w:val="18"/>
              </w:rPr>
              <w:t>96/71</w:t>
            </w:r>
          </w:p>
        </w:tc>
        <w:tc>
          <w:tcPr>
            <w:tcW w:w="758" w:type="dxa"/>
          </w:tcPr>
          <w:p w:rsidR="0052112B" w:rsidRPr="00435DDD" w:rsidRDefault="0052112B" w:rsidP="00337C7C">
            <w:pPr>
              <w:pStyle w:val="Tabletext"/>
              <w:jc w:val="center"/>
              <w:rPr>
                <w:sz w:val="18"/>
                <w:szCs w:val="18"/>
                <w:lang w:bidi="ar-SY"/>
              </w:rPr>
            </w:pPr>
            <w:r w:rsidRPr="00435DDD">
              <w:rPr>
                <w:sz w:val="18"/>
                <w:szCs w:val="18"/>
              </w:rPr>
              <w:t>101/78</w:t>
            </w:r>
          </w:p>
        </w:tc>
        <w:tc>
          <w:tcPr>
            <w:tcW w:w="758" w:type="dxa"/>
          </w:tcPr>
          <w:p w:rsidR="0052112B" w:rsidRPr="00435DDD" w:rsidRDefault="0052112B" w:rsidP="00337C7C">
            <w:pPr>
              <w:pStyle w:val="Tabletext"/>
              <w:jc w:val="center"/>
              <w:rPr>
                <w:sz w:val="18"/>
                <w:szCs w:val="18"/>
                <w:lang w:bidi="ar-SY"/>
              </w:rPr>
            </w:pPr>
            <w:r w:rsidRPr="00435DDD">
              <w:rPr>
                <w:sz w:val="18"/>
                <w:szCs w:val="18"/>
              </w:rPr>
              <w:t>106/84</w:t>
            </w:r>
          </w:p>
        </w:tc>
        <w:tc>
          <w:tcPr>
            <w:tcW w:w="758" w:type="dxa"/>
          </w:tcPr>
          <w:p w:rsidR="0052112B" w:rsidRPr="00435DDD" w:rsidRDefault="0052112B" w:rsidP="00337C7C">
            <w:pPr>
              <w:pStyle w:val="Tabletext"/>
              <w:jc w:val="center"/>
              <w:rPr>
                <w:sz w:val="18"/>
                <w:szCs w:val="18"/>
                <w:lang w:bidi="ar-SY"/>
              </w:rPr>
            </w:pPr>
            <w:r w:rsidRPr="00435DDD">
              <w:rPr>
                <w:sz w:val="18"/>
                <w:szCs w:val="18"/>
              </w:rPr>
              <w:t>111/90</w:t>
            </w:r>
          </w:p>
        </w:tc>
        <w:tc>
          <w:tcPr>
            <w:tcW w:w="758" w:type="dxa"/>
          </w:tcPr>
          <w:p w:rsidR="0052112B" w:rsidRPr="00435DDD" w:rsidRDefault="0052112B" w:rsidP="00337C7C">
            <w:pPr>
              <w:pStyle w:val="Tabletext"/>
              <w:jc w:val="center"/>
              <w:rPr>
                <w:sz w:val="18"/>
                <w:szCs w:val="18"/>
                <w:lang w:bidi="ar-SY"/>
              </w:rPr>
            </w:pPr>
            <w:r w:rsidRPr="00435DDD">
              <w:rPr>
                <w:sz w:val="18"/>
                <w:szCs w:val="18"/>
              </w:rPr>
              <w:t>116/95</w:t>
            </w:r>
          </w:p>
        </w:tc>
        <w:tc>
          <w:tcPr>
            <w:tcW w:w="826" w:type="dxa"/>
          </w:tcPr>
          <w:p w:rsidR="0052112B" w:rsidRPr="00435DDD" w:rsidRDefault="0052112B" w:rsidP="00337C7C">
            <w:pPr>
              <w:pStyle w:val="Tabletext"/>
              <w:jc w:val="center"/>
              <w:rPr>
                <w:sz w:val="18"/>
                <w:szCs w:val="18"/>
                <w:lang w:bidi="ar-SY"/>
              </w:rPr>
            </w:pPr>
            <w:r w:rsidRPr="00435DDD">
              <w:rPr>
                <w:sz w:val="18"/>
                <w:szCs w:val="18"/>
              </w:rPr>
              <w:t>123/105</w:t>
            </w:r>
          </w:p>
        </w:tc>
      </w:tr>
      <w:tr w:rsidR="0052112B" w:rsidRPr="00435DDD" w:rsidTr="00D45515">
        <w:trPr>
          <w:jc w:val="center"/>
        </w:trPr>
        <w:tc>
          <w:tcPr>
            <w:tcW w:w="1234" w:type="dxa"/>
          </w:tcPr>
          <w:p w:rsidR="0052112B" w:rsidRPr="00435DDD" w:rsidRDefault="0052112B" w:rsidP="00337C7C">
            <w:pPr>
              <w:pStyle w:val="Tabletext"/>
              <w:jc w:val="center"/>
              <w:rPr>
                <w:sz w:val="18"/>
                <w:szCs w:val="18"/>
                <w:lang w:bidi="ar-SY"/>
              </w:rPr>
            </w:pPr>
            <w:r w:rsidRPr="00435DDD">
              <w:rPr>
                <w:sz w:val="18"/>
                <w:szCs w:val="18"/>
              </w:rPr>
              <w:t>60,0</w:t>
            </w:r>
          </w:p>
        </w:tc>
        <w:tc>
          <w:tcPr>
            <w:tcW w:w="757" w:type="dxa"/>
          </w:tcPr>
          <w:p w:rsidR="0052112B" w:rsidRPr="00435DDD" w:rsidRDefault="0052112B" w:rsidP="00337C7C">
            <w:pPr>
              <w:pStyle w:val="Tabletext"/>
              <w:jc w:val="center"/>
              <w:rPr>
                <w:sz w:val="18"/>
                <w:szCs w:val="18"/>
                <w:lang w:bidi="ar-SY"/>
              </w:rPr>
            </w:pPr>
            <w:r w:rsidRPr="00435DDD">
              <w:rPr>
                <w:sz w:val="18"/>
                <w:szCs w:val="18"/>
              </w:rPr>
              <w:t>69/36</w:t>
            </w:r>
          </w:p>
        </w:tc>
        <w:tc>
          <w:tcPr>
            <w:tcW w:w="758" w:type="dxa"/>
          </w:tcPr>
          <w:p w:rsidR="0052112B" w:rsidRPr="00435DDD" w:rsidRDefault="0052112B" w:rsidP="00337C7C">
            <w:pPr>
              <w:pStyle w:val="Tabletext"/>
              <w:jc w:val="center"/>
              <w:rPr>
                <w:sz w:val="18"/>
                <w:szCs w:val="18"/>
                <w:lang w:bidi="ar-SY"/>
              </w:rPr>
            </w:pPr>
            <w:r w:rsidRPr="00435DDD">
              <w:rPr>
                <w:sz w:val="18"/>
                <w:szCs w:val="18"/>
              </w:rPr>
              <w:t>80/42</w:t>
            </w:r>
          </w:p>
        </w:tc>
        <w:tc>
          <w:tcPr>
            <w:tcW w:w="758" w:type="dxa"/>
          </w:tcPr>
          <w:p w:rsidR="0052112B" w:rsidRPr="00435DDD" w:rsidRDefault="0052112B" w:rsidP="00337C7C">
            <w:pPr>
              <w:pStyle w:val="Tabletext"/>
              <w:jc w:val="center"/>
              <w:rPr>
                <w:sz w:val="18"/>
                <w:szCs w:val="18"/>
                <w:lang w:bidi="ar-SY"/>
              </w:rPr>
            </w:pPr>
            <w:r w:rsidRPr="00435DDD">
              <w:rPr>
                <w:sz w:val="18"/>
                <w:szCs w:val="18"/>
              </w:rPr>
              <w:t>89/49</w:t>
            </w:r>
          </w:p>
        </w:tc>
        <w:tc>
          <w:tcPr>
            <w:tcW w:w="758" w:type="dxa"/>
          </w:tcPr>
          <w:p w:rsidR="0052112B" w:rsidRPr="00435DDD" w:rsidRDefault="0052112B" w:rsidP="00337C7C">
            <w:pPr>
              <w:pStyle w:val="Tabletext"/>
              <w:jc w:val="center"/>
              <w:rPr>
                <w:sz w:val="18"/>
                <w:szCs w:val="18"/>
                <w:lang w:bidi="ar-SY"/>
              </w:rPr>
            </w:pPr>
            <w:r w:rsidRPr="00435DDD">
              <w:rPr>
                <w:sz w:val="18"/>
                <w:szCs w:val="18"/>
              </w:rPr>
              <w:t>95/54</w:t>
            </w:r>
          </w:p>
        </w:tc>
        <w:tc>
          <w:tcPr>
            <w:tcW w:w="758" w:type="dxa"/>
          </w:tcPr>
          <w:p w:rsidR="0052112B" w:rsidRPr="00435DDD" w:rsidRDefault="0052112B" w:rsidP="00337C7C">
            <w:pPr>
              <w:pStyle w:val="Tabletext"/>
              <w:jc w:val="center"/>
              <w:rPr>
                <w:sz w:val="18"/>
                <w:szCs w:val="18"/>
                <w:lang w:bidi="ar-SY"/>
              </w:rPr>
            </w:pPr>
            <w:r w:rsidRPr="00435DDD">
              <w:rPr>
                <w:sz w:val="18"/>
                <w:szCs w:val="18"/>
              </w:rPr>
              <w:t>104/63</w:t>
            </w:r>
          </w:p>
        </w:tc>
        <w:tc>
          <w:tcPr>
            <w:tcW w:w="758" w:type="dxa"/>
          </w:tcPr>
          <w:p w:rsidR="0052112B" w:rsidRPr="00435DDD" w:rsidRDefault="0052112B" w:rsidP="00337C7C">
            <w:pPr>
              <w:pStyle w:val="Tabletext"/>
              <w:jc w:val="center"/>
              <w:rPr>
                <w:sz w:val="18"/>
                <w:szCs w:val="18"/>
                <w:lang w:bidi="ar-SY"/>
              </w:rPr>
            </w:pPr>
            <w:r w:rsidRPr="00435DDD">
              <w:rPr>
                <w:sz w:val="18"/>
                <w:szCs w:val="18"/>
              </w:rPr>
              <w:t>112/71</w:t>
            </w:r>
          </w:p>
        </w:tc>
        <w:tc>
          <w:tcPr>
            <w:tcW w:w="758" w:type="dxa"/>
          </w:tcPr>
          <w:p w:rsidR="0052112B" w:rsidRPr="00435DDD" w:rsidRDefault="0052112B" w:rsidP="00337C7C">
            <w:pPr>
              <w:pStyle w:val="Tabletext"/>
              <w:jc w:val="center"/>
              <w:rPr>
                <w:sz w:val="18"/>
                <w:szCs w:val="18"/>
                <w:lang w:bidi="ar-SY"/>
              </w:rPr>
            </w:pPr>
            <w:r w:rsidRPr="00435DDD">
              <w:rPr>
                <w:sz w:val="18"/>
                <w:szCs w:val="18"/>
              </w:rPr>
              <w:t>118/78</w:t>
            </w:r>
          </w:p>
        </w:tc>
        <w:tc>
          <w:tcPr>
            <w:tcW w:w="758" w:type="dxa"/>
          </w:tcPr>
          <w:p w:rsidR="0052112B" w:rsidRPr="00435DDD" w:rsidRDefault="0052112B" w:rsidP="00337C7C">
            <w:pPr>
              <w:pStyle w:val="Tabletext"/>
              <w:jc w:val="center"/>
              <w:rPr>
                <w:sz w:val="18"/>
                <w:szCs w:val="18"/>
                <w:lang w:bidi="ar-SY"/>
              </w:rPr>
            </w:pPr>
            <w:r w:rsidRPr="00435DDD">
              <w:rPr>
                <w:sz w:val="18"/>
                <w:szCs w:val="18"/>
              </w:rPr>
              <w:t>123/84</w:t>
            </w:r>
          </w:p>
        </w:tc>
        <w:tc>
          <w:tcPr>
            <w:tcW w:w="758" w:type="dxa"/>
          </w:tcPr>
          <w:p w:rsidR="0052112B" w:rsidRPr="00435DDD" w:rsidRDefault="0052112B" w:rsidP="00337C7C">
            <w:pPr>
              <w:pStyle w:val="Tabletext"/>
              <w:jc w:val="center"/>
              <w:rPr>
                <w:sz w:val="18"/>
                <w:szCs w:val="18"/>
                <w:lang w:bidi="ar-SY"/>
              </w:rPr>
            </w:pPr>
            <w:r w:rsidRPr="00435DDD">
              <w:rPr>
                <w:sz w:val="18"/>
                <w:szCs w:val="18"/>
              </w:rPr>
              <w:t>129/90</w:t>
            </w:r>
          </w:p>
        </w:tc>
        <w:tc>
          <w:tcPr>
            <w:tcW w:w="758" w:type="dxa"/>
          </w:tcPr>
          <w:p w:rsidR="0052112B" w:rsidRPr="00435DDD" w:rsidRDefault="0052112B" w:rsidP="00337C7C">
            <w:pPr>
              <w:pStyle w:val="Tabletext"/>
              <w:jc w:val="center"/>
              <w:rPr>
                <w:sz w:val="18"/>
                <w:szCs w:val="18"/>
                <w:lang w:bidi="ar-SY"/>
              </w:rPr>
            </w:pPr>
            <w:r w:rsidRPr="00435DDD">
              <w:rPr>
                <w:sz w:val="18"/>
                <w:szCs w:val="18"/>
              </w:rPr>
              <w:t>133/95</w:t>
            </w:r>
          </w:p>
        </w:tc>
        <w:tc>
          <w:tcPr>
            <w:tcW w:w="826" w:type="dxa"/>
          </w:tcPr>
          <w:p w:rsidR="0052112B" w:rsidRPr="00435DDD" w:rsidRDefault="0052112B" w:rsidP="00337C7C">
            <w:pPr>
              <w:pStyle w:val="Tabletext"/>
              <w:jc w:val="center"/>
              <w:rPr>
                <w:sz w:val="18"/>
                <w:szCs w:val="18"/>
                <w:lang w:bidi="ar-SY"/>
              </w:rPr>
            </w:pPr>
            <w:r w:rsidRPr="00435DDD">
              <w:rPr>
                <w:sz w:val="18"/>
                <w:szCs w:val="18"/>
              </w:rPr>
              <w:t>141/105</w:t>
            </w:r>
          </w:p>
        </w:tc>
      </w:tr>
    </w:tbl>
    <w:p w:rsidR="0052112B" w:rsidRPr="00435DDD" w:rsidRDefault="0052112B" w:rsidP="0052112B">
      <w:pPr>
        <w:tabs>
          <w:tab w:val="left" w:pos="993"/>
        </w:tabs>
        <w:spacing w:after="120"/>
        <w:rPr>
          <w:rtl/>
        </w:rPr>
      </w:pPr>
    </w:p>
    <w:p w:rsidR="0052112B" w:rsidRPr="00435DDD" w:rsidRDefault="0052112B" w:rsidP="00853E59">
      <w:pPr>
        <w:pStyle w:val="TableNo0"/>
        <w:rPr>
          <w:rtl/>
        </w:rPr>
      </w:pPr>
      <w:r w:rsidRPr="00435DDD">
        <w:rPr>
          <w:rFonts w:hint="cs"/>
          <w:rtl/>
        </w:rPr>
        <w:lastRenderedPageBreak/>
        <w:t>الج</w:t>
      </w:r>
      <w:r w:rsidR="003D43EB" w:rsidRPr="00435DDD">
        <w:rPr>
          <w:rFonts w:hint="cs"/>
          <w:rtl/>
        </w:rPr>
        <w:t>ـ</w:t>
      </w:r>
      <w:r w:rsidRPr="00435DDD">
        <w:rPr>
          <w:rFonts w:hint="cs"/>
          <w:rtl/>
        </w:rPr>
        <w:t xml:space="preserve">دول </w:t>
      </w:r>
      <w:r w:rsidRPr="00435DDD">
        <w:t>6</w:t>
      </w:r>
    </w:p>
    <w:p w:rsidR="0052112B" w:rsidRPr="00435DDD" w:rsidRDefault="0052112B" w:rsidP="00085E02">
      <w:pPr>
        <w:pStyle w:val="TableTitle1"/>
        <w:rPr>
          <w:sz w:val="20"/>
          <w:lang w:val="en-US"/>
        </w:rPr>
      </w:pPr>
      <w:r w:rsidRPr="00435DDD">
        <w:rPr>
          <w:rFonts w:hint="cs"/>
          <w:rtl/>
        </w:rPr>
        <w:t xml:space="preserve">نصف قطر منطقة الخدمة </w:t>
      </w:r>
      <w:r w:rsidRPr="00435DDD">
        <w:rPr>
          <w:lang w:val="en-US"/>
        </w:rPr>
        <w:t>(km)</w:t>
      </w:r>
      <w:r w:rsidRPr="00435DDD">
        <w:rPr>
          <w:rFonts w:hint="cs"/>
          <w:rtl/>
        </w:rPr>
        <w:t xml:space="preserve"> للتلفزيون في النطاق </w:t>
      </w:r>
      <w:r w:rsidRPr="00435DDD">
        <w:t>108</w:t>
      </w:r>
      <w:r w:rsidRPr="00435DDD">
        <w:rPr>
          <w:rFonts w:hint="cs"/>
          <w:rtl/>
        </w:rPr>
        <w:t>-</w:t>
      </w:r>
      <w:r w:rsidRPr="00435DDD">
        <w:t>230</w:t>
      </w:r>
      <w:r w:rsidRPr="00435DDD">
        <w:rPr>
          <w:rFonts w:hint="cs"/>
          <w:rtl/>
        </w:rPr>
        <w:t xml:space="preserve"> </w:t>
      </w:r>
      <w:r w:rsidRPr="00435DDD">
        <w:t>MHz</w:t>
      </w:r>
      <w:r w:rsidRPr="00435DDD">
        <w:rPr>
          <w:rFonts w:hint="cs"/>
          <w:rtl/>
        </w:rPr>
        <w:t>،</w:t>
      </w:r>
      <w:r w:rsidRPr="00435DDD">
        <w:rPr>
          <w:rtl/>
        </w:rPr>
        <w:br/>
      </w:r>
      <w:r w:rsidRPr="00435DDD">
        <w:rPr>
          <w:i/>
          <w:iCs/>
          <w:sz w:val="20"/>
          <w:lang w:val="en-US"/>
        </w:rPr>
        <w:t>E</w:t>
      </w:r>
      <w:r w:rsidRPr="00435DDD">
        <w:rPr>
          <w:i/>
          <w:iCs/>
          <w:sz w:val="20"/>
          <w:vertAlign w:val="subscript"/>
          <w:lang w:val="en-US"/>
        </w:rPr>
        <w:t>mu</w:t>
      </w:r>
      <w:r w:rsidR="003D43EB" w:rsidRPr="00435DDD">
        <w:rPr>
          <w:rFonts w:hint="cs"/>
          <w:sz w:val="20"/>
          <w:rtl/>
          <w:lang w:val="en-US"/>
        </w:rPr>
        <w:t xml:space="preserve"> </w:t>
      </w:r>
      <w:r w:rsidRPr="00435DDD">
        <w:rPr>
          <w:rFonts w:ascii="Symbol" w:hAnsi="Symbol"/>
          <w:sz w:val="20"/>
          <w:lang w:val="en-US"/>
        </w:rPr>
        <w:t></w:t>
      </w:r>
      <w:r w:rsidR="003D43EB" w:rsidRPr="00435DDD">
        <w:rPr>
          <w:rFonts w:hint="cs"/>
          <w:sz w:val="20"/>
          <w:rtl/>
          <w:lang w:val="en-US"/>
        </w:rPr>
        <w:t xml:space="preserve"> </w:t>
      </w:r>
      <w:r w:rsidRPr="00435DDD">
        <w:rPr>
          <w:sz w:val="20"/>
          <w:lang w:val="en-US"/>
        </w:rPr>
        <w:t>55</w:t>
      </w:r>
      <w:r w:rsidR="003D43EB" w:rsidRPr="00435DDD">
        <w:rPr>
          <w:rFonts w:hint="cs"/>
          <w:sz w:val="20"/>
          <w:rtl/>
          <w:lang w:val="en-US"/>
        </w:rPr>
        <w:t xml:space="preserve"> </w:t>
      </w:r>
      <w:r w:rsidRPr="00435DDD">
        <w:rPr>
          <w:sz w:val="20"/>
          <w:lang w:val="en-US"/>
        </w:rPr>
        <w:t>dB(</w:t>
      </w:r>
      <w:r w:rsidRPr="00435DDD">
        <w:rPr>
          <w:rFonts w:ascii="Symbol" w:hAnsi="Symbol"/>
          <w:sz w:val="20"/>
          <w:lang w:val="en-US"/>
        </w:rPr>
        <w:t></w:t>
      </w:r>
      <w:r w:rsidRPr="00435DDD">
        <w:rPr>
          <w:sz w:val="20"/>
          <w:lang w:val="en-US"/>
        </w:rPr>
        <w:t>V/m)</w:t>
      </w:r>
      <w:r w:rsidR="003D43EB" w:rsidRPr="00435DDD">
        <w:rPr>
          <w:rFonts w:hint="cs"/>
          <w:sz w:val="20"/>
          <w:rtl/>
          <w:lang w:val="en-US"/>
        </w:rPr>
        <w:t xml:space="preserve">، </w:t>
      </w:r>
      <w:r w:rsidRPr="00435DDD">
        <w:rPr>
          <w:i/>
          <w:iCs/>
          <w:sz w:val="20"/>
          <w:lang w:val="en-US"/>
        </w:rPr>
        <w:t>f</w:t>
      </w:r>
      <w:r w:rsidRPr="00435DDD">
        <w:rPr>
          <w:i/>
          <w:iCs/>
          <w:sz w:val="20"/>
          <w:vertAlign w:val="subscript"/>
          <w:lang w:val="en-US"/>
        </w:rPr>
        <w:t>c</w:t>
      </w:r>
      <w:r w:rsidR="003D43EB" w:rsidRPr="00435DDD">
        <w:rPr>
          <w:rFonts w:hint="cs"/>
          <w:sz w:val="20"/>
          <w:rtl/>
          <w:lang w:val="en-US"/>
        </w:rPr>
        <w:t xml:space="preserve"> </w:t>
      </w:r>
      <w:r w:rsidRPr="00435DDD">
        <w:rPr>
          <w:rFonts w:ascii="Symbol" w:hAnsi="Symbol"/>
          <w:sz w:val="20"/>
          <w:lang w:val="en-US"/>
        </w:rPr>
        <w:t></w:t>
      </w:r>
      <w:r w:rsidR="003D43EB" w:rsidRPr="00435DDD">
        <w:rPr>
          <w:rFonts w:hint="cs"/>
          <w:sz w:val="20"/>
          <w:rtl/>
          <w:lang w:val="en-US"/>
        </w:rPr>
        <w:t xml:space="preserve"> </w:t>
      </w:r>
      <w:r w:rsidRPr="00435DDD">
        <w:rPr>
          <w:sz w:val="20"/>
          <w:lang w:val="en-US"/>
        </w:rPr>
        <w:t>150</w:t>
      </w:r>
      <w:r w:rsidR="003D43EB" w:rsidRPr="00435DDD">
        <w:rPr>
          <w:rFonts w:hint="cs"/>
          <w:sz w:val="20"/>
          <w:rtl/>
          <w:lang w:val="en-US"/>
        </w:rPr>
        <w:t xml:space="preserve"> </w:t>
      </w:r>
      <w:r w:rsidRPr="00435DDD">
        <w:rPr>
          <w:sz w:val="20"/>
          <w:lang w:val="en-US"/>
        </w:rPr>
        <w:t>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755"/>
        <w:gridCol w:w="755"/>
        <w:gridCol w:w="755"/>
        <w:gridCol w:w="755"/>
        <w:gridCol w:w="756"/>
        <w:gridCol w:w="755"/>
        <w:gridCol w:w="755"/>
        <w:gridCol w:w="755"/>
        <w:gridCol w:w="755"/>
        <w:gridCol w:w="756"/>
        <w:gridCol w:w="812"/>
      </w:tblGrid>
      <w:tr w:rsidR="0052112B" w:rsidRPr="00435DDD" w:rsidTr="00D45515">
        <w:trPr>
          <w:jc w:val="center"/>
        </w:trPr>
        <w:tc>
          <w:tcPr>
            <w:tcW w:w="1275" w:type="dxa"/>
            <w:tcBorders>
              <w:tl2br w:val="single" w:sz="4" w:space="0" w:color="auto"/>
            </w:tcBorders>
            <w:vAlign w:val="center"/>
          </w:tcPr>
          <w:p w:rsidR="0052112B" w:rsidRPr="00435DDD" w:rsidRDefault="0052112B" w:rsidP="00536A42">
            <w:pPr>
              <w:pStyle w:val="Tablehead"/>
              <w:ind w:right="-284"/>
              <w:jc w:val="left"/>
              <w:rPr>
                <w:sz w:val="18"/>
                <w:szCs w:val="18"/>
              </w:rPr>
            </w:pPr>
            <w:r w:rsidRPr="00435DDD">
              <w:rPr>
                <w:i/>
                <w:iCs/>
                <w:sz w:val="18"/>
                <w:szCs w:val="18"/>
              </w:rPr>
              <w:t>h</w:t>
            </w:r>
            <w:r w:rsidRPr="00435DDD">
              <w:rPr>
                <w:i/>
                <w:iCs/>
                <w:sz w:val="18"/>
                <w:szCs w:val="18"/>
                <w:vertAlign w:val="subscript"/>
              </w:rPr>
              <w:t>ef</w:t>
            </w:r>
            <w:r w:rsidRPr="00435DDD">
              <w:rPr>
                <w:sz w:val="18"/>
                <w:szCs w:val="18"/>
              </w:rPr>
              <w:t xml:space="preserve"> (m)</w:t>
            </w:r>
          </w:p>
          <w:p w:rsidR="0052112B" w:rsidRPr="00435DDD" w:rsidRDefault="0052112B" w:rsidP="00D45515">
            <w:pPr>
              <w:pStyle w:val="Tablehead"/>
              <w:spacing w:before="80"/>
              <w:ind w:left="-113" w:right="-57"/>
              <w:jc w:val="right"/>
              <w:rPr>
                <w:sz w:val="18"/>
                <w:szCs w:val="18"/>
              </w:rPr>
            </w:pPr>
            <w:r w:rsidRPr="00435DDD">
              <w:rPr>
                <w:i/>
                <w:iCs/>
                <w:sz w:val="18"/>
                <w:szCs w:val="18"/>
              </w:rPr>
              <w:t>P</w:t>
            </w:r>
            <w:r w:rsidRPr="00435DDD">
              <w:rPr>
                <w:i/>
                <w:iCs/>
                <w:sz w:val="18"/>
                <w:szCs w:val="18"/>
                <w:vertAlign w:val="subscript"/>
              </w:rPr>
              <w:t>ef</w:t>
            </w:r>
            <w:r w:rsidRPr="00435DDD">
              <w:rPr>
                <w:rFonts w:ascii="Tms Rmn" w:hAnsi="Tms Rmn"/>
                <w:sz w:val="18"/>
                <w:szCs w:val="18"/>
                <w:vertAlign w:val="subscript"/>
              </w:rPr>
              <w:t> </w:t>
            </w:r>
            <w:r w:rsidRPr="00435DDD">
              <w:rPr>
                <w:sz w:val="18"/>
                <w:szCs w:val="18"/>
              </w:rPr>
              <w:t>(dBW)</w:t>
            </w:r>
          </w:p>
        </w:tc>
        <w:tc>
          <w:tcPr>
            <w:tcW w:w="755" w:type="dxa"/>
          </w:tcPr>
          <w:p w:rsidR="0052112B" w:rsidRPr="00435DDD" w:rsidRDefault="0052112B" w:rsidP="00436EAD">
            <w:pPr>
              <w:pStyle w:val="Tablehead"/>
              <w:rPr>
                <w:sz w:val="18"/>
                <w:szCs w:val="18"/>
              </w:rPr>
            </w:pPr>
            <w:r w:rsidRPr="00435DDD">
              <w:rPr>
                <w:sz w:val="18"/>
                <w:szCs w:val="18"/>
              </w:rPr>
              <w:t>30</w:t>
            </w:r>
          </w:p>
        </w:tc>
        <w:tc>
          <w:tcPr>
            <w:tcW w:w="755" w:type="dxa"/>
          </w:tcPr>
          <w:p w:rsidR="0052112B" w:rsidRPr="00435DDD" w:rsidRDefault="0052112B" w:rsidP="00436EAD">
            <w:pPr>
              <w:pStyle w:val="Tablehead"/>
              <w:rPr>
                <w:sz w:val="18"/>
                <w:szCs w:val="18"/>
              </w:rPr>
            </w:pPr>
            <w:r w:rsidRPr="00435DDD">
              <w:rPr>
                <w:sz w:val="18"/>
                <w:szCs w:val="18"/>
              </w:rPr>
              <w:t>50</w:t>
            </w:r>
          </w:p>
        </w:tc>
        <w:tc>
          <w:tcPr>
            <w:tcW w:w="755" w:type="dxa"/>
          </w:tcPr>
          <w:p w:rsidR="0052112B" w:rsidRPr="00435DDD" w:rsidRDefault="0052112B" w:rsidP="00436EAD">
            <w:pPr>
              <w:pStyle w:val="Tablehead"/>
              <w:rPr>
                <w:sz w:val="18"/>
                <w:szCs w:val="18"/>
              </w:rPr>
            </w:pPr>
            <w:r w:rsidRPr="00435DDD">
              <w:rPr>
                <w:sz w:val="18"/>
                <w:szCs w:val="18"/>
              </w:rPr>
              <w:t>75</w:t>
            </w:r>
          </w:p>
        </w:tc>
        <w:tc>
          <w:tcPr>
            <w:tcW w:w="755" w:type="dxa"/>
          </w:tcPr>
          <w:p w:rsidR="0052112B" w:rsidRPr="00435DDD" w:rsidRDefault="0052112B" w:rsidP="00436EAD">
            <w:pPr>
              <w:pStyle w:val="Tablehead"/>
              <w:rPr>
                <w:sz w:val="18"/>
                <w:szCs w:val="18"/>
              </w:rPr>
            </w:pPr>
            <w:r w:rsidRPr="00435DDD">
              <w:rPr>
                <w:sz w:val="18"/>
                <w:szCs w:val="18"/>
              </w:rPr>
              <w:t>100</w:t>
            </w:r>
          </w:p>
        </w:tc>
        <w:tc>
          <w:tcPr>
            <w:tcW w:w="756" w:type="dxa"/>
          </w:tcPr>
          <w:p w:rsidR="0052112B" w:rsidRPr="00435DDD" w:rsidRDefault="0052112B" w:rsidP="00436EAD">
            <w:pPr>
              <w:pStyle w:val="Tablehead"/>
              <w:rPr>
                <w:sz w:val="18"/>
                <w:szCs w:val="18"/>
              </w:rPr>
            </w:pPr>
            <w:r w:rsidRPr="00435DDD">
              <w:rPr>
                <w:sz w:val="18"/>
                <w:szCs w:val="18"/>
              </w:rPr>
              <w:t>150</w:t>
            </w:r>
          </w:p>
        </w:tc>
        <w:tc>
          <w:tcPr>
            <w:tcW w:w="755" w:type="dxa"/>
          </w:tcPr>
          <w:p w:rsidR="0052112B" w:rsidRPr="00435DDD" w:rsidRDefault="0052112B" w:rsidP="00436EAD">
            <w:pPr>
              <w:pStyle w:val="Tablehead"/>
              <w:rPr>
                <w:sz w:val="18"/>
                <w:szCs w:val="18"/>
              </w:rPr>
            </w:pPr>
            <w:r w:rsidRPr="00435DDD">
              <w:rPr>
                <w:sz w:val="18"/>
                <w:szCs w:val="18"/>
              </w:rPr>
              <w:t>200</w:t>
            </w:r>
          </w:p>
        </w:tc>
        <w:tc>
          <w:tcPr>
            <w:tcW w:w="755" w:type="dxa"/>
          </w:tcPr>
          <w:p w:rsidR="0052112B" w:rsidRPr="00435DDD" w:rsidRDefault="0052112B" w:rsidP="00436EAD">
            <w:pPr>
              <w:pStyle w:val="Tablehead"/>
              <w:rPr>
                <w:sz w:val="18"/>
                <w:szCs w:val="18"/>
              </w:rPr>
            </w:pPr>
            <w:r w:rsidRPr="00435DDD">
              <w:rPr>
                <w:sz w:val="18"/>
                <w:szCs w:val="18"/>
              </w:rPr>
              <w:t>250</w:t>
            </w:r>
          </w:p>
        </w:tc>
        <w:tc>
          <w:tcPr>
            <w:tcW w:w="755" w:type="dxa"/>
          </w:tcPr>
          <w:p w:rsidR="0052112B" w:rsidRPr="00435DDD" w:rsidRDefault="0052112B" w:rsidP="00436EAD">
            <w:pPr>
              <w:pStyle w:val="Tablehead"/>
              <w:rPr>
                <w:sz w:val="18"/>
                <w:szCs w:val="18"/>
              </w:rPr>
            </w:pPr>
            <w:r w:rsidRPr="00435DDD">
              <w:rPr>
                <w:sz w:val="18"/>
                <w:szCs w:val="18"/>
              </w:rPr>
              <w:t>300</w:t>
            </w:r>
          </w:p>
        </w:tc>
        <w:tc>
          <w:tcPr>
            <w:tcW w:w="755" w:type="dxa"/>
          </w:tcPr>
          <w:p w:rsidR="0052112B" w:rsidRPr="00435DDD" w:rsidRDefault="0052112B" w:rsidP="00436EAD">
            <w:pPr>
              <w:pStyle w:val="Tablehead"/>
              <w:rPr>
                <w:sz w:val="18"/>
                <w:szCs w:val="18"/>
              </w:rPr>
            </w:pPr>
            <w:r w:rsidRPr="00435DDD">
              <w:rPr>
                <w:sz w:val="18"/>
                <w:szCs w:val="18"/>
              </w:rPr>
              <w:t>350</w:t>
            </w:r>
          </w:p>
        </w:tc>
        <w:tc>
          <w:tcPr>
            <w:tcW w:w="756" w:type="dxa"/>
          </w:tcPr>
          <w:p w:rsidR="0052112B" w:rsidRPr="00435DDD" w:rsidRDefault="0052112B" w:rsidP="00436EAD">
            <w:pPr>
              <w:pStyle w:val="Tablehead"/>
              <w:rPr>
                <w:sz w:val="18"/>
                <w:szCs w:val="18"/>
              </w:rPr>
            </w:pPr>
            <w:r w:rsidRPr="00435DDD">
              <w:rPr>
                <w:sz w:val="18"/>
                <w:szCs w:val="18"/>
              </w:rPr>
              <w:t>400</w:t>
            </w:r>
          </w:p>
        </w:tc>
        <w:tc>
          <w:tcPr>
            <w:tcW w:w="812" w:type="dxa"/>
          </w:tcPr>
          <w:p w:rsidR="0052112B" w:rsidRPr="00435DDD" w:rsidRDefault="0052112B" w:rsidP="00436EAD">
            <w:pPr>
              <w:pStyle w:val="Tablehead"/>
              <w:rPr>
                <w:sz w:val="18"/>
                <w:szCs w:val="18"/>
              </w:rPr>
            </w:pPr>
            <w:r w:rsidRPr="00435DDD">
              <w:rPr>
                <w:sz w:val="18"/>
                <w:szCs w:val="18"/>
              </w:rPr>
              <w:t>500</w:t>
            </w:r>
          </w:p>
        </w:tc>
      </w:tr>
      <w:tr w:rsidR="0052112B" w:rsidRPr="00435DDD" w:rsidTr="00D45515">
        <w:trPr>
          <w:jc w:val="center"/>
        </w:trPr>
        <w:tc>
          <w:tcPr>
            <w:tcW w:w="1275" w:type="dxa"/>
          </w:tcPr>
          <w:p w:rsidR="0052112B" w:rsidRPr="00435DDD" w:rsidRDefault="0052112B" w:rsidP="00536A42">
            <w:pPr>
              <w:pStyle w:val="Tabletext"/>
              <w:jc w:val="center"/>
              <w:rPr>
                <w:sz w:val="18"/>
                <w:szCs w:val="18"/>
              </w:rPr>
            </w:pPr>
            <w:r w:rsidRPr="00435DDD">
              <w:rPr>
                <w:sz w:val="18"/>
                <w:szCs w:val="18"/>
              </w:rPr>
              <w:t>15,0</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6</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7</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9</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10</w:t>
            </w:r>
          </w:p>
        </w:tc>
        <w:tc>
          <w:tcPr>
            <w:tcW w:w="756" w:type="dxa"/>
          </w:tcPr>
          <w:p w:rsidR="0052112B" w:rsidRPr="00435DDD" w:rsidRDefault="0052112B" w:rsidP="00536A42">
            <w:pPr>
              <w:pStyle w:val="Tabletext"/>
              <w:bidi w:val="0"/>
              <w:ind w:left="-1147" w:right="217"/>
              <w:jc w:val="right"/>
              <w:rPr>
                <w:sz w:val="18"/>
                <w:szCs w:val="18"/>
                <w:lang w:bidi="ar-SY"/>
              </w:rPr>
            </w:pPr>
            <w:r w:rsidRPr="00435DDD">
              <w:rPr>
                <w:sz w:val="18"/>
                <w:szCs w:val="18"/>
              </w:rPr>
              <w:t>13</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15</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17</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19</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20</w:t>
            </w:r>
          </w:p>
        </w:tc>
        <w:tc>
          <w:tcPr>
            <w:tcW w:w="756" w:type="dxa"/>
          </w:tcPr>
          <w:p w:rsidR="0052112B" w:rsidRPr="00435DDD" w:rsidRDefault="0052112B" w:rsidP="00536A42">
            <w:pPr>
              <w:pStyle w:val="Tabletext"/>
              <w:bidi w:val="0"/>
              <w:ind w:left="-1147" w:right="217"/>
              <w:jc w:val="right"/>
              <w:rPr>
                <w:sz w:val="18"/>
                <w:szCs w:val="18"/>
                <w:lang w:bidi="ar-SY"/>
              </w:rPr>
            </w:pPr>
            <w:r w:rsidRPr="00435DDD">
              <w:rPr>
                <w:sz w:val="18"/>
                <w:szCs w:val="18"/>
              </w:rPr>
              <w:t>22</w:t>
            </w:r>
          </w:p>
        </w:tc>
        <w:tc>
          <w:tcPr>
            <w:tcW w:w="812" w:type="dxa"/>
          </w:tcPr>
          <w:p w:rsidR="0052112B" w:rsidRPr="00435DDD" w:rsidRDefault="0052112B" w:rsidP="00536A42">
            <w:pPr>
              <w:pStyle w:val="Tabletext"/>
              <w:bidi w:val="0"/>
              <w:ind w:left="-1147" w:right="217"/>
              <w:jc w:val="right"/>
              <w:rPr>
                <w:sz w:val="18"/>
                <w:szCs w:val="18"/>
                <w:lang w:bidi="ar-SY"/>
              </w:rPr>
            </w:pPr>
            <w:r w:rsidRPr="00435DDD">
              <w:rPr>
                <w:sz w:val="18"/>
                <w:szCs w:val="18"/>
              </w:rPr>
              <w:t>25</w:t>
            </w:r>
          </w:p>
        </w:tc>
      </w:tr>
      <w:tr w:rsidR="0052112B" w:rsidRPr="00435DDD" w:rsidTr="00D45515">
        <w:trPr>
          <w:jc w:val="center"/>
        </w:trPr>
        <w:tc>
          <w:tcPr>
            <w:tcW w:w="1275" w:type="dxa"/>
          </w:tcPr>
          <w:p w:rsidR="0052112B" w:rsidRPr="00435DDD" w:rsidRDefault="0052112B" w:rsidP="00536A42">
            <w:pPr>
              <w:pStyle w:val="Tabletext"/>
              <w:jc w:val="center"/>
              <w:rPr>
                <w:sz w:val="18"/>
                <w:szCs w:val="18"/>
                <w:lang w:bidi="ar-SY"/>
              </w:rPr>
            </w:pPr>
            <w:r w:rsidRPr="00435DDD">
              <w:rPr>
                <w:sz w:val="18"/>
                <w:szCs w:val="18"/>
              </w:rPr>
              <w:t>20,0</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8</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10</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12</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14</w:t>
            </w:r>
          </w:p>
        </w:tc>
        <w:tc>
          <w:tcPr>
            <w:tcW w:w="756" w:type="dxa"/>
          </w:tcPr>
          <w:p w:rsidR="0052112B" w:rsidRPr="00435DDD" w:rsidRDefault="0052112B" w:rsidP="00536A42">
            <w:pPr>
              <w:pStyle w:val="Tabletext"/>
              <w:bidi w:val="0"/>
              <w:ind w:left="-1147" w:right="217"/>
              <w:jc w:val="right"/>
              <w:rPr>
                <w:sz w:val="18"/>
                <w:szCs w:val="18"/>
                <w:lang w:bidi="ar-SY"/>
              </w:rPr>
            </w:pPr>
            <w:r w:rsidRPr="00435DDD">
              <w:rPr>
                <w:sz w:val="18"/>
                <w:szCs w:val="18"/>
              </w:rPr>
              <w:t>17</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20</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22</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25</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27</w:t>
            </w:r>
          </w:p>
        </w:tc>
        <w:tc>
          <w:tcPr>
            <w:tcW w:w="756" w:type="dxa"/>
          </w:tcPr>
          <w:p w:rsidR="0052112B" w:rsidRPr="00435DDD" w:rsidRDefault="0052112B" w:rsidP="00536A42">
            <w:pPr>
              <w:pStyle w:val="Tabletext"/>
              <w:bidi w:val="0"/>
              <w:ind w:left="-1147" w:right="217"/>
              <w:jc w:val="right"/>
              <w:rPr>
                <w:sz w:val="18"/>
                <w:szCs w:val="18"/>
                <w:lang w:bidi="ar-SY"/>
              </w:rPr>
            </w:pPr>
            <w:r w:rsidRPr="00435DDD">
              <w:rPr>
                <w:sz w:val="18"/>
                <w:szCs w:val="18"/>
              </w:rPr>
              <w:t>29</w:t>
            </w:r>
          </w:p>
        </w:tc>
        <w:tc>
          <w:tcPr>
            <w:tcW w:w="812" w:type="dxa"/>
          </w:tcPr>
          <w:p w:rsidR="0052112B" w:rsidRPr="00435DDD" w:rsidRDefault="0052112B" w:rsidP="00536A42">
            <w:pPr>
              <w:pStyle w:val="Tabletext"/>
              <w:bidi w:val="0"/>
              <w:ind w:left="-1147" w:right="217"/>
              <w:jc w:val="right"/>
              <w:rPr>
                <w:sz w:val="18"/>
                <w:szCs w:val="18"/>
                <w:lang w:bidi="ar-SY"/>
              </w:rPr>
            </w:pPr>
            <w:r w:rsidRPr="00435DDD">
              <w:rPr>
                <w:sz w:val="18"/>
                <w:szCs w:val="18"/>
              </w:rPr>
              <w:t>33</w:t>
            </w:r>
          </w:p>
        </w:tc>
      </w:tr>
      <w:tr w:rsidR="0052112B" w:rsidRPr="00435DDD" w:rsidTr="00D45515">
        <w:trPr>
          <w:jc w:val="center"/>
        </w:trPr>
        <w:tc>
          <w:tcPr>
            <w:tcW w:w="1275" w:type="dxa"/>
          </w:tcPr>
          <w:p w:rsidR="0052112B" w:rsidRPr="00435DDD" w:rsidRDefault="0052112B" w:rsidP="00536A42">
            <w:pPr>
              <w:pStyle w:val="Tabletext"/>
              <w:jc w:val="center"/>
              <w:rPr>
                <w:sz w:val="18"/>
                <w:szCs w:val="18"/>
                <w:lang w:bidi="ar-SY"/>
              </w:rPr>
            </w:pPr>
            <w:r w:rsidRPr="00435DDD">
              <w:rPr>
                <w:sz w:val="18"/>
                <w:szCs w:val="18"/>
              </w:rPr>
              <w:t>25,0</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10</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13</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16</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18</w:t>
            </w:r>
          </w:p>
        </w:tc>
        <w:tc>
          <w:tcPr>
            <w:tcW w:w="756" w:type="dxa"/>
          </w:tcPr>
          <w:p w:rsidR="0052112B" w:rsidRPr="00435DDD" w:rsidRDefault="0052112B" w:rsidP="00536A42">
            <w:pPr>
              <w:pStyle w:val="Tabletext"/>
              <w:bidi w:val="0"/>
              <w:ind w:left="-1147" w:right="217"/>
              <w:jc w:val="right"/>
              <w:rPr>
                <w:sz w:val="18"/>
                <w:szCs w:val="18"/>
                <w:lang w:bidi="ar-SY"/>
              </w:rPr>
            </w:pPr>
            <w:r w:rsidRPr="00435DDD">
              <w:rPr>
                <w:sz w:val="18"/>
                <w:szCs w:val="18"/>
              </w:rPr>
              <w:t>22</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25</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29</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31</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34</w:t>
            </w:r>
          </w:p>
        </w:tc>
        <w:tc>
          <w:tcPr>
            <w:tcW w:w="756" w:type="dxa"/>
          </w:tcPr>
          <w:p w:rsidR="0052112B" w:rsidRPr="00435DDD" w:rsidRDefault="0052112B" w:rsidP="00536A42">
            <w:pPr>
              <w:pStyle w:val="Tabletext"/>
              <w:bidi w:val="0"/>
              <w:ind w:left="-1147" w:right="217"/>
              <w:jc w:val="right"/>
              <w:rPr>
                <w:sz w:val="18"/>
                <w:szCs w:val="18"/>
                <w:lang w:bidi="ar-SY"/>
              </w:rPr>
            </w:pPr>
            <w:r w:rsidRPr="00435DDD">
              <w:rPr>
                <w:sz w:val="18"/>
                <w:szCs w:val="18"/>
              </w:rPr>
              <w:t>37</w:t>
            </w:r>
          </w:p>
        </w:tc>
        <w:tc>
          <w:tcPr>
            <w:tcW w:w="812" w:type="dxa"/>
          </w:tcPr>
          <w:p w:rsidR="0052112B" w:rsidRPr="00435DDD" w:rsidRDefault="0052112B" w:rsidP="00536A42">
            <w:pPr>
              <w:pStyle w:val="Tabletext"/>
              <w:bidi w:val="0"/>
              <w:ind w:left="-1147" w:right="217"/>
              <w:jc w:val="right"/>
              <w:rPr>
                <w:sz w:val="18"/>
                <w:szCs w:val="18"/>
                <w:lang w:bidi="ar-SY"/>
              </w:rPr>
            </w:pPr>
            <w:r w:rsidRPr="00435DDD">
              <w:rPr>
                <w:sz w:val="18"/>
                <w:szCs w:val="18"/>
              </w:rPr>
              <w:t>41</w:t>
            </w:r>
          </w:p>
        </w:tc>
      </w:tr>
      <w:tr w:rsidR="0052112B" w:rsidRPr="00435DDD" w:rsidTr="00D45515">
        <w:trPr>
          <w:jc w:val="center"/>
        </w:trPr>
        <w:tc>
          <w:tcPr>
            <w:tcW w:w="1275" w:type="dxa"/>
          </w:tcPr>
          <w:p w:rsidR="0052112B" w:rsidRPr="00435DDD" w:rsidRDefault="0052112B" w:rsidP="00536A42">
            <w:pPr>
              <w:pStyle w:val="Tabletext"/>
              <w:jc w:val="center"/>
              <w:rPr>
                <w:sz w:val="18"/>
                <w:szCs w:val="18"/>
                <w:lang w:bidi="ar-SY"/>
              </w:rPr>
            </w:pPr>
            <w:r w:rsidRPr="00435DDD">
              <w:rPr>
                <w:sz w:val="18"/>
                <w:szCs w:val="18"/>
              </w:rPr>
              <w:t>30,0</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13</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17</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20</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23</w:t>
            </w:r>
          </w:p>
        </w:tc>
        <w:tc>
          <w:tcPr>
            <w:tcW w:w="756" w:type="dxa"/>
          </w:tcPr>
          <w:p w:rsidR="0052112B" w:rsidRPr="00435DDD" w:rsidRDefault="0052112B" w:rsidP="00536A42">
            <w:pPr>
              <w:pStyle w:val="Tabletext"/>
              <w:bidi w:val="0"/>
              <w:ind w:left="-1147" w:right="217"/>
              <w:jc w:val="right"/>
              <w:rPr>
                <w:sz w:val="18"/>
                <w:szCs w:val="18"/>
                <w:lang w:bidi="ar-SY"/>
              </w:rPr>
            </w:pPr>
            <w:r w:rsidRPr="00435DDD">
              <w:rPr>
                <w:sz w:val="18"/>
                <w:szCs w:val="18"/>
              </w:rPr>
              <w:t>28</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32</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36</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39</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43</w:t>
            </w:r>
          </w:p>
        </w:tc>
        <w:tc>
          <w:tcPr>
            <w:tcW w:w="756" w:type="dxa"/>
          </w:tcPr>
          <w:p w:rsidR="0052112B" w:rsidRPr="00435DDD" w:rsidRDefault="0052112B" w:rsidP="00536A42">
            <w:pPr>
              <w:pStyle w:val="Tabletext"/>
              <w:bidi w:val="0"/>
              <w:ind w:left="-1147" w:right="217"/>
              <w:jc w:val="right"/>
              <w:rPr>
                <w:sz w:val="18"/>
                <w:szCs w:val="18"/>
                <w:lang w:bidi="ar-SY"/>
              </w:rPr>
            </w:pPr>
            <w:r w:rsidRPr="00435DDD">
              <w:rPr>
                <w:sz w:val="18"/>
                <w:szCs w:val="18"/>
              </w:rPr>
              <w:t>45</w:t>
            </w:r>
          </w:p>
        </w:tc>
        <w:tc>
          <w:tcPr>
            <w:tcW w:w="812" w:type="dxa"/>
          </w:tcPr>
          <w:p w:rsidR="0052112B" w:rsidRPr="00435DDD" w:rsidRDefault="0052112B" w:rsidP="00536A42">
            <w:pPr>
              <w:pStyle w:val="Tabletext"/>
              <w:bidi w:val="0"/>
              <w:ind w:left="-1147" w:right="217"/>
              <w:jc w:val="right"/>
              <w:rPr>
                <w:sz w:val="18"/>
                <w:szCs w:val="18"/>
                <w:lang w:bidi="ar-SY"/>
              </w:rPr>
            </w:pPr>
            <w:r w:rsidRPr="00435DDD">
              <w:rPr>
                <w:sz w:val="18"/>
                <w:szCs w:val="18"/>
              </w:rPr>
              <w:t>51</w:t>
            </w:r>
          </w:p>
        </w:tc>
      </w:tr>
      <w:tr w:rsidR="0052112B" w:rsidRPr="00435DDD" w:rsidTr="00D45515">
        <w:trPr>
          <w:jc w:val="center"/>
        </w:trPr>
        <w:tc>
          <w:tcPr>
            <w:tcW w:w="1275" w:type="dxa"/>
          </w:tcPr>
          <w:p w:rsidR="0052112B" w:rsidRPr="00435DDD" w:rsidRDefault="0052112B" w:rsidP="00536A42">
            <w:pPr>
              <w:pStyle w:val="Tabletext"/>
              <w:jc w:val="center"/>
              <w:rPr>
                <w:sz w:val="18"/>
                <w:szCs w:val="18"/>
                <w:lang w:bidi="ar-SY"/>
              </w:rPr>
            </w:pPr>
            <w:r w:rsidRPr="00435DDD">
              <w:rPr>
                <w:sz w:val="18"/>
                <w:szCs w:val="18"/>
              </w:rPr>
              <w:t>35,0</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17</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21</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26</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29</w:t>
            </w:r>
          </w:p>
        </w:tc>
        <w:tc>
          <w:tcPr>
            <w:tcW w:w="756" w:type="dxa"/>
          </w:tcPr>
          <w:p w:rsidR="0052112B" w:rsidRPr="00435DDD" w:rsidRDefault="0052112B" w:rsidP="00536A42">
            <w:pPr>
              <w:pStyle w:val="Tabletext"/>
              <w:bidi w:val="0"/>
              <w:ind w:left="-1147" w:right="217"/>
              <w:jc w:val="right"/>
              <w:rPr>
                <w:sz w:val="18"/>
                <w:szCs w:val="18"/>
                <w:lang w:bidi="ar-SY"/>
              </w:rPr>
            </w:pPr>
            <w:r w:rsidRPr="00435DDD">
              <w:rPr>
                <w:sz w:val="18"/>
                <w:szCs w:val="18"/>
              </w:rPr>
              <w:t>35</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40</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45</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48</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52</w:t>
            </w:r>
          </w:p>
        </w:tc>
        <w:tc>
          <w:tcPr>
            <w:tcW w:w="756" w:type="dxa"/>
          </w:tcPr>
          <w:p w:rsidR="0052112B" w:rsidRPr="00435DDD" w:rsidRDefault="0052112B" w:rsidP="00536A42">
            <w:pPr>
              <w:pStyle w:val="Tabletext"/>
              <w:bidi w:val="0"/>
              <w:ind w:left="-1147" w:right="217"/>
              <w:jc w:val="right"/>
              <w:rPr>
                <w:sz w:val="18"/>
                <w:szCs w:val="18"/>
                <w:lang w:bidi="ar-SY"/>
              </w:rPr>
            </w:pPr>
            <w:r w:rsidRPr="00435DDD">
              <w:rPr>
                <w:sz w:val="18"/>
                <w:szCs w:val="18"/>
              </w:rPr>
              <w:t>55</w:t>
            </w:r>
          </w:p>
        </w:tc>
        <w:tc>
          <w:tcPr>
            <w:tcW w:w="812" w:type="dxa"/>
          </w:tcPr>
          <w:p w:rsidR="0052112B" w:rsidRPr="00435DDD" w:rsidRDefault="0052112B" w:rsidP="00536A42">
            <w:pPr>
              <w:pStyle w:val="Tabletext"/>
              <w:bidi w:val="0"/>
              <w:ind w:left="-1147" w:right="217"/>
              <w:jc w:val="right"/>
              <w:rPr>
                <w:sz w:val="18"/>
                <w:szCs w:val="18"/>
                <w:lang w:bidi="ar-SY"/>
              </w:rPr>
            </w:pPr>
            <w:r w:rsidRPr="00435DDD">
              <w:rPr>
                <w:sz w:val="18"/>
                <w:szCs w:val="18"/>
              </w:rPr>
              <w:t>61</w:t>
            </w:r>
          </w:p>
        </w:tc>
      </w:tr>
      <w:tr w:rsidR="0052112B" w:rsidRPr="00435DDD" w:rsidTr="00D45515">
        <w:trPr>
          <w:jc w:val="center"/>
        </w:trPr>
        <w:tc>
          <w:tcPr>
            <w:tcW w:w="1275" w:type="dxa"/>
          </w:tcPr>
          <w:p w:rsidR="0052112B" w:rsidRPr="00435DDD" w:rsidRDefault="0052112B" w:rsidP="00536A42">
            <w:pPr>
              <w:pStyle w:val="Tabletext"/>
              <w:jc w:val="center"/>
              <w:rPr>
                <w:sz w:val="18"/>
                <w:szCs w:val="18"/>
                <w:lang w:bidi="ar-SY"/>
              </w:rPr>
            </w:pPr>
            <w:r w:rsidRPr="00435DDD">
              <w:rPr>
                <w:sz w:val="18"/>
                <w:szCs w:val="18"/>
              </w:rPr>
              <w:t>40,0</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22</w:t>
            </w:r>
          </w:p>
        </w:tc>
        <w:tc>
          <w:tcPr>
            <w:tcW w:w="755" w:type="dxa"/>
          </w:tcPr>
          <w:p w:rsidR="0052112B" w:rsidRPr="00435DDD" w:rsidRDefault="0052112B" w:rsidP="00536A42">
            <w:pPr>
              <w:pStyle w:val="Tabletext"/>
              <w:bidi w:val="0"/>
              <w:ind w:left="-1147" w:right="217"/>
              <w:jc w:val="right"/>
              <w:rPr>
                <w:sz w:val="18"/>
                <w:szCs w:val="18"/>
                <w:rtl/>
                <w:lang w:bidi="ar-SY"/>
              </w:rPr>
            </w:pPr>
            <w:r w:rsidRPr="00435DDD">
              <w:rPr>
                <w:sz w:val="18"/>
                <w:szCs w:val="18"/>
              </w:rPr>
              <w:t>27</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32</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37</w:t>
            </w:r>
          </w:p>
        </w:tc>
        <w:tc>
          <w:tcPr>
            <w:tcW w:w="756" w:type="dxa"/>
          </w:tcPr>
          <w:p w:rsidR="0052112B" w:rsidRPr="00435DDD" w:rsidRDefault="0052112B" w:rsidP="00536A42">
            <w:pPr>
              <w:pStyle w:val="Tabletext"/>
              <w:bidi w:val="0"/>
              <w:ind w:left="-1147" w:right="217"/>
              <w:jc w:val="right"/>
              <w:rPr>
                <w:sz w:val="18"/>
                <w:szCs w:val="18"/>
                <w:lang w:bidi="ar-SY"/>
              </w:rPr>
            </w:pPr>
            <w:r w:rsidRPr="00435DDD">
              <w:rPr>
                <w:sz w:val="18"/>
                <w:szCs w:val="18"/>
              </w:rPr>
              <w:t>44</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49</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54</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58</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62</w:t>
            </w:r>
          </w:p>
        </w:tc>
        <w:tc>
          <w:tcPr>
            <w:tcW w:w="756" w:type="dxa"/>
          </w:tcPr>
          <w:p w:rsidR="0052112B" w:rsidRPr="00435DDD" w:rsidRDefault="0052112B" w:rsidP="00536A42">
            <w:pPr>
              <w:pStyle w:val="Tabletext"/>
              <w:bidi w:val="0"/>
              <w:ind w:left="-1147" w:right="217"/>
              <w:jc w:val="right"/>
              <w:rPr>
                <w:sz w:val="18"/>
                <w:szCs w:val="18"/>
                <w:lang w:bidi="ar-SY"/>
              </w:rPr>
            </w:pPr>
            <w:r w:rsidRPr="00435DDD">
              <w:rPr>
                <w:sz w:val="18"/>
                <w:szCs w:val="18"/>
              </w:rPr>
              <w:t>65</w:t>
            </w:r>
          </w:p>
        </w:tc>
        <w:tc>
          <w:tcPr>
            <w:tcW w:w="812" w:type="dxa"/>
          </w:tcPr>
          <w:p w:rsidR="0052112B" w:rsidRPr="00435DDD" w:rsidRDefault="0052112B" w:rsidP="00536A42">
            <w:pPr>
              <w:pStyle w:val="Tabletext"/>
              <w:bidi w:val="0"/>
              <w:ind w:left="-1147" w:right="217"/>
              <w:jc w:val="right"/>
              <w:rPr>
                <w:sz w:val="18"/>
                <w:szCs w:val="18"/>
                <w:lang w:bidi="ar-SY"/>
              </w:rPr>
            </w:pPr>
            <w:r w:rsidRPr="00435DDD">
              <w:rPr>
                <w:sz w:val="18"/>
                <w:szCs w:val="18"/>
              </w:rPr>
              <w:t>72</w:t>
            </w:r>
          </w:p>
        </w:tc>
      </w:tr>
      <w:tr w:rsidR="0052112B" w:rsidRPr="00435DDD" w:rsidTr="00D45515">
        <w:trPr>
          <w:jc w:val="center"/>
        </w:trPr>
        <w:tc>
          <w:tcPr>
            <w:tcW w:w="1275" w:type="dxa"/>
          </w:tcPr>
          <w:p w:rsidR="0052112B" w:rsidRPr="00435DDD" w:rsidRDefault="0052112B" w:rsidP="00536A42">
            <w:pPr>
              <w:pStyle w:val="Tabletext"/>
              <w:jc w:val="center"/>
              <w:rPr>
                <w:sz w:val="18"/>
                <w:szCs w:val="18"/>
                <w:lang w:bidi="ar-SY"/>
              </w:rPr>
            </w:pPr>
            <w:r w:rsidRPr="00435DDD">
              <w:rPr>
                <w:sz w:val="18"/>
                <w:szCs w:val="18"/>
              </w:rPr>
              <w:t>43,0</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25</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31</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37</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42</w:t>
            </w:r>
          </w:p>
        </w:tc>
        <w:tc>
          <w:tcPr>
            <w:tcW w:w="756" w:type="dxa"/>
          </w:tcPr>
          <w:p w:rsidR="0052112B" w:rsidRPr="00435DDD" w:rsidRDefault="0052112B" w:rsidP="00536A42">
            <w:pPr>
              <w:pStyle w:val="Tabletext"/>
              <w:bidi w:val="0"/>
              <w:ind w:left="-1147" w:right="217"/>
              <w:jc w:val="right"/>
              <w:rPr>
                <w:sz w:val="18"/>
                <w:szCs w:val="18"/>
                <w:lang w:bidi="ar-SY"/>
              </w:rPr>
            </w:pPr>
            <w:r w:rsidRPr="00435DDD">
              <w:rPr>
                <w:sz w:val="18"/>
                <w:szCs w:val="18"/>
              </w:rPr>
              <w:t>49</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55</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60</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64</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68</w:t>
            </w:r>
          </w:p>
        </w:tc>
        <w:tc>
          <w:tcPr>
            <w:tcW w:w="756" w:type="dxa"/>
          </w:tcPr>
          <w:p w:rsidR="0052112B" w:rsidRPr="00435DDD" w:rsidRDefault="0052112B" w:rsidP="00536A42">
            <w:pPr>
              <w:pStyle w:val="Tabletext"/>
              <w:bidi w:val="0"/>
              <w:ind w:left="-1147" w:right="217"/>
              <w:jc w:val="right"/>
              <w:rPr>
                <w:sz w:val="18"/>
                <w:szCs w:val="18"/>
                <w:lang w:bidi="ar-SY"/>
              </w:rPr>
            </w:pPr>
            <w:r w:rsidRPr="00435DDD">
              <w:rPr>
                <w:sz w:val="18"/>
                <w:szCs w:val="18"/>
              </w:rPr>
              <w:t>72</w:t>
            </w:r>
          </w:p>
        </w:tc>
        <w:tc>
          <w:tcPr>
            <w:tcW w:w="812" w:type="dxa"/>
          </w:tcPr>
          <w:p w:rsidR="0052112B" w:rsidRPr="00435DDD" w:rsidRDefault="0052112B" w:rsidP="00536A42">
            <w:pPr>
              <w:pStyle w:val="Tabletext"/>
              <w:bidi w:val="0"/>
              <w:ind w:left="-1147" w:right="217"/>
              <w:jc w:val="right"/>
              <w:rPr>
                <w:sz w:val="18"/>
                <w:szCs w:val="18"/>
                <w:lang w:bidi="ar-SY"/>
              </w:rPr>
            </w:pPr>
            <w:r w:rsidRPr="00435DDD">
              <w:rPr>
                <w:sz w:val="18"/>
                <w:szCs w:val="18"/>
              </w:rPr>
              <w:t>78</w:t>
            </w:r>
          </w:p>
        </w:tc>
      </w:tr>
      <w:tr w:rsidR="0052112B" w:rsidRPr="00435DDD" w:rsidTr="00D45515">
        <w:trPr>
          <w:jc w:val="center"/>
        </w:trPr>
        <w:tc>
          <w:tcPr>
            <w:tcW w:w="1275" w:type="dxa"/>
          </w:tcPr>
          <w:p w:rsidR="0052112B" w:rsidRPr="00435DDD" w:rsidRDefault="0052112B" w:rsidP="00536A42">
            <w:pPr>
              <w:pStyle w:val="Tabletext"/>
              <w:jc w:val="center"/>
              <w:rPr>
                <w:sz w:val="18"/>
                <w:szCs w:val="18"/>
                <w:lang w:bidi="ar-SY"/>
              </w:rPr>
            </w:pPr>
            <w:r w:rsidRPr="00435DDD">
              <w:rPr>
                <w:sz w:val="18"/>
                <w:szCs w:val="18"/>
              </w:rPr>
              <w:t>46,0</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29</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36</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42</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48</w:t>
            </w:r>
          </w:p>
        </w:tc>
        <w:tc>
          <w:tcPr>
            <w:tcW w:w="756" w:type="dxa"/>
          </w:tcPr>
          <w:p w:rsidR="0052112B" w:rsidRPr="00435DDD" w:rsidRDefault="0052112B" w:rsidP="00536A42">
            <w:pPr>
              <w:pStyle w:val="Tabletext"/>
              <w:bidi w:val="0"/>
              <w:ind w:left="-1147" w:right="217"/>
              <w:jc w:val="right"/>
              <w:rPr>
                <w:sz w:val="18"/>
                <w:szCs w:val="18"/>
                <w:lang w:bidi="ar-SY"/>
              </w:rPr>
            </w:pPr>
            <w:r w:rsidRPr="00435DDD">
              <w:rPr>
                <w:sz w:val="18"/>
                <w:szCs w:val="18"/>
              </w:rPr>
              <w:t>55</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62</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67</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71</w:t>
            </w:r>
          </w:p>
        </w:tc>
        <w:tc>
          <w:tcPr>
            <w:tcW w:w="755" w:type="dxa"/>
          </w:tcPr>
          <w:p w:rsidR="0052112B" w:rsidRPr="00435DDD" w:rsidRDefault="0052112B" w:rsidP="00536A42">
            <w:pPr>
              <w:pStyle w:val="Tabletext"/>
              <w:bidi w:val="0"/>
              <w:ind w:left="-1147" w:right="217"/>
              <w:jc w:val="right"/>
              <w:rPr>
                <w:sz w:val="18"/>
                <w:szCs w:val="18"/>
                <w:lang w:bidi="ar-SY"/>
              </w:rPr>
            </w:pPr>
            <w:r w:rsidRPr="00435DDD">
              <w:rPr>
                <w:sz w:val="18"/>
                <w:szCs w:val="18"/>
              </w:rPr>
              <w:t>75</w:t>
            </w:r>
          </w:p>
        </w:tc>
        <w:tc>
          <w:tcPr>
            <w:tcW w:w="756" w:type="dxa"/>
          </w:tcPr>
          <w:p w:rsidR="0052112B" w:rsidRPr="00435DDD" w:rsidRDefault="0052112B" w:rsidP="00536A42">
            <w:pPr>
              <w:pStyle w:val="Tabletext"/>
              <w:bidi w:val="0"/>
              <w:ind w:left="-1147" w:right="217"/>
              <w:jc w:val="right"/>
              <w:rPr>
                <w:sz w:val="18"/>
                <w:szCs w:val="18"/>
                <w:lang w:bidi="ar-SY"/>
              </w:rPr>
            </w:pPr>
            <w:r w:rsidRPr="00435DDD">
              <w:rPr>
                <w:sz w:val="18"/>
                <w:szCs w:val="18"/>
              </w:rPr>
              <w:t>79</w:t>
            </w:r>
          </w:p>
        </w:tc>
        <w:tc>
          <w:tcPr>
            <w:tcW w:w="812" w:type="dxa"/>
          </w:tcPr>
          <w:p w:rsidR="0052112B" w:rsidRPr="00435DDD" w:rsidRDefault="0052112B" w:rsidP="00536A42">
            <w:pPr>
              <w:pStyle w:val="Tabletext"/>
              <w:bidi w:val="0"/>
              <w:ind w:left="-1147" w:right="217"/>
              <w:jc w:val="right"/>
              <w:rPr>
                <w:sz w:val="18"/>
                <w:szCs w:val="18"/>
                <w:lang w:bidi="ar-SY"/>
              </w:rPr>
            </w:pPr>
            <w:r w:rsidRPr="00435DDD">
              <w:rPr>
                <w:sz w:val="18"/>
                <w:szCs w:val="18"/>
              </w:rPr>
              <w:t>85</w:t>
            </w:r>
          </w:p>
        </w:tc>
      </w:tr>
      <w:tr w:rsidR="0052112B" w:rsidRPr="00435DDD" w:rsidTr="00D45515">
        <w:trPr>
          <w:jc w:val="center"/>
        </w:trPr>
        <w:tc>
          <w:tcPr>
            <w:tcW w:w="1275" w:type="dxa"/>
          </w:tcPr>
          <w:p w:rsidR="0052112B" w:rsidRPr="00435DDD" w:rsidRDefault="0052112B" w:rsidP="00536A42">
            <w:pPr>
              <w:pStyle w:val="Tabletext"/>
              <w:jc w:val="center"/>
              <w:rPr>
                <w:sz w:val="18"/>
                <w:szCs w:val="18"/>
                <w:lang w:bidi="ar-SY"/>
              </w:rPr>
            </w:pPr>
            <w:r w:rsidRPr="00435DDD">
              <w:rPr>
                <w:sz w:val="18"/>
                <w:szCs w:val="18"/>
              </w:rPr>
              <w:t>50,0</w:t>
            </w:r>
          </w:p>
        </w:tc>
        <w:tc>
          <w:tcPr>
            <w:tcW w:w="755" w:type="dxa"/>
          </w:tcPr>
          <w:p w:rsidR="0052112B" w:rsidRPr="00435DDD" w:rsidRDefault="0052112B" w:rsidP="00536A42">
            <w:pPr>
              <w:pStyle w:val="Tabletext"/>
              <w:jc w:val="center"/>
              <w:rPr>
                <w:sz w:val="18"/>
                <w:szCs w:val="18"/>
                <w:lang w:bidi="ar-SY"/>
              </w:rPr>
            </w:pPr>
            <w:r w:rsidRPr="00435DDD">
              <w:rPr>
                <w:sz w:val="18"/>
                <w:szCs w:val="18"/>
              </w:rPr>
              <w:t>36/36</w:t>
            </w:r>
          </w:p>
        </w:tc>
        <w:tc>
          <w:tcPr>
            <w:tcW w:w="755" w:type="dxa"/>
          </w:tcPr>
          <w:p w:rsidR="0052112B" w:rsidRPr="00435DDD" w:rsidRDefault="0052112B" w:rsidP="00536A42">
            <w:pPr>
              <w:pStyle w:val="Tabletext"/>
              <w:jc w:val="center"/>
              <w:rPr>
                <w:sz w:val="18"/>
                <w:szCs w:val="18"/>
                <w:lang w:bidi="ar-SY"/>
              </w:rPr>
            </w:pPr>
            <w:r w:rsidRPr="00435DDD">
              <w:rPr>
                <w:sz w:val="18"/>
                <w:szCs w:val="18"/>
              </w:rPr>
              <w:t>43/42</w:t>
            </w:r>
          </w:p>
        </w:tc>
        <w:tc>
          <w:tcPr>
            <w:tcW w:w="755" w:type="dxa"/>
          </w:tcPr>
          <w:p w:rsidR="0052112B" w:rsidRPr="00435DDD" w:rsidRDefault="0052112B" w:rsidP="00536A42">
            <w:pPr>
              <w:pStyle w:val="Tabletext"/>
              <w:jc w:val="center"/>
              <w:rPr>
                <w:sz w:val="18"/>
                <w:szCs w:val="18"/>
                <w:lang w:bidi="ar-SY"/>
              </w:rPr>
            </w:pPr>
            <w:r w:rsidRPr="00435DDD">
              <w:rPr>
                <w:sz w:val="18"/>
                <w:szCs w:val="18"/>
              </w:rPr>
              <w:t>50/49</w:t>
            </w:r>
          </w:p>
        </w:tc>
        <w:tc>
          <w:tcPr>
            <w:tcW w:w="755" w:type="dxa"/>
          </w:tcPr>
          <w:p w:rsidR="0052112B" w:rsidRPr="00435DDD" w:rsidRDefault="0052112B" w:rsidP="00536A42">
            <w:pPr>
              <w:pStyle w:val="Tabletext"/>
              <w:jc w:val="center"/>
              <w:rPr>
                <w:sz w:val="18"/>
                <w:szCs w:val="18"/>
                <w:lang w:bidi="ar-SY"/>
              </w:rPr>
            </w:pPr>
            <w:r w:rsidRPr="00435DDD">
              <w:rPr>
                <w:sz w:val="18"/>
                <w:szCs w:val="18"/>
              </w:rPr>
              <w:t>56/54</w:t>
            </w:r>
          </w:p>
        </w:tc>
        <w:tc>
          <w:tcPr>
            <w:tcW w:w="756" w:type="dxa"/>
          </w:tcPr>
          <w:p w:rsidR="0052112B" w:rsidRPr="00435DDD" w:rsidRDefault="0052112B" w:rsidP="00536A42">
            <w:pPr>
              <w:pStyle w:val="Tabletext"/>
              <w:jc w:val="center"/>
              <w:rPr>
                <w:sz w:val="18"/>
                <w:szCs w:val="18"/>
                <w:lang w:bidi="ar-SY"/>
              </w:rPr>
            </w:pPr>
            <w:r w:rsidRPr="00435DDD">
              <w:rPr>
                <w:sz w:val="18"/>
                <w:szCs w:val="18"/>
              </w:rPr>
              <w:t>64/63</w:t>
            </w:r>
          </w:p>
        </w:tc>
        <w:tc>
          <w:tcPr>
            <w:tcW w:w="755" w:type="dxa"/>
          </w:tcPr>
          <w:p w:rsidR="0052112B" w:rsidRPr="00435DDD" w:rsidRDefault="0052112B" w:rsidP="00536A42">
            <w:pPr>
              <w:pStyle w:val="Tabletext"/>
              <w:jc w:val="center"/>
              <w:rPr>
                <w:sz w:val="18"/>
                <w:szCs w:val="18"/>
                <w:lang w:bidi="ar-SY"/>
              </w:rPr>
            </w:pPr>
            <w:r w:rsidRPr="00435DDD">
              <w:rPr>
                <w:sz w:val="18"/>
                <w:szCs w:val="18"/>
              </w:rPr>
              <w:t>71</w:t>
            </w:r>
          </w:p>
        </w:tc>
        <w:tc>
          <w:tcPr>
            <w:tcW w:w="755" w:type="dxa"/>
          </w:tcPr>
          <w:p w:rsidR="0052112B" w:rsidRPr="00435DDD" w:rsidRDefault="0052112B" w:rsidP="00536A42">
            <w:pPr>
              <w:pStyle w:val="Tabletext"/>
              <w:jc w:val="center"/>
              <w:rPr>
                <w:sz w:val="18"/>
                <w:szCs w:val="18"/>
                <w:lang w:bidi="ar-SY"/>
              </w:rPr>
            </w:pPr>
            <w:r w:rsidRPr="00435DDD">
              <w:rPr>
                <w:sz w:val="18"/>
                <w:szCs w:val="18"/>
              </w:rPr>
              <w:t>76</w:t>
            </w:r>
          </w:p>
        </w:tc>
        <w:tc>
          <w:tcPr>
            <w:tcW w:w="755" w:type="dxa"/>
          </w:tcPr>
          <w:p w:rsidR="0052112B" w:rsidRPr="00435DDD" w:rsidRDefault="0052112B" w:rsidP="00536A42">
            <w:pPr>
              <w:pStyle w:val="Tabletext"/>
              <w:jc w:val="center"/>
              <w:rPr>
                <w:sz w:val="18"/>
                <w:szCs w:val="18"/>
                <w:lang w:bidi="ar-SY"/>
              </w:rPr>
            </w:pPr>
            <w:r w:rsidRPr="00435DDD">
              <w:rPr>
                <w:sz w:val="18"/>
                <w:szCs w:val="18"/>
              </w:rPr>
              <w:t>80</w:t>
            </w:r>
          </w:p>
        </w:tc>
        <w:tc>
          <w:tcPr>
            <w:tcW w:w="755" w:type="dxa"/>
          </w:tcPr>
          <w:p w:rsidR="0052112B" w:rsidRPr="00435DDD" w:rsidRDefault="0052112B" w:rsidP="00536A42">
            <w:pPr>
              <w:pStyle w:val="Tabletext"/>
              <w:jc w:val="center"/>
              <w:rPr>
                <w:sz w:val="18"/>
                <w:szCs w:val="18"/>
                <w:lang w:bidi="ar-SY"/>
              </w:rPr>
            </w:pPr>
            <w:r w:rsidRPr="00435DDD">
              <w:rPr>
                <w:sz w:val="18"/>
                <w:szCs w:val="18"/>
              </w:rPr>
              <w:t>85</w:t>
            </w:r>
          </w:p>
        </w:tc>
        <w:tc>
          <w:tcPr>
            <w:tcW w:w="756" w:type="dxa"/>
          </w:tcPr>
          <w:p w:rsidR="0052112B" w:rsidRPr="00435DDD" w:rsidRDefault="0052112B" w:rsidP="00536A42">
            <w:pPr>
              <w:pStyle w:val="Tabletext"/>
              <w:jc w:val="center"/>
              <w:rPr>
                <w:sz w:val="18"/>
                <w:szCs w:val="18"/>
                <w:lang w:bidi="ar-SY"/>
              </w:rPr>
            </w:pPr>
            <w:r w:rsidRPr="00435DDD">
              <w:rPr>
                <w:sz w:val="18"/>
                <w:szCs w:val="18"/>
              </w:rPr>
              <w:t>89</w:t>
            </w:r>
          </w:p>
        </w:tc>
        <w:tc>
          <w:tcPr>
            <w:tcW w:w="812" w:type="dxa"/>
          </w:tcPr>
          <w:p w:rsidR="0052112B" w:rsidRPr="00435DDD" w:rsidRDefault="0052112B" w:rsidP="00536A42">
            <w:pPr>
              <w:pStyle w:val="Tabletext"/>
              <w:jc w:val="center"/>
              <w:rPr>
                <w:sz w:val="18"/>
                <w:szCs w:val="18"/>
                <w:lang w:bidi="ar-SY"/>
              </w:rPr>
            </w:pPr>
            <w:r w:rsidRPr="00435DDD">
              <w:rPr>
                <w:sz w:val="18"/>
                <w:szCs w:val="18"/>
              </w:rPr>
              <w:t>95</w:t>
            </w:r>
          </w:p>
        </w:tc>
      </w:tr>
      <w:tr w:rsidR="0052112B" w:rsidRPr="00435DDD" w:rsidTr="00D45515">
        <w:trPr>
          <w:jc w:val="center"/>
        </w:trPr>
        <w:tc>
          <w:tcPr>
            <w:tcW w:w="1275" w:type="dxa"/>
          </w:tcPr>
          <w:p w:rsidR="0052112B" w:rsidRPr="00435DDD" w:rsidRDefault="0052112B" w:rsidP="00536A42">
            <w:pPr>
              <w:pStyle w:val="Tabletext"/>
              <w:jc w:val="center"/>
              <w:rPr>
                <w:sz w:val="18"/>
                <w:szCs w:val="18"/>
                <w:lang w:bidi="ar-SY"/>
              </w:rPr>
            </w:pPr>
            <w:r w:rsidRPr="00435DDD">
              <w:rPr>
                <w:sz w:val="18"/>
                <w:szCs w:val="18"/>
              </w:rPr>
              <w:t>55,0</w:t>
            </w:r>
          </w:p>
        </w:tc>
        <w:tc>
          <w:tcPr>
            <w:tcW w:w="755" w:type="dxa"/>
          </w:tcPr>
          <w:p w:rsidR="0052112B" w:rsidRPr="00435DDD" w:rsidRDefault="0052112B" w:rsidP="00536A42">
            <w:pPr>
              <w:pStyle w:val="Tabletext"/>
              <w:jc w:val="center"/>
              <w:rPr>
                <w:sz w:val="18"/>
                <w:szCs w:val="18"/>
                <w:lang w:bidi="ar-SY"/>
              </w:rPr>
            </w:pPr>
            <w:r w:rsidRPr="00435DDD">
              <w:rPr>
                <w:sz w:val="18"/>
                <w:szCs w:val="18"/>
              </w:rPr>
              <w:t>50/36</w:t>
            </w:r>
          </w:p>
        </w:tc>
        <w:tc>
          <w:tcPr>
            <w:tcW w:w="755" w:type="dxa"/>
          </w:tcPr>
          <w:p w:rsidR="0052112B" w:rsidRPr="00435DDD" w:rsidRDefault="0052112B" w:rsidP="00536A42">
            <w:pPr>
              <w:pStyle w:val="Tabletext"/>
              <w:jc w:val="center"/>
              <w:rPr>
                <w:sz w:val="18"/>
                <w:szCs w:val="18"/>
                <w:lang w:bidi="ar-SY"/>
              </w:rPr>
            </w:pPr>
            <w:r w:rsidRPr="00435DDD">
              <w:rPr>
                <w:sz w:val="18"/>
                <w:szCs w:val="18"/>
              </w:rPr>
              <w:t>54/42</w:t>
            </w:r>
          </w:p>
        </w:tc>
        <w:tc>
          <w:tcPr>
            <w:tcW w:w="755" w:type="dxa"/>
          </w:tcPr>
          <w:p w:rsidR="0052112B" w:rsidRPr="00435DDD" w:rsidRDefault="0052112B" w:rsidP="00536A42">
            <w:pPr>
              <w:pStyle w:val="Tabletext"/>
              <w:jc w:val="center"/>
              <w:rPr>
                <w:sz w:val="18"/>
                <w:szCs w:val="18"/>
                <w:lang w:bidi="ar-SY"/>
              </w:rPr>
            </w:pPr>
            <w:r w:rsidRPr="00435DDD">
              <w:rPr>
                <w:sz w:val="18"/>
                <w:szCs w:val="18"/>
              </w:rPr>
              <w:t>62/49</w:t>
            </w:r>
          </w:p>
        </w:tc>
        <w:tc>
          <w:tcPr>
            <w:tcW w:w="755" w:type="dxa"/>
          </w:tcPr>
          <w:p w:rsidR="0052112B" w:rsidRPr="00435DDD" w:rsidRDefault="0052112B" w:rsidP="00536A42">
            <w:pPr>
              <w:pStyle w:val="Tabletext"/>
              <w:jc w:val="center"/>
              <w:rPr>
                <w:sz w:val="18"/>
                <w:szCs w:val="18"/>
                <w:lang w:bidi="ar-SY"/>
              </w:rPr>
            </w:pPr>
            <w:r w:rsidRPr="00435DDD">
              <w:rPr>
                <w:sz w:val="18"/>
                <w:szCs w:val="18"/>
              </w:rPr>
              <w:t>68/54</w:t>
            </w:r>
          </w:p>
        </w:tc>
        <w:tc>
          <w:tcPr>
            <w:tcW w:w="756" w:type="dxa"/>
          </w:tcPr>
          <w:p w:rsidR="0052112B" w:rsidRPr="00435DDD" w:rsidRDefault="0052112B" w:rsidP="00536A42">
            <w:pPr>
              <w:pStyle w:val="Tabletext"/>
              <w:jc w:val="center"/>
              <w:rPr>
                <w:sz w:val="18"/>
                <w:szCs w:val="18"/>
                <w:lang w:bidi="ar-SY"/>
              </w:rPr>
            </w:pPr>
            <w:r w:rsidRPr="00435DDD">
              <w:rPr>
                <w:sz w:val="18"/>
                <w:szCs w:val="18"/>
              </w:rPr>
              <w:t>76/63</w:t>
            </w:r>
          </w:p>
        </w:tc>
        <w:tc>
          <w:tcPr>
            <w:tcW w:w="755" w:type="dxa"/>
          </w:tcPr>
          <w:p w:rsidR="0052112B" w:rsidRPr="00435DDD" w:rsidRDefault="0052112B" w:rsidP="00536A42">
            <w:pPr>
              <w:pStyle w:val="Tabletext"/>
              <w:jc w:val="center"/>
              <w:rPr>
                <w:sz w:val="18"/>
                <w:szCs w:val="18"/>
                <w:lang w:bidi="ar-SY"/>
              </w:rPr>
            </w:pPr>
            <w:r w:rsidRPr="00435DDD">
              <w:rPr>
                <w:sz w:val="18"/>
                <w:szCs w:val="18"/>
              </w:rPr>
              <w:t>83/71</w:t>
            </w:r>
          </w:p>
        </w:tc>
        <w:tc>
          <w:tcPr>
            <w:tcW w:w="755" w:type="dxa"/>
          </w:tcPr>
          <w:p w:rsidR="0052112B" w:rsidRPr="00435DDD" w:rsidRDefault="0052112B" w:rsidP="00536A42">
            <w:pPr>
              <w:pStyle w:val="Tabletext"/>
              <w:jc w:val="center"/>
              <w:rPr>
                <w:sz w:val="18"/>
                <w:szCs w:val="18"/>
                <w:lang w:bidi="ar-SY"/>
              </w:rPr>
            </w:pPr>
            <w:r w:rsidRPr="00435DDD">
              <w:rPr>
                <w:sz w:val="18"/>
                <w:szCs w:val="18"/>
              </w:rPr>
              <w:t>88/78</w:t>
            </w:r>
          </w:p>
        </w:tc>
        <w:tc>
          <w:tcPr>
            <w:tcW w:w="755" w:type="dxa"/>
          </w:tcPr>
          <w:p w:rsidR="0052112B" w:rsidRPr="00435DDD" w:rsidRDefault="0052112B" w:rsidP="00536A42">
            <w:pPr>
              <w:pStyle w:val="Tabletext"/>
              <w:jc w:val="center"/>
              <w:rPr>
                <w:sz w:val="18"/>
                <w:szCs w:val="18"/>
                <w:lang w:bidi="ar-SY"/>
              </w:rPr>
            </w:pPr>
            <w:r w:rsidRPr="00435DDD">
              <w:rPr>
                <w:sz w:val="18"/>
                <w:szCs w:val="18"/>
              </w:rPr>
              <w:t>93/84</w:t>
            </w:r>
          </w:p>
        </w:tc>
        <w:tc>
          <w:tcPr>
            <w:tcW w:w="755" w:type="dxa"/>
          </w:tcPr>
          <w:p w:rsidR="0052112B" w:rsidRPr="00435DDD" w:rsidRDefault="0052112B" w:rsidP="00536A42">
            <w:pPr>
              <w:pStyle w:val="Tabletext"/>
              <w:jc w:val="center"/>
              <w:rPr>
                <w:sz w:val="18"/>
                <w:szCs w:val="18"/>
                <w:lang w:bidi="ar-SY"/>
              </w:rPr>
            </w:pPr>
            <w:r w:rsidRPr="00435DDD">
              <w:rPr>
                <w:sz w:val="18"/>
                <w:szCs w:val="18"/>
              </w:rPr>
              <w:t>97/90</w:t>
            </w:r>
          </w:p>
        </w:tc>
        <w:tc>
          <w:tcPr>
            <w:tcW w:w="756" w:type="dxa"/>
          </w:tcPr>
          <w:p w:rsidR="0052112B" w:rsidRPr="00435DDD" w:rsidRDefault="0052112B" w:rsidP="00536A42">
            <w:pPr>
              <w:pStyle w:val="Tabletext"/>
              <w:jc w:val="center"/>
              <w:rPr>
                <w:sz w:val="18"/>
                <w:szCs w:val="18"/>
                <w:lang w:bidi="ar-SY"/>
              </w:rPr>
            </w:pPr>
            <w:r w:rsidRPr="00435DDD">
              <w:rPr>
                <w:sz w:val="18"/>
                <w:szCs w:val="18"/>
              </w:rPr>
              <w:t>102/95</w:t>
            </w:r>
          </w:p>
        </w:tc>
        <w:tc>
          <w:tcPr>
            <w:tcW w:w="812" w:type="dxa"/>
          </w:tcPr>
          <w:p w:rsidR="0052112B" w:rsidRPr="00435DDD" w:rsidRDefault="0052112B" w:rsidP="00536A42">
            <w:pPr>
              <w:pStyle w:val="Tabletext"/>
              <w:jc w:val="center"/>
              <w:rPr>
                <w:sz w:val="18"/>
                <w:szCs w:val="18"/>
                <w:lang w:bidi="ar-SY"/>
              </w:rPr>
            </w:pPr>
            <w:r w:rsidRPr="00435DDD">
              <w:rPr>
                <w:sz w:val="18"/>
                <w:szCs w:val="18"/>
              </w:rPr>
              <w:t>109/105</w:t>
            </w:r>
          </w:p>
        </w:tc>
      </w:tr>
      <w:tr w:rsidR="0052112B" w:rsidRPr="00435DDD" w:rsidTr="00D45515">
        <w:trPr>
          <w:jc w:val="center"/>
        </w:trPr>
        <w:tc>
          <w:tcPr>
            <w:tcW w:w="1275" w:type="dxa"/>
          </w:tcPr>
          <w:p w:rsidR="0052112B" w:rsidRPr="00435DDD" w:rsidRDefault="0052112B" w:rsidP="00536A42">
            <w:pPr>
              <w:pStyle w:val="Tabletext"/>
              <w:jc w:val="center"/>
              <w:rPr>
                <w:sz w:val="18"/>
                <w:szCs w:val="18"/>
                <w:lang w:bidi="ar-SY"/>
              </w:rPr>
            </w:pPr>
            <w:r w:rsidRPr="00435DDD">
              <w:rPr>
                <w:sz w:val="18"/>
                <w:szCs w:val="18"/>
              </w:rPr>
              <w:t>60,0</w:t>
            </w:r>
          </w:p>
        </w:tc>
        <w:tc>
          <w:tcPr>
            <w:tcW w:w="755" w:type="dxa"/>
          </w:tcPr>
          <w:p w:rsidR="0052112B" w:rsidRPr="00435DDD" w:rsidRDefault="0052112B" w:rsidP="00536A42">
            <w:pPr>
              <w:pStyle w:val="Tabletext"/>
              <w:jc w:val="center"/>
              <w:rPr>
                <w:sz w:val="18"/>
                <w:szCs w:val="18"/>
                <w:lang w:bidi="ar-SY"/>
              </w:rPr>
            </w:pPr>
            <w:r w:rsidRPr="00435DDD">
              <w:rPr>
                <w:sz w:val="18"/>
                <w:szCs w:val="18"/>
              </w:rPr>
              <w:t>57/36</w:t>
            </w:r>
          </w:p>
        </w:tc>
        <w:tc>
          <w:tcPr>
            <w:tcW w:w="755" w:type="dxa"/>
          </w:tcPr>
          <w:p w:rsidR="0052112B" w:rsidRPr="00435DDD" w:rsidRDefault="0052112B" w:rsidP="00536A42">
            <w:pPr>
              <w:pStyle w:val="Tabletext"/>
              <w:jc w:val="center"/>
              <w:rPr>
                <w:sz w:val="18"/>
                <w:szCs w:val="18"/>
                <w:lang w:bidi="ar-SY"/>
              </w:rPr>
            </w:pPr>
            <w:r w:rsidRPr="00435DDD">
              <w:rPr>
                <w:sz w:val="18"/>
                <w:szCs w:val="18"/>
              </w:rPr>
              <w:t>67/42</w:t>
            </w:r>
          </w:p>
        </w:tc>
        <w:tc>
          <w:tcPr>
            <w:tcW w:w="755" w:type="dxa"/>
          </w:tcPr>
          <w:p w:rsidR="0052112B" w:rsidRPr="00435DDD" w:rsidRDefault="0052112B" w:rsidP="00536A42">
            <w:pPr>
              <w:pStyle w:val="Tabletext"/>
              <w:jc w:val="center"/>
              <w:rPr>
                <w:sz w:val="18"/>
                <w:szCs w:val="18"/>
                <w:lang w:bidi="ar-SY"/>
              </w:rPr>
            </w:pPr>
            <w:r w:rsidRPr="00435DDD">
              <w:rPr>
                <w:sz w:val="18"/>
                <w:szCs w:val="18"/>
              </w:rPr>
              <w:t>75/49</w:t>
            </w:r>
          </w:p>
        </w:tc>
        <w:tc>
          <w:tcPr>
            <w:tcW w:w="755" w:type="dxa"/>
          </w:tcPr>
          <w:p w:rsidR="0052112B" w:rsidRPr="00435DDD" w:rsidRDefault="0052112B" w:rsidP="00536A42">
            <w:pPr>
              <w:pStyle w:val="Tabletext"/>
              <w:jc w:val="center"/>
              <w:rPr>
                <w:sz w:val="18"/>
                <w:szCs w:val="18"/>
                <w:lang w:bidi="ar-SY"/>
              </w:rPr>
            </w:pPr>
            <w:r w:rsidRPr="00435DDD">
              <w:rPr>
                <w:sz w:val="18"/>
                <w:szCs w:val="18"/>
              </w:rPr>
              <w:t>81/54</w:t>
            </w:r>
          </w:p>
        </w:tc>
        <w:tc>
          <w:tcPr>
            <w:tcW w:w="756" w:type="dxa"/>
          </w:tcPr>
          <w:p w:rsidR="0052112B" w:rsidRPr="00435DDD" w:rsidRDefault="0052112B" w:rsidP="00536A42">
            <w:pPr>
              <w:pStyle w:val="Tabletext"/>
              <w:jc w:val="center"/>
              <w:rPr>
                <w:sz w:val="18"/>
                <w:szCs w:val="18"/>
                <w:lang w:bidi="ar-SY"/>
              </w:rPr>
            </w:pPr>
            <w:r w:rsidRPr="00435DDD">
              <w:rPr>
                <w:sz w:val="18"/>
                <w:szCs w:val="18"/>
              </w:rPr>
              <w:t>90/63</w:t>
            </w:r>
          </w:p>
        </w:tc>
        <w:tc>
          <w:tcPr>
            <w:tcW w:w="755" w:type="dxa"/>
          </w:tcPr>
          <w:p w:rsidR="0052112B" w:rsidRPr="00435DDD" w:rsidRDefault="0052112B" w:rsidP="00536A42">
            <w:pPr>
              <w:pStyle w:val="Tabletext"/>
              <w:jc w:val="center"/>
              <w:rPr>
                <w:sz w:val="18"/>
                <w:szCs w:val="18"/>
                <w:lang w:bidi="ar-SY"/>
              </w:rPr>
            </w:pPr>
            <w:r w:rsidRPr="00435DDD">
              <w:rPr>
                <w:sz w:val="18"/>
                <w:szCs w:val="18"/>
              </w:rPr>
              <w:t>97/71</w:t>
            </w:r>
          </w:p>
        </w:tc>
        <w:tc>
          <w:tcPr>
            <w:tcW w:w="755" w:type="dxa"/>
          </w:tcPr>
          <w:p w:rsidR="0052112B" w:rsidRPr="00435DDD" w:rsidRDefault="0052112B" w:rsidP="00536A42">
            <w:pPr>
              <w:pStyle w:val="Tabletext"/>
              <w:jc w:val="center"/>
              <w:rPr>
                <w:sz w:val="18"/>
                <w:szCs w:val="18"/>
                <w:lang w:bidi="ar-SY"/>
              </w:rPr>
            </w:pPr>
            <w:r w:rsidRPr="00435DDD">
              <w:rPr>
                <w:sz w:val="18"/>
                <w:szCs w:val="18"/>
              </w:rPr>
              <w:t>103/78</w:t>
            </w:r>
          </w:p>
        </w:tc>
        <w:tc>
          <w:tcPr>
            <w:tcW w:w="755" w:type="dxa"/>
          </w:tcPr>
          <w:p w:rsidR="0052112B" w:rsidRPr="00435DDD" w:rsidRDefault="0052112B" w:rsidP="00536A42">
            <w:pPr>
              <w:pStyle w:val="Tabletext"/>
              <w:jc w:val="center"/>
              <w:rPr>
                <w:sz w:val="18"/>
                <w:szCs w:val="18"/>
                <w:lang w:bidi="ar-SY"/>
              </w:rPr>
            </w:pPr>
            <w:r w:rsidRPr="00435DDD">
              <w:rPr>
                <w:sz w:val="18"/>
                <w:szCs w:val="18"/>
              </w:rPr>
              <w:t>107/84</w:t>
            </w:r>
          </w:p>
        </w:tc>
        <w:tc>
          <w:tcPr>
            <w:tcW w:w="755" w:type="dxa"/>
          </w:tcPr>
          <w:p w:rsidR="0052112B" w:rsidRPr="00435DDD" w:rsidRDefault="0052112B" w:rsidP="00536A42">
            <w:pPr>
              <w:pStyle w:val="Tabletext"/>
              <w:jc w:val="center"/>
              <w:rPr>
                <w:sz w:val="18"/>
                <w:szCs w:val="18"/>
                <w:lang w:bidi="ar-SY"/>
              </w:rPr>
            </w:pPr>
            <w:r w:rsidRPr="00435DDD">
              <w:rPr>
                <w:sz w:val="18"/>
                <w:szCs w:val="18"/>
              </w:rPr>
              <w:t>113/90</w:t>
            </w:r>
          </w:p>
        </w:tc>
        <w:tc>
          <w:tcPr>
            <w:tcW w:w="756" w:type="dxa"/>
          </w:tcPr>
          <w:p w:rsidR="0052112B" w:rsidRPr="00435DDD" w:rsidRDefault="0052112B" w:rsidP="00536A42">
            <w:pPr>
              <w:pStyle w:val="Tabletext"/>
              <w:jc w:val="center"/>
              <w:rPr>
                <w:sz w:val="18"/>
                <w:szCs w:val="18"/>
                <w:lang w:bidi="ar-SY"/>
              </w:rPr>
            </w:pPr>
            <w:r w:rsidRPr="00435DDD">
              <w:rPr>
                <w:sz w:val="18"/>
                <w:szCs w:val="18"/>
              </w:rPr>
              <w:t>117/95</w:t>
            </w:r>
          </w:p>
        </w:tc>
        <w:tc>
          <w:tcPr>
            <w:tcW w:w="812" w:type="dxa"/>
          </w:tcPr>
          <w:p w:rsidR="0052112B" w:rsidRPr="00435DDD" w:rsidRDefault="0052112B" w:rsidP="00536A42">
            <w:pPr>
              <w:pStyle w:val="Tabletext"/>
              <w:jc w:val="center"/>
              <w:rPr>
                <w:sz w:val="18"/>
                <w:szCs w:val="18"/>
                <w:lang w:bidi="ar-SY"/>
              </w:rPr>
            </w:pPr>
            <w:r w:rsidRPr="00435DDD">
              <w:rPr>
                <w:sz w:val="18"/>
                <w:szCs w:val="18"/>
              </w:rPr>
              <w:t>125/105</w:t>
            </w:r>
          </w:p>
        </w:tc>
      </w:tr>
    </w:tbl>
    <w:p w:rsidR="0052112B" w:rsidRPr="00435DDD" w:rsidRDefault="0052112B" w:rsidP="0052112B">
      <w:pPr>
        <w:pStyle w:val="Tablefin"/>
        <w:rPr>
          <w:lang w:val="en-US"/>
        </w:rPr>
      </w:pPr>
    </w:p>
    <w:p w:rsidR="0052112B" w:rsidRPr="00435DDD" w:rsidRDefault="0052112B" w:rsidP="00853E59">
      <w:pPr>
        <w:pStyle w:val="TableNo0"/>
        <w:rPr>
          <w:rtl/>
        </w:rPr>
      </w:pPr>
      <w:r w:rsidRPr="00435DDD">
        <w:rPr>
          <w:rFonts w:hint="cs"/>
          <w:rtl/>
        </w:rPr>
        <w:t>الج</w:t>
      </w:r>
      <w:r w:rsidR="00D45515" w:rsidRPr="00435DDD">
        <w:rPr>
          <w:rFonts w:hint="cs"/>
          <w:rtl/>
        </w:rPr>
        <w:t>ـ</w:t>
      </w:r>
      <w:r w:rsidRPr="00435DDD">
        <w:rPr>
          <w:rFonts w:hint="cs"/>
          <w:rtl/>
        </w:rPr>
        <w:t xml:space="preserve">دول </w:t>
      </w:r>
      <w:r w:rsidRPr="00435DDD">
        <w:t>7</w:t>
      </w:r>
    </w:p>
    <w:p w:rsidR="0052112B" w:rsidRPr="00435DDD" w:rsidRDefault="0052112B" w:rsidP="00085E02">
      <w:pPr>
        <w:pStyle w:val="TableTitle1"/>
        <w:rPr>
          <w:sz w:val="20"/>
          <w:lang w:val="en-US"/>
        </w:rPr>
      </w:pPr>
      <w:r w:rsidRPr="00435DDD">
        <w:rPr>
          <w:rFonts w:hint="cs"/>
          <w:rtl/>
        </w:rPr>
        <w:t xml:space="preserve">نصف قطر منطقة الخدمة </w:t>
      </w:r>
      <w:r w:rsidRPr="00435DDD">
        <w:rPr>
          <w:lang w:val="en-US"/>
        </w:rPr>
        <w:t>(km)</w:t>
      </w:r>
      <w:r w:rsidRPr="00435DDD">
        <w:rPr>
          <w:rFonts w:hint="cs"/>
          <w:rtl/>
        </w:rPr>
        <w:t xml:space="preserve"> للتلفزيون في النطاق </w:t>
      </w:r>
      <w:r w:rsidRPr="00435DDD">
        <w:t>230</w:t>
      </w:r>
      <w:r w:rsidRPr="00435DDD">
        <w:rPr>
          <w:rFonts w:hint="cs"/>
          <w:rtl/>
        </w:rPr>
        <w:t>-</w:t>
      </w:r>
      <w:r w:rsidRPr="00435DDD">
        <w:t>528</w:t>
      </w:r>
      <w:r w:rsidRPr="00435DDD">
        <w:rPr>
          <w:rFonts w:hint="cs"/>
          <w:rtl/>
        </w:rPr>
        <w:t xml:space="preserve"> </w:t>
      </w:r>
      <w:r w:rsidRPr="00435DDD">
        <w:t>MHz</w:t>
      </w:r>
      <w:r w:rsidRPr="00435DDD">
        <w:rPr>
          <w:rFonts w:hint="cs"/>
          <w:rtl/>
        </w:rPr>
        <w:t>،</w:t>
      </w:r>
      <w:r w:rsidRPr="00435DDD">
        <w:rPr>
          <w:rtl/>
        </w:rPr>
        <w:br/>
      </w:r>
      <w:r w:rsidRPr="00435DDD">
        <w:rPr>
          <w:i/>
          <w:iCs/>
          <w:sz w:val="20"/>
          <w:lang w:val="en-US"/>
        </w:rPr>
        <w:t>E</w:t>
      </w:r>
      <w:r w:rsidRPr="00435DDD">
        <w:rPr>
          <w:i/>
          <w:iCs/>
          <w:sz w:val="20"/>
          <w:vertAlign w:val="subscript"/>
          <w:lang w:val="en-US"/>
        </w:rPr>
        <w:t>mu</w:t>
      </w:r>
      <w:r w:rsidR="003D43EB" w:rsidRPr="00435DDD">
        <w:rPr>
          <w:rFonts w:hint="cs"/>
          <w:sz w:val="20"/>
          <w:rtl/>
          <w:lang w:val="en-US"/>
        </w:rPr>
        <w:t xml:space="preserve"> </w:t>
      </w:r>
      <w:r w:rsidRPr="00435DDD">
        <w:rPr>
          <w:rFonts w:ascii="Symbol" w:hAnsi="Symbol"/>
          <w:sz w:val="20"/>
          <w:lang w:val="en-US"/>
        </w:rPr>
        <w:t></w:t>
      </w:r>
      <w:r w:rsidR="003D43EB" w:rsidRPr="00435DDD">
        <w:rPr>
          <w:rFonts w:hint="cs"/>
          <w:sz w:val="20"/>
          <w:rtl/>
          <w:lang w:val="en-US"/>
        </w:rPr>
        <w:t xml:space="preserve"> </w:t>
      </w:r>
      <w:r w:rsidRPr="00435DDD">
        <w:rPr>
          <w:sz w:val="20"/>
          <w:lang w:val="en-US"/>
        </w:rPr>
        <w:t>65</w:t>
      </w:r>
      <w:r w:rsidR="003D43EB" w:rsidRPr="00435DDD">
        <w:rPr>
          <w:rFonts w:hint="cs"/>
          <w:sz w:val="20"/>
          <w:rtl/>
          <w:lang w:val="en-US"/>
        </w:rPr>
        <w:t xml:space="preserve"> </w:t>
      </w:r>
      <w:r w:rsidRPr="00435DDD">
        <w:rPr>
          <w:sz w:val="20"/>
          <w:lang w:val="en-US"/>
        </w:rPr>
        <w:t>dB(</w:t>
      </w:r>
      <w:r w:rsidRPr="00435DDD">
        <w:rPr>
          <w:rFonts w:ascii="Symbol" w:hAnsi="Symbol"/>
          <w:sz w:val="20"/>
          <w:lang w:val="en-US"/>
        </w:rPr>
        <w:t></w:t>
      </w:r>
      <w:r w:rsidRPr="00435DDD">
        <w:rPr>
          <w:sz w:val="20"/>
          <w:lang w:val="en-US"/>
        </w:rPr>
        <w:t>V/m)</w:t>
      </w:r>
      <w:r w:rsidR="003D43EB" w:rsidRPr="00435DDD">
        <w:rPr>
          <w:rFonts w:hint="cs"/>
          <w:sz w:val="20"/>
          <w:rtl/>
          <w:lang w:val="en-US"/>
        </w:rPr>
        <w:t xml:space="preserve">، </w:t>
      </w:r>
      <w:r w:rsidRPr="00435DDD">
        <w:rPr>
          <w:i/>
          <w:iCs/>
          <w:sz w:val="20"/>
          <w:lang w:val="en-US"/>
        </w:rPr>
        <w:t>f</w:t>
      </w:r>
      <w:r w:rsidRPr="00435DDD">
        <w:rPr>
          <w:i/>
          <w:iCs/>
          <w:sz w:val="20"/>
          <w:vertAlign w:val="subscript"/>
          <w:lang w:val="en-US"/>
        </w:rPr>
        <w:t>c</w:t>
      </w:r>
      <w:r w:rsidR="003D43EB" w:rsidRPr="00435DDD">
        <w:rPr>
          <w:rFonts w:hint="cs"/>
          <w:i/>
          <w:iCs/>
          <w:sz w:val="20"/>
          <w:rtl/>
          <w:lang w:val="en-US"/>
        </w:rPr>
        <w:t xml:space="preserve"> </w:t>
      </w:r>
      <w:r w:rsidRPr="00435DDD">
        <w:rPr>
          <w:rFonts w:ascii="Symbol" w:hAnsi="Symbol"/>
          <w:iCs/>
          <w:sz w:val="20"/>
          <w:lang w:val="en-US"/>
        </w:rPr>
        <w:t></w:t>
      </w:r>
      <w:r w:rsidR="003D43EB" w:rsidRPr="00435DDD">
        <w:rPr>
          <w:rFonts w:hint="cs"/>
          <w:i/>
          <w:iCs/>
          <w:sz w:val="20"/>
          <w:rtl/>
          <w:lang w:val="en-US"/>
        </w:rPr>
        <w:t xml:space="preserve"> </w:t>
      </w:r>
      <w:r w:rsidRPr="00435DDD">
        <w:rPr>
          <w:sz w:val="20"/>
          <w:lang w:val="en-US"/>
        </w:rPr>
        <w:t>250</w:t>
      </w:r>
      <w:r w:rsidR="003D43EB" w:rsidRPr="00435DDD">
        <w:rPr>
          <w:rFonts w:hint="cs"/>
          <w:sz w:val="20"/>
          <w:rtl/>
          <w:lang w:val="en-US"/>
        </w:rPr>
        <w:t xml:space="preserve"> </w:t>
      </w:r>
      <w:r w:rsidRPr="00435DDD">
        <w:rPr>
          <w:sz w:val="20"/>
          <w:lang w:val="en-US"/>
        </w:rPr>
        <w:t>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57"/>
        <w:gridCol w:w="758"/>
        <w:gridCol w:w="758"/>
        <w:gridCol w:w="758"/>
        <w:gridCol w:w="758"/>
        <w:gridCol w:w="758"/>
        <w:gridCol w:w="758"/>
        <w:gridCol w:w="758"/>
        <w:gridCol w:w="758"/>
        <w:gridCol w:w="758"/>
        <w:gridCol w:w="826"/>
      </w:tblGrid>
      <w:tr w:rsidR="0052112B" w:rsidRPr="00435DDD" w:rsidTr="00D45515">
        <w:trPr>
          <w:jc w:val="center"/>
        </w:trPr>
        <w:tc>
          <w:tcPr>
            <w:tcW w:w="1234" w:type="dxa"/>
            <w:tcBorders>
              <w:tl2br w:val="single" w:sz="4" w:space="0" w:color="auto"/>
            </w:tcBorders>
            <w:vAlign w:val="center"/>
          </w:tcPr>
          <w:p w:rsidR="0052112B" w:rsidRPr="00435DDD" w:rsidRDefault="0052112B" w:rsidP="00536A42">
            <w:pPr>
              <w:pStyle w:val="Tablehead"/>
              <w:ind w:right="-227"/>
              <w:jc w:val="left"/>
              <w:rPr>
                <w:sz w:val="18"/>
                <w:szCs w:val="18"/>
              </w:rPr>
            </w:pPr>
            <w:r w:rsidRPr="00435DDD">
              <w:rPr>
                <w:i/>
                <w:iCs/>
                <w:sz w:val="18"/>
                <w:szCs w:val="18"/>
              </w:rPr>
              <w:t>h</w:t>
            </w:r>
            <w:r w:rsidRPr="00435DDD">
              <w:rPr>
                <w:i/>
                <w:iCs/>
                <w:sz w:val="18"/>
                <w:szCs w:val="18"/>
                <w:vertAlign w:val="subscript"/>
              </w:rPr>
              <w:t>ef</w:t>
            </w:r>
            <w:r w:rsidRPr="00435DDD">
              <w:rPr>
                <w:sz w:val="18"/>
                <w:szCs w:val="18"/>
              </w:rPr>
              <w:t xml:space="preserve"> (m)</w:t>
            </w:r>
          </w:p>
          <w:p w:rsidR="0052112B" w:rsidRPr="00435DDD" w:rsidRDefault="0052112B" w:rsidP="00D45515">
            <w:pPr>
              <w:pStyle w:val="Tablehead"/>
              <w:spacing w:before="80"/>
              <w:ind w:left="-113" w:right="-57"/>
              <w:jc w:val="right"/>
              <w:rPr>
                <w:sz w:val="18"/>
                <w:szCs w:val="18"/>
              </w:rPr>
            </w:pPr>
            <w:r w:rsidRPr="00435DDD">
              <w:rPr>
                <w:i/>
                <w:iCs/>
                <w:sz w:val="18"/>
                <w:szCs w:val="18"/>
              </w:rPr>
              <w:t>P</w:t>
            </w:r>
            <w:r w:rsidRPr="00435DDD">
              <w:rPr>
                <w:i/>
                <w:iCs/>
                <w:sz w:val="18"/>
                <w:szCs w:val="18"/>
                <w:vertAlign w:val="subscript"/>
              </w:rPr>
              <w:t>ef</w:t>
            </w:r>
            <w:r w:rsidRPr="00435DDD">
              <w:rPr>
                <w:rFonts w:ascii="Tms Rmn" w:hAnsi="Tms Rmn"/>
                <w:sz w:val="18"/>
                <w:szCs w:val="18"/>
                <w:vertAlign w:val="subscript"/>
              </w:rPr>
              <w:t> </w:t>
            </w:r>
            <w:r w:rsidRPr="00435DDD">
              <w:rPr>
                <w:sz w:val="18"/>
                <w:szCs w:val="18"/>
              </w:rPr>
              <w:t>(dBW)</w:t>
            </w:r>
          </w:p>
        </w:tc>
        <w:tc>
          <w:tcPr>
            <w:tcW w:w="757" w:type="dxa"/>
          </w:tcPr>
          <w:p w:rsidR="0052112B" w:rsidRPr="00435DDD" w:rsidRDefault="0052112B" w:rsidP="00436EAD">
            <w:pPr>
              <w:pStyle w:val="Tablehead"/>
              <w:rPr>
                <w:sz w:val="18"/>
                <w:szCs w:val="18"/>
              </w:rPr>
            </w:pPr>
            <w:r w:rsidRPr="00435DDD">
              <w:rPr>
                <w:sz w:val="18"/>
                <w:szCs w:val="18"/>
              </w:rPr>
              <w:t>30</w:t>
            </w:r>
          </w:p>
        </w:tc>
        <w:tc>
          <w:tcPr>
            <w:tcW w:w="758" w:type="dxa"/>
          </w:tcPr>
          <w:p w:rsidR="0052112B" w:rsidRPr="00435DDD" w:rsidRDefault="0052112B" w:rsidP="00436EAD">
            <w:pPr>
              <w:pStyle w:val="Tablehead"/>
              <w:rPr>
                <w:sz w:val="18"/>
                <w:szCs w:val="18"/>
              </w:rPr>
            </w:pPr>
            <w:r w:rsidRPr="00435DDD">
              <w:rPr>
                <w:sz w:val="18"/>
                <w:szCs w:val="18"/>
              </w:rPr>
              <w:t>50</w:t>
            </w:r>
          </w:p>
        </w:tc>
        <w:tc>
          <w:tcPr>
            <w:tcW w:w="758" w:type="dxa"/>
          </w:tcPr>
          <w:p w:rsidR="0052112B" w:rsidRPr="00435DDD" w:rsidRDefault="0052112B" w:rsidP="00436EAD">
            <w:pPr>
              <w:pStyle w:val="Tablehead"/>
              <w:rPr>
                <w:sz w:val="18"/>
                <w:szCs w:val="18"/>
              </w:rPr>
            </w:pPr>
            <w:r w:rsidRPr="00435DDD">
              <w:rPr>
                <w:sz w:val="18"/>
                <w:szCs w:val="18"/>
              </w:rPr>
              <w:t>75</w:t>
            </w:r>
          </w:p>
        </w:tc>
        <w:tc>
          <w:tcPr>
            <w:tcW w:w="758" w:type="dxa"/>
          </w:tcPr>
          <w:p w:rsidR="0052112B" w:rsidRPr="00435DDD" w:rsidRDefault="0052112B" w:rsidP="00436EAD">
            <w:pPr>
              <w:pStyle w:val="Tablehead"/>
              <w:rPr>
                <w:sz w:val="18"/>
                <w:szCs w:val="18"/>
              </w:rPr>
            </w:pPr>
            <w:r w:rsidRPr="00435DDD">
              <w:rPr>
                <w:sz w:val="18"/>
                <w:szCs w:val="18"/>
              </w:rPr>
              <w:t>100</w:t>
            </w:r>
          </w:p>
        </w:tc>
        <w:tc>
          <w:tcPr>
            <w:tcW w:w="758" w:type="dxa"/>
          </w:tcPr>
          <w:p w:rsidR="0052112B" w:rsidRPr="00435DDD" w:rsidRDefault="0052112B" w:rsidP="00436EAD">
            <w:pPr>
              <w:pStyle w:val="Tablehead"/>
              <w:rPr>
                <w:sz w:val="18"/>
                <w:szCs w:val="18"/>
              </w:rPr>
            </w:pPr>
            <w:r w:rsidRPr="00435DDD">
              <w:rPr>
                <w:sz w:val="18"/>
                <w:szCs w:val="18"/>
              </w:rPr>
              <w:t>150</w:t>
            </w:r>
          </w:p>
        </w:tc>
        <w:tc>
          <w:tcPr>
            <w:tcW w:w="758" w:type="dxa"/>
          </w:tcPr>
          <w:p w:rsidR="0052112B" w:rsidRPr="00435DDD" w:rsidRDefault="0052112B" w:rsidP="00436EAD">
            <w:pPr>
              <w:pStyle w:val="Tablehead"/>
              <w:rPr>
                <w:sz w:val="18"/>
                <w:szCs w:val="18"/>
              </w:rPr>
            </w:pPr>
            <w:r w:rsidRPr="00435DDD">
              <w:rPr>
                <w:sz w:val="18"/>
                <w:szCs w:val="18"/>
              </w:rPr>
              <w:t>200</w:t>
            </w:r>
          </w:p>
        </w:tc>
        <w:tc>
          <w:tcPr>
            <w:tcW w:w="758" w:type="dxa"/>
          </w:tcPr>
          <w:p w:rsidR="0052112B" w:rsidRPr="00435DDD" w:rsidRDefault="0052112B" w:rsidP="00436EAD">
            <w:pPr>
              <w:pStyle w:val="Tablehead"/>
              <w:rPr>
                <w:sz w:val="18"/>
                <w:szCs w:val="18"/>
              </w:rPr>
            </w:pPr>
            <w:r w:rsidRPr="00435DDD">
              <w:rPr>
                <w:sz w:val="18"/>
                <w:szCs w:val="18"/>
              </w:rPr>
              <w:t>250</w:t>
            </w:r>
          </w:p>
        </w:tc>
        <w:tc>
          <w:tcPr>
            <w:tcW w:w="758" w:type="dxa"/>
          </w:tcPr>
          <w:p w:rsidR="0052112B" w:rsidRPr="00435DDD" w:rsidRDefault="0052112B" w:rsidP="00436EAD">
            <w:pPr>
              <w:pStyle w:val="Tablehead"/>
              <w:rPr>
                <w:sz w:val="18"/>
                <w:szCs w:val="18"/>
              </w:rPr>
            </w:pPr>
            <w:r w:rsidRPr="00435DDD">
              <w:rPr>
                <w:sz w:val="18"/>
                <w:szCs w:val="18"/>
              </w:rPr>
              <w:t>300</w:t>
            </w:r>
          </w:p>
        </w:tc>
        <w:tc>
          <w:tcPr>
            <w:tcW w:w="758" w:type="dxa"/>
          </w:tcPr>
          <w:p w:rsidR="0052112B" w:rsidRPr="00435DDD" w:rsidRDefault="0052112B" w:rsidP="00436EAD">
            <w:pPr>
              <w:pStyle w:val="Tablehead"/>
              <w:rPr>
                <w:sz w:val="18"/>
                <w:szCs w:val="18"/>
              </w:rPr>
            </w:pPr>
            <w:r w:rsidRPr="00435DDD">
              <w:rPr>
                <w:sz w:val="18"/>
                <w:szCs w:val="18"/>
              </w:rPr>
              <w:t>350</w:t>
            </w:r>
          </w:p>
        </w:tc>
        <w:tc>
          <w:tcPr>
            <w:tcW w:w="758" w:type="dxa"/>
          </w:tcPr>
          <w:p w:rsidR="0052112B" w:rsidRPr="00435DDD" w:rsidRDefault="0052112B" w:rsidP="00436EAD">
            <w:pPr>
              <w:pStyle w:val="Tablehead"/>
              <w:rPr>
                <w:sz w:val="18"/>
                <w:szCs w:val="18"/>
              </w:rPr>
            </w:pPr>
            <w:r w:rsidRPr="00435DDD">
              <w:rPr>
                <w:sz w:val="18"/>
                <w:szCs w:val="18"/>
              </w:rPr>
              <w:t>400</w:t>
            </w:r>
          </w:p>
        </w:tc>
        <w:tc>
          <w:tcPr>
            <w:tcW w:w="826" w:type="dxa"/>
          </w:tcPr>
          <w:p w:rsidR="0052112B" w:rsidRPr="00435DDD" w:rsidRDefault="0052112B" w:rsidP="00436EAD">
            <w:pPr>
              <w:pStyle w:val="Tablehead"/>
              <w:rPr>
                <w:sz w:val="18"/>
                <w:szCs w:val="18"/>
              </w:rPr>
            </w:pPr>
            <w:r w:rsidRPr="00435DDD">
              <w:rPr>
                <w:sz w:val="18"/>
                <w:szCs w:val="18"/>
              </w:rPr>
              <w:t>500</w:t>
            </w:r>
          </w:p>
        </w:tc>
      </w:tr>
      <w:tr w:rsidR="0052112B" w:rsidRPr="00435DDD" w:rsidTr="00D45515">
        <w:trPr>
          <w:jc w:val="center"/>
        </w:trPr>
        <w:tc>
          <w:tcPr>
            <w:tcW w:w="1234" w:type="dxa"/>
          </w:tcPr>
          <w:p w:rsidR="0052112B" w:rsidRPr="00435DDD" w:rsidRDefault="0052112B" w:rsidP="00436EAD">
            <w:pPr>
              <w:pStyle w:val="Tabletext"/>
              <w:jc w:val="center"/>
              <w:rPr>
                <w:sz w:val="18"/>
                <w:szCs w:val="18"/>
              </w:rPr>
            </w:pPr>
            <w:r w:rsidRPr="00435DDD">
              <w:rPr>
                <w:sz w:val="18"/>
                <w:szCs w:val="18"/>
              </w:rPr>
              <w:t>15,0</w:t>
            </w:r>
          </w:p>
        </w:tc>
        <w:tc>
          <w:tcPr>
            <w:tcW w:w="757" w:type="dxa"/>
          </w:tcPr>
          <w:p w:rsidR="0052112B" w:rsidRPr="00435DDD" w:rsidRDefault="0052112B" w:rsidP="00536A42">
            <w:pPr>
              <w:pStyle w:val="Tabletext"/>
              <w:jc w:val="center"/>
              <w:rPr>
                <w:sz w:val="18"/>
                <w:szCs w:val="18"/>
                <w:lang w:bidi="ar-SY"/>
              </w:rPr>
            </w:pPr>
            <w:r w:rsidRPr="00435DDD">
              <w:rPr>
                <w:sz w:val="18"/>
                <w:szCs w:val="18"/>
              </w:rPr>
              <w:t>3</w:t>
            </w:r>
          </w:p>
        </w:tc>
        <w:tc>
          <w:tcPr>
            <w:tcW w:w="758" w:type="dxa"/>
          </w:tcPr>
          <w:p w:rsidR="0052112B" w:rsidRPr="00435DDD" w:rsidRDefault="0052112B" w:rsidP="00536A42">
            <w:pPr>
              <w:pStyle w:val="Tabletext"/>
              <w:jc w:val="center"/>
              <w:rPr>
                <w:sz w:val="18"/>
                <w:szCs w:val="18"/>
                <w:lang w:bidi="ar-SY"/>
              </w:rPr>
            </w:pPr>
            <w:r w:rsidRPr="00435DDD">
              <w:rPr>
                <w:sz w:val="18"/>
                <w:szCs w:val="18"/>
              </w:rPr>
              <w:t>3</w:t>
            </w:r>
          </w:p>
        </w:tc>
        <w:tc>
          <w:tcPr>
            <w:tcW w:w="758" w:type="dxa"/>
          </w:tcPr>
          <w:p w:rsidR="0052112B" w:rsidRPr="00435DDD" w:rsidRDefault="0052112B" w:rsidP="00536A42">
            <w:pPr>
              <w:pStyle w:val="Tabletext"/>
              <w:jc w:val="center"/>
              <w:rPr>
                <w:sz w:val="18"/>
                <w:szCs w:val="18"/>
                <w:lang w:bidi="ar-SY"/>
              </w:rPr>
            </w:pPr>
            <w:r w:rsidRPr="00435DDD">
              <w:rPr>
                <w:sz w:val="18"/>
                <w:szCs w:val="18"/>
              </w:rPr>
              <w:t>4</w:t>
            </w:r>
          </w:p>
        </w:tc>
        <w:tc>
          <w:tcPr>
            <w:tcW w:w="758" w:type="dxa"/>
          </w:tcPr>
          <w:p w:rsidR="0052112B" w:rsidRPr="00435DDD" w:rsidRDefault="0052112B" w:rsidP="00536A42">
            <w:pPr>
              <w:pStyle w:val="Tabletext"/>
              <w:jc w:val="center"/>
              <w:rPr>
                <w:sz w:val="18"/>
                <w:szCs w:val="18"/>
                <w:lang w:bidi="ar-SY"/>
              </w:rPr>
            </w:pPr>
            <w:r w:rsidRPr="00435DDD">
              <w:rPr>
                <w:sz w:val="18"/>
                <w:szCs w:val="18"/>
              </w:rPr>
              <w:t>5</w:t>
            </w:r>
          </w:p>
        </w:tc>
        <w:tc>
          <w:tcPr>
            <w:tcW w:w="758" w:type="dxa"/>
          </w:tcPr>
          <w:p w:rsidR="0052112B" w:rsidRPr="00435DDD" w:rsidRDefault="0052112B" w:rsidP="00536A42">
            <w:pPr>
              <w:pStyle w:val="Tabletext"/>
              <w:jc w:val="center"/>
              <w:rPr>
                <w:sz w:val="18"/>
                <w:szCs w:val="18"/>
                <w:lang w:bidi="ar-SY"/>
              </w:rPr>
            </w:pPr>
            <w:r w:rsidRPr="00435DDD">
              <w:rPr>
                <w:sz w:val="18"/>
                <w:szCs w:val="18"/>
              </w:rPr>
              <w:t>6</w:t>
            </w:r>
          </w:p>
        </w:tc>
        <w:tc>
          <w:tcPr>
            <w:tcW w:w="758" w:type="dxa"/>
          </w:tcPr>
          <w:p w:rsidR="0052112B" w:rsidRPr="00435DDD" w:rsidRDefault="0052112B" w:rsidP="00536A42">
            <w:pPr>
              <w:pStyle w:val="Tabletext"/>
              <w:jc w:val="center"/>
              <w:rPr>
                <w:sz w:val="18"/>
                <w:szCs w:val="18"/>
                <w:lang w:bidi="ar-SY"/>
              </w:rPr>
            </w:pPr>
            <w:r w:rsidRPr="00435DDD">
              <w:rPr>
                <w:sz w:val="18"/>
                <w:szCs w:val="18"/>
              </w:rPr>
              <w:t>7</w:t>
            </w:r>
          </w:p>
        </w:tc>
        <w:tc>
          <w:tcPr>
            <w:tcW w:w="758" w:type="dxa"/>
          </w:tcPr>
          <w:p w:rsidR="0052112B" w:rsidRPr="00435DDD" w:rsidRDefault="0052112B" w:rsidP="00536A42">
            <w:pPr>
              <w:pStyle w:val="Tabletext"/>
              <w:jc w:val="center"/>
              <w:rPr>
                <w:sz w:val="18"/>
                <w:szCs w:val="18"/>
                <w:lang w:bidi="ar-SY"/>
              </w:rPr>
            </w:pPr>
            <w:r w:rsidRPr="00435DDD">
              <w:rPr>
                <w:sz w:val="18"/>
                <w:szCs w:val="18"/>
              </w:rPr>
              <w:t>8</w:t>
            </w:r>
          </w:p>
        </w:tc>
        <w:tc>
          <w:tcPr>
            <w:tcW w:w="758" w:type="dxa"/>
          </w:tcPr>
          <w:p w:rsidR="0052112B" w:rsidRPr="00435DDD" w:rsidRDefault="0052112B" w:rsidP="00536A42">
            <w:pPr>
              <w:pStyle w:val="Tabletext"/>
              <w:jc w:val="center"/>
              <w:rPr>
                <w:sz w:val="18"/>
                <w:szCs w:val="18"/>
                <w:lang w:bidi="ar-SY"/>
              </w:rPr>
            </w:pPr>
            <w:r w:rsidRPr="00435DDD">
              <w:rPr>
                <w:sz w:val="18"/>
                <w:szCs w:val="18"/>
              </w:rPr>
              <w:t>9</w:t>
            </w:r>
          </w:p>
        </w:tc>
        <w:tc>
          <w:tcPr>
            <w:tcW w:w="758" w:type="dxa"/>
          </w:tcPr>
          <w:p w:rsidR="0052112B" w:rsidRPr="00435DDD" w:rsidRDefault="0052112B" w:rsidP="00536A42">
            <w:pPr>
              <w:pStyle w:val="Tabletext"/>
              <w:jc w:val="center"/>
              <w:rPr>
                <w:sz w:val="18"/>
                <w:szCs w:val="18"/>
                <w:lang w:bidi="ar-SY"/>
              </w:rPr>
            </w:pPr>
            <w:r w:rsidRPr="00435DDD">
              <w:rPr>
                <w:sz w:val="18"/>
                <w:szCs w:val="18"/>
              </w:rPr>
              <w:t>10</w:t>
            </w:r>
          </w:p>
        </w:tc>
        <w:tc>
          <w:tcPr>
            <w:tcW w:w="758" w:type="dxa"/>
          </w:tcPr>
          <w:p w:rsidR="0052112B" w:rsidRPr="00435DDD" w:rsidRDefault="0052112B" w:rsidP="00536A42">
            <w:pPr>
              <w:pStyle w:val="Tabletext"/>
              <w:jc w:val="center"/>
              <w:rPr>
                <w:sz w:val="18"/>
                <w:szCs w:val="18"/>
                <w:lang w:bidi="ar-SY"/>
              </w:rPr>
            </w:pPr>
            <w:r w:rsidRPr="00435DDD">
              <w:rPr>
                <w:sz w:val="18"/>
                <w:szCs w:val="18"/>
              </w:rPr>
              <w:t>11</w:t>
            </w:r>
          </w:p>
        </w:tc>
        <w:tc>
          <w:tcPr>
            <w:tcW w:w="826" w:type="dxa"/>
          </w:tcPr>
          <w:p w:rsidR="0052112B" w:rsidRPr="00435DDD" w:rsidRDefault="0052112B" w:rsidP="00536A42">
            <w:pPr>
              <w:pStyle w:val="Tabletext"/>
              <w:jc w:val="center"/>
              <w:rPr>
                <w:sz w:val="18"/>
                <w:szCs w:val="18"/>
                <w:lang w:bidi="ar-SY"/>
              </w:rPr>
            </w:pPr>
            <w:r w:rsidRPr="00435DDD">
              <w:rPr>
                <w:sz w:val="18"/>
                <w:szCs w:val="18"/>
              </w:rPr>
              <w:t>12</w:t>
            </w:r>
          </w:p>
        </w:tc>
      </w:tr>
      <w:tr w:rsidR="0052112B" w:rsidRPr="00435DDD" w:rsidTr="00D45515">
        <w:trPr>
          <w:jc w:val="center"/>
        </w:trPr>
        <w:tc>
          <w:tcPr>
            <w:tcW w:w="1234" w:type="dxa"/>
          </w:tcPr>
          <w:p w:rsidR="0052112B" w:rsidRPr="00435DDD" w:rsidRDefault="0052112B" w:rsidP="00536A42">
            <w:pPr>
              <w:pStyle w:val="Tabletext"/>
              <w:jc w:val="center"/>
              <w:rPr>
                <w:sz w:val="18"/>
                <w:szCs w:val="18"/>
                <w:lang w:bidi="ar-SY"/>
              </w:rPr>
            </w:pPr>
            <w:r w:rsidRPr="00435DDD">
              <w:rPr>
                <w:sz w:val="18"/>
                <w:szCs w:val="18"/>
              </w:rPr>
              <w:t>20,0</w:t>
            </w:r>
          </w:p>
        </w:tc>
        <w:tc>
          <w:tcPr>
            <w:tcW w:w="757" w:type="dxa"/>
          </w:tcPr>
          <w:p w:rsidR="0052112B" w:rsidRPr="00435DDD" w:rsidRDefault="0052112B" w:rsidP="00536A42">
            <w:pPr>
              <w:pStyle w:val="Tabletext"/>
              <w:jc w:val="center"/>
              <w:rPr>
                <w:sz w:val="18"/>
                <w:szCs w:val="18"/>
                <w:lang w:bidi="ar-SY"/>
              </w:rPr>
            </w:pPr>
            <w:r w:rsidRPr="00435DDD">
              <w:rPr>
                <w:sz w:val="18"/>
                <w:szCs w:val="18"/>
              </w:rPr>
              <w:t>4</w:t>
            </w:r>
          </w:p>
        </w:tc>
        <w:tc>
          <w:tcPr>
            <w:tcW w:w="758" w:type="dxa"/>
          </w:tcPr>
          <w:p w:rsidR="0052112B" w:rsidRPr="00435DDD" w:rsidRDefault="0052112B" w:rsidP="00536A42">
            <w:pPr>
              <w:pStyle w:val="Tabletext"/>
              <w:jc w:val="center"/>
              <w:rPr>
                <w:sz w:val="18"/>
                <w:szCs w:val="18"/>
                <w:lang w:bidi="ar-SY"/>
              </w:rPr>
            </w:pPr>
            <w:r w:rsidRPr="00435DDD">
              <w:rPr>
                <w:sz w:val="18"/>
                <w:szCs w:val="18"/>
              </w:rPr>
              <w:t>5</w:t>
            </w:r>
          </w:p>
        </w:tc>
        <w:tc>
          <w:tcPr>
            <w:tcW w:w="758" w:type="dxa"/>
          </w:tcPr>
          <w:p w:rsidR="0052112B" w:rsidRPr="00435DDD" w:rsidRDefault="0052112B" w:rsidP="00536A42">
            <w:pPr>
              <w:pStyle w:val="Tabletext"/>
              <w:jc w:val="center"/>
              <w:rPr>
                <w:sz w:val="18"/>
                <w:szCs w:val="18"/>
                <w:lang w:bidi="ar-SY"/>
              </w:rPr>
            </w:pPr>
            <w:r w:rsidRPr="00435DDD">
              <w:rPr>
                <w:sz w:val="18"/>
                <w:szCs w:val="18"/>
              </w:rPr>
              <w:t>6</w:t>
            </w:r>
          </w:p>
        </w:tc>
        <w:tc>
          <w:tcPr>
            <w:tcW w:w="758" w:type="dxa"/>
          </w:tcPr>
          <w:p w:rsidR="0052112B" w:rsidRPr="00435DDD" w:rsidRDefault="0052112B" w:rsidP="00536A42">
            <w:pPr>
              <w:pStyle w:val="Tabletext"/>
              <w:jc w:val="center"/>
              <w:rPr>
                <w:sz w:val="18"/>
                <w:szCs w:val="18"/>
                <w:lang w:bidi="ar-SY"/>
              </w:rPr>
            </w:pPr>
            <w:r w:rsidRPr="00435DDD">
              <w:rPr>
                <w:sz w:val="18"/>
                <w:szCs w:val="18"/>
              </w:rPr>
              <w:t>7</w:t>
            </w:r>
          </w:p>
        </w:tc>
        <w:tc>
          <w:tcPr>
            <w:tcW w:w="758" w:type="dxa"/>
          </w:tcPr>
          <w:p w:rsidR="0052112B" w:rsidRPr="00435DDD" w:rsidRDefault="0052112B" w:rsidP="00536A42">
            <w:pPr>
              <w:pStyle w:val="Tabletext"/>
              <w:jc w:val="center"/>
              <w:rPr>
                <w:sz w:val="18"/>
                <w:szCs w:val="18"/>
                <w:lang w:bidi="ar-SY"/>
              </w:rPr>
            </w:pPr>
            <w:r w:rsidRPr="00435DDD">
              <w:rPr>
                <w:sz w:val="18"/>
                <w:szCs w:val="18"/>
              </w:rPr>
              <w:t>9</w:t>
            </w:r>
          </w:p>
        </w:tc>
        <w:tc>
          <w:tcPr>
            <w:tcW w:w="758" w:type="dxa"/>
          </w:tcPr>
          <w:p w:rsidR="0052112B" w:rsidRPr="00435DDD" w:rsidRDefault="0052112B" w:rsidP="00536A42">
            <w:pPr>
              <w:pStyle w:val="Tabletext"/>
              <w:jc w:val="center"/>
              <w:rPr>
                <w:sz w:val="18"/>
                <w:szCs w:val="18"/>
                <w:lang w:bidi="ar-SY"/>
              </w:rPr>
            </w:pPr>
            <w:r w:rsidRPr="00435DDD">
              <w:rPr>
                <w:sz w:val="18"/>
                <w:szCs w:val="18"/>
              </w:rPr>
              <w:t>10</w:t>
            </w:r>
          </w:p>
        </w:tc>
        <w:tc>
          <w:tcPr>
            <w:tcW w:w="758" w:type="dxa"/>
          </w:tcPr>
          <w:p w:rsidR="0052112B" w:rsidRPr="00435DDD" w:rsidRDefault="0052112B" w:rsidP="00536A42">
            <w:pPr>
              <w:pStyle w:val="Tabletext"/>
              <w:jc w:val="center"/>
              <w:rPr>
                <w:sz w:val="18"/>
                <w:szCs w:val="18"/>
                <w:lang w:bidi="ar-SY"/>
              </w:rPr>
            </w:pPr>
            <w:r w:rsidRPr="00435DDD">
              <w:rPr>
                <w:sz w:val="18"/>
                <w:szCs w:val="18"/>
              </w:rPr>
              <w:t>12</w:t>
            </w:r>
          </w:p>
        </w:tc>
        <w:tc>
          <w:tcPr>
            <w:tcW w:w="758" w:type="dxa"/>
          </w:tcPr>
          <w:p w:rsidR="0052112B" w:rsidRPr="00435DDD" w:rsidRDefault="0052112B" w:rsidP="00536A42">
            <w:pPr>
              <w:pStyle w:val="Tabletext"/>
              <w:jc w:val="center"/>
              <w:rPr>
                <w:sz w:val="18"/>
                <w:szCs w:val="18"/>
                <w:lang w:bidi="ar-SY"/>
              </w:rPr>
            </w:pPr>
            <w:r w:rsidRPr="00435DDD">
              <w:rPr>
                <w:sz w:val="18"/>
                <w:szCs w:val="18"/>
              </w:rPr>
              <w:t>13</w:t>
            </w:r>
          </w:p>
        </w:tc>
        <w:tc>
          <w:tcPr>
            <w:tcW w:w="758" w:type="dxa"/>
          </w:tcPr>
          <w:p w:rsidR="0052112B" w:rsidRPr="00435DDD" w:rsidRDefault="0052112B" w:rsidP="00536A42">
            <w:pPr>
              <w:pStyle w:val="Tabletext"/>
              <w:jc w:val="center"/>
              <w:rPr>
                <w:sz w:val="18"/>
                <w:szCs w:val="18"/>
                <w:lang w:bidi="ar-SY"/>
              </w:rPr>
            </w:pPr>
            <w:r w:rsidRPr="00435DDD">
              <w:rPr>
                <w:sz w:val="18"/>
                <w:szCs w:val="18"/>
              </w:rPr>
              <w:t>14</w:t>
            </w:r>
          </w:p>
        </w:tc>
        <w:tc>
          <w:tcPr>
            <w:tcW w:w="758" w:type="dxa"/>
          </w:tcPr>
          <w:p w:rsidR="0052112B" w:rsidRPr="00435DDD" w:rsidRDefault="0052112B" w:rsidP="00536A42">
            <w:pPr>
              <w:pStyle w:val="Tabletext"/>
              <w:jc w:val="center"/>
              <w:rPr>
                <w:sz w:val="18"/>
                <w:szCs w:val="18"/>
                <w:lang w:bidi="ar-SY"/>
              </w:rPr>
            </w:pPr>
            <w:r w:rsidRPr="00435DDD">
              <w:rPr>
                <w:sz w:val="18"/>
                <w:szCs w:val="18"/>
              </w:rPr>
              <w:t>15</w:t>
            </w:r>
          </w:p>
        </w:tc>
        <w:tc>
          <w:tcPr>
            <w:tcW w:w="826" w:type="dxa"/>
          </w:tcPr>
          <w:p w:rsidR="0052112B" w:rsidRPr="00435DDD" w:rsidRDefault="0052112B" w:rsidP="00536A42">
            <w:pPr>
              <w:pStyle w:val="Tabletext"/>
              <w:jc w:val="center"/>
              <w:rPr>
                <w:sz w:val="18"/>
                <w:szCs w:val="18"/>
                <w:lang w:bidi="ar-SY"/>
              </w:rPr>
            </w:pPr>
            <w:r w:rsidRPr="00435DDD">
              <w:rPr>
                <w:sz w:val="18"/>
                <w:szCs w:val="18"/>
              </w:rPr>
              <w:t>18</w:t>
            </w:r>
          </w:p>
        </w:tc>
      </w:tr>
      <w:tr w:rsidR="0052112B" w:rsidRPr="00435DDD" w:rsidTr="00D45515">
        <w:trPr>
          <w:jc w:val="center"/>
        </w:trPr>
        <w:tc>
          <w:tcPr>
            <w:tcW w:w="1234" w:type="dxa"/>
          </w:tcPr>
          <w:p w:rsidR="0052112B" w:rsidRPr="00435DDD" w:rsidRDefault="0052112B" w:rsidP="00536A42">
            <w:pPr>
              <w:pStyle w:val="Tabletext"/>
              <w:jc w:val="center"/>
              <w:rPr>
                <w:sz w:val="18"/>
                <w:szCs w:val="18"/>
                <w:lang w:bidi="ar-SY"/>
              </w:rPr>
            </w:pPr>
            <w:r w:rsidRPr="00435DDD">
              <w:rPr>
                <w:sz w:val="18"/>
                <w:szCs w:val="18"/>
              </w:rPr>
              <w:t>25,0</w:t>
            </w:r>
          </w:p>
        </w:tc>
        <w:tc>
          <w:tcPr>
            <w:tcW w:w="757" w:type="dxa"/>
          </w:tcPr>
          <w:p w:rsidR="0052112B" w:rsidRPr="00435DDD" w:rsidRDefault="0052112B" w:rsidP="00536A42">
            <w:pPr>
              <w:pStyle w:val="Tabletext"/>
              <w:jc w:val="center"/>
              <w:rPr>
                <w:sz w:val="18"/>
                <w:szCs w:val="18"/>
                <w:lang w:bidi="ar-SY"/>
              </w:rPr>
            </w:pPr>
            <w:r w:rsidRPr="00435DDD">
              <w:rPr>
                <w:sz w:val="18"/>
                <w:szCs w:val="18"/>
              </w:rPr>
              <w:t>6</w:t>
            </w:r>
          </w:p>
        </w:tc>
        <w:tc>
          <w:tcPr>
            <w:tcW w:w="758" w:type="dxa"/>
          </w:tcPr>
          <w:p w:rsidR="0052112B" w:rsidRPr="00435DDD" w:rsidRDefault="0052112B" w:rsidP="00536A42">
            <w:pPr>
              <w:pStyle w:val="Tabletext"/>
              <w:jc w:val="center"/>
              <w:rPr>
                <w:sz w:val="18"/>
                <w:szCs w:val="18"/>
                <w:lang w:bidi="ar-SY"/>
              </w:rPr>
            </w:pPr>
            <w:r w:rsidRPr="00435DDD">
              <w:rPr>
                <w:sz w:val="18"/>
                <w:szCs w:val="18"/>
              </w:rPr>
              <w:t>7</w:t>
            </w:r>
          </w:p>
        </w:tc>
        <w:tc>
          <w:tcPr>
            <w:tcW w:w="758" w:type="dxa"/>
          </w:tcPr>
          <w:p w:rsidR="0052112B" w:rsidRPr="00435DDD" w:rsidRDefault="0052112B" w:rsidP="00536A42">
            <w:pPr>
              <w:pStyle w:val="Tabletext"/>
              <w:jc w:val="center"/>
              <w:rPr>
                <w:sz w:val="18"/>
                <w:szCs w:val="18"/>
                <w:lang w:bidi="ar-SY"/>
              </w:rPr>
            </w:pPr>
            <w:r w:rsidRPr="00435DDD">
              <w:rPr>
                <w:sz w:val="18"/>
                <w:szCs w:val="18"/>
              </w:rPr>
              <w:t>9</w:t>
            </w:r>
          </w:p>
        </w:tc>
        <w:tc>
          <w:tcPr>
            <w:tcW w:w="758" w:type="dxa"/>
          </w:tcPr>
          <w:p w:rsidR="0052112B" w:rsidRPr="00435DDD" w:rsidRDefault="0052112B" w:rsidP="00536A42">
            <w:pPr>
              <w:pStyle w:val="Tabletext"/>
              <w:jc w:val="center"/>
              <w:rPr>
                <w:sz w:val="18"/>
                <w:szCs w:val="18"/>
                <w:lang w:bidi="ar-SY"/>
              </w:rPr>
            </w:pPr>
            <w:r w:rsidRPr="00435DDD">
              <w:rPr>
                <w:sz w:val="18"/>
                <w:szCs w:val="18"/>
              </w:rPr>
              <w:t>10</w:t>
            </w:r>
          </w:p>
        </w:tc>
        <w:tc>
          <w:tcPr>
            <w:tcW w:w="758" w:type="dxa"/>
          </w:tcPr>
          <w:p w:rsidR="0052112B" w:rsidRPr="00435DDD" w:rsidRDefault="0052112B" w:rsidP="00536A42">
            <w:pPr>
              <w:pStyle w:val="Tabletext"/>
              <w:jc w:val="center"/>
              <w:rPr>
                <w:sz w:val="18"/>
                <w:szCs w:val="18"/>
                <w:lang w:bidi="ar-SY"/>
              </w:rPr>
            </w:pPr>
            <w:r w:rsidRPr="00435DDD">
              <w:rPr>
                <w:sz w:val="18"/>
                <w:szCs w:val="18"/>
              </w:rPr>
              <w:t>12</w:t>
            </w:r>
          </w:p>
        </w:tc>
        <w:tc>
          <w:tcPr>
            <w:tcW w:w="758" w:type="dxa"/>
          </w:tcPr>
          <w:p w:rsidR="0052112B" w:rsidRPr="00435DDD" w:rsidRDefault="0052112B" w:rsidP="00536A42">
            <w:pPr>
              <w:pStyle w:val="Tabletext"/>
              <w:jc w:val="center"/>
              <w:rPr>
                <w:sz w:val="18"/>
                <w:szCs w:val="18"/>
                <w:lang w:bidi="ar-SY"/>
              </w:rPr>
            </w:pPr>
            <w:r w:rsidRPr="00435DDD">
              <w:rPr>
                <w:sz w:val="18"/>
                <w:szCs w:val="18"/>
              </w:rPr>
              <w:t>14</w:t>
            </w:r>
          </w:p>
        </w:tc>
        <w:tc>
          <w:tcPr>
            <w:tcW w:w="758" w:type="dxa"/>
          </w:tcPr>
          <w:p w:rsidR="0052112B" w:rsidRPr="00435DDD" w:rsidRDefault="0052112B" w:rsidP="00536A42">
            <w:pPr>
              <w:pStyle w:val="Tabletext"/>
              <w:jc w:val="center"/>
              <w:rPr>
                <w:sz w:val="18"/>
                <w:szCs w:val="18"/>
                <w:lang w:bidi="ar-SY"/>
              </w:rPr>
            </w:pPr>
            <w:r w:rsidRPr="00435DDD">
              <w:rPr>
                <w:sz w:val="18"/>
                <w:szCs w:val="18"/>
              </w:rPr>
              <w:t>16</w:t>
            </w:r>
          </w:p>
        </w:tc>
        <w:tc>
          <w:tcPr>
            <w:tcW w:w="758" w:type="dxa"/>
          </w:tcPr>
          <w:p w:rsidR="0052112B" w:rsidRPr="00435DDD" w:rsidRDefault="0052112B" w:rsidP="00536A42">
            <w:pPr>
              <w:pStyle w:val="Tabletext"/>
              <w:jc w:val="center"/>
              <w:rPr>
                <w:sz w:val="18"/>
                <w:szCs w:val="18"/>
                <w:lang w:bidi="ar-SY"/>
              </w:rPr>
            </w:pPr>
            <w:r w:rsidRPr="00435DDD">
              <w:rPr>
                <w:sz w:val="18"/>
                <w:szCs w:val="18"/>
              </w:rPr>
              <w:t>18</w:t>
            </w:r>
          </w:p>
        </w:tc>
        <w:tc>
          <w:tcPr>
            <w:tcW w:w="758" w:type="dxa"/>
          </w:tcPr>
          <w:p w:rsidR="0052112B" w:rsidRPr="00435DDD" w:rsidRDefault="0052112B" w:rsidP="00536A42">
            <w:pPr>
              <w:pStyle w:val="Tabletext"/>
              <w:jc w:val="center"/>
              <w:rPr>
                <w:sz w:val="18"/>
                <w:szCs w:val="18"/>
                <w:lang w:bidi="ar-SY"/>
              </w:rPr>
            </w:pPr>
            <w:r w:rsidRPr="00435DDD">
              <w:rPr>
                <w:sz w:val="18"/>
                <w:szCs w:val="18"/>
              </w:rPr>
              <w:t>20</w:t>
            </w:r>
          </w:p>
        </w:tc>
        <w:tc>
          <w:tcPr>
            <w:tcW w:w="758" w:type="dxa"/>
          </w:tcPr>
          <w:p w:rsidR="0052112B" w:rsidRPr="00435DDD" w:rsidRDefault="0052112B" w:rsidP="00536A42">
            <w:pPr>
              <w:pStyle w:val="Tabletext"/>
              <w:jc w:val="center"/>
              <w:rPr>
                <w:sz w:val="18"/>
                <w:szCs w:val="18"/>
                <w:lang w:bidi="ar-SY"/>
              </w:rPr>
            </w:pPr>
            <w:r w:rsidRPr="00435DDD">
              <w:rPr>
                <w:sz w:val="18"/>
                <w:szCs w:val="18"/>
              </w:rPr>
              <w:t>21</w:t>
            </w:r>
          </w:p>
        </w:tc>
        <w:tc>
          <w:tcPr>
            <w:tcW w:w="826" w:type="dxa"/>
          </w:tcPr>
          <w:p w:rsidR="0052112B" w:rsidRPr="00435DDD" w:rsidRDefault="0052112B" w:rsidP="00536A42">
            <w:pPr>
              <w:pStyle w:val="Tabletext"/>
              <w:jc w:val="center"/>
              <w:rPr>
                <w:sz w:val="18"/>
                <w:szCs w:val="18"/>
                <w:lang w:bidi="ar-SY"/>
              </w:rPr>
            </w:pPr>
            <w:r w:rsidRPr="00435DDD">
              <w:rPr>
                <w:sz w:val="18"/>
                <w:szCs w:val="18"/>
              </w:rPr>
              <w:t>25</w:t>
            </w:r>
          </w:p>
        </w:tc>
      </w:tr>
      <w:tr w:rsidR="0052112B" w:rsidRPr="00435DDD" w:rsidTr="00D45515">
        <w:trPr>
          <w:jc w:val="center"/>
        </w:trPr>
        <w:tc>
          <w:tcPr>
            <w:tcW w:w="1234" w:type="dxa"/>
          </w:tcPr>
          <w:p w:rsidR="0052112B" w:rsidRPr="00435DDD" w:rsidRDefault="0052112B" w:rsidP="00536A42">
            <w:pPr>
              <w:pStyle w:val="Tabletext"/>
              <w:jc w:val="center"/>
              <w:rPr>
                <w:sz w:val="18"/>
                <w:szCs w:val="18"/>
                <w:lang w:bidi="ar-SY"/>
              </w:rPr>
            </w:pPr>
            <w:r w:rsidRPr="00435DDD">
              <w:rPr>
                <w:sz w:val="18"/>
                <w:szCs w:val="18"/>
              </w:rPr>
              <w:t>30,0</w:t>
            </w:r>
          </w:p>
        </w:tc>
        <w:tc>
          <w:tcPr>
            <w:tcW w:w="757" w:type="dxa"/>
          </w:tcPr>
          <w:p w:rsidR="0052112B" w:rsidRPr="00435DDD" w:rsidRDefault="0052112B" w:rsidP="00536A42">
            <w:pPr>
              <w:pStyle w:val="Tabletext"/>
              <w:jc w:val="center"/>
              <w:rPr>
                <w:sz w:val="18"/>
                <w:szCs w:val="18"/>
                <w:lang w:bidi="ar-SY"/>
              </w:rPr>
            </w:pPr>
            <w:r w:rsidRPr="00435DDD">
              <w:rPr>
                <w:sz w:val="18"/>
                <w:szCs w:val="18"/>
              </w:rPr>
              <w:t>7</w:t>
            </w:r>
          </w:p>
        </w:tc>
        <w:tc>
          <w:tcPr>
            <w:tcW w:w="758" w:type="dxa"/>
          </w:tcPr>
          <w:p w:rsidR="0052112B" w:rsidRPr="00435DDD" w:rsidRDefault="0052112B" w:rsidP="00536A42">
            <w:pPr>
              <w:pStyle w:val="Tabletext"/>
              <w:jc w:val="center"/>
              <w:rPr>
                <w:sz w:val="18"/>
                <w:szCs w:val="18"/>
                <w:lang w:bidi="ar-SY"/>
              </w:rPr>
            </w:pPr>
            <w:r w:rsidRPr="00435DDD">
              <w:rPr>
                <w:sz w:val="18"/>
                <w:szCs w:val="18"/>
              </w:rPr>
              <w:t>9</w:t>
            </w:r>
          </w:p>
        </w:tc>
        <w:tc>
          <w:tcPr>
            <w:tcW w:w="758" w:type="dxa"/>
          </w:tcPr>
          <w:p w:rsidR="0052112B" w:rsidRPr="00435DDD" w:rsidRDefault="0052112B" w:rsidP="00536A42">
            <w:pPr>
              <w:pStyle w:val="Tabletext"/>
              <w:jc w:val="center"/>
              <w:rPr>
                <w:sz w:val="18"/>
                <w:szCs w:val="18"/>
                <w:lang w:bidi="ar-SY"/>
              </w:rPr>
            </w:pPr>
            <w:r w:rsidRPr="00435DDD">
              <w:rPr>
                <w:sz w:val="18"/>
                <w:szCs w:val="18"/>
              </w:rPr>
              <w:t>11</w:t>
            </w:r>
          </w:p>
        </w:tc>
        <w:tc>
          <w:tcPr>
            <w:tcW w:w="758" w:type="dxa"/>
          </w:tcPr>
          <w:p w:rsidR="0052112B" w:rsidRPr="00435DDD" w:rsidRDefault="0052112B" w:rsidP="00536A42">
            <w:pPr>
              <w:pStyle w:val="Tabletext"/>
              <w:jc w:val="center"/>
              <w:rPr>
                <w:sz w:val="18"/>
                <w:szCs w:val="18"/>
                <w:lang w:bidi="ar-SY"/>
              </w:rPr>
            </w:pPr>
            <w:r w:rsidRPr="00435DDD">
              <w:rPr>
                <w:sz w:val="18"/>
                <w:szCs w:val="18"/>
              </w:rPr>
              <w:t>13</w:t>
            </w:r>
          </w:p>
        </w:tc>
        <w:tc>
          <w:tcPr>
            <w:tcW w:w="758" w:type="dxa"/>
          </w:tcPr>
          <w:p w:rsidR="0052112B" w:rsidRPr="00435DDD" w:rsidRDefault="0052112B" w:rsidP="00536A42">
            <w:pPr>
              <w:pStyle w:val="Tabletext"/>
              <w:jc w:val="center"/>
              <w:rPr>
                <w:sz w:val="18"/>
                <w:szCs w:val="18"/>
                <w:lang w:bidi="ar-SY"/>
              </w:rPr>
            </w:pPr>
            <w:r w:rsidRPr="00435DDD">
              <w:rPr>
                <w:sz w:val="18"/>
                <w:szCs w:val="18"/>
              </w:rPr>
              <w:t>16</w:t>
            </w:r>
          </w:p>
        </w:tc>
        <w:tc>
          <w:tcPr>
            <w:tcW w:w="758" w:type="dxa"/>
          </w:tcPr>
          <w:p w:rsidR="0052112B" w:rsidRPr="00435DDD" w:rsidRDefault="0052112B" w:rsidP="00536A42">
            <w:pPr>
              <w:pStyle w:val="Tabletext"/>
              <w:jc w:val="center"/>
              <w:rPr>
                <w:sz w:val="18"/>
                <w:szCs w:val="18"/>
                <w:lang w:bidi="ar-SY"/>
              </w:rPr>
            </w:pPr>
            <w:r w:rsidRPr="00435DDD">
              <w:rPr>
                <w:sz w:val="18"/>
                <w:szCs w:val="18"/>
              </w:rPr>
              <w:t>19</w:t>
            </w:r>
          </w:p>
        </w:tc>
        <w:tc>
          <w:tcPr>
            <w:tcW w:w="758" w:type="dxa"/>
          </w:tcPr>
          <w:p w:rsidR="0052112B" w:rsidRPr="00435DDD" w:rsidRDefault="0052112B" w:rsidP="00536A42">
            <w:pPr>
              <w:pStyle w:val="Tabletext"/>
              <w:jc w:val="center"/>
              <w:rPr>
                <w:sz w:val="18"/>
                <w:szCs w:val="18"/>
                <w:lang w:bidi="ar-SY"/>
              </w:rPr>
            </w:pPr>
            <w:r w:rsidRPr="00435DDD">
              <w:rPr>
                <w:sz w:val="18"/>
                <w:szCs w:val="18"/>
              </w:rPr>
              <w:t>22</w:t>
            </w:r>
          </w:p>
        </w:tc>
        <w:tc>
          <w:tcPr>
            <w:tcW w:w="758" w:type="dxa"/>
          </w:tcPr>
          <w:p w:rsidR="0052112B" w:rsidRPr="00435DDD" w:rsidRDefault="0052112B" w:rsidP="00536A42">
            <w:pPr>
              <w:pStyle w:val="Tabletext"/>
              <w:jc w:val="center"/>
              <w:rPr>
                <w:sz w:val="18"/>
                <w:szCs w:val="18"/>
                <w:lang w:bidi="ar-SY"/>
              </w:rPr>
            </w:pPr>
            <w:r w:rsidRPr="00435DDD">
              <w:rPr>
                <w:sz w:val="18"/>
                <w:szCs w:val="18"/>
              </w:rPr>
              <w:t>24</w:t>
            </w:r>
          </w:p>
        </w:tc>
        <w:tc>
          <w:tcPr>
            <w:tcW w:w="758" w:type="dxa"/>
          </w:tcPr>
          <w:p w:rsidR="0052112B" w:rsidRPr="00435DDD" w:rsidRDefault="0052112B" w:rsidP="00536A42">
            <w:pPr>
              <w:pStyle w:val="Tabletext"/>
              <w:jc w:val="center"/>
              <w:rPr>
                <w:sz w:val="18"/>
                <w:szCs w:val="18"/>
                <w:lang w:bidi="ar-SY"/>
              </w:rPr>
            </w:pPr>
            <w:r w:rsidRPr="00435DDD">
              <w:rPr>
                <w:sz w:val="18"/>
                <w:szCs w:val="18"/>
              </w:rPr>
              <w:t>26</w:t>
            </w:r>
          </w:p>
        </w:tc>
        <w:tc>
          <w:tcPr>
            <w:tcW w:w="758" w:type="dxa"/>
          </w:tcPr>
          <w:p w:rsidR="0052112B" w:rsidRPr="00435DDD" w:rsidRDefault="0052112B" w:rsidP="00536A42">
            <w:pPr>
              <w:pStyle w:val="Tabletext"/>
              <w:jc w:val="center"/>
              <w:rPr>
                <w:sz w:val="18"/>
                <w:szCs w:val="18"/>
                <w:lang w:bidi="ar-SY"/>
              </w:rPr>
            </w:pPr>
            <w:r w:rsidRPr="00435DDD">
              <w:rPr>
                <w:sz w:val="18"/>
                <w:szCs w:val="18"/>
              </w:rPr>
              <w:t>28</w:t>
            </w:r>
          </w:p>
        </w:tc>
        <w:tc>
          <w:tcPr>
            <w:tcW w:w="826" w:type="dxa"/>
          </w:tcPr>
          <w:p w:rsidR="0052112B" w:rsidRPr="00435DDD" w:rsidRDefault="0052112B" w:rsidP="00536A42">
            <w:pPr>
              <w:pStyle w:val="Tabletext"/>
              <w:jc w:val="center"/>
              <w:rPr>
                <w:sz w:val="18"/>
                <w:szCs w:val="18"/>
                <w:lang w:bidi="ar-SY"/>
              </w:rPr>
            </w:pPr>
            <w:r w:rsidRPr="00435DDD">
              <w:rPr>
                <w:sz w:val="18"/>
                <w:szCs w:val="18"/>
              </w:rPr>
              <w:t>32</w:t>
            </w:r>
          </w:p>
        </w:tc>
      </w:tr>
      <w:tr w:rsidR="0052112B" w:rsidRPr="00435DDD" w:rsidTr="00D45515">
        <w:trPr>
          <w:jc w:val="center"/>
        </w:trPr>
        <w:tc>
          <w:tcPr>
            <w:tcW w:w="1234" w:type="dxa"/>
          </w:tcPr>
          <w:p w:rsidR="0052112B" w:rsidRPr="00435DDD" w:rsidRDefault="0052112B" w:rsidP="00536A42">
            <w:pPr>
              <w:pStyle w:val="Tabletext"/>
              <w:jc w:val="center"/>
              <w:rPr>
                <w:sz w:val="18"/>
                <w:szCs w:val="18"/>
                <w:lang w:bidi="ar-SY"/>
              </w:rPr>
            </w:pPr>
            <w:r w:rsidRPr="00435DDD">
              <w:rPr>
                <w:sz w:val="18"/>
                <w:szCs w:val="18"/>
              </w:rPr>
              <w:t>35,0</w:t>
            </w:r>
          </w:p>
        </w:tc>
        <w:tc>
          <w:tcPr>
            <w:tcW w:w="757" w:type="dxa"/>
          </w:tcPr>
          <w:p w:rsidR="0052112B" w:rsidRPr="00435DDD" w:rsidRDefault="0052112B" w:rsidP="00536A42">
            <w:pPr>
              <w:pStyle w:val="Tabletext"/>
              <w:jc w:val="center"/>
              <w:rPr>
                <w:sz w:val="18"/>
                <w:szCs w:val="18"/>
                <w:lang w:bidi="ar-SY"/>
              </w:rPr>
            </w:pPr>
            <w:r w:rsidRPr="00435DDD">
              <w:rPr>
                <w:sz w:val="18"/>
                <w:szCs w:val="18"/>
              </w:rPr>
              <w:t>10</w:t>
            </w:r>
          </w:p>
        </w:tc>
        <w:tc>
          <w:tcPr>
            <w:tcW w:w="758" w:type="dxa"/>
          </w:tcPr>
          <w:p w:rsidR="0052112B" w:rsidRPr="00435DDD" w:rsidRDefault="0052112B" w:rsidP="00536A42">
            <w:pPr>
              <w:pStyle w:val="Tabletext"/>
              <w:jc w:val="center"/>
              <w:rPr>
                <w:sz w:val="18"/>
                <w:szCs w:val="18"/>
                <w:lang w:bidi="ar-SY"/>
              </w:rPr>
            </w:pPr>
            <w:r w:rsidRPr="00435DDD">
              <w:rPr>
                <w:sz w:val="18"/>
                <w:szCs w:val="18"/>
              </w:rPr>
              <w:t>12</w:t>
            </w:r>
          </w:p>
        </w:tc>
        <w:tc>
          <w:tcPr>
            <w:tcW w:w="758" w:type="dxa"/>
          </w:tcPr>
          <w:p w:rsidR="0052112B" w:rsidRPr="00435DDD" w:rsidRDefault="0052112B" w:rsidP="00536A42">
            <w:pPr>
              <w:pStyle w:val="Tabletext"/>
              <w:jc w:val="center"/>
              <w:rPr>
                <w:sz w:val="18"/>
                <w:szCs w:val="18"/>
                <w:lang w:bidi="ar-SY"/>
              </w:rPr>
            </w:pPr>
            <w:r w:rsidRPr="00435DDD">
              <w:rPr>
                <w:sz w:val="18"/>
                <w:szCs w:val="18"/>
              </w:rPr>
              <w:t>15</w:t>
            </w:r>
          </w:p>
        </w:tc>
        <w:tc>
          <w:tcPr>
            <w:tcW w:w="758" w:type="dxa"/>
          </w:tcPr>
          <w:p w:rsidR="0052112B" w:rsidRPr="00435DDD" w:rsidRDefault="0052112B" w:rsidP="00536A42">
            <w:pPr>
              <w:pStyle w:val="Tabletext"/>
              <w:jc w:val="center"/>
              <w:rPr>
                <w:sz w:val="18"/>
                <w:szCs w:val="18"/>
                <w:lang w:bidi="ar-SY"/>
              </w:rPr>
            </w:pPr>
            <w:r w:rsidRPr="00435DDD">
              <w:rPr>
                <w:sz w:val="18"/>
                <w:szCs w:val="18"/>
              </w:rPr>
              <w:t>17</w:t>
            </w:r>
          </w:p>
        </w:tc>
        <w:tc>
          <w:tcPr>
            <w:tcW w:w="758" w:type="dxa"/>
          </w:tcPr>
          <w:p w:rsidR="0052112B" w:rsidRPr="00435DDD" w:rsidRDefault="0052112B" w:rsidP="00536A42">
            <w:pPr>
              <w:pStyle w:val="Tabletext"/>
              <w:jc w:val="center"/>
              <w:rPr>
                <w:sz w:val="18"/>
                <w:szCs w:val="18"/>
                <w:lang w:bidi="ar-SY"/>
              </w:rPr>
            </w:pPr>
            <w:r w:rsidRPr="00435DDD">
              <w:rPr>
                <w:sz w:val="18"/>
                <w:szCs w:val="18"/>
              </w:rPr>
              <w:t>21</w:t>
            </w:r>
          </w:p>
        </w:tc>
        <w:tc>
          <w:tcPr>
            <w:tcW w:w="758" w:type="dxa"/>
          </w:tcPr>
          <w:p w:rsidR="0052112B" w:rsidRPr="00435DDD" w:rsidRDefault="0052112B" w:rsidP="00536A42">
            <w:pPr>
              <w:pStyle w:val="Tabletext"/>
              <w:jc w:val="center"/>
              <w:rPr>
                <w:sz w:val="18"/>
                <w:szCs w:val="18"/>
                <w:lang w:bidi="ar-SY"/>
              </w:rPr>
            </w:pPr>
            <w:r w:rsidRPr="00435DDD">
              <w:rPr>
                <w:sz w:val="18"/>
                <w:szCs w:val="18"/>
              </w:rPr>
              <w:t>25</w:t>
            </w:r>
          </w:p>
        </w:tc>
        <w:tc>
          <w:tcPr>
            <w:tcW w:w="758" w:type="dxa"/>
          </w:tcPr>
          <w:p w:rsidR="0052112B" w:rsidRPr="00435DDD" w:rsidRDefault="0052112B" w:rsidP="00536A42">
            <w:pPr>
              <w:pStyle w:val="Tabletext"/>
              <w:jc w:val="center"/>
              <w:rPr>
                <w:sz w:val="18"/>
                <w:szCs w:val="18"/>
                <w:lang w:bidi="ar-SY"/>
              </w:rPr>
            </w:pPr>
            <w:r w:rsidRPr="00435DDD">
              <w:rPr>
                <w:sz w:val="18"/>
                <w:szCs w:val="18"/>
              </w:rPr>
              <w:t>28</w:t>
            </w:r>
          </w:p>
        </w:tc>
        <w:tc>
          <w:tcPr>
            <w:tcW w:w="758" w:type="dxa"/>
          </w:tcPr>
          <w:p w:rsidR="0052112B" w:rsidRPr="00435DDD" w:rsidRDefault="0052112B" w:rsidP="00536A42">
            <w:pPr>
              <w:pStyle w:val="Tabletext"/>
              <w:jc w:val="center"/>
              <w:rPr>
                <w:sz w:val="18"/>
                <w:szCs w:val="18"/>
                <w:lang w:bidi="ar-SY"/>
              </w:rPr>
            </w:pPr>
            <w:r w:rsidRPr="00435DDD">
              <w:rPr>
                <w:sz w:val="18"/>
                <w:szCs w:val="18"/>
              </w:rPr>
              <w:t>31</w:t>
            </w:r>
          </w:p>
        </w:tc>
        <w:tc>
          <w:tcPr>
            <w:tcW w:w="758" w:type="dxa"/>
          </w:tcPr>
          <w:p w:rsidR="0052112B" w:rsidRPr="00435DDD" w:rsidRDefault="0052112B" w:rsidP="00536A42">
            <w:pPr>
              <w:pStyle w:val="Tabletext"/>
              <w:jc w:val="center"/>
              <w:rPr>
                <w:sz w:val="18"/>
                <w:szCs w:val="18"/>
                <w:lang w:bidi="ar-SY"/>
              </w:rPr>
            </w:pPr>
            <w:r w:rsidRPr="00435DDD">
              <w:rPr>
                <w:sz w:val="18"/>
                <w:szCs w:val="18"/>
              </w:rPr>
              <w:t>33</w:t>
            </w:r>
          </w:p>
        </w:tc>
        <w:tc>
          <w:tcPr>
            <w:tcW w:w="758" w:type="dxa"/>
          </w:tcPr>
          <w:p w:rsidR="0052112B" w:rsidRPr="00435DDD" w:rsidRDefault="0052112B" w:rsidP="00536A42">
            <w:pPr>
              <w:pStyle w:val="Tabletext"/>
              <w:jc w:val="center"/>
              <w:rPr>
                <w:sz w:val="18"/>
                <w:szCs w:val="18"/>
                <w:lang w:bidi="ar-SY"/>
              </w:rPr>
            </w:pPr>
            <w:r w:rsidRPr="00435DDD">
              <w:rPr>
                <w:sz w:val="18"/>
                <w:szCs w:val="18"/>
              </w:rPr>
              <w:t>36</w:t>
            </w:r>
          </w:p>
        </w:tc>
        <w:tc>
          <w:tcPr>
            <w:tcW w:w="826" w:type="dxa"/>
          </w:tcPr>
          <w:p w:rsidR="0052112B" w:rsidRPr="00435DDD" w:rsidRDefault="0052112B" w:rsidP="00536A42">
            <w:pPr>
              <w:pStyle w:val="Tabletext"/>
              <w:jc w:val="center"/>
              <w:rPr>
                <w:sz w:val="18"/>
                <w:szCs w:val="18"/>
                <w:lang w:bidi="ar-SY"/>
              </w:rPr>
            </w:pPr>
            <w:r w:rsidRPr="00435DDD">
              <w:rPr>
                <w:sz w:val="18"/>
                <w:szCs w:val="18"/>
              </w:rPr>
              <w:t>41</w:t>
            </w:r>
          </w:p>
        </w:tc>
      </w:tr>
      <w:tr w:rsidR="0052112B" w:rsidRPr="00435DDD" w:rsidTr="00D45515">
        <w:trPr>
          <w:jc w:val="center"/>
        </w:trPr>
        <w:tc>
          <w:tcPr>
            <w:tcW w:w="1234" w:type="dxa"/>
          </w:tcPr>
          <w:p w:rsidR="0052112B" w:rsidRPr="00435DDD" w:rsidRDefault="0052112B" w:rsidP="00536A42">
            <w:pPr>
              <w:pStyle w:val="Tabletext"/>
              <w:jc w:val="center"/>
              <w:rPr>
                <w:sz w:val="18"/>
                <w:szCs w:val="18"/>
                <w:lang w:bidi="ar-SY"/>
              </w:rPr>
            </w:pPr>
            <w:r w:rsidRPr="00435DDD">
              <w:rPr>
                <w:sz w:val="18"/>
                <w:szCs w:val="18"/>
              </w:rPr>
              <w:t>40,0</w:t>
            </w:r>
          </w:p>
        </w:tc>
        <w:tc>
          <w:tcPr>
            <w:tcW w:w="757" w:type="dxa"/>
          </w:tcPr>
          <w:p w:rsidR="0052112B" w:rsidRPr="00435DDD" w:rsidRDefault="0052112B" w:rsidP="00536A42">
            <w:pPr>
              <w:pStyle w:val="Tabletext"/>
              <w:jc w:val="center"/>
              <w:rPr>
                <w:sz w:val="18"/>
                <w:szCs w:val="18"/>
                <w:lang w:bidi="ar-SY"/>
              </w:rPr>
            </w:pPr>
            <w:r w:rsidRPr="00435DDD">
              <w:rPr>
                <w:sz w:val="18"/>
                <w:szCs w:val="18"/>
              </w:rPr>
              <w:t>13</w:t>
            </w:r>
          </w:p>
        </w:tc>
        <w:tc>
          <w:tcPr>
            <w:tcW w:w="758" w:type="dxa"/>
          </w:tcPr>
          <w:p w:rsidR="0052112B" w:rsidRPr="00435DDD" w:rsidRDefault="0052112B" w:rsidP="00536A42">
            <w:pPr>
              <w:pStyle w:val="Tabletext"/>
              <w:jc w:val="center"/>
              <w:rPr>
                <w:sz w:val="18"/>
                <w:szCs w:val="18"/>
                <w:lang w:bidi="ar-SY"/>
              </w:rPr>
            </w:pPr>
            <w:r w:rsidRPr="00435DDD">
              <w:rPr>
                <w:sz w:val="18"/>
                <w:szCs w:val="18"/>
              </w:rPr>
              <w:t>16</w:t>
            </w:r>
          </w:p>
        </w:tc>
        <w:tc>
          <w:tcPr>
            <w:tcW w:w="758" w:type="dxa"/>
          </w:tcPr>
          <w:p w:rsidR="0052112B" w:rsidRPr="00435DDD" w:rsidRDefault="0052112B" w:rsidP="00536A42">
            <w:pPr>
              <w:pStyle w:val="Tabletext"/>
              <w:jc w:val="center"/>
              <w:rPr>
                <w:sz w:val="18"/>
                <w:szCs w:val="18"/>
                <w:lang w:bidi="ar-SY"/>
              </w:rPr>
            </w:pPr>
            <w:r w:rsidRPr="00435DDD">
              <w:rPr>
                <w:sz w:val="18"/>
                <w:szCs w:val="18"/>
              </w:rPr>
              <w:t>19</w:t>
            </w:r>
          </w:p>
        </w:tc>
        <w:tc>
          <w:tcPr>
            <w:tcW w:w="758" w:type="dxa"/>
          </w:tcPr>
          <w:p w:rsidR="0052112B" w:rsidRPr="00435DDD" w:rsidRDefault="0052112B" w:rsidP="00536A42">
            <w:pPr>
              <w:pStyle w:val="Tabletext"/>
              <w:jc w:val="center"/>
              <w:rPr>
                <w:sz w:val="18"/>
                <w:szCs w:val="18"/>
                <w:lang w:bidi="ar-SY"/>
              </w:rPr>
            </w:pPr>
            <w:r w:rsidRPr="00435DDD">
              <w:rPr>
                <w:sz w:val="18"/>
                <w:szCs w:val="18"/>
              </w:rPr>
              <w:t>22</w:t>
            </w:r>
          </w:p>
        </w:tc>
        <w:tc>
          <w:tcPr>
            <w:tcW w:w="758" w:type="dxa"/>
          </w:tcPr>
          <w:p w:rsidR="0052112B" w:rsidRPr="00435DDD" w:rsidRDefault="0052112B" w:rsidP="00536A42">
            <w:pPr>
              <w:pStyle w:val="Tabletext"/>
              <w:jc w:val="center"/>
              <w:rPr>
                <w:sz w:val="18"/>
                <w:szCs w:val="18"/>
                <w:lang w:bidi="ar-SY"/>
              </w:rPr>
            </w:pPr>
            <w:r w:rsidRPr="00435DDD">
              <w:rPr>
                <w:sz w:val="18"/>
                <w:szCs w:val="18"/>
              </w:rPr>
              <w:t>27</w:t>
            </w:r>
          </w:p>
        </w:tc>
        <w:tc>
          <w:tcPr>
            <w:tcW w:w="758" w:type="dxa"/>
          </w:tcPr>
          <w:p w:rsidR="0052112B" w:rsidRPr="00435DDD" w:rsidRDefault="0052112B" w:rsidP="00536A42">
            <w:pPr>
              <w:pStyle w:val="Tabletext"/>
              <w:jc w:val="center"/>
              <w:rPr>
                <w:sz w:val="18"/>
                <w:szCs w:val="18"/>
                <w:lang w:bidi="ar-SY"/>
              </w:rPr>
            </w:pPr>
            <w:r w:rsidRPr="00435DDD">
              <w:rPr>
                <w:sz w:val="18"/>
                <w:szCs w:val="18"/>
              </w:rPr>
              <w:t>31</w:t>
            </w:r>
          </w:p>
        </w:tc>
        <w:tc>
          <w:tcPr>
            <w:tcW w:w="758" w:type="dxa"/>
          </w:tcPr>
          <w:p w:rsidR="0052112B" w:rsidRPr="00435DDD" w:rsidRDefault="0052112B" w:rsidP="00536A42">
            <w:pPr>
              <w:pStyle w:val="Tabletext"/>
              <w:jc w:val="center"/>
              <w:rPr>
                <w:sz w:val="18"/>
                <w:szCs w:val="18"/>
                <w:lang w:bidi="ar-SY"/>
              </w:rPr>
            </w:pPr>
            <w:r w:rsidRPr="00435DDD">
              <w:rPr>
                <w:sz w:val="18"/>
                <w:szCs w:val="18"/>
              </w:rPr>
              <w:t>35</w:t>
            </w:r>
          </w:p>
        </w:tc>
        <w:tc>
          <w:tcPr>
            <w:tcW w:w="758" w:type="dxa"/>
          </w:tcPr>
          <w:p w:rsidR="0052112B" w:rsidRPr="00435DDD" w:rsidRDefault="0052112B" w:rsidP="00536A42">
            <w:pPr>
              <w:pStyle w:val="Tabletext"/>
              <w:jc w:val="center"/>
              <w:rPr>
                <w:sz w:val="18"/>
                <w:szCs w:val="18"/>
                <w:lang w:bidi="ar-SY"/>
              </w:rPr>
            </w:pPr>
            <w:r w:rsidRPr="00435DDD">
              <w:rPr>
                <w:sz w:val="18"/>
                <w:szCs w:val="18"/>
              </w:rPr>
              <w:t>38</w:t>
            </w:r>
          </w:p>
        </w:tc>
        <w:tc>
          <w:tcPr>
            <w:tcW w:w="758" w:type="dxa"/>
          </w:tcPr>
          <w:p w:rsidR="0052112B" w:rsidRPr="00435DDD" w:rsidRDefault="0052112B" w:rsidP="00536A42">
            <w:pPr>
              <w:pStyle w:val="Tabletext"/>
              <w:jc w:val="center"/>
              <w:rPr>
                <w:sz w:val="18"/>
                <w:szCs w:val="18"/>
                <w:lang w:bidi="ar-SY"/>
              </w:rPr>
            </w:pPr>
            <w:r w:rsidRPr="00435DDD">
              <w:rPr>
                <w:sz w:val="18"/>
                <w:szCs w:val="18"/>
              </w:rPr>
              <w:t>41</w:t>
            </w:r>
          </w:p>
        </w:tc>
        <w:tc>
          <w:tcPr>
            <w:tcW w:w="758" w:type="dxa"/>
          </w:tcPr>
          <w:p w:rsidR="0052112B" w:rsidRPr="00435DDD" w:rsidRDefault="0052112B" w:rsidP="00536A42">
            <w:pPr>
              <w:pStyle w:val="Tabletext"/>
              <w:jc w:val="center"/>
              <w:rPr>
                <w:sz w:val="18"/>
                <w:szCs w:val="18"/>
                <w:lang w:bidi="ar-SY"/>
              </w:rPr>
            </w:pPr>
            <w:r w:rsidRPr="00435DDD">
              <w:rPr>
                <w:sz w:val="18"/>
                <w:szCs w:val="18"/>
              </w:rPr>
              <w:t>44</w:t>
            </w:r>
          </w:p>
        </w:tc>
        <w:tc>
          <w:tcPr>
            <w:tcW w:w="826" w:type="dxa"/>
          </w:tcPr>
          <w:p w:rsidR="0052112B" w:rsidRPr="00435DDD" w:rsidRDefault="0052112B" w:rsidP="00536A42">
            <w:pPr>
              <w:pStyle w:val="Tabletext"/>
              <w:jc w:val="center"/>
              <w:rPr>
                <w:sz w:val="18"/>
                <w:szCs w:val="18"/>
                <w:lang w:bidi="ar-SY"/>
              </w:rPr>
            </w:pPr>
            <w:r w:rsidRPr="00435DDD">
              <w:rPr>
                <w:sz w:val="18"/>
                <w:szCs w:val="18"/>
              </w:rPr>
              <w:t>49</w:t>
            </w:r>
          </w:p>
        </w:tc>
      </w:tr>
      <w:tr w:rsidR="0052112B" w:rsidRPr="00435DDD" w:rsidTr="00D45515">
        <w:trPr>
          <w:jc w:val="center"/>
        </w:trPr>
        <w:tc>
          <w:tcPr>
            <w:tcW w:w="1234" w:type="dxa"/>
          </w:tcPr>
          <w:p w:rsidR="0052112B" w:rsidRPr="00435DDD" w:rsidRDefault="0052112B" w:rsidP="00536A42">
            <w:pPr>
              <w:pStyle w:val="Tabletext"/>
              <w:jc w:val="center"/>
              <w:rPr>
                <w:sz w:val="18"/>
                <w:szCs w:val="18"/>
                <w:lang w:bidi="ar-SY"/>
              </w:rPr>
            </w:pPr>
            <w:r w:rsidRPr="00435DDD">
              <w:rPr>
                <w:sz w:val="18"/>
                <w:szCs w:val="18"/>
              </w:rPr>
              <w:t>43,0</w:t>
            </w:r>
          </w:p>
        </w:tc>
        <w:tc>
          <w:tcPr>
            <w:tcW w:w="757" w:type="dxa"/>
          </w:tcPr>
          <w:p w:rsidR="0052112B" w:rsidRPr="00435DDD" w:rsidRDefault="0052112B" w:rsidP="00536A42">
            <w:pPr>
              <w:pStyle w:val="Tabletext"/>
              <w:jc w:val="center"/>
              <w:rPr>
                <w:sz w:val="18"/>
                <w:szCs w:val="18"/>
                <w:lang w:bidi="ar-SY"/>
              </w:rPr>
            </w:pPr>
            <w:r w:rsidRPr="00435DDD">
              <w:rPr>
                <w:sz w:val="18"/>
                <w:szCs w:val="18"/>
              </w:rPr>
              <w:t>15</w:t>
            </w:r>
          </w:p>
        </w:tc>
        <w:tc>
          <w:tcPr>
            <w:tcW w:w="758" w:type="dxa"/>
          </w:tcPr>
          <w:p w:rsidR="0052112B" w:rsidRPr="00435DDD" w:rsidRDefault="0052112B" w:rsidP="00536A42">
            <w:pPr>
              <w:pStyle w:val="Tabletext"/>
              <w:jc w:val="center"/>
              <w:rPr>
                <w:sz w:val="18"/>
                <w:szCs w:val="18"/>
                <w:lang w:bidi="ar-SY"/>
              </w:rPr>
            </w:pPr>
            <w:r w:rsidRPr="00435DDD">
              <w:rPr>
                <w:sz w:val="18"/>
                <w:szCs w:val="18"/>
              </w:rPr>
              <w:t>19</w:t>
            </w:r>
          </w:p>
        </w:tc>
        <w:tc>
          <w:tcPr>
            <w:tcW w:w="758" w:type="dxa"/>
          </w:tcPr>
          <w:p w:rsidR="0052112B" w:rsidRPr="00435DDD" w:rsidRDefault="0052112B" w:rsidP="00536A42">
            <w:pPr>
              <w:pStyle w:val="Tabletext"/>
              <w:jc w:val="center"/>
              <w:rPr>
                <w:sz w:val="18"/>
                <w:szCs w:val="18"/>
                <w:lang w:bidi="ar-SY"/>
              </w:rPr>
            </w:pPr>
            <w:r w:rsidRPr="00435DDD">
              <w:rPr>
                <w:sz w:val="18"/>
                <w:szCs w:val="18"/>
              </w:rPr>
              <w:t>22</w:t>
            </w:r>
          </w:p>
        </w:tc>
        <w:tc>
          <w:tcPr>
            <w:tcW w:w="758" w:type="dxa"/>
          </w:tcPr>
          <w:p w:rsidR="0052112B" w:rsidRPr="00435DDD" w:rsidRDefault="0052112B" w:rsidP="00536A42">
            <w:pPr>
              <w:pStyle w:val="Tabletext"/>
              <w:jc w:val="center"/>
              <w:rPr>
                <w:sz w:val="18"/>
                <w:szCs w:val="18"/>
                <w:lang w:bidi="ar-SY"/>
              </w:rPr>
            </w:pPr>
            <w:r w:rsidRPr="00435DDD">
              <w:rPr>
                <w:sz w:val="18"/>
                <w:szCs w:val="18"/>
              </w:rPr>
              <w:t>26</w:t>
            </w:r>
          </w:p>
        </w:tc>
        <w:tc>
          <w:tcPr>
            <w:tcW w:w="758" w:type="dxa"/>
          </w:tcPr>
          <w:p w:rsidR="0052112B" w:rsidRPr="00435DDD" w:rsidRDefault="0052112B" w:rsidP="00536A42">
            <w:pPr>
              <w:pStyle w:val="Tabletext"/>
              <w:jc w:val="center"/>
              <w:rPr>
                <w:sz w:val="18"/>
                <w:szCs w:val="18"/>
                <w:lang w:bidi="ar-SY"/>
              </w:rPr>
            </w:pPr>
            <w:r w:rsidRPr="00435DDD">
              <w:rPr>
                <w:sz w:val="18"/>
                <w:szCs w:val="18"/>
              </w:rPr>
              <w:t>31</w:t>
            </w:r>
          </w:p>
        </w:tc>
        <w:tc>
          <w:tcPr>
            <w:tcW w:w="758" w:type="dxa"/>
          </w:tcPr>
          <w:p w:rsidR="0052112B" w:rsidRPr="00435DDD" w:rsidRDefault="0052112B" w:rsidP="00536A42">
            <w:pPr>
              <w:pStyle w:val="Tabletext"/>
              <w:jc w:val="center"/>
              <w:rPr>
                <w:sz w:val="18"/>
                <w:szCs w:val="18"/>
                <w:lang w:bidi="ar-SY"/>
              </w:rPr>
            </w:pPr>
            <w:r w:rsidRPr="00435DDD">
              <w:rPr>
                <w:sz w:val="18"/>
                <w:szCs w:val="18"/>
              </w:rPr>
              <w:t>36</w:t>
            </w:r>
          </w:p>
        </w:tc>
        <w:tc>
          <w:tcPr>
            <w:tcW w:w="758" w:type="dxa"/>
          </w:tcPr>
          <w:p w:rsidR="0052112B" w:rsidRPr="00435DDD" w:rsidRDefault="0052112B" w:rsidP="00536A42">
            <w:pPr>
              <w:pStyle w:val="Tabletext"/>
              <w:jc w:val="center"/>
              <w:rPr>
                <w:sz w:val="18"/>
                <w:szCs w:val="18"/>
                <w:lang w:bidi="ar-SY"/>
              </w:rPr>
            </w:pPr>
            <w:r w:rsidRPr="00435DDD">
              <w:rPr>
                <w:sz w:val="18"/>
                <w:szCs w:val="18"/>
              </w:rPr>
              <w:t>40</w:t>
            </w:r>
          </w:p>
        </w:tc>
        <w:tc>
          <w:tcPr>
            <w:tcW w:w="758" w:type="dxa"/>
          </w:tcPr>
          <w:p w:rsidR="0052112B" w:rsidRPr="00435DDD" w:rsidRDefault="0052112B" w:rsidP="00536A42">
            <w:pPr>
              <w:pStyle w:val="Tabletext"/>
              <w:jc w:val="center"/>
              <w:rPr>
                <w:sz w:val="18"/>
                <w:szCs w:val="18"/>
                <w:lang w:bidi="ar-SY"/>
              </w:rPr>
            </w:pPr>
            <w:r w:rsidRPr="00435DDD">
              <w:rPr>
                <w:sz w:val="18"/>
                <w:szCs w:val="18"/>
              </w:rPr>
              <w:t>43</w:t>
            </w:r>
          </w:p>
        </w:tc>
        <w:tc>
          <w:tcPr>
            <w:tcW w:w="758" w:type="dxa"/>
          </w:tcPr>
          <w:p w:rsidR="0052112B" w:rsidRPr="00435DDD" w:rsidRDefault="0052112B" w:rsidP="00536A42">
            <w:pPr>
              <w:pStyle w:val="Tabletext"/>
              <w:jc w:val="center"/>
              <w:rPr>
                <w:sz w:val="18"/>
                <w:szCs w:val="18"/>
                <w:lang w:bidi="ar-SY"/>
              </w:rPr>
            </w:pPr>
            <w:r w:rsidRPr="00435DDD">
              <w:rPr>
                <w:sz w:val="18"/>
                <w:szCs w:val="18"/>
              </w:rPr>
              <w:t>46</w:t>
            </w:r>
          </w:p>
        </w:tc>
        <w:tc>
          <w:tcPr>
            <w:tcW w:w="758" w:type="dxa"/>
          </w:tcPr>
          <w:p w:rsidR="0052112B" w:rsidRPr="00435DDD" w:rsidRDefault="0052112B" w:rsidP="00536A42">
            <w:pPr>
              <w:pStyle w:val="Tabletext"/>
              <w:jc w:val="center"/>
              <w:rPr>
                <w:sz w:val="18"/>
                <w:szCs w:val="18"/>
                <w:lang w:bidi="ar-SY"/>
              </w:rPr>
            </w:pPr>
            <w:r w:rsidRPr="00435DDD">
              <w:rPr>
                <w:sz w:val="18"/>
                <w:szCs w:val="18"/>
              </w:rPr>
              <w:t>49</w:t>
            </w:r>
          </w:p>
        </w:tc>
        <w:tc>
          <w:tcPr>
            <w:tcW w:w="826" w:type="dxa"/>
          </w:tcPr>
          <w:p w:rsidR="0052112B" w:rsidRPr="00435DDD" w:rsidRDefault="0052112B" w:rsidP="00536A42">
            <w:pPr>
              <w:pStyle w:val="Tabletext"/>
              <w:jc w:val="center"/>
              <w:rPr>
                <w:sz w:val="18"/>
                <w:szCs w:val="18"/>
                <w:lang w:bidi="ar-SY"/>
              </w:rPr>
            </w:pPr>
            <w:r w:rsidRPr="00435DDD">
              <w:rPr>
                <w:sz w:val="18"/>
                <w:szCs w:val="18"/>
              </w:rPr>
              <w:t>55</w:t>
            </w:r>
          </w:p>
        </w:tc>
      </w:tr>
      <w:tr w:rsidR="0052112B" w:rsidRPr="00435DDD" w:rsidTr="00D45515">
        <w:trPr>
          <w:jc w:val="center"/>
        </w:trPr>
        <w:tc>
          <w:tcPr>
            <w:tcW w:w="1234" w:type="dxa"/>
          </w:tcPr>
          <w:p w:rsidR="0052112B" w:rsidRPr="00435DDD" w:rsidRDefault="0052112B" w:rsidP="00536A42">
            <w:pPr>
              <w:pStyle w:val="Tabletext"/>
              <w:jc w:val="center"/>
              <w:rPr>
                <w:sz w:val="18"/>
                <w:szCs w:val="18"/>
                <w:lang w:bidi="ar-SY"/>
              </w:rPr>
            </w:pPr>
            <w:r w:rsidRPr="00435DDD">
              <w:rPr>
                <w:sz w:val="18"/>
                <w:szCs w:val="18"/>
              </w:rPr>
              <w:t>46,0</w:t>
            </w:r>
          </w:p>
        </w:tc>
        <w:tc>
          <w:tcPr>
            <w:tcW w:w="757" w:type="dxa"/>
          </w:tcPr>
          <w:p w:rsidR="0052112B" w:rsidRPr="00435DDD" w:rsidRDefault="0052112B" w:rsidP="00536A42">
            <w:pPr>
              <w:pStyle w:val="Tabletext"/>
              <w:jc w:val="center"/>
              <w:rPr>
                <w:sz w:val="18"/>
                <w:szCs w:val="18"/>
                <w:lang w:bidi="ar-SY"/>
              </w:rPr>
            </w:pPr>
            <w:r w:rsidRPr="00435DDD">
              <w:rPr>
                <w:sz w:val="18"/>
                <w:szCs w:val="18"/>
              </w:rPr>
              <w:t>17</w:t>
            </w:r>
          </w:p>
        </w:tc>
        <w:tc>
          <w:tcPr>
            <w:tcW w:w="758" w:type="dxa"/>
          </w:tcPr>
          <w:p w:rsidR="0052112B" w:rsidRPr="00435DDD" w:rsidRDefault="0052112B" w:rsidP="00536A42">
            <w:pPr>
              <w:pStyle w:val="Tabletext"/>
              <w:jc w:val="center"/>
              <w:rPr>
                <w:sz w:val="18"/>
                <w:szCs w:val="18"/>
                <w:lang w:bidi="ar-SY"/>
              </w:rPr>
            </w:pPr>
            <w:r w:rsidRPr="00435DDD">
              <w:rPr>
                <w:sz w:val="18"/>
                <w:szCs w:val="18"/>
              </w:rPr>
              <w:t>22</w:t>
            </w:r>
          </w:p>
        </w:tc>
        <w:tc>
          <w:tcPr>
            <w:tcW w:w="758" w:type="dxa"/>
          </w:tcPr>
          <w:p w:rsidR="0052112B" w:rsidRPr="00435DDD" w:rsidRDefault="0052112B" w:rsidP="00536A42">
            <w:pPr>
              <w:pStyle w:val="Tabletext"/>
              <w:jc w:val="center"/>
              <w:rPr>
                <w:sz w:val="18"/>
                <w:szCs w:val="18"/>
                <w:lang w:bidi="ar-SY"/>
              </w:rPr>
            </w:pPr>
            <w:r w:rsidRPr="00435DDD">
              <w:rPr>
                <w:sz w:val="18"/>
                <w:szCs w:val="18"/>
              </w:rPr>
              <w:t>26</w:t>
            </w:r>
          </w:p>
        </w:tc>
        <w:tc>
          <w:tcPr>
            <w:tcW w:w="758" w:type="dxa"/>
          </w:tcPr>
          <w:p w:rsidR="0052112B" w:rsidRPr="00435DDD" w:rsidRDefault="0052112B" w:rsidP="00536A42">
            <w:pPr>
              <w:pStyle w:val="Tabletext"/>
              <w:jc w:val="center"/>
              <w:rPr>
                <w:sz w:val="18"/>
                <w:szCs w:val="18"/>
                <w:lang w:bidi="ar-SY"/>
              </w:rPr>
            </w:pPr>
            <w:r w:rsidRPr="00435DDD">
              <w:rPr>
                <w:sz w:val="18"/>
                <w:szCs w:val="18"/>
              </w:rPr>
              <w:t>30</w:t>
            </w:r>
          </w:p>
        </w:tc>
        <w:tc>
          <w:tcPr>
            <w:tcW w:w="758" w:type="dxa"/>
          </w:tcPr>
          <w:p w:rsidR="0052112B" w:rsidRPr="00435DDD" w:rsidRDefault="0052112B" w:rsidP="00536A42">
            <w:pPr>
              <w:pStyle w:val="Tabletext"/>
              <w:jc w:val="center"/>
              <w:rPr>
                <w:sz w:val="18"/>
                <w:szCs w:val="18"/>
                <w:lang w:bidi="ar-SY"/>
              </w:rPr>
            </w:pPr>
            <w:r w:rsidRPr="00435DDD">
              <w:rPr>
                <w:sz w:val="18"/>
                <w:szCs w:val="18"/>
              </w:rPr>
              <w:t>35</w:t>
            </w:r>
          </w:p>
        </w:tc>
        <w:tc>
          <w:tcPr>
            <w:tcW w:w="758" w:type="dxa"/>
          </w:tcPr>
          <w:p w:rsidR="0052112B" w:rsidRPr="00435DDD" w:rsidRDefault="0052112B" w:rsidP="00536A42">
            <w:pPr>
              <w:pStyle w:val="Tabletext"/>
              <w:jc w:val="center"/>
              <w:rPr>
                <w:sz w:val="18"/>
                <w:szCs w:val="18"/>
                <w:lang w:bidi="ar-SY"/>
              </w:rPr>
            </w:pPr>
            <w:r w:rsidRPr="00435DDD">
              <w:rPr>
                <w:sz w:val="18"/>
                <w:szCs w:val="18"/>
              </w:rPr>
              <w:t>40</w:t>
            </w:r>
          </w:p>
        </w:tc>
        <w:tc>
          <w:tcPr>
            <w:tcW w:w="758" w:type="dxa"/>
          </w:tcPr>
          <w:p w:rsidR="0052112B" w:rsidRPr="00435DDD" w:rsidRDefault="0052112B" w:rsidP="00536A42">
            <w:pPr>
              <w:pStyle w:val="Tabletext"/>
              <w:jc w:val="center"/>
              <w:rPr>
                <w:sz w:val="18"/>
                <w:szCs w:val="18"/>
                <w:lang w:bidi="ar-SY"/>
              </w:rPr>
            </w:pPr>
            <w:r w:rsidRPr="00435DDD">
              <w:rPr>
                <w:sz w:val="18"/>
                <w:szCs w:val="18"/>
              </w:rPr>
              <w:t>45</w:t>
            </w:r>
          </w:p>
        </w:tc>
        <w:tc>
          <w:tcPr>
            <w:tcW w:w="758" w:type="dxa"/>
          </w:tcPr>
          <w:p w:rsidR="0052112B" w:rsidRPr="00435DDD" w:rsidRDefault="0052112B" w:rsidP="00536A42">
            <w:pPr>
              <w:pStyle w:val="Tabletext"/>
              <w:jc w:val="center"/>
              <w:rPr>
                <w:sz w:val="18"/>
                <w:szCs w:val="18"/>
                <w:lang w:bidi="ar-SY"/>
              </w:rPr>
            </w:pPr>
            <w:r w:rsidRPr="00435DDD">
              <w:rPr>
                <w:sz w:val="18"/>
                <w:szCs w:val="18"/>
              </w:rPr>
              <w:t>48</w:t>
            </w:r>
          </w:p>
        </w:tc>
        <w:tc>
          <w:tcPr>
            <w:tcW w:w="758" w:type="dxa"/>
          </w:tcPr>
          <w:p w:rsidR="0052112B" w:rsidRPr="00435DDD" w:rsidRDefault="0052112B" w:rsidP="00536A42">
            <w:pPr>
              <w:pStyle w:val="Tabletext"/>
              <w:jc w:val="center"/>
              <w:rPr>
                <w:sz w:val="18"/>
                <w:szCs w:val="18"/>
                <w:lang w:bidi="ar-SY"/>
              </w:rPr>
            </w:pPr>
            <w:r w:rsidRPr="00435DDD">
              <w:rPr>
                <w:sz w:val="18"/>
                <w:szCs w:val="18"/>
              </w:rPr>
              <w:t>51</w:t>
            </w:r>
          </w:p>
        </w:tc>
        <w:tc>
          <w:tcPr>
            <w:tcW w:w="758" w:type="dxa"/>
          </w:tcPr>
          <w:p w:rsidR="0052112B" w:rsidRPr="00435DDD" w:rsidRDefault="0052112B" w:rsidP="00536A42">
            <w:pPr>
              <w:pStyle w:val="Tabletext"/>
              <w:jc w:val="center"/>
              <w:rPr>
                <w:sz w:val="18"/>
                <w:szCs w:val="18"/>
                <w:lang w:bidi="ar-SY"/>
              </w:rPr>
            </w:pPr>
            <w:r w:rsidRPr="00435DDD">
              <w:rPr>
                <w:sz w:val="18"/>
                <w:szCs w:val="18"/>
              </w:rPr>
              <w:t>55</w:t>
            </w:r>
          </w:p>
        </w:tc>
        <w:tc>
          <w:tcPr>
            <w:tcW w:w="826" w:type="dxa"/>
          </w:tcPr>
          <w:p w:rsidR="0052112B" w:rsidRPr="00435DDD" w:rsidRDefault="0052112B" w:rsidP="00536A42">
            <w:pPr>
              <w:pStyle w:val="Tabletext"/>
              <w:jc w:val="center"/>
              <w:rPr>
                <w:sz w:val="18"/>
                <w:szCs w:val="18"/>
                <w:lang w:bidi="ar-SY"/>
              </w:rPr>
            </w:pPr>
            <w:r w:rsidRPr="00435DDD">
              <w:rPr>
                <w:sz w:val="18"/>
                <w:szCs w:val="18"/>
              </w:rPr>
              <w:t>60</w:t>
            </w:r>
          </w:p>
        </w:tc>
      </w:tr>
      <w:tr w:rsidR="0052112B" w:rsidRPr="00435DDD" w:rsidTr="00D45515">
        <w:trPr>
          <w:jc w:val="center"/>
        </w:trPr>
        <w:tc>
          <w:tcPr>
            <w:tcW w:w="1234" w:type="dxa"/>
          </w:tcPr>
          <w:p w:rsidR="0052112B" w:rsidRPr="00435DDD" w:rsidRDefault="0052112B" w:rsidP="00536A42">
            <w:pPr>
              <w:pStyle w:val="Tabletext"/>
              <w:jc w:val="center"/>
              <w:rPr>
                <w:sz w:val="18"/>
                <w:szCs w:val="18"/>
                <w:lang w:bidi="ar-SY"/>
              </w:rPr>
            </w:pPr>
            <w:r w:rsidRPr="00435DDD">
              <w:rPr>
                <w:sz w:val="18"/>
                <w:szCs w:val="18"/>
              </w:rPr>
              <w:t>50,0</w:t>
            </w:r>
          </w:p>
        </w:tc>
        <w:tc>
          <w:tcPr>
            <w:tcW w:w="757" w:type="dxa"/>
          </w:tcPr>
          <w:p w:rsidR="0052112B" w:rsidRPr="00435DDD" w:rsidRDefault="0052112B" w:rsidP="00536A42">
            <w:pPr>
              <w:pStyle w:val="Tabletext"/>
              <w:jc w:val="center"/>
              <w:rPr>
                <w:sz w:val="18"/>
                <w:szCs w:val="18"/>
                <w:lang w:bidi="ar-SY"/>
              </w:rPr>
            </w:pPr>
            <w:r w:rsidRPr="00435DDD">
              <w:rPr>
                <w:sz w:val="18"/>
                <w:szCs w:val="18"/>
              </w:rPr>
              <w:t>21</w:t>
            </w:r>
          </w:p>
        </w:tc>
        <w:tc>
          <w:tcPr>
            <w:tcW w:w="758" w:type="dxa"/>
          </w:tcPr>
          <w:p w:rsidR="0052112B" w:rsidRPr="00435DDD" w:rsidRDefault="0052112B" w:rsidP="00536A42">
            <w:pPr>
              <w:pStyle w:val="Tabletext"/>
              <w:jc w:val="center"/>
              <w:rPr>
                <w:sz w:val="18"/>
                <w:szCs w:val="18"/>
                <w:lang w:bidi="ar-SY"/>
              </w:rPr>
            </w:pPr>
            <w:r w:rsidRPr="00435DDD">
              <w:rPr>
                <w:sz w:val="18"/>
                <w:szCs w:val="18"/>
              </w:rPr>
              <w:t>26</w:t>
            </w:r>
          </w:p>
        </w:tc>
        <w:tc>
          <w:tcPr>
            <w:tcW w:w="758" w:type="dxa"/>
          </w:tcPr>
          <w:p w:rsidR="0052112B" w:rsidRPr="00435DDD" w:rsidRDefault="0052112B" w:rsidP="00536A42">
            <w:pPr>
              <w:pStyle w:val="Tabletext"/>
              <w:jc w:val="center"/>
              <w:rPr>
                <w:sz w:val="18"/>
                <w:szCs w:val="18"/>
                <w:lang w:bidi="ar-SY"/>
              </w:rPr>
            </w:pPr>
            <w:r w:rsidRPr="00435DDD">
              <w:rPr>
                <w:sz w:val="18"/>
                <w:szCs w:val="18"/>
              </w:rPr>
              <w:t>31</w:t>
            </w:r>
          </w:p>
        </w:tc>
        <w:tc>
          <w:tcPr>
            <w:tcW w:w="758" w:type="dxa"/>
          </w:tcPr>
          <w:p w:rsidR="0052112B" w:rsidRPr="00435DDD" w:rsidRDefault="0052112B" w:rsidP="00536A42">
            <w:pPr>
              <w:pStyle w:val="Tabletext"/>
              <w:jc w:val="center"/>
              <w:rPr>
                <w:sz w:val="18"/>
                <w:szCs w:val="18"/>
                <w:lang w:bidi="ar-SY"/>
              </w:rPr>
            </w:pPr>
            <w:r w:rsidRPr="00435DDD">
              <w:rPr>
                <w:sz w:val="18"/>
                <w:szCs w:val="18"/>
              </w:rPr>
              <w:t>35</w:t>
            </w:r>
          </w:p>
        </w:tc>
        <w:tc>
          <w:tcPr>
            <w:tcW w:w="758" w:type="dxa"/>
          </w:tcPr>
          <w:p w:rsidR="0052112B" w:rsidRPr="00435DDD" w:rsidRDefault="0052112B" w:rsidP="00536A42">
            <w:pPr>
              <w:pStyle w:val="Tabletext"/>
              <w:jc w:val="center"/>
              <w:rPr>
                <w:sz w:val="18"/>
                <w:szCs w:val="18"/>
                <w:lang w:bidi="ar-SY"/>
              </w:rPr>
            </w:pPr>
            <w:r w:rsidRPr="00435DDD">
              <w:rPr>
                <w:sz w:val="18"/>
                <w:szCs w:val="18"/>
              </w:rPr>
              <w:t>42</w:t>
            </w:r>
          </w:p>
        </w:tc>
        <w:tc>
          <w:tcPr>
            <w:tcW w:w="758" w:type="dxa"/>
          </w:tcPr>
          <w:p w:rsidR="0052112B" w:rsidRPr="00435DDD" w:rsidRDefault="0052112B" w:rsidP="00536A42">
            <w:pPr>
              <w:pStyle w:val="Tabletext"/>
              <w:jc w:val="center"/>
              <w:rPr>
                <w:sz w:val="18"/>
                <w:szCs w:val="18"/>
                <w:lang w:bidi="ar-SY"/>
              </w:rPr>
            </w:pPr>
            <w:r w:rsidRPr="00435DDD">
              <w:rPr>
                <w:sz w:val="18"/>
                <w:szCs w:val="18"/>
              </w:rPr>
              <w:t>47</w:t>
            </w:r>
          </w:p>
        </w:tc>
        <w:tc>
          <w:tcPr>
            <w:tcW w:w="758" w:type="dxa"/>
          </w:tcPr>
          <w:p w:rsidR="0052112B" w:rsidRPr="00435DDD" w:rsidRDefault="0052112B" w:rsidP="00536A42">
            <w:pPr>
              <w:pStyle w:val="Tabletext"/>
              <w:jc w:val="center"/>
              <w:rPr>
                <w:sz w:val="18"/>
                <w:szCs w:val="18"/>
                <w:lang w:bidi="ar-SY"/>
              </w:rPr>
            </w:pPr>
            <w:r w:rsidRPr="00435DDD">
              <w:rPr>
                <w:sz w:val="18"/>
                <w:szCs w:val="18"/>
              </w:rPr>
              <w:t>51</w:t>
            </w:r>
          </w:p>
        </w:tc>
        <w:tc>
          <w:tcPr>
            <w:tcW w:w="758" w:type="dxa"/>
          </w:tcPr>
          <w:p w:rsidR="0052112B" w:rsidRPr="00435DDD" w:rsidRDefault="0052112B" w:rsidP="00536A42">
            <w:pPr>
              <w:pStyle w:val="Tabletext"/>
              <w:jc w:val="center"/>
              <w:rPr>
                <w:sz w:val="18"/>
                <w:szCs w:val="18"/>
                <w:lang w:bidi="ar-SY"/>
              </w:rPr>
            </w:pPr>
            <w:r w:rsidRPr="00435DDD">
              <w:rPr>
                <w:sz w:val="18"/>
                <w:szCs w:val="18"/>
              </w:rPr>
              <w:t>55</w:t>
            </w:r>
          </w:p>
        </w:tc>
        <w:tc>
          <w:tcPr>
            <w:tcW w:w="758" w:type="dxa"/>
          </w:tcPr>
          <w:p w:rsidR="0052112B" w:rsidRPr="00435DDD" w:rsidRDefault="0052112B" w:rsidP="00536A42">
            <w:pPr>
              <w:pStyle w:val="Tabletext"/>
              <w:jc w:val="center"/>
              <w:rPr>
                <w:sz w:val="18"/>
                <w:szCs w:val="18"/>
                <w:lang w:bidi="ar-SY"/>
              </w:rPr>
            </w:pPr>
            <w:r w:rsidRPr="00435DDD">
              <w:rPr>
                <w:sz w:val="18"/>
                <w:szCs w:val="18"/>
              </w:rPr>
              <w:t>59</w:t>
            </w:r>
          </w:p>
        </w:tc>
        <w:tc>
          <w:tcPr>
            <w:tcW w:w="758" w:type="dxa"/>
          </w:tcPr>
          <w:p w:rsidR="0052112B" w:rsidRPr="00435DDD" w:rsidRDefault="0052112B" w:rsidP="00536A42">
            <w:pPr>
              <w:pStyle w:val="Tabletext"/>
              <w:jc w:val="center"/>
              <w:rPr>
                <w:sz w:val="18"/>
                <w:szCs w:val="18"/>
                <w:lang w:bidi="ar-SY"/>
              </w:rPr>
            </w:pPr>
            <w:r w:rsidRPr="00435DDD">
              <w:rPr>
                <w:sz w:val="18"/>
                <w:szCs w:val="18"/>
              </w:rPr>
              <w:t>62</w:t>
            </w:r>
          </w:p>
        </w:tc>
        <w:tc>
          <w:tcPr>
            <w:tcW w:w="826" w:type="dxa"/>
          </w:tcPr>
          <w:p w:rsidR="0052112B" w:rsidRPr="00435DDD" w:rsidRDefault="0052112B" w:rsidP="00536A42">
            <w:pPr>
              <w:pStyle w:val="Tabletext"/>
              <w:jc w:val="center"/>
              <w:rPr>
                <w:sz w:val="18"/>
                <w:szCs w:val="18"/>
                <w:lang w:bidi="ar-SY"/>
              </w:rPr>
            </w:pPr>
            <w:r w:rsidRPr="00435DDD">
              <w:rPr>
                <w:sz w:val="18"/>
                <w:szCs w:val="18"/>
              </w:rPr>
              <w:t>68</w:t>
            </w:r>
          </w:p>
        </w:tc>
      </w:tr>
      <w:tr w:rsidR="0052112B" w:rsidRPr="00435DDD" w:rsidTr="00D45515">
        <w:trPr>
          <w:jc w:val="center"/>
        </w:trPr>
        <w:tc>
          <w:tcPr>
            <w:tcW w:w="1234" w:type="dxa"/>
          </w:tcPr>
          <w:p w:rsidR="0052112B" w:rsidRPr="00435DDD" w:rsidRDefault="0052112B" w:rsidP="00536A42">
            <w:pPr>
              <w:pStyle w:val="Tabletext"/>
              <w:jc w:val="center"/>
              <w:rPr>
                <w:sz w:val="18"/>
                <w:szCs w:val="18"/>
                <w:lang w:bidi="ar-SY"/>
              </w:rPr>
            </w:pPr>
            <w:r w:rsidRPr="00435DDD">
              <w:rPr>
                <w:sz w:val="18"/>
                <w:szCs w:val="18"/>
              </w:rPr>
              <w:t>55,0</w:t>
            </w:r>
          </w:p>
        </w:tc>
        <w:tc>
          <w:tcPr>
            <w:tcW w:w="757" w:type="dxa"/>
          </w:tcPr>
          <w:p w:rsidR="0052112B" w:rsidRPr="00435DDD" w:rsidRDefault="0052112B" w:rsidP="00536A42">
            <w:pPr>
              <w:pStyle w:val="Tabletext"/>
              <w:jc w:val="center"/>
              <w:rPr>
                <w:sz w:val="18"/>
                <w:szCs w:val="18"/>
                <w:lang w:bidi="ar-SY"/>
              </w:rPr>
            </w:pPr>
            <w:r w:rsidRPr="00435DDD">
              <w:rPr>
                <w:sz w:val="18"/>
                <w:szCs w:val="18"/>
              </w:rPr>
              <w:t>27</w:t>
            </w:r>
          </w:p>
        </w:tc>
        <w:tc>
          <w:tcPr>
            <w:tcW w:w="758" w:type="dxa"/>
          </w:tcPr>
          <w:p w:rsidR="0052112B" w:rsidRPr="00435DDD" w:rsidRDefault="0052112B" w:rsidP="00536A42">
            <w:pPr>
              <w:pStyle w:val="Tabletext"/>
              <w:jc w:val="center"/>
              <w:rPr>
                <w:sz w:val="18"/>
                <w:szCs w:val="18"/>
                <w:lang w:bidi="ar-SY"/>
              </w:rPr>
            </w:pPr>
            <w:r w:rsidRPr="00435DDD">
              <w:rPr>
                <w:sz w:val="18"/>
                <w:szCs w:val="18"/>
              </w:rPr>
              <w:t>33</w:t>
            </w:r>
          </w:p>
        </w:tc>
        <w:tc>
          <w:tcPr>
            <w:tcW w:w="758" w:type="dxa"/>
          </w:tcPr>
          <w:p w:rsidR="0052112B" w:rsidRPr="00435DDD" w:rsidRDefault="0052112B" w:rsidP="00536A42">
            <w:pPr>
              <w:pStyle w:val="Tabletext"/>
              <w:jc w:val="center"/>
              <w:rPr>
                <w:sz w:val="18"/>
                <w:szCs w:val="18"/>
                <w:lang w:bidi="ar-SY"/>
              </w:rPr>
            </w:pPr>
            <w:r w:rsidRPr="00435DDD">
              <w:rPr>
                <w:sz w:val="18"/>
                <w:szCs w:val="18"/>
              </w:rPr>
              <w:t>39</w:t>
            </w:r>
          </w:p>
        </w:tc>
        <w:tc>
          <w:tcPr>
            <w:tcW w:w="758" w:type="dxa"/>
          </w:tcPr>
          <w:p w:rsidR="0052112B" w:rsidRPr="00435DDD" w:rsidRDefault="0052112B" w:rsidP="00536A42">
            <w:pPr>
              <w:pStyle w:val="Tabletext"/>
              <w:jc w:val="center"/>
              <w:rPr>
                <w:sz w:val="18"/>
                <w:szCs w:val="18"/>
                <w:lang w:bidi="ar-SY"/>
              </w:rPr>
            </w:pPr>
            <w:r w:rsidRPr="00435DDD">
              <w:rPr>
                <w:sz w:val="18"/>
                <w:szCs w:val="18"/>
              </w:rPr>
              <w:t>43</w:t>
            </w:r>
          </w:p>
        </w:tc>
        <w:tc>
          <w:tcPr>
            <w:tcW w:w="758" w:type="dxa"/>
          </w:tcPr>
          <w:p w:rsidR="0052112B" w:rsidRPr="00435DDD" w:rsidRDefault="0052112B" w:rsidP="00536A42">
            <w:pPr>
              <w:pStyle w:val="Tabletext"/>
              <w:jc w:val="center"/>
              <w:rPr>
                <w:sz w:val="18"/>
                <w:szCs w:val="18"/>
                <w:lang w:bidi="ar-SY"/>
              </w:rPr>
            </w:pPr>
            <w:r w:rsidRPr="00435DDD">
              <w:rPr>
                <w:sz w:val="18"/>
                <w:szCs w:val="18"/>
              </w:rPr>
              <w:t>50</w:t>
            </w:r>
          </w:p>
        </w:tc>
        <w:tc>
          <w:tcPr>
            <w:tcW w:w="758" w:type="dxa"/>
          </w:tcPr>
          <w:p w:rsidR="0052112B" w:rsidRPr="00435DDD" w:rsidRDefault="0052112B" w:rsidP="00536A42">
            <w:pPr>
              <w:pStyle w:val="Tabletext"/>
              <w:jc w:val="center"/>
              <w:rPr>
                <w:sz w:val="18"/>
                <w:szCs w:val="18"/>
                <w:lang w:bidi="ar-SY"/>
              </w:rPr>
            </w:pPr>
            <w:r w:rsidRPr="00435DDD">
              <w:rPr>
                <w:sz w:val="18"/>
                <w:szCs w:val="18"/>
              </w:rPr>
              <w:t>56</w:t>
            </w:r>
          </w:p>
        </w:tc>
        <w:tc>
          <w:tcPr>
            <w:tcW w:w="758" w:type="dxa"/>
          </w:tcPr>
          <w:p w:rsidR="0052112B" w:rsidRPr="00435DDD" w:rsidRDefault="0052112B" w:rsidP="00536A42">
            <w:pPr>
              <w:pStyle w:val="Tabletext"/>
              <w:jc w:val="center"/>
              <w:rPr>
                <w:sz w:val="18"/>
                <w:szCs w:val="18"/>
                <w:lang w:bidi="ar-SY"/>
              </w:rPr>
            </w:pPr>
            <w:r w:rsidRPr="00435DDD">
              <w:rPr>
                <w:sz w:val="18"/>
                <w:szCs w:val="18"/>
              </w:rPr>
              <w:t>61</w:t>
            </w:r>
          </w:p>
        </w:tc>
        <w:tc>
          <w:tcPr>
            <w:tcW w:w="758" w:type="dxa"/>
          </w:tcPr>
          <w:p w:rsidR="0052112B" w:rsidRPr="00435DDD" w:rsidRDefault="0052112B" w:rsidP="00536A42">
            <w:pPr>
              <w:pStyle w:val="Tabletext"/>
              <w:jc w:val="center"/>
              <w:rPr>
                <w:sz w:val="18"/>
                <w:szCs w:val="18"/>
                <w:lang w:bidi="ar-SY"/>
              </w:rPr>
            </w:pPr>
            <w:r w:rsidRPr="00435DDD">
              <w:rPr>
                <w:sz w:val="18"/>
                <w:szCs w:val="18"/>
              </w:rPr>
              <w:t>65</w:t>
            </w:r>
          </w:p>
        </w:tc>
        <w:tc>
          <w:tcPr>
            <w:tcW w:w="758" w:type="dxa"/>
          </w:tcPr>
          <w:p w:rsidR="0052112B" w:rsidRPr="00435DDD" w:rsidRDefault="0052112B" w:rsidP="00536A42">
            <w:pPr>
              <w:pStyle w:val="Tabletext"/>
              <w:jc w:val="center"/>
              <w:rPr>
                <w:sz w:val="18"/>
                <w:szCs w:val="18"/>
                <w:lang w:bidi="ar-SY"/>
              </w:rPr>
            </w:pPr>
            <w:r w:rsidRPr="00435DDD">
              <w:rPr>
                <w:sz w:val="18"/>
                <w:szCs w:val="18"/>
              </w:rPr>
              <w:t>69</w:t>
            </w:r>
          </w:p>
        </w:tc>
        <w:tc>
          <w:tcPr>
            <w:tcW w:w="758" w:type="dxa"/>
          </w:tcPr>
          <w:p w:rsidR="0052112B" w:rsidRPr="00435DDD" w:rsidRDefault="0052112B" w:rsidP="00536A42">
            <w:pPr>
              <w:pStyle w:val="Tabletext"/>
              <w:jc w:val="center"/>
              <w:rPr>
                <w:sz w:val="18"/>
                <w:szCs w:val="18"/>
                <w:lang w:bidi="ar-SY"/>
              </w:rPr>
            </w:pPr>
            <w:r w:rsidRPr="00435DDD">
              <w:rPr>
                <w:sz w:val="18"/>
                <w:szCs w:val="18"/>
              </w:rPr>
              <w:t>73</w:t>
            </w:r>
          </w:p>
        </w:tc>
        <w:tc>
          <w:tcPr>
            <w:tcW w:w="826" w:type="dxa"/>
          </w:tcPr>
          <w:p w:rsidR="0052112B" w:rsidRPr="00435DDD" w:rsidRDefault="0052112B" w:rsidP="00536A42">
            <w:pPr>
              <w:pStyle w:val="Tabletext"/>
              <w:jc w:val="center"/>
              <w:rPr>
                <w:sz w:val="18"/>
                <w:szCs w:val="18"/>
                <w:lang w:bidi="ar-SY"/>
              </w:rPr>
            </w:pPr>
            <w:r w:rsidRPr="00435DDD">
              <w:rPr>
                <w:sz w:val="18"/>
                <w:szCs w:val="18"/>
              </w:rPr>
              <w:t>79</w:t>
            </w:r>
          </w:p>
        </w:tc>
      </w:tr>
      <w:tr w:rsidR="0052112B" w:rsidRPr="00435DDD" w:rsidTr="00D45515">
        <w:trPr>
          <w:jc w:val="center"/>
        </w:trPr>
        <w:tc>
          <w:tcPr>
            <w:tcW w:w="1234" w:type="dxa"/>
          </w:tcPr>
          <w:p w:rsidR="0052112B" w:rsidRPr="00435DDD" w:rsidRDefault="0052112B" w:rsidP="00536A42">
            <w:pPr>
              <w:pStyle w:val="Tabletext"/>
              <w:jc w:val="center"/>
              <w:rPr>
                <w:sz w:val="18"/>
                <w:szCs w:val="18"/>
                <w:lang w:bidi="ar-SY"/>
              </w:rPr>
            </w:pPr>
            <w:r w:rsidRPr="00435DDD">
              <w:rPr>
                <w:sz w:val="18"/>
                <w:szCs w:val="18"/>
              </w:rPr>
              <w:t>60,0</w:t>
            </w:r>
          </w:p>
        </w:tc>
        <w:tc>
          <w:tcPr>
            <w:tcW w:w="757" w:type="dxa"/>
          </w:tcPr>
          <w:p w:rsidR="0052112B" w:rsidRPr="00435DDD" w:rsidRDefault="0052112B" w:rsidP="00536A42">
            <w:pPr>
              <w:pStyle w:val="Tabletext"/>
              <w:jc w:val="center"/>
              <w:rPr>
                <w:sz w:val="18"/>
                <w:szCs w:val="18"/>
                <w:lang w:bidi="ar-SY"/>
              </w:rPr>
            </w:pPr>
            <w:r w:rsidRPr="00435DDD">
              <w:rPr>
                <w:sz w:val="18"/>
                <w:szCs w:val="18"/>
              </w:rPr>
              <w:t>34</w:t>
            </w:r>
          </w:p>
        </w:tc>
        <w:tc>
          <w:tcPr>
            <w:tcW w:w="758" w:type="dxa"/>
          </w:tcPr>
          <w:p w:rsidR="0052112B" w:rsidRPr="00435DDD" w:rsidRDefault="0052112B" w:rsidP="00536A42">
            <w:pPr>
              <w:pStyle w:val="Tabletext"/>
              <w:jc w:val="center"/>
              <w:rPr>
                <w:sz w:val="18"/>
                <w:szCs w:val="18"/>
                <w:lang w:bidi="ar-SY"/>
              </w:rPr>
            </w:pPr>
            <w:r w:rsidRPr="00435DDD">
              <w:rPr>
                <w:sz w:val="18"/>
                <w:szCs w:val="18"/>
              </w:rPr>
              <w:t>41</w:t>
            </w:r>
          </w:p>
        </w:tc>
        <w:tc>
          <w:tcPr>
            <w:tcW w:w="758" w:type="dxa"/>
          </w:tcPr>
          <w:p w:rsidR="0052112B" w:rsidRPr="00435DDD" w:rsidRDefault="0052112B" w:rsidP="00536A42">
            <w:pPr>
              <w:pStyle w:val="Tabletext"/>
              <w:jc w:val="center"/>
              <w:rPr>
                <w:sz w:val="18"/>
                <w:szCs w:val="18"/>
                <w:lang w:bidi="ar-SY"/>
              </w:rPr>
            </w:pPr>
            <w:r w:rsidRPr="00435DDD">
              <w:rPr>
                <w:sz w:val="18"/>
                <w:szCs w:val="18"/>
              </w:rPr>
              <w:t>48</w:t>
            </w:r>
          </w:p>
        </w:tc>
        <w:tc>
          <w:tcPr>
            <w:tcW w:w="758" w:type="dxa"/>
          </w:tcPr>
          <w:p w:rsidR="0052112B" w:rsidRPr="00435DDD" w:rsidRDefault="0052112B" w:rsidP="00536A42">
            <w:pPr>
              <w:pStyle w:val="Tabletext"/>
              <w:jc w:val="center"/>
              <w:rPr>
                <w:sz w:val="18"/>
                <w:szCs w:val="18"/>
                <w:lang w:bidi="ar-SY"/>
              </w:rPr>
            </w:pPr>
            <w:r w:rsidRPr="00435DDD">
              <w:rPr>
                <w:sz w:val="18"/>
                <w:szCs w:val="18"/>
              </w:rPr>
              <w:t>53</w:t>
            </w:r>
          </w:p>
        </w:tc>
        <w:tc>
          <w:tcPr>
            <w:tcW w:w="758" w:type="dxa"/>
          </w:tcPr>
          <w:p w:rsidR="0052112B" w:rsidRPr="00435DDD" w:rsidRDefault="0052112B" w:rsidP="00536A42">
            <w:pPr>
              <w:pStyle w:val="Tabletext"/>
              <w:jc w:val="center"/>
              <w:rPr>
                <w:sz w:val="18"/>
                <w:szCs w:val="18"/>
                <w:lang w:bidi="ar-SY"/>
              </w:rPr>
            </w:pPr>
            <w:r w:rsidRPr="00435DDD">
              <w:rPr>
                <w:sz w:val="18"/>
                <w:szCs w:val="18"/>
              </w:rPr>
              <w:t>60</w:t>
            </w:r>
          </w:p>
        </w:tc>
        <w:tc>
          <w:tcPr>
            <w:tcW w:w="758" w:type="dxa"/>
          </w:tcPr>
          <w:p w:rsidR="0052112B" w:rsidRPr="00435DDD" w:rsidRDefault="0052112B" w:rsidP="00536A42">
            <w:pPr>
              <w:pStyle w:val="Tabletext"/>
              <w:jc w:val="center"/>
              <w:rPr>
                <w:sz w:val="18"/>
                <w:szCs w:val="18"/>
                <w:lang w:bidi="ar-SY"/>
              </w:rPr>
            </w:pPr>
            <w:r w:rsidRPr="00435DDD">
              <w:rPr>
                <w:sz w:val="18"/>
                <w:szCs w:val="18"/>
              </w:rPr>
              <w:t>67</w:t>
            </w:r>
          </w:p>
        </w:tc>
        <w:tc>
          <w:tcPr>
            <w:tcW w:w="758" w:type="dxa"/>
          </w:tcPr>
          <w:p w:rsidR="0052112B" w:rsidRPr="00435DDD" w:rsidRDefault="0052112B" w:rsidP="00536A42">
            <w:pPr>
              <w:pStyle w:val="Tabletext"/>
              <w:jc w:val="center"/>
              <w:rPr>
                <w:sz w:val="18"/>
                <w:szCs w:val="18"/>
                <w:lang w:bidi="ar-SY"/>
              </w:rPr>
            </w:pPr>
            <w:r w:rsidRPr="00435DDD">
              <w:rPr>
                <w:sz w:val="18"/>
                <w:szCs w:val="18"/>
              </w:rPr>
              <w:t>71</w:t>
            </w:r>
          </w:p>
        </w:tc>
        <w:tc>
          <w:tcPr>
            <w:tcW w:w="758" w:type="dxa"/>
          </w:tcPr>
          <w:p w:rsidR="0052112B" w:rsidRPr="00435DDD" w:rsidRDefault="0052112B" w:rsidP="00536A42">
            <w:pPr>
              <w:pStyle w:val="Tabletext"/>
              <w:jc w:val="center"/>
              <w:rPr>
                <w:sz w:val="18"/>
                <w:szCs w:val="18"/>
                <w:lang w:bidi="ar-SY"/>
              </w:rPr>
            </w:pPr>
            <w:r w:rsidRPr="00435DDD">
              <w:rPr>
                <w:sz w:val="18"/>
                <w:szCs w:val="18"/>
              </w:rPr>
              <w:t>75</w:t>
            </w:r>
          </w:p>
        </w:tc>
        <w:tc>
          <w:tcPr>
            <w:tcW w:w="758" w:type="dxa"/>
          </w:tcPr>
          <w:p w:rsidR="0052112B" w:rsidRPr="00435DDD" w:rsidRDefault="0052112B" w:rsidP="00536A42">
            <w:pPr>
              <w:pStyle w:val="Tabletext"/>
              <w:jc w:val="center"/>
              <w:rPr>
                <w:sz w:val="18"/>
                <w:szCs w:val="18"/>
                <w:lang w:bidi="ar-SY"/>
              </w:rPr>
            </w:pPr>
            <w:r w:rsidRPr="00435DDD">
              <w:rPr>
                <w:sz w:val="18"/>
                <w:szCs w:val="18"/>
              </w:rPr>
              <w:t>80</w:t>
            </w:r>
          </w:p>
        </w:tc>
        <w:tc>
          <w:tcPr>
            <w:tcW w:w="758" w:type="dxa"/>
          </w:tcPr>
          <w:p w:rsidR="0052112B" w:rsidRPr="00435DDD" w:rsidRDefault="0052112B" w:rsidP="00536A42">
            <w:pPr>
              <w:pStyle w:val="Tabletext"/>
              <w:jc w:val="center"/>
              <w:rPr>
                <w:sz w:val="18"/>
                <w:szCs w:val="18"/>
                <w:lang w:bidi="ar-SY"/>
              </w:rPr>
            </w:pPr>
            <w:r w:rsidRPr="00435DDD">
              <w:rPr>
                <w:sz w:val="18"/>
                <w:szCs w:val="18"/>
              </w:rPr>
              <w:t>84</w:t>
            </w:r>
          </w:p>
        </w:tc>
        <w:tc>
          <w:tcPr>
            <w:tcW w:w="826" w:type="dxa"/>
          </w:tcPr>
          <w:p w:rsidR="0052112B" w:rsidRPr="00435DDD" w:rsidRDefault="0052112B" w:rsidP="00536A42">
            <w:pPr>
              <w:pStyle w:val="Tabletext"/>
              <w:jc w:val="center"/>
              <w:rPr>
                <w:sz w:val="18"/>
                <w:szCs w:val="18"/>
                <w:lang w:bidi="ar-SY"/>
              </w:rPr>
            </w:pPr>
            <w:r w:rsidRPr="00435DDD">
              <w:rPr>
                <w:sz w:val="18"/>
                <w:szCs w:val="18"/>
              </w:rPr>
              <w:t>90</w:t>
            </w:r>
          </w:p>
        </w:tc>
      </w:tr>
    </w:tbl>
    <w:p w:rsidR="0052112B" w:rsidRPr="00435DDD" w:rsidRDefault="0052112B" w:rsidP="0052112B">
      <w:pPr>
        <w:pStyle w:val="Tablefin"/>
        <w:rPr>
          <w:lang w:val="en-US"/>
        </w:rPr>
      </w:pPr>
    </w:p>
    <w:p w:rsidR="0052112B" w:rsidRPr="00435DDD" w:rsidRDefault="0052112B" w:rsidP="00853E59">
      <w:pPr>
        <w:pStyle w:val="TableNo0"/>
        <w:rPr>
          <w:rtl/>
        </w:rPr>
      </w:pPr>
      <w:r w:rsidRPr="00435DDD">
        <w:rPr>
          <w:rFonts w:hint="cs"/>
          <w:rtl/>
        </w:rPr>
        <w:lastRenderedPageBreak/>
        <w:t>الج</w:t>
      </w:r>
      <w:r w:rsidR="00D45515" w:rsidRPr="00435DDD">
        <w:rPr>
          <w:rFonts w:hint="cs"/>
          <w:rtl/>
        </w:rPr>
        <w:t>ـ</w:t>
      </w:r>
      <w:r w:rsidRPr="00435DDD">
        <w:rPr>
          <w:rFonts w:hint="cs"/>
          <w:rtl/>
        </w:rPr>
        <w:t xml:space="preserve">دول </w:t>
      </w:r>
      <w:r w:rsidRPr="00435DDD">
        <w:t>8</w:t>
      </w:r>
    </w:p>
    <w:p w:rsidR="0052112B" w:rsidRPr="00435DDD" w:rsidRDefault="0052112B" w:rsidP="00D45515">
      <w:pPr>
        <w:pStyle w:val="TableTitle1"/>
        <w:rPr>
          <w:sz w:val="20"/>
          <w:lang w:val="en-US"/>
        </w:rPr>
      </w:pPr>
      <w:r w:rsidRPr="00435DDD">
        <w:rPr>
          <w:rFonts w:hint="cs"/>
          <w:rtl/>
        </w:rPr>
        <w:t xml:space="preserve">نصف قطر منطقة الخدمة </w:t>
      </w:r>
      <w:r w:rsidRPr="00435DDD">
        <w:rPr>
          <w:lang w:val="en-US"/>
        </w:rPr>
        <w:t>(km)</w:t>
      </w:r>
      <w:r w:rsidRPr="00435DDD">
        <w:rPr>
          <w:rFonts w:hint="cs"/>
          <w:rtl/>
        </w:rPr>
        <w:t xml:space="preserve"> للتلفزيون فوق </w:t>
      </w:r>
      <w:r w:rsidRPr="00435DDD">
        <w:t>528</w:t>
      </w:r>
      <w:r w:rsidRPr="00435DDD">
        <w:rPr>
          <w:rFonts w:hint="cs"/>
          <w:rtl/>
        </w:rPr>
        <w:t xml:space="preserve"> </w:t>
      </w:r>
      <w:r w:rsidRPr="00435DDD">
        <w:t>MHz</w:t>
      </w:r>
      <w:r w:rsidRPr="00435DDD">
        <w:rPr>
          <w:rFonts w:hint="cs"/>
          <w:rtl/>
        </w:rPr>
        <w:t>،</w:t>
      </w:r>
      <w:r w:rsidRPr="00435DDD">
        <w:rPr>
          <w:rtl/>
        </w:rPr>
        <w:br/>
      </w:r>
      <w:r w:rsidRPr="00435DDD">
        <w:rPr>
          <w:i/>
          <w:iCs/>
          <w:sz w:val="20"/>
          <w:lang w:val="en-US"/>
        </w:rPr>
        <w:t>E</w:t>
      </w:r>
      <w:r w:rsidRPr="00435DDD">
        <w:rPr>
          <w:i/>
          <w:iCs/>
          <w:sz w:val="20"/>
          <w:vertAlign w:val="subscript"/>
          <w:lang w:val="en-US"/>
        </w:rPr>
        <w:t>mu</w:t>
      </w:r>
      <w:r w:rsidR="003D43EB" w:rsidRPr="00435DDD">
        <w:rPr>
          <w:rFonts w:hint="cs"/>
          <w:sz w:val="20"/>
          <w:rtl/>
          <w:lang w:val="en-US"/>
        </w:rPr>
        <w:t xml:space="preserve"> </w:t>
      </w:r>
      <w:r w:rsidRPr="00435DDD">
        <w:rPr>
          <w:rFonts w:ascii="Symbol" w:hAnsi="Symbol"/>
          <w:sz w:val="20"/>
          <w:lang w:val="en-US"/>
        </w:rPr>
        <w:t></w:t>
      </w:r>
      <w:r w:rsidR="003D43EB" w:rsidRPr="00435DDD">
        <w:rPr>
          <w:rFonts w:hint="cs"/>
          <w:sz w:val="20"/>
          <w:rtl/>
          <w:lang w:val="en-US"/>
        </w:rPr>
        <w:t xml:space="preserve"> </w:t>
      </w:r>
      <w:r w:rsidRPr="00435DDD">
        <w:rPr>
          <w:sz w:val="20"/>
          <w:lang w:val="en-US"/>
        </w:rPr>
        <w:t>70</w:t>
      </w:r>
      <w:r w:rsidR="003D43EB" w:rsidRPr="00435DDD">
        <w:rPr>
          <w:rFonts w:hint="cs"/>
          <w:sz w:val="20"/>
          <w:rtl/>
          <w:lang w:val="en-US"/>
        </w:rPr>
        <w:t xml:space="preserve"> </w:t>
      </w:r>
      <w:r w:rsidRPr="00435DDD">
        <w:rPr>
          <w:sz w:val="20"/>
          <w:lang w:val="en-US"/>
        </w:rPr>
        <w:t>dB(</w:t>
      </w:r>
      <w:r w:rsidRPr="00435DDD">
        <w:rPr>
          <w:rFonts w:ascii="Symbol" w:hAnsi="Symbol"/>
          <w:sz w:val="20"/>
          <w:lang w:val="en-US"/>
        </w:rPr>
        <w:t></w:t>
      </w:r>
      <w:r w:rsidRPr="00435DDD">
        <w:rPr>
          <w:sz w:val="20"/>
          <w:lang w:val="en-US"/>
        </w:rPr>
        <w:t>V/m)</w:t>
      </w:r>
      <w:r w:rsidR="003D43EB" w:rsidRPr="00435DDD">
        <w:rPr>
          <w:rFonts w:hint="cs"/>
          <w:sz w:val="20"/>
          <w:rtl/>
          <w:lang w:val="en-US"/>
        </w:rPr>
        <w:t xml:space="preserve">، </w:t>
      </w:r>
      <w:r w:rsidR="00D45515" w:rsidRPr="00435DDD">
        <w:rPr>
          <w:i/>
          <w:iCs/>
          <w:lang w:val="en-US"/>
        </w:rPr>
        <w:t>f</w:t>
      </w:r>
      <w:r w:rsidR="00D45515" w:rsidRPr="00435DDD">
        <w:rPr>
          <w:i/>
          <w:iCs/>
          <w:vertAlign w:val="subscript"/>
          <w:lang w:val="en-US"/>
        </w:rPr>
        <w:t>c</w:t>
      </w:r>
      <w:r w:rsidR="003D43EB" w:rsidRPr="00435DDD">
        <w:rPr>
          <w:rFonts w:hint="cs"/>
          <w:sz w:val="20"/>
          <w:rtl/>
          <w:lang w:val="en-US"/>
        </w:rPr>
        <w:t xml:space="preserve"> </w:t>
      </w:r>
      <w:r w:rsidRPr="00435DDD">
        <w:rPr>
          <w:rFonts w:ascii="Symbol" w:hAnsi="Symbol"/>
          <w:sz w:val="20"/>
          <w:lang w:val="en-US"/>
        </w:rPr>
        <w:t></w:t>
      </w:r>
      <w:r w:rsidR="003D43EB" w:rsidRPr="00435DDD">
        <w:rPr>
          <w:rFonts w:hint="cs"/>
          <w:sz w:val="20"/>
          <w:rtl/>
          <w:lang w:val="en-US"/>
        </w:rPr>
        <w:t xml:space="preserve"> </w:t>
      </w:r>
      <w:r w:rsidRPr="00435DDD">
        <w:rPr>
          <w:sz w:val="20"/>
          <w:lang w:val="en-US"/>
        </w:rPr>
        <w:t>550</w:t>
      </w:r>
      <w:r w:rsidR="003D43EB" w:rsidRPr="00435DDD">
        <w:rPr>
          <w:rFonts w:hint="cs"/>
          <w:sz w:val="20"/>
          <w:rtl/>
          <w:lang w:val="en-US"/>
        </w:rPr>
        <w:t xml:space="preserve"> </w:t>
      </w:r>
      <w:r w:rsidRPr="00435DDD">
        <w:rPr>
          <w:sz w:val="20"/>
          <w:lang w:val="en-US"/>
        </w:rPr>
        <w:t>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2"/>
        <w:gridCol w:w="757"/>
        <w:gridCol w:w="758"/>
        <w:gridCol w:w="757"/>
        <w:gridCol w:w="758"/>
        <w:gridCol w:w="758"/>
        <w:gridCol w:w="757"/>
        <w:gridCol w:w="758"/>
        <w:gridCol w:w="757"/>
        <w:gridCol w:w="758"/>
        <w:gridCol w:w="758"/>
        <w:gridCol w:w="851"/>
      </w:tblGrid>
      <w:tr w:rsidR="0052112B" w:rsidRPr="00435DDD" w:rsidTr="00D45515">
        <w:trPr>
          <w:jc w:val="center"/>
        </w:trPr>
        <w:tc>
          <w:tcPr>
            <w:tcW w:w="1212" w:type="dxa"/>
            <w:tcBorders>
              <w:tl2br w:val="single" w:sz="4" w:space="0" w:color="auto"/>
            </w:tcBorders>
            <w:vAlign w:val="center"/>
          </w:tcPr>
          <w:p w:rsidR="0052112B" w:rsidRPr="00435DDD" w:rsidRDefault="0052112B" w:rsidP="00536A42">
            <w:pPr>
              <w:pStyle w:val="Tablehead"/>
              <w:ind w:right="-340"/>
              <w:jc w:val="left"/>
              <w:rPr>
                <w:sz w:val="18"/>
                <w:szCs w:val="18"/>
              </w:rPr>
            </w:pPr>
            <w:r w:rsidRPr="00435DDD">
              <w:rPr>
                <w:i/>
                <w:iCs/>
                <w:sz w:val="18"/>
                <w:szCs w:val="18"/>
              </w:rPr>
              <w:t>h</w:t>
            </w:r>
            <w:r w:rsidRPr="00435DDD">
              <w:rPr>
                <w:i/>
                <w:iCs/>
                <w:sz w:val="18"/>
                <w:szCs w:val="18"/>
                <w:vertAlign w:val="subscript"/>
              </w:rPr>
              <w:t>ef</w:t>
            </w:r>
            <w:r w:rsidRPr="00435DDD">
              <w:rPr>
                <w:sz w:val="18"/>
                <w:szCs w:val="18"/>
              </w:rPr>
              <w:t xml:space="preserve"> (m)</w:t>
            </w:r>
          </w:p>
          <w:p w:rsidR="0052112B" w:rsidRPr="00435DDD" w:rsidRDefault="0052112B" w:rsidP="00D45515">
            <w:pPr>
              <w:pStyle w:val="Tablehead"/>
              <w:spacing w:before="80"/>
              <w:ind w:left="-113" w:right="-57"/>
              <w:jc w:val="right"/>
              <w:rPr>
                <w:sz w:val="18"/>
                <w:szCs w:val="18"/>
              </w:rPr>
            </w:pPr>
            <w:r w:rsidRPr="00435DDD">
              <w:rPr>
                <w:i/>
                <w:iCs/>
                <w:sz w:val="18"/>
                <w:szCs w:val="18"/>
              </w:rPr>
              <w:t>P</w:t>
            </w:r>
            <w:r w:rsidRPr="00435DDD">
              <w:rPr>
                <w:i/>
                <w:iCs/>
                <w:sz w:val="18"/>
                <w:szCs w:val="18"/>
                <w:vertAlign w:val="subscript"/>
              </w:rPr>
              <w:t>ef</w:t>
            </w:r>
            <w:r w:rsidRPr="00435DDD">
              <w:rPr>
                <w:rFonts w:ascii="Tms Rmn" w:hAnsi="Tms Rmn"/>
                <w:sz w:val="18"/>
                <w:szCs w:val="18"/>
                <w:vertAlign w:val="subscript"/>
              </w:rPr>
              <w:t> </w:t>
            </w:r>
            <w:r w:rsidRPr="00435DDD">
              <w:rPr>
                <w:sz w:val="18"/>
                <w:szCs w:val="18"/>
              </w:rPr>
              <w:t>(dBW)</w:t>
            </w:r>
          </w:p>
        </w:tc>
        <w:tc>
          <w:tcPr>
            <w:tcW w:w="757" w:type="dxa"/>
          </w:tcPr>
          <w:p w:rsidR="0052112B" w:rsidRPr="00435DDD" w:rsidRDefault="0052112B" w:rsidP="00436EAD">
            <w:pPr>
              <w:pStyle w:val="Tablehead"/>
              <w:rPr>
                <w:sz w:val="18"/>
                <w:szCs w:val="18"/>
              </w:rPr>
            </w:pPr>
            <w:r w:rsidRPr="00435DDD">
              <w:rPr>
                <w:sz w:val="18"/>
                <w:szCs w:val="18"/>
              </w:rPr>
              <w:t>30</w:t>
            </w:r>
          </w:p>
        </w:tc>
        <w:tc>
          <w:tcPr>
            <w:tcW w:w="758" w:type="dxa"/>
          </w:tcPr>
          <w:p w:rsidR="0052112B" w:rsidRPr="00435DDD" w:rsidRDefault="0052112B" w:rsidP="00436EAD">
            <w:pPr>
              <w:pStyle w:val="Tablehead"/>
              <w:rPr>
                <w:sz w:val="18"/>
                <w:szCs w:val="18"/>
              </w:rPr>
            </w:pPr>
            <w:r w:rsidRPr="00435DDD">
              <w:rPr>
                <w:sz w:val="18"/>
                <w:szCs w:val="18"/>
              </w:rPr>
              <w:t>50</w:t>
            </w:r>
          </w:p>
        </w:tc>
        <w:tc>
          <w:tcPr>
            <w:tcW w:w="757" w:type="dxa"/>
          </w:tcPr>
          <w:p w:rsidR="0052112B" w:rsidRPr="00435DDD" w:rsidRDefault="0052112B" w:rsidP="00436EAD">
            <w:pPr>
              <w:pStyle w:val="Tablehead"/>
              <w:rPr>
                <w:sz w:val="18"/>
                <w:szCs w:val="18"/>
              </w:rPr>
            </w:pPr>
            <w:r w:rsidRPr="00435DDD">
              <w:rPr>
                <w:sz w:val="18"/>
                <w:szCs w:val="18"/>
              </w:rPr>
              <w:t>75</w:t>
            </w:r>
          </w:p>
        </w:tc>
        <w:tc>
          <w:tcPr>
            <w:tcW w:w="758" w:type="dxa"/>
          </w:tcPr>
          <w:p w:rsidR="0052112B" w:rsidRPr="00435DDD" w:rsidRDefault="0052112B" w:rsidP="00436EAD">
            <w:pPr>
              <w:pStyle w:val="Tablehead"/>
              <w:rPr>
                <w:sz w:val="18"/>
                <w:szCs w:val="18"/>
              </w:rPr>
            </w:pPr>
            <w:r w:rsidRPr="00435DDD">
              <w:rPr>
                <w:sz w:val="18"/>
                <w:szCs w:val="18"/>
              </w:rPr>
              <w:t>100</w:t>
            </w:r>
          </w:p>
        </w:tc>
        <w:tc>
          <w:tcPr>
            <w:tcW w:w="758" w:type="dxa"/>
          </w:tcPr>
          <w:p w:rsidR="0052112B" w:rsidRPr="00435DDD" w:rsidRDefault="0052112B" w:rsidP="00436EAD">
            <w:pPr>
              <w:pStyle w:val="Tablehead"/>
              <w:rPr>
                <w:sz w:val="18"/>
                <w:szCs w:val="18"/>
              </w:rPr>
            </w:pPr>
            <w:r w:rsidRPr="00435DDD">
              <w:rPr>
                <w:sz w:val="18"/>
                <w:szCs w:val="18"/>
              </w:rPr>
              <w:t>150</w:t>
            </w:r>
          </w:p>
        </w:tc>
        <w:tc>
          <w:tcPr>
            <w:tcW w:w="757" w:type="dxa"/>
          </w:tcPr>
          <w:p w:rsidR="0052112B" w:rsidRPr="00435DDD" w:rsidRDefault="0052112B" w:rsidP="00436EAD">
            <w:pPr>
              <w:pStyle w:val="Tablehead"/>
              <w:rPr>
                <w:sz w:val="18"/>
                <w:szCs w:val="18"/>
              </w:rPr>
            </w:pPr>
            <w:r w:rsidRPr="00435DDD">
              <w:rPr>
                <w:sz w:val="18"/>
                <w:szCs w:val="18"/>
              </w:rPr>
              <w:t>200</w:t>
            </w:r>
          </w:p>
        </w:tc>
        <w:tc>
          <w:tcPr>
            <w:tcW w:w="758" w:type="dxa"/>
          </w:tcPr>
          <w:p w:rsidR="0052112B" w:rsidRPr="00435DDD" w:rsidRDefault="0052112B" w:rsidP="00436EAD">
            <w:pPr>
              <w:pStyle w:val="Tablehead"/>
              <w:rPr>
                <w:sz w:val="18"/>
                <w:szCs w:val="18"/>
              </w:rPr>
            </w:pPr>
            <w:r w:rsidRPr="00435DDD">
              <w:rPr>
                <w:sz w:val="18"/>
                <w:szCs w:val="18"/>
              </w:rPr>
              <w:t>250</w:t>
            </w:r>
          </w:p>
        </w:tc>
        <w:tc>
          <w:tcPr>
            <w:tcW w:w="757" w:type="dxa"/>
          </w:tcPr>
          <w:p w:rsidR="0052112B" w:rsidRPr="00435DDD" w:rsidRDefault="0052112B" w:rsidP="00436EAD">
            <w:pPr>
              <w:pStyle w:val="Tablehead"/>
              <w:rPr>
                <w:sz w:val="18"/>
                <w:szCs w:val="18"/>
              </w:rPr>
            </w:pPr>
            <w:r w:rsidRPr="00435DDD">
              <w:rPr>
                <w:sz w:val="18"/>
                <w:szCs w:val="18"/>
              </w:rPr>
              <w:t>300</w:t>
            </w:r>
          </w:p>
        </w:tc>
        <w:tc>
          <w:tcPr>
            <w:tcW w:w="758" w:type="dxa"/>
          </w:tcPr>
          <w:p w:rsidR="0052112B" w:rsidRPr="00435DDD" w:rsidRDefault="0052112B" w:rsidP="00436EAD">
            <w:pPr>
              <w:pStyle w:val="Tablehead"/>
              <w:rPr>
                <w:sz w:val="18"/>
                <w:szCs w:val="18"/>
              </w:rPr>
            </w:pPr>
            <w:r w:rsidRPr="00435DDD">
              <w:rPr>
                <w:sz w:val="18"/>
                <w:szCs w:val="18"/>
              </w:rPr>
              <w:t>350</w:t>
            </w:r>
          </w:p>
        </w:tc>
        <w:tc>
          <w:tcPr>
            <w:tcW w:w="758" w:type="dxa"/>
          </w:tcPr>
          <w:p w:rsidR="0052112B" w:rsidRPr="00435DDD" w:rsidRDefault="0052112B" w:rsidP="00436EAD">
            <w:pPr>
              <w:pStyle w:val="Tablehead"/>
              <w:rPr>
                <w:sz w:val="18"/>
                <w:szCs w:val="18"/>
              </w:rPr>
            </w:pPr>
            <w:r w:rsidRPr="00435DDD">
              <w:rPr>
                <w:sz w:val="18"/>
                <w:szCs w:val="18"/>
              </w:rPr>
              <w:t>400</w:t>
            </w:r>
          </w:p>
        </w:tc>
        <w:tc>
          <w:tcPr>
            <w:tcW w:w="851" w:type="dxa"/>
          </w:tcPr>
          <w:p w:rsidR="0052112B" w:rsidRPr="00435DDD" w:rsidRDefault="0052112B" w:rsidP="00436EAD">
            <w:pPr>
              <w:pStyle w:val="Tablehead"/>
              <w:rPr>
                <w:sz w:val="18"/>
                <w:szCs w:val="18"/>
              </w:rPr>
            </w:pPr>
            <w:r w:rsidRPr="00435DDD">
              <w:rPr>
                <w:sz w:val="18"/>
                <w:szCs w:val="18"/>
              </w:rPr>
              <w:t>500</w:t>
            </w:r>
          </w:p>
        </w:tc>
      </w:tr>
      <w:tr w:rsidR="0052112B" w:rsidRPr="00435DDD" w:rsidTr="00D45515">
        <w:trPr>
          <w:jc w:val="center"/>
        </w:trPr>
        <w:tc>
          <w:tcPr>
            <w:tcW w:w="1212" w:type="dxa"/>
          </w:tcPr>
          <w:p w:rsidR="0052112B" w:rsidRPr="00435DDD" w:rsidRDefault="0052112B" w:rsidP="00E32908">
            <w:pPr>
              <w:pStyle w:val="Tabletext"/>
              <w:spacing w:line="220" w:lineRule="exact"/>
              <w:jc w:val="center"/>
              <w:rPr>
                <w:sz w:val="18"/>
                <w:szCs w:val="18"/>
              </w:rPr>
            </w:pPr>
            <w:r w:rsidRPr="00435DDD">
              <w:rPr>
                <w:sz w:val="18"/>
                <w:szCs w:val="18"/>
              </w:rPr>
              <w:t>15,0</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2</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3</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3</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3</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4</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5</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5</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6</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6</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7</w:t>
            </w:r>
          </w:p>
        </w:tc>
        <w:tc>
          <w:tcPr>
            <w:tcW w:w="851" w:type="dxa"/>
          </w:tcPr>
          <w:p w:rsidR="0052112B" w:rsidRPr="00435DDD" w:rsidRDefault="0052112B" w:rsidP="00E32908">
            <w:pPr>
              <w:pStyle w:val="Tabletext"/>
              <w:spacing w:line="220" w:lineRule="exact"/>
              <w:jc w:val="center"/>
              <w:rPr>
                <w:sz w:val="18"/>
                <w:szCs w:val="18"/>
                <w:lang w:bidi="ar-SY"/>
              </w:rPr>
            </w:pPr>
            <w:r w:rsidRPr="00435DDD">
              <w:rPr>
                <w:sz w:val="18"/>
                <w:szCs w:val="18"/>
              </w:rPr>
              <w:t>7</w:t>
            </w:r>
          </w:p>
        </w:tc>
      </w:tr>
      <w:tr w:rsidR="0052112B" w:rsidRPr="00435DDD" w:rsidTr="00D45515">
        <w:trPr>
          <w:jc w:val="center"/>
        </w:trPr>
        <w:tc>
          <w:tcPr>
            <w:tcW w:w="1212" w:type="dxa"/>
          </w:tcPr>
          <w:p w:rsidR="0052112B" w:rsidRPr="00435DDD" w:rsidRDefault="0052112B" w:rsidP="00E32908">
            <w:pPr>
              <w:pStyle w:val="Tabletext"/>
              <w:spacing w:line="220" w:lineRule="exact"/>
              <w:jc w:val="center"/>
              <w:rPr>
                <w:sz w:val="18"/>
                <w:szCs w:val="18"/>
                <w:lang w:bidi="ar-SY"/>
              </w:rPr>
            </w:pPr>
            <w:r w:rsidRPr="00435DDD">
              <w:rPr>
                <w:sz w:val="18"/>
                <w:szCs w:val="18"/>
              </w:rPr>
              <w:t>20,0</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3</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4</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4</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5</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6</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7</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8</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9</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9</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10</w:t>
            </w:r>
          </w:p>
        </w:tc>
        <w:tc>
          <w:tcPr>
            <w:tcW w:w="851" w:type="dxa"/>
          </w:tcPr>
          <w:p w:rsidR="0052112B" w:rsidRPr="00435DDD" w:rsidRDefault="0052112B" w:rsidP="00E32908">
            <w:pPr>
              <w:pStyle w:val="Tabletext"/>
              <w:spacing w:line="220" w:lineRule="exact"/>
              <w:jc w:val="center"/>
              <w:rPr>
                <w:sz w:val="18"/>
                <w:szCs w:val="18"/>
                <w:lang w:bidi="ar-SY"/>
              </w:rPr>
            </w:pPr>
            <w:r w:rsidRPr="00435DDD">
              <w:rPr>
                <w:sz w:val="18"/>
                <w:szCs w:val="18"/>
              </w:rPr>
              <w:t>11</w:t>
            </w:r>
          </w:p>
        </w:tc>
      </w:tr>
      <w:tr w:rsidR="0052112B" w:rsidRPr="00435DDD" w:rsidTr="00D45515">
        <w:trPr>
          <w:jc w:val="center"/>
        </w:trPr>
        <w:tc>
          <w:tcPr>
            <w:tcW w:w="1212" w:type="dxa"/>
          </w:tcPr>
          <w:p w:rsidR="0052112B" w:rsidRPr="00435DDD" w:rsidRDefault="0052112B" w:rsidP="00E32908">
            <w:pPr>
              <w:pStyle w:val="Tabletext"/>
              <w:spacing w:line="220" w:lineRule="exact"/>
              <w:jc w:val="center"/>
              <w:rPr>
                <w:sz w:val="18"/>
                <w:szCs w:val="18"/>
                <w:lang w:bidi="ar-SY"/>
              </w:rPr>
            </w:pPr>
            <w:r w:rsidRPr="00435DDD">
              <w:rPr>
                <w:sz w:val="18"/>
                <w:szCs w:val="18"/>
              </w:rPr>
              <w:t>25,0</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4</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5</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6</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7</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8</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10</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11</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12</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14</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15</w:t>
            </w:r>
          </w:p>
        </w:tc>
        <w:tc>
          <w:tcPr>
            <w:tcW w:w="851" w:type="dxa"/>
          </w:tcPr>
          <w:p w:rsidR="0052112B" w:rsidRPr="00435DDD" w:rsidRDefault="0052112B" w:rsidP="00E32908">
            <w:pPr>
              <w:pStyle w:val="Tabletext"/>
              <w:spacing w:line="220" w:lineRule="exact"/>
              <w:jc w:val="center"/>
              <w:rPr>
                <w:sz w:val="18"/>
                <w:szCs w:val="18"/>
                <w:lang w:bidi="ar-SY"/>
              </w:rPr>
            </w:pPr>
            <w:r w:rsidRPr="00435DDD">
              <w:rPr>
                <w:sz w:val="18"/>
                <w:szCs w:val="18"/>
              </w:rPr>
              <w:t>17</w:t>
            </w:r>
          </w:p>
        </w:tc>
      </w:tr>
      <w:tr w:rsidR="0052112B" w:rsidRPr="00435DDD" w:rsidTr="00D45515">
        <w:trPr>
          <w:jc w:val="center"/>
        </w:trPr>
        <w:tc>
          <w:tcPr>
            <w:tcW w:w="1212" w:type="dxa"/>
          </w:tcPr>
          <w:p w:rsidR="0052112B" w:rsidRPr="00435DDD" w:rsidRDefault="0052112B" w:rsidP="00E32908">
            <w:pPr>
              <w:pStyle w:val="Tabletext"/>
              <w:spacing w:line="220" w:lineRule="exact"/>
              <w:jc w:val="center"/>
              <w:rPr>
                <w:b/>
                <w:bCs/>
                <w:sz w:val="18"/>
                <w:szCs w:val="18"/>
                <w:lang w:bidi="ar-SY"/>
              </w:rPr>
            </w:pPr>
            <w:r w:rsidRPr="00435DDD">
              <w:rPr>
                <w:b/>
                <w:bCs/>
                <w:sz w:val="18"/>
                <w:szCs w:val="18"/>
              </w:rPr>
              <w:t>30,0</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5</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7</w:t>
            </w:r>
          </w:p>
        </w:tc>
        <w:tc>
          <w:tcPr>
            <w:tcW w:w="757" w:type="dxa"/>
          </w:tcPr>
          <w:p w:rsidR="0052112B" w:rsidRPr="00435DDD" w:rsidRDefault="0052112B" w:rsidP="00E32908">
            <w:pPr>
              <w:pStyle w:val="Tabletext"/>
              <w:spacing w:line="220" w:lineRule="exact"/>
              <w:jc w:val="center"/>
              <w:rPr>
                <w:b/>
                <w:bCs/>
                <w:sz w:val="18"/>
                <w:szCs w:val="18"/>
                <w:lang w:bidi="ar-SY"/>
              </w:rPr>
            </w:pPr>
            <w:r w:rsidRPr="00435DDD">
              <w:rPr>
                <w:b/>
                <w:bCs/>
                <w:sz w:val="18"/>
                <w:szCs w:val="18"/>
              </w:rPr>
              <w:t>8</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9</w:t>
            </w:r>
          </w:p>
        </w:tc>
        <w:tc>
          <w:tcPr>
            <w:tcW w:w="758" w:type="dxa"/>
          </w:tcPr>
          <w:p w:rsidR="0052112B" w:rsidRPr="00435DDD" w:rsidRDefault="0052112B" w:rsidP="00E32908">
            <w:pPr>
              <w:pStyle w:val="Tabletext"/>
              <w:spacing w:line="220" w:lineRule="exact"/>
              <w:jc w:val="center"/>
              <w:rPr>
                <w:b/>
                <w:bCs/>
                <w:sz w:val="18"/>
                <w:szCs w:val="18"/>
                <w:lang w:bidi="ar-SY"/>
              </w:rPr>
            </w:pPr>
            <w:r w:rsidRPr="00435DDD">
              <w:rPr>
                <w:b/>
                <w:bCs/>
                <w:sz w:val="18"/>
                <w:szCs w:val="18"/>
              </w:rPr>
              <w:t>12</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14</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15</w:t>
            </w:r>
          </w:p>
        </w:tc>
        <w:tc>
          <w:tcPr>
            <w:tcW w:w="757" w:type="dxa"/>
          </w:tcPr>
          <w:p w:rsidR="0052112B" w:rsidRPr="00435DDD" w:rsidRDefault="0052112B" w:rsidP="00E32908">
            <w:pPr>
              <w:pStyle w:val="Tabletext"/>
              <w:spacing w:line="220" w:lineRule="exact"/>
              <w:jc w:val="center"/>
              <w:rPr>
                <w:b/>
                <w:bCs/>
                <w:sz w:val="18"/>
                <w:szCs w:val="18"/>
                <w:lang w:bidi="ar-SY"/>
              </w:rPr>
            </w:pPr>
            <w:r w:rsidRPr="00435DDD">
              <w:rPr>
                <w:b/>
                <w:bCs/>
                <w:sz w:val="18"/>
                <w:szCs w:val="18"/>
              </w:rPr>
              <w:t>17</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19</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21</w:t>
            </w:r>
          </w:p>
        </w:tc>
        <w:tc>
          <w:tcPr>
            <w:tcW w:w="851" w:type="dxa"/>
          </w:tcPr>
          <w:p w:rsidR="0052112B" w:rsidRPr="00435DDD" w:rsidRDefault="0052112B" w:rsidP="00E32908">
            <w:pPr>
              <w:pStyle w:val="Tabletext"/>
              <w:spacing w:line="220" w:lineRule="exact"/>
              <w:jc w:val="center"/>
              <w:rPr>
                <w:sz w:val="18"/>
                <w:szCs w:val="18"/>
                <w:lang w:bidi="ar-SY"/>
              </w:rPr>
            </w:pPr>
            <w:r w:rsidRPr="00435DDD">
              <w:rPr>
                <w:sz w:val="18"/>
                <w:szCs w:val="18"/>
              </w:rPr>
              <w:t>24</w:t>
            </w:r>
          </w:p>
        </w:tc>
      </w:tr>
      <w:tr w:rsidR="0052112B" w:rsidRPr="00435DDD" w:rsidTr="00D45515">
        <w:trPr>
          <w:jc w:val="center"/>
        </w:trPr>
        <w:tc>
          <w:tcPr>
            <w:tcW w:w="1212" w:type="dxa"/>
          </w:tcPr>
          <w:p w:rsidR="0052112B" w:rsidRPr="00435DDD" w:rsidRDefault="0052112B" w:rsidP="00E32908">
            <w:pPr>
              <w:pStyle w:val="Tabletext"/>
              <w:spacing w:line="220" w:lineRule="exact"/>
              <w:jc w:val="center"/>
              <w:rPr>
                <w:sz w:val="18"/>
                <w:szCs w:val="18"/>
                <w:lang w:bidi="ar-SY"/>
              </w:rPr>
            </w:pPr>
            <w:r w:rsidRPr="00435DDD">
              <w:rPr>
                <w:sz w:val="18"/>
                <w:szCs w:val="18"/>
              </w:rPr>
              <w:t>35,0</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7</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9</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11</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13</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16</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18</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21</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23</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25</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27</w:t>
            </w:r>
          </w:p>
        </w:tc>
        <w:tc>
          <w:tcPr>
            <w:tcW w:w="851" w:type="dxa"/>
          </w:tcPr>
          <w:p w:rsidR="0052112B" w:rsidRPr="00435DDD" w:rsidRDefault="0052112B" w:rsidP="00E32908">
            <w:pPr>
              <w:pStyle w:val="Tabletext"/>
              <w:spacing w:line="220" w:lineRule="exact"/>
              <w:jc w:val="center"/>
              <w:rPr>
                <w:sz w:val="18"/>
                <w:szCs w:val="18"/>
                <w:lang w:bidi="ar-SY"/>
              </w:rPr>
            </w:pPr>
            <w:r w:rsidRPr="00435DDD">
              <w:rPr>
                <w:sz w:val="18"/>
                <w:szCs w:val="18"/>
              </w:rPr>
              <w:t>31</w:t>
            </w:r>
          </w:p>
        </w:tc>
      </w:tr>
      <w:tr w:rsidR="0052112B" w:rsidRPr="00435DDD" w:rsidTr="00D45515">
        <w:trPr>
          <w:jc w:val="center"/>
        </w:trPr>
        <w:tc>
          <w:tcPr>
            <w:tcW w:w="1212" w:type="dxa"/>
          </w:tcPr>
          <w:p w:rsidR="0052112B" w:rsidRPr="00435DDD" w:rsidRDefault="0052112B" w:rsidP="00E32908">
            <w:pPr>
              <w:pStyle w:val="Tabletext"/>
              <w:spacing w:line="220" w:lineRule="exact"/>
              <w:jc w:val="center"/>
              <w:rPr>
                <w:sz w:val="18"/>
                <w:szCs w:val="18"/>
                <w:lang w:bidi="ar-SY"/>
              </w:rPr>
            </w:pPr>
            <w:r w:rsidRPr="00435DDD">
              <w:rPr>
                <w:sz w:val="18"/>
                <w:szCs w:val="18"/>
              </w:rPr>
              <w:t>40,0</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9</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12</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14</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17</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20</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24</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27</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30</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32</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35</w:t>
            </w:r>
          </w:p>
        </w:tc>
        <w:tc>
          <w:tcPr>
            <w:tcW w:w="851" w:type="dxa"/>
          </w:tcPr>
          <w:p w:rsidR="0052112B" w:rsidRPr="00435DDD" w:rsidRDefault="0052112B" w:rsidP="00E32908">
            <w:pPr>
              <w:pStyle w:val="Tabletext"/>
              <w:spacing w:line="220" w:lineRule="exact"/>
              <w:jc w:val="center"/>
              <w:rPr>
                <w:sz w:val="18"/>
                <w:szCs w:val="18"/>
                <w:lang w:bidi="ar-SY"/>
              </w:rPr>
            </w:pPr>
            <w:r w:rsidRPr="00435DDD">
              <w:rPr>
                <w:sz w:val="18"/>
                <w:szCs w:val="18"/>
              </w:rPr>
              <w:t>39</w:t>
            </w:r>
          </w:p>
        </w:tc>
      </w:tr>
      <w:tr w:rsidR="0052112B" w:rsidRPr="00435DDD" w:rsidTr="00D45515">
        <w:trPr>
          <w:jc w:val="center"/>
        </w:trPr>
        <w:tc>
          <w:tcPr>
            <w:tcW w:w="1212" w:type="dxa"/>
          </w:tcPr>
          <w:p w:rsidR="0052112B" w:rsidRPr="00435DDD" w:rsidRDefault="0052112B" w:rsidP="00E32908">
            <w:pPr>
              <w:pStyle w:val="Tabletext"/>
              <w:spacing w:line="220" w:lineRule="exact"/>
              <w:jc w:val="center"/>
              <w:rPr>
                <w:sz w:val="18"/>
                <w:szCs w:val="18"/>
                <w:lang w:bidi="ar-SY"/>
              </w:rPr>
            </w:pPr>
            <w:r w:rsidRPr="00435DDD">
              <w:rPr>
                <w:sz w:val="18"/>
                <w:szCs w:val="18"/>
              </w:rPr>
              <w:t>43,0</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11</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14</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17</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19</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23</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27</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31</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34</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37</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39</w:t>
            </w:r>
          </w:p>
        </w:tc>
        <w:tc>
          <w:tcPr>
            <w:tcW w:w="851" w:type="dxa"/>
          </w:tcPr>
          <w:p w:rsidR="0052112B" w:rsidRPr="00435DDD" w:rsidRDefault="0052112B" w:rsidP="00E32908">
            <w:pPr>
              <w:pStyle w:val="Tabletext"/>
              <w:spacing w:line="220" w:lineRule="exact"/>
              <w:jc w:val="center"/>
              <w:rPr>
                <w:sz w:val="18"/>
                <w:szCs w:val="18"/>
                <w:lang w:bidi="ar-SY"/>
              </w:rPr>
            </w:pPr>
            <w:r w:rsidRPr="00435DDD">
              <w:rPr>
                <w:sz w:val="18"/>
                <w:szCs w:val="18"/>
              </w:rPr>
              <w:t>44</w:t>
            </w:r>
          </w:p>
        </w:tc>
      </w:tr>
      <w:tr w:rsidR="0052112B" w:rsidRPr="00435DDD" w:rsidTr="00D45515">
        <w:trPr>
          <w:jc w:val="center"/>
        </w:trPr>
        <w:tc>
          <w:tcPr>
            <w:tcW w:w="1212" w:type="dxa"/>
          </w:tcPr>
          <w:p w:rsidR="0052112B" w:rsidRPr="00435DDD" w:rsidRDefault="0052112B" w:rsidP="00E32908">
            <w:pPr>
              <w:pStyle w:val="Tabletext"/>
              <w:spacing w:line="220" w:lineRule="exact"/>
              <w:jc w:val="center"/>
              <w:rPr>
                <w:sz w:val="18"/>
                <w:szCs w:val="18"/>
                <w:lang w:bidi="ar-SY"/>
              </w:rPr>
            </w:pPr>
            <w:r w:rsidRPr="00435DDD">
              <w:rPr>
                <w:sz w:val="18"/>
                <w:szCs w:val="18"/>
              </w:rPr>
              <w:t>46,0</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13</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16</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19</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22</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27</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31</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35</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38</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41</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44</w:t>
            </w:r>
          </w:p>
        </w:tc>
        <w:tc>
          <w:tcPr>
            <w:tcW w:w="851" w:type="dxa"/>
          </w:tcPr>
          <w:p w:rsidR="0052112B" w:rsidRPr="00435DDD" w:rsidRDefault="0052112B" w:rsidP="00E32908">
            <w:pPr>
              <w:pStyle w:val="Tabletext"/>
              <w:spacing w:line="220" w:lineRule="exact"/>
              <w:jc w:val="center"/>
              <w:rPr>
                <w:sz w:val="18"/>
                <w:szCs w:val="18"/>
                <w:lang w:bidi="ar-SY"/>
              </w:rPr>
            </w:pPr>
            <w:r w:rsidRPr="00435DDD">
              <w:rPr>
                <w:sz w:val="18"/>
                <w:szCs w:val="18"/>
              </w:rPr>
              <w:t>49</w:t>
            </w:r>
          </w:p>
        </w:tc>
      </w:tr>
      <w:tr w:rsidR="0052112B" w:rsidRPr="00435DDD" w:rsidTr="00D45515">
        <w:trPr>
          <w:jc w:val="center"/>
        </w:trPr>
        <w:tc>
          <w:tcPr>
            <w:tcW w:w="1212" w:type="dxa"/>
          </w:tcPr>
          <w:p w:rsidR="0052112B" w:rsidRPr="00435DDD" w:rsidRDefault="0052112B" w:rsidP="00E32908">
            <w:pPr>
              <w:pStyle w:val="Tabletext"/>
              <w:spacing w:line="220" w:lineRule="exact"/>
              <w:jc w:val="center"/>
              <w:rPr>
                <w:sz w:val="18"/>
                <w:szCs w:val="18"/>
                <w:lang w:bidi="ar-SY"/>
              </w:rPr>
            </w:pPr>
            <w:r w:rsidRPr="00435DDD">
              <w:rPr>
                <w:sz w:val="18"/>
                <w:szCs w:val="18"/>
              </w:rPr>
              <w:t>50,0</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15</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19</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23</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27</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32</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37</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41</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44</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47</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50</w:t>
            </w:r>
          </w:p>
        </w:tc>
        <w:tc>
          <w:tcPr>
            <w:tcW w:w="851" w:type="dxa"/>
          </w:tcPr>
          <w:p w:rsidR="0052112B" w:rsidRPr="00435DDD" w:rsidRDefault="0052112B" w:rsidP="00E32908">
            <w:pPr>
              <w:pStyle w:val="Tabletext"/>
              <w:spacing w:line="220" w:lineRule="exact"/>
              <w:jc w:val="center"/>
              <w:rPr>
                <w:sz w:val="18"/>
                <w:szCs w:val="18"/>
                <w:lang w:bidi="ar-SY"/>
              </w:rPr>
            </w:pPr>
            <w:r w:rsidRPr="00435DDD">
              <w:rPr>
                <w:sz w:val="18"/>
                <w:szCs w:val="18"/>
              </w:rPr>
              <w:t>55</w:t>
            </w:r>
          </w:p>
        </w:tc>
      </w:tr>
      <w:tr w:rsidR="0052112B" w:rsidRPr="00435DDD" w:rsidTr="00D45515">
        <w:trPr>
          <w:jc w:val="center"/>
        </w:trPr>
        <w:tc>
          <w:tcPr>
            <w:tcW w:w="1212" w:type="dxa"/>
          </w:tcPr>
          <w:p w:rsidR="0052112B" w:rsidRPr="00435DDD" w:rsidRDefault="0052112B" w:rsidP="00E32908">
            <w:pPr>
              <w:pStyle w:val="Tabletext"/>
              <w:spacing w:line="220" w:lineRule="exact"/>
              <w:jc w:val="center"/>
              <w:rPr>
                <w:sz w:val="18"/>
                <w:szCs w:val="18"/>
                <w:lang w:bidi="ar-SY"/>
              </w:rPr>
            </w:pPr>
            <w:r w:rsidRPr="00435DDD">
              <w:rPr>
                <w:sz w:val="18"/>
                <w:szCs w:val="18"/>
              </w:rPr>
              <w:t>55,0</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19</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24</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29</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33</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39</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44</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48</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51</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55</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58</w:t>
            </w:r>
          </w:p>
        </w:tc>
        <w:tc>
          <w:tcPr>
            <w:tcW w:w="851" w:type="dxa"/>
          </w:tcPr>
          <w:p w:rsidR="0052112B" w:rsidRPr="00435DDD" w:rsidRDefault="0052112B" w:rsidP="00E32908">
            <w:pPr>
              <w:pStyle w:val="Tabletext"/>
              <w:spacing w:line="220" w:lineRule="exact"/>
              <w:jc w:val="center"/>
              <w:rPr>
                <w:sz w:val="18"/>
                <w:szCs w:val="18"/>
                <w:lang w:bidi="ar-SY"/>
              </w:rPr>
            </w:pPr>
            <w:r w:rsidRPr="00435DDD">
              <w:rPr>
                <w:sz w:val="18"/>
                <w:szCs w:val="18"/>
              </w:rPr>
              <w:t>64</w:t>
            </w:r>
          </w:p>
        </w:tc>
      </w:tr>
      <w:tr w:rsidR="0052112B" w:rsidRPr="00435DDD" w:rsidTr="00D45515">
        <w:trPr>
          <w:jc w:val="center"/>
        </w:trPr>
        <w:tc>
          <w:tcPr>
            <w:tcW w:w="1212" w:type="dxa"/>
          </w:tcPr>
          <w:p w:rsidR="0052112B" w:rsidRPr="00435DDD" w:rsidRDefault="0052112B" w:rsidP="00E32908">
            <w:pPr>
              <w:pStyle w:val="Tabletext"/>
              <w:spacing w:line="220" w:lineRule="exact"/>
              <w:jc w:val="center"/>
              <w:rPr>
                <w:sz w:val="18"/>
                <w:szCs w:val="18"/>
                <w:lang w:bidi="ar-SY"/>
              </w:rPr>
            </w:pPr>
            <w:r w:rsidRPr="00435DDD">
              <w:rPr>
                <w:sz w:val="18"/>
                <w:szCs w:val="18"/>
              </w:rPr>
              <w:t>60,0</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25</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31</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36</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41</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47</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52</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57</w:t>
            </w:r>
          </w:p>
        </w:tc>
        <w:tc>
          <w:tcPr>
            <w:tcW w:w="757" w:type="dxa"/>
          </w:tcPr>
          <w:p w:rsidR="0052112B" w:rsidRPr="00435DDD" w:rsidRDefault="0052112B" w:rsidP="00E32908">
            <w:pPr>
              <w:pStyle w:val="Tabletext"/>
              <w:spacing w:line="220" w:lineRule="exact"/>
              <w:jc w:val="center"/>
              <w:rPr>
                <w:sz w:val="18"/>
                <w:szCs w:val="18"/>
                <w:lang w:bidi="ar-SY"/>
              </w:rPr>
            </w:pPr>
            <w:r w:rsidRPr="00435DDD">
              <w:rPr>
                <w:sz w:val="18"/>
                <w:szCs w:val="18"/>
              </w:rPr>
              <w:t>60</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64</w:t>
            </w:r>
          </w:p>
        </w:tc>
        <w:tc>
          <w:tcPr>
            <w:tcW w:w="758" w:type="dxa"/>
          </w:tcPr>
          <w:p w:rsidR="0052112B" w:rsidRPr="00435DDD" w:rsidRDefault="0052112B" w:rsidP="00E32908">
            <w:pPr>
              <w:pStyle w:val="Tabletext"/>
              <w:spacing w:line="220" w:lineRule="exact"/>
              <w:jc w:val="center"/>
              <w:rPr>
                <w:sz w:val="18"/>
                <w:szCs w:val="18"/>
                <w:lang w:bidi="ar-SY"/>
              </w:rPr>
            </w:pPr>
            <w:r w:rsidRPr="00435DDD">
              <w:rPr>
                <w:sz w:val="18"/>
                <w:szCs w:val="18"/>
              </w:rPr>
              <w:t>67</w:t>
            </w:r>
          </w:p>
        </w:tc>
        <w:tc>
          <w:tcPr>
            <w:tcW w:w="851" w:type="dxa"/>
          </w:tcPr>
          <w:p w:rsidR="0052112B" w:rsidRPr="00435DDD" w:rsidRDefault="0052112B" w:rsidP="00E32908">
            <w:pPr>
              <w:pStyle w:val="Tabletext"/>
              <w:spacing w:line="220" w:lineRule="exact"/>
              <w:jc w:val="center"/>
              <w:rPr>
                <w:sz w:val="18"/>
                <w:szCs w:val="18"/>
                <w:lang w:bidi="ar-SY"/>
              </w:rPr>
            </w:pPr>
            <w:r w:rsidRPr="00435DDD">
              <w:rPr>
                <w:sz w:val="18"/>
                <w:szCs w:val="18"/>
              </w:rPr>
              <w:t>73</w:t>
            </w:r>
          </w:p>
        </w:tc>
      </w:tr>
    </w:tbl>
    <w:p w:rsidR="0052112B" w:rsidRPr="00435DDD" w:rsidRDefault="0052112B" w:rsidP="00853E59">
      <w:pPr>
        <w:pStyle w:val="TableNo0"/>
        <w:rPr>
          <w:rtl/>
        </w:rPr>
      </w:pPr>
      <w:r w:rsidRPr="00435DDD">
        <w:rPr>
          <w:rFonts w:hint="cs"/>
          <w:rtl/>
        </w:rPr>
        <w:t>الج</w:t>
      </w:r>
      <w:r w:rsidR="00D45515" w:rsidRPr="00435DDD">
        <w:rPr>
          <w:rFonts w:hint="cs"/>
          <w:rtl/>
        </w:rPr>
        <w:t>ـ</w:t>
      </w:r>
      <w:r w:rsidRPr="00435DDD">
        <w:rPr>
          <w:rFonts w:hint="cs"/>
          <w:rtl/>
        </w:rPr>
        <w:t xml:space="preserve">دول </w:t>
      </w:r>
      <w:r w:rsidRPr="00435DDD">
        <w:t>9</w:t>
      </w:r>
    </w:p>
    <w:p w:rsidR="0052112B" w:rsidRPr="00435DDD" w:rsidRDefault="0052112B" w:rsidP="003D43EB">
      <w:pPr>
        <w:pStyle w:val="TableTitle1"/>
        <w:rPr>
          <w:sz w:val="20"/>
          <w:lang w:val="en-US"/>
        </w:rPr>
      </w:pPr>
      <w:r w:rsidRPr="00435DDD">
        <w:rPr>
          <w:rFonts w:hint="cs"/>
          <w:rtl/>
        </w:rPr>
        <w:t xml:space="preserve">نصف قطر منطقة الخدمة </w:t>
      </w:r>
      <w:r w:rsidRPr="00435DDD">
        <w:rPr>
          <w:lang w:val="en-US"/>
        </w:rPr>
        <w:t>(km)</w:t>
      </w:r>
      <w:r w:rsidRPr="00435DDD">
        <w:rPr>
          <w:rFonts w:hint="cs"/>
          <w:rtl/>
        </w:rPr>
        <w:t xml:space="preserve"> للإذاعة الصوتية تحت </w:t>
      </w:r>
      <w:r w:rsidRPr="00435DDD">
        <w:t>108</w:t>
      </w:r>
      <w:r w:rsidRPr="00435DDD">
        <w:rPr>
          <w:rFonts w:hint="cs"/>
          <w:rtl/>
        </w:rPr>
        <w:t xml:space="preserve"> </w:t>
      </w:r>
      <w:r w:rsidRPr="00435DDD">
        <w:t>MHz</w:t>
      </w:r>
      <w:r w:rsidRPr="00435DDD">
        <w:rPr>
          <w:rFonts w:hint="cs"/>
          <w:rtl/>
        </w:rPr>
        <w:t>،</w:t>
      </w:r>
      <w:r w:rsidRPr="00435DDD">
        <w:rPr>
          <w:rtl/>
        </w:rPr>
        <w:br/>
      </w:r>
      <w:r w:rsidRPr="00435DDD">
        <w:rPr>
          <w:i/>
          <w:iCs/>
          <w:sz w:val="20"/>
          <w:lang w:val="en-US"/>
        </w:rPr>
        <w:t>E</w:t>
      </w:r>
      <w:r w:rsidRPr="00435DDD">
        <w:rPr>
          <w:i/>
          <w:iCs/>
          <w:sz w:val="20"/>
          <w:vertAlign w:val="subscript"/>
          <w:lang w:val="en-US"/>
        </w:rPr>
        <w:t>mu</w:t>
      </w:r>
      <w:r w:rsidR="003D43EB" w:rsidRPr="00435DDD">
        <w:rPr>
          <w:rFonts w:hint="cs"/>
          <w:sz w:val="20"/>
          <w:rtl/>
          <w:lang w:val="en-US"/>
        </w:rPr>
        <w:t xml:space="preserve"> </w:t>
      </w:r>
      <w:r w:rsidRPr="00435DDD">
        <w:rPr>
          <w:rFonts w:ascii="Symbol" w:hAnsi="Symbol"/>
          <w:sz w:val="20"/>
          <w:lang w:val="en-US"/>
        </w:rPr>
        <w:t></w:t>
      </w:r>
      <w:r w:rsidR="003D43EB" w:rsidRPr="00435DDD">
        <w:rPr>
          <w:rFonts w:hint="cs"/>
          <w:sz w:val="20"/>
          <w:rtl/>
          <w:lang w:val="en-US"/>
        </w:rPr>
        <w:t xml:space="preserve"> </w:t>
      </w:r>
      <w:r w:rsidRPr="00435DDD">
        <w:rPr>
          <w:sz w:val="20"/>
          <w:lang w:val="en-US"/>
        </w:rPr>
        <w:t>54</w:t>
      </w:r>
      <w:r w:rsidR="003D43EB" w:rsidRPr="00435DDD">
        <w:rPr>
          <w:rFonts w:hint="cs"/>
          <w:sz w:val="20"/>
          <w:rtl/>
          <w:lang w:val="en-US"/>
        </w:rPr>
        <w:t xml:space="preserve"> </w:t>
      </w:r>
      <w:r w:rsidRPr="00435DDD">
        <w:rPr>
          <w:sz w:val="20"/>
          <w:lang w:val="en-US"/>
        </w:rPr>
        <w:t>dB(</w:t>
      </w:r>
      <w:r w:rsidRPr="00435DDD">
        <w:rPr>
          <w:rFonts w:ascii="Symbol" w:hAnsi="Symbol"/>
          <w:sz w:val="20"/>
          <w:lang w:val="en-US"/>
        </w:rPr>
        <w:t></w:t>
      </w:r>
      <w:r w:rsidRPr="00435DDD">
        <w:rPr>
          <w:sz w:val="20"/>
          <w:lang w:val="en-US"/>
        </w:rPr>
        <w:t>V/m)</w:t>
      </w:r>
      <w:r w:rsidR="003D43EB" w:rsidRPr="00435DDD">
        <w:rPr>
          <w:rFonts w:hint="cs"/>
          <w:sz w:val="20"/>
          <w:rtl/>
          <w:lang w:val="en-US"/>
        </w:rPr>
        <w:t xml:space="preserve">، </w:t>
      </w:r>
      <w:r w:rsidRPr="00435DDD">
        <w:rPr>
          <w:i/>
          <w:iCs/>
          <w:sz w:val="20"/>
          <w:lang w:val="en-US"/>
        </w:rPr>
        <w:t>f</w:t>
      </w:r>
      <w:r w:rsidRPr="00435DDD">
        <w:rPr>
          <w:i/>
          <w:iCs/>
          <w:sz w:val="20"/>
          <w:vertAlign w:val="subscript"/>
          <w:lang w:val="en-US"/>
        </w:rPr>
        <w:t>c</w:t>
      </w:r>
      <w:r w:rsidR="003D43EB" w:rsidRPr="00435DDD">
        <w:rPr>
          <w:rFonts w:hint="cs"/>
          <w:sz w:val="20"/>
          <w:rtl/>
          <w:lang w:val="en-US"/>
        </w:rPr>
        <w:t xml:space="preserve"> </w:t>
      </w:r>
      <w:r w:rsidRPr="00435DDD">
        <w:rPr>
          <w:rFonts w:ascii="Symbol" w:hAnsi="Symbol"/>
          <w:sz w:val="20"/>
          <w:lang w:val="en-US"/>
        </w:rPr>
        <w:t></w:t>
      </w:r>
      <w:r w:rsidR="003D43EB" w:rsidRPr="00435DDD">
        <w:rPr>
          <w:rFonts w:hint="cs"/>
          <w:sz w:val="20"/>
          <w:rtl/>
          <w:lang w:val="en-US"/>
        </w:rPr>
        <w:t xml:space="preserve"> </w:t>
      </w:r>
      <w:r w:rsidRPr="00435DDD">
        <w:rPr>
          <w:sz w:val="20"/>
          <w:lang w:val="en-US"/>
        </w:rPr>
        <w:t>550</w:t>
      </w:r>
      <w:r w:rsidR="003D43EB" w:rsidRPr="00435DDD">
        <w:rPr>
          <w:rFonts w:hint="cs"/>
          <w:sz w:val="20"/>
          <w:rtl/>
          <w:lang w:val="en-US"/>
        </w:rPr>
        <w:t xml:space="preserve"> </w:t>
      </w:r>
      <w:r w:rsidRPr="00435DDD">
        <w:rPr>
          <w:sz w:val="20"/>
          <w:lang w:val="en-US"/>
        </w:rPr>
        <w:t>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2"/>
        <w:gridCol w:w="755"/>
        <w:gridCol w:w="756"/>
        <w:gridCol w:w="755"/>
        <w:gridCol w:w="756"/>
        <w:gridCol w:w="756"/>
        <w:gridCol w:w="755"/>
        <w:gridCol w:w="756"/>
        <w:gridCol w:w="755"/>
        <w:gridCol w:w="756"/>
        <w:gridCol w:w="756"/>
        <w:gridCol w:w="871"/>
      </w:tblGrid>
      <w:tr w:rsidR="0052112B" w:rsidRPr="00435DDD" w:rsidTr="00D45515">
        <w:trPr>
          <w:jc w:val="center"/>
        </w:trPr>
        <w:tc>
          <w:tcPr>
            <w:tcW w:w="1212" w:type="dxa"/>
            <w:tcBorders>
              <w:tl2br w:val="single" w:sz="4" w:space="0" w:color="auto"/>
            </w:tcBorders>
            <w:vAlign w:val="center"/>
          </w:tcPr>
          <w:p w:rsidR="0052112B" w:rsidRPr="00435DDD" w:rsidRDefault="0052112B" w:rsidP="00536A42">
            <w:pPr>
              <w:pStyle w:val="Tablehead"/>
              <w:ind w:right="-397"/>
              <w:jc w:val="left"/>
              <w:rPr>
                <w:sz w:val="18"/>
                <w:szCs w:val="18"/>
              </w:rPr>
            </w:pPr>
            <w:r w:rsidRPr="00435DDD">
              <w:rPr>
                <w:i/>
                <w:iCs/>
                <w:sz w:val="18"/>
                <w:szCs w:val="18"/>
              </w:rPr>
              <w:t>h</w:t>
            </w:r>
            <w:r w:rsidRPr="00435DDD">
              <w:rPr>
                <w:i/>
                <w:iCs/>
                <w:sz w:val="18"/>
                <w:szCs w:val="18"/>
                <w:vertAlign w:val="subscript"/>
              </w:rPr>
              <w:t>ef</w:t>
            </w:r>
            <w:r w:rsidRPr="00435DDD">
              <w:rPr>
                <w:sz w:val="18"/>
                <w:szCs w:val="18"/>
              </w:rPr>
              <w:t xml:space="preserve"> (m)</w:t>
            </w:r>
          </w:p>
          <w:p w:rsidR="0052112B" w:rsidRPr="00435DDD" w:rsidRDefault="0052112B" w:rsidP="00D45515">
            <w:pPr>
              <w:pStyle w:val="Tablehead"/>
              <w:spacing w:before="80"/>
              <w:ind w:left="-113" w:right="-57"/>
              <w:jc w:val="right"/>
              <w:rPr>
                <w:sz w:val="18"/>
                <w:szCs w:val="18"/>
              </w:rPr>
            </w:pPr>
            <w:r w:rsidRPr="00435DDD">
              <w:rPr>
                <w:i/>
                <w:iCs/>
                <w:sz w:val="18"/>
                <w:szCs w:val="18"/>
              </w:rPr>
              <w:t>P</w:t>
            </w:r>
            <w:r w:rsidRPr="00435DDD">
              <w:rPr>
                <w:i/>
                <w:iCs/>
                <w:sz w:val="18"/>
                <w:szCs w:val="18"/>
                <w:vertAlign w:val="subscript"/>
              </w:rPr>
              <w:t>ef</w:t>
            </w:r>
            <w:r w:rsidRPr="00435DDD">
              <w:rPr>
                <w:rFonts w:ascii="Tms Rmn" w:hAnsi="Tms Rmn"/>
                <w:sz w:val="18"/>
                <w:szCs w:val="18"/>
                <w:vertAlign w:val="subscript"/>
              </w:rPr>
              <w:t> </w:t>
            </w:r>
            <w:r w:rsidRPr="00435DDD">
              <w:rPr>
                <w:sz w:val="18"/>
                <w:szCs w:val="18"/>
              </w:rPr>
              <w:t>(dBW)</w:t>
            </w:r>
          </w:p>
        </w:tc>
        <w:tc>
          <w:tcPr>
            <w:tcW w:w="755" w:type="dxa"/>
          </w:tcPr>
          <w:p w:rsidR="0052112B" w:rsidRPr="00435DDD" w:rsidRDefault="0052112B" w:rsidP="00436EAD">
            <w:pPr>
              <w:pStyle w:val="Tablehead"/>
              <w:rPr>
                <w:sz w:val="18"/>
                <w:szCs w:val="18"/>
              </w:rPr>
            </w:pPr>
            <w:r w:rsidRPr="00435DDD">
              <w:rPr>
                <w:sz w:val="18"/>
                <w:szCs w:val="18"/>
              </w:rPr>
              <w:t>30</w:t>
            </w:r>
          </w:p>
        </w:tc>
        <w:tc>
          <w:tcPr>
            <w:tcW w:w="756" w:type="dxa"/>
          </w:tcPr>
          <w:p w:rsidR="0052112B" w:rsidRPr="00435DDD" w:rsidRDefault="0052112B" w:rsidP="00436EAD">
            <w:pPr>
              <w:pStyle w:val="Tablehead"/>
              <w:rPr>
                <w:sz w:val="18"/>
                <w:szCs w:val="18"/>
              </w:rPr>
            </w:pPr>
            <w:r w:rsidRPr="00435DDD">
              <w:rPr>
                <w:sz w:val="18"/>
                <w:szCs w:val="18"/>
              </w:rPr>
              <w:t>50</w:t>
            </w:r>
          </w:p>
        </w:tc>
        <w:tc>
          <w:tcPr>
            <w:tcW w:w="755" w:type="dxa"/>
          </w:tcPr>
          <w:p w:rsidR="0052112B" w:rsidRPr="00435DDD" w:rsidRDefault="0052112B" w:rsidP="00436EAD">
            <w:pPr>
              <w:pStyle w:val="Tablehead"/>
              <w:rPr>
                <w:sz w:val="18"/>
                <w:szCs w:val="18"/>
              </w:rPr>
            </w:pPr>
            <w:r w:rsidRPr="00435DDD">
              <w:rPr>
                <w:sz w:val="18"/>
                <w:szCs w:val="18"/>
              </w:rPr>
              <w:t>75</w:t>
            </w:r>
          </w:p>
        </w:tc>
        <w:tc>
          <w:tcPr>
            <w:tcW w:w="756" w:type="dxa"/>
          </w:tcPr>
          <w:p w:rsidR="0052112B" w:rsidRPr="00435DDD" w:rsidRDefault="0052112B" w:rsidP="00436EAD">
            <w:pPr>
              <w:pStyle w:val="Tablehead"/>
              <w:rPr>
                <w:sz w:val="18"/>
                <w:szCs w:val="18"/>
              </w:rPr>
            </w:pPr>
            <w:r w:rsidRPr="00435DDD">
              <w:rPr>
                <w:sz w:val="18"/>
                <w:szCs w:val="18"/>
              </w:rPr>
              <w:t>100</w:t>
            </w:r>
          </w:p>
        </w:tc>
        <w:tc>
          <w:tcPr>
            <w:tcW w:w="756" w:type="dxa"/>
          </w:tcPr>
          <w:p w:rsidR="0052112B" w:rsidRPr="00435DDD" w:rsidRDefault="0052112B" w:rsidP="00436EAD">
            <w:pPr>
              <w:pStyle w:val="Tablehead"/>
              <w:rPr>
                <w:sz w:val="18"/>
                <w:szCs w:val="18"/>
              </w:rPr>
            </w:pPr>
            <w:r w:rsidRPr="00435DDD">
              <w:rPr>
                <w:sz w:val="18"/>
                <w:szCs w:val="18"/>
              </w:rPr>
              <w:t>150</w:t>
            </w:r>
          </w:p>
        </w:tc>
        <w:tc>
          <w:tcPr>
            <w:tcW w:w="755" w:type="dxa"/>
          </w:tcPr>
          <w:p w:rsidR="0052112B" w:rsidRPr="00435DDD" w:rsidRDefault="0052112B" w:rsidP="00436EAD">
            <w:pPr>
              <w:pStyle w:val="Tablehead"/>
              <w:rPr>
                <w:sz w:val="18"/>
                <w:szCs w:val="18"/>
              </w:rPr>
            </w:pPr>
            <w:r w:rsidRPr="00435DDD">
              <w:rPr>
                <w:sz w:val="18"/>
                <w:szCs w:val="18"/>
              </w:rPr>
              <w:t>200</w:t>
            </w:r>
          </w:p>
        </w:tc>
        <w:tc>
          <w:tcPr>
            <w:tcW w:w="756" w:type="dxa"/>
          </w:tcPr>
          <w:p w:rsidR="0052112B" w:rsidRPr="00435DDD" w:rsidRDefault="0052112B" w:rsidP="00436EAD">
            <w:pPr>
              <w:pStyle w:val="Tablehead"/>
              <w:rPr>
                <w:sz w:val="18"/>
                <w:szCs w:val="18"/>
              </w:rPr>
            </w:pPr>
            <w:r w:rsidRPr="00435DDD">
              <w:rPr>
                <w:sz w:val="18"/>
                <w:szCs w:val="18"/>
              </w:rPr>
              <w:t>250</w:t>
            </w:r>
          </w:p>
        </w:tc>
        <w:tc>
          <w:tcPr>
            <w:tcW w:w="755" w:type="dxa"/>
          </w:tcPr>
          <w:p w:rsidR="0052112B" w:rsidRPr="00435DDD" w:rsidRDefault="0052112B" w:rsidP="00436EAD">
            <w:pPr>
              <w:pStyle w:val="Tablehead"/>
              <w:rPr>
                <w:sz w:val="18"/>
                <w:szCs w:val="18"/>
              </w:rPr>
            </w:pPr>
            <w:r w:rsidRPr="00435DDD">
              <w:rPr>
                <w:sz w:val="18"/>
                <w:szCs w:val="18"/>
              </w:rPr>
              <w:t>300</w:t>
            </w:r>
          </w:p>
        </w:tc>
        <w:tc>
          <w:tcPr>
            <w:tcW w:w="756" w:type="dxa"/>
          </w:tcPr>
          <w:p w:rsidR="0052112B" w:rsidRPr="00435DDD" w:rsidRDefault="0052112B" w:rsidP="00436EAD">
            <w:pPr>
              <w:pStyle w:val="Tablehead"/>
              <w:rPr>
                <w:sz w:val="18"/>
                <w:szCs w:val="18"/>
              </w:rPr>
            </w:pPr>
            <w:r w:rsidRPr="00435DDD">
              <w:rPr>
                <w:sz w:val="18"/>
                <w:szCs w:val="18"/>
              </w:rPr>
              <w:t>350</w:t>
            </w:r>
          </w:p>
        </w:tc>
        <w:tc>
          <w:tcPr>
            <w:tcW w:w="756" w:type="dxa"/>
          </w:tcPr>
          <w:p w:rsidR="0052112B" w:rsidRPr="00435DDD" w:rsidRDefault="0052112B" w:rsidP="00436EAD">
            <w:pPr>
              <w:pStyle w:val="Tablehead"/>
              <w:rPr>
                <w:sz w:val="18"/>
                <w:szCs w:val="18"/>
              </w:rPr>
            </w:pPr>
            <w:r w:rsidRPr="00435DDD">
              <w:rPr>
                <w:sz w:val="18"/>
                <w:szCs w:val="18"/>
              </w:rPr>
              <w:t>400</w:t>
            </w:r>
          </w:p>
        </w:tc>
        <w:tc>
          <w:tcPr>
            <w:tcW w:w="871" w:type="dxa"/>
          </w:tcPr>
          <w:p w:rsidR="0052112B" w:rsidRPr="00435DDD" w:rsidRDefault="0052112B" w:rsidP="00436EAD">
            <w:pPr>
              <w:pStyle w:val="Tablehead"/>
              <w:rPr>
                <w:sz w:val="18"/>
                <w:szCs w:val="18"/>
              </w:rPr>
            </w:pPr>
            <w:r w:rsidRPr="00435DDD">
              <w:rPr>
                <w:sz w:val="18"/>
                <w:szCs w:val="18"/>
              </w:rPr>
              <w:t>500</w:t>
            </w:r>
          </w:p>
        </w:tc>
      </w:tr>
      <w:tr w:rsidR="0052112B" w:rsidRPr="00435DDD" w:rsidTr="00D45515">
        <w:trPr>
          <w:jc w:val="center"/>
        </w:trPr>
        <w:tc>
          <w:tcPr>
            <w:tcW w:w="1212" w:type="dxa"/>
          </w:tcPr>
          <w:p w:rsidR="0052112B" w:rsidRPr="00435DDD" w:rsidRDefault="0052112B" w:rsidP="00E32908">
            <w:pPr>
              <w:pStyle w:val="Tabletext"/>
              <w:spacing w:line="220" w:lineRule="exact"/>
              <w:jc w:val="center"/>
              <w:rPr>
                <w:sz w:val="18"/>
                <w:szCs w:val="18"/>
              </w:rPr>
            </w:pPr>
            <w:r w:rsidRPr="00435DDD">
              <w:rPr>
                <w:sz w:val="18"/>
                <w:szCs w:val="18"/>
              </w:rPr>
              <w:t>15,0</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6</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8</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9</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11</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14</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16</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18</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20</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22</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24</w:t>
            </w:r>
          </w:p>
        </w:tc>
        <w:tc>
          <w:tcPr>
            <w:tcW w:w="871" w:type="dxa"/>
          </w:tcPr>
          <w:p w:rsidR="0052112B" w:rsidRPr="00435DDD" w:rsidRDefault="0052112B" w:rsidP="00E32908">
            <w:pPr>
              <w:pStyle w:val="Tabletext"/>
              <w:spacing w:line="220" w:lineRule="exact"/>
              <w:jc w:val="center"/>
              <w:rPr>
                <w:sz w:val="18"/>
                <w:szCs w:val="18"/>
                <w:lang w:bidi="ar-SY"/>
              </w:rPr>
            </w:pPr>
            <w:r w:rsidRPr="00435DDD">
              <w:rPr>
                <w:sz w:val="18"/>
                <w:szCs w:val="18"/>
              </w:rPr>
              <w:t>27</w:t>
            </w:r>
          </w:p>
        </w:tc>
      </w:tr>
      <w:tr w:rsidR="0052112B" w:rsidRPr="00435DDD" w:rsidTr="00D45515">
        <w:trPr>
          <w:jc w:val="center"/>
        </w:trPr>
        <w:tc>
          <w:tcPr>
            <w:tcW w:w="1212" w:type="dxa"/>
          </w:tcPr>
          <w:p w:rsidR="0052112B" w:rsidRPr="00435DDD" w:rsidRDefault="0052112B" w:rsidP="00E32908">
            <w:pPr>
              <w:pStyle w:val="Tabletext"/>
              <w:spacing w:line="220" w:lineRule="exact"/>
              <w:jc w:val="center"/>
              <w:rPr>
                <w:sz w:val="18"/>
                <w:szCs w:val="18"/>
                <w:lang w:bidi="ar-SY"/>
              </w:rPr>
            </w:pPr>
            <w:r w:rsidRPr="00435DDD">
              <w:rPr>
                <w:sz w:val="18"/>
                <w:szCs w:val="18"/>
              </w:rPr>
              <w:t>20,0</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9</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11</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13</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15</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18</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21</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24</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26</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29</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31</w:t>
            </w:r>
          </w:p>
        </w:tc>
        <w:tc>
          <w:tcPr>
            <w:tcW w:w="871" w:type="dxa"/>
          </w:tcPr>
          <w:p w:rsidR="0052112B" w:rsidRPr="00435DDD" w:rsidRDefault="0052112B" w:rsidP="00E32908">
            <w:pPr>
              <w:pStyle w:val="Tabletext"/>
              <w:spacing w:line="220" w:lineRule="exact"/>
              <w:jc w:val="center"/>
              <w:rPr>
                <w:sz w:val="18"/>
                <w:szCs w:val="18"/>
                <w:lang w:bidi="ar-SY"/>
              </w:rPr>
            </w:pPr>
            <w:r w:rsidRPr="00435DDD">
              <w:rPr>
                <w:sz w:val="18"/>
                <w:szCs w:val="18"/>
              </w:rPr>
              <w:t>35</w:t>
            </w:r>
          </w:p>
        </w:tc>
      </w:tr>
      <w:tr w:rsidR="0052112B" w:rsidRPr="00435DDD" w:rsidTr="00D45515">
        <w:trPr>
          <w:jc w:val="center"/>
        </w:trPr>
        <w:tc>
          <w:tcPr>
            <w:tcW w:w="1212" w:type="dxa"/>
          </w:tcPr>
          <w:p w:rsidR="0052112B" w:rsidRPr="00435DDD" w:rsidRDefault="0052112B" w:rsidP="00E32908">
            <w:pPr>
              <w:pStyle w:val="Tabletext"/>
              <w:spacing w:line="220" w:lineRule="exact"/>
              <w:jc w:val="center"/>
              <w:rPr>
                <w:sz w:val="18"/>
                <w:szCs w:val="18"/>
                <w:lang w:bidi="ar-SY"/>
              </w:rPr>
            </w:pPr>
            <w:r w:rsidRPr="00435DDD">
              <w:rPr>
                <w:sz w:val="18"/>
                <w:szCs w:val="18"/>
              </w:rPr>
              <w:t>25,0</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11</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14</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17</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19</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24</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27</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31</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34</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37</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39</w:t>
            </w:r>
          </w:p>
        </w:tc>
        <w:tc>
          <w:tcPr>
            <w:tcW w:w="871" w:type="dxa"/>
          </w:tcPr>
          <w:p w:rsidR="0052112B" w:rsidRPr="00435DDD" w:rsidRDefault="0052112B" w:rsidP="00E32908">
            <w:pPr>
              <w:pStyle w:val="Tabletext"/>
              <w:spacing w:line="220" w:lineRule="exact"/>
              <w:jc w:val="center"/>
              <w:rPr>
                <w:sz w:val="18"/>
                <w:szCs w:val="18"/>
                <w:lang w:bidi="ar-SY"/>
              </w:rPr>
            </w:pPr>
            <w:r w:rsidRPr="00435DDD">
              <w:rPr>
                <w:sz w:val="18"/>
                <w:szCs w:val="18"/>
              </w:rPr>
              <w:t>44</w:t>
            </w:r>
          </w:p>
        </w:tc>
      </w:tr>
      <w:tr w:rsidR="0052112B" w:rsidRPr="00435DDD" w:rsidTr="00D45515">
        <w:trPr>
          <w:jc w:val="center"/>
        </w:trPr>
        <w:tc>
          <w:tcPr>
            <w:tcW w:w="1212" w:type="dxa"/>
          </w:tcPr>
          <w:p w:rsidR="0052112B" w:rsidRPr="00435DDD" w:rsidRDefault="0052112B" w:rsidP="00E32908">
            <w:pPr>
              <w:pStyle w:val="Tabletext"/>
              <w:spacing w:line="220" w:lineRule="exact"/>
              <w:jc w:val="center"/>
              <w:rPr>
                <w:sz w:val="18"/>
                <w:szCs w:val="18"/>
                <w:lang w:bidi="ar-SY"/>
              </w:rPr>
            </w:pPr>
            <w:r w:rsidRPr="00435DDD">
              <w:rPr>
                <w:sz w:val="18"/>
                <w:szCs w:val="18"/>
              </w:rPr>
              <w:t>30,0</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15</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18</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22</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25</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30</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35</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39</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42</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46</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49</w:t>
            </w:r>
          </w:p>
        </w:tc>
        <w:tc>
          <w:tcPr>
            <w:tcW w:w="871" w:type="dxa"/>
          </w:tcPr>
          <w:p w:rsidR="0052112B" w:rsidRPr="00435DDD" w:rsidRDefault="0052112B" w:rsidP="00E32908">
            <w:pPr>
              <w:pStyle w:val="Tabletext"/>
              <w:spacing w:line="220" w:lineRule="exact"/>
              <w:jc w:val="center"/>
              <w:rPr>
                <w:sz w:val="18"/>
                <w:szCs w:val="18"/>
                <w:lang w:bidi="ar-SY"/>
              </w:rPr>
            </w:pPr>
            <w:r w:rsidRPr="00435DDD">
              <w:rPr>
                <w:sz w:val="18"/>
                <w:szCs w:val="18"/>
              </w:rPr>
              <w:t>54</w:t>
            </w:r>
          </w:p>
        </w:tc>
      </w:tr>
      <w:tr w:rsidR="0052112B" w:rsidRPr="00435DDD" w:rsidTr="00D45515">
        <w:trPr>
          <w:jc w:val="center"/>
        </w:trPr>
        <w:tc>
          <w:tcPr>
            <w:tcW w:w="1212" w:type="dxa"/>
          </w:tcPr>
          <w:p w:rsidR="0052112B" w:rsidRPr="00435DDD" w:rsidRDefault="0052112B" w:rsidP="00E32908">
            <w:pPr>
              <w:pStyle w:val="Tabletext"/>
              <w:spacing w:line="220" w:lineRule="exact"/>
              <w:jc w:val="center"/>
              <w:rPr>
                <w:sz w:val="18"/>
                <w:szCs w:val="18"/>
                <w:lang w:bidi="ar-SY"/>
              </w:rPr>
            </w:pPr>
            <w:r w:rsidRPr="00435DDD">
              <w:rPr>
                <w:sz w:val="18"/>
                <w:szCs w:val="18"/>
              </w:rPr>
              <w:t>35,0</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19</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23</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28</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32</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38</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43</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48</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52</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56</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59</w:t>
            </w:r>
          </w:p>
        </w:tc>
        <w:tc>
          <w:tcPr>
            <w:tcW w:w="871" w:type="dxa"/>
          </w:tcPr>
          <w:p w:rsidR="0052112B" w:rsidRPr="00435DDD" w:rsidRDefault="0052112B" w:rsidP="00E32908">
            <w:pPr>
              <w:pStyle w:val="Tabletext"/>
              <w:spacing w:line="220" w:lineRule="exact"/>
              <w:jc w:val="center"/>
              <w:rPr>
                <w:sz w:val="18"/>
                <w:szCs w:val="18"/>
                <w:lang w:bidi="ar-SY"/>
              </w:rPr>
            </w:pPr>
            <w:r w:rsidRPr="00435DDD">
              <w:rPr>
                <w:sz w:val="18"/>
                <w:szCs w:val="18"/>
              </w:rPr>
              <w:t>65</w:t>
            </w:r>
          </w:p>
        </w:tc>
      </w:tr>
      <w:tr w:rsidR="0052112B" w:rsidRPr="00435DDD" w:rsidTr="00D45515">
        <w:trPr>
          <w:jc w:val="center"/>
        </w:trPr>
        <w:tc>
          <w:tcPr>
            <w:tcW w:w="1212" w:type="dxa"/>
          </w:tcPr>
          <w:p w:rsidR="0052112B" w:rsidRPr="00435DDD" w:rsidRDefault="0052112B" w:rsidP="00E32908">
            <w:pPr>
              <w:pStyle w:val="Tabletext"/>
              <w:spacing w:line="220" w:lineRule="exact"/>
              <w:jc w:val="center"/>
              <w:rPr>
                <w:sz w:val="18"/>
                <w:szCs w:val="18"/>
                <w:lang w:bidi="ar-SY"/>
              </w:rPr>
            </w:pPr>
            <w:r w:rsidRPr="00435DDD">
              <w:rPr>
                <w:sz w:val="18"/>
                <w:szCs w:val="18"/>
              </w:rPr>
              <w:t>40,0</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24</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30</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35</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40</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47</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53</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59</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63</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67</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71</w:t>
            </w:r>
          </w:p>
        </w:tc>
        <w:tc>
          <w:tcPr>
            <w:tcW w:w="871" w:type="dxa"/>
          </w:tcPr>
          <w:p w:rsidR="0052112B" w:rsidRPr="00435DDD" w:rsidRDefault="0052112B" w:rsidP="00E32908">
            <w:pPr>
              <w:pStyle w:val="Tabletext"/>
              <w:spacing w:line="220" w:lineRule="exact"/>
              <w:jc w:val="center"/>
              <w:rPr>
                <w:sz w:val="18"/>
                <w:szCs w:val="18"/>
                <w:lang w:bidi="ar-SY"/>
              </w:rPr>
            </w:pPr>
            <w:r w:rsidRPr="00435DDD">
              <w:rPr>
                <w:sz w:val="18"/>
                <w:szCs w:val="18"/>
              </w:rPr>
              <w:t>77</w:t>
            </w:r>
          </w:p>
        </w:tc>
      </w:tr>
      <w:tr w:rsidR="0052112B" w:rsidRPr="00435DDD" w:rsidTr="00D45515">
        <w:trPr>
          <w:jc w:val="center"/>
        </w:trPr>
        <w:tc>
          <w:tcPr>
            <w:tcW w:w="1212" w:type="dxa"/>
          </w:tcPr>
          <w:p w:rsidR="0052112B" w:rsidRPr="00435DDD" w:rsidRDefault="0052112B" w:rsidP="00E32908">
            <w:pPr>
              <w:pStyle w:val="Tabletext"/>
              <w:spacing w:line="220" w:lineRule="exact"/>
              <w:jc w:val="center"/>
              <w:rPr>
                <w:sz w:val="18"/>
                <w:szCs w:val="18"/>
                <w:lang w:bidi="ar-SY"/>
              </w:rPr>
            </w:pPr>
            <w:r w:rsidRPr="00435DDD">
              <w:rPr>
                <w:sz w:val="18"/>
                <w:szCs w:val="18"/>
              </w:rPr>
              <w:t>43,0</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28</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34</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41</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46</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53</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60</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65</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69</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74</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78</w:t>
            </w:r>
          </w:p>
        </w:tc>
        <w:tc>
          <w:tcPr>
            <w:tcW w:w="871" w:type="dxa"/>
          </w:tcPr>
          <w:p w:rsidR="0052112B" w:rsidRPr="00435DDD" w:rsidRDefault="0052112B" w:rsidP="00E32908">
            <w:pPr>
              <w:pStyle w:val="Tabletext"/>
              <w:spacing w:line="220" w:lineRule="exact"/>
              <w:jc w:val="center"/>
              <w:rPr>
                <w:sz w:val="18"/>
                <w:szCs w:val="18"/>
                <w:lang w:bidi="ar-SY"/>
              </w:rPr>
            </w:pPr>
            <w:r w:rsidRPr="00435DDD">
              <w:rPr>
                <w:sz w:val="18"/>
                <w:szCs w:val="18"/>
              </w:rPr>
              <w:t>84</w:t>
            </w:r>
          </w:p>
        </w:tc>
      </w:tr>
      <w:tr w:rsidR="0052112B" w:rsidRPr="00435DDD" w:rsidTr="00D45515">
        <w:trPr>
          <w:jc w:val="center"/>
        </w:trPr>
        <w:tc>
          <w:tcPr>
            <w:tcW w:w="1212" w:type="dxa"/>
          </w:tcPr>
          <w:p w:rsidR="0052112B" w:rsidRPr="00435DDD" w:rsidRDefault="0052112B" w:rsidP="00E32908">
            <w:pPr>
              <w:pStyle w:val="Tabletext"/>
              <w:spacing w:line="220" w:lineRule="exact"/>
              <w:jc w:val="center"/>
              <w:rPr>
                <w:sz w:val="18"/>
                <w:szCs w:val="18"/>
                <w:lang w:bidi="ar-SY"/>
              </w:rPr>
            </w:pPr>
            <w:r w:rsidRPr="00435DDD">
              <w:rPr>
                <w:sz w:val="18"/>
                <w:szCs w:val="18"/>
              </w:rPr>
              <w:t>46,0</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33</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39</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46</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52</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60</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67</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72</w:t>
            </w:r>
          </w:p>
        </w:tc>
        <w:tc>
          <w:tcPr>
            <w:tcW w:w="755" w:type="dxa"/>
          </w:tcPr>
          <w:p w:rsidR="0052112B" w:rsidRPr="00435DDD" w:rsidRDefault="0052112B" w:rsidP="00E32908">
            <w:pPr>
              <w:pStyle w:val="Tabletext"/>
              <w:spacing w:line="220" w:lineRule="exact"/>
              <w:jc w:val="center"/>
              <w:rPr>
                <w:sz w:val="18"/>
                <w:szCs w:val="18"/>
                <w:lang w:bidi="ar-SY"/>
              </w:rPr>
            </w:pPr>
            <w:r w:rsidRPr="00435DDD">
              <w:rPr>
                <w:sz w:val="18"/>
                <w:szCs w:val="18"/>
              </w:rPr>
              <w:t>76</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81</w:t>
            </w:r>
          </w:p>
        </w:tc>
        <w:tc>
          <w:tcPr>
            <w:tcW w:w="756" w:type="dxa"/>
          </w:tcPr>
          <w:p w:rsidR="0052112B" w:rsidRPr="00435DDD" w:rsidRDefault="0052112B" w:rsidP="00E32908">
            <w:pPr>
              <w:pStyle w:val="Tabletext"/>
              <w:spacing w:line="220" w:lineRule="exact"/>
              <w:jc w:val="center"/>
              <w:rPr>
                <w:sz w:val="18"/>
                <w:szCs w:val="18"/>
                <w:lang w:bidi="ar-SY"/>
              </w:rPr>
            </w:pPr>
            <w:r w:rsidRPr="00435DDD">
              <w:rPr>
                <w:sz w:val="18"/>
                <w:szCs w:val="18"/>
              </w:rPr>
              <w:t>85</w:t>
            </w:r>
          </w:p>
        </w:tc>
        <w:tc>
          <w:tcPr>
            <w:tcW w:w="871" w:type="dxa"/>
          </w:tcPr>
          <w:p w:rsidR="0052112B" w:rsidRPr="00435DDD" w:rsidRDefault="0052112B" w:rsidP="00E32908">
            <w:pPr>
              <w:pStyle w:val="Tabletext"/>
              <w:spacing w:line="220" w:lineRule="exact"/>
              <w:jc w:val="center"/>
              <w:rPr>
                <w:sz w:val="18"/>
                <w:szCs w:val="18"/>
                <w:lang w:bidi="ar-SY"/>
              </w:rPr>
            </w:pPr>
            <w:r w:rsidRPr="00435DDD">
              <w:rPr>
                <w:sz w:val="18"/>
                <w:szCs w:val="18"/>
              </w:rPr>
              <w:t>92</w:t>
            </w:r>
          </w:p>
        </w:tc>
      </w:tr>
    </w:tbl>
    <w:p w:rsidR="0052112B" w:rsidRPr="00435DDD" w:rsidRDefault="0052112B" w:rsidP="003F54A4">
      <w:pPr>
        <w:pStyle w:val="headingb1"/>
        <w:spacing w:before="360"/>
        <w:rPr>
          <w:rtl/>
        </w:rPr>
      </w:pPr>
      <w:r w:rsidRPr="00435DDD">
        <w:rPr>
          <w:rFonts w:hint="cs"/>
          <w:rtl/>
        </w:rPr>
        <w:t>ب)</w:t>
      </w:r>
      <w:r w:rsidRPr="00435DDD">
        <w:rPr>
          <w:rFonts w:hint="cs"/>
          <w:rtl/>
        </w:rPr>
        <w:tab/>
        <w:t>حساب ارتفاع الهوائي الفعلي</w:t>
      </w:r>
    </w:p>
    <w:p w:rsidR="0052112B" w:rsidRPr="00435DDD" w:rsidRDefault="0052112B" w:rsidP="003D43EB">
      <w:pPr>
        <w:keepNext/>
        <w:tabs>
          <w:tab w:val="left" w:pos="993"/>
        </w:tabs>
        <w:spacing w:after="120"/>
        <w:rPr>
          <w:rtl/>
        </w:rPr>
      </w:pPr>
      <w:r w:rsidRPr="00435DDD">
        <w:rPr>
          <w:rFonts w:hint="cs"/>
          <w:rtl/>
        </w:rPr>
        <w:t xml:space="preserve">سبق أن ذكرنا أن الارتفاع الفعلي لهوائي الإرسال، </w:t>
      </w:r>
      <w:r w:rsidRPr="00435DDD">
        <w:rPr>
          <w:i/>
          <w:iCs/>
        </w:rPr>
        <w:t>h</w:t>
      </w:r>
      <w:r w:rsidRPr="00435DDD">
        <w:rPr>
          <w:i/>
          <w:iCs/>
          <w:vertAlign w:val="subscript"/>
        </w:rPr>
        <w:t>ef</w:t>
      </w:r>
      <w:r w:rsidRPr="00435DDD">
        <w:rPr>
          <w:rFonts w:hint="cs"/>
          <w:rtl/>
        </w:rPr>
        <w:t xml:space="preserve">، يتحدد بموجب ارتفاعه عن متوسط مستوى الأرض بين مسافتي </w:t>
      </w:r>
      <w:r w:rsidRPr="00435DDD">
        <w:t>3</w:t>
      </w:r>
      <w:r w:rsidRPr="00435DDD">
        <w:rPr>
          <w:rFonts w:hint="eastAsia"/>
          <w:rtl/>
        </w:rPr>
        <w:t> </w:t>
      </w:r>
      <w:r w:rsidR="003D43EB" w:rsidRPr="00435DDD">
        <w:t>km</w:t>
      </w:r>
      <w:r w:rsidRPr="00435DDD">
        <w:rPr>
          <w:rFonts w:hint="cs"/>
          <w:rtl/>
        </w:rPr>
        <w:t xml:space="preserve"> و</w:t>
      </w:r>
      <w:r w:rsidRPr="00435DDD">
        <w:t>15</w:t>
      </w:r>
      <w:r w:rsidRPr="00435DDD">
        <w:rPr>
          <w:rFonts w:hint="eastAsia"/>
          <w:rtl/>
        </w:rPr>
        <w:t> </w:t>
      </w:r>
      <w:r w:rsidR="003D43EB" w:rsidRPr="00435DDD">
        <w:t>km</w:t>
      </w:r>
      <w:r w:rsidRPr="00435DDD">
        <w:rPr>
          <w:rFonts w:hint="cs"/>
          <w:rtl/>
        </w:rPr>
        <w:t xml:space="preserve"> من جهاز الإرسال في اتجاه جهاز الاستقبال (انظر الشكل </w:t>
      </w:r>
      <w:r w:rsidRPr="00435DDD">
        <w:t>4</w:t>
      </w:r>
      <w:r w:rsidRPr="00435DDD">
        <w:rPr>
          <w:rFonts w:hint="cs"/>
          <w:rtl/>
        </w:rPr>
        <w:t>) أي:</w:t>
      </w:r>
    </w:p>
    <w:p w:rsidR="0052112B" w:rsidRPr="00435DDD" w:rsidRDefault="0052112B" w:rsidP="008300E4">
      <w:pPr>
        <w:pStyle w:val="Equation"/>
        <w:spacing w:before="240"/>
      </w:pPr>
      <w:r w:rsidRPr="00435DDD">
        <w:tab/>
      </w:r>
      <w:r w:rsidR="00F96D08" w:rsidRPr="00435DDD">
        <w:rPr>
          <w:rFonts w:cs="Times New Roman"/>
          <w:i/>
          <w:iCs/>
          <w:sz w:val="24"/>
          <w:szCs w:val="20"/>
          <w:lang w:eastAsia="en-US"/>
        </w:rPr>
        <w:t>h</w:t>
      </w:r>
      <w:r w:rsidR="00F96D08" w:rsidRPr="00435DDD">
        <w:rPr>
          <w:rFonts w:cs="Times New Roman"/>
          <w:i/>
          <w:iCs/>
          <w:sz w:val="24"/>
          <w:szCs w:val="20"/>
          <w:vertAlign w:val="subscript"/>
          <w:lang w:eastAsia="en-US"/>
        </w:rPr>
        <w:t>ef</w:t>
      </w:r>
      <w:r w:rsidR="00F96D08" w:rsidRPr="00435DDD">
        <w:rPr>
          <w:rFonts w:cs="Times New Roman"/>
          <w:sz w:val="24"/>
          <w:szCs w:val="20"/>
          <w:lang w:eastAsia="en-US"/>
        </w:rPr>
        <w:t xml:space="preserve"> </w:t>
      </w:r>
      <w:r w:rsidR="00F96D08" w:rsidRPr="00435DDD">
        <w:rPr>
          <w:rFonts w:ascii="Tms Rmn" w:hAnsi="Tms Rmn" w:cs="Times New Roman"/>
          <w:sz w:val="12"/>
          <w:szCs w:val="20"/>
          <w:lang w:eastAsia="en-US"/>
        </w:rPr>
        <w:t> </w:t>
      </w:r>
      <w:r w:rsidR="00F96D08" w:rsidRPr="00435DDD">
        <w:rPr>
          <w:rFonts w:ascii="Symbol" w:hAnsi="Symbol" w:cs="Times New Roman"/>
          <w:sz w:val="24"/>
          <w:szCs w:val="20"/>
          <w:lang w:eastAsia="en-US"/>
        </w:rPr>
        <w:t></w:t>
      </w:r>
      <w:r w:rsidR="00F96D08" w:rsidRPr="00435DDD">
        <w:rPr>
          <w:rFonts w:cs="Times New Roman"/>
          <w:sz w:val="24"/>
          <w:szCs w:val="20"/>
          <w:lang w:eastAsia="en-US"/>
        </w:rPr>
        <w:t xml:space="preserve"> </w:t>
      </w:r>
      <w:r w:rsidR="00F96D08" w:rsidRPr="00435DDD">
        <w:rPr>
          <w:rFonts w:cs="Times New Roman"/>
          <w:i/>
          <w:iCs/>
          <w:sz w:val="24"/>
          <w:szCs w:val="20"/>
          <w:lang w:eastAsia="en-US"/>
        </w:rPr>
        <w:t>h</w:t>
      </w:r>
      <w:r w:rsidR="00F96D08" w:rsidRPr="00435DDD">
        <w:rPr>
          <w:rFonts w:cs="Times New Roman"/>
          <w:i/>
          <w:iCs/>
          <w:sz w:val="24"/>
          <w:szCs w:val="20"/>
          <w:vertAlign w:val="subscript"/>
          <w:lang w:eastAsia="en-US"/>
        </w:rPr>
        <w:t>s</w:t>
      </w:r>
      <w:r w:rsidR="00F96D08" w:rsidRPr="00435DDD">
        <w:rPr>
          <w:rFonts w:cs="Times New Roman"/>
          <w:sz w:val="24"/>
          <w:szCs w:val="20"/>
          <w:lang w:eastAsia="en-US"/>
        </w:rPr>
        <w:t xml:space="preserve"> – </w:t>
      </w:r>
      <w:r w:rsidR="00F96D08" w:rsidRPr="00435DDD">
        <w:rPr>
          <w:rFonts w:cs="Times New Roman"/>
          <w:i/>
          <w:iCs/>
          <w:sz w:val="24"/>
          <w:szCs w:val="20"/>
          <w:lang w:eastAsia="en-US"/>
        </w:rPr>
        <w:t>h</w:t>
      </w:r>
      <w:r w:rsidR="00F96D08" w:rsidRPr="00435DDD">
        <w:rPr>
          <w:rFonts w:cs="Times New Roman"/>
          <w:i/>
          <w:iCs/>
          <w:sz w:val="24"/>
          <w:szCs w:val="20"/>
          <w:vertAlign w:val="subscript"/>
          <w:lang w:eastAsia="en-US"/>
        </w:rPr>
        <w:t>av</w:t>
      </w:r>
      <w:r w:rsidRPr="00435DDD">
        <w:tab/>
        <w:t>(30)</w:t>
      </w:r>
    </w:p>
    <w:p w:rsidR="0052112B" w:rsidRPr="00435DDD" w:rsidRDefault="0052112B" w:rsidP="007D6825">
      <w:pPr>
        <w:keepNext/>
        <w:keepLines/>
        <w:tabs>
          <w:tab w:val="left" w:pos="993"/>
        </w:tabs>
        <w:spacing w:after="120"/>
        <w:rPr>
          <w:rtl/>
        </w:rPr>
      </w:pPr>
      <w:r w:rsidRPr="00435DDD">
        <w:rPr>
          <w:rFonts w:hint="cs"/>
          <w:rtl/>
        </w:rPr>
        <w:t>حيث:</w:t>
      </w:r>
    </w:p>
    <w:p w:rsidR="0052112B" w:rsidRPr="00435DDD" w:rsidRDefault="0052112B" w:rsidP="00D45515">
      <w:pPr>
        <w:pStyle w:val="Equationlegend"/>
        <w:rPr>
          <w:rtl/>
        </w:rPr>
      </w:pPr>
      <w:r w:rsidRPr="00435DDD">
        <w:rPr>
          <w:i/>
          <w:iCs/>
        </w:rPr>
        <w:tab/>
      </w:r>
      <w:r w:rsidR="00D45515" w:rsidRPr="00435DDD">
        <w:rPr>
          <w:i/>
          <w:iCs/>
        </w:rPr>
        <w:t>h</w:t>
      </w:r>
      <w:r w:rsidR="00D45515" w:rsidRPr="00435DDD">
        <w:rPr>
          <w:i/>
          <w:iCs/>
          <w:vertAlign w:val="subscript"/>
        </w:rPr>
        <w:t>s</w:t>
      </w:r>
      <w:r w:rsidRPr="00435DDD">
        <w:rPr>
          <w:rFonts w:hint="cs"/>
          <w:rtl/>
        </w:rPr>
        <w:t>:</w:t>
      </w:r>
      <w:r w:rsidRPr="00435DDD">
        <w:rPr>
          <w:rFonts w:hint="cs"/>
          <w:rtl/>
        </w:rPr>
        <w:tab/>
        <w:t>ارتفاع الهوائي فوق مستوى سطح البحر (أي ارتفاع صاري الهواء وارتفاع الأرض فوق سطح البحر في</w:t>
      </w:r>
      <w:r w:rsidR="002B5189" w:rsidRPr="00435DDD">
        <w:rPr>
          <w:rFonts w:hint="eastAsia"/>
          <w:rtl/>
        </w:rPr>
        <w:t> </w:t>
      </w:r>
      <w:r w:rsidRPr="00435DDD">
        <w:rPr>
          <w:rFonts w:hint="cs"/>
          <w:rtl/>
        </w:rPr>
        <w:t>مكان الإنشاء</w:t>
      </w:r>
      <w:r w:rsidR="00085E02" w:rsidRPr="00435DDD">
        <w:rPr>
          <w:rFonts w:hint="cs"/>
          <w:rtl/>
        </w:rPr>
        <w:t>)</w:t>
      </w:r>
    </w:p>
    <w:p w:rsidR="0052112B" w:rsidRPr="00435DDD" w:rsidRDefault="0052112B" w:rsidP="00D45515">
      <w:pPr>
        <w:pStyle w:val="Equationlegend"/>
        <w:rPr>
          <w:rtl/>
        </w:rPr>
      </w:pPr>
      <w:r w:rsidRPr="00435DDD">
        <w:rPr>
          <w:i/>
          <w:iCs/>
        </w:rPr>
        <w:tab/>
      </w:r>
      <w:r w:rsidR="00D45515" w:rsidRPr="00435DDD">
        <w:rPr>
          <w:i/>
          <w:iCs/>
        </w:rPr>
        <w:t>h</w:t>
      </w:r>
      <w:r w:rsidR="00D45515" w:rsidRPr="00435DDD">
        <w:rPr>
          <w:i/>
          <w:iCs/>
          <w:vertAlign w:val="subscript"/>
        </w:rPr>
        <w:t>av</w:t>
      </w:r>
      <w:r w:rsidRPr="00435DDD">
        <w:rPr>
          <w:rFonts w:hint="cs"/>
          <w:rtl/>
        </w:rPr>
        <w:t>:</w:t>
      </w:r>
      <w:r w:rsidRPr="00435DDD">
        <w:rPr>
          <w:rFonts w:hint="cs"/>
          <w:rtl/>
        </w:rPr>
        <w:tab/>
        <w:t xml:space="preserve">متوسط مستوى الأرض بين مسافتين </w:t>
      </w:r>
      <w:r w:rsidRPr="00435DDD">
        <w:t>3</w:t>
      </w:r>
      <w:r w:rsidRPr="00435DDD">
        <w:rPr>
          <w:rFonts w:hint="cs"/>
          <w:rtl/>
        </w:rPr>
        <w:t xml:space="preserve"> </w:t>
      </w:r>
      <w:r w:rsidR="003D43EB" w:rsidRPr="00435DDD">
        <w:t>km</w:t>
      </w:r>
      <w:r w:rsidRPr="00435DDD">
        <w:rPr>
          <w:rFonts w:hint="cs"/>
          <w:rtl/>
        </w:rPr>
        <w:t xml:space="preserve"> و</w:t>
      </w:r>
      <w:r w:rsidRPr="00435DDD">
        <w:t>15</w:t>
      </w:r>
      <w:r w:rsidRPr="00435DDD">
        <w:rPr>
          <w:rFonts w:hint="cs"/>
          <w:rtl/>
        </w:rPr>
        <w:t xml:space="preserve"> </w:t>
      </w:r>
      <w:r w:rsidR="003D43EB" w:rsidRPr="00435DDD">
        <w:t>km</w:t>
      </w:r>
      <w:r w:rsidRPr="00435DDD">
        <w:rPr>
          <w:rFonts w:hint="cs"/>
          <w:rtl/>
        </w:rPr>
        <w:t xml:space="preserve"> من جهاز الإرسال.</w:t>
      </w:r>
    </w:p>
    <w:p w:rsidR="0052112B" w:rsidRPr="00435DDD" w:rsidRDefault="0052112B" w:rsidP="00D45515">
      <w:pPr>
        <w:tabs>
          <w:tab w:val="left" w:pos="993"/>
        </w:tabs>
        <w:spacing w:after="120"/>
      </w:pPr>
      <w:r w:rsidRPr="00435DDD">
        <w:rPr>
          <w:rFonts w:hint="cs"/>
          <w:rtl/>
        </w:rPr>
        <w:lastRenderedPageBreak/>
        <w:t>ومن الجوهري أن يؤخذ في الاعتبار ارتفاع الهوائي المادي (ارتفاع الصاري) ولكن أيضاً الارتفاع الفعلي لأن الهوائيات تقام في</w:t>
      </w:r>
      <w:r w:rsidRPr="00435DDD">
        <w:rPr>
          <w:rFonts w:hint="eastAsia"/>
          <w:rtl/>
        </w:rPr>
        <w:t> </w:t>
      </w:r>
      <w:r w:rsidRPr="00435DDD">
        <w:rPr>
          <w:rFonts w:hint="cs"/>
          <w:rtl/>
        </w:rPr>
        <w:t>كثير من الأحيان فوق قمم التلال التي يمكن مقارنة ارتفاعاتها بارتفاع الصاري أو حتى قد تزيد عن ارتفاع الصاري (انظر</w:t>
      </w:r>
      <w:r w:rsidRPr="00435DDD">
        <w:rPr>
          <w:rFonts w:hint="eastAsia"/>
          <w:rtl/>
        </w:rPr>
        <w:t> </w:t>
      </w:r>
      <w:r w:rsidRPr="00435DDD">
        <w:rPr>
          <w:rFonts w:hint="cs"/>
          <w:rtl/>
        </w:rPr>
        <w:t xml:space="preserve">الشكل </w:t>
      </w:r>
      <w:r w:rsidRPr="00435DDD">
        <w:t>4</w:t>
      </w:r>
      <w:r w:rsidRPr="00435DDD">
        <w:rPr>
          <w:rFonts w:hint="cs"/>
          <w:rtl/>
        </w:rPr>
        <w:t>).</w:t>
      </w:r>
      <w:r w:rsidR="00085E02" w:rsidRPr="00435DDD">
        <w:rPr>
          <w:rFonts w:hint="cs"/>
          <w:rtl/>
        </w:rPr>
        <w:t xml:space="preserve"> </w:t>
      </w:r>
      <w:r w:rsidRPr="00435DDD">
        <w:rPr>
          <w:rFonts w:hint="cs"/>
          <w:rtl/>
        </w:rPr>
        <w:t xml:space="preserve">ويحسب متوسط مستوى الأرض بين مسافتي </w:t>
      </w:r>
      <w:r w:rsidRPr="00435DDD">
        <w:t>3</w:t>
      </w:r>
      <w:r w:rsidRPr="00435DDD">
        <w:rPr>
          <w:rFonts w:hint="cs"/>
          <w:rtl/>
        </w:rPr>
        <w:t xml:space="preserve"> </w:t>
      </w:r>
      <w:r w:rsidR="00A5007F" w:rsidRPr="00435DDD">
        <w:rPr>
          <w:rFonts w:hint="cs"/>
        </w:rPr>
        <w:t>km</w:t>
      </w:r>
      <w:r w:rsidRPr="00435DDD">
        <w:rPr>
          <w:rFonts w:hint="cs"/>
          <w:rtl/>
        </w:rPr>
        <w:t xml:space="preserve"> و</w:t>
      </w:r>
      <w:r w:rsidRPr="00435DDD">
        <w:t>15</w:t>
      </w:r>
      <w:r w:rsidRPr="00435DDD">
        <w:rPr>
          <w:rFonts w:hint="cs"/>
          <w:rtl/>
        </w:rPr>
        <w:t xml:space="preserve"> </w:t>
      </w:r>
      <w:r w:rsidR="00A5007F" w:rsidRPr="00435DDD">
        <w:rPr>
          <w:rFonts w:hint="cs"/>
        </w:rPr>
        <w:t>km</w:t>
      </w:r>
      <w:r w:rsidRPr="00435DDD">
        <w:rPr>
          <w:rFonts w:hint="cs"/>
          <w:rtl/>
        </w:rPr>
        <w:t xml:space="preserve"> من جهاز الإرسال بواسطة خرائط التضاريس ذات الصلة (ويفضَّل أن تكون بمقياس رسم </w:t>
      </w:r>
      <w:r w:rsidR="00085E02" w:rsidRPr="00435DDD">
        <w:t>1:200 000</w:t>
      </w:r>
      <w:r w:rsidR="00263A33" w:rsidRPr="00435DDD">
        <w:rPr>
          <w:rFonts w:hint="cs"/>
          <w:rtl/>
        </w:rPr>
        <w:t xml:space="preserve"> </w:t>
      </w:r>
      <w:r w:rsidRPr="00435DDD">
        <w:rPr>
          <w:rFonts w:hint="cs"/>
          <w:rtl/>
        </w:rPr>
        <w:t xml:space="preserve">من </w:t>
      </w:r>
      <w:r w:rsidR="00085E02" w:rsidRPr="00435DDD">
        <w:t>1:500 000</w:t>
      </w:r>
      <w:r w:rsidRPr="00435DDD">
        <w:rPr>
          <w:rFonts w:hint="cs"/>
          <w:rtl/>
        </w:rPr>
        <w:t xml:space="preserve">). وينبغي أن تؤخذ قراءات الخرائط التي توضح ارتفاع الأرض في أي اتجاه كل </w:t>
      </w:r>
      <w:r w:rsidRPr="00435DDD">
        <w:t>1</w:t>
      </w:r>
      <w:r w:rsidRPr="00435DDD">
        <w:rPr>
          <w:rFonts w:hint="cs"/>
          <w:rtl/>
        </w:rPr>
        <w:t xml:space="preserve"> </w:t>
      </w:r>
      <w:r w:rsidR="003D43EB" w:rsidRPr="00435DDD">
        <w:t>km</w:t>
      </w:r>
      <w:r w:rsidRPr="00435DDD">
        <w:rPr>
          <w:rFonts w:hint="cs"/>
          <w:rtl/>
        </w:rPr>
        <w:t xml:space="preserve"> أو </w:t>
      </w:r>
      <w:r w:rsidRPr="00435DDD">
        <w:t>2</w:t>
      </w:r>
      <w:r w:rsidRPr="00435DDD">
        <w:rPr>
          <w:rFonts w:hint="cs"/>
          <w:rtl/>
        </w:rPr>
        <w:t xml:space="preserve"> </w:t>
      </w:r>
      <w:r w:rsidR="003D43EB" w:rsidRPr="00435DDD">
        <w:t>km</w:t>
      </w:r>
      <w:r w:rsidRPr="00435DDD">
        <w:rPr>
          <w:rFonts w:hint="cs"/>
          <w:rtl/>
        </w:rPr>
        <w:t xml:space="preserve"> بين مسافتي </w:t>
      </w:r>
      <w:r w:rsidRPr="00435DDD">
        <w:t>3</w:t>
      </w:r>
      <w:r w:rsidRPr="00435DDD">
        <w:rPr>
          <w:rFonts w:hint="cs"/>
          <w:rtl/>
        </w:rPr>
        <w:t xml:space="preserve"> </w:t>
      </w:r>
      <w:r w:rsidR="003D43EB" w:rsidRPr="00435DDD">
        <w:t>km</w:t>
      </w:r>
      <w:r w:rsidRPr="00435DDD">
        <w:rPr>
          <w:rFonts w:hint="cs"/>
          <w:rtl/>
        </w:rPr>
        <w:t xml:space="preserve"> و</w:t>
      </w:r>
      <w:r w:rsidRPr="00435DDD">
        <w:t>15</w:t>
      </w:r>
      <w:r w:rsidRPr="00435DDD">
        <w:rPr>
          <w:rFonts w:hint="cs"/>
          <w:rtl/>
        </w:rPr>
        <w:t xml:space="preserve"> </w:t>
      </w:r>
      <w:r w:rsidR="003D43EB" w:rsidRPr="00435DDD">
        <w:t>km</w:t>
      </w:r>
      <w:r w:rsidRPr="00435DDD">
        <w:rPr>
          <w:rFonts w:hint="cs"/>
          <w:rtl/>
        </w:rPr>
        <w:t xml:space="preserve"> من جهاز الإرسال، ويحسب متوسط مستوى الأرض بقسمة حاصل</w:t>
      </w:r>
      <w:r w:rsidR="002B5189" w:rsidRPr="00435DDD">
        <w:rPr>
          <w:rFonts w:hint="eastAsia"/>
        </w:rPr>
        <w:t> </w:t>
      </w:r>
      <w:r w:rsidRPr="00435DDD">
        <w:rPr>
          <w:rFonts w:hint="cs"/>
          <w:rtl/>
        </w:rPr>
        <w:t>جميع</w:t>
      </w:r>
      <w:r w:rsidR="002B5189" w:rsidRPr="00435DDD">
        <w:rPr>
          <w:rFonts w:hint="eastAsia"/>
        </w:rPr>
        <w:t> </w:t>
      </w:r>
      <w:r w:rsidRPr="00435DDD">
        <w:rPr>
          <w:rFonts w:hint="cs"/>
          <w:rtl/>
        </w:rPr>
        <w:t xml:space="preserve">القراءات على عدد القراءات. وللاطلاع على حالات أخرى لحساب الارتفاع الفعلي، انظر </w:t>
      </w:r>
      <w:r w:rsidR="00085E02" w:rsidRPr="00435DDD">
        <w:rPr>
          <w:rFonts w:hint="cs"/>
          <w:rtl/>
        </w:rPr>
        <w:t>الملحق</w:t>
      </w:r>
      <w:r w:rsidRPr="00435DDD">
        <w:rPr>
          <w:rFonts w:hint="eastAsia"/>
          <w:rtl/>
        </w:rPr>
        <w:t> </w:t>
      </w:r>
      <w:r w:rsidRPr="00435DDD">
        <w:t>5</w:t>
      </w:r>
      <w:r w:rsidRPr="00435DDD">
        <w:rPr>
          <w:rFonts w:hint="cs"/>
          <w:rtl/>
        </w:rPr>
        <w:t xml:space="preserve"> من التوصية</w:t>
      </w:r>
      <w:r w:rsidR="00D45515" w:rsidRPr="00435DDD">
        <w:rPr>
          <w:rFonts w:hint="eastAsia"/>
          <w:rtl/>
        </w:rPr>
        <w:t> </w:t>
      </w:r>
      <w:r w:rsidRPr="00435DDD">
        <w:t>ITU-R P.1546-4</w:t>
      </w:r>
      <w:r w:rsidRPr="00435DDD">
        <w:rPr>
          <w:rFonts w:hint="cs"/>
          <w:rtl/>
        </w:rPr>
        <w:t>.</w:t>
      </w:r>
    </w:p>
    <w:p w:rsidR="0052112B" w:rsidRPr="00435DDD" w:rsidRDefault="0052112B" w:rsidP="00F40203">
      <w:pPr>
        <w:pStyle w:val="FigureNo"/>
        <w:spacing w:before="360"/>
        <w:rPr>
          <w:rtl/>
        </w:rPr>
      </w:pPr>
      <w:r w:rsidRPr="00435DDD">
        <w:rPr>
          <w:rFonts w:hint="cs"/>
          <w:rtl/>
        </w:rPr>
        <w:t>الش</w:t>
      </w:r>
      <w:r w:rsidR="003D43EB" w:rsidRPr="00435DDD">
        <w:rPr>
          <w:rFonts w:hint="cs"/>
          <w:rtl/>
          <w:lang w:bidi="ar-SA"/>
        </w:rPr>
        <w:t>ـ</w:t>
      </w:r>
      <w:r w:rsidRPr="00435DDD">
        <w:rPr>
          <w:rFonts w:hint="cs"/>
          <w:rtl/>
        </w:rPr>
        <w:t xml:space="preserve">كل </w:t>
      </w:r>
      <w:r w:rsidRPr="00435DDD">
        <w:t>4</w:t>
      </w:r>
    </w:p>
    <w:p w:rsidR="0052112B" w:rsidRPr="00435DDD" w:rsidRDefault="0052112B" w:rsidP="0052112B">
      <w:pPr>
        <w:pStyle w:val="FigureTitle"/>
        <w:rPr>
          <w:rtl/>
        </w:rPr>
      </w:pPr>
      <w:r w:rsidRPr="00435DDD">
        <w:rPr>
          <w:rFonts w:hint="cs"/>
          <w:rtl/>
        </w:rPr>
        <w:t>تحديد ارتفاع الهوائي الفعلي</w:t>
      </w:r>
    </w:p>
    <w:p w:rsidR="0052112B" w:rsidRPr="00435DDD" w:rsidRDefault="00D45515" w:rsidP="00D45515">
      <w:pPr>
        <w:pStyle w:val="Figure"/>
        <w:bidi/>
        <w:rPr>
          <w:rtl/>
          <w:lang w:val="en-US"/>
        </w:rPr>
      </w:pPr>
      <w:r w:rsidRPr="00435DDD">
        <w:rPr>
          <w:noProof/>
          <w:lang w:val="en-US" w:eastAsia="zh-CN" w:bidi="ar-SA"/>
        </w:rPr>
        <mc:AlternateContent>
          <mc:Choice Requires="wpg">
            <w:drawing>
              <wp:anchor distT="0" distB="0" distL="114300" distR="114300" simplePos="0" relativeHeight="251680256" behindDoc="0" locked="0" layoutInCell="1" allowOverlap="1">
                <wp:simplePos x="0" y="0"/>
                <wp:positionH relativeFrom="column">
                  <wp:posOffset>999528</wp:posOffset>
                </wp:positionH>
                <wp:positionV relativeFrom="paragraph">
                  <wp:posOffset>671773</wp:posOffset>
                </wp:positionV>
                <wp:extent cx="4823797" cy="2025353"/>
                <wp:effectExtent l="0" t="0" r="15240" b="13335"/>
                <wp:wrapNone/>
                <wp:docPr id="6" name="Group 6"/>
                <wp:cNvGraphicFramePr/>
                <a:graphic xmlns:a="http://schemas.openxmlformats.org/drawingml/2006/main">
                  <a:graphicData uri="http://schemas.microsoft.com/office/word/2010/wordprocessingGroup">
                    <wpg:wgp>
                      <wpg:cNvGrpSpPr/>
                      <wpg:grpSpPr>
                        <a:xfrm>
                          <a:off x="0" y="0"/>
                          <a:ext cx="4823797" cy="2025353"/>
                          <a:chOff x="88711" y="48540"/>
                          <a:chExt cx="4823797" cy="2025353"/>
                        </a:xfrm>
                      </wpg:grpSpPr>
                      <wps:wsp>
                        <wps:cNvPr id="249" name="Text Box 249"/>
                        <wps:cNvSpPr txBox="1">
                          <a:spLocks/>
                        </wps:cNvSpPr>
                        <wps:spPr>
                          <a:xfrm>
                            <a:off x="3696483" y="82766"/>
                            <a:ext cx="1216025" cy="246380"/>
                          </a:xfrm>
                          <a:prstGeom prst="rect">
                            <a:avLst/>
                          </a:prstGeom>
                          <a:noFill/>
                          <a:ln w="6350">
                            <a:noFill/>
                          </a:ln>
                          <a:effectLst/>
                        </wps:spPr>
                        <wps:txbx>
                          <w:txbxContent>
                            <w:p w:rsidR="00FC62CB" w:rsidRPr="00366C5B" w:rsidRDefault="00FC62CB" w:rsidP="003D43EB">
                              <w:pPr>
                                <w:spacing w:before="40" w:after="40" w:line="168" w:lineRule="auto"/>
                                <w:jc w:val="center"/>
                                <w:rPr>
                                  <w:sz w:val="20"/>
                                  <w:szCs w:val="26"/>
                                  <w:rtl/>
                                </w:rPr>
                              </w:pPr>
                              <w:r>
                                <w:rPr>
                                  <w:sz w:val="20"/>
                                  <w:szCs w:val="26"/>
                                </w:rPr>
                                <w:t>15</w:t>
                              </w:r>
                              <w:r w:rsidRPr="001436D7">
                                <w:rPr>
                                  <w:rFonts w:hint="cs"/>
                                  <w:sz w:val="20"/>
                                  <w:szCs w:val="26"/>
                                  <w:rtl/>
                                </w:rPr>
                                <w:t xml:space="preserve"> </w:t>
                              </w:r>
                              <w:r>
                                <w:rPr>
                                  <w:sz w:val="20"/>
                                  <w:szCs w:val="26"/>
                                </w:rPr>
                                <w:t>km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0" name="Text Box 250"/>
                        <wps:cNvSpPr txBox="1">
                          <a:spLocks/>
                        </wps:cNvSpPr>
                        <wps:spPr>
                          <a:xfrm>
                            <a:off x="88711" y="48540"/>
                            <a:ext cx="658495" cy="246380"/>
                          </a:xfrm>
                          <a:prstGeom prst="rect">
                            <a:avLst/>
                          </a:prstGeom>
                          <a:noFill/>
                          <a:ln w="6350">
                            <a:noFill/>
                          </a:ln>
                          <a:effectLst/>
                        </wps:spPr>
                        <wps:txbx>
                          <w:txbxContent>
                            <w:p w:rsidR="00FC62CB" w:rsidRPr="00366C5B" w:rsidRDefault="00FC62CB" w:rsidP="003D43EB">
                              <w:pPr>
                                <w:spacing w:before="40" w:after="40" w:line="168" w:lineRule="auto"/>
                                <w:jc w:val="center"/>
                                <w:rPr>
                                  <w:sz w:val="20"/>
                                  <w:szCs w:val="26"/>
                                  <w:rtl/>
                                </w:rPr>
                              </w:pPr>
                              <w:r>
                                <w:rPr>
                                  <w:sz w:val="20"/>
                                  <w:szCs w:val="26"/>
                                </w:rPr>
                                <w:t>3</w:t>
                              </w:r>
                              <w:r w:rsidRPr="001436D7">
                                <w:rPr>
                                  <w:rFonts w:hint="cs"/>
                                  <w:sz w:val="20"/>
                                  <w:szCs w:val="26"/>
                                  <w:rtl/>
                                </w:rPr>
                                <w:t xml:space="preserve"> </w:t>
                              </w:r>
                              <w:r>
                                <w:rPr>
                                  <w:sz w:val="20"/>
                                  <w:szCs w:val="26"/>
                                </w:rPr>
                                <w:t>km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2" name="Text Box 252"/>
                        <wps:cNvSpPr txBox="1">
                          <a:spLocks/>
                        </wps:cNvSpPr>
                        <wps:spPr>
                          <a:xfrm>
                            <a:off x="3589490" y="1827513"/>
                            <a:ext cx="1216025" cy="246380"/>
                          </a:xfrm>
                          <a:prstGeom prst="rect">
                            <a:avLst/>
                          </a:prstGeom>
                          <a:noFill/>
                          <a:ln w="6350">
                            <a:noFill/>
                          </a:ln>
                          <a:effectLst/>
                        </wps:spPr>
                        <wps:txbx>
                          <w:txbxContent>
                            <w:p w:rsidR="00FC62CB" w:rsidRPr="00366C5B" w:rsidRDefault="00FC62CB" w:rsidP="0052112B">
                              <w:pPr>
                                <w:spacing w:before="40" w:after="40" w:line="168" w:lineRule="auto"/>
                                <w:jc w:val="center"/>
                                <w:rPr>
                                  <w:sz w:val="20"/>
                                  <w:szCs w:val="26"/>
                                  <w:rtl/>
                                </w:rPr>
                              </w:pPr>
                              <w:r>
                                <w:rPr>
                                  <w:rFonts w:hint="cs"/>
                                  <w:sz w:val="20"/>
                                  <w:szCs w:val="26"/>
                                  <w:rtl/>
                                </w:rPr>
                                <w:t>مستوى سطح البحر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 o:spid="_x0000_s1043" style="position:absolute;left:0;text-align:left;margin-left:78.7pt;margin-top:52.9pt;width:379.85pt;height:159.5pt;z-index:251680256;mso-width-relative:margin;mso-height-relative:margin" coordorigin="887,485" coordsize="48237,2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">
                <v:shape id="Text Box 249" o:spid="_x0000_s1044" type="#_x0000_t202" style="position:absolute;left:36964;top:827;width:12161;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kGcUA&#10;AADcAAAADwAAAGRycy9kb3ducmV2LnhtbESPQWvCQBSE7wX/w/KE3uqmUkuNriJCqRcp1VY8PrKv&#10;STT7Ns2+Jum/dwWhx2FmvmHmy95VqqUmlJ4NPI4SUMSZtyXnBj73rw8voIIgW6w8k4E/CrBcDO7m&#10;mFrf8Qe1O8lVhHBI0UAhUqdah6wgh2Hka+LoffvGoUTZ5No22EW4q/Q4SZ61w5LjQoE1rQvKzrtf&#10;Z2Dv306n7pC0P+8T/jrSZHvORYy5H/arGSihXv7Dt/bGGhg/TeF6Jh4Bv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aQZxQAAANwAAAAPAAAAAAAAAAAAAAAAAJgCAABkcnMv&#10;ZG93bnJldi54bWxQSwUGAAAAAAQABAD1AAAAigMAAAAA&#10;" filled="f" stroked="f" strokeweight=".5pt">
                  <v:path arrowok="t"/>
                  <v:textbox inset="0,0,0,0">
                    <w:txbxContent>
                      <w:p w:rsidR="00FC62CB" w:rsidRPr="00366C5B" w:rsidRDefault="00FC62CB" w:rsidP="003D43EB">
                        <w:pPr>
                          <w:spacing w:before="40" w:after="40" w:line="168" w:lineRule="auto"/>
                          <w:jc w:val="center"/>
                          <w:rPr>
                            <w:sz w:val="20"/>
                            <w:szCs w:val="26"/>
                            <w:rtl/>
                          </w:rPr>
                        </w:pPr>
                        <w:r>
                          <w:rPr>
                            <w:sz w:val="20"/>
                            <w:szCs w:val="26"/>
                          </w:rPr>
                          <w:t>15</w:t>
                        </w:r>
                        <w:r w:rsidRPr="001436D7">
                          <w:rPr>
                            <w:rFonts w:hint="cs"/>
                            <w:sz w:val="20"/>
                            <w:szCs w:val="26"/>
                            <w:rtl/>
                          </w:rPr>
                          <w:t xml:space="preserve"> </w:t>
                        </w:r>
                        <w:r>
                          <w:rPr>
                            <w:sz w:val="20"/>
                            <w:szCs w:val="26"/>
                          </w:rPr>
                          <w:t>km</w:t>
                        </w:r>
                      </w:p>
                    </w:txbxContent>
                  </v:textbox>
                </v:shape>
                <v:shape id="Text Box 250" o:spid="_x0000_s1045" type="#_x0000_t202" style="position:absolute;left:887;top:485;width:6585;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bWcEA&#10;AADcAAAADwAAAGRycy9kb3ducmV2LnhtbERPTWvCQBC9F/wPywje6kYhpURXEUHqRUq1FY9Ddkyi&#10;2dk0Oybpv+8eCj0+3vdyPbhaddSGyrOB2TQBRZx7W3Fh4PO0e34FFQTZYu2ZDPxQgPVq9LTEzPqe&#10;P6g7SqFiCIcMDZQiTaZ1yEtyGKa+IY7c1bcOJcK20LbFPoa7Ws+T5EU7rDg2lNjQtqT8fnw4Ayf/&#10;drv156T7fk/560Lp4V6IGDMZD5sFKKFB/sV/7r01ME/j/HgmHg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2m1nBAAAA3AAAAA8AAAAAAAAAAAAAAAAAmAIAAGRycy9kb3du&#10;cmV2LnhtbFBLBQYAAAAABAAEAPUAAACGAwAAAAA=&#10;" filled="f" stroked="f" strokeweight=".5pt">
                  <v:path arrowok="t"/>
                  <v:textbox inset="0,0,0,0">
                    <w:txbxContent>
                      <w:p w:rsidR="00FC62CB" w:rsidRPr="00366C5B" w:rsidRDefault="00FC62CB" w:rsidP="003D43EB">
                        <w:pPr>
                          <w:spacing w:before="40" w:after="40" w:line="168" w:lineRule="auto"/>
                          <w:jc w:val="center"/>
                          <w:rPr>
                            <w:sz w:val="20"/>
                            <w:szCs w:val="26"/>
                            <w:rtl/>
                          </w:rPr>
                        </w:pPr>
                        <w:r>
                          <w:rPr>
                            <w:sz w:val="20"/>
                            <w:szCs w:val="26"/>
                          </w:rPr>
                          <w:t>3</w:t>
                        </w:r>
                        <w:r w:rsidRPr="001436D7">
                          <w:rPr>
                            <w:rFonts w:hint="cs"/>
                            <w:sz w:val="20"/>
                            <w:szCs w:val="26"/>
                            <w:rtl/>
                          </w:rPr>
                          <w:t xml:space="preserve"> </w:t>
                        </w:r>
                        <w:r>
                          <w:rPr>
                            <w:sz w:val="20"/>
                            <w:szCs w:val="26"/>
                          </w:rPr>
                          <w:t>km</w:t>
                        </w:r>
                      </w:p>
                    </w:txbxContent>
                  </v:textbox>
                </v:shape>
                <v:shape id="Text Box 252" o:spid="_x0000_s1046" type="#_x0000_t202" style="position:absolute;left:35894;top:18275;width:1216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gtcUA&#10;AADcAAAADwAAAGRycy9kb3ducmV2LnhtbESPQWvCQBSE7wX/w/KE3urGQEqJriKCtJdSqrZ4fGSf&#10;STT7NmZfk/TfdwuFHoeZ+YZZrkfXqJ66UHs2MJ8loIgLb2suDRwPu4cnUEGQLTaeycA3BVivJndL&#10;zK0f+J36vZQqQjjkaKASaXOtQ1GRwzDzLXH0zr5zKFF2pbYdDhHuGp0myaN2WHNcqLClbUXFdf/l&#10;DBz88+UyfCb97S3jjxNlr9dSxJj76bhZgBIa5T/8136xBtIshd8z8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KC1xQAAANwAAAAPAAAAAAAAAAAAAAAAAJgCAABkcnMv&#10;ZG93bnJldi54bWxQSwUGAAAAAAQABAD1AAAAigMAAAAA&#10;" filled="f" stroked="f" strokeweight=".5pt">
                  <v:path arrowok="t"/>
                  <v:textbox inset="0,0,0,0">
                    <w:txbxContent>
                      <w:p w:rsidR="00FC62CB" w:rsidRPr="00366C5B" w:rsidRDefault="00FC62CB" w:rsidP="0052112B">
                        <w:pPr>
                          <w:spacing w:before="40" w:after="40" w:line="168" w:lineRule="auto"/>
                          <w:jc w:val="center"/>
                          <w:rPr>
                            <w:sz w:val="20"/>
                            <w:szCs w:val="26"/>
                            <w:rtl/>
                          </w:rPr>
                        </w:pPr>
                        <w:r>
                          <w:rPr>
                            <w:rFonts w:hint="cs"/>
                            <w:sz w:val="20"/>
                            <w:szCs w:val="26"/>
                            <w:rtl/>
                          </w:rPr>
                          <w:t>مستوى سطح البحر</w:t>
                        </w:r>
                      </w:p>
                    </w:txbxContent>
                  </v:textbox>
                </v:shape>
              </v:group>
            </w:pict>
          </mc:Fallback>
        </mc:AlternateContent>
      </w:r>
      <w:r w:rsidR="00F96D08" w:rsidRPr="00435DDD">
        <w:object w:dxaOrig="8819" w:dyaOrig="4721">
          <v:shape id="_x0000_i1034" type="#_x0000_t75" style="width:415.35pt;height:222.65pt" o:ole="">
            <v:imagedata r:id="rId40" o:title=""/>
          </v:shape>
          <o:OLEObject Type="Embed" ProgID="CorelDRAW.Graphic.14" ShapeID="_x0000_i1034" DrawAspect="Content" ObjectID="_1511631125" r:id="rId41"/>
        </w:object>
      </w:r>
    </w:p>
    <w:p w:rsidR="0052112B" w:rsidRPr="00435DDD" w:rsidRDefault="0052112B" w:rsidP="003D43EB">
      <w:pPr>
        <w:spacing w:before="240"/>
        <w:rPr>
          <w:rtl/>
        </w:rPr>
      </w:pPr>
      <w:r w:rsidRPr="00435DDD">
        <w:rPr>
          <w:rFonts w:hint="cs"/>
          <w:rtl/>
        </w:rPr>
        <w:t xml:space="preserve">ومن الواضح أنه حتى بالنسبة </w:t>
      </w:r>
      <w:r w:rsidR="00E44910" w:rsidRPr="00435DDD">
        <w:rPr>
          <w:rFonts w:hint="cs"/>
          <w:rtl/>
        </w:rPr>
        <w:t xml:space="preserve">إلى </w:t>
      </w:r>
      <w:r w:rsidRPr="00435DDD">
        <w:rPr>
          <w:rFonts w:hint="cs"/>
          <w:rtl/>
        </w:rPr>
        <w:t xml:space="preserve">هوائي الإرسال غير الاتجاهي المستعمل فإن أي منطقة خدمة حقيقية لن تكون عادة منطقة دائرية حيث إن متوسط مستويات الأرض بين مسافتي </w:t>
      </w:r>
      <w:r w:rsidRPr="00435DDD">
        <w:t>3</w:t>
      </w:r>
      <w:r w:rsidRPr="00435DDD">
        <w:rPr>
          <w:rFonts w:hint="cs"/>
          <w:rtl/>
        </w:rPr>
        <w:t xml:space="preserve"> </w:t>
      </w:r>
      <w:r w:rsidR="003D43EB" w:rsidRPr="00435DDD">
        <w:t>km</w:t>
      </w:r>
      <w:r w:rsidRPr="00435DDD">
        <w:rPr>
          <w:rFonts w:hint="cs"/>
          <w:rtl/>
        </w:rPr>
        <w:t xml:space="preserve"> و</w:t>
      </w:r>
      <w:r w:rsidRPr="00435DDD">
        <w:t>15</w:t>
      </w:r>
      <w:r w:rsidRPr="00435DDD">
        <w:rPr>
          <w:rFonts w:hint="cs"/>
          <w:rtl/>
        </w:rPr>
        <w:t xml:space="preserve"> </w:t>
      </w:r>
      <w:r w:rsidR="003D43EB" w:rsidRPr="00435DDD">
        <w:t>km</w:t>
      </w:r>
      <w:r w:rsidRPr="00435DDD">
        <w:rPr>
          <w:rFonts w:hint="cs"/>
          <w:rtl/>
        </w:rPr>
        <w:t xml:space="preserve"> من جهاز الإرسال في مختلف الاتجاهات سيكون متوسطاً مختلفاً ولذلك فإن الارتفاعات الفعلية للهوائي المعني ستكون مختلفة أيضاً. ومع ذلك، ولأغراض نموذج حساب رسوم الترخيص المعني يفترض أن تكون المنطقة دائرية على أساس حساب الارتفاع الفعلي للهوائي في اتجاه واحد.</w:t>
      </w:r>
    </w:p>
    <w:p w:rsidR="0052112B" w:rsidRPr="00435DDD" w:rsidRDefault="0052112B" w:rsidP="0052112B">
      <w:pPr>
        <w:tabs>
          <w:tab w:val="left" w:pos="993"/>
        </w:tabs>
        <w:spacing w:after="120"/>
        <w:rPr>
          <w:rtl/>
        </w:rPr>
      </w:pPr>
      <w:r w:rsidRPr="00435DDD">
        <w:rPr>
          <w:rFonts w:hint="cs"/>
          <w:rtl/>
        </w:rPr>
        <w:t>وإذا أرادت الإدارة أن تزيد دقة الحسابات في حالات ملامح التضاريس المتباينة إلى حد ما في مختلف الاتجاهات من الهوائي فيمكن حساب متوسط قيمة الارتفاع الفعلي للهوائي وفقاً لقيمه الأربع في الشمال والشرق والجنوب والغرب من الهوائي. ويتضمن الجدول</w:t>
      </w:r>
      <w:r w:rsidRPr="00435DDD">
        <w:rPr>
          <w:rFonts w:hint="eastAsia"/>
          <w:rtl/>
        </w:rPr>
        <w:t> </w:t>
      </w:r>
      <w:r w:rsidRPr="00435DDD">
        <w:t>10</w:t>
      </w:r>
      <w:r w:rsidR="008300E4" w:rsidRPr="00435DDD">
        <w:rPr>
          <w:rFonts w:hint="cs"/>
          <w:rtl/>
        </w:rPr>
        <w:t xml:space="preserve"> مثالاً للحسابات.</w:t>
      </w:r>
    </w:p>
    <w:p w:rsidR="0052112B" w:rsidRPr="00435DDD" w:rsidRDefault="0052112B" w:rsidP="00853E59">
      <w:pPr>
        <w:pStyle w:val="TableNo0"/>
        <w:rPr>
          <w:rtl/>
        </w:rPr>
      </w:pPr>
      <w:r w:rsidRPr="00435DDD">
        <w:rPr>
          <w:rFonts w:hint="cs"/>
          <w:rtl/>
        </w:rPr>
        <w:lastRenderedPageBreak/>
        <w:t>الج</w:t>
      </w:r>
      <w:r w:rsidR="003D43EB" w:rsidRPr="00435DDD">
        <w:rPr>
          <w:rFonts w:hint="cs"/>
          <w:rtl/>
          <w:lang w:bidi="ar-SA"/>
        </w:rPr>
        <w:t>ـ</w:t>
      </w:r>
      <w:r w:rsidRPr="00435DDD">
        <w:rPr>
          <w:rFonts w:hint="cs"/>
          <w:rtl/>
        </w:rPr>
        <w:t xml:space="preserve">دول </w:t>
      </w:r>
      <w:r w:rsidRPr="00435DDD">
        <w:t>10</w:t>
      </w:r>
    </w:p>
    <w:p w:rsidR="0052112B" w:rsidRPr="00435DDD" w:rsidRDefault="0052112B" w:rsidP="007D6825">
      <w:pPr>
        <w:pStyle w:val="FigureTitle"/>
        <w:keepNext/>
        <w:keepLines/>
        <w:rPr>
          <w:rtl/>
        </w:rPr>
      </w:pPr>
      <w:r w:rsidRPr="00435DDD">
        <w:rPr>
          <w:rFonts w:hint="cs"/>
          <w:rtl/>
        </w:rPr>
        <w:t>مثال حساب ارتفاع الهوائي الفعلي في حالة التضاريس غير المنتظمة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7"/>
        <w:gridCol w:w="3902"/>
        <w:gridCol w:w="1262"/>
        <w:gridCol w:w="1262"/>
        <w:gridCol w:w="1262"/>
        <w:gridCol w:w="1264"/>
      </w:tblGrid>
      <w:tr w:rsidR="0052112B" w:rsidRPr="00435DDD" w:rsidTr="00436EAD">
        <w:trPr>
          <w:jc w:val="center"/>
        </w:trPr>
        <w:tc>
          <w:tcPr>
            <w:tcW w:w="687" w:type="dxa"/>
            <w:vMerge w:val="restart"/>
            <w:vAlign w:val="center"/>
          </w:tcPr>
          <w:p w:rsidR="0052112B" w:rsidRPr="00435DDD" w:rsidRDefault="0052112B" w:rsidP="00E32908">
            <w:pPr>
              <w:pStyle w:val="Tablehead"/>
              <w:keepLines/>
            </w:pPr>
            <w:r w:rsidRPr="00435DDD">
              <w:rPr>
                <w:rFonts w:hint="cs"/>
                <w:rtl/>
              </w:rPr>
              <w:t>الرقم</w:t>
            </w:r>
          </w:p>
        </w:tc>
        <w:tc>
          <w:tcPr>
            <w:tcW w:w="3902" w:type="dxa"/>
            <w:vMerge w:val="restart"/>
            <w:vAlign w:val="center"/>
          </w:tcPr>
          <w:p w:rsidR="0052112B" w:rsidRPr="00435DDD" w:rsidRDefault="0052112B" w:rsidP="00E32908">
            <w:pPr>
              <w:pStyle w:val="Tablehead"/>
              <w:keepLines/>
            </w:pPr>
            <w:r w:rsidRPr="00435DDD">
              <w:rPr>
                <w:rFonts w:hint="cs"/>
                <w:rtl/>
              </w:rPr>
              <w:t xml:space="preserve">مسافة القراءة من الهوائي </w:t>
            </w:r>
            <w:r w:rsidR="00085E02" w:rsidRPr="00435DDD">
              <w:t>(</w:t>
            </w:r>
            <w:r w:rsidR="003D43EB" w:rsidRPr="00435DDD">
              <w:t>km</w:t>
            </w:r>
            <w:r w:rsidR="00085E02" w:rsidRPr="00435DDD">
              <w:t>)</w:t>
            </w:r>
          </w:p>
        </w:tc>
        <w:tc>
          <w:tcPr>
            <w:tcW w:w="5050" w:type="dxa"/>
            <w:gridSpan w:val="4"/>
            <w:vAlign w:val="center"/>
          </w:tcPr>
          <w:p w:rsidR="0052112B" w:rsidRPr="00435DDD" w:rsidRDefault="0052112B" w:rsidP="00E32908">
            <w:pPr>
              <w:pStyle w:val="Tablehead"/>
              <w:keepLines/>
            </w:pPr>
            <w:r w:rsidRPr="00435DDD">
              <w:rPr>
                <w:rFonts w:hint="cs"/>
                <w:rtl/>
              </w:rPr>
              <w:t xml:space="preserve">قراءات ارتفاعات الأرض </w:t>
            </w:r>
            <w:r w:rsidR="00263A33" w:rsidRPr="00435DDD">
              <w:t>(</w:t>
            </w:r>
            <w:r w:rsidR="003D43EB" w:rsidRPr="00435DDD">
              <w:t>m</w:t>
            </w:r>
            <w:r w:rsidR="00263A33" w:rsidRPr="00435DDD">
              <w:t>)</w:t>
            </w:r>
          </w:p>
        </w:tc>
      </w:tr>
      <w:tr w:rsidR="0052112B" w:rsidRPr="00435DDD" w:rsidTr="00436EAD">
        <w:trPr>
          <w:jc w:val="center"/>
        </w:trPr>
        <w:tc>
          <w:tcPr>
            <w:tcW w:w="687" w:type="dxa"/>
            <w:vMerge/>
            <w:vAlign w:val="center"/>
          </w:tcPr>
          <w:p w:rsidR="0052112B" w:rsidRPr="00435DDD" w:rsidRDefault="0052112B" w:rsidP="00E32908">
            <w:pPr>
              <w:pStyle w:val="Tablehead"/>
              <w:keepLines/>
            </w:pPr>
          </w:p>
        </w:tc>
        <w:tc>
          <w:tcPr>
            <w:tcW w:w="3902" w:type="dxa"/>
            <w:vMerge/>
            <w:vAlign w:val="center"/>
          </w:tcPr>
          <w:p w:rsidR="0052112B" w:rsidRPr="00435DDD" w:rsidRDefault="0052112B" w:rsidP="00E32908">
            <w:pPr>
              <w:pStyle w:val="Tablehead"/>
              <w:keepLines/>
            </w:pPr>
          </w:p>
        </w:tc>
        <w:tc>
          <w:tcPr>
            <w:tcW w:w="1262" w:type="dxa"/>
          </w:tcPr>
          <w:p w:rsidR="0052112B" w:rsidRPr="00435DDD" w:rsidRDefault="0052112B" w:rsidP="00E32908">
            <w:pPr>
              <w:pStyle w:val="Tablehead"/>
              <w:keepLines/>
            </w:pPr>
            <w:r w:rsidRPr="00435DDD">
              <w:rPr>
                <w:rFonts w:hint="cs"/>
                <w:rtl/>
              </w:rPr>
              <w:t>الشمال</w:t>
            </w:r>
          </w:p>
        </w:tc>
        <w:tc>
          <w:tcPr>
            <w:tcW w:w="1262" w:type="dxa"/>
          </w:tcPr>
          <w:p w:rsidR="0052112B" w:rsidRPr="00435DDD" w:rsidRDefault="0052112B" w:rsidP="00E32908">
            <w:pPr>
              <w:pStyle w:val="Tablehead"/>
              <w:keepLines/>
            </w:pPr>
            <w:r w:rsidRPr="00435DDD">
              <w:rPr>
                <w:rFonts w:hint="cs"/>
                <w:rtl/>
              </w:rPr>
              <w:t>الجنوب</w:t>
            </w:r>
          </w:p>
        </w:tc>
        <w:tc>
          <w:tcPr>
            <w:tcW w:w="1262" w:type="dxa"/>
          </w:tcPr>
          <w:p w:rsidR="0052112B" w:rsidRPr="00435DDD" w:rsidRDefault="0052112B" w:rsidP="00E32908">
            <w:pPr>
              <w:pStyle w:val="Tablehead"/>
              <w:keepLines/>
            </w:pPr>
            <w:r w:rsidRPr="00435DDD">
              <w:rPr>
                <w:rFonts w:hint="cs"/>
                <w:rtl/>
              </w:rPr>
              <w:t>الشرق</w:t>
            </w:r>
          </w:p>
        </w:tc>
        <w:tc>
          <w:tcPr>
            <w:tcW w:w="1264" w:type="dxa"/>
          </w:tcPr>
          <w:p w:rsidR="0052112B" w:rsidRPr="00435DDD" w:rsidRDefault="0052112B" w:rsidP="00E32908">
            <w:pPr>
              <w:pStyle w:val="Tablehead"/>
              <w:keepLines/>
            </w:pPr>
            <w:r w:rsidRPr="00435DDD">
              <w:rPr>
                <w:rFonts w:hint="cs"/>
                <w:rtl/>
              </w:rPr>
              <w:t>الغرب</w:t>
            </w:r>
          </w:p>
        </w:tc>
      </w:tr>
      <w:tr w:rsidR="0052112B" w:rsidRPr="00435DDD" w:rsidTr="00436EAD">
        <w:trPr>
          <w:jc w:val="center"/>
        </w:trPr>
        <w:tc>
          <w:tcPr>
            <w:tcW w:w="687" w:type="dxa"/>
          </w:tcPr>
          <w:p w:rsidR="0052112B" w:rsidRPr="00435DDD" w:rsidRDefault="0052112B" w:rsidP="00E32908">
            <w:pPr>
              <w:pStyle w:val="Tabletext"/>
              <w:keepNext/>
              <w:keepLines/>
              <w:jc w:val="both"/>
            </w:pPr>
            <w:r w:rsidRPr="00435DDD">
              <w:t>1</w:t>
            </w:r>
          </w:p>
        </w:tc>
        <w:tc>
          <w:tcPr>
            <w:tcW w:w="3902" w:type="dxa"/>
          </w:tcPr>
          <w:p w:rsidR="0052112B" w:rsidRPr="00435DDD" w:rsidRDefault="0052112B" w:rsidP="00E32908">
            <w:pPr>
              <w:pStyle w:val="Tabletext"/>
              <w:keepNext/>
              <w:keepLines/>
              <w:jc w:val="center"/>
              <w:rPr>
                <w:lang w:bidi="ar-SY"/>
              </w:rPr>
            </w:pPr>
            <w:r w:rsidRPr="00435DDD">
              <w:t>3</w:t>
            </w:r>
          </w:p>
        </w:tc>
        <w:tc>
          <w:tcPr>
            <w:tcW w:w="1262" w:type="dxa"/>
          </w:tcPr>
          <w:p w:rsidR="0052112B" w:rsidRPr="00435DDD" w:rsidRDefault="0052112B" w:rsidP="00E32908">
            <w:pPr>
              <w:pStyle w:val="Tabletext"/>
              <w:keepNext/>
              <w:keepLines/>
              <w:bidi w:val="0"/>
              <w:ind w:left="-352" w:right="406"/>
              <w:jc w:val="right"/>
              <w:rPr>
                <w:lang w:bidi="ar-SY"/>
              </w:rPr>
            </w:pPr>
            <w:r w:rsidRPr="00435DDD">
              <w:fldChar w:fldCharType="begin"/>
            </w:r>
            <w:r w:rsidRPr="00435DDD">
              <w:instrText xml:space="preserve"> SUM(down) \# "# ##0" </w:instrText>
            </w:r>
            <w:r w:rsidRPr="00435DDD">
              <w:fldChar w:fldCharType="end"/>
            </w:r>
            <w:r w:rsidRPr="00435DDD">
              <w:t>250</w:t>
            </w:r>
          </w:p>
        </w:tc>
        <w:tc>
          <w:tcPr>
            <w:tcW w:w="1262" w:type="dxa"/>
          </w:tcPr>
          <w:p w:rsidR="0052112B" w:rsidRPr="00435DDD" w:rsidRDefault="0052112B" w:rsidP="00E32908">
            <w:pPr>
              <w:pStyle w:val="Tabletext"/>
              <w:keepNext/>
              <w:keepLines/>
              <w:bidi w:val="0"/>
              <w:ind w:left="-352" w:right="406"/>
              <w:jc w:val="right"/>
              <w:rPr>
                <w:lang w:bidi="ar-SY"/>
              </w:rPr>
            </w:pPr>
            <w:r w:rsidRPr="00435DDD">
              <w:t>240</w:t>
            </w:r>
          </w:p>
        </w:tc>
        <w:tc>
          <w:tcPr>
            <w:tcW w:w="1262" w:type="dxa"/>
          </w:tcPr>
          <w:p w:rsidR="0052112B" w:rsidRPr="00435DDD" w:rsidRDefault="0052112B" w:rsidP="00E32908">
            <w:pPr>
              <w:pStyle w:val="Tabletext"/>
              <w:keepNext/>
              <w:keepLines/>
              <w:bidi w:val="0"/>
              <w:ind w:left="-352" w:right="406"/>
              <w:jc w:val="right"/>
              <w:rPr>
                <w:lang w:bidi="ar-SY"/>
              </w:rPr>
            </w:pPr>
            <w:r w:rsidRPr="00435DDD">
              <w:t>300</w:t>
            </w:r>
          </w:p>
        </w:tc>
        <w:tc>
          <w:tcPr>
            <w:tcW w:w="1264" w:type="dxa"/>
          </w:tcPr>
          <w:p w:rsidR="0052112B" w:rsidRPr="00435DDD" w:rsidRDefault="0052112B" w:rsidP="00E32908">
            <w:pPr>
              <w:pStyle w:val="Tabletext"/>
              <w:keepNext/>
              <w:keepLines/>
              <w:bidi w:val="0"/>
              <w:ind w:left="-352" w:right="406"/>
              <w:jc w:val="right"/>
              <w:rPr>
                <w:lang w:bidi="ar-SY"/>
              </w:rPr>
            </w:pPr>
            <w:r w:rsidRPr="00435DDD">
              <w:t>240</w:t>
            </w:r>
          </w:p>
        </w:tc>
      </w:tr>
      <w:tr w:rsidR="0052112B" w:rsidRPr="00435DDD" w:rsidTr="00436EAD">
        <w:trPr>
          <w:jc w:val="center"/>
        </w:trPr>
        <w:tc>
          <w:tcPr>
            <w:tcW w:w="687" w:type="dxa"/>
          </w:tcPr>
          <w:p w:rsidR="0052112B" w:rsidRPr="00435DDD" w:rsidRDefault="0052112B" w:rsidP="00E32908">
            <w:pPr>
              <w:pStyle w:val="Tabletext"/>
              <w:keepNext/>
              <w:keepLines/>
              <w:jc w:val="both"/>
              <w:rPr>
                <w:lang w:bidi="ar-SY"/>
              </w:rPr>
            </w:pPr>
            <w:r w:rsidRPr="00435DDD">
              <w:t>2</w:t>
            </w:r>
          </w:p>
        </w:tc>
        <w:tc>
          <w:tcPr>
            <w:tcW w:w="3902" w:type="dxa"/>
          </w:tcPr>
          <w:p w:rsidR="0052112B" w:rsidRPr="00435DDD" w:rsidRDefault="0052112B" w:rsidP="00E32908">
            <w:pPr>
              <w:pStyle w:val="Tabletext"/>
              <w:keepNext/>
              <w:keepLines/>
              <w:jc w:val="center"/>
              <w:rPr>
                <w:lang w:bidi="ar-SY"/>
              </w:rPr>
            </w:pPr>
            <w:r w:rsidRPr="00435DDD">
              <w:t>4</w:t>
            </w:r>
          </w:p>
        </w:tc>
        <w:tc>
          <w:tcPr>
            <w:tcW w:w="1262" w:type="dxa"/>
          </w:tcPr>
          <w:p w:rsidR="0052112B" w:rsidRPr="00435DDD" w:rsidRDefault="0052112B" w:rsidP="00E32908">
            <w:pPr>
              <w:pStyle w:val="Tabletext"/>
              <w:keepNext/>
              <w:keepLines/>
              <w:bidi w:val="0"/>
              <w:ind w:left="-352" w:right="406"/>
              <w:jc w:val="right"/>
              <w:rPr>
                <w:lang w:bidi="ar-SY"/>
              </w:rPr>
            </w:pPr>
            <w:r w:rsidRPr="00435DDD">
              <w:t>240</w:t>
            </w:r>
          </w:p>
        </w:tc>
        <w:tc>
          <w:tcPr>
            <w:tcW w:w="1262" w:type="dxa"/>
          </w:tcPr>
          <w:p w:rsidR="0052112B" w:rsidRPr="00435DDD" w:rsidRDefault="0052112B" w:rsidP="00E32908">
            <w:pPr>
              <w:pStyle w:val="Tabletext"/>
              <w:keepNext/>
              <w:keepLines/>
              <w:bidi w:val="0"/>
              <w:ind w:left="-352" w:right="406"/>
              <w:jc w:val="right"/>
              <w:rPr>
                <w:lang w:bidi="ar-SY"/>
              </w:rPr>
            </w:pPr>
            <w:r w:rsidRPr="00435DDD">
              <w:t>220</w:t>
            </w:r>
          </w:p>
        </w:tc>
        <w:tc>
          <w:tcPr>
            <w:tcW w:w="1262" w:type="dxa"/>
          </w:tcPr>
          <w:p w:rsidR="0052112B" w:rsidRPr="00435DDD" w:rsidRDefault="0052112B" w:rsidP="00E32908">
            <w:pPr>
              <w:pStyle w:val="Tabletext"/>
              <w:keepNext/>
              <w:keepLines/>
              <w:bidi w:val="0"/>
              <w:ind w:left="-352" w:right="406"/>
              <w:jc w:val="right"/>
              <w:rPr>
                <w:lang w:bidi="ar-SY"/>
              </w:rPr>
            </w:pPr>
            <w:r w:rsidRPr="00435DDD">
              <w:t>300</w:t>
            </w:r>
          </w:p>
        </w:tc>
        <w:tc>
          <w:tcPr>
            <w:tcW w:w="1264" w:type="dxa"/>
          </w:tcPr>
          <w:p w:rsidR="0052112B" w:rsidRPr="00435DDD" w:rsidRDefault="0052112B" w:rsidP="00E32908">
            <w:pPr>
              <w:pStyle w:val="Tabletext"/>
              <w:keepNext/>
              <w:keepLines/>
              <w:bidi w:val="0"/>
              <w:ind w:left="-352" w:right="406"/>
              <w:jc w:val="right"/>
              <w:rPr>
                <w:lang w:bidi="ar-SY"/>
              </w:rPr>
            </w:pPr>
            <w:r w:rsidRPr="00435DDD">
              <w:t>220</w:t>
            </w:r>
          </w:p>
        </w:tc>
      </w:tr>
      <w:tr w:rsidR="0052112B" w:rsidRPr="00435DDD" w:rsidTr="00436EAD">
        <w:trPr>
          <w:jc w:val="center"/>
        </w:trPr>
        <w:tc>
          <w:tcPr>
            <w:tcW w:w="687" w:type="dxa"/>
          </w:tcPr>
          <w:p w:rsidR="0052112B" w:rsidRPr="00435DDD" w:rsidRDefault="0052112B" w:rsidP="00E32908">
            <w:pPr>
              <w:pStyle w:val="Tabletext"/>
              <w:keepNext/>
              <w:keepLines/>
              <w:jc w:val="both"/>
              <w:rPr>
                <w:lang w:bidi="ar-SY"/>
              </w:rPr>
            </w:pPr>
            <w:r w:rsidRPr="00435DDD">
              <w:t>3</w:t>
            </w:r>
          </w:p>
        </w:tc>
        <w:tc>
          <w:tcPr>
            <w:tcW w:w="3902" w:type="dxa"/>
          </w:tcPr>
          <w:p w:rsidR="0052112B" w:rsidRPr="00435DDD" w:rsidRDefault="0052112B" w:rsidP="00E32908">
            <w:pPr>
              <w:pStyle w:val="Tabletext"/>
              <w:keepNext/>
              <w:keepLines/>
              <w:jc w:val="center"/>
              <w:rPr>
                <w:lang w:bidi="ar-SY"/>
              </w:rPr>
            </w:pPr>
            <w:r w:rsidRPr="00435DDD">
              <w:t>5</w:t>
            </w:r>
          </w:p>
        </w:tc>
        <w:tc>
          <w:tcPr>
            <w:tcW w:w="1262" w:type="dxa"/>
          </w:tcPr>
          <w:p w:rsidR="0052112B" w:rsidRPr="00435DDD" w:rsidRDefault="0052112B" w:rsidP="00E32908">
            <w:pPr>
              <w:pStyle w:val="Tabletext"/>
              <w:keepNext/>
              <w:keepLines/>
              <w:bidi w:val="0"/>
              <w:ind w:left="-352" w:right="406"/>
              <w:jc w:val="right"/>
              <w:rPr>
                <w:lang w:bidi="ar-SY"/>
              </w:rPr>
            </w:pPr>
            <w:r w:rsidRPr="00435DDD">
              <w:t>220</w:t>
            </w:r>
          </w:p>
        </w:tc>
        <w:tc>
          <w:tcPr>
            <w:tcW w:w="1262" w:type="dxa"/>
          </w:tcPr>
          <w:p w:rsidR="0052112B" w:rsidRPr="00435DDD" w:rsidRDefault="0052112B" w:rsidP="00E32908">
            <w:pPr>
              <w:pStyle w:val="Tabletext"/>
              <w:keepNext/>
              <w:keepLines/>
              <w:bidi w:val="0"/>
              <w:ind w:left="-352" w:right="406"/>
              <w:jc w:val="right"/>
              <w:rPr>
                <w:lang w:bidi="ar-SY"/>
              </w:rPr>
            </w:pPr>
            <w:r w:rsidRPr="00435DDD">
              <w:t>180</w:t>
            </w:r>
          </w:p>
        </w:tc>
        <w:tc>
          <w:tcPr>
            <w:tcW w:w="1262" w:type="dxa"/>
          </w:tcPr>
          <w:p w:rsidR="0052112B" w:rsidRPr="00435DDD" w:rsidRDefault="0052112B" w:rsidP="00E32908">
            <w:pPr>
              <w:pStyle w:val="Tabletext"/>
              <w:keepNext/>
              <w:keepLines/>
              <w:bidi w:val="0"/>
              <w:ind w:left="-352" w:right="406"/>
              <w:jc w:val="right"/>
              <w:rPr>
                <w:lang w:bidi="ar-SY"/>
              </w:rPr>
            </w:pPr>
            <w:r w:rsidRPr="00435DDD">
              <w:t>290</w:t>
            </w:r>
          </w:p>
        </w:tc>
        <w:tc>
          <w:tcPr>
            <w:tcW w:w="1264" w:type="dxa"/>
          </w:tcPr>
          <w:p w:rsidR="0052112B" w:rsidRPr="00435DDD" w:rsidRDefault="0052112B" w:rsidP="00E32908">
            <w:pPr>
              <w:pStyle w:val="Tabletext"/>
              <w:keepNext/>
              <w:keepLines/>
              <w:bidi w:val="0"/>
              <w:ind w:left="-352" w:right="406"/>
              <w:jc w:val="right"/>
              <w:rPr>
                <w:lang w:bidi="ar-SY"/>
              </w:rPr>
            </w:pPr>
            <w:r w:rsidRPr="00435DDD">
              <w:t>200</w:t>
            </w:r>
          </w:p>
        </w:tc>
      </w:tr>
      <w:tr w:rsidR="0052112B" w:rsidRPr="00435DDD" w:rsidTr="00436EAD">
        <w:trPr>
          <w:jc w:val="center"/>
        </w:trPr>
        <w:tc>
          <w:tcPr>
            <w:tcW w:w="687" w:type="dxa"/>
          </w:tcPr>
          <w:p w:rsidR="0052112B" w:rsidRPr="00435DDD" w:rsidRDefault="0052112B" w:rsidP="00536A42">
            <w:pPr>
              <w:pStyle w:val="Tabletext"/>
              <w:jc w:val="both"/>
              <w:rPr>
                <w:lang w:bidi="ar-SY"/>
              </w:rPr>
            </w:pPr>
            <w:r w:rsidRPr="00435DDD">
              <w:t>4</w:t>
            </w:r>
          </w:p>
        </w:tc>
        <w:tc>
          <w:tcPr>
            <w:tcW w:w="3902" w:type="dxa"/>
          </w:tcPr>
          <w:p w:rsidR="0052112B" w:rsidRPr="00435DDD" w:rsidRDefault="0052112B" w:rsidP="00536A42">
            <w:pPr>
              <w:pStyle w:val="Tabletext"/>
              <w:jc w:val="center"/>
              <w:rPr>
                <w:lang w:bidi="ar-SY"/>
              </w:rPr>
            </w:pPr>
            <w:r w:rsidRPr="00435DDD">
              <w:t>6</w:t>
            </w:r>
          </w:p>
        </w:tc>
        <w:tc>
          <w:tcPr>
            <w:tcW w:w="1262" w:type="dxa"/>
          </w:tcPr>
          <w:p w:rsidR="0052112B" w:rsidRPr="00435DDD" w:rsidRDefault="0052112B" w:rsidP="00536A42">
            <w:pPr>
              <w:pStyle w:val="Tabletext"/>
              <w:bidi w:val="0"/>
              <w:ind w:left="-352" w:right="406"/>
              <w:jc w:val="right"/>
              <w:rPr>
                <w:lang w:bidi="ar-SY"/>
              </w:rPr>
            </w:pPr>
            <w:r w:rsidRPr="00435DDD">
              <w:t>230</w:t>
            </w:r>
          </w:p>
        </w:tc>
        <w:tc>
          <w:tcPr>
            <w:tcW w:w="1262" w:type="dxa"/>
          </w:tcPr>
          <w:p w:rsidR="0052112B" w:rsidRPr="00435DDD" w:rsidRDefault="0052112B" w:rsidP="00536A42">
            <w:pPr>
              <w:pStyle w:val="Tabletext"/>
              <w:bidi w:val="0"/>
              <w:ind w:left="-352" w:right="406"/>
              <w:jc w:val="right"/>
              <w:rPr>
                <w:lang w:bidi="ar-SY"/>
              </w:rPr>
            </w:pPr>
            <w:r w:rsidRPr="00435DDD">
              <w:t>180</w:t>
            </w:r>
          </w:p>
        </w:tc>
        <w:tc>
          <w:tcPr>
            <w:tcW w:w="1262" w:type="dxa"/>
          </w:tcPr>
          <w:p w:rsidR="0052112B" w:rsidRPr="00435DDD" w:rsidRDefault="0052112B" w:rsidP="00536A42">
            <w:pPr>
              <w:pStyle w:val="Tabletext"/>
              <w:bidi w:val="0"/>
              <w:ind w:left="-352" w:right="406"/>
              <w:jc w:val="right"/>
              <w:rPr>
                <w:lang w:bidi="ar-SY"/>
              </w:rPr>
            </w:pPr>
            <w:r w:rsidRPr="00435DDD">
              <w:t>280</w:t>
            </w:r>
          </w:p>
        </w:tc>
        <w:tc>
          <w:tcPr>
            <w:tcW w:w="1264" w:type="dxa"/>
          </w:tcPr>
          <w:p w:rsidR="0052112B" w:rsidRPr="00435DDD" w:rsidRDefault="0052112B" w:rsidP="00536A42">
            <w:pPr>
              <w:pStyle w:val="Tabletext"/>
              <w:bidi w:val="0"/>
              <w:ind w:left="-352" w:right="406"/>
              <w:jc w:val="right"/>
              <w:rPr>
                <w:lang w:bidi="ar-SY"/>
              </w:rPr>
            </w:pPr>
            <w:r w:rsidRPr="00435DDD">
              <w:t>170</w:t>
            </w:r>
          </w:p>
        </w:tc>
      </w:tr>
      <w:tr w:rsidR="0052112B" w:rsidRPr="00435DDD" w:rsidTr="00436EAD">
        <w:trPr>
          <w:jc w:val="center"/>
        </w:trPr>
        <w:tc>
          <w:tcPr>
            <w:tcW w:w="687" w:type="dxa"/>
          </w:tcPr>
          <w:p w:rsidR="0052112B" w:rsidRPr="00435DDD" w:rsidRDefault="0052112B" w:rsidP="00536A42">
            <w:pPr>
              <w:pStyle w:val="Tabletext"/>
              <w:jc w:val="both"/>
              <w:rPr>
                <w:lang w:bidi="ar-SY"/>
              </w:rPr>
            </w:pPr>
            <w:r w:rsidRPr="00435DDD">
              <w:t>5</w:t>
            </w:r>
          </w:p>
        </w:tc>
        <w:tc>
          <w:tcPr>
            <w:tcW w:w="3902" w:type="dxa"/>
          </w:tcPr>
          <w:p w:rsidR="0052112B" w:rsidRPr="00435DDD" w:rsidRDefault="0052112B" w:rsidP="00536A42">
            <w:pPr>
              <w:pStyle w:val="Tabletext"/>
              <w:jc w:val="center"/>
              <w:rPr>
                <w:lang w:bidi="ar-SY"/>
              </w:rPr>
            </w:pPr>
            <w:r w:rsidRPr="00435DDD">
              <w:t>7</w:t>
            </w:r>
          </w:p>
        </w:tc>
        <w:tc>
          <w:tcPr>
            <w:tcW w:w="1262" w:type="dxa"/>
          </w:tcPr>
          <w:p w:rsidR="0052112B" w:rsidRPr="00435DDD" w:rsidRDefault="0052112B" w:rsidP="00536A42">
            <w:pPr>
              <w:pStyle w:val="Tabletext"/>
              <w:bidi w:val="0"/>
              <w:ind w:left="-352" w:right="406"/>
              <w:jc w:val="right"/>
              <w:rPr>
                <w:lang w:bidi="ar-SY"/>
              </w:rPr>
            </w:pPr>
            <w:r w:rsidRPr="00435DDD">
              <w:t>240</w:t>
            </w:r>
          </w:p>
        </w:tc>
        <w:tc>
          <w:tcPr>
            <w:tcW w:w="1262" w:type="dxa"/>
          </w:tcPr>
          <w:p w:rsidR="0052112B" w:rsidRPr="00435DDD" w:rsidRDefault="0052112B" w:rsidP="00536A42">
            <w:pPr>
              <w:pStyle w:val="Tabletext"/>
              <w:bidi w:val="0"/>
              <w:ind w:left="-352" w:right="406"/>
              <w:jc w:val="right"/>
              <w:rPr>
                <w:lang w:bidi="ar-SY"/>
              </w:rPr>
            </w:pPr>
            <w:r w:rsidRPr="00435DDD">
              <w:t>160</w:t>
            </w:r>
          </w:p>
        </w:tc>
        <w:tc>
          <w:tcPr>
            <w:tcW w:w="1262" w:type="dxa"/>
          </w:tcPr>
          <w:p w:rsidR="0052112B" w:rsidRPr="00435DDD" w:rsidRDefault="0052112B" w:rsidP="00536A42">
            <w:pPr>
              <w:pStyle w:val="Tabletext"/>
              <w:bidi w:val="0"/>
              <w:ind w:left="-352" w:right="406"/>
              <w:jc w:val="right"/>
              <w:rPr>
                <w:lang w:bidi="ar-SY"/>
              </w:rPr>
            </w:pPr>
            <w:r w:rsidRPr="00435DDD">
              <w:t>270</w:t>
            </w:r>
          </w:p>
        </w:tc>
        <w:tc>
          <w:tcPr>
            <w:tcW w:w="1264" w:type="dxa"/>
          </w:tcPr>
          <w:p w:rsidR="0052112B" w:rsidRPr="00435DDD" w:rsidRDefault="0052112B" w:rsidP="00536A42">
            <w:pPr>
              <w:pStyle w:val="Tabletext"/>
              <w:bidi w:val="0"/>
              <w:ind w:left="-352" w:right="406"/>
              <w:jc w:val="right"/>
              <w:rPr>
                <w:lang w:bidi="ar-SY"/>
              </w:rPr>
            </w:pPr>
            <w:r w:rsidRPr="00435DDD">
              <w:t>160</w:t>
            </w:r>
          </w:p>
        </w:tc>
      </w:tr>
      <w:tr w:rsidR="0052112B" w:rsidRPr="00435DDD" w:rsidTr="00436EAD">
        <w:trPr>
          <w:jc w:val="center"/>
        </w:trPr>
        <w:tc>
          <w:tcPr>
            <w:tcW w:w="687" w:type="dxa"/>
          </w:tcPr>
          <w:p w:rsidR="0052112B" w:rsidRPr="00435DDD" w:rsidRDefault="0052112B" w:rsidP="00536A42">
            <w:pPr>
              <w:pStyle w:val="Tabletext"/>
              <w:jc w:val="both"/>
              <w:rPr>
                <w:lang w:bidi="ar-SY"/>
              </w:rPr>
            </w:pPr>
            <w:r w:rsidRPr="00435DDD">
              <w:t>6</w:t>
            </w:r>
          </w:p>
        </w:tc>
        <w:tc>
          <w:tcPr>
            <w:tcW w:w="3902" w:type="dxa"/>
          </w:tcPr>
          <w:p w:rsidR="0052112B" w:rsidRPr="00435DDD" w:rsidRDefault="0052112B" w:rsidP="00536A42">
            <w:pPr>
              <w:pStyle w:val="Tabletext"/>
              <w:jc w:val="center"/>
              <w:rPr>
                <w:lang w:bidi="ar-SY"/>
              </w:rPr>
            </w:pPr>
            <w:r w:rsidRPr="00435DDD">
              <w:t>8</w:t>
            </w:r>
          </w:p>
        </w:tc>
        <w:tc>
          <w:tcPr>
            <w:tcW w:w="1262" w:type="dxa"/>
          </w:tcPr>
          <w:p w:rsidR="0052112B" w:rsidRPr="00435DDD" w:rsidRDefault="0052112B" w:rsidP="00536A42">
            <w:pPr>
              <w:pStyle w:val="Tabletext"/>
              <w:bidi w:val="0"/>
              <w:ind w:left="-352" w:right="406"/>
              <w:jc w:val="right"/>
              <w:rPr>
                <w:lang w:bidi="ar-SY"/>
              </w:rPr>
            </w:pPr>
            <w:r w:rsidRPr="00435DDD">
              <w:t>260</w:t>
            </w:r>
          </w:p>
        </w:tc>
        <w:tc>
          <w:tcPr>
            <w:tcW w:w="1262" w:type="dxa"/>
          </w:tcPr>
          <w:p w:rsidR="0052112B" w:rsidRPr="00435DDD" w:rsidRDefault="0052112B" w:rsidP="00536A42">
            <w:pPr>
              <w:pStyle w:val="Tabletext"/>
              <w:bidi w:val="0"/>
              <w:ind w:left="-352" w:right="406"/>
              <w:jc w:val="right"/>
              <w:rPr>
                <w:lang w:bidi="ar-SY"/>
              </w:rPr>
            </w:pPr>
            <w:r w:rsidRPr="00435DDD">
              <w:t>140</w:t>
            </w:r>
          </w:p>
        </w:tc>
        <w:tc>
          <w:tcPr>
            <w:tcW w:w="1262" w:type="dxa"/>
          </w:tcPr>
          <w:p w:rsidR="0052112B" w:rsidRPr="00435DDD" w:rsidRDefault="0052112B" w:rsidP="00536A42">
            <w:pPr>
              <w:pStyle w:val="Tabletext"/>
              <w:bidi w:val="0"/>
              <w:ind w:left="-352" w:right="406"/>
              <w:jc w:val="right"/>
              <w:rPr>
                <w:lang w:bidi="ar-SY"/>
              </w:rPr>
            </w:pPr>
            <w:r w:rsidRPr="00435DDD">
              <w:t>260</w:t>
            </w:r>
          </w:p>
        </w:tc>
        <w:tc>
          <w:tcPr>
            <w:tcW w:w="1264" w:type="dxa"/>
          </w:tcPr>
          <w:p w:rsidR="0052112B" w:rsidRPr="00435DDD" w:rsidRDefault="0052112B" w:rsidP="00536A42">
            <w:pPr>
              <w:pStyle w:val="Tabletext"/>
              <w:bidi w:val="0"/>
              <w:ind w:left="-352" w:right="406"/>
              <w:jc w:val="right"/>
              <w:rPr>
                <w:lang w:bidi="ar-SY"/>
              </w:rPr>
            </w:pPr>
            <w:r w:rsidRPr="00435DDD">
              <w:t>180</w:t>
            </w:r>
          </w:p>
        </w:tc>
      </w:tr>
      <w:tr w:rsidR="0052112B" w:rsidRPr="00435DDD" w:rsidTr="00436EAD">
        <w:trPr>
          <w:jc w:val="center"/>
        </w:trPr>
        <w:tc>
          <w:tcPr>
            <w:tcW w:w="687" w:type="dxa"/>
          </w:tcPr>
          <w:p w:rsidR="0052112B" w:rsidRPr="00435DDD" w:rsidRDefault="0052112B" w:rsidP="00536A42">
            <w:pPr>
              <w:pStyle w:val="Tabletext"/>
              <w:jc w:val="both"/>
              <w:rPr>
                <w:lang w:bidi="ar-SY"/>
              </w:rPr>
            </w:pPr>
            <w:r w:rsidRPr="00435DDD">
              <w:t>7</w:t>
            </w:r>
          </w:p>
        </w:tc>
        <w:tc>
          <w:tcPr>
            <w:tcW w:w="3902" w:type="dxa"/>
          </w:tcPr>
          <w:p w:rsidR="0052112B" w:rsidRPr="00435DDD" w:rsidRDefault="0052112B" w:rsidP="00536A42">
            <w:pPr>
              <w:pStyle w:val="Tabletext"/>
              <w:jc w:val="center"/>
              <w:rPr>
                <w:lang w:bidi="ar-SY"/>
              </w:rPr>
            </w:pPr>
            <w:r w:rsidRPr="00435DDD">
              <w:t>9</w:t>
            </w:r>
          </w:p>
        </w:tc>
        <w:tc>
          <w:tcPr>
            <w:tcW w:w="1262" w:type="dxa"/>
          </w:tcPr>
          <w:p w:rsidR="0052112B" w:rsidRPr="00435DDD" w:rsidRDefault="0052112B" w:rsidP="00536A42">
            <w:pPr>
              <w:pStyle w:val="Tabletext"/>
              <w:bidi w:val="0"/>
              <w:ind w:left="-352" w:right="406"/>
              <w:jc w:val="right"/>
              <w:rPr>
                <w:lang w:bidi="ar-SY"/>
              </w:rPr>
            </w:pPr>
            <w:r w:rsidRPr="00435DDD">
              <w:t>260</w:t>
            </w:r>
          </w:p>
        </w:tc>
        <w:tc>
          <w:tcPr>
            <w:tcW w:w="1262" w:type="dxa"/>
          </w:tcPr>
          <w:p w:rsidR="0052112B" w:rsidRPr="00435DDD" w:rsidRDefault="0052112B" w:rsidP="00536A42">
            <w:pPr>
              <w:pStyle w:val="Tabletext"/>
              <w:bidi w:val="0"/>
              <w:ind w:left="-352" w:right="406"/>
              <w:jc w:val="right"/>
              <w:rPr>
                <w:lang w:bidi="ar-SY"/>
              </w:rPr>
            </w:pPr>
            <w:r w:rsidRPr="00435DDD">
              <w:t>120</w:t>
            </w:r>
          </w:p>
        </w:tc>
        <w:tc>
          <w:tcPr>
            <w:tcW w:w="1262" w:type="dxa"/>
          </w:tcPr>
          <w:p w:rsidR="0052112B" w:rsidRPr="00435DDD" w:rsidRDefault="0052112B" w:rsidP="00536A42">
            <w:pPr>
              <w:pStyle w:val="Tabletext"/>
              <w:bidi w:val="0"/>
              <w:ind w:left="-352" w:right="406"/>
              <w:jc w:val="right"/>
              <w:rPr>
                <w:lang w:bidi="ar-SY"/>
              </w:rPr>
            </w:pPr>
            <w:r w:rsidRPr="00435DDD">
              <w:t>250</w:t>
            </w:r>
          </w:p>
        </w:tc>
        <w:tc>
          <w:tcPr>
            <w:tcW w:w="1264" w:type="dxa"/>
          </w:tcPr>
          <w:p w:rsidR="0052112B" w:rsidRPr="00435DDD" w:rsidRDefault="0052112B" w:rsidP="00536A42">
            <w:pPr>
              <w:pStyle w:val="Tabletext"/>
              <w:bidi w:val="0"/>
              <w:ind w:left="-352" w:right="406"/>
              <w:jc w:val="right"/>
              <w:rPr>
                <w:lang w:bidi="ar-SY"/>
              </w:rPr>
            </w:pPr>
            <w:r w:rsidRPr="00435DDD">
              <w:t>200</w:t>
            </w:r>
          </w:p>
        </w:tc>
      </w:tr>
      <w:tr w:rsidR="0052112B" w:rsidRPr="00435DDD" w:rsidTr="00436EAD">
        <w:trPr>
          <w:jc w:val="center"/>
        </w:trPr>
        <w:tc>
          <w:tcPr>
            <w:tcW w:w="687" w:type="dxa"/>
          </w:tcPr>
          <w:p w:rsidR="0052112B" w:rsidRPr="00435DDD" w:rsidRDefault="0052112B" w:rsidP="00536A42">
            <w:pPr>
              <w:pStyle w:val="Tabletext"/>
              <w:jc w:val="both"/>
              <w:rPr>
                <w:lang w:bidi="ar-SY"/>
              </w:rPr>
            </w:pPr>
            <w:r w:rsidRPr="00435DDD">
              <w:t>8</w:t>
            </w:r>
          </w:p>
        </w:tc>
        <w:tc>
          <w:tcPr>
            <w:tcW w:w="3902" w:type="dxa"/>
          </w:tcPr>
          <w:p w:rsidR="0052112B" w:rsidRPr="00435DDD" w:rsidRDefault="0052112B" w:rsidP="00536A42">
            <w:pPr>
              <w:pStyle w:val="Tabletext"/>
              <w:jc w:val="center"/>
              <w:rPr>
                <w:lang w:bidi="ar-SY"/>
              </w:rPr>
            </w:pPr>
            <w:r w:rsidRPr="00435DDD">
              <w:t>10</w:t>
            </w:r>
          </w:p>
        </w:tc>
        <w:tc>
          <w:tcPr>
            <w:tcW w:w="1262" w:type="dxa"/>
          </w:tcPr>
          <w:p w:rsidR="0052112B" w:rsidRPr="00435DDD" w:rsidRDefault="0052112B" w:rsidP="00536A42">
            <w:pPr>
              <w:pStyle w:val="Tabletext"/>
              <w:bidi w:val="0"/>
              <w:ind w:left="-352" w:right="406"/>
              <w:jc w:val="right"/>
              <w:rPr>
                <w:lang w:bidi="ar-SY"/>
              </w:rPr>
            </w:pPr>
            <w:r w:rsidRPr="00435DDD">
              <w:t>280</w:t>
            </w:r>
          </w:p>
        </w:tc>
        <w:tc>
          <w:tcPr>
            <w:tcW w:w="1262" w:type="dxa"/>
          </w:tcPr>
          <w:p w:rsidR="0052112B" w:rsidRPr="00435DDD" w:rsidRDefault="0052112B" w:rsidP="00536A42">
            <w:pPr>
              <w:pStyle w:val="Tabletext"/>
              <w:bidi w:val="0"/>
              <w:ind w:left="-352" w:right="406"/>
              <w:jc w:val="right"/>
              <w:rPr>
                <w:lang w:bidi="ar-SY"/>
              </w:rPr>
            </w:pPr>
            <w:r w:rsidRPr="00435DDD">
              <w:t>120</w:t>
            </w:r>
          </w:p>
        </w:tc>
        <w:tc>
          <w:tcPr>
            <w:tcW w:w="1262" w:type="dxa"/>
          </w:tcPr>
          <w:p w:rsidR="0052112B" w:rsidRPr="00435DDD" w:rsidRDefault="0052112B" w:rsidP="00536A42">
            <w:pPr>
              <w:pStyle w:val="Tabletext"/>
              <w:bidi w:val="0"/>
              <w:ind w:left="-352" w:right="406"/>
              <w:jc w:val="right"/>
              <w:rPr>
                <w:lang w:bidi="ar-SY"/>
              </w:rPr>
            </w:pPr>
            <w:r w:rsidRPr="00435DDD">
              <w:t>230</w:t>
            </w:r>
          </w:p>
        </w:tc>
        <w:tc>
          <w:tcPr>
            <w:tcW w:w="1264" w:type="dxa"/>
          </w:tcPr>
          <w:p w:rsidR="0052112B" w:rsidRPr="00435DDD" w:rsidRDefault="0052112B" w:rsidP="00536A42">
            <w:pPr>
              <w:pStyle w:val="Tabletext"/>
              <w:bidi w:val="0"/>
              <w:ind w:left="-352" w:right="406"/>
              <w:jc w:val="right"/>
              <w:rPr>
                <w:lang w:bidi="ar-SY"/>
              </w:rPr>
            </w:pPr>
            <w:r w:rsidRPr="00435DDD">
              <w:t>250</w:t>
            </w:r>
          </w:p>
        </w:tc>
      </w:tr>
      <w:tr w:rsidR="0052112B" w:rsidRPr="00435DDD" w:rsidTr="00436EAD">
        <w:trPr>
          <w:jc w:val="center"/>
        </w:trPr>
        <w:tc>
          <w:tcPr>
            <w:tcW w:w="687" w:type="dxa"/>
          </w:tcPr>
          <w:p w:rsidR="0052112B" w:rsidRPr="00435DDD" w:rsidRDefault="0052112B" w:rsidP="00536A42">
            <w:pPr>
              <w:pStyle w:val="Tabletext"/>
              <w:jc w:val="both"/>
              <w:rPr>
                <w:lang w:bidi="ar-SY"/>
              </w:rPr>
            </w:pPr>
            <w:r w:rsidRPr="00435DDD">
              <w:t>9</w:t>
            </w:r>
          </w:p>
        </w:tc>
        <w:tc>
          <w:tcPr>
            <w:tcW w:w="3902" w:type="dxa"/>
          </w:tcPr>
          <w:p w:rsidR="0052112B" w:rsidRPr="00435DDD" w:rsidRDefault="0052112B" w:rsidP="00536A42">
            <w:pPr>
              <w:pStyle w:val="Tabletext"/>
              <w:jc w:val="center"/>
              <w:rPr>
                <w:lang w:bidi="ar-SY"/>
              </w:rPr>
            </w:pPr>
            <w:r w:rsidRPr="00435DDD">
              <w:t>11</w:t>
            </w:r>
          </w:p>
        </w:tc>
        <w:tc>
          <w:tcPr>
            <w:tcW w:w="1262" w:type="dxa"/>
          </w:tcPr>
          <w:p w:rsidR="0052112B" w:rsidRPr="00435DDD" w:rsidRDefault="0052112B" w:rsidP="00536A42">
            <w:pPr>
              <w:pStyle w:val="Tabletext"/>
              <w:bidi w:val="0"/>
              <w:ind w:left="-352" w:right="406"/>
              <w:jc w:val="right"/>
              <w:rPr>
                <w:lang w:bidi="ar-SY"/>
              </w:rPr>
            </w:pPr>
            <w:r w:rsidRPr="00435DDD">
              <w:t>280</w:t>
            </w:r>
          </w:p>
        </w:tc>
        <w:tc>
          <w:tcPr>
            <w:tcW w:w="1262" w:type="dxa"/>
          </w:tcPr>
          <w:p w:rsidR="0052112B" w:rsidRPr="00435DDD" w:rsidRDefault="0052112B" w:rsidP="00536A42">
            <w:pPr>
              <w:pStyle w:val="Tabletext"/>
              <w:bidi w:val="0"/>
              <w:ind w:left="-352" w:right="406"/>
              <w:jc w:val="right"/>
              <w:rPr>
                <w:lang w:bidi="ar-SY"/>
              </w:rPr>
            </w:pPr>
            <w:r w:rsidRPr="00435DDD">
              <w:t>110</w:t>
            </w:r>
          </w:p>
        </w:tc>
        <w:tc>
          <w:tcPr>
            <w:tcW w:w="1262" w:type="dxa"/>
          </w:tcPr>
          <w:p w:rsidR="0052112B" w:rsidRPr="00435DDD" w:rsidRDefault="0052112B" w:rsidP="00536A42">
            <w:pPr>
              <w:pStyle w:val="Tabletext"/>
              <w:bidi w:val="0"/>
              <w:ind w:left="-352" w:right="406"/>
              <w:jc w:val="right"/>
              <w:rPr>
                <w:lang w:bidi="ar-SY"/>
              </w:rPr>
            </w:pPr>
            <w:r w:rsidRPr="00435DDD">
              <w:t>220</w:t>
            </w:r>
          </w:p>
        </w:tc>
        <w:tc>
          <w:tcPr>
            <w:tcW w:w="1264" w:type="dxa"/>
          </w:tcPr>
          <w:p w:rsidR="0052112B" w:rsidRPr="00435DDD" w:rsidRDefault="0052112B" w:rsidP="00536A42">
            <w:pPr>
              <w:pStyle w:val="Tabletext"/>
              <w:bidi w:val="0"/>
              <w:ind w:left="-352" w:right="406"/>
              <w:jc w:val="right"/>
              <w:rPr>
                <w:lang w:bidi="ar-SY"/>
              </w:rPr>
            </w:pPr>
            <w:r w:rsidRPr="00435DDD">
              <w:t>250</w:t>
            </w:r>
          </w:p>
        </w:tc>
      </w:tr>
      <w:tr w:rsidR="0052112B" w:rsidRPr="00435DDD" w:rsidTr="00436EAD">
        <w:trPr>
          <w:jc w:val="center"/>
        </w:trPr>
        <w:tc>
          <w:tcPr>
            <w:tcW w:w="687" w:type="dxa"/>
          </w:tcPr>
          <w:p w:rsidR="0052112B" w:rsidRPr="00435DDD" w:rsidRDefault="0052112B" w:rsidP="00536A42">
            <w:pPr>
              <w:pStyle w:val="Tabletext"/>
              <w:jc w:val="both"/>
              <w:rPr>
                <w:lang w:bidi="ar-SY"/>
              </w:rPr>
            </w:pPr>
            <w:r w:rsidRPr="00435DDD">
              <w:t>10</w:t>
            </w:r>
          </w:p>
        </w:tc>
        <w:tc>
          <w:tcPr>
            <w:tcW w:w="3902" w:type="dxa"/>
          </w:tcPr>
          <w:p w:rsidR="0052112B" w:rsidRPr="00435DDD" w:rsidRDefault="0052112B" w:rsidP="00536A42">
            <w:pPr>
              <w:pStyle w:val="Tabletext"/>
              <w:jc w:val="center"/>
              <w:rPr>
                <w:lang w:bidi="ar-SY"/>
              </w:rPr>
            </w:pPr>
            <w:r w:rsidRPr="00435DDD">
              <w:t>12</w:t>
            </w:r>
          </w:p>
        </w:tc>
        <w:tc>
          <w:tcPr>
            <w:tcW w:w="1262" w:type="dxa"/>
          </w:tcPr>
          <w:p w:rsidR="0052112B" w:rsidRPr="00435DDD" w:rsidRDefault="0052112B" w:rsidP="00536A42">
            <w:pPr>
              <w:pStyle w:val="Tabletext"/>
              <w:bidi w:val="0"/>
              <w:ind w:left="-352" w:right="406"/>
              <w:jc w:val="right"/>
              <w:rPr>
                <w:lang w:bidi="ar-SY"/>
              </w:rPr>
            </w:pPr>
            <w:r w:rsidRPr="00435DDD">
              <w:t>280</w:t>
            </w:r>
          </w:p>
        </w:tc>
        <w:tc>
          <w:tcPr>
            <w:tcW w:w="1262" w:type="dxa"/>
          </w:tcPr>
          <w:p w:rsidR="0052112B" w:rsidRPr="00435DDD" w:rsidRDefault="0052112B" w:rsidP="00536A42">
            <w:pPr>
              <w:pStyle w:val="Tabletext"/>
              <w:bidi w:val="0"/>
              <w:ind w:left="-352" w:right="406"/>
              <w:jc w:val="right"/>
              <w:rPr>
                <w:lang w:bidi="ar-SY"/>
              </w:rPr>
            </w:pPr>
            <w:r w:rsidRPr="00435DDD">
              <w:t>100</w:t>
            </w:r>
          </w:p>
        </w:tc>
        <w:tc>
          <w:tcPr>
            <w:tcW w:w="1262" w:type="dxa"/>
          </w:tcPr>
          <w:p w:rsidR="0052112B" w:rsidRPr="00435DDD" w:rsidRDefault="0052112B" w:rsidP="00536A42">
            <w:pPr>
              <w:pStyle w:val="Tabletext"/>
              <w:bidi w:val="0"/>
              <w:ind w:left="-352" w:right="406"/>
              <w:jc w:val="right"/>
              <w:rPr>
                <w:lang w:bidi="ar-SY"/>
              </w:rPr>
            </w:pPr>
            <w:r w:rsidRPr="00435DDD">
              <w:t>210</w:t>
            </w:r>
          </w:p>
        </w:tc>
        <w:tc>
          <w:tcPr>
            <w:tcW w:w="1264" w:type="dxa"/>
          </w:tcPr>
          <w:p w:rsidR="0052112B" w:rsidRPr="00435DDD" w:rsidRDefault="0052112B" w:rsidP="00536A42">
            <w:pPr>
              <w:pStyle w:val="Tabletext"/>
              <w:bidi w:val="0"/>
              <w:ind w:left="-352" w:right="406"/>
              <w:jc w:val="right"/>
              <w:rPr>
                <w:lang w:bidi="ar-SY"/>
              </w:rPr>
            </w:pPr>
            <w:r w:rsidRPr="00435DDD">
              <w:t>240</w:t>
            </w:r>
          </w:p>
        </w:tc>
      </w:tr>
      <w:tr w:rsidR="0052112B" w:rsidRPr="00435DDD" w:rsidTr="00436EAD">
        <w:trPr>
          <w:jc w:val="center"/>
        </w:trPr>
        <w:tc>
          <w:tcPr>
            <w:tcW w:w="687" w:type="dxa"/>
          </w:tcPr>
          <w:p w:rsidR="0052112B" w:rsidRPr="00435DDD" w:rsidRDefault="0052112B" w:rsidP="00536A42">
            <w:pPr>
              <w:pStyle w:val="Tabletext"/>
              <w:jc w:val="both"/>
              <w:rPr>
                <w:lang w:bidi="ar-SY"/>
              </w:rPr>
            </w:pPr>
            <w:r w:rsidRPr="00435DDD">
              <w:t>11</w:t>
            </w:r>
          </w:p>
        </w:tc>
        <w:tc>
          <w:tcPr>
            <w:tcW w:w="3902" w:type="dxa"/>
          </w:tcPr>
          <w:p w:rsidR="0052112B" w:rsidRPr="00435DDD" w:rsidRDefault="0052112B" w:rsidP="00536A42">
            <w:pPr>
              <w:pStyle w:val="Tabletext"/>
              <w:jc w:val="center"/>
              <w:rPr>
                <w:lang w:bidi="ar-SY"/>
              </w:rPr>
            </w:pPr>
            <w:r w:rsidRPr="00435DDD">
              <w:t>13</w:t>
            </w:r>
          </w:p>
        </w:tc>
        <w:tc>
          <w:tcPr>
            <w:tcW w:w="1262" w:type="dxa"/>
          </w:tcPr>
          <w:p w:rsidR="0052112B" w:rsidRPr="00435DDD" w:rsidRDefault="0052112B" w:rsidP="00536A42">
            <w:pPr>
              <w:pStyle w:val="Tabletext"/>
              <w:bidi w:val="0"/>
              <w:ind w:left="-352" w:right="406"/>
              <w:jc w:val="right"/>
              <w:rPr>
                <w:lang w:bidi="ar-SY"/>
              </w:rPr>
            </w:pPr>
            <w:r w:rsidRPr="00435DDD">
              <w:t>290</w:t>
            </w:r>
          </w:p>
        </w:tc>
        <w:tc>
          <w:tcPr>
            <w:tcW w:w="1262" w:type="dxa"/>
          </w:tcPr>
          <w:p w:rsidR="0052112B" w:rsidRPr="00435DDD" w:rsidRDefault="0052112B" w:rsidP="00536A42">
            <w:pPr>
              <w:pStyle w:val="Tabletext"/>
              <w:bidi w:val="0"/>
              <w:ind w:left="-352" w:right="406"/>
              <w:jc w:val="right"/>
              <w:rPr>
                <w:lang w:bidi="ar-SY"/>
              </w:rPr>
            </w:pPr>
            <w:r w:rsidRPr="00435DDD">
              <w:t>100</w:t>
            </w:r>
          </w:p>
        </w:tc>
        <w:tc>
          <w:tcPr>
            <w:tcW w:w="1262" w:type="dxa"/>
          </w:tcPr>
          <w:p w:rsidR="0052112B" w:rsidRPr="00435DDD" w:rsidRDefault="0052112B" w:rsidP="00536A42">
            <w:pPr>
              <w:pStyle w:val="Tabletext"/>
              <w:bidi w:val="0"/>
              <w:ind w:left="-352" w:right="406"/>
              <w:jc w:val="right"/>
              <w:rPr>
                <w:lang w:bidi="ar-SY"/>
              </w:rPr>
            </w:pPr>
            <w:r w:rsidRPr="00435DDD">
              <w:t>200</w:t>
            </w:r>
          </w:p>
        </w:tc>
        <w:tc>
          <w:tcPr>
            <w:tcW w:w="1264" w:type="dxa"/>
          </w:tcPr>
          <w:p w:rsidR="0052112B" w:rsidRPr="00435DDD" w:rsidRDefault="0052112B" w:rsidP="00536A42">
            <w:pPr>
              <w:pStyle w:val="Tabletext"/>
              <w:bidi w:val="0"/>
              <w:ind w:left="-352" w:right="406"/>
              <w:jc w:val="right"/>
              <w:rPr>
                <w:lang w:bidi="ar-SY"/>
              </w:rPr>
            </w:pPr>
            <w:r w:rsidRPr="00435DDD">
              <w:t>200</w:t>
            </w:r>
          </w:p>
        </w:tc>
      </w:tr>
      <w:tr w:rsidR="0052112B" w:rsidRPr="00435DDD" w:rsidTr="00436EAD">
        <w:trPr>
          <w:jc w:val="center"/>
        </w:trPr>
        <w:tc>
          <w:tcPr>
            <w:tcW w:w="687" w:type="dxa"/>
          </w:tcPr>
          <w:p w:rsidR="0052112B" w:rsidRPr="00435DDD" w:rsidRDefault="0052112B" w:rsidP="00536A42">
            <w:pPr>
              <w:pStyle w:val="Tabletext"/>
              <w:jc w:val="both"/>
              <w:rPr>
                <w:lang w:bidi="ar-SY"/>
              </w:rPr>
            </w:pPr>
            <w:r w:rsidRPr="00435DDD">
              <w:t>12</w:t>
            </w:r>
          </w:p>
        </w:tc>
        <w:tc>
          <w:tcPr>
            <w:tcW w:w="3902" w:type="dxa"/>
          </w:tcPr>
          <w:p w:rsidR="0052112B" w:rsidRPr="00435DDD" w:rsidRDefault="0052112B" w:rsidP="00536A42">
            <w:pPr>
              <w:pStyle w:val="Tabletext"/>
              <w:jc w:val="center"/>
              <w:rPr>
                <w:lang w:bidi="ar-SY"/>
              </w:rPr>
            </w:pPr>
            <w:r w:rsidRPr="00435DDD">
              <w:t>14</w:t>
            </w:r>
          </w:p>
        </w:tc>
        <w:tc>
          <w:tcPr>
            <w:tcW w:w="1262" w:type="dxa"/>
          </w:tcPr>
          <w:p w:rsidR="0052112B" w:rsidRPr="00435DDD" w:rsidRDefault="0052112B" w:rsidP="00536A42">
            <w:pPr>
              <w:pStyle w:val="Tabletext"/>
              <w:bidi w:val="0"/>
              <w:ind w:left="-352" w:right="406"/>
              <w:jc w:val="right"/>
              <w:rPr>
                <w:lang w:bidi="ar-SY"/>
              </w:rPr>
            </w:pPr>
            <w:r w:rsidRPr="00435DDD">
              <w:t>300</w:t>
            </w:r>
          </w:p>
        </w:tc>
        <w:tc>
          <w:tcPr>
            <w:tcW w:w="1262" w:type="dxa"/>
          </w:tcPr>
          <w:p w:rsidR="0052112B" w:rsidRPr="00435DDD" w:rsidRDefault="0052112B" w:rsidP="00536A42">
            <w:pPr>
              <w:pStyle w:val="Tabletext"/>
              <w:bidi w:val="0"/>
              <w:ind w:left="-352" w:right="406"/>
              <w:jc w:val="right"/>
              <w:rPr>
                <w:lang w:bidi="ar-SY"/>
              </w:rPr>
            </w:pPr>
            <w:r w:rsidRPr="00435DDD">
              <w:t>80</w:t>
            </w:r>
          </w:p>
        </w:tc>
        <w:tc>
          <w:tcPr>
            <w:tcW w:w="1262" w:type="dxa"/>
          </w:tcPr>
          <w:p w:rsidR="0052112B" w:rsidRPr="00435DDD" w:rsidRDefault="0052112B" w:rsidP="00536A42">
            <w:pPr>
              <w:pStyle w:val="Tabletext"/>
              <w:bidi w:val="0"/>
              <w:ind w:left="-352" w:right="406"/>
              <w:jc w:val="right"/>
              <w:rPr>
                <w:lang w:bidi="ar-SY"/>
              </w:rPr>
            </w:pPr>
            <w:r w:rsidRPr="00435DDD">
              <w:t>200</w:t>
            </w:r>
          </w:p>
        </w:tc>
        <w:tc>
          <w:tcPr>
            <w:tcW w:w="1264" w:type="dxa"/>
          </w:tcPr>
          <w:p w:rsidR="0052112B" w:rsidRPr="00435DDD" w:rsidRDefault="0052112B" w:rsidP="00536A42">
            <w:pPr>
              <w:pStyle w:val="Tabletext"/>
              <w:bidi w:val="0"/>
              <w:ind w:left="-352" w:right="406"/>
              <w:jc w:val="right"/>
              <w:rPr>
                <w:lang w:bidi="ar-SY"/>
              </w:rPr>
            </w:pPr>
            <w:r w:rsidRPr="00435DDD">
              <w:t>180</w:t>
            </w:r>
          </w:p>
        </w:tc>
      </w:tr>
      <w:tr w:rsidR="0052112B" w:rsidRPr="00435DDD" w:rsidTr="00436EAD">
        <w:trPr>
          <w:jc w:val="center"/>
        </w:trPr>
        <w:tc>
          <w:tcPr>
            <w:tcW w:w="687" w:type="dxa"/>
          </w:tcPr>
          <w:p w:rsidR="0052112B" w:rsidRPr="00435DDD" w:rsidRDefault="0052112B" w:rsidP="00536A42">
            <w:pPr>
              <w:pStyle w:val="Tabletext"/>
              <w:jc w:val="both"/>
              <w:rPr>
                <w:lang w:bidi="ar-SY"/>
              </w:rPr>
            </w:pPr>
            <w:r w:rsidRPr="00435DDD">
              <w:t>13</w:t>
            </w:r>
          </w:p>
        </w:tc>
        <w:tc>
          <w:tcPr>
            <w:tcW w:w="3902" w:type="dxa"/>
          </w:tcPr>
          <w:p w:rsidR="0052112B" w:rsidRPr="00435DDD" w:rsidRDefault="0052112B" w:rsidP="00536A42">
            <w:pPr>
              <w:pStyle w:val="Tabletext"/>
              <w:jc w:val="center"/>
              <w:rPr>
                <w:lang w:bidi="ar-SY"/>
              </w:rPr>
            </w:pPr>
            <w:r w:rsidRPr="00435DDD">
              <w:t>15</w:t>
            </w:r>
          </w:p>
        </w:tc>
        <w:tc>
          <w:tcPr>
            <w:tcW w:w="1262" w:type="dxa"/>
          </w:tcPr>
          <w:p w:rsidR="0052112B" w:rsidRPr="00435DDD" w:rsidRDefault="0052112B" w:rsidP="00536A42">
            <w:pPr>
              <w:pStyle w:val="Tabletext"/>
              <w:bidi w:val="0"/>
              <w:ind w:left="-352" w:right="406"/>
              <w:jc w:val="right"/>
              <w:rPr>
                <w:lang w:bidi="ar-SY"/>
              </w:rPr>
            </w:pPr>
            <w:r w:rsidRPr="00435DDD">
              <w:t>320</w:t>
            </w:r>
          </w:p>
        </w:tc>
        <w:tc>
          <w:tcPr>
            <w:tcW w:w="1262" w:type="dxa"/>
          </w:tcPr>
          <w:p w:rsidR="0052112B" w:rsidRPr="00435DDD" w:rsidRDefault="0052112B" w:rsidP="00536A42">
            <w:pPr>
              <w:pStyle w:val="Tabletext"/>
              <w:bidi w:val="0"/>
              <w:ind w:left="-352" w:right="406"/>
              <w:jc w:val="right"/>
              <w:rPr>
                <w:lang w:bidi="ar-SY"/>
              </w:rPr>
            </w:pPr>
            <w:r w:rsidRPr="00435DDD">
              <w:t>60</w:t>
            </w:r>
          </w:p>
        </w:tc>
        <w:tc>
          <w:tcPr>
            <w:tcW w:w="1262" w:type="dxa"/>
          </w:tcPr>
          <w:p w:rsidR="0052112B" w:rsidRPr="00435DDD" w:rsidRDefault="0052112B" w:rsidP="00536A42">
            <w:pPr>
              <w:pStyle w:val="Tabletext"/>
              <w:bidi w:val="0"/>
              <w:ind w:left="-352" w:right="406"/>
              <w:jc w:val="right"/>
              <w:rPr>
                <w:lang w:bidi="ar-SY"/>
              </w:rPr>
            </w:pPr>
            <w:r w:rsidRPr="00435DDD">
              <w:t>200</w:t>
            </w:r>
          </w:p>
        </w:tc>
        <w:tc>
          <w:tcPr>
            <w:tcW w:w="1264" w:type="dxa"/>
          </w:tcPr>
          <w:p w:rsidR="0052112B" w:rsidRPr="00435DDD" w:rsidRDefault="0052112B" w:rsidP="00536A42">
            <w:pPr>
              <w:pStyle w:val="Tabletext"/>
              <w:bidi w:val="0"/>
              <w:ind w:left="-352" w:right="406"/>
              <w:jc w:val="right"/>
              <w:rPr>
                <w:lang w:bidi="ar-SY"/>
              </w:rPr>
            </w:pPr>
            <w:r w:rsidRPr="00435DDD">
              <w:t>140</w:t>
            </w:r>
          </w:p>
        </w:tc>
      </w:tr>
      <w:tr w:rsidR="0052112B" w:rsidRPr="00435DDD" w:rsidTr="00436EAD">
        <w:trPr>
          <w:jc w:val="center"/>
        </w:trPr>
        <w:tc>
          <w:tcPr>
            <w:tcW w:w="687" w:type="dxa"/>
          </w:tcPr>
          <w:p w:rsidR="0052112B" w:rsidRPr="00435DDD" w:rsidRDefault="0052112B" w:rsidP="00536A42">
            <w:pPr>
              <w:pStyle w:val="Tabletext"/>
              <w:jc w:val="both"/>
            </w:pPr>
          </w:p>
        </w:tc>
        <w:tc>
          <w:tcPr>
            <w:tcW w:w="3902" w:type="dxa"/>
          </w:tcPr>
          <w:p w:rsidR="0052112B" w:rsidRPr="00435DDD" w:rsidRDefault="0052112B" w:rsidP="00536A42">
            <w:pPr>
              <w:pStyle w:val="Tabletext"/>
              <w:rPr>
                <w:lang w:bidi="ar-SY"/>
              </w:rPr>
            </w:pPr>
            <w:r w:rsidRPr="00435DDD">
              <w:rPr>
                <w:rFonts w:hint="cs"/>
                <w:rtl/>
              </w:rPr>
              <w:t xml:space="preserve">مجموع القراءات، </w:t>
            </w:r>
            <w:r w:rsidRPr="00435DDD">
              <w:t>Sd</w:t>
            </w:r>
            <w:r w:rsidRPr="00435DDD">
              <w:rPr>
                <w:rFonts w:hint="cs"/>
                <w:rtl/>
              </w:rPr>
              <w:t xml:space="preserve"> </w:t>
            </w:r>
            <w:r w:rsidR="00085E02" w:rsidRPr="00435DDD">
              <w:t>(</w:t>
            </w:r>
            <w:r w:rsidR="003D43EB" w:rsidRPr="00435DDD">
              <w:t>m</w:t>
            </w:r>
            <w:r w:rsidR="00085E02" w:rsidRPr="00435DDD">
              <w:t>)</w:t>
            </w:r>
          </w:p>
        </w:tc>
        <w:tc>
          <w:tcPr>
            <w:tcW w:w="1262" w:type="dxa"/>
          </w:tcPr>
          <w:p w:rsidR="0052112B" w:rsidRPr="00435DDD" w:rsidRDefault="0052112B" w:rsidP="00536A42">
            <w:pPr>
              <w:pStyle w:val="Tabletext"/>
              <w:bidi w:val="0"/>
              <w:ind w:left="-352" w:right="406"/>
              <w:jc w:val="right"/>
              <w:rPr>
                <w:lang w:bidi="ar-SY"/>
              </w:rPr>
            </w:pPr>
            <w:r w:rsidRPr="00435DDD">
              <w:t>3 450</w:t>
            </w:r>
          </w:p>
        </w:tc>
        <w:tc>
          <w:tcPr>
            <w:tcW w:w="1262" w:type="dxa"/>
          </w:tcPr>
          <w:p w:rsidR="0052112B" w:rsidRPr="00435DDD" w:rsidRDefault="0052112B" w:rsidP="00536A42">
            <w:pPr>
              <w:pStyle w:val="Tabletext"/>
              <w:bidi w:val="0"/>
              <w:ind w:left="-352" w:right="406"/>
              <w:jc w:val="right"/>
              <w:rPr>
                <w:lang w:bidi="ar-SY"/>
              </w:rPr>
            </w:pPr>
            <w:r w:rsidRPr="00435DDD">
              <w:t>1 810</w:t>
            </w:r>
          </w:p>
        </w:tc>
        <w:tc>
          <w:tcPr>
            <w:tcW w:w="1262" w:type="dxa"/>
          </w:tcPr>
          <w:p w:rsidR="0052112B" w:rsidRPr="00435DDD" w:rsidRDefault="0052112B" w:rsidP="00536A42">
            <w:pPr>
              <w:pStyle w:val="Tabletext"/>
              <w:bidi w:val="0"/>
              <w:ind w:left="-352" w:right="406"/>
              <w:jc w:val="right"/>
              <w:rPr>
                <w:lang w:bidi="ar-SY"/>
              </w:rPr>
            </w:pPr>
            <w:r w:rsidRPr="00435DDD">
              <w:rPr>
                <w:noProof/>
              </w:rPr>
              <w:t>3 210</w:t>
            </w:r>
          </w:p>
        </w:tc>
        <w:tc>
          <w:tcPr>
            <w:tcW w:w="1264" w:type="dxa"/>
          </w:tcPr>
          <w:p w:rsidR="0052112B" w:rsidRPr="00435DDD" w:rsidRDefault="0052112B" w:rsidP="00536A42">
            <w:pPr>
              <w:pStyle w:val="Tabletext"/>
              <w:bidi w:val="0"/>
              <w:ind w:left="-352" w:right="406"/>
              <w:jc w:val="right"/>
              <w:rPr>
                <w:lang w:bidi="ar-SY"/>
              </w:rPr>
            </w:pPr>
            <w:r w:rsidRPr="00435DDD">
              <w:rPr>
                <w:noProof/>
              </w:rPr>
              <w:t>2 630</w:t>
            </w:r>
          </w:p>
        </w:tc>
      </w:tr>
      <w:tr w:rsidR="0052112B" w:rsidRPr="00435DDD" w:rsidTr="00436EAD">
        <w:trPr>
          <w:jc w:val="center"/>
        </w:trPr>
        <w:tc>
          <w:tcPr>
            <w:tcW w:w="687" w:type="dxa"/>
          </w:tcPr>
          <w:p w:rsidR="0052112B" w:rsidRPr="00435DDD" w:rsidRDefault="0052112B" w:rsidP="00536A42">
            <w:pPr>
              <w:pStyle w:val="Tabletext"/>
              <w:jc w:val="both"/>
            </w:pPr>
          </w:p>
        </w:tc>
        <w:tc>
          <w:tcPr>
            <w:tcW w:w="3902" w:type="dxa"/>
          </w:tcPr>
          <w:p w:rsidR="0052112B" w:rsidRPr="00435DDD" w:rsidRDefault="0052112B" w:rsidP="00536A42">
            <w:pPr>
              <w:pStyle w:val="Tabletext"/>
              <w:rPr>
                <w:lang w:bidi="ar-SY"/>
              </w:rPr>
            </w:pPr>
            <w:r w:rsidRPr="00435DDD">
              <w:rPr>
                <w:rFonts w:hint="cs"/>
                <w:rtl/>
              </w:rPr>
              <w:t xml:space="preserve">الارتفاعات الفعلية، </w:t>
            </w:r>
            <w:r w:rsidRPr="00435DDD">
              <w:t>Sd/13</w:t>
            </w:r>
            <w:r w:rsidRPr="00435DDD">
              <w:rPr>
                <w:rFonts w:hint="cs"/>
                <w:rtl/>
              </w:rPr>
              <w:t xml:space="preserve"> </w:t>
            </w:r>
            <w:r w:rsidR="00085E02" w:rsidRPr="00435DDD">
              <w:t>(</w:t>
            </w:r>
            <w:r w:rsidR="003D43EB" w:rsidRPr="00435DDD">
              <w:t>m</w:t>
            </w:r>
            <w:r w:rsidR="00085E02" w:rsidRPr="00435DDD">
              <w:t>)</w:t>
            </w:r>
          </w:p>
        </w:tc>
        <w:tc>
          <w:tcPr>
            <w:tcW w:w="1262" w:type="dxa"/>
          </w:tcPr>
          <w:p w:rsidR="0052112B" w:rsidRPr="00435DDD" w:rsidRDefault="0052112B" w:rsidP="00536A42">
            <w:pPr>
              <w:pStyle w:val="Tabletext"/>
              <w:bidi w:val="0"/>
              <w:ind w:left="-352" w:right="406"/>
              <w:jc w:val="right"/>
              <w:rPr>
                <w:lang w:bidi="ar-SY"/>
              </w:rPr>
            </w:pPr>
            <w:r w:rsidRPr="00435DDD">
              <w:t>265</w:t>
            </w:r>
          </w:p>
        </w:tc>
        <w:tc>
          <w:tcPr>
            <w:tcW w:w="1262" w:type="dxa"/>
          </w:tcPr>
          <w:p w:rsidR="0052112B" w:rsidRPr="00435DDD" w:rsidRDefault="0052112B" w:rsidP="00536A42">
            <w:pPr>
              <w:pStyle w:val="Tabletext"/>
              <w:bidi w:val="0"/>
              <w:ind w:left="-352" w:right="406"/>
              <w:jc w:val="right"/>
              <w:rPr>
                <w:lang w:bidi="ar-SY"/>
              </w:rPr>
            </w:pPr>
            <w:r w:rsidRPr="00435DDD">
              <w:t>139</w:t>
            </w:r>
          </w:p>
        </w:tc>
        <w:tc>
          <w:tcPr>
            <w:tcW w:w="1262" w:type="dxa"/>
          </w:tcPr>
          <w:p w:rsidR="0052112B" w:rsidRPr="00435DDD" w:rsidRDefault="0052112B" w:rsidP="00536A42">
            <w:pPr>
              <w:pStyle w:val="Tabletext"/>
              <w:bidi w:val="0"/>
              <w:ind w:left="-352" w:right="406"/>
              <w:jc w:val="right"/>
              <w:rPr>
                <w:lang w:bidi="ar-SY"/>
              </w:rPr>
            </w:pPr>
            <w:r w:rsidRPr="00435DDD">
              <w:t>245</w:t>
            </w:r>
          </w:p>
        </w:tc>
        <w:tc>
          <w:tcPr>
            <w:tcW w:w="1264" w:type="dxa"/>
          </w:tcPr>
          <w:p w:rsidR="0052112B" w:rsidRPr="00435DDD" w:rsidRDefault="0052112B" w:rsidP="00536A42">
            <w:pPr>
              <w:pStyle w:val="Tabletext"/>
              <w:bidi w:val="0"/>
              <w:ind w:left="-352" w:right="406"/>
              <w:jc w:val="right"/>
              <w:rPr>
                <w:lang w:bidi="ar-SY"/>
              </w:rPr>
            </w:pPr>
            <w:r w:rsidRPr="00435DDD">
              <w:t>202</w:t>
            </w:r>
          </w:p>
        </w:tc>
      </w:tr>
      <w:tr w:rsidR="0052112B" w:rsidRPr="00435DDD" w:rsidTr="00085E02">
        <w:trPr>
          <w:jc w:val="center"/>
        </w:trPr>
        <w:tc>
          <w:tcPr>
            <w:tcW w:w="687" w:type="dxa"/>
          </w:tcPr>
          <w:p w:rsidR="0052112B" w:rsidRPr="00435DDD" w:rsidRDefault="0052112B" w:rsidP="00536A42">
            <w:pPr>
              <w:pStyle w:val="Tabletext"/>
              <w:jc w:val="both"/>
            </w:pPr>
          </w:p>
        </w:tc>
        <w:tc>
          <w:tcPr>
            <w:tcW w:w="3902" w:type="dxa"/>
          </w:tcPr>
          <w:p w:rsidR="0052112B" w:rsidRPr="00435DDD" w:rsidRDefault="0052112B" w:rsidP="00110C0A">
            <w:pPr>
              <w:pStyle w:val="Tabletext"/>
              <w:rPr>
                <w:lang w:bidi="ar-SY"/>
              </w:rPr>
            </w:pPr>
            <w:r w:rsidRPr="00435DDD">
              <w:rPr>
                <w:rFonts w:hint="cs"/>
                <w:rtl/>
              </w:rPr>
              <w:t xml:space="preserve">متوسط الارتفاع الفعلي، </w:t>
            </w:r>
            <w:r w:rsidRPr="00435DDD">
              <w:rPr>
                <w:rFonts w:ascii="Times New Roman italic" w:hAnsi="Times New Roman italic"/>
                <w:i/>
                <w:iCs/>
              </w:rPr>
              <w:t>h</w:t>
            </w:r>
            <w:r w:rsidRPr="00435DDD">
              <w:rPr>
                <w:rFonts w:ascii="Times New Roman italic" w:hAnsi="Times New Roman italic"/>
                <w:i/>
                <w:iCs/>
                <w:vertAlign w:val="subscript"/>
              </w:rPr>
              <w:t>ef</w:t>
            </w:r>
            <w:r w:rsidRPr="00435DDD">
              <w:rPr>
                <w:rFonts w:hint="cs"/>
                <w:rtl/>
              </w:rPr>
              <w:t xml:space="preserve"> </w:t>
            </w:r>
            <w:r w:rsidR="00085E02" w:rsidRPr="00435DDD">
              <w:t>(</w:t>
            </w:r>
            <w:r w:rsidR="003D43EB" w:rsidRPr="00435DDD">
              <w:t>m</w:t>
            </w:r>
            <w:r w:rsidR="00085E02" w:rsidRPr="00435DDD">
              <w:t>)</w:t>
            </w:r>
          </w:p>
        </w:tc>
        <w:tc>
          <w:tcPr>
            <w:tcW w:w="5050" w:type="dxa"/>
            <w:gridSpan w:val="4"/>
            <w:vAlign w:val="center"/>
          </w:tcPr>
          <w:p w:rsidR="0052112B" w:rsidRPr="00435DDD" w:rsidRDefault="0052112B" w:rsidP="00536A42">
            <w:pPr>
              <w:pStyle w:val="Tabletext"/>
              <w:jc w:val="center"/>
              <w:rPr>
                <w:lang w:bidi="ar-SY"/>
              </w:rPr>
            </w:pPr>
            <w:r w:rsidRPr="00435DDD">
              <w:t>213</w:t>
            </w:r>
          </w:p>
        </w:tc>
      </w:tr>
    </w:tbl>
    <w:p w:rsidR="0052112B" w:rsidRPr="00435DDD" w:rsidRDefault="0052112B" w:rsidP="00F40203">
      <w:pPr>
        <w:pStyle w:val="headingb1"/>
        <w:spacing w:before="360"/>
        <w:rPr>
          <w:rtl/>
        </w:rPr>
      </w:pPr>
      <w:r w:rsidRPr="00435DDD">
        <w:rPr>
          <w:rFonts w:hint="cs"/>
          <w:rtl/>
        </w:rPr>
        <w:t>ج)</w:t>
      </w:r>
      <w:r w:rsidRPr="00435DDD">
        <w:rPr>
          <w:rFonts w:hint="cs"/>
          <w:rtl/>
        </w:rPr>
        <w:tab/>
        <w:t>حساب منطقة الخدمة</w:t>
      </w:r>
    </w:p>
    <w:p w:rsidR="0052112B" w:rsidRPr="00435DDD" w:rsidRDefault="0052112B" w:rsidP="00085E02">
      <w:pPr>
        <w:rPr>
          <w:rtl/>
        </w:rPr>
      </w:pPr>
      <w:r w:rsidRPr="00435DDD">
        <w:rPr>
          <w:rFonts w:hint="cs"/>
          <w:rtl/>
        </w:rPr>
        <w:t xml:space="preserve">بعد حساب نصف قطر منطقة الخدمة، </w:t>
      </w:r>
      <w:r w:rsidRPr="00435DDD">
        <w:rPr>
          <w:i/>
          <w:iCs/>
        </w:rPr>
        <w:t>R</w:t>
      </w:r>
      <w:r w:rsidRPr="00435DDD">
        <w:rPr>
          <w:rFonts w:hint="cs"/>
          <w:rtl/>
        </w:rPr>
        <w:t xml:space="preserve">، </w:t>
      </w:r>
      <w:r w:rsidR="00085E02" w:rsidRPr="00435DDD">
        <w:t>(</w:t>
      </w:r>
      <w:r w:rsidR="003D43EB" w:rsidRPr="00435DDD">
        <w:t>km</w:t>
      </w:r>
      <w:r w:rsidR="00085E02" w:rsidRPr="00435DDD">
        <w:t>)</w:t>
      </w:r>
      <w:r w:rsidRPr="00435DDD">
        <w:rPr>
          <w:rFonts w:hint="cs"/>
          <w:rtl/>
        </w:rPr>
        <w:t xml:space="preserve"> وفقاً للإجراءات المعروضة في الفقرتين أ) و ب) فمن الواضح أن منطقة الخدمة، </w:t>
      </w:r>
      <w:r w:rsidRPr="00435DDD">
        <w:rPr>
          <w:i/>
          <w:iCs/>
        </w:rPr>
        <w:t>s</w:t>
      </w:r>
      <w:r w:rsidRPr="00435DDD">
        <w:rPr>
          <w:rFonts w:hint="cs"/>
          <w:rtl/>
        </w:rPr>
        <w:t>، تحسب بالشكل التالي:</w:t>
      </w:r>
    </w:p>
    <w:p w:rsidR="0052112B" w:rsidRPr="00435DDD" w:rsidRDefault="0052112B" w:rsidP="00B12D22">
      <w:pPr>
        <w:pStyle w:val="Equation"/>
        <w:spacing w:before="240" w:after="120"/>
      </w:pPr>
      <w:r w:rsidRPr="00435DDD">
        <w:tab/>
      </w:r>
      <w:r w:rsidR="00B12D22" w:rsidRPr="00435DDD">
        <w:rPr>
          <w:rFonts w:cs="Times New Roman"/>
          <w:i/>
          <w:iCs/>
          <w:sz w:val="24"/>
          <w:szCs w:val="20"/>
          <w:lang w:eastAsia="en-US"/>
        </w:rPr>
        <w:t>s</w:t>
      </w:r>
      <w:r w:rsidR="00B12D22" w:rsidRPr="00435DDD">
        <w:rPr>
          <w:rFonts w:cs="Times New Roman"/>
          <w:sz w:val="24"/>
          <w:szCs w:val="20"/>
          <w:lang w:eastAsia="en-US"/>
        </w:rPr>
        <w:t xml:space="preserve"> </w:t>
      </w:r>
      <w:r w:rsidR="00B12D22" w:rsidRPr="00435DDD">
        <w:rPr>
          <w:rFonts w:ascii="Symbol" w:hAnsi="Symbol" w:cs="Times New Roman"/>
          <w:sz w:val="24"/>
          <w:szCs w:val="20"/>
          <w:lang w:eastAsia="en-US"/>
        </w:rPr>
        <w:t></w:t>
      </w:r>
      <w:r w:rsidR="00B12D22" w:rsidRPr="00435DDD">
        <w:rPr>
          <w:rFonts w:cs="Times New Roman"/>
          <w:sz w:val="24"/>
          <w:szCs w:val="20"/>
          <w:lang w:eastAsia="en-US"/>
        </w:rPr>
        <w:t xml:space="preserve"> </w:t>
      </w:r>
      <w:r w:rsidR="00B12D22" w:rsidRPr="00435DDD">
        <w:rPr>
          <w:rFonts w:ascii="Symbol" w:hAnsi="Symbol" w:cs="Times New Roman"/>
          <w:sz w:val="24"/>
          <w:szCs w:val="20"/>
          <w:lang w:eastAsia="en-US"/>
        </w:rPr>
        <w:t></w:t>
      </w:r>
      <w:r w:rsidR="00B12D22" w:rsidRPr="00435DDD">
        <w:rPr>
          <w:rFonts w:ascii="Symbol" w:hAnsi="Symbol" w:cs="Times New Roman"/>
          <w:i/>
          <w:sz w:val="24"/>
          <w:szCs w:val="20"/>
          <w:lang w:eastAsia="en-US"/>
        </w:rPr>
        <w:t></w:t>
      </w:r>
      <w:r w:rsidR="00B12D22" w:rsidRPr="00435DDD">
        <w:rPr>
          <w:rFonts w:cs="Times New Roman"/>
          <w:i/>
          <w:sz w:val="24"/>
          <w:szCs w:val="20"/>
          <w:lang w:eastAsia="en-US"/>
        </w:rPr>
        <w:t>R</w:t>
      </w:r>
      <w:r w:rsidR="00B12D22" w:rsidRPr="00435DDD">
        <w:rPr>
          <w:rFonts w:cs="Times New Roman"/>
          <w:iCs/>
          <w:sz w:val="24"/>
          <w:szCs w:val="20"/>
          <w:vertAlign w:val="superscript"/>
          <w:lang w:eastAsia="en-US"/>
        </w:rPr>
        <w:t>2</w:t>
      </w:r>
      <w:r w:rsidR="00B12D22" w:rsidRPr="00435DDD">
        <w:rPr>
          <w:rFonts w:cs="Times New Roman"/>
          <w:sz w:val="24"/>
          <w:szCs w:val="20"/>
          <w:lang w:eastAsia="en-US"/>
        </w:rPr>
        <w:t>                km</w:t>
      </w:r>
      <w:r w:rsidR="00B12D22" w:rsidRPr="00435DDD">
        <w:rPr>
          <w:rFonts w:cs="Times New Roman"/>
          <w:sz w:val="24"/>
          <w:szCs w:val="20"/>
          <w:vertAlign w:val="superscript"/>
          <w:lang w:eastAsia="en-US"/>
        </w:rPr>
        <w:t>2</w:t>
      </w:r>
      <w:r w:rsidRPr="00435DDD">
        <w:tab/>
        <w:t>(31)</w:t>
      </w:r>
    </w:p>
    <w:p w:rsidR="0052112B" w:rsidRPr="00435DDD" w:rsidRDefault="0052112B" w:rsidP="0052112B">
      <w:pPr>
        <w:tabs>
          <w:tab w:val="left" w:pos="993"/>
        </w:tabs>
        <w:spacing w:after="120"/>
        <w:rPr>
          <w:rtl/>
        </w:rPr>
      </w:pPr>
      <w:r w:rsidRPr="00435DDD">
        <w:rPr>
          <w:rFonts w:hint="cs"/>
          <w:rtl/>
        </w:rPr>
        <w:t xml:space="preserve">وقد يحدث أن تتضمن منطقة الخدمة منطقتين اثنتين (انظر المثال في الشكل </w:t>
      </w:r>
      <w:r w:rsidRPr="00435DDD">
        <w:t>5</w:t>
      </w:r>
      <w:r w:rsidRPr="00435DDD">
        <w:rPr>
          <w:rFonts w:hint="cs"/>
          <w:rtl/>
        </w:rPr>
        <w:t xml:space="preserve">) أو حتى ثلاث مناطق (انظر المثال في الشكل </w:t>
      </w:r>
      <w:r w:rsidRPr="00435DDD">
        <w:t>6</w:t>
      </w:r>
      <w:r w:rsidRPr="00435DDD">
        <w:rPr>
          <w:rFonts w:hint="cs"/>
          <w:rtl/>
        </w:rPr>
        <w:t xml:space="preserve">) من المناطق التي تنتمي لمختلف فئات رسوم الترخيص، كما جاء في الفقرة </w:t>
      </w:r>
      <w:r w:rsidRPr="00435DDD">
        <w:t>2.5</w:t>
      </w:r>
      <w:r w:rsidRPr="00435DDD">
        <w:rPr>
          <w:rFonts w:hint="cs"/>
          <w:rtl/>
        </w:rPr>
        <w:t xml:space="preserve"> من النموذج. ويمكن أيضاً أن يحدث ذلك عند حدود البلد مع بلد آخر. وفي هذه الحالات، عندما لا يكون لدى الإدارة قاعدة بيانات تضاريس إدارية رقمية متصلة ببرمجية تخصيص الترددات المعنية فإن الإجراءات المبسَّطة التالية تنطبق لحساب أجزاء منطقة الخدمة التي تنتمي لمختلف المناطق.</w:t>
      </w:r>
    </w:p>
    <w:p w:rsidR="0052112B" w:rsidRPr="00435DDD" w:rsidRDefault="0052112B" w:rsidP="005966F0">
      <w:pPr>
        <w:tabs>
          <w:tab w:val="left" w:pos="993"/>
        </w:tabs>
        <w:spacing w:after="120"/>
        <w:rPr>
          <w:rtl/>
        </w:rPr>
      </w:pPr>
      <w:r w:rsidRPr="00435DDD">
        <w:rPr>
          <w:rFonts w:hint="cs"/>
          <w:rtl/>
        </w:rPr>
        <w:t>ويتم تقريب منح</w:t>
      </w:r>
      <w:r w:rsidR="003D43EB" w:rsidRPr="00435DDD">
        <w:rPr>
          <w:rFonts w:hint="cs"/>
          <w:rtl/>
        </w:rPr>
        <w:t>ن</w:t>
      </w:r>
      <w:r w:rsidRPr="00435DDD">
        <w:rPr>
          <w:rFonts w:hint="cs"/>
          <w:rtl/>
        </w:rPr>
        <w:t>يات الحدود الفعلية بخطوط مستقيمة توضع بطريقة تجعل المناطق بين منح</w:t>
      </w:r>
      <w:r w:rsidR="003D43EB" w:rsidRPr="00435DDD">
        <w:rPr>
          <w:rFonts w:hint="cs"/>
          <w:rtl/>
        </w:rPr>
        <w:t>ن</w:t>
      </w:r>
      <w:r w:rsidRPr="00435DDD">
        <w:rPr>
          <w:rFonts w:hint="cs"/>
          <w:rtl/>
        </w:rPr>
        <w:t>يات الحدود الفعلية وخطو</w:t>
      </w:r>
      <w:r w:rsidR="00085E02" w:rsidRPr="00435DDD">
        <w:rPr>
          <w:rFonts w:hint="cs"/>
          <w:rtl/>
        </w:rPr>
        <w:t>ط التقريب ذات الصلة، في كلا جان</w:t>
      </w:r>
      <w:r w:rsidR="00085E02" w:rsidRPr="00435DDD">
        <w:rPr>
          <w:rFonts w:hint="cs"/>
          <w:rtl/>
          <w:lang w:bidi="ar-EG"/>
        </w:rPr>
        <w:t>ب‍</w:t>
      </w:r>
      <w:r w:rsidRPr="00435DDD">
        <w:rPr>
          <w:rFonts w:hint="cs"/>
          <w:rtl/>
        </w:rPr>
        <w:t xml:space="preserve">ي هذه الخطوط، متساوية تقريباً (انظر الشكلين </w:t>
      </w:r>
      <w:r w:rsidRPr="00435DDD">
        <w:t>5</w:t>
      </w:r>
      <w:r w:rsidRPr="00435DDD">
        <w:rPr>
          <w:rFonts w:hint="cs"/>
          <w:rtl/>
        </w:rPr>
        <w:t xml:space="preserve"> و</w:t>
      </w:r>
      <w:r w:rsidRPr="00435DDD">
        <w:t>6</w:t>
      </w:r>
      <w:r w:rsidRPr="00435DDD">
        <w:rPr>
          <w:rFonts w:hint="cs"/>
          <w:rtl/>
        </w:rPr>
        <w:t xml:space="preserve">). وخط التقريب بين المنطقتين </w:t>
      </w:r>
      <w:r w:rsidR="005966F0" w:rsidRPr="00435DDD">
        <w:rPr>
          <w:i/>
          <w:iCs/>
          <w:lang w:val="ru-RU"/>
        </w:rPr>
        <w:t>S</w:t>
      </w:r>
      <w:r w:rsidR="005966F0" w:rsidRPr="00435DDD">
        <w:rPr>
          <w:i/>
          <w:iCs/>
          <w:vertAlign w:val="subscript"/>
          <w:lang w:val="ru-RU"/>
        </w:rPr>
        <w:t>2</w:t>
      </w:r>
      <w:r w:rsidR="005966F0" w:rsidRPr="00435DDD">
        <w:rPr>
          <w:i/>
          <w:iCs/>
          <w:lang w:val="ru-RU"/>
        </w:rPr>
        <w:t>'</w:t>
      </w:r>
      <w:r w:rsidR="005966F0" w:rsidRPr="00435DDD">
        <w:rPr>
          <w:rFonts w:hint="cs"/>
          <w:i/>
          <w:iCs/>
          <w:rtl/>
          <w:lang w:val="ru-RU"/>
        </w:rPr>
        <w:t xml:space="preserve"> </w:t>
      </w:r>
      <w:r w:rsidRPr="00435DDD">
        <w:rPr>
          <w:rFonts w:hint="cs"/>
          <w:rtl/>
        </w:rPr>
        <w:t>و</w:t>
      </w:r>
      <w:r w:rsidRPr="00435DDD">
        <w:rPr>
          <w:i/>
          <w:iCs/>
          <w:szCs w:val="22"/>
        </w:rPr>
        <w:t>S</w:t>
      </w:r>
      <w:r w:rsidRPr="00435DDD">
        <w:rPr>
          <w:sz w:val="12"/>
          <w:szCs w:val="12"/>
        </w:rPr>
        <w:t>3</w:t>
      </w:r>
      <w:r w:rsidRPr="00435DDD">
        <w:rPr>
          <w:rFonts w:hint="cs"/>
          <w:rtl/>
        </w:rPr>
        <w:t xml:space="preserve"> في</w:t>
      </w:r>
      <w:r w:rsidRPr="00435DDD">
        <w:rPr>
          <w:rFonts w:hint="eastAsia"/>
          <w:rtl/>
        </w:rPr>
        <w:t> </w:t>
      </w:r>
      <w:r w:rsidRPr="00435DDD">
        <w:rPr>
          <w:rFonts w:hint="cs"/>
          <w:rtl/>
        </w:rPr>
        <w:t>الشكل</w:t>
      </w:r>
      <w:r w:rsidR="005966F0" w:rsidRPr="00435DDD">
        <w:rPr>
          <w:rFonts w:hint="eastAsia"/>
          <w:rtl/>
        </w:rPr>
        <w:t> </w:t>
      </w:r>
      <w:r w:rsidRPr="00435DDD">
        <w:t>6</w:t>
      </w:r>
      <w:r w:rsidRPr="00435DDD">
        <w:rPr>
          <w:rFonts w:hint="cs"/>
          <w:rtl/>
        </w:rPr>
        <w:t xml:space="preserve"> ينبغي أن يمتد أيضاً على طول نصف قطر منطقة الخدمة بالشكل الموضحة في ذلك الشكل</w:t>
      </w:r>
      <w:r w:rsidR="005966F0" w:rsidRPr="00435DDD">
        <w:rPr>
          <w:rFonts w:hint="cs"/>
          <w:rtl/>
        </w:rPr>
        <w:t>.</w:t>
      </w:r>
    </w:p>
    <w:p w:rsidR="0052112B" w:rsidRPr="00435DDD" w:rsidRDefault="0052112B" w:rsidP="0052112B">
      <w:pPr>
        <w:overflowPunct/>
        <w:autoSpaceDE/>
        <w:autoSpaceDN/>
        <w:bidi w:val="0"/>
        <w:adjustRightInd/>
        <w:spacing w:before="0" w:line="240" w:lineRule="auto"/>
        <w:jc w:val="left"/>
        <w:textAlignment w:val="auto"/>
        <w:rPr>
          <w:rtl/>
        </w:rPr>
      </w:pPr>
      <w:r w:rsidRPr="00435DDD">
        <w:rPr>
          <w:rtl/>
        </w:rPr>
        <w:br w:type="page"/>
      </w:r>
    </w:p>
    <w:p w:rsidR="0052112B" w:rsidRPr="00435DDD" w:rsidRDefault="0052112B" w:rsidP="0052112B">
      <w:pPr>
        <w:pStyle w:val="FigureNo"/>
        <w:rPr>
          <w:rtl/>
        </w:rPr>
      </w:pPr>
      <w:r w:rsidRPr="00435DDD">
        <w:rPr>
          <w:rFonts w:hint="cs"/>
          <w:rtl/>
        </w:rPr>
        <w:lastRenderedPageBreak/>
        <w:t>الش</w:t>
      </w:r>
      <w:r w:rsidR="006B0BCA" w:rsidRPr="00435DDD">
        <w:rPr>
          <w:rFonts w:hint="cs"/>
          <w:rtl/>
        </w:rPr>
        <w:t>ـ</w:t>
      </w:r>
      <w:r w:rsidRPr="00435DDD">
        <w:rPr>
          <w:rFonts w:hint="cs"/>
          <w:rtl/>
        </w:rPr>
        <w:t xml:space="preserve">كل </w:t>
      </w:r>
      <w:r w:rsidRPr="00435DDD">
        <w:t>5</w:t>
      </w:r>
    </w:p>
    <w:p w:rsidR="0052112B" w:rsidRPr="00435DDD" w:rsidRDefault="0052112B" w:rsidP="0052112B">
      <w:pPr>
        <w:pStyle w:val="FigureTitle"/>
        <w:rPr>
          <w:rtl/>
        </w:rPr>
      </w:pPr>
      <w:r w:rsidRPr="00435DDD">
        <w:rPr>
          <w:rFonts w:hint="cs"/>
          <w:rtl/>
        </w:rPr>
        <w:t>مثال مع تغطية منطقتين مختلفتين</w:t>
      </w:r>
    </w:p>
    <w:p w:rsidR="0052112B" w:rsidRPr="00435DDD" w:rsidRDefault="0052112B" w:rsidP="00B014C6">
      <w:pPr>
        <w:pStyle w:val="Figure"/>
        <w:bidi/>
        <w:rPr>
          <w:lang w:val="en-US"/>
        </w:rPr>
      </w:pPr>
      <w:r w:rsidRPr="00435DDD">
        <w:rPr>
          <w:noProof/>
          <w:lang w:val="en-US" w:eastAsia="zh-CN" w:bidi="ar-SA"/>
        </w:rPr>
        <mc:AlternateContent>
          <mc:Choice Requires="wps">
            <w:drawing>
              <wp:anchor distT="0" distB="0" distL="114300" distR="114300" simplePos="0" relativeHeight="251681280" behindDoc="0" locked="0" layoutInCell="1" allowOverlap="1" wp14:anchorId="2CF02A52" wp14:editId="1494675B">
                <wp:simplePos x="0" y="0"/>
                <wp:positionH relativeFrom="column">
                  <wp:posOffset>1358265</wp:posOffset>
                </wp:positionH>
                <wp:positionV relativeFrom="paragraph">
                  <wp:posOffset>1336040</wp:posOffset>
                </wp:positionV>
                <wp:extent cx="1216025" cy="246380"/>
                <wp:effectExtent l="0" t="0" r="3175" b="127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6025" cy="246380"/>
                        </a:xfrm>
                        <a:prstGeom prst="rect">
                          <a:avLst/>
                        </a:prstGeom>
                        <a:noFill/>
                        <a:ln w="6350">
                          <a:noFill/>
                        </a:ln>
                        <a:effectLst/>
                      </wps:spPr>
                      <wps:txbx>
                        <w:txbxContent>
                          <w:p w:rsidR="00FC62CB" w:rsidRPr="00366C5B" w:rsidRDefault="00FC62CB" w:rsidP="0052112B">
                            <w:pPr>
                              <w:spacing w:before="40" w:after="40" w:line="168" w:lineRule="auto"/>
                              <w:jc w:val="center"/>
                              <w:rPr>
                                <w:sz w:val="20"/>
                                <w:szCs w:val="26"/>
                                <w:rtl/>
                              </w:rPr>
                            </w:pPr>
                            <w:r>
                              <w:rPr>
                                <w:rFonts w:hint="cs"/>
                                <w:sz w:val="20"/>
                                <w:szCs w:val="26"/>
                                <w:rtl/>
                              </w:rPr>
                              <w:t>جهاز الإرسال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02A52" id="Text Box 253" o:spid="_x0000_s1047" type="#_x0000_t202" style="position:absolute;left:0;text-align:left;margin-left:106.95pt;margin-top:105.2pt;width:95.75pt;height:19.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" filled="f" stroked="f" strokeweight=".5pt">
                <v:path arrowok="t"/>
                <v:textbox inset="0,0,0,0">
                  <w:txbxContent>
                    <w:p w:rsidR="00FC62CB" w:rsidRPr="00366C5B" w:rsidRDefault="00FC62CB" w:rsidP="0052112B">
                      <w:pPr>
                        <w:spacing w:before="40" w:after="40" w:line="168" w:lineRule="auto"/>
                        <w:jc w:val="center"/>
                        <w:rPr>
                          <w:sz w:val="20"/>
                          <w:szCs w:val="26"/>
                          <w:rtl/>
                        </w:rPr>
                      </w:pPr>
                      <w:r>
                        <w:rPr>
                          <w:rFonts w:hint="cs"/>
                          <w:sz w:val="20"/>
                          <w:szCs w:val="26"/>
                          <w:rtl/>
                        </w:rPr>
                        <w:t>جهاز الإرسال</w:t>
                      </w:r>
                    </w:p>
                  </w:txbxContent>
                </v:textbox>
              </v:shape>
            </w:pict>
          </mc:Fallback>
        </mc:AlternateContent>
      </w:r>
      <w:r w:rsidR="00B12D22" w:rsidRPr="00435DDD">
        <w:rPr>
          <w:lang w:val="en-US"/>
        </w:rPr>
        <w:object w:dxaOrig="7241" w:dyaOrig="6340">
          <v:shape id="_x0000_i1035" type="#_x0000_t75" style="width:302.15pt;height:264.7pt" o:ole="">
            <v:imagedata r:id="rId42" o:title=""/>
          </v:shape>
          <o:OLEObject Type="Embed" ProgID="CorelDRAW.Graphic.14" ShapeID="_x0000_i1035" DrawAspect="Content" ObjectID="_1511631126" r:id="rId43"/>
        </w:object>
      </w:r>
    </w:p>
    <w:p w:rsidR="006B0BCA" w:rsidRPr="00435DDD" w:rsidRDefault="006B0BCA" w:rsidP="006B0BCA">
      <w:pPr>
        <w:rPr>
          <w:lang w:eastAsia="en-US" w:bidi="ar-EG"/>
        </w:rPr>
      </w:pPr>
    </w:p>
    <w:p w:rsidR="006B0BCA" w:rsidRPr="00435DDD" w:rsidRDefault="006B0BCA" w:rsidP="006B0BCA">
      <w:pPr>
        <w:rPr>
          <w:rtl/>
          <w:lang w:eastAsia="en-US" w:bidi="ar-EG"/>
        </w:rPr>
      </w:pPr>
    </w:p>
    <w:p w:rsidR="006B0BCA" w:rsidRPr="00435DDD" w:rsidRDefault="006B0BCA" w:rsidP="006B0BCA">
      <w:pPr>
        <w:rPr>
          <w:lang w:eastAsia="en-US" w:bidi="ar-EG"/>
        </w:rPr>
      </w:pPr>
    </w:p>
    <w:p w:rsidR="0052112B" w:rsidRPr="00435DDD" w:rsidRDefault="0052112B" w:rsidP="00B12D22">
      <w:pPr>
        <w:pStyle w:val="FigureNo"/>
        <w:keepNext/>
        <w:rPr>
          <w:rtl/>
        </w:rPr>
      </w:pPr>
      <w:r w:rsidRPr="00435DDD">
        <w:rPr>
          <w:rFonts w:hint="cs"/>
          <w:rtl/>
        </w:rPr>
        <w:t>الش</w:t>
      </w:r>
      <w:r w:rsidR="006B0BCA" w:rsidRPr="00435DDD">
        <w:rPr>
          <w:rFonts w:hint="cs"/>
          <w:rtl/>
        </w:rPr>
        <w:t>ـ</w:t>
      </w:r>
      <w:r w:rsidRPr="00435DDD">
        <w:rPr>
          <w:rFonts w:hint="cs"/>
          <w:rtl/>
        </w:rPr>
        <w:t xml:space="preserve">كل </w:t>
      </w:r>
      <w:r w:rsidRPr="00435DDD">
        <w:t>6</w:t>
      </w:r>
    </w:p>
    <w:p w:rsidR="0052112B" w:rsidRPr="00435DDD" w:rsidRDefault="0052112B" w:rsidP="00B12D22">
      <w:pPr>
        <w:pStyle w:val="FigureTitle"/>
        <w:keepNext/>
        <w:rPr>
          <w:rtl/>
        </w:rPr>
      </w:pPr>
      <w:r w:rsidRPr="00435DDD">
        <w:rPr>
          <w:rFonts w:hint="cs"/>
          <w:rtl/>
        </w:rPr>
        <w:t>مثال مع تغطية ثلاث مناطق مختلفة</w:t>
      </w:r>
    </w:p>
    <w:p w:rsidR="0052112B" w:rsidRPr="00435DDD" w:rsidRDefault="0052112B" w:rsidP="006534EE">
      <w:pPr>
        <w:pStyle w:val="Figure"/>
        <w:bidi/>
        <w:rPr>
          <w:lang w:val="en-US"/>
        </w:rPr>
      </w:pPr>
      <w:r w:rsidRPr="00435DDD">
        <w:rPr>
          <w:noProof/>
          <w:lang w:val="en-US" w:eastAsia="zh-CN" w:bidi="ar-SA"/>
        </w:rPr>
        <mc:AlternateContent>
          <mc:Choice Requires="wps">
            <w:drawing>
              <wp:anchor distT="0" distB="0" distL="114300" distR="114300" simplePos="0" relativeHeight="251682304" behindDoc="0" locked="0" layoutInCell="1" allowOverlap="1" wp14:anchorId="1C4DC030" wp14:editId="6DD2B8C4">
                <wp:simplePos x="0" y="0"/>
                <wp:positionH relativeFrom="column">
                  <wp:posOffset>1360170</wp:posOffset>
                </wp:positionH>
                <wp:positionV relativeFrom="paragraph">
                  <wp:posOffset>1316990</wp:posOffset>
                </wp:positionV>
                <wp:extent cx="1216025" cy="246380"/>
                <wp:effectExtent l="0" t="0" r="3175" b="127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6025" cy="246380"/>
                        </a:xfrm>
                        <a:prstGeom prst="rect">
                          <a:avLst/>
                        </a:prstGeom>
                        <a:noFill/>
                        <a:ln w="6350">
                          <a:noFill/>
                        </a:ln>
                        <a:effectLst/>
                      </wps:spPr>
                      <wps:txbx>
                        <w:txbxContent>
                          <w:p w:rsidR="00FC62CB" w:rsidRPr="00366C5B" w:rsidRDefault="00FC62CB" w:rsidP="0052112B">
                            <w:pPr>
                              <w:spacing w:before="40" w:after="40" w:line="168" w:lineRule="auto"/>
                              <w:jc w:val="center"/>
                              <w:rPr>
                                <w:sz w:val="20"/>
                                <w:szCs w:val="26"/>
                                <w:rtl/>
                              </w:rPr>
                            </w:pPr>
                            <w:r>
                              <w:rPr>
                                <w:rFonts w:hint="cs"/>
                                <w:sz w:val="20"/>
                                <w:szCs w:val="26"/>
                                <w:rtl/>
                              </w:rPr>
                              <w:t>جهاز الإرسال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DC030" id="Text Box 254" o:spid="_x0000_s1048" type="#_x0000_t202" style="position:absolute;left:0;text-align:left;margin-left:107.1pt;margin-top:103.7pt;width:95.75pt;height:19.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" filled="f" stroked="f" strokeweight=".5pt">
                <v:path arrowok="t"/>
                <v:textbox inset="0,0,0,0">
                  <w:txbxContent>
                    <w:p w:rsidR="00FC62CB" w:rsidRPr="00366C5B" w:rsidRDefault="00FC62CB" w:rsidP="0052112B">
                      <w:pPr>
                        <w:spacing w:before="40" w:after="40" w:line="168" w:lineRule="auto"/>
                        <w:jc w:val="center"/>
                        <w:rPr>
                          <w:sz w:val="20"/>
                          <w:szCs w:val="26"/>
                          <w:rtl/>
                        </w:rPr>
                      </w:pPr>
                      <w:r>
                        <w:rPr>
                          <w:rFonts w:hint="cs"/>
                          <w:sz w:val="20"/>
                          <w:szCs w:val="26"/>
                          <w:rtl/>
                        </w:rPr>
                        <w:t>جهاز الإرسال</w:t>
                      </w:r>
                    </w:p>
                  </w:txbxContent>
                </v:textbox>
              </v:shape>
            </w:pict>
          </mc:Fallback>
        </mc:AlternateContent>
      </w:r>
      <w:r w:rsidRPr="00435DDD">
        <w:rPr>
          <w:lang w:val="en-US"/>
        </w:rPr>
        <w:object w:dxaOrig="7241" w:dyaOrig="6580">
          <v:shape id="_x0000_i1036" type="#_x0000_t75" style="width:292.6pt;height:263.05pt" o:ole="">
            <v:imagedata r:id="rId44" o:title=""/>
          </v:shape>
          <o:OLEObject Type="Embed" ProgID="CorelDRAW.Graphic.14" ShapeID="_x0000_i1036" DrawAspect="Content" ObjectID="_1511631127" r:id="rId45"/>
        </w:object>
      </w:r>
    </w:p>
    <w:p w:rsidR="0052112B" w:rsidRPr="00435DDD" w:rsidRDefault="0052112B" w:rsidP="0052112B">
      <w:pPr>
        <w:tabs>
          <w:tab w:val="left" w:pos="993"/>
        </w:tabs>
        <w:spacing w:after="120"/>
        <w:rPr>
          <w:rtl/>
        </w:rPr>
      </w:pPr>
    </w:p>
    <w:p w:rsidR="0052112B" w:rsidRPr="00435DDD" w:rsidRDefault="0052112B" w:rsidP="006B0BCA">
      <w:pPr>
        <w:keepNext/>
        <w:rPr>
          <w:rtl/>
        </w:rPr>
      </w:pPr>
      <w:r w:rsidRPr="00435DDD">
        <w:rPr>
          <w:rFonts w:hint="cs"/>
          <w:rtl/>
        </w:rPr>
        <w:t xml:space="preserve">والمساحة </w:t>
      </w:r>
      <w:r w:rsidRPr="00435DDD">
        <w:rPr>
          <w:rFonts w:hint="cs"/>
        </w:rPr>
        <w:sym w:font="Symbol" w:char="F044"/>
      </w:r>
      <w:r w:rsidRPr="00435DDD">
        <w:rPr>
          <w:i/>
          <w:iCs/>
          <w:szCs w:val="22"/>
        </w:rPr>
        <w:t>S</w:t>
      </w:r>
      <w:r w:rsidRPr="00435DDD">
        <w:rPr>
          <w:sz w:val="12"/>
          <w:szCs w:val="12"/>
        </w:rPr>
        <w:t>2</w:t>
      </w:r>
      <w:r w:rsidRPr="00435DDD">
        <w:rPr>
          <w:rFonts w:hint="cs"/>
          <w:rtl/>
        </w:rPr>
        <w:t xml:space="preserve"> للقطعة </w:t>
      </w:r>
      <w:r w:rsidRPr="00435DDD">
        <w:rPr>
          <w:i/>
          <w:iCs/>
          <w:szCs w:val="22"/>
        </w:rPr>
        <w:t>S</w:t>
      </w:r>
      <w:r w:rsidRPr="00435DDD">
        <w:rPr>
          <w:sz w:val="12"/>
          <w:szCs w:val="12"/>
        </w:rPr>
        <w:t>2</w:t>
      </w:r>
      <w:r w:rsidRPr="00435DDD">
        <w:rPr>
          <w:rFonts w:hint="cs"/>
          <w:rtl/>
        </w:rPr>
        <w:t xml:space="preserve"> في حالة المنطقتين (الشكل </w:t>
      </w:r>
      <w:r w:rsidRPr="00435DDD">
        <w:t>5</w:t>
      </w:r>
      <w:r w:rsidRPr="00435DDD">
        <w:rPr>
          <w:rFonts w:hint="cs"/>
          <w:rtl/>
        </w:rPr>
        <w:t>) تحسب بالشكل التالي:</w:t>
      </w:r>
    </w:p>
    <w:p w:rsidR="0052112B" w:rsidRPr="00435DDD" w:rsidRDefault="0052112B" w:rsidP="00B12D22">
      <w:pPr>
        <w:pStyle w:val="Equation"/>
      </w:pPr>
      <w:r w:rsidRPr="00435DDD">
        <w:tab/>
      </w:r>
      <w:r w:rsidR="00B12D22" w:rsidRPr="00435DDD">
        <w:rPr>
          <w:rFonts w:cs="Times New Roman"/>
          <w:position w:val="-26"/>
          <w:sz w:val="24"/>
          <w:szCs w:val="20"/>
          <w:lang w:eastAsia="en-US"/>
        </w:rPr>
        <w:object w:dxaOrig="2600" w:dyaOrig="700">
          <v:shape id="_x0000_i1037" type="#_x0000_t75" style="width:125.25pt;height:36.2pt" o:ole="" fillcolor="window">
            <v:imagedata r:id="rId46" o:title=""/>
          </v:shape>
          <o:OLEObject Type="Embed" ProgID="Equation.3" ShapeID="_x0000_i1037" DrawAspect="Content" ObjectID="_1511631128" r:id="rId47"/>
        </w:object>
      </w:r>
      <w:r w:rsidRPr="00435DDD">
        <w:tab/>
        <w:t>(32)</w:t>
      </w:r>
    </w:p>
    <w:p w:rsidR="0052112B" w:rsidRPr="00435DDD" w:rsidRDefault="0052112B" w:rsidP="0052112B">
      <w:pPr>
        <w:tabs>
          <w:tab w:val="left" w:pos="993"/>
        </w:tabs>
        <w:spacing w:after="120"/>
        <w:rPr>
          <w:rtl/>
        </w:rPr>
      </w:pPr>
      <w:r w:rsidRPr="00435DDD">
        <w:rPr>
          <w:rFonts w:hint="cs"/>
          <w:rtl/>
        </w:rPr>
        <w:t>حيث:</w:t>
      </w:r>
    </w:p>
    <w:p w:rsidR="0052112B" w:rsidRPr="00435DDD" w:rsidRDefault="0052112B" w:rsidP="007F5D11">
      <w:pPr>
        <w:pStyle w:val="Equationlegend"/>
        <w:rPr>
          <w:rtl/>
        </w:rPr>
      </w:pPr>
      <w:r w:rsidRPr="00435DDD">
        <w:rPr>
          <w:rFonts w:hint="cs"/>
          <w:rtl/>
        </w:rPr>
        <w:tab/>
      </w:r>
      <w:r w:rsidRPr="00435DDD">
        <w:rPr>
          <w:rFonts w:hint="cs"/>
        </w:rPr>
        <w:sym w:font="Symbol" w:char="F06A"/>
      </w:r>
      <w:r w:rsidRPr="00435DDD">
        <w:rPr>
          <w:vertAlign w:val="subscript"/>
        </w:rPr>
        <w:t>2</w:t>
      </w:r>
      <w:r w:rsidRPr="00435DDD">
        <w:rPr>
          <w:rFonts w:hint="cs"/>
          <w:rtl/>
        </w:rPr>
        <w:t xml:space="preserve">: </w:t>
      </w:r>
      <w:r w:rsidRPr="00435DDD">
        <w:rPr>
          <w:rFonts w:hint="cs"/>
          <w:rtl/>
        </w:rPr>
        <w:tab/>
        <w:t xml:space="preserve">زاوية القطاع المعني (انظر الشكل </w:t>
      </w:r>
      <w:r w:rsidRPr="00435DDD">
        <w:t>5</w:t>
      </w:r>
      <w:r w:rsidRPr="00435DDD">
        <w:rPr>
          <w:rFonts w:hint="cs"/>
          <w:rtl/>
        </w:rPr>
        <w:t xml:space="preserve">) </w:t>
      </w:r>
    </w:p>
    <w:p w:rsidR="0052112B" w:rsidRPr="00435DDD" w:rsidRDefault="0052112B" w:rsidP="0052112B">
      <w:pPr>
        <w:rPr>
          <w:rtl/>
        </w:rPr>
      </w:pPr>
      <w:r w:rsidRPr="00435DDD">
        <w:rPr>
          <w:rFonts w:hint="cs"/>
          <w:rtl/>
        </w:rPr>
        <w:t xml:space="preserve">وتتحدد المساحة </w:t>
      </w:r>
      <w:r w:rsidRPr="00435DDD">
        <w:rPr>
          <w:rFonts w:hint="cs"/>
        </w:rPr>
        <w:sym w:font="Symbol" w:char="F044"/>
      </w:r>
      <w:r w:rsidRPr="00435DDD">
        <w:rPr>
          <w:i/>
          <w:iCs/>
          <w:szCs w:val="22"/>
        </w:rPr>
        <w:t>S</w:t>
      </w:r>
      <w:r w:rsidRPr="00435DDD">
        <w:rPr>
          <w:sz w:val="12"/>
          <w:szCs w:val="12"/>
        </w:rPr>
        <w:t>1</w:t>
      </w:r>
      <w:r w:rsidRPr="00435DDD">
        <w:rPr>
          <w:rFonts w:hint="cs"/>
          <w:rtl/>
        </w:rPr>
        <w:t xml:space="preserve"> للقطعة </w:t>
      </w:r>
      <w:r w:rsidRPr="00435DDD">
        <w:rPr>
          <w:i/>
          <w:iCs/>
          <w:szCs w:val="22"/>
        </w:rPr>
        <w:t>S</w:t>
      </w:r>
      <w:r w:rsidRPr="00435DDD">
        <w:rPr>
          <w:sz w:val="12"/>
          <w:szCs w:val="12"/>
        </w:rPr>
        <w:t>1</w:t>
      </w:r>
      <w:r w:rsidRPr="00435DDD">
        <w:rPr>
          <w:rFonts w:hint="cs"/>
          <w:rtl/>
        </w:rPr>
        <w:t xml:space="preserve"> بالشكل التالي:</w:t>
      </w:r>
    </w:p>
    <w:p w:rsidR="0052112B" w:rsidRPr="00435DDD" w:rsidRDefault="0052112B" w:rsidP="00B12D22">
      <w:pPr>
        <w:pStyle w:val="Equation"/>
      </w:pPr>
      <w:r w:rsidRPr="00435DDD">
        <w:tab/>
      </w:r>
      <w:r w:rsidR="00B12D22" w:rsidRPr="00435DDD">
        <w:rPr>
          <w:rFonts w:cs="Times New Roman"/>
          <w:position w:val="-10"/>
          <w:sz w:val="24"/>
          <w:szCs w:val="20"/>
          <w:lang w:eastAsia="en-US"/>
        </w:rPr>
        <w:object w:dxaOrig="1560" w:dyaOrig="400">
          <v:shape id="_x0000_i1038" type="#_x0000_t75" style="width:77.85pt;height:20.8pt" o:ole="">
            <v:imagedata r:id="rId48" o:title=""/>
          </v:shape>
          <o:OLEObject Type="Embed" ProgID="Equation.3" ShapeID="_x0000_i1038" DrawAspect="Content" ObjectID="_1511631129" r:id="rId49"/>
        </w:object>
      </w:r>
      <w:r w:rsidRPr="00435DDD">
        <w:tab/>
        <w:t>(33)</w:t>
      </w:r>
    </w:p>
    <w:p w:rsidR="0052112B" w:rsidRPr="00435DDD" w:rsidRDefault="0052112B" w:rsidP="0039234E">
      <w:pPr>
        <w:spacing w:before="240"/>
        <w:rPr>
          <w:rtl/>
        </w:rPr>
      </w:pPr>
      <w:r w:rsidRPr="00435DDD">
        <w:rPr>
          <w:rFonts w:hint="cs"/>
          <w:rtl/>
        </w:rPr>
        <w:t xml:space="preserve">وفي حالة المناطق الثلاث (الشكل </w:t>
      </w:r>
      <w:r w:rsidRPr="00435DDD">
        <w:t>6</w:t>
      </w:r>
      <w:r w:rsidRPr="00435DDD">
        <w:rPr>
          <w:rFonts w:hint="cs"/>
          <w:rtl/>
        </w:rPr>
        <w:t xml:space="preserve">) يكون للجزأين </w:t>
      </w:r>
      <w:r w:rsidRPr="00435DDD">
        <w:rPr>
          <w:position w:val="-10"/>
        </w:rPr>
        <w:object w:dxaOrig="279" w:dyaOrig="340">
          <v:shape id="_x0000_i1039" type="#_x0000_t75" style="width:13.3pt;height:15.8pt" o:ole="">
            <v:imagedata r:id="rId50" o:title=""/>
          </v:shape>
          <o:OLEObject Type="Embed" ProgID="Equation.3" ShapeID="_x0000_i1039" DrawAspect="Content" ObjectID="_1511631130" r:id="rId51"/>
        </w:object>
      </w:r>
      <w:r w:rsidRPr="00435DDD">
        <w:rPr>
          <w:rFonts w:hint="cs"/>
          <w:rtl/>
        </w:rPr>
        <w:t xml:space="preserve"> و</w:t>
      </w:r>
      <w:r w:rsidRPr="00435DDD">
        <w:t xml:space="preserve"> S</w:t>
      </w:r>
      <w:r w:rsidRPr="00435DDD">
        <w:rPr>
          <w:vertAlign w:val="subscript"/>
        </w:rPr>
        <w:t>3</w:t>
      </w:r>
      <w:r w:rsidRPr="00435DDD">
        <w:rPr>
          <w:rFonts w:hint="cs"/>
          <w:rtl/>
        </w:rPr>
        <w:t xml:space="preserve"> من القطاع المشترك </w:t>
      </w:r>
      <w:r w:rsidRPr="00435DDD">
        <w:rPr>
          <w:position w:val="-10"/>
        </w:rPr>
        <w:object w:dxaOrig="279" w:dyaOrig="340">
          <v:shape id="_x0000_i1040" type="#_x0000_t75" style="width:13.3pt;height:15.8pt" o:ole="">
            <v:imagedata r:id="rId52" o:title=""/>
          </v:shape>
          <o:OLEObject Type="Embed" ProgID="Equation.3" ShapeID="_x0000_i1040" DrawAspect="Content" ObjectID="_1511631131" r:id="rId53"/>
        </w:object>
      </w:r>
      <w:r w:rsidR="0039234E" w:rsidRPr="00435DDD">
        <w:t>)</w:t>
      </w:r>
      <w:r w:rsidRPr="00435DDD">
        <w:rPr>
          <w:rFonts w:hint="cs"/>
          <w:rtl/>
        </w:rPr>
        <w:t xml:space="preserve"> + </w:t>
      </w:r>
      <w:r w:rsidR="0039234E" w:rsidRPr="00435DDD">
        <w:t>(</w:t>
      </w:r>
      <w:r w:rsidRPr="00435DDD">
        <w:rPr>
          <w:i/>
          <w:iCs/>
        </w:rPr>
        <w:t>S</w:t>
      </w:r>
      <w:r w:rsidRPr="00435DDD">
        <w:rPr>
          <w:i/>
          <w:iCs/>
          <w:vertAlign w:val="subscript"/>
        </w:rPr>
        <w:t>3</w:t>
      </w:r>
      <w:r w:rsidRPr="00435DDD">
        <w:rPr>
          <w:rFonts w:hint="cs"/>
          <w:rtl/>
        </w:rPr>
        <w:t xml:space="preserve"> والمساحتين التاليتين:</w:t>
      </w:r>
    </w:p>
    <w:p w:rsidR="0052112B" w:rsidRPr="00435DDD" w:rsidRDefault="0052112B" w:rsidP="00B12D22">
      <w:pPr>
        <w:pStyle w:val="Equation"/>
      </w:pPr>
      <w:r w:rsidRPr="00435DDD">
        <w:tab/>
      </w:r>
      <w:r w:rsidR="00B12D22" w:rsidRPr="00435DDD">
        <w:rPr>
          <w:rFonts w:cs="Times New Roman"/>
          <w:position w:val="-26"/>
          <w:sz w:val="24"/>
          <w:szCs w:val="20"/>
          <w:lang w:eastAsia="en-US"/>
        </w:rPr>
        <w:object w:dxaOrig="2799" w:dyaOrig="700">
          <v:shape id="_x0000_i1041" type="#_x0000_t75" style="width:135.7pt;height:36.2pt" o:ole="" fillcolor="window">
            <v:imagedata r:id="rId54" o:title=""/>
          </v:shape>
          <o:OLEObject Type="Embed" ProgID="Equation.3" ShapeID="_x0000_i1041" DrawAspect="Content" ObjectID="_1511631132" r:id="rId55"/>
        </w:object>
      </w:r>
      <w:r w:rsidRPr="00435DDD">
        <w:tab/>
        <w:t>(34)</w:t>
      </w:r>
    </w:p>
    <w:p w:rsidR="0052112B" w:rsidRPr="00435DDD" w:rsidRDefault="0052112B" w:rsidP="00B12D22">
      <w:pPr>
        <w:pStyle w:val="Equation"/>
      </w:pPr>
      <w:r w:rsidRPr="00435DDD">
        <w:tab/>
      </w:r>
      <w:r w:rsidR="00B12D22" w:rsidRPr="00435DDD">
        <w:rPr>
          <w:rFonts w:cs="Times New Roman"/>
          <w:position w:val="-26"/>
          <w:sz w:val="24"/>
          <w:szCs w:val="20"/>
          <w:lang w:eastAsia="en-US"/>
        </w:rPr>
        <w:object w:dxaOrig="2740" w:dyaOrig="700">
          <v:shape id="_x0000_i1042" type="#_x0000_t75" style="width:137.75pt;height:36.2pt" o:ole="" fillcolor="window">
            <v:imagedata r:id="rId56" o:title=""/>
          </v:shape>
          <o:OLEObject Type="Embed" ProgID="Equation.3" ShapeID="_x0000_i1042" DrawAspect="Content" ObjectID="_1511631133" r:id="rId57"/>
        </w:object>
      </w:r>
      <w:r w:rsidRPr="00435DDD">
        <w:tab/>
        <w:t>(35)</w:t>
      </w:r>
    </w:p>
    <w:p w:rsidR="0052112B" w:rsidRPr="00435DDD" w:rsidRDefault="0052112B" w:rsidP="00B12D22">
      <w:pPr>
        <w:pStyle w:val="Equation"/>
      </w:pPr>
      <w:r w:rsidRPr="00435DDD">
        <w:tab/>
      </w:r>
      <w:r w:rsidR="00B12D22" w:rsidRPr="00435DDD">
        <w:rPr>
          <w:rFonts w:cs="Times New Roman"/>
          <w:position w:val="-24"/>
          <w:sz w:val="24"/>
          <w:szCs w:val="20"/>
          <w:lang w:eastAsia="en-US"/>
        </w:rPr>
        <w:object w:dxaOrig="780" w:dyaOrig="620">
          <v:shape id="_x0000_i1043" type="#_x0000_t75" style="width:38.3pt;height:30.8pt" o:ole="" fillcolor="window">
            <v:imagedata r:id="rId58" o:title=""/>
          </v:shape>
          <o:OLEObject Type="Embed" ProgID="Equation.3" ShapeID="_x0000_i1043" DrawAspect="Content" ObjectID="_1511631134" r:id="rId59"/>
        </w:object>
      </w:r>
    </w:p>
    <w:p w:rsidR="0052112B" w:rsidRPr="00435DDD" w:rsidRDefault="0052112B" w:rsidP="0052112B">
      <w:pPr>
        <w:rPr>
          <w:rtl/>
        </w:rPr>
      </w:pPr>
      <w:r w:rsidRPr="00435DDD">
        <w:rPr>
          <w:rFonts w:hint="cs"/>
          <w:rtl/>
        </w:rPr>
        <w:t>حيث:</w:t>
      </w:r>
    </w:p>
    <w:p w:rsidR="0052112B" w:rsidRPr="00435DDD" w:rsidRDefault="0052112B" w:rsidP="005966F0">
      <w:pPr>
        <w:pStyle w:val="Equationlegend"/>
        <w:rPr>
          <w:rtl/>
        </w:rPr>
      </w:pPr>
      <w:r w:rsidRPr="00435DDD">
        <w:rPr>
          <w:i/>
          <w:iCs/>
        </w:rPr>
        <w:tab/>
        <w:t>H</w:t>
      </w:r>
      <w:r w:rsidRPr="00435DDD">
        <w:rPr>
          <w:rFonts w:hint="cs"/>
          <w:rtl/>
        </w:rPr>
        <w:t>:</w:t>
      </w:r>
      <w:r w:rsidRPr="00435DDD">
        <w:rPr>
          <w:rFonts w:hint="cs"/>
          <w:rtl/>
        </w:rPr>
        <w:tab/>
        <w:t xml:space="preserve">المسافة من جهاز إرسال إلى نقطة ربط خطوط التقريب (انظر الشكل </w:t>
      </w:r>
      <w:r w:rsidRPr="00435DDD">
        <w:t>6</w:t>
      </w:r>
      <w:r w:rsidRPr="00435DDD">
        <w:rPr>
          <w:rFonts w:hint="cs"/>
          <w:rtl/>
        </w:rPr>
        <w:t xml:space="preserve">) </w:t>
      </w:r>
      <w:r w:rsidR="005966F0" w:rsidRPr="00435DDD">
        <w:t>(</w:t>
      </w:r>
      <w:r w:rsidR="00A5007F" w:rsidRPr="00435DDD">
        <w:rPr>
          <w:rFonts w:hint="cs"/>
        </w:rPr>
        <w:t>km</w:t>
      </w:r>
      <w:r w:rsidR="005966F0" w:rsidRPr="00435DDD">
        <w:t>)</w:t>
      </w:r>
    </w:p>
    <w:p w:rsidR="0052112B" w:rsidRPr="00435DDD" w:rsidRDefault="0052112B" w:rsidP="007F5D11">
      <w:pPr>
        <w:pStyle w:val="Equationlegend"/>
        <w:rPr>
          <w:rtl/>
        </w:rPr>
      </w:pPr>
      <w:r w:rsidRPr="00435DDD">
        <w:rPr>
          <w:szCs w:val="20"/>
        </w:rPr>
        <w:tab/>
      </w:r>
      <w:r w:rsidRPr="00435DDD">
        <w:rPr>
          <w:position w:val="-10"/>
        </w:rPr>
        <w:object w:dxaOrig="279" w:dyaOrig="340">
          <v:shape id="_x0000_i1044" type="#_x0000_t75" style="width:13.3pt;height:15.8pt" o:ole="">
            <v:imagedata r:id="rId60" o:title=""/>
          </v:shape>
          <o:OLEObject Type="Embed" ProgID="Equation.3" ShapeID="_x0000_i1044" DrawAspect="Content" ObjectID="_1511631135" r:id="rId61"/>
        </w:object>
      </w:r>
      <w:r w:rsidRPr="00435DDD">
        <w:rPr>
          <w:rFonts w:hint="cs"/>
          <w:szCs w:val="20"/>
          <w:rtl/>
        </w:rPr>
        <w:t xml:space="preserve"> </w:t>
      </w:r>
      <w:r w:rsidRPr="00435DDD">
        <w:rPr>
          <w:rFonts w:hint="cs"/>
          <w:rtl/>
        </w:rPr>
        <w:t>و</w:t>
      </w:r>
      <w:r w:rsidRPr="00435DDD">
        <w:rPr>
          <w:rFonts w:hint="cs"/>
        </w:rPr>
        <w:t xml:space="preserve"> </w:t>
      </w:r>
      <w:r w:rsidRPr="00435DDD">
        <w:rPr>
          <w:position w:val="-12"/>
        </w:rPr>
        <w:object w:dxaOrig="279" w:dyaOrig="360">
          <v:shape id="_x0000_i1045" type="#_x0000_t75" style="width:13.3pt;height:18.75pt" o:ole="">
            <v:imagedata r:id="rId62" o:title=""/>
          </v:shape>
          <o:OLEObject Type="Embed" ProgID="Equation.3" ShapeID="_x0000_i1045" DrawAspect="Content" ObjectID="_1511631136" r:id="rId63"/>
        </w:object>
      </w:r>
      <w:r w:rsidRPr="00435DDD">
        <w:rPr>
          <w:rFonts w:hint="cs"/>
          <w:rtl/>
        </w:rPr>
        <w:t>:</w:t>
      </w:r>
      <w:r w:rsidRPr="00435DDD">
        <w:rPr>
          <w:rFonts w:hint="cs"/>
          <w:rtl/>
        </w:rPr>
        <w:tab/>
        <w:t xml:space="preserve">زوايا القطاع المعني (الشكل </w:t>
      </w:r>
      <w:r w:rsidRPr="00435DDD">
        <w:t>6</w:t>
      </w:r>
      <w:r w:rsidRPr="00435DDD">
        <w:rPr>
          <w:rFonts w:hint="cs"/>
          <w:rtl/>
        </w:rPr>
        <w:t>) (بالدرجات).</w:t>
      </w:r>
    </w:p>
    <w:p w:rsidR="0052112B" w:rsidRPr="00435DDD" w:rsidRDefault="005966F0" w:rsidP="0052112B">
      <w:pPr>
        <w:tabs>
          <w:tab w:val="left" w:pos="993"/>
        </w:tabs>
        <w:spacing w:after="120"/>
        <w:rPr>
          <w:rtl/>
          <w:lang w:bidi="ar-EG"/>
        </w:rPr>
      </w:pPr>
      <w:r w:rsidRPr="00435DDD">
        <w:rPr>
          <w:rFonts w:hint="cs"/>
          <w:rtl/>
        </w:rPr>
        <w:t>وعندئذ:</w:t>
      </w:r>
    </w:p>
    <w:p w:rsidR="0052112B" w:rsidRPr="00435DDD" w:rsidRDefault="0052112B" w:rsidP="00B12D22">
      <w:pPr>
        <w:pStyle w:val="Equation"/>
      </w:pPr>
      <w:r w:rsidRPr="00435DDD">
        <w:tab/>
      </w:r>
      <w:r w:rsidR="00B12D22" w:rsidRPr="00435DDD">
        <w:rPr>
          <w:rFonts w:cs="Times New Roman"/>
          <w:position w:val="-12"/>
          <w:sz w:val="24"/>
          <w:szCs w:val="20"/>
          <w:lang w:eastAsia="en-US"/>
        </w:rPr>
        <w:object w:dxaOrig="2340" w:dyaOrig="420">
          <v:shape id="_x0000_i1046" type="#_x0000_t75" style="width:116.95pt;height:20.8pt" o:ole="">
            <v:imagedata r:id="rId64" o:title=""/>
          </v:shape>
          <o:OLEObject Type="Embed" ProgID="Equation.3" ShapeID="_x0000_i1046" DrawAspect="Content" ObjectID="_1511631137" r:id="rId65"/>
        </w:object>
      </w:r>
      <w:r w:rsidRPr="00435DDD">
        <w:tab/>
        <w:t>(36)</w:t>
      </w:r>
    </w:p>
    <w:p w:rsidR="0052112B" w:rsidRPr="00435DDD" w:rsidRDefault="0052112B" w:rsidP="005966F0">
      <w:pPr>
        <w:spacing w:before="240"/>
        <w:rPr>
          <w:rtl/>
        </w:rPr>
      </w:pPr>
      <w:r w:rsidRPr="00435DDD">
        <w:rPr>
          <w:rFonts w:hint="cs"/>
          <w:rtl/>
        </w:rPr>
        <w:t xml:space="preserve">وكمثال على ذلك نقوم الآن بحساب المناطق النسبية في حالة المناطق الثلاث المعروضة في الشكل </w:t>
      </w:r>
      <w:r w:rsidRPr="00435DDD">
        <w:t>6</w:t>
      </w:r>
      <w:r w:rsidRPr="00435DDD">
        <w:rPr>
          <w:rFonts w:hint="cs"/>
          <w:rtl/>
        </w:rPr>
        <w:t xml:space="preserve">. ومن هذا الشكل نحصل على: </w:t>
      </w:r>
      <w:r w:rsidRPr="00435DDD">
        <w:rPr>
          <w:position w:val="-10"/>
        </w:rPr>
        <w:object w:dxaOrig="279" w:dyaOrig="340">
          <v:shape id="_x0000_i1047" type="#_x0000_t75" style="width:13.3pt;height:15.8pt" o:ole="">
            <v:imagedata r:id="rId66" o:title=""/>
          </v:shape>
          <o:OLEObject Type="Embed" ProgID="Equation.3" ShapeID="_x0000_i1047" DrawAspect="Content" ObjectID="_1511631138" r:id="rId67"/>
        </w:object>
      </w:r>
      <w:r w:rsidRPr="00435DDD">
        <w:rPr>
          <w:rFonts w:hint="cs"/>
          <w:rtl/>
        </w:rPr>
        <w:t xml:space="preserve"> = </w:t>
      </w:r>
      <w:r w:rsidR="005966F0" w:rsidRPr="00435DDD">
        <w:rPr>
          <w:vertAlign w:val="superscript"/>
        </w:rPr>
        <w:t>o</w:t>
      </w:r>
      <w:r w:rsidRPr="00435DDD">
        <w:t>88</w:t>
      </w:r>
      <w:r w:rsidRPr="00435DDD">
        <w:rPr>
          <w:rFonts w:hint="cs"/>
          <w:rtl/>
        </w:rPr>
        <w:t xml:space="preserve">، </w:t>
      </w:r>
      <w:r w:rsidRPr="00435DDD">
        <w:rPr>
          <w:rFonts w:hint="cs"/>
        </w:rPr>
        <w:sym w:font="Symbol" w:char="F06A"/>
      </w:r>
      <w:r w:rsidRPr="00435DDD">
        <w:rPr>
          <w:vertAlign w:val="subscript"/>
        </w:rPr>
        <w:t>3</w:t>
      </w:r>
      <w:r w:rsidRPr="00435DDD">
        <w:rPr>
          <w:rFonts w:hint="cs"/>
          <w:rtl/>
        </w:rPr>
        <w:t xml:space="preserve"> = </w:t>
      </w:r>
      <w:r w:rsidR="005966F0" w:rsidRPr="00435DDD">
        <w:rPr>
          <w:vertAlign w:val="superscript"/>
        </w:rPr>
        <w:t>o</w:t>
      </w:r>
      <w:r w:rsidRPr="00435DDD">
        <w:t>39</w:t>
      </w:r>
      <w:r w:rsidRPr="00435DDD">
        <w:rPr>
          <w:rFonts w:hint="cs"/>
          <w:rtl/>
        </w:rPr>
        <w:t xml:space="preserve"> و </w:t>
      </w:r>
      <w:r w:rsidRPr="00435DDD">
        <w:rPr>
          <w:rFonts w:hint="cs"/>
        </w:rPr>
        <w:sym w:font="Symbol" w:char="F079"/>
      </w:r>
      <w:r w:rsidRPr="00435DDD">
        <w:rPr>
          <w:rFonts w:hint="cs"/>
          <w:rtl/>
        </w:rPr>
        <w:t xml:space="preserve"> = </w:t>
      </w:r>
      <w:r w:rsidRPr="00435DDD">
        <w:t>0,51</w:t>
      </w:r>
      <w:r w:rsidRPr="00435DDD">
        <w:rPr>
          <w:rFonts w:hint="cs"/>
          <w:rtl/>
        </w:rPr>
        <w:t>.</w:t>
      </w:r>
    </w:p>
    <w:p w:rsidR="0052112B" w:rsidRPr="00435DDD" w:rsidRDefault="0052112B" w:rsidP="005966F0">
      <w:r w:rsidRPr="00435DDD">
        <w:rPr>
          <w:rFonts w:hint="cs"/>
          <w:rtl/>
        </w:rPr>
        <w:t xml:space="preserve">ومن المعادلات </w:t>
      </w:r>
      <w:r w:rsidR="005966F0" w:rsidRPr="00435DDD">
        <w:t>(</w:t>
      </w:r>
      <w:r w:rsidRPr="00435DDD">
        <w:t>34</w:t>
      </w:r>
      <w:r w:rsidR="005966F0" w:rsidRPr="00435DDD">
        <w:t>)</w:t>
      </w:r>
      <w:r w:rsidRPr="00435DDD">
        <w:rPr>
          <w:rFonts w:hint="cs"/>
          <w:rtl/>
        </w:rPr>
        <w:t xml:space="preserve"> و</w:t>
      </w:r>
      <w:r w:rsidR="005966F0" w:rsidRPr="00435DDD">
        <w:t>(</w:t>
      </w:r>
      <w:r w:rsidRPr="00435DDD">
        <w:t>35</w:t>
      </w:r>
      <w:r w:rsidR="005966F0" w:rsidRPr="00435DDD">
        <w:t>)</w:t>
      </w:r>
      <w:r w:rsidRPr="00435DDD">
        <w:rPr>
          <w:rFonts w:hint="cs"/>
          <w:rtl/>
        </w:rPr>
        <w:t xml:space="preserve"> و</w:t>
      </w:r>
      <w:r w:rsidR="005966F0" w:rsidRPr="00435DDD">
        <w:t>(</w:t>
      </w:r>
      <w:r w:rsidRPr="00435DDD">
        <w:t>36</w:t>
      </w:r>
      <w:r w:rsidR="005966F0" w:rsidRPr="00435DDD">
        <w:t>)</w:t>
      </w:r>
      <w:r w:rsidRPr="00435DDD">
        <w:rPr>
          <w:rFonts w:hint="cs"/>
          <w:rtl/>
        </w:rPr>
        <w:t xml:space="preserve"> نستنج ما يلي للحالات المناظرة:</w:t>
      </w:r>
    </w:p>
    <w:p w:rsidR="0052112B" w:rsidRPr="00435DDD" w:rsidRDefault="0052112B" w:rsidP="008F231E">
      <w:pPr>
        <w:pStyle w:val="Equation"/>
        <w:rPr>
          <w:lang w:val="fr-CH" w:eastAsia="en-US"/>
        </w:rPr>
      </w:pPr>
      <w:r w:rsidRPr="00435DDD">
        <w:tab/>
      </w:r>
      <w:r w:rsidR="0013475A" w:rsidRPr="00435DDD">
        <w:rPr>
          <w:lang w:val="fr-CH" w:eastAsia="en-US"/>
        </w:rPr>
        <w:object w:dxaOrig="3980" w:dyaOrig="720">
          <v:shape id="_x0000_i1048" type="#_x0000_t75" style="width:206pt;height:36.6pt" o:ole="">
            <v:imagedata r:id="rId68" o:title=""/>
          </v:shape>
          <o:OLEObject Type="Embed" ProgID="Equation.3" ShapeID="_x0000_i1048" DrawAspect="Content" ObjectID="_1511631139" r:id="rId69"/>
        </w:object>
      </w:r>
    </w:p>
    <w:p w:rsidR="0052112B" w:rsidRPr="00435DDD" w:rsidRDefault="0052112B" w:rsidP="008F231E">
      <w:pPr>
        <w:pStyle w:val="Equation"/>
        <w:rPr>
          <w:i/>
        </w:rPr>
      </w:pPr>
      <w:r w:rsidRPr="00435DDD">
        <w:tab/>
      </w:r>
      <w:r w:rsidR="0013475A" w:rsidRPr="00435DDD">
        <w:rPr>
          <w:rFonts w:cs="Times New Roman"/>
          <w:position w:val="-28"/>
          <w:sz w:val="24"/>
          <w:szCs w:val="20"/>
          <w:lang w:val="fr-CH" w:eastAsia="en-US"/>
        </w:rPr>
        <w:object w:dxaOrig="3980" w:dyaOrig="720">
          <v:shape id="_x0000_i1049" type="#_x0000_t75" style="width:197.25pt;height:36.2pt" o:ole="" fillcolor="window">
            <v:imagedata r:id="rId70" o:title=""/>
          </v:shape>
          <o:OLEObject Type="Embed" ProgID="Equation.3" ShapeID="_x0000_i1049" DrawAspect="Content" ObjectID="_1511631140" r:id="rId71"/>
        </w:object>
      </w:r>
    </w:p>
    <w:p w:rsidR="008F231E" w:rsidRPr="00435DDD" w:rsidRDefault="0052112B" w:rsidP="0052112B">
      <w:pPr>
        <w:pStyle w:val="Equation"/>
        <w:rPr>
          <w:position w:val="-10"/>
        </w:rPr>
      </w:pPr>
      <w:r w:rsidRPr="00435DDD">
        <w:rPr>
          <w:position w:val="-10"/>
        </w:rPr>
        <w:tab/>
      </w:r>
      <w:r w:rsidR="006F0E00" w:rsidRPr="00435DDD">
        <w:rPr>
          <w:rFonts w:cs="Times New Roman"/>
          <w:position w:val="-10"/>
          <w:sz w:val="24"/>
          <w:szCs w:val="20"/>
          <w:lang w:val="fr-CH" w:eastAsia="en-US"/>
        </w:rPr>
        <w:object w:dxaOrig="3800" w:dyaOrig="400">
          <v:shape id="_x0000_i1050" type="#_x0000_t75" style="width:190.6pt;height:20.8pt" o:ole="">
            <v:imagedata r:id="rId72" o:title=""/>
          </v:shape>
          <o:OLEObject Type="Embed" ProgID="Equation.3" ShapeID="_x0000_i1050" DrawAspect="Content" ObjectID="_1511631141" r:id="rId73"/>
        </w:object>
      </w:r>
    </w:p>
    <w:p w:rsidR="0052112B" w:rsidRPr="00435DDD" w:rsidRDefault="0052112B" w:rsidP="0043656A">
      <w:pPr>
        <w:pStyle w:val="Heading3"/>
        <w:rPr>
          <w:rtl/>
        </w:rPr>
      </w:pPr>
      <w:bookmarkStart w:id="222" w:name="_Toc413686668"/>
      <w:bookmarkStart w:id="223" w:name="_Toc414279212"/>
      <w:r w:rsidRPr="00435DDD">
        <w:lastRenderedPageBreak/>
        <w:t>2.7.4</w:t>
      </w:r>
      <w:r w:rsidRPr="00435DDD">
        <w:rPr>
          <w:rFonts w:hint="cs"/>
          <w:rtl/>
        </w:rPr>
        <w:tab/>
        <w:t>مثال للحسابات</w:t>
      </w:r>
      <w:bookmarkEnd w:id="222"/>
      <w:bookmarkEnd w:id="223"/>
    </w:p>
    <w:p w:rsidR="0052112B" w:rsidRPr="00435DDD" w:rsidRDefault="0052112B" w:rsidP="00873A93">
      <w:pPr>
        <w:pStyle w:val="headingb1"/>
        <w:rPr>
          <w:rtl/>
        </w:rPr>
      </w:pPr>
      <w:r w:rsidRPr="00435DDD">
        <w:rPr>
          <w:rFonts w:hint="eastAsia"/>
          <w:rtl/>
        </w:rPr>
        <w:t> </w:t>
      </w:r>
      <w:r w:rsidRPr="00435DDD">
        <w:rPr>
          <w:rFonts w:hint="cs"/>
          <w:rtl/>
        </w:rPr>
        <w:t>أ</w:t>
      </w:r>
      <w:r w:rsidRPr="00435DDD">
        <w:rPr>
          <w:rFonts w:hint="eastAsia"/>
          <w:rtl/>
        </w:rPr>
        <w:t> </w:t>
      </w:r>
      <w:r w:rsidRPr="00435DDD">
        <w:rPr>
          <w:rFonts w:hint="cs"/>
          <w:rtl/>
        </w:rPr>
        <w:t>)</w:t>
      </w:r>
      <w:r w:rsidRPr="00435DDD">
        <w:rPr>
          <w:rFonts w:hint="cs"/>
          <w:rtl/>
        </w:rPr>
        <w:tab/>
        <w:t>المعلمات التي يتم إدخالها</w:t>
      </w:r>
    </w:p>
    <w:p w:rsidR="0052112B" w:rsidRPr="00435DDD" w:rsidRDefault="0052112B" w:rsidP="0043656A">
      <w:pPr>
        <w:keepNext/>
        <w:keepLines/>
        <w:rPr>
          <w:rtl/>
        </w:rPr>
      </w:pPr>
      <w:r w:rsidRPr="00435DDD">
        <w:rPr>
          <w:rFonts w:hint="cs"/>
          <w:rtl/>
        </w:rPr>
        <w:t xml:space="preserve">نقوم الآن بحساب مورد طيفي تستعمله محطة إذاعة صوتية </w:t>
      </w:r>
      <w:r w:rsidRPr="00435DDD">
        <w:t>FM</w:t>
      </w:r>
      <w:r w:rsidRPr="00435DDD">
        <w:rPr>
          <w:rFonts w:hint="cs"/>
          <w:rtl/>
        </w:rPr>
        <w:t xml:space="preserve"> تعمل في منطقة حضرية </w:t>
      </w:r>
      <w:r w:rsidRPr="00435DDD">
        <w:t>20</w:t>
      </w:r>
      <w:r w:rsidRPr="00435DDD">
        <w:rPr>
          <w:rFonts w:hint="cs"/>
          <w:rtl/>
        </w:rPr>
        <w:t xml:space="preserve"> ساعة يومياً بقوة </w:t>
      </w:r>
      <w:r w:rsidRPr="00435DDD">
        <w:t>1,5</w:t>
      </w:r>
      <w:r w:rsidRPr="00435DDD">
        <w:rPr>
          <w:rFonts w:hint="cs"/>
          <w:rtl/>
        </w:rPr>
        <w:t xml:space="preserve"> </w:t>
      </w:r>
      <w:r w:rsidR="006B0BCA" w:rsidRPr="00435DDD">
        <w:t>kW</w:t>
      </w:r>
      <w:r w:rsidRPr="00435DDD">
        <w:rPr>
          <w:rFonts w:hint="cs"/>
          <w:rtl/>
        </w:rPr>
        <w:t xml:space="preserve"> بنظام حصري (بدون تقاسم). ويبلغ طول صاري الهوائي </w:t>
      </w:r>
      <w:r w:rsidRPr="00435DDD">
        <w:t>100</w:t>
      </w:r>
      <w:r w:rsidRPr="00435DDD">
        <w:rPr>
          <w:rFonts w:hint="cs"/>
          <w:rtl/>
        </w:rPr>
        <w:t xml:space="preserve"> </w:t>
      </w:r>
      <w:r w:rsidR="006B0BCA" w:rsidRPr="00435DDD">
        <w:t>m</w:t>
      </w:r>
      <w:r w:rsidRPr="00435DDD">
        <w:rPr>
          <w:rFonts w:hint="cs"/>
          <w:rtl/>
        </w:rPr>
        <w:t xml:space="preserve"> ويقع الهوائي في قمة تل يرتفع </w:t>
      </w:r>
      <w:r w:rsidRPr="00435DDD">
        <w:t>360</w:t>
      </w:r>
      <w:r w:rsidRPr="00435DDD">
        <w:rPr>
          <w:rFonts w:hint="cs"/>
          <w:rtl/>
        </w:rPr>
        <w:t xml:space="preserve"> </w:t>
      </w:r>
      <w:r w:rsidR="006B0BCA" w:rsidRPr="00435DDD">
        <w:t>m</w:t>
      </w:r>
      <w:r w:rsidRPr="00435DDD">
        <w:rPr>
          <w:rFonts w:hint="cs"/>
          <w:rtl/>
        </w:rPr>
        <w:t xml:space="preserve"> فوق مستوى سطح البحر. ويناظر وضع التضاريس حول جهاز الإرسال المثال المعروض في ب)، أي أن مستوى متوسط الأرض بين مسافتي</w:t>
      </w:r>
      <w:r w:rsidRPr="00435DDD">
        <w:rPr>
          <w:rFonts w:hint="eastAsia"/>
          <w:rtl/>
        </w:rPr>
        <w:t> </w:t>
      </w:r>
      <w:r w:rsidR="006B0BCA" w:rsidRPr="00435DDD">
        <w:t>km</w:t>
      </w:r>
      <w:r w:rsidR="0043656A" w:rsidRPr="00435DDD">
        <w:t> 3</w:t>
      </w:r>
      <w:r w:rsidRPr="00435DDD">
        <w:rPr>
          <w:rFonts w:hint="cs"/>
          <w:rtl/>
        </w:rPr>
        <w:t xml:space="preserve"> و</w:t>
      </w:r>
      <w:r w:rsidRPr="00435DDD">
        <w:t>15</w:t>
      </w:r>
      <w:r w:rsidR="002B5189" w:rsidRPr="00435DDD">
        <w:rPr>
          <w:rFonts w:hint="eastAsia"/>
          <w:rtl/>
        </w:rPr>
        <w:t> </w:t>
      </w:r>
      <w:r w:rsidR="006B0BCA" w:rsidRPr="00435DDD">
        <w:t>km</w:t>
      </w:r>
      <w:r w:rsidRPr="00435DDD">
        <w:rPr>
          <w:rFonts w:hint="cs"/>
          <w:rtl/>
        </w:rPr>
        <w:t xml:space="preserve"> من نقطة الإرسال، </w:t>
      </w:r>
      <w:r w:rsidRPr="00435DDD">
        <w:rPr>
          <w:i/>
          <w:iCs/>
        </w:rPr>
        <w:t>h</w:t>
      </w:r>
      <w:r w:rsidRPr="00435DDD">
        <w:rPr>
          <w:i/>
          <w:iCs/>
          <w:vertAlign w:val="subscript"/>
        </w:rPr>
        <w:t>av</w:t>
      </w:r>
      <w:r w:rsidRPr="00435DDD">
        <w:rPr>
          <w:rFonts w:hint="cs"/>
          <w:rtl/>
        </w:rPr>
        <w:t xml:space="preserve">، وفقاً للجدول </w:t>
      </w:r>
      <w:r w:rsidRPr="00435DDD">
        <w:t>10</w:t>
      </w:r>
      <w:r w:rsidRPr="00435DDD">
        <w:rPr>
          <w:rFonts w:hint="cs"/>
          <w:rtl/>
        </w:rPr>
        <w:t xml:space="preserve"> = </w:t>
      </w:r>
      <w:r w:rsidRPr="00435DDD">
        <w:t>213</w:t>
      </w:r>
      <w:r w:rsidRPr="00435DDD">
        <w:rPr>
          <w:rFonts w:hint="cs"/>
          <w:rtl/>
        </w:rPr>
        <w:t xml:space="preserve"> </w:t>
      </w:r>
      <w:r w:rsidR="006B0BCA" w:rsidRPr="00435DDD">
        <w:t>m</w:t>
      </w:r>
      <w:r w:rsidRPr="00435DDD">
        <w:rPr>
          <w:rFonts w:hint="cs"/>
          <w:rtl/>
        </w:rPr>
        <w:t xml:space="preserve">. ويساوي كسب الهوائي على ثنائي أقطاب نصف موجي </w:t>
      </w:r>
      <w:r w:rsidRPr="00435DDD">
        <w:t>dB 3</w:t>
      </w:r>
      <w:r w:rsidRPr="00435DDD">
        <w:rPr>
          <w:rFonts w:hint="cs"/>
          <w:rtl/>
        </w:rPr>
        <w:t xml:space="preserve">. وشروط التشكيل شروط معتادة: يبلغ الانحراف الأقصى </w:t>
      </w:r>
      <w:r w:rsidR="005966F0" w:rsidRPr="00435DDD">
        <w:t>k</w:t>
      </w:r>
      <w:r w:rsidRPr="00435DDD">
        <w:t>Hz 75</w:t>
      </w:r>
      <w:r w:rsidRPr="00435DDD">
        <w:rPr>
          <w:rFonts w:hint="cs"/>
          <w:rtl/>
        </w:rPr>
        <w:t>، وتردد التشكيل الأقصى</w:t>
      </w:r>
      <w:r w:rsidRPr="00435DDD">
        <w:rPr>
          <w:rFonts w:hint="eastAsia"/>
          <w:rtl/>
        </w:rPr>
        <w:t> </w:t>
      </w:r>
      <w:r w:rsidR="005966F0" w:rsidRPr="00435DDD">
        <w:t>k</w:t>
      </w:r>
      <w:r w:rsidRPr="00435DDD">
        <w:t>Hz 15</w:t>
      </w:r>
      <w:r w:rsidRPr="00435DDD">
        <w:rPr>
          <w:rFonts w:hint="cs"/>
          <w:rtl/>
        </w:rPr>
        <w:t>.</w:t>
      </w:r>
    </w:p>
    <w:p w:rsidR="0052112B" w:rsidRPr="00435DDD" w:rsidRDefault="0052112B" w:rsidP="00873A93">
      <w:pPr>
        <w:pStyle w:val="headingb1"/>
        <w:rPr>
          <w:rtl/>
        </w:rPr>
      </w:pPr>
      <w:r w:rsidRPr="00435DDD">
        <w:rPr>
          <w:rFonts w:hint="cs"/>
          <w:rtl/>
        </w:rPr>
        <w:t>ب)</w:t>
      </w:r>
      <w:r w:rsidRPr="00435DDD">
        <w:rPr>
          <w:rFonts w:hint="cs"/>
          <w:rtl/>
        </w:rPr>
        <w:tab/>
        <w:t>مَوْردا الوقت والتردد المستعملان</w:t>
      </w:r>
    </w:p>
    <w:p w:rsidR="0052112B" w:rsidRPr="00435DDD" w:rsidRDefault="0052112B" w:rsidP="0052112B">
      <w:pPr>
        <w:tabs>
          <w:tab w:val="left" w:pos="993"/>
        </w:tabs>
        <w:spacing w:after="120"/>
        <w:rPr>
          <w:rtl/>
        </w:rPr>
      </w:pPr>
      <w:r w:rsidRPr="00435DDD">
        <w:rPr>
          <w:rFonts w:hint="cs"/>
          <w:rtl/>
        </w:rPr>
        <w:t xml:space="preserve">وفقاً للمعادلة </w:t>
      </w:r>
      <w:r w:rsidRPr="00435DDD">
        <w:t>(21)</w:t>
      </w:r>
      <w:r w:rsidRPr="00435DDD">
        <w:rPr>
          <w:rFonts w:hint="cs"/>
          <w:rtl/>
        </w:rPr>
        <w:t xml:space="preserve"> نجد أن مورد الوقت المستعمل هو:</w:t>
      </w:r>
    </w:p>
    <w:p w:rsidR="0052112B" w:rsidRPr="00435DDD" w:rsidRDefault="0052112B" w:rsidP="0013475A">
      <w:pPr>
        <w:pStyle w:val="Equation"/>
        <w:rPr>
          <w:rtl/>
        </w:rPr>
      </w:pPr>
      <w:r w:rsidRPr="00435DDD">
        <w:rPr>
          <w:i/>
        </w:rPr>
        <w:tab/>
      </w:r>
      <w:r w:rsidR="0013475A" w:rsidRPr="00435DDD">
        <w:rPr>
          <w:rFonts w:cs="Times New Roman"/>
          <w:i/>
          <w:sz w:val="24"/>
          <w:szCs w:val="20"/>
          <w:lang w:eastAsia="en-US"/>
        </w:rPr>
        <w:t>T</w:t>
      </w:r>
      <w:r w:rsidR="0013475A" w:rsidRPr="00435DDD">
        <w:rPr>
          <w:rFonts w:cs="Times New Roman"/>
          <w:sz w:val="24"/>
          <w:szCs w:val="20"/>
          <w:lang w:eastAsia="en-US"/>
        </w:rPr>
        <w:t xml:space="preserve"> </w:t>
      </w:r>
      <w:r w:rsidR="0013475A" w:rsidRPr="00435DDD">
        <w:rPr>
          <w:rFonts w:ascii="Symbol" w:hAnsi="Symbol" w:cs="Times New Roman"/>
          <w:sz w:val="24"/>
          <w:szCs w:val="20"/>
          <w:lang w:eastAsia="en-US"/>
        </w:rPr>
        <w:t></w:t>
      </w:r>
      <w:r w:rsidR="0013475A" w:rsidRPr="00435DDD">
        <w:rPr>
          <w:rFonts w:cs="Times New Roman"/>
          <w:sz w:val="24"/>
          <w:szCs w:val="20"/>
          <w:lang w:eastAsia="en-US"/>
        </w:rPr>
        <w:t xml:space="preserve"> 20/24</w:t>
      </w:r>
      <w:r w:rsidRPr="00435DDD">
        <w:rPr>
          <w:rFonts w:hint="cs"/>
          <w:rtl/>
        </w:rPr>
        <w:t xml:space="preserve"> (يومياً) </w:t>
      </w:r>
      <w:r w:rsidRPr="00435DDD">
        <w:rPr>
          <w:rFonts w:ascii="Symbol" w:hAnsi="Symbol"/>
        </w:rPr>
        <w:t></w:t>
      </w:r>
      <w:r w:rsidRPr="00435DDD">
        <w:rPr>
          <w:rFonts w:hint="cs"/>
          <w:rtl/>
        </w:rPr>
        <w:t xml:space="preserve"> </w:t>
      </w:r>
      <w:r w:rsidRPr="00435DDD">
        <w:rPr>
          <w:sz w:val="24"/>
          <w:szCs w:val="32"/>
        </w:rPr>
        <w:t>0,83</w:t>
      </w:r>
      <w:r w:rsidRPr="00435DDD">
        <w:rPr>
          <w:rFonts w:hint="cs"/>
          <w:rtl/>
        </w:rPr>
        <w:t xml:space="preserve"> سنة</w:t>
      </w:r>
    </w:p>
    <w:p w:rsidR="0052112B" w:rsidRPr="00435DDD" w:rsidRDefault="0052112B" w:rsidP="005966F0">
      <w:pPr>
        <w:tabs>
          <w:tab w:val="left" w:pos="993"/>
        </w:tabs>
        <w:spacing w:after="120"/>
        <w:rPr>
          <w:rtl/>
        </w:rPr>
      </w:pPr>
      <w:r w:rsidRPr="00435DDD">
        <w:rPr>
          <w:rFonts w:hint="cs"/>
          <w:rtl/>
        </w:rPr>
        <w:t xml:space="preserve">ووفقاً للتوصية </w:t>
      </w:r>
      <w:r w:rsidRPr="00435DDD">
        <w:t>ITU-R SM.1138-2</w:t>
      </w:r>
      <w:r w:rsidRPr="00435DDD">
        <w:rPr>
          <w:rFonts w:hint="cs"/>
          <w:rtl/>
        </w:rPr>
        <w:t xml:space="preserve"> "</w:t>
      </w:r>
      <w:r w:rsidRPr="00435DDD">
        <w:rPr>
          <w:rFonts w:hint="eastAsia"/>
          <w:rtl/>
        </w:rPr>
        <w:t>الإذاعة الصوتية</w:t>
      </w:r>
      <w:r w:rsidRPr="00435DDD">
        <w:rPr>
          <w:rFonts w:hint="cs"/>
          <w:rtl/>
        </w:rPr>
        <w:t xml:space="preserve">" (تسمية الإرسال </w:t>
      </w:r>
      <w:r w:rsidRPr="00435DDD">
        <w:t>F3E</w:t>
      </w:r>
      <w:r w:rsidRPr="00435DDD">
        <w:rPr>
          <w:rFonts w:hint="cs"/>
          <w:rtl/>
        </w:rPr>
        <w:t>) يصل عرض النطاق المطلوب إلى</w:t>
      </w:r>
      <w:r w:rsidRPr="00435DDD">
        <w:rPr>
          <w:rFonts w:hint="eastAsia"/>
          <w:rtl/>
        </w:rPr>
        <w:t> </w:t>
      </w:r>
      <w:r w:rsidR="005966F0" w:rsidRPr="00435DDD">
        <w:t>k</w:t>
      </w:r>
      <w:r w:rsidRPr="00435DDD">
        <w:t>Hz 180</w:t>
      </w:r>
      <w:r w:rsidRPr="00435DDD">
        <w:rPr>
          <w:rFonts w:hint="cs"/>
          <w:rtl/>
        </w:rPr>
        <w:t>، أي</w:t>
      </w:r>
      <w:r w:rsidR="002B5189" w:rsidRPr="00435DDD">
        <w:rPr>
          <w:rFonts w:hint="eastAsia"/>
          <w:rtl/>
        </w:rPr>
        <w:t> </w:t>
      </w:r>
      <w:r w:rsidRPr="00435DDD">
        <w:rPr>
          <w:rFonts w:hint="cs"/>
          <w:rtl/>
        </w:rPr>
        <w:t xml:space="preserve">مع قبول </w:t>
      </w:r>
      <w:r w:rsidRPr="00435DDD">
        <w:rPr>
          <w:rFonts w:hint="cs"/>
        </w:rPr>
        <w:sym w:font="Symbol" w:char="F063"/>
      </w:r>
      <w:r w:rsidRPr="00435DDD">
        <w:rPr>
          <w:rFonts w:hint="cs"/>
          <w:rtl/>
        </w:rPr>
        <w:t xml:space="preserve"> = </w:t>
      </w:r>
      <w:r w:rsidRPr="00435DDD">
        <w:t>1</w:t>
      </w:r>
      <w:r w:rsidRPr="00435DDD">
        <w:rPr>
          <w:rFonts w:hint="cs"/>
          <w:rtl/>
        </w:rPr>
        <w:t xml:space="preserve">، يكون مورد التردد المستعمل وفقاً للمعادلة </w:t>
      </w:r>
      <w:r w:rsidRPr="00435DDD">
        <w:t>(24)</w:t>
      </w:r>
      <w:r w:rsidR="00F40203" w:rsidRPr="00435DDD">
        <w:rPr>
          <w:rFonts w:hint="cs"/>
          <w:rtl/>
        </w:rPr>
        <w:t xml:space="preserve"> هو:</w:t>
      </w:r>
    </w:p>
    <w:p w:rsidR="0052112B" w:rsidRPr="00435DDD" w:rsidRDefault="0052112B" w:rsidP="00783790">
      <w:pPr>
        <w:pStyle w:val="Equation"/>
      </w:pPr>
      <w:r w:rsidRPr="00435DDD">
        <w:rPr>
          <w:i/>
        </w:rPr>
        <w:tab/>
      </w:r>
      <w:r w:rsidR="0013475A" w:rsidRPr="00435DDD">
        <w:rPr>
          <w:rFonts w:cs="Times New Roman"/>
          <w:i/>
          <w:sz w:val="24"/>
          <w:szCs w:val="20"/>
          <w:lang w:eastAsia="en-US"/>
        </w:rPr>
        <w:t>F</w:t>
      </w:r>
      <w:r w:rsidR="0013475A" w:rsidRPr="00435DDD">
        <w:rPr>
          <w:rFonts w:cs="Times New Roman"/>
          <w:sz w:val="24"/>
          <w:szCs w:val="20"/>
          <w:lang w:eastAsia="en-US"/>
        </w:rPr>
        <w:t xml:space="preserve"> </w:t>
      </w:r>
      <w:r w:rsidR="0013475A" w:rsidRPr="00435DDD">
        <w:rPr>
          <w:rFonts w:ascii="Symbol" w:hAnsi="Symbol" w:cs="Times New Roman"/>
          <w:sz w:val="24"/>
          <w:szCs w:val="20"/>
          <w:lang w:eastAsia="en-US"/>
        </w:rPr>
        <w:t></w:t>
      </w:r>
      <w:r w:rsidR="0013475A" w:rsidRPr="00435DDD">
        <w:rPr>
          <w:rFonts w:cs="Times New Roman"/>
          <w:sz w:val="24"/>
          <w:szCs w:val="20"/>
          <w:lang w:eastAsia="en-US"/>
        </w:rPr>
        <w:t xml:space="preserve"> 0</w:t>
      </w:r>
      <w:r w:rsidR="00783790" w:rsidRPr="00435DDD">
        <w:rPr>
          <w:rFonts w:cs="Times New Roman"/>
          <w:sz w:val="24"/>
          <w:szCs w:val="20"/>
          <w:lang w:eastAsia="en-US"/>
        </w:rPr>
        <w:t>,</w:t>
      </w:r>
      <w:r w:rsidR="0013475A" w:rsidRPr="00435DDD">
        <w:rPr>
          <w:rFonts w:cs="Times New Roman"/>
          <w:sz w:val="24"/>
          <w:szCs w:val="20"/>
          <w:lang w:eastAsia="en-US"/>
        </w:rPr>
        <w:t>18 MHz</w:t>
      </w:r>
    </w:p>
    <w:p w:rsidR="0052112B" w:rsidRPr="00435DDD" w:rsidRDefault="0052112B" w:rsidP="00873A93">
      <w:pPr>
        <w:pStyle w:val="headingb1"/>
        <w:rPr>
          <w:rtl/>
        </w:rPr>
      </w:pPr>
      <w:r w:rsidRPr="00435DDD">
        <w:rPr>
          <w:rFonts w:hint="cs"/>
          <w:rtl/>
        </w:rPr>
        <w:t>ج)</w:t>
      </w:r>
      <w:r w:rsidRPr="00435DDD">
        <w:rPr>
          <w:rFonts w:hint="cs"/>
          <w:rtl/>
        </w:rPr>
        <w:tab/>
        <w:t>المَوْرد الإقليمي المستعمل</w:t>
      </w:r>
    </w:p>
    <w:p w:rsidR="0052112B" w:rsidRPr="00435DDD" w:rsidRDefault="0052112B" w:rsidP="0052112B">
      <w:pPr>
        <w:tabs>
          <w:tab w:val="left" w:pos="993"/>
        </w:tabs>
        <w:spacing w:after="120"/>
        <w:rPr>
          <w:rtl/>
        </w:rPr>
      </w:pPr>
      <w:r w:rsidRPr="00435DDD">
        <w:rPr>
          <w:rFonts w:hint="cs"/>
          <w:rtl/>
        </w:rPr>
        <w:t>بداية ينبغي حساب القدرة المشعة الفعالة لجهاز الإرسال وارتفاع الهوائي الفعلي ثم حساب نصف قطر منطقة الخدمة.</w:t>
      </w:r>
    </w:p>
    <w:p w:rsidR="0052112B" w:rsidRPr="00435DDD" w:rsidRDefault="0052112B" w:rsidP="005966F0">
      <w:pPr>
        <w:tabs>
          <w:tab w:val="left" w:pos="993"/>
        </w:tabs>
        <w:spacing w:after="120"/>
        <w:rPr>
          <w:rtl/>
        </w:rPr>
      </w:pPr>
      <w:r w:rsidRPr="00435DDD">
        <w:rPr>
          <w:rFonts w:hint="cs"/>
          <w:rtl/>
        </w:rPr>
        <w:t xml:space="preserve">ووفقاً للبيانات المعروضة في الفقرة </w:t>
      </w:r>
      <w:r w:rsidRPr="00435DDD">
        <w:t>1.7.4</w:t>
      </w:r>
      <w:r w:rsidRPr="00435DDD">
        <w:rPr>
          <w:rFonts w:hint="cs"/>
          <w:rtl/>
        </w:rPr>
        <w:t xml:space="preserve"> أ) والمعادلة </w:t>
      </w:r>
      <w:r w:rsidRPr="00435DDD">
        <w:t>(29)</w:t>
      </w:r>
      <w:r w:rsidRPr="00435DDD">
        <w:rPr>
          <w:rFonts w:hint="cs"/>
          <w:rtl/>
        </w:rPr>
        <w:t xml:space="preserve"> تكون القدرة </w:t>
      </w:r>
      <w:r w:rsidRPr="00435DDD">
        <w:t>e.r.p.</w:t>
      </w:r>
      <w:r w:rsidRPr="00435DDD">
        <w:rPr>
          <w:rFonts w:hint="cs"/>
          <w:rtl/>
        </w:rPr>
        <w:t xml:space="preserve"> لجهاز الإرسال هي:</w:t>
      </w:r>
    </w:p>
    <w:p w:rsidR="0052112B" w:rsidRPr="00435DDD" w:rsidRDefault="0052112B" w:rsidP="0013475A">
      <w:pPr>
        <w:pStyle w:val="Equation"/>
      </w:pPr>
      <w:r w:rsidRPr="00435DDD">
        <w:tab/>
      </w:r>
      <w:r w:rsidR="0013475A" w:rsidRPr="00435DDD">
        <w:rPr>
          <w:rFonts w:cs="Times New Roman"/>
          <w:i/>
          <w:sz w:val="24"/>
          <w:szCs w:val="20"/>
          <w:lang w:eastAsia="en-US"/>
        </w:rPr>
        <w:t>P</w:t>
      </w:r>
      <w:r w:rsidR="0013475A" w:rsidRPr="00435DDD">
        <w:rPr>
          <w:rFonts w:cs="Times New Roman"/>
          <w:i/>
          <w:sz w:val="24"/>
          <w:szCs w:val="20"/>
          <w:vertAlign w:val="subscript"/>
          <w:lang w:eastAsia="en-US"/>
        </w:rPr>
        <w:t>ef</w:t>
      </w:r>
      <w:r w:rsidR="0013475A" w:rsidRPr="00435DDD">
        <w:rPr>
          <w:rFonts w:cs="Times New Roman"/>
          <w:sz w:val="24"/>
          <w:szCs w:val="20"/>
          <w:lang w:eastAsia="en-US"/>
        </w:rPr>
        <w:t xml:space="preserve"> </w:t>
      </w:r>
      <w:r w:rsidR="0013475A" w:rsidRPr="00435DDD">
        <w:rPr>
          <w:rFonts w:ascii="Symbol" w:hAnsi="Symbol" w:cs="Times New Roman"/>
          <w:sz w:val="24"/>
          <w:szCs w:val="20"/>
          <w:lang w:eastAsia="en-US"/>
        </w:rPr>
        <w:t></w:t>
      </w:r>
      <w:r w:rsidR="0013475A" w:rsidRPr="00435DDD">
        <w:rPr>
          <w:rFonts w:cs="Times New Roman"/>
          <w:sz w:val="24"/>
          <w:szCs w:val="20"/>
          <w:lang w:eastAsia="en-US"/>
        </w:rPr>
        <w:t xml:space="preserve"> 10 </w:t>
      </w:r>
      <w:r w:rsidR="0013475A" w:rsidRPr="00435DDD">
        <w:rPr>
          <w:rFonts w:cs="Times New Roman"/>
          <w:iCs/>
          <w:sz w:val="24"/>
          <w:szCs w:val="20"/>
          <w:lang w:eastAsia="en-US"/>
        </w:rPr>
        <w:t>log</w:t>
      </w:r>
      <w:r w:rsidR="0013475A" w:rsidRPr="00435DDD">
        <w:rPr>
          <w:rFonts w:cs="Times New Roman"/>
          <w:sz w:val="24"/>
          <w:szCs w:val="20"/>
          <w:lang w:eastAsia="en-US"/>
        </w:rPr>
        <w:t xml:space="preserve"> 1</w:t>
      </w:r>
      <w:r w:rsidR="0013475A" w:rsidRPr="00435DDD">
        <w:rPr>
          <w:rFonts w:ascii="Tms Rmn" w:hAnsi="Tms Rmn" w:cs="Times New Roman"/>
          <w:sz w:val="12"/>
          <w:szCs w:val="20"/>
          <w:lang w:eastAsia="en-US"/>
        </w:rPr>
        <w:t> </w:t>
      </w:r>
      <w:r w:rsidR="0013475A" w:rsidRPr="00435DDD">
        <w:rPr>
          <w:rFonts w:cs="Times New Roman"/>
          <w:sz w:val="24"/>
          <w:szCs w:val="20"/>
          <w:lang w:eastAsia="en-US"/>
        </w:rPr>
        <w:t xml:space="preserve">500 </w:t>
      </w:r>
      <w:r w:rsidR="0013475A" w:rsidRPr="00435DDD">
        <w:rPr>
          <w:rFonts w:ascii="Symbol" w:hAnsi="Symbol" w:cs="Times New Roman"/>
          <w:sz w:val="24"/>
          <w:szCs w:val="20"/>
          <w:lang w:eastAsia="en-US"/>
        </w:rPr>
        <w:t></w:t>
      </w:r>
      <w:r w:rsidR="0013475A" w:rsidRPr="00435DDD">
        <w:rPr>
          <w:rFonts w:cs="Times New Roman"/>
          <w:sz w:val="24"/>
          <w:szCs w:val="20"/>
          <w:lang w:eastAsia="en-US"/>
        </w:rPr>
        <w:t xml:space="preserve"> 3 </w:t>
      </w:r>
      <w:r w:rsidR="0013475A" w:rsidRPr="00435DDD">
        <w:rPr>
          <w:rFonts w:ascii="Symbol" w:hAnsi="Symbol" w:cs="Times New Roman"/>
          <w:sz w:val="24"/>
          <w:szCs w:val="20"/>
          <w:lang w:eastAsia="en-US"/>
        </w:rPr>
        <w:t></w:t>
      </w:r>
      <w:r w:rsidR="0013475A" w:rsidRPr="00435DDD">
        <w:rPr>
          <w:rFonts w:cs="Times New Roman"/>
          <w:sz w:val="24"/>
          <w:szCs w:val="20"/>
          <w:lang w:eastAsia="en-US"/>
        </w:rPr>
        <w:t xml:space="preserve"> 31,8 + 3 </w:t>
      </w:r>
      <w:r w:rsidR="0013475A" w:rsidRPr="00435DDD">
        <w:rPr>
          <w:rFonts w:ascii="Symbol" w:hAnsi="Symbol" w:cs="Times New Roman"/>
          <w:sz w:val="24"/>
          <w:szCs w:val="20"/>
          <w:lang w:eastAsia="en-US"/>
        </w:rPr>
        <w:t></w:t>
      </w:r>
      <w:r w:rsidR="0013475A" w:rsidRPr="00435DDD">
        <w:rPr>
          <w:rFonts w:cs="Times New Roman"/>
          <w:sz w:val="24"/>
          <w:szCs w:val="20"/>
          <w:lang w:eastAsia="en-US"/>
        </w:rPr>
        <w:t xml:space="preserve"> 34,8 </w:t>
      </w:r>
      <w:r w:rsidR="0013475A" w:rsidRPr="00435DDD">
        <w:rPr>
          <w:rFonts w:cs="Times New Roman"/>
          <w:position w:val="-4"/>
          <w:sz w:val="24"/>
          <w:szCs w:val="20"/>
          <w:lang w:eastAsia="en-US"/>
        </w:rPr>
        <w:object w:dxaOrig="220" w:dyaOrig="200">
          <v:shape id="_x0000_i1051" type="#_x0000_t75" style="width:12.9pt;height:9.55pt" o:ole="" fillcolor="window">
            <v:imagedata r:id="rId74" o:title=""/>
          </v:shape>
          <o:OLEObject Type="Embed" ProgID="Equation.3" ShapeID="_x0000_i1051" DrawAspect="Content" ObjectID="_1511631142" r:id="rId75"/>
        </w:object>
      </w:r>
      <w:r w:rsidR="0013475A" w:rsidRPr="00435DDD">
        <w:rPr>
          <w:rFonts w:cs="Times New Roman"/>
          <w:sz w:val="24"/>
          <w:szCs w:val="20"/>
          <w:lang w:eastAsia="en-US"/>
        </w:rPr>
        <w:t xml:space="preserve">35 </w:t>
      </w:r>
      <w:r w:rsidR="0013475A" w:rsidRPr="00435DDD">
        <w:rPr>
          <w:rFonts w:cs="Times New Roman"/>
          <w:iCs/>
          <w:sz w:val="24"/>
          <w:szCs w:val="20"/>
          <w:lang w:eastAsia="en-US"/>
        </w:rPr>
        <w:t>dBW</w:t>
      </w:r>
    </w:p>
    <w:p w:rsidR="0052112B" w:rsidRPr="00435DDD" w:rsidRDefault="0052112B" w:rsidP="00263A33">
      <w:pPr>
        <w:tabs>
          <w:tab w:val="left" w:pos="993"/>
        </w:tabs>
        <w:spacing w:before="240" w:after="120"/>
        <w:rPr>
          <w:rtl/>
        </w:rPr>
      </w:pPr>
      <w:r w:rsidRPr="00435DDD">
        <w:rPr>
          <w:rFonts w:hint="cs"/>
          <w:rtl/>
        </w:rPr>
        <w:t xml:space="preserve">ووفقاً للبيانات الواردة في الفقرة </w:t>
      </w:r>
      <w:r w:rsidRPr="00435DDD">
        <w:t>1.7.4</w:t>
      </w:r>
      <w:r w:rsidRPr="00435DDD">
        <w:rPr>
          <w:rFonts w:hint="cs"/>
          <w:rtl/>
        </w:rPr>
        <w:t xml:space="preserve"> أ) والمعادلة </w:t>
      </w:r>
      <w:r w:rsidR="005966F0" w:rsidRPr="00435DDD">
        <w:t>(</w:t>
      </w:r>
      <w:r w:rsidRPr="00435DDD">
        <w:t>30</w:t>
      </w:r>
      <w:r w:rsidR="005966F0" w:rsidRPr="00435DDD">
        <w:t>)</w:t>
      </w:r>
      <w:r w:rsidR="006F0E00" w:rsidRPr="00435DDD">
        <w:rPr>
          <w:rFonts w:hint="cs"/>
          <w:rtl/>
        </w:rPr>
        <w:t xml:space="preserve"> يمكن التوصل إلى أن:</w:t>
      </w:r>
    </w:p>
    <w:p w:rsidR="0052112B" w:rsidRPr="00435DDD" w:rsidRDefault="0052112B" w:rsidP="0013475A">
      <w:pPr>
        <w:pStyle w:val="Equation"/>
      </w:pPr>
      <w:r w:rsidRPr="00435DDD">
        <w:tab/>
      </w:r>
      <w:r w:rsidR="0013475A" w:rsidRPr="00435DDD">
        <w:rPr>
          <w:rFonts w:cs="Times New Roman"/>
          <w:i/>
          <w:sz w:val="24"/>
          <w:szCs w:val="20"/>
          <w:lang w:eastAsia="en-US"/>
        </w:rPr>
        <w:t>h</w:t>
      </w:r>
      <w:r w:rsidR="0013475A" w:rsidRPr="00435DDD">
        <w:rPr>
          <w:rFonts w:cs="Times New Roman"/>
          <w:i/>
          <w:sz w:val="24"/>
          <w:szCs w:val="20"/>
          <w:vertAlign w:val="subscript"/>
          <w:lang w:eastAsia="en-US"/>
        </w:rPr>
        <w:t>s</w:t>
      </w:r>
      <w:r w:rsidR="0013475A" w:rsidRPr="00435DDD">
        <w:rPr>
          <w:rFonts w:cs="Times New Roman"/>
          <w:i/>
          <w:sz w:val="24"/>
          <w:szCs w:val="20"/>
          <w:lang w:eastAsia="en-US"/>
        </w:rPr>
        <w:t xml:space="preserve"> </w:t>
      </w:r>
      <w:r w:rsidR="0013475A" w:rsidRPr="00435DDD">
        <w:rPr>
          <w:rFonts w:cs="Times New Roman"/>
          <w:sz w:val="24"/>
          <w:szCs w:val="20"/>
          <w:lang w:eastAsia="en-US"/>
        </w:rPr>
        <w:t>= 100 + 360 = 460 m</w:t>
      </w:r>
    </w:p>
    <w:p w:rsidR="0052112B" w:rsidRPr="00435DDD" w:rsidRDefault="0052112B" w:rsidP="0013475A">
      <w:pPr>
        <w:pStyle w:val="Equation"/>
      </w:pPr>
      <w:r w:rsidRPr="00435DDD">
        <w:tab/>
      </w:r>
      <w:r w:rsidR="0013475A" w:rsidRPr="00435DDD">
        <w:rPr>
          <w:rFonts w:cs="Times New Roman"/>
          <w:i/>
          <w:sz w:val="24"/>
          <w:szCs w:val="20"/>
          <w:lang w:eastAsia="en-US"/>
        </w:rPr>
        <w:t>h</w:t>
      </w:r>
      <w:r w:rsidR="0013475A" w:rsidRPr="00435DDD">
        <w:rPr>
          <w:rFonts w:cs="Times New Roman"/>
          <w:i/>
          <w:sz w:val="24"/>
          <w:szCs w:val="20"/>
          <w:vertAlign w:val="subscript"/>
          <w:lang w:eastAsia="en-US"/>
        </w:rPr>
        <w:t>ef</w:t>
      </w:r>
      <w:r w:rsidR="0013475A" w:rsidRPr="00435DDD">
        <w:rPr>
          <w:rFonts w:cs="Times New Roman"/>
          <w:sz w:val="24"/>
          <w:szCs w:val="20"/>
          <w:lang w:eastAsia="en-US"/>
        </w:rPr>
        <w:t xml:space="preserve"> = 460 – 213 = 247 m </w:t>
      </w:r>
      <w:r w:rsidR="0013475A" w:rsidRPr="00435DDD">
        <w:rPr>
          <w:rFonts w:cs="Times New Roman"/>
          <w:position w:val="-4"/>
          <w:sz w:val="24"/>
          <w:szCs w:val="20"/>
          <w:lang w:eastAsia="en-US"/>
        </w:rPr>
        <w:object w:dxaOrig="220" w:dyaOrig="200">
          <v:shape id="_x0000_i1052" type="#_x0000_t75" style="width:12.9pt;height:9.55pt" o:ole="" fillcolor="window">
            <v:imagedata r:id="rId74" o:title=""/>
          </v:shape>
          <o:OLEObject Type="Embed" ProgID="Equation.3" ShapeID="_x0000_i1052" DrawAspect="Content" ObjectID="_1511631143" r:id="rId76"/>
        </w:object>
      </w:r>
      <w:r w:rsidR="0013475A" w:rsidRPr="00435DDD">
        <w:rPr>
          <w:rFonts w:cs="Times New Roman"/>
          <w:sz w:val="24"/>
          <w:szCs w:val="20"/>
          <w:lang w:eastAsia="en-US"/>
        </w:rPr>
        <w:t>250 m</w:t>
      </w:r>
    </w:p>
    <w:p w:rsidR="0052112B" w:rsidRPr="00435DDD" w:rsidRDefault="0052112B" w:rsidP="005966F0">
      <w:pPr>
        <w:tabs>
          <w:tab w:val="left" w:pos="993"/>
        </w:tabs>
        <w:spacing w:before="240" w:after="120"/>
        <w:rPr>
          <w:rtl/>
        </w:rPr>
      </w:pPr>
      <w:r w:rsidRPr="00435DDD">
        <w:rPr>
          <w:rFonts w:hint="cs"/>
          <w:rtl/>
        </w:rPr>
        <w:t xml:space="preserve">وتجدر الإشارة إلى أن ارتفاع الهوائي الفعلي في هذه الحالة بالذات يزيد </w:t>
      </w:r>
      <w:r w:rsidRPr="00435DDD">
        <w:t>2,5</w:t>
      </w:r>
      <w:r w:rsidRPr="00435DDD">
        <w:rPr>
          <w:rFonts w:hint="cs"/>
          <w:rtl/>
        </w:rPr>
        <w:t xml:space="preserve"> مرة عن ارتفاع الصاري وأن ذلك يؤثر كثيراً على نتائج</w:t>
      </w:r>
      <w:r w:rsidR="005966F0" w:rsidRPr="00435DDD">
        <w:rPr>
          <w:rFonts w:hint="eastAsia"/>
          <w:rtl/>
        </w:rPr>
        <w:t> </w:t>
      </w:r>
      <w:r w:rsidRPr="00435DDD">
        <w:rPr>
          <w:rFonts w:hint="cs"/>
          <w:rtl/>
        </w:rPr>
        <w:t>الحساب.</w:t>
      </w:r>
    </w:p>
    <w:p w:rsidR="0052112B" w:rsidRPr="00435DDD" w:rsidRDefault="0052112B" w:rsidP="0052112B">
      <w:pPr>
        <w:tabs>
          <w:tab w:val="left" w:pos="993"/>
        </w:tabs>
        <w:spacing w:after="120"/>
        <w:rPr>
          <w:rtl/>
        </w:rPr>
      </w:pPr>
      <w:r w:rsidRPr="00435DDD">
        <w:rPr>
          <w:rFonts w:hint="cs"/>
          <w:rtl/>
        </w:rPr>
        <w:t xml:space="preserve">ومن الجدول </w:t>
      </w:r>
      <w:r w:rsidRPr="00435DDD">
        <w:t>9</w:t>
      </w:r>
      <w:r w:rsidRPr="00435DDD">
        <w:rPr>
          <w:rFonts w:hint="cs"/>
          <w:rtl/>
        </w:rPr>
        <w:t xml:space="preserve"> حيث نجد أن </w:t>
      </w:r>
      <w:r w:rsidRPr="00435DDD">
        <w:rPr>
          <w:i/>
          <w:iCs/>
        </w:rPr>
        <w:t>P</w:t>
      </w:r>
      <w:r w:rsidRPr="00435DDD">
        <w:rPr>
          <w:i/>
          <w:iCs/>
          <w:vertAlign w:val="subscript"/>
        </w:rPr>
        <w:t>ef</w:t>
      </w:r>
      <w:r w:rsidRPr="00435DDD">
        <w:rPr>
          <w:rFonts w:hint="cs"/>
          <w:rtl/>
        </w:rPr>
        <w:t xml:space="preserve"> = </w:t>
      </w:r>
      <w:r w:rsidRPr="00435DDD">
        <w:t>35</w:t>
      </w:r>
      <w:r w:rsidRPr="00435DDD">
        <w:rPr>
          <w:rFonts w:hint="cs"/>
          <w:rtl/>
        </w:rPr>
        <w:t xml:space="preserve"> </w:t>
      </w:r>
      <w:r w:rsidRPr="00435DDD">
        <w:t>dBW</w:t>
      </w:r>
      <w:r w:rsidRPr="00435DDD">
        <w:rPr>
          <w:rFonts w:hint="cs"/>
          <w:rtl/>
        </w:rPr>
        <w:t xml:space="preserve"> و</w:t>
      </w:r>
      <w:r w:rsidRPr="00435DDD">
        <w:rPr>
          <w:i/>
          <w:iCs/>
        </w:rPr>
        <w:t xml:space="preserve"> h</w:t>
      </w:r>
      <w:r w:rsidRPr="00435DDD">
        <w:rPr>
          <w:i/>
          <w:iCs/>
          <w:vertAlign w:val="subscript"/>
        </w:rPr>
        <w:t>ef</w:t>
      </w:r>
      <w:r w:rsidRPr="00435DDD">
        <w:rPr>
          <w:rFonts w:hint="cs"/>
          <w:rtl/>
        </w:rPr>
        <w:t xml:space="preserve"> = </w:t>
      </w:r>
      <w:r w:rsidRPr="00435DDD">
        <w:t>250</w:t>
      </w:r>
      <w:r w:rsidRPr="00435DDD">
        <w:rPr>
          <w:rFonts w:hint="cs"/>
          <w:rtl/>
        </w:rPr>
        <w:t xml:space="preserve"> </w:t>
      </w:r>
      <w:r w:rsidR="00A5007F" w:rsidRPr="00435DDD">
        <w:rPr>
          <w:rFonts w:hint="cs"/>
        </w:rPr>
        <w:t>m</w:t>
      </w:r>
      <w:r w:rsidRPr="00435DDD">
        <w:rPr>
          <w:rFonts w:hint="cs"/>
          <w:rtl/>
        </w:rPr>
        <w:t xml:space="preserve"> تكون النتيجة هي:</w:t>
      </w:r>
    </w:p>
    <w:p w:rsidR="0052112B" w:rsidRPr="00435DDD" w:rsidRDefault="0052112B" w:rsidP="0013475A">
      <w:pPr>
        <w:pStyle w:val="Equation"/>
      </w:pPr>
      <w:r w:rsidRPr="00435DDD">
        <w:tab/>
      </w:r>
      <w:r w:rsidR="0013475A" w:rsidRPr="00435DDD">
        <w:rPr>
          <w:rFonts w:cs="Times New Roman"/>
          <w:i/>
          <w:sz w:val="24"/>
          <w:szCs w:val="20"/>
          <w:lang w:eastAsia="en-US"/>
        </w:rPr>
        <w:t>R</w:t>
      </w:r>
      <w:r w:rsidR="0013475A" w:rsidRPr="00435DDD">
        <w:rPr>
          <w:rFonts w:cs="Times New Roman"/>
          <w:sz w:val="24"/>
          <w:szCs w:val="20"/>
          <w:lang w:eastAsia="en-US"/>
        </w:rPr>
        <w:t xml:space="preserve"> </w:t>
      </w:r>
      <w:r w:rsidR="0013475A" w:rsidRPr="00435DDD">
        <w:rPr>
          <w:rFonts w:ascii="Symbol" w:hAnsi="Symbol" w:cs="Times New Roman"/>
          <w:sz w:val="24"/>
          <w:szCs w:val="20"/>
          <w:lang w:eastAsia="en-US"/>
        </w:rPr>
        <w:t></w:t>
      </w:r>
      <w:r w:rsidR="0013475A" w:rsidRPr="00435DDD">
        <w:rPr>
          <w:rFonts w:cs="Times New Roman"/>
          <w:sz w:val="24"/>
          <w:szCs w:val="20"/>
          <w:lang w:eastAsia="en-US"/>
        </w:rPr>
        <w:t xml:space="preserve"> 47,8 km;  </w:t>
      </w:r>
      <w:r w:rsidR="0013475A" w:rsidRPr="00435DDD">
        <w:rPr>
          <w:rFonts w:cs="Times New Roman"/>
          <w:i/>
          <w:sz w:val="24"/>
          <w:szCs w:val="20"/>
          <w:lang w:eastAsia="en-US"/>
        </w:rPr>
        <w:t>R</w:t>
      </w:r>
      <w:r w:rsidR="0013475A" w:rsidRPr="00435DDD">
        <w:rPr>
          <w:rFonts w:cs="Times New Roman"/>
          <w:sz w:val="24"/>
          <w:szCs w:val="20"/>
          <w:vertAlign w:val="superscript"/>
          <w:lang w:eastAsia="en-US"/>
        </w:rPr>
        <w:t>2</w:t>
      </w:r>
      <w:r w:rsidR="0013475A" w:rsidRPr="00435DDD">
        <w:rPr>
          <w:rFonts w:cs="Times New Roman"/>
          <w:sz w:val="24"/>
          <w:szCs w:val="20"/>
          <w:lang w:eastAsia="en-US"/>
        </w:rPr>
        <w:t xml:space="preserve"> </w:t>
      </w:r>
      <w:r w:rsidR="0013475A" w:rsidRPr="00435DDD">
        <w:rPr>
          <w:rFonts w:ascii="Symbol" w:hAnsi="Symbol" w:cs="Times New Roman"/>
          <w:sz w:val="24"/>
          <w:szCs w:val="20"/>
          <w:lang w:eastAsia="en-US"/>
        </w:rPr>
        <w:t></w:t>
      </w:r>
      <w:r w:rsidR="0013475A" w:rsidRPr="00435DDD">
        <w:rPr>
          <w:rFonts w:cs="Times New Roman"/>
          <w:sz w:val="24"/>
          <w:szCs w:val="20"/>
          <w:lang w:eastAsia="en-US"/>
        </w:rPr>
        <w:t xml:space="preserve"> 2 285 km</w:t>
      </w:r>
      <w:r w:rsidR="0013475A" w:rsidRPr="00435DDD">
        <w:rPr>
          <w:rFonts w:cs="Times New Roman"/>
          <w:sz w:val="24"/>
          <w:szCs w:val="20"/>
          <w:vertAlign w:val="superscript"/>
          <w:lang w:eastAsia="en-US"/>
        </w:rPr>
        <w:t>2</w:t>
      </w:r>
    </w:p>
    <w:p w:rsidR="005966F0" w:rsidRPr="00435DDD" w:rsidRDefault="0052112B" w:rsidP="003F54A4">
      <w:pPr>
        <w:tabs>
          <w:tab w:val="left" w:pos="993"/>
        </w:tabs>
        <w:spacing w:after="120" w:line="240" w:lineRule="auto"/>
        <w:rPr>
          <w:rtl/>
          <w:lang w:bidi="ar-EG"/>
        </w:rPr>
      </w:pPr>
      <w:r w:rsidRPr="00435DDD">
        <w:rPr>
          <w:rFonts w:hint="cs"/>
          <w:rtl/>
        </w:rPr>
        <w:t>ولنفترض أن منطقة الخدمة موضع النظر مقسَّمة تقسيماً فرعياً إلى ثلاث مناطق من فئات مختلفة من حيث النسبة المعروضة في</w:t>
      </w:r>
      <w:r w:rsidRPr="00435DDD">
        <w:rPr>
          <w:rFonts w:hint="eastAsia"/>
          <w:rtl/>
        </w:rPr>
        <w:t> </w:t>
      </w:r>
      <w:r w:rsidRPr="00435DDD">
        <w:rPr>
          <w:rFonts w:hint="cs"/>
          <w:rtl/>
        </w:rPr>
        <w:t>الفقرة</w:t>
      </w:r>
      <w:r w:rsidR="005966F0" w:rsidRPr="00435DDD">
        <w:rPr>
          <w:rFonts w:hint="eastAsia"/>
          <w:rtl/>
        </w:rPr>
        <w:t> </w:t>
      </w:r>
      <w:r w:rsidRPr="00435DDD">
        <w:t>1.7.4</w:t>
      </w:r>
      <w:r w:rsidRPr="00435DDD">
        <w:rPr>
          <w:rFonts w:hint="cs"/>
          <w:rtl/>
        </w:rPr>
        <w:t xml:space="preserve"> ج)، أي:</w:t>
      </w:r>
      <w:r w:rsidR="005966F0" w:rsidRPr="00435DDD">
        <w:t xml:space="preserve"> </w:t>
      </w:r>
      <w:r w:rsidR="005966F0" w:rsidRPr="00435DDD">
        <w:rPr>
          <w:position w:val="-10"/>
        </w:rPr>
        <w:object w:dxaOrig="420" w:dyaOrig="340">
          <v:shape id="_x0000_i1053" type="#_x0000_t75" style="width:20.8pt;height:15.8pt" o:ole="">
            <v:imagedata r:id="rId77" o:title=""/>
          </v:shape>
          <o:OLEObject Type="Embed" ProgID="Equation.3" ShapeID="_x0000_i1053" DrawAspect="Content" ObjectID="_1511631144" r:id="rId78"/>
        </w:object>
      </w:r>
      <w:r w:rsidR="005966F0" w:rsidRPr="00435DDD">
        <w:rPr>
          <w:rFonts w:hint="cs"/>
          <w:rtl/>
        </w:rPr>
        <w:t>=</w:t>
      </w:r>
      <w:r w:rsidR="00B653B4" w:rsidRPr="00435DDD">
        <w:t>2,45</w:t>
      </w:r>
      <w:r w:rsidR="003F54A4" w:rsidRPr="00435DDD">
        <w:t xml:space="preserve"> </w:t>
      </w:r>
      <w:r w:rsidR="003F54A4" w:rsidRPr="00435DDD">
        <w:rPr>
          <w:rFonts w:hint="cs"/>
          <w:rtl/>
        </w:rPr>
        <w:t xml:space="preserve"> </w:t>
      </w:r>
      <w:r w:rsidR="005966F0" w:rsidRPr="00435DDD">
        <w:rPr>
          <w:i/>
        </w:rPr>
        <w:t>R</w:t>
      </w:r>
      <w:r w:rsidR="005966F0" w:rsidRPr="00435DDD">
        <w:rPr>
          <w:vertAlign w:val="superscript"/>
        </w:rPr>
        <w:t>2</w:t>
      </w:r>
      <w:r w:rsidR="00B653B4" w:rsidRPr="00435DDD">
        <w:rPr>
          <w:rFonts w:hint="cs"/>
          <w:vertAlign w:val="superscript"/>
          <w:rtl/>
        </w:rPr>
        <w:t xml:space="preserve"> </w:t>
      </w:r>
      <w:r w:rsidR="005966F0" w:rsidRPr="00435DDD">
        <w:rPr>
          <w:rFonts w:hint="cs"/>
          <w:rtl/>
        </w:rPr>
        <w:t>و</w:t>
      </w:r>
      <w:r w:rsidR="005966F0" w:rsidRPr="00435DDD">
        <w:rPr>
          <w:position w:val="-10"/>
        </w:rPr>
        <w:object w:dxaOrig="420" w:dyaOrig="340">
          <v:shape id="_x0000_i1054" type="#_x0000_t75" style="width:20.8pt;height:15.8pt" o:ole="">
            <v:imagedata r:id="rId79" o:title=""/>
          </v:shape>
          <o:OLEObject Type="Embed" ProgID="Equation.3" ShapeID="_x0000_i1054" DrawAspect="Content" ObjectID="_1511631145" r:id="rId80"/>
        </w:object>
      </w:r>
      <w:r w:rsidR="005966F0" w:rsidRPr="00435DDD">
        <w:rPr>
          <w:rFonts w:hint="cs"/>
          <w:rtl/>
        </w:rPr>
        <w:t>=</w:t>
      </w:r>
      <w:r w:rsidR="00B653B4" w:rsidRPr="00435DDD">
        <w:rPr>
          <w:rFonts w:hint="cs"/>
          <w:rtl/>
          <w:lang w:bidi="ar-EG"/>
        </w:rPr>
        <w:t xml:space="preserve"> </w:t>
      </w:r>
      <w:r w:rsidR="00B653B4" w:rsidRPr="00435DDD">
        <w:t>0,51</w:t>
      </w:r>
      <w:r w:rsidR="00B653B4" w:rsidRPr="00435DDD">
        <w:rPr>
          <w:rFonts w:hint="cs"/>
          <w:rtl/>
        </w:rPr>
        <w:t xml:space="preserve"> </w:t>
      </w:r>
      <w:r w:rsidR="00B653B4" w:rsidRPr="00435DDD">
        <w:rPr>
          <w:i/>
        </w:rPr>
        <w:t>R</w:t>
      </w:r>
      <w:r w:rsidR="00B653B4" w:rsidRPr="00435DDD">
        <w:rPr>
          <w:vertAlign w:val="superscript"/>
        </w:rPr>
        <w:t>2</w:t>
      </w:r>
      <w:r w:rsidR="00B653B4" w:rsidRPr="00435DDD">
        <w:rPr>
          <w:rFonts w:hint="cs"/>
          <w:vertAlign w:val="superscript"/>
          <w:rtl/>
          <w:lang w:bidi="ar-EG"/>
        </w:rPr>
        <w:t xml:space="preserve"> </w:t>
      </w:r>
      <w:r w:rsidR="00B653B4" w:rsidRPr="00435DDD">
        <w:rPr>
          <w:rFonts w:hint="cs"/>
          <w:rtl/>
        </w:rPr>
        <w:t>و</w:t>
      </w:r>
      <w:r w:rsidR="00B653B4" w:rsidRPr="00435DDD">
        <w:rPr>
          <w:position w:val="-12"/>
        </w:rPr>
        <w:object w:dxaOrig="420" w:dyaOrig="360">
          <v:shape id="_x0000_i1055" type="#_x0000_t75" style="width:20.8pt;height:16.65pt" o:ole="">
            <v:imagedata r:id="rId81" o:title=""/>
          </v:shape>
          <o:OLEObject Type="Embed" ProgID="Equation.3" ShapeID="_x0000_i1055" DrawAspect="Content" ObjectID="_1511631146" r:id="rId82"/>
        </w:object>
      </w:r>
      <w:r w:rsidR="00B653B4" w:rsidRPr="00435DDD">
        <w:rPr>
          <w:rFonts w:hint="cs"/>
          <w:rtl/>
        </w:rPr>
        <w:t>=</w:t>
      </w:r>
      <w:r w:rsidR="00B653B4" w:rsidRPr="00435DDD">
        <w:rPr>
          <w:rFonts w:hint="cs"/>
          <w:rtl/>
          <w:lang w:bidi="ar-EG"/>
        </w:rPr>
        <w:t xml:space="preserve"> </w:t>
      </w:r>
      <w:r w:rsidR="00B653B4" w:rsidRPr="00435DDD">
        <w:t>0,18</w:t>
      </w:r>
      <w:r w:rsidR="00B653B4" w:rsidRPr="00435DDD">
        <w:rPr>
          <w:rFonts w:hint="cs"/>
          <w:rtl/>
        </w:rPr>
        <w:t xml:space="preserve"> </w:t>
      </w:r>
      <w:r w:rsidR="00B653B4" w:rsidRPr="00435DDD">
        <w:rPr>
          <w:i/>
        </w:rPr>
        <w:t>R</w:t>
      </w:r>
      <w:r w:rsidR="00B653B4" w:rsidRPr="00435DDD">
        <w:rPr>
          <w:vertAlign w:val="superscript"/>
        </w:rPr>
        <w:t>2</w:t>
      </w:r>
      <w:r w:rsidR="00263A33" w:rsidRPr="00435DDD">
        <w:rPr>
          <w:rFonts w:hint="cs"/>
          <w:rtl/>
        </w:rPr>
        <w:t>.</w:t>
      </w:r>
    </w:p>
    <w:p w:rsidR="0052112B" w:rsidRPr="00435DDD" w:rsidRDefault="0052112B" w:rsidP="001A50E8">
      <w:pPr>
        <w:tabs>
          <w:tab w:val="left" w:pos="993"/>
        </w:tabs>
        <w:spacing w:after="120" w:line="240" w:lineRule="auto"/>
        <w:rPr>
          <w:rtl/>
        </w:rPr>
      </w:pPr>
      <w:r w:rsidRPr="00435DDD">
        <w:rPr>
          <w:rFonts w:hint="cs"/>
          <w:rtl/>
        </w:rPr>
        <w:t>ولنفترض أن المعامِلات ذات الصلة</w:t>
      </w:r>
      <w:r w:rsidRPr="00435DDD">
        <w:rPr>
          <w:rFonts w:hint="eastAsia"/>
          <w:rtl/>
        </w:rPr>
        <w:t> </w:t>
      </w:r>
      <w:r w:rsidRPr="00435DDD">
        <w:rPr>
          <w:i/>
          <w:iCs/>
          <w:szCs w:val="22"/>
        </w:rPr>
        <w:t>b</w:t>
      </w:r>
      <w:r w:rsidRPr="00435DDD">
        <w:rPr>
          <w:i/>
          <w:iCs/>
          <w:sz w:val="12"/>
          <w:szCs w:val="12"/>
        </w:rPr>
        <w:t>j</w:t>
      </w:r>
      <w:r w:rsidRPr="00435DDD">
        <w:rPr>
          <w:rFonts w:hint="cs"/>
          <w:rtl/>
        </w:rPr>
        <w:t xml:space="preserve"> من الجدول</w:t>
      </w:r>
      <w:r w:rsidRPr="00435DDD">
        <w:rPr>
          <w:rFonts w:hint="eastAsia"/>
          <w:rtl/>
        </w:rPr>
        <w:t> </w:t>
      </w:r>
      <w:r w:rsidRPr="00435DDD">
        <w:t>1</w:t>
      </w:r>
      <w:r w:rsidRPr="00435DDD">
        <w:rPr>
          <w:rFonts w:hint="cs"/>
          <w:rtl/>
        </w:rPr>
        <w:t xml:space="preserve"> تساوي: </w:t>
      </w:r>
      <w:r w:rsidRPr="00435DDD">
        <w:rPr>
          <w:szCs w:val="22"/>
        </w:rPr>
        <w:t>1</w:t>
      </w:r>
      <w:r w:rsidRPr="00435DDD">
        <w:rPr>
          <w:i/>
          <w:iCs/>
          <w:szCs w:val="22"/>
        </w:rPr>
        <w:t xml:space="preserve"> </w:t>
      </w:r>
      <w:r w:rsidRPr="00435DDD">
        <w:t xml:space="preserve">= </w:t>
      </w:r>
      <w:r w:rsidRPr="00435DDD">
        <w:rPr>
          <w:i/>
          <w:iCs/>
          <w:szCs w:val="22"/>
        </w:rPr>
        <w:t>b</w:t>
      </w:r>
      <w:r w:rsidRPr="00435DDD">
        <w:rPr>
          <w:sz w:val="12"/>
          <w:szCs w:val="12"/>
        </w:rPr>
        <w:t>1</w:t>
      </w:r>
      <w:r w:rsidRPr="00435DDD">
        <w:rPr>
          <w:rFonts w:hint="cs"/>
          <w:rtl/>
        </w:rPr>
        <w:t xml:space="preserve"> و</w:t>
      </w:r>
      <w:r w:rsidRPr="00435DDD">
        <w:rPr>
          <w:i/>
          <w:iCs/>
          <w:szCs w:val="22"/>
        </w:rPr>
        <w:t xml:space="preserve"> </w:t>
      </w:r>
      <w:r w:rsidRPr="00435DDD">
        <w:rPr>
          <w:szCs w:val="22"/>
        </w:rPr>
        <w:t>0,8</w:t>
      </w:r>
      <w:r w:rsidRPr="00435DDD">
        <w:rPr>
          <w:i/>
          <w:iCs/>
          <w:szCs w:val="22"/>
        </w:rPr>
        <w:t xml:space="preserve"> </w:t>
      </w:r>
      <w:r w:rsidRPr="00435DDD">
        <w:t xml:space="preserve">= </w:t>
      </w:r>
      <w:r w:rsidRPr="00435DDD">
        <w:rPr>
          <w:i/>
          <w:iCs/>
          <w:szCs w:val="22"/>
        </w:rPr>
        <w:t>b</w:t>
      </w:r>
      <w:r w:rsidRPr="00435DDD">
        <w:rPr>
          <w:sz w:val="12"/>
          <w:szCs w:val="12"/>
        </w:rPr>
        <w:t>2</w:t>
      </w:r>
      <w:r w:rsidRPr="00435DDD">
        <w:rPr>
          <w:rFonts w:hint="cs"/>
          <w:rtl/>
        </w:rPr>
        <w:t xml:space="preserve"> و</w:t>
      </w:r>
      <w:r w:rsidRPr="00435DDD">
        <w:rPr>
          <w:szCs w:val="22"/>
        </w:rPr>
        <w:t>0,6</w:t>
      </w:r>
      <w:r w:rsidRPr="00435DDD">
        <w:rPr>
          <w:i/>
          <w:iCs/>
          <w:szCs w:val="22"/>
        </w:rPr>
        <w:t xml:space="preserve"> </w:t>
      </w:r>
      <w:r w:rsidRPr="00435DDD">
        <w:t xml:space="preserve">= </w:t>
      </w:r>
      <w:r w:rsidRPr="00435DDD">
        <w:rPr>
          <w:i/>
          <w:iCs/>
          <w:szCs w:val="22"/>
        </w:rPr>
        <w:t>b</w:t>
      </w:r>
      <w:r w:rsidRPr="00435DDD">
        <w:rPr>
          <w:sz w:val="12"/>
          <w:szCs w:val="12"/>
        </w:rPr>
        <w:t>3</w:t>
      </w:r>
      <w:r w:rsidRPr="00435DDD">
        <w:rPr>
          <w:rFonts w:hint="cs"/>
          <w:rtl/>
        </w:rPr>
        <w:t>. فعندئذ نجد أنه وفقاً للمعادلة</w:t>
      </w:r>
      <w:r w:rsidR="001A50E8" w:rsidRPr="00435DDD">
        <w:rPr>
          <w:rFonts w:hint="eastAsia"/>
          <w:rtl/>
        </w:rPr>
        <w:t> </w:t>
      </w:r>
      <w:r w:rsidRPr="00435DDD">
        <w:t>(23)</w:t>
      </w:r>
      <w:r w:rsidR="003F54A4" w:rsidRPr="00435DDD">
        <w:rPr>
          <w:rFonts w:hint="cs"/>
          <w:rtl/>
        </w:rPr>
        <w:t>:</w:t>
      </w:r>
    </w:p>
    <w:p w:rsidR="0052112B" w:rsidRPr="00435DDD" w:rsidRDefault="0052112B" w:rsidP="006F0E00">
      <w:pPr>
        <w:pStyle w:val="Equation"/>
      </w:pPr>
      <w:r w:rsidRPr="00435DDD">
        <w:tab/>
      </w:r>
      <w:r w:rsidR="006F0E00" w:rsidRPr="00435DDD">
        <w:rPr>
          <w:rFonts w:cs="Times New Roman"/>
          <w:position w:val="-14"/>
          <w:sz w:val="24"/>
          <w:szCs w:val="20"/>
          <w:lang w:val="fr-CH" w:eastAsia="en-US"/>
        </w:rPr>
        <w:object w:dxaOrig="5620" w:dyaOrig="400">
          <v:shape id="_x0000_i1056" type="#_x0000_t75" style="width:282.15pt;height:20.8pt" o:ole="" fillcolor="window">
            <v:imagedata r:id="rId83" o:title=""/>
          </v:shape>
          <o:OLEObject Type="Embed" ProgID="Equation.3" ShapeID="_x0000_i1056" DrawAspect="Content" ObjectID="_1511631147" r:id="rId84"/>
        </w:object>
      </w:r>
    </w:p>
    <w:p w:rsidR="0052112B" w:rsidRPr="00435DDD" w:rsidRDefault="0052112B" w:rsidP="006B0BCA">
      <w:pPr>
        <w:rPr>
          <w:rtl/>
        </w:rPr>
      </w:pPr>
      <w:r w:rsidRPr="00435DDD">
        <w:rPr>
          <w:rFonts w:hint="cs"/>
          <w:rtl/>
        </w:rPr>
        <w:t xml:space="preserve">وذلك بدلاً من </w:t>
      </w:r>
      <w:r w:rsidRPr="00435DDD">
        <w:t>7 179</w:t>
      </w:r>
      <w:r w:rsidRPr="00435DDD">
        <w:rPr>
          <w:rFonts w:hint="cs"/>
          <w:rtl/>
        </w:rPr>
        <w:t xml:space="preserve"> </w:t>
      </w:r>
      <w:r w:rsidR="006B0BCA" w:rsidRPr="00435DDD">
        <w:t>km</w:t>
      </w:r>
      <w:r w:rsidRPr="00435DDD">
        <w:rPr>
          <w:rFonts w:hint="cs"/>
          <w:vertAlign w:val="superscript"/>
          <w:rtl/>
        </w:rPr>
        <w:t>2</w:t>
      </w:r>
      <w:r w:rsidRPr="00435DDD">
        <w:rPr>
          <w:rFonts w:hint="cs"/>
          <w:rtl/>
        </w:rPr>
        <w:t xml:space="preserve"> حيث تندرج كل منطقة الخدمة داخل منطقة واحدة يكون فيها </w:t>
      </w:r>
      <w:r w:rsidRPr="00435DDD">
        <w:rPr>
          <w:spacing w:val="-2"/>
          <w:szCs w:val="22"/>
        </w:rPr>
        <w:t>1</w:t>
      </w:r>
      <w:r w:rsidRPr="00435DDD">
        <w:rPr>
          <w:i/>
          <w:iCs/>
          <w:spacing w:val="-2"/>
          <w:szCs w:val="22"/>
        </w:rPr>
        <w:t xml:space="preserve"> </w:t>
      </w:r>
      <w:r w:rsidRPr="00435DDD">
        <w:rPr>
          <w:spacing w:val="-2"/>
        </w:rPr>
        <w:t xml:space="preserve">= </w:t>
      </w:r>
      <w:r w:rsidRPr="00435DDD">
        <w:rPr>
          <w:i/>
          <w:iCs/>
          <w:spacing w:val="-2"/>
          <w:szCs w:val="22"/>
        </w:rPr>
        <w:t>b</w:t>
      </w:r>
      <w:r w:rsidRPr="00435DDD">
        <w:rPr>
          <w:rFonts w:hint="cs"/>
          <w:spacing w:val="-2"/>
          <w:rtl/>
        </w:rPr>
        <w:t>.</w:t>
      </w:r>
    </w:p>
    <w:p w:rsidR="0052112B" w:rsidRPr="00435DDD" w:rsidRDefault="0052112B" w:rsidP="00873A93">
      <w:pPr>
        <w:pStyle w:val="headingb1"/>
        <w:rPr>
          <w:rtl/>
        </w:rPr>
      </w:pPr>
      <w:r w:rsidRPr="00435DDD">
        <w:rPr>
          <w:rFonts w:hint="cs"/>
          <w:rtl/>
        </w:rPr>
        <w:lastRenderedPageBreak/>
        <w:t>د</w:t>
      </w:r>
      <w:r w:rsidRPr="00435DDD">
        <w:rPr>
          <w:rFonts w:hint="eastAsia"/>
          <w:rtl/>
        </w:rPr>
        <w:t> </w:t>
      </w:r>
      <w:r w:rsidRPr="00435DDD">
        <w:rPr>
          <w:rFonts w:hint="cs"/>
          <w:rtl/>
        </w:rPr>
        <w:t>)</w:t>
      </w:r>
      <w:r w:rsidRPr="00435DDD">
        <w:rPr>
          <w:rFonts w:hint="cs"/>
          <w:rtl/>
        </w:rPr>
        <w:tab/>
        <w:t>المَوْرد الطيفي المستعمل</w:t>
      </w:r>
    </w:p>
    <w:p w:rsidR="0052112B" w:rsidRPr="00435DDD" w:rsidRDefault="0052112B" w:rsidP="0039234E">
      <w:pPr>
        <w:rPr>
          <w:rtl/>
        </w:rPr>
      </w:pPr>
      <w:r w:rsidRPr="00435DDD">
        <w:rPr>
          <w:rFonts w:hint="cs"/>
          <w:rtl/>
        </w:rPr>
        <w:t xml:space="preserve">إذا وضعنا القيم المحسوبة في ب) وج) مكان المعادلة </w:t>
      </w:r>
      <w:r w:rsidRPr="00435DDD">
        <w:t>(20)</w:t>
      </w:r>
      <w:r w:rsidRPr="00435DDD">
        <w:rPr>
          <w:rFonts w:hint="cs"/>
          <w:rtl/>
        </w:rPr>
        <w:t>، واستعملنا قيم معامِلات الترجيح المعروضة في الجدول</w:t>
      </w:r>
      <w:r w:rsidRPr="00435DDD">
        <w:rPr>
          <w:rFonts w:hint="eastAsia"/>
          <w:rtl/>
        </w:rPr>
        <w:t> </w:t>
      </w:r>
      <w:r w:rsidRPr="00435DDD">
        <w:t>2</w:t>
      </w:r>
      <w:r w:rsidRPr="00435DDD">
        <w:rPr>
          <w:rFonts w:hint="cs"/>
          <w:rtl/>
        </w:rPr>
        <w:t xml:space="preserve"> مع مراعاة شروط عدم التقاسم </w:t>
      </w:r>
      <w:r w:rsidR="0039234E" w:rsidRPr="00435DDD">
        <w:t>(</w:t>
      </w:r>
      <w:r w:rsidRPr="00435DDD">
        <w:rPr>
          <w:sz w:val="21"/>
          <w:szCs w:val="21"/>
        </w:rPr>
        <w:t>1</w:t>
      </w:r>
      <w:r w:rsidRPr="00435DDD">
        <w:rPr>
          <w:sz w:val="19"/>
          <w:szCs w:val="19"/>
        </w:rPr>
        <w:t xml:space="preserve"> </w:t>
      </w:r>
      <w:r w:rsidRPr="00435DDD">
        <w:t xml:space="preserve">= </w:t>
      </w:r>
      <w:r w:rsidRPr="00435DDD">
        <w:rPr>
          <w:sz w:val="21"/>
          <w:szCs w:val="21"/>
        </w:rPr>
        <w:t>β</w:t>
      </w:r>
      <w:r w:rsidR="0039234E" w:rsidRPr="00435DDD">
        <w:t>)</w:t>
      </w:r>
      <w:r w:rsidRPr="00435DDD">
        <w:rPr>
          <w:rFonts w:hint="cs"/>
          <w:rtl/>
        </w:rPr>
        <w:t xml:space="preserve"> فإننا نصل في النهاية إلى ما يلي:</w:t>
      </w:r>
    </w:p>
    <w:p w:rsidR="0052112B" w:rsidRPr="00435DDD" w:rsidRDefault="0052112B" w:rsidP="00783790">
      <w:pPr>
        <w:pStyle w:val="Equation"/>
        <w:rPr>
          <w:rtl/>
        </w:rPr>
      </w:pPr>
      <w:r w:rsidRPr="00435DDD">
        <w:rPr>
          <w:i/>
        </w:rPr>
        <w:tab/>
      </w:r>
      <w:r w:rsidR="00AA4B36" w:rsidRPr="00435DDD">
        <w:rPr>
          <w:rFonts w:cs="Times New Roman"/>
          <w:i/>
          <w:sz w:val="24"/>
          <w:szCs w:val="20"/>
          <w:lang w:eastAsia="en-US"/>
        </w:rPr>
        <w:t>W</w:t>
      </w:r>
      <w:r w:rsidR="00AA4B36" w:rsidRPr="00435DDD">
        <w:rPr>
          <w:rFonts w:cs="Times New Roman"/>
          <w:sz w:val="24"/>
          <w:szCs w:val="20"/>
          <w:lang w:eastAsia="en-US"/>
        </w:rPr>
        <w:t> = 2</w:t>
      </w:r>
      <w:r w:rsidR="00783790" w:rsidRPr="00435DDD">
        <w:rPr>
          <w:rFonts w:cs="Times New Roman"/>
          <w:sz w:val="24"/>
          <w:szCs w:val="20"/>
          <w:lang w:eastAsia="en-US"/>
        </w:rPr>
        <w:t>,</w:t>
      </w:r>
      <w:r w:rsidR="00AA4B36" w:rsidRPr="00435DDD">
        <w:rPr>
          <w:rFonts w:cs="Times New Roman"/>
          <w:sz w:val="24"/>
          <w:szCs w:val="20"/>
          <w:lang w:eastAsia="en-US"/>
        </w:rPr>
        <w:t>4 × 1 × 1 × 1 × 1 × 0,18 × 6 777 × 0,83 = 2</w:t>
      </w:r>
      <w:r w:rsidR="00AA4B36" w:rsidRPr="00435DDD">
        <w:rPr>
          <w:rFonts w:ascii="Tms Rmn" w:hAnsi="Tms Rmn" w:cs="Times New Roman"/>
          <w:sz w:val="12"/>
          <w:szCs w:val="20"/>
          <w:lang w:eastAsia="en-US"/>
        </w:rPr>
        <w:t> </w:t>
      </w:r>
      <w:r w:rsidR="00AA4B36" w:rsidRPr="00435DDD">
        <w:rPr>
          <w:rFonts w:cs="Times New Roman"/>
          <w:sz w:val="24"/>
          <w:szCs w:val="20"/>
          <w:lang w:eastAsia="en-US"/>
        </w:rPr>
        <w:t xml:space="preserve">430          MHz </w:t>
      </w:r>
      <w:r w:rsidR="00AA4B36" w:rsidRPr="00435DDD">
        <w:rPr>
          <w:rFonts w:cs="Times New Roman"/>
          <w:sz w:val="24"/>
          <w:szCs w:val="24"/>
          <w:lang w:eastAsia="en-US"/>
        </w:rPr>
        <w:sym w:font="Symbol" w:char="F0D7"/>
      </w:r>
      <w:r w:rsidR="00AA4B36" w:rsidRPr="00435DDD">
        <w:rPr>
          <w:rFonts w:cs="Times New Roman"/>
          <w:sz w:val="24"/>
          <w:szCs w:val="20"/>
          <w:lang w:eastAsia="en-US"/>
        </w:rPr>
        <w:t xml:space="preserve"> km</w:t>
      </w:r>
      <w:r w:rsidR="00AA4B36" w:rsidRPr="00435DDD">
        <w:rPr>
          <w:rFonts w:cs="Times New Roman"/>
          <w:sz w:val="24"/>
          <w:szCs w:val="20"/>
          <w:vertAlign w:val="superscript"/>
          <w:lang w:eastAsia="en-US"/>
        </w:rPr>
        <w:t>2</w:t>
      </w:r>
      <w:r w:rsidR="00AA4B36" w:rsidRPr="00435DDD">
        <w:rPr>
          <w:rFonts w:cs="Times New Roman"/>
          <w:sz w:val="20"/>
          <w:szCs w:val="20"/>
          <w:lang w:eastAsia="en-US"/>
        </w:rPr>
        <w:t xml:space="preserve"> </w:t>
      </w:r>
      <w:r w:rsidR="00AA4B36" w:rsidRPr="00435DDD">
        <w:rPr>
          <w:rFonts w:cs="Times New Roman"/>
          <w:sz w:val="24"/>
          <w:szCs w:val="24"/>
          <w:lang w:eastAsia="en-US"/>
        </w:rPr>
        <w:sym w:font="Symbol" w:char="F0D7"/>
      </w:r>
      <w:r w:rsidR="00AA4B36" w:rsidRPr="00435DDD">
        <w:rPr>
          <w:rFonts w:cs="Times New Roman"/>
          <w:sz w:val="24"/>
          <w:szCs w:val="20"/>
          <w:lang w:eastAsia="en-US"/>
        </w:rPr>
        <w:t xml:space="preserve"> 1 year</w:t>
      </w:r>
    </w:p>
    <w:p w:rsidR="0052112B" w:rsidRPr="00435DDD" w:rsidRDefault="0052112B" w:rsidP="0052112B">
      <w:pPr>
        <w:pStyle w:val="Heading3"/>
        <w:rPr>
          <w:rtl/>
        </w:rPr>
      </w:pPr>
      <w:bookmarkStart w:id="224" w:name="_Toc413686669"/>
      <w:bookmarkStart w:id="225" w:name="_Toc414279213"/>
      <w:r w:rsidRPr="00435DDD">
        <w:t>3.7.4</w:t>
      </w:r>
      <w:r w:rsidRPr="00435DDD">
        <w:rPr>
          <w:rFonts w:hint="cs"/>
          <w:rtl/>
        </w:rPr>
        <w:tab/>
        <w:t xml:space="preserve">الإذاعة الصوتية على الموجات الكيلومترية </w:t>
      </w:r>
      <w:r w:rsidRPr="00435DDD">
        <w:t>(LF)</w:t>
      </w:r>
      <w:r w:rsidRPr="00435DDD">
        <w:rPr>
          <w:rFonts w:hint="cs"/>
          <w:rtl/>
        </w:rPr>
        <w:t xml:space="preserve"> والموجات الديكامترية </w:t>
      </w:r>
      <w:r w:rsidRPr="00435DDD">
        <w:t>(HF)</w:t>
      </w:r>
      <w:bookmarkEnd w:id="224"/>
      <w:bookmarkEnd w:id="225"/>
    </w:p>
    <w:p w:rsidR="0052112B" w:rsidRPr="00435DDD" w:rsidRDefault="0052112B" w:rsidP="00B653B4">
      <w:pPr>
        <w:tabs>
          <w:tab w:val="left" w:pos="993"/>
        </w:tabs>
        <w:spacing w:after="120"/>
        <w:rPr>
          <w:rtl/>
        </w:rPr>
      </w:pPr>
      <w:r w:rsidRPr="00435DDD">
        <w:rPr>
          <w:rFonts w:hint="cs"/>
          <w:rtl/>
        </w:rPr>
        <w:t xml:space="preserve">يتم تحديد موردي الوقت والتردد المستعملين بالنسبة إلى الإذاعة الصوتية على الموجات الكيلومترية والديكامترية بنفس الطريقة مثل الفقرة </w:t>
      </w:r>
      <w:r w:rsidRPr="00435DDD">
        <w:t>1.7.4</w:t>
      </w:r>
      <w:r w:rsidRPr="00435DDD">
        <w:rPr>
          <w:rFonts w:hint="cs"/>
          <w:rtl/>
        </w:rPr>
        <w:t xml:space="preserve"> ب). ويحسب عرض النطاق الضروري وفقاً للتوصية </w:t>
      </w:r>
      <w:r w:rsidRPr="00435DDD">
        <w:t>ITU-R SM.1138-2</w:t>
      </w:r>
      <w:r w:rsidRPr="00435DDD">
        <w:rPr>
          <w:rFonts w:hint="cs"/>
          <w:rtl/>
        </w:rPr>
        <w:t xml:space="preserve"> </w:t>
      </w:r>
      <w:r w:rsidR="00F75CB4" w:rsidRPr="00435DDD">
        <w:rPr>
          <w:rFonts w:hint="cs"/>
          <w:rtl/>
        </w:rPr>
        <w:t>"</w:t>
      </w:r>
      <w:r w:rsidRPr="00435DDD">
        <w:rPr>
          <w:rFonts w:hint="eastAsia"/>
          <w:rtl/>
        </w:rPr>
        <w:t>الإذاعة الصوتية</w:t>
      </w:r>
      <w:r w:rsidR="00F75CB4" w:rsidRPr="00435DDD">
        <w:rPr>
          <w:rFonts w:hint="cs"/>
          <w:rtl/>
        </w:rPr>
        <w:t>"</w:t>
      </w:r>
      <w:r w:rsidRPr="00435DDD">
        <w:rPr>
          <w:rFonts w:hint="cs"/>
          <w:rtl/>
        </w:rPr>
        <w:t>، صف "</w:t>
      </w:r>
      <w:r w:rsidRPr="00435DDD">
        <w:rPr>
          <w:rFonts w:hint="eastAsia"/>
          <w:rtl/>
        </w:rPr>
        <w:t>الإذاعة الصوتية، نطاق جانبي مزدوج</w:t>
      </w:r>
      <w:r w:rsidRPr="00435DDD">
        <w:rPr>
          <w:rFonts w:hint="cs"/>
          <w:rtl/>
        </w:rPr>
        <w:t xml:space="preserve">" (تسمية البث </w:t>
      </w:r>
      <w:r w:rsidRPr="00435DDD">
        <w:t>A3E</w:t>
      </w:r>
      <w:r w:rsidRPr="00435DDD">
        <w:rPr>
          <w:rFonts w:hint="cs"/>
          <w:rtl/>
        </w:rPr>
        <w:t>). وينبغي أن يلاحظ بالنسبة إلى هذا النوع من الإذاعة أن الإدارة تستعمل عادة</w:t>
      </w:r>
      <w:r w:rsidR="002B5189" w:rsidRPr="00435DDD">
        <w:rPr>
          <w:rFonts w:hint="cs"/>
          <w:rtl/>
        </w:rPr>
        <w:t>ً</w:t>
      </w:r>
      <w:r w:rsidRPr="00435DDD">
        <w:rPr>
          <w:rFonts w:hint="cs"/>
          <w:rtl/>
        </w:rPr>
        <w:t xml:space="preserve"> أجهزة إرسال بتسميات نوعية مختلفة حسب تردد التشكيل الأعلى الذي يحدد قيمة عرض النطاق اللازم. وينبغي أن تؤخذ البيانات ذات الصلة من قاعدة بيانات تخصيص الترددات الوطنية.</w:t>
      </w:r>
    </w:p>
    <w:p w:rsidR="0052112B" w:rsidRPr="00435DDD" w:rsidRDefault="0052112B" w:rsidP="0052112B">
      <w:pPr>
        <w:tabs>
          <w:tab w:val="left" w:pos="993"/>
        </w:tabs>
        <w:spacing w:after="120"/>
        <w:rPr>
          <w:rtl/>
        </w:rPr>
      </w:pPr>
      <w:r w:rsidRPr="00435DDD">
        <w:rPr>
          <w:rFonts w:hint="cs"/>
          <w:rtl/>
        </w:rPr>
        <w:t xml:space="preserve">وفيما يتعلق بالمَوْرد الإقليمي المستعمل فإن حسابه في هذه الحالة يواجه بعض الصعوبات بسبب تعقد الحسابات، وخاصة بالنسبة إلى الإذاعة على الموجات </w:t>
      </w:r>
      <w:r w:rsidRPr="00435DDD">
        <w:t>HF</w:t>
      </w:r>
      <w:r w:rsidRPr="00435DDD">
        <w:rPr>
          <w:rFonts w:hint="cs"/>
          <w:rtl/>
        </w:rPr>
        <w:t xml:space="preserve">، التي يصعب تبسيط حساباتها بدون ضياع الحد الأدنى من الدقة الضرورية. وبالنسبة إلى أجهزة الإرسال على الموجات </w:t>
      </w:r>
      <w:r w:rsidRPr="00435DDD">
        <w:t>MF</w:t>
      </w:r>
      <w:r w:rsidRPr="00435DDD">
        <w:rPr>
          <w:rFonts w:hint="cs"/>
          <w:rtl/>
        </w:rPr>
        <w:t xml:space="preserve"> تختلف منطقة الخدمة اختلافاً كبيراً في عمليات التشغيل النهاري والليلي. ومع مراعاة انخفاض عدد محطات الإذاعة </w:t>
      </w:r>
      <w:r w:rsidRPr="00435DDD">
        <w:t>LF-HF</w:t>
      </w:r>
      <w:r w:rsidRPr="00435DDD">
        <w:rPr>
          <w:rFonts w:hint="cs"/>
          <w:rtl/>
        </w:rPr>
        <w:t xml:space="preserve"> إلى حد في كثير من البلدان، يقترح بدلاً من الحسابات المعقدة استعمال البيانات ذات الصلة بشأن منطقة الخدمة المأخوذة من قاعدة بيانات تخصيصات الترددات الوطنية. وفي حالة عدم توفر هذه البيانات يمكن طلبها من المشغِّلين. ويملك المشغلون عادة المعلومات عن مناطق خدمتهم من خلال الحسابات و/أو الرصد. </w:t>
      </w:r>
    </w:p>
    <w:p w:rsidR="0052112B" w:rsidRPr="00435DDD" w:rsidRDefault="0052112B" w:rsidP="00B653B4">
      <w:pPr>
        <w:tabs>
          <w:tab w:val="left" w:pos="993"/>
        </w:tabs>
        <w:spacing w:after="120"/>
        <w:rPr>
          <w:rtl/>
        </w:rPr>
      </w:pPr>
      <w:r w:rsidRPr="00435DDD">
        <w:rPr>
          <w:rFonts w:hint="cs"/>
          <w:rtl/>
        </w:rPr>
        <w:t>وعند الحصول على هذه البيانات، يمكن حساب المورد الطيفي المتصل المستعمل بطريقة مشابهة للإجراء المعروض في</w:t>
      </w:r>
      <w:r w:rsidRPr="00435DDD">
        <w:rPr>
          <w:rFonts w:hint="eastAsia"/>
          <w:rtl/>
        </w:rPr>
        <w:t> </w:t>
      </w:r>
      <w:r w:rsidRPr="00435DDD">
        <w:rPr>
          <w:rFonts w:hint="cs"/>
          <w:rtl/>
        </w:rPr>
        <w:t>الفقرة</w:t>
      </w:r>
      <w:r w:rsidRPr="00435DDD">
        <w:rPr>
          <w:rFonts w:hint="eastAsia"/>
          <w:rtl/>
        </w:rPr>
        <w:t> </w:t>
      </w:r>
      <w:r w:rsidRPr="00435DDD">
        <w:rPr>
          <w:rFonts w:hint="cs"/>
          <w:rtl/>
        </w:rPr>
        <w:t xml:space="preserve">ج). وفيما يتعلق بأجهزة الإرسال </w:t>
      </w:r>
      <w:r w:rsidRPr="00435DDD">
        <w:t>MF</w:t>
      </w:r>
      <w:r w:rsidRPr="00435DDD">
        <w:rPr>
          <w:rFonts w:hint="cs"/>
          <w:rtl/>
        </w:rPr>
        <w:t xml:space="preserve"> أساساً توجد قيمتان مختلفتان إلى حد كبير لمنطقة الخدمة في حالتي عمليات التشغيل النهاري والليلي، ويمكن تحديد المورد الطيفي الشامل باعتباره حاصل جمع المورد الطيفي الجزئي لعمليات الليل والنهار التي تناظر هاتين القيمتين المختلفتين لمنطقة الخدمة.</w:t>
      </w:r>
    </w:p>
    <w:p w:rsidR="0052112B" w:rsidRPr="00435DDD" w:rsidRDefault="0052112B" w:rsidP="0052112B">
      <w:pPr>
        <w:tabs>
          <w:tab w:val="left" w:pos="993"/>
        </w:tabs>
        <w:spacing w:after="120"/>
        <w:rPr>
          <w:rtl/>
        </w:rPr>
      </w:pPr>
      <w:r w:rsidRPr="00435DDD">
        <w:rPr>
          <w:rFonts w:hint="cs"/>
          <w:rtl/>
        </w:rPr>
        <w:t xml:space="preserve">وينبغي أن يلاحظ أيضاً أن مناطق خدمة أجهزة إرسال الإذاعة </w:t>
      </w:r>
      <w:r w:rsidRPr="00435DDD">
        <w:t>LF</w:t>
      </w:r>
      <w:r w:rsidRPr="00435DDD">
        <w:rPr>
          <w:rFonts w:hint="cs"/>
          <w:rtl/>
        </w:rPr>
        <w:t xml:space="preserve"> و</w:t>
      </w:r>
      <w:r w:rsidRPr="00435DDD">
        <w:t>MF</w:t>
      </w:r>
      <w:r w:rsidRPr="00435DDD">
        <w:rPr>
          <w:rFonts w:hint="cs"/>
          <w:rtl/>
        </w:rPr>
        <w:t xml:space="preserve"> (الليلية) و</w:t>
      </w:r>
      <w:r w:rsidRPr="00435DDD">
        <w:t>HF</w:t>
      </w:r>
      <w:r w:rsidRPr="00435DDD">
        <w:rPr>
          <w:rFonts w:hint="cs"/>
          <w:rtl/>
        </w:rPr>
        <w:t xml:space="preserve"> يمكن أن تكون كبيرة جداً ويمكن تمديدها إلى ما هو أبعد من حدود البلدان ذات الحجم الصغير نسبياً. وفي هذا الحالة (التي يتم تحديدها بالتعاون مع المشغلين المعنيين) يمكن اعتبار منطقة الخدمة كل أراضي البلد أو الجزء الأكبر منها. ويتم تحديد مساحة المناطق التي تنتمي إلى مختلف الفئات بواسطة وثائق الإدارات ذات الصلة أو تقديرها من الخرائط.</w:t>
      </w:r>
    </w:p>
    <w:p w:rsidR="0052112B" w:rsidRPr="00435DDD" w:rsidRDefault="0052112B" w:rsidP="0052112B">
      <w:pPr>
        <w:tabs>
          <w:tab w:val="left" w:pos="993"/>
        </w:tabs>
        <w:spacing w:after="120"/>
        <w:rPr>
          <w:rtl/>
        </w:rPr>
      </w:pPr>
      <w:r w:rsidRPr="00435DDD">
        <w:rPr>
          <w:rFonts w:hint="cs"/>
          <w:rtl/>
        </w:rPr>
        <w:t xml:space="preserve">وفي حالة تطبيق هوائيات الإرسال الاتجاهية، يمكن استعمال مفهوم </w:t>
      </w:r>
      <w:r w:rsidR="00AE3671" w:rsidRPr="00435DDD">
        <w:rPr>
          <w:rFonts w:hint="cs"/>
          <w:rtl/>
        </w:rPr>
        <w:t>"</w:t>
      </w:r>
      <w:r w:rsidRPr="00435DDD">
        <w:rPr>
          <w:rFonts w:hint="eastAsia"/>
          <w:rtl/>
        </w:rPr>
        <w:t>قطاع الخدمة</w:t>
      </w:r>
      <w:r w:rsidR="00AE3671" w:rsidRPr="00435DDD">
        <w:rPr>
          <w:rFonts w:hint="cs"/>
          <w:rtl/>
        </w:rPr>
        <w:t>"</w:t>
      </w:r>
      <w:r w:rsidRPr="00435DDD">
        <w:rPr>
          <w:rFonts w:hint="cs"/>
          <w:rtl/>
        </w:rPr>
        <w:t xml:space="preserve"> الوارد في التوصية </w:t>
      </w:r>
      <w:r w:rsidRPr="00435DDD">
        <w:t>ITU</w:t>
      </w:r>
      <w:r w:rsidRPr="00435DDD">
        <w:noBreakHyphen/>
        <w:t>R F.162-3</w:t>
      </w:r>
      <w:r w:rsidRPr="00435DDD">
        <w:rPr>
          <w:rFonts w:hint="cs"/>
          <w:rtl/>
        </w:rPr>
        <w:t>.</w:t>
      </w:r>
    </w:p>
    <w:p w:rsidR="0052112B" w:rsidRPr="00435DDD" w:rsidRDefault="0052112B" w:rsidP="0052112B">
      <w:pPr>
        <w:pStyle w:val="Heading3"/>
        <w:rPr>
          <w:rtl/>
        </w:rPr>
      </w:pPr>
      <w:bookmarkStart w:id="226" w:name="_Toc413686670"/>
      <w:bookmarkStart w:id="227" w:name="_Toc414279214"/>
      <w:r w:rsidRPr="00435DDD">
        <w:t>4.7.4</w:t>
      </w:r>
      <w:r w:rsidRPr="00435DDD">
        <w:rPr>
          <w:rFonts w:hint="cs"/>
          <w:rtl/>
        </w:rPr>
        <w:tab/>
        <w:t>الخدمات الراديوية المتنقلة</w:t>
      </w:r>
      <w:bookmarkEnd w:id="226"/>
      <w:bookmarkEnd w:id="227"/>
    </w:p>
    <w:p w:rsidR="0052112B" w:rsidRPr="00435DDD" w:rsidRDefault="0052112B" w:rsidP="0052112B">
      <w:pPr>
        <w:pStyle w:val="Heading4"/>
        <w:rPr>
          <w:rtl/>
        </w:rPr>
      </w:pPr>
      <w:r w:rsidRPr="00435DDD">
        <w:t>1.4.7.4</w:t>
      </w:r>
      <w:r w:rsidRPr="00435DDD">
        <w:rPr>
          <w:rFonts w:hint="cs"/>
          <w:rtl/>
        </w:rPr>
        <w:tab/>
        <w:t>الخدمة الراديوية المتنقلة البرية</w:t>
      </w:r>
    </w:p>
    <w:p w:rsidR="0052112B" w:rsidRPr="00435DDD" w:rsidRDefault="0052112B" w:rsidP="00873A93">
      <w:pPr>
        <w:pStyle w:val="headingb1"/>
        <w:rPr>
          <w:rtl/>
        </w:rPr>
      </w:pPr>
      <w:r w:rsidRPr="00435DDD">
        <w:rPr>
          <w:rFonts w:hint="eastAsia"/>
          <w:rtl/>
        </w:rPr>
        <w:t> </w:t>
      </w:r>
      <w:r w:rsidRPr="00435DDD">
        <w:rPr>
          <w:rFonts w:hint="cs"/>
          <w:rtl/>
        </w:rPr>
        <w:t>أ</w:t>
      </w:r>
      <w:r w:rsidRPr="00435DDD">
        <w:rPr>
          <w:rFonts w:hint="eastAsia"/>
          <w:rtl/>
        </w:rPr>
        <w:t> </w:t>
      </w:r>
      <w:r w:rsidRPr="00435DDD">
        <w:rPr>
          <w:rFonts w:hint="cs"/>
          <w:rtl/>
        </w:rPr>
        <w:t>)</w:t>
      </w:r>
      <w:r w:rsidRPr="00435DDD">
        <w:rPr>
          <w:rFonts w:hint="cs"/>
          <w:rtl/>
        </w:rPr>
        <w:tab/>
        <w:t>خلفية إجراءات الحساب</w:t>
      </w:r>
    </w:p>
    <w:p w:rsidR="0052112B" w:rsidRPr="00435DDD" w:rsidRDefault="0052112B" w:rsidP="002B5189">
      <w:pPr>
        <w:tabs>
          <w:tab w:val="left" w:pos="993"/>
        </w:tabs>
        <w:spacing w:after="120"/>
        <w:rPr>
          <w:spacing w:val="-2"/>
          <w:rtl/>
        </w:rPr>
      </w:pPr>
      <w:r w:rsidRPr="00435DDD">
        <w:rPr>
          <w:rFonts w:hint="cs"/>
          <w:spacing w:val="-2"/>
          <w:rtl/>
        </w:rPr>
        <w:t>يتبع الإجراء عموماً نموذج انتشار الموجات الراديوية المعروف باسم نموذج أوكامورا - هاتا المعدَّل، الذي يرد بعض المعلومات عنه</w:t>
      </w:r>
      <w:r w:rsidR="002B5189" w:rsidRPr="00435DDD">
        <w:rPr>
          <w:rFonts w:hint="eastAsia"/>
          <w:spacing w:val="-2"/>
          <w:rtl/>
        </w:rPr>
        <w:t> </w:t>
      </w:r>
      <w:r w:rsidRPr="00435DDD">
        <w:rPr>
          <w:rFonts w:hint="cs"/>
          <w:spacing w:val="-2"/>
          <w:rtl/>
        </w:rPr>
        <w:t>في</w:t>
      </w:r>
      <w:r w:rsidR="002B5189" w:rsidRPr="00435DDD">
        <w:rPr>
          <w:rFonts w:hint="eastAsia"/>
          <w:spacing w:val="-2"/>
          <w:rtl/>
        </w:rPr>
        <w:t> </w:t>
      </w:r>
      <w:r w:rsidRPr="00435DDD">
        <w:rPr>
          <w:rFonts w:hint="cs"/>
          <w:spacing w:val="-2"/>
          <w:rtl/>
        </w:rPr>
        <w:t xml:space="preserve">الملحق </w:t>
      </w:r>
      <w:r w:rsidRPr="00435DDD">
        <w:rPr>
          <w:spacing w:val="-2"/>
        </w:rPr>
        <w:t>8</w:t>
      </w:r>
      <w:r w:rsidRPr="00435DDD">
        <w:rPr>
          <w:rFonts w:hint="cs"/>
          <w:spacing w:val="-2"/>
          <w:rtl/>
        </w:rPr>
        <w:t xml:space="preserve"> للتوصية </w:t>
      </w:r>
      <w:r w:rsidRPr="00435DDD">
        <w:rPr>
          <w:spacing w:val="-2"/>
        </w:rPr>
        <w:t>ITR-R P.1546-4</w:t>
      </w:r>
      <w:r w:rsidRPr="00435DDD">
        <w:rPr>
          <w:rFonts w:hint="cs"/>
          <w:spacing w:val="-2"/>
          <w:rtl/>
        </w:rPr>
        <w:t>. ويفترض هذا النموذج وجود تنمية حضرية متجانسة داخل حدود منطقة الخدمة</w:t>
      </w:r>
      <w:r w:rsidR="002B5189" w:rsidRPr="00435DDD">
        <w:rPr>
          <w:rFonts w:hint="eastAsia"/>
          <w:spacing w:val="-2"/>
          <w:rtl/>
        </w:rPr>
        <w:t> </w:t>
      </w:r>
      <w:r w:rsidRPr="00435DDD">
        <w:rPr>
          <w:rFonts w:hint="cs"/>
          <w:spacing w:val="-2"/>
          <w:rtl/>
        </w:rPr>
        <w:t>وانعدام</w:t>
      </w:r>
      <w:r w:rsidR="002B5189" w:rsidRPr="00435DDD">
        <w:rPr>
          <w:rFonts w:hint="eastAsia"/>
          <w:spacing w:val="-2"/>
          <w:rtl/>
        </w:rPr>
        <w:t> </w:t>
      </w:r>
      <w:r w:rsidRPr="00435DDD">
        <w:rPr>
          <w:rFonts w:hint="cs"/>
          <w:spacing w:val="-2"/>
          <w:rtl/>
        </w:rPr>
        <w:t>الرؤية المباشرة بين جهاز إرسال الخدمة الإذاعية وجهاز الاستقبال الشخصي المتنقل، مع ارتفاع هوائي الإرسال إلى حدود</w:t>
      </w:r>
      <w:r w:rsidR="002B5189" w:rsidRPr="00435DDD">
        <w:rPr>
          <w:rFonts w:hint="eastAsia"/>
          <w:spacing w:val="-2"/>
          <w:rtl/>
        </w:rPr>
        <w:t> </w:t>
      </w:r>
      <w:r w:rsidRPr="00435DDD">
        <w:rPr>
          <w:spacing w:val="-2"/>
        </w:rPr>
        <w:t>20</w:t>
      </w:r>
      <w:r w:rsidRPr="00435DDD">
        <w:rPr>
          <w:rFonts w:hint="cs"/>
          <w:spacing w:val="-2"/>
          <w:rtl/>
        </w:rPr>
        <w:t>-</w:t>
      </w:r>
      <w:r w:rsidRPr="00435DDD">
        <w:rPr>
          <w:spacing w:val="-2"/>
        </w:rPr>
        <w:t>200</w:t>
      </w:r>
      <w:r w:rsidRPr="00435DDD">
        <w:rPr>
          <w:rFonts w:hint="cs"/>
          <w:spacing w:val="-2"/>
          <w:rtl/>
        </w:rPr>
        <w:t xml:space="preserve"> </w:t>
      </w:r>
      <w:r w:rsidR="00A5007F" w:rsidRPr="00435DDD">
        <w:rPr>
          <w:rFonts w:hint="cs"/>
          <w:spacing w:val="-2"/>
        </w:rPr>
        <w:t>m</w:t>
      </w:r>
      <w:r w:rsidRPr="00435DDD">
        <w:rPr>
          <w:rFonts w:hint="cs"/>
          <w:spacing w:val="-2"/>
          <w:rtl/>
        </w:rPr>
        <w:t xml:space="preserve"> (ولكنه يصل في أغلب الأحيان إلى </w:t>
      </w:r>
      <w:r w:rsidRPr="00435DDD">
        <w:rPr>
          <w:spacing w:val="-2"/>
        </w:rPr>
        <w:t>40</w:t>
      </w:r>
      <w:r w:rsidRPr="00435DDD">
        <w:rPr>
          <w:rFonts w:hint="cs"/>
          <w:spacing w:val="-2"/>
          <w:rtl/>
        </w:rPr>
        <w:t>-</w:t>
      </w:r>
      <w:r w:rsidRPr="00435DDD">
        <w:rPr>
          <w:spacing w:val="-2"/>
        </w:rPr>
        <w:t>100</w:t>
      </w:r>
      <w:r w:rsidRPr="00435DDD">
        <w:rPr>
          <w:rFonts w:hint="cs"/>
          <w:spacing w:val="-2"/>
          <w:rtl/>
        </w:rPr>
        <w:t xml:space="preserve"> </w:t>
      </w:r>
      <w:r w:rsidR="00A5007F" w:rsidRPr="00435DDD">
        <w:rPr>
          <w:rFonts w:hint="cs"/>
          <w:spacing w:val="-2"/>
        </w:rPr>
        <w:t>m</w:t>
      </w:r>
      <w:r w:rsidRPr="00435DDD">
        <w:rPr>
          <w:rFonts w:hint="cs"/>
          <w:spacing w:val="-2"/>
          <w:rtl/>
        </w:rPr>
        <w:t xml:space="preserve">) وارتفاع هوائي الاستقبال إلى </w:t>
      </w:r>
      <w:r w:rsidRPr="00435DDD">
        <w:rPr>
          <w:spacing w:val="-2"/>
        </w:rPr>
        <w:t>10</w:t>
      </w:r>
      <w:r w:rsidRPr="00435DDD">
        <w:rPr>
          <w:spacing w:val="-2"/>
        </w:rPr>
        <w:noBreakHyphen/>
        <w:t>1,5</w:t>
      </w:r>
      <w:r w:rsidRPr="00435DDD">
        <w:rPr>
          <w:rFonts w:hint="eastAsia"/>
          <w:spacing w:val="-2"/>
          <w:rtl/>
        </w:rPr>
        <w:t> </w:t>
      </w:r>
      <w:r w:rsidR="00A5007F" w:rsidRPr="00435DDD">
        <w:rPr>
          <w:rFonts w:hint="cs"/>
          <w:spacing w:val="-2"/>
        </w:rPr>
        <w:t>m</w:t>
      </w:r>
      <w:r w:rsidRPr="00435DDD">
        <w:rPr>
          <w:rFonts w:hint="cs"/>
          <w:spacing w:val="-2"/>
          <w:rtl/>
        </w:rPr>
        <w:t>.</w:t>
      </w:r>
    </w:p>
    <w:p w:rsidR="0052112B" w:rsidRPr="00435DDD" w:rsidRDefault="0052112B" w:rsidP="006F0E00">
      <w:pPr>
        <w:keepNext/>
        <w:tabs>
          <w:tab w:val="left" w:pos="993"/>
        </w:tabs>
        <w:spacing w:after="120"/>
        <w:rPr>
          <w:rtl/>
        </w:rPr>
      </w:pPr>
      <w:r w:rsidRPr="00435DDD">
        <w:rPr>
          <w:rFonts w:hint="cs"/>
          <w:rtl/>
        </w:rPr>
        <w:lastRenderedPageBreak/>
        <w:t>وإذا اعتبرنا لأغراض النموذج المعني أن فاقد مغذي الهوائي في جانبي الإرسال والاستقبال يساويان صفراً في الحالتين فإن قوة الإشارة</w:t>
      </w:r>
      <w:r w:rsidR="00AA40C9" w:rsidRPr="00435DDD">
        <w:rPr>
          <w:rFonts w:hint="eastAsia"/>
          <w:rtl/>
        </w:rPr>
        <w:t> </w:t>
      </w:r>
      <w:r w:rsidRPr="00435DDD">
        <w:rPr>
          <w:i/>
          <w:iCs/>
        </w:rPr>
        <w:t>P</w:t>
      </w:r>
      <w:r w:rsidRPr="00435DDD">
        <w:rPr>
          <w:i/>
          <w:iCs/>
          <w:vertAlign w:val="subscript"/>
        </w:rPr>
        <w:t>r</w:t>
      </w:r>
      <w:r w:rsidRPr="00435DDD">
        <w:rPr>
          <w:vertAlign w:val="subscript"/>
        </w:rPr>
        <w:t xml:space="preserve"> </w:t>
      </w:r>
      <w:r w:rsidRPr="00435DDD">
        <w:t>(dBW)</w:t>
      </w:r>
      <w:r w:rsidRPr="00435DDD">
        <w:rPr>
          <w:rFonts w:hint="cs"/>
          <w:rtl/>
        </w:rPr>
        <w:t xml:space="preserve"> عند مدخل الاستقبال يمكن تقديمها على النحو التالي:</w:t>
      </w:r>
    </w:p>
    <w:p w:rsidR="0052112B" w:rsidRPr="00435DDD" w:rsidRDefault="0052112B" w:rsidP="00AA4B36">
      <w:pPr>
        <w:pStyle w:val="Equation"/>
        <w:spacing w:before="240"/>
        <w:rPr>
          <w:snapToGrid w:val="0"/>
          <w:lang w:val="pt-BR"/>
        </w:rPr>
      </w:pPr>
      <w:r w:rsidRPr="00435DDD">
        <w:rPr>
          <w:snapToGrid w:val="0"/>
        </w:rPr>
        <w:tab/>
      </w:r>
      <w:r w:rsidR="00AA4B36" w:rsidRPr="00435DDD">
        <w:rPr>
          <w:rFonts w:cs="Times New Roman"/>
          <w:i/>
          <w:iCs/>
          <w:snapToGrid w:val="0"/>
          <w:sz w:val="24"/>
          <w:szCs w:val="20"/>
          <w:lang w:val="pt-BR" w:eastAsia="en-US"/>
        </w:rPr>
        <w:t>P</w:t>
      </w:r>
      <w:r w:rsidR="00AA4B36" w:rsidRPr="00435DDD">
        <w:rPr>
          <w:rFonts w:cs="Times New Roman"/>
          <w:i/>
          <w:iCs/>
          <w:sz w:val="24"/>
          <w:szCs w:val="20"/>
          <w:vertAlign w:val="subscript"/>
          <w:lang w:val="pt-BR" w:eastAsia="en-US"/>
        </w:rPr>
        <w:t>r</w:t>
      </w:r>
      <w:r w:rsidR="00AA4B36" w:rsidRPr="00435DDD">
        <w:rPr>
          <w:rFonts w:cs="Times New Roman"/>
          <w:snapToGrid w:val="0"/>
          <w:sz w:val="24"/>
          <w:szCs w:val="20"/>
          <w:lang w:val="pt-BR" w:eastAsia="en-US"/>
        </w:rPr>
        <w:t xml:space="preserve"> = </w:t>
      </w:r>
      <w:r w:rsidR="00AA4B36" w:rsidRPr="00435DDD">
        <w:rPr>
          <w:rFonts w:cs="Times New Roman"/>
          <w:i/>
          <w:iCs/>
          <w:snapToGrid w:val="0"/>
          <w:sz w:val="24"/>
          <w:szCs w:val="20"/>
          <w:lang w:val="pt-BR" w:eastAsia="en-US"/>
        </w:rPr>
        <w:t>P</w:t>
      </w:r>
      <w:r w:rsidR="00AA4B36" w:rsidRPr="00435DDD">
        <w:rPr>
          <w:rFonts w:cs="Times New Roman"/>
          <w:i/>
          <w:iCs/>
          <w:sz w:val="24"/>
          <w:szCs w:val="20"/>
          <w:vertAlign w:val="subscript"/>
          <w:lang w:val="pt-BR" w:eastAsia="en-US"/>
        </w:rPr>
        <w:t>t</w:t>
      </w:r>
      <w:r w:rsidR="00AA4B36" w:rsidRPr="00435DDD">
        <w:rPr>
          <w:rFonts w:cs="Times New Roman"/>
          <w:snapToGrid w:val="0"/>
          <w:sz w:val="24"/>
          <w:szCs w:val="20"/>
          <w:lang w:val="pt-BR" w:eastAsia="en-US"/>
        </w:rPr>
        <w:t xml:space="preserve"> + </w:t>
      </w:r>
      <w:r w:rsidR="00AA4B36" w:rsidRPr="00435DDD">
        <w:rPr>
          <w:rFonts w:cs="Times New Roman"/>
          <w:i/>
          <w:iCs/>
          <w:snapToGrid w:val="0"/>
          <w:sz w:val="24"/>
          <w:szCs w:val="20"/>
          <w:lang w:val="pt-BR" w:eastAsia="en-US"/>
        </w:rPr>
        <w:t>G</w:t>
      </w:r>
      <w:r w:rsidR="00AA4B36" w:rsidRPr="00435DDD">
        <w:rPr>
          <w:rFonts w:cs="Times New Roman"/>
          <w:i/>
          <w:iCs/>
          <w:sz w:val="24"/>
          <w:szCs w:val="20"/>
          <w:vertAlign w:val="subscript"/>
          <w:lang w:val="pt-BR" w:eastAsia="en-US"/>
        </w:rPr>
        <w:t>t</w:t>
      </w:r>
      <w:r w:rsidR="00AA4B36" w:rsidRPr="00435DDD">
        <w:rPr>
          <w:rFonts w:cs="Times New Roman"/>
          <w:snapToGrid w:val="0"/>
          <w:sz w:val="24"/>
          <w:szCs w:val="20"/>
          <w:lang w:val="pt-BR" w:eastAsia="en-US"/>
        </w:rPr>
        <w:t xml:space="preserve"> + </w:t>
      </w:r>
      <w:r w:rsidR="00AA4B36" w:rsidRPr="00435DDD">
        <w:rPr>
          <w:rFonts w:cs="Times New Roman"/>
          <w:i/>
          <w:iCs/>
          <w:snapToGrid w:val="0"/>
          <w:sz w:val="24"/>
          <w:szCs w:val="20"/>
          <w:lang w:val="pt-BR" w:eastAsia="en-US"/>
        </w:rPr>
        <w:t>G</w:t>
      </w:r>
      <w:r w:rsidR="00AA4B36" w:rsidRPr="00435DDD">
        <w:rPr>
          <w:rFonts w:cs="Times New Roman"/>
          <w:i/>
          <w:iCs/>
          <w:sz w:val="24"/>
          <w:szCs w:val="20"/>
          <w:vertAlign w:val="subscript"/>
          <w:lang w:val="pt-BR" w:eastAsia="en-US"/>
        </w:rPr>
        <w:t>r</w:t>
      </w:r>
      <w:r w:rsidR="00AA4B36" w:rsidRPr="00435DDD">
        <w:rPr>
          <w:rFonts w:cs="Times New Roman"/>
          <w:sz w:val="24"/>
          <w:szCs w:val="20"/>
          <w:lang w:val="pt-BR" w:eastAsia="en-US"/>
        </w:rPr>
        <w:t xml:space="preserve"> –</w:t>
      </w:r>
      <w:r w:rsidR="00AA4B36" w:rsidRPr="00435DDD">
        <w:rPr>
          <w:rFonts w:cs="Times New Roman"/>
          <w:snapToGrid w:val="0"/>
          <w:sz w:val="24"/>
          <w:szCs w:val="20"/>
          <w:lang w:val="pt-BR" w:eastAsia="en-US"/>
        </w:rPr>
        <w:t xml:space="preserve"> </w:t>
      </w:r>
      <w:r w:rsidR="00AA4B36" w:rsidRPr="00435DDD">
        <w:rPr>
          <w:rFonts w:cs="Times New Roman"/>
          <w:i/>
          <w:snapToGrid w:val="0"/>
          <w:sz w:val="24"/>
          <w:szCs w:val="20"/>
          <w:lang w:val="pt-BR" w:eastAsia="en-US"/>
        </w:rPr>
        <w:t>L</w:t>
      </w:r>
      <w:r w:rsidR="00AA4B36" w:rsidRPr="00435DDD">
        <w:rPr>
          <w:rFonts w:cs="Times New Roman"/>
          <w:snapToGrid w:val="0"/>
          <w:sz w:val="24"/>
          <w:szCs w:val="20"/>
          <w:lang w:val="pt-BR" w:eastAsia="en-US"/>
        </w:rPr>
        <w:t>(</w:t>
      </w:r>
      <w:r w:rsidR="00AA4B36" w:rsidRPr="00435DDD">
        <w:rPr>
          <w:rFonts w:cs="Times New Roman"/>
          <w:i/>
          <w:snapToGrid w:val="0"/>
          <w:sz w:val="24"/>
          <w:szCs w:val="20"/>
          <w:lang w:val="pt-BR" w:eastAsia="en-US"/>
        </w:rPr>
        <w:t>R</w:t>
      </w:r>
      <w:r w:rsidR="00AA4B36" w:rsidRPr="00435DDD">
        <w:rPr>
          <w:rFonts w:cs="Times New Roman"/>
          <w:snapToGrid w:val="0"/>
          <w:sz w:val="24"/>
          <w:szCs w:val="20"/>
          <w:lang w:val="pt-BR" w:eastAsia="en-US"/>
        </w:rPr>
        <w:t>)                dBW</w:t>
      </w:r>
      <w:r w:rsidRPr="00435DDD">
        <w:rPr>
          <w:snapToGrid w:val="0"/>
          <w:lang w:val="pt-BR"/>
        </w:rPr>
        <w:tab/>
        <w:t>(37)</w:t>
      </w:r>
    </w:p>
    <w:p w:rsidR="0052112B" w:rsidRPr="00435DDD" w:rsidRDefault="0052112B" w:rsidP="00F40203">
      <w:pPr>
        <w:tabs>
          <w:tab w:val="left" w:pos="993"/>
        </w:tabs>
        <w:spacing w:after="120"/>
        <w:rPr>
          <w:rtl/>
        </w:rPr>
      </w:pPr>
      <w:r w:rsidRPr="00435DDD">
        <w:rPr>
          <w:rFonts w:hint="cs"/>
          <w:rtl/>
        </w:rPr>
        <w:t>حيث:</w:t>
      </w:r>
    </w:p>
    <w:p w:rsidR="0052112B" w:rsidRPr="00435DDD" w:rsidRDefault="0052112B" w:rsidP="00F40203">
      <w:pPr>
        <w:pStyle w:val="Equationlegend"/>
        <w:rPr>
          <w:rtl/>
        </w:rPr>
      </w:pPr>
      <w:r w:rsidRPr="00435DDD">
        <w:rPr>
          <w:i/>
          <w:iCs/>
          <w:szCs w:val="22"/>
        </w:rPr>
        <w:tab/>
      </w:r>
      <w:r w:rsidR="006F0E00" w:rsidRPr="00435DDD">
        <w:rPr>
          <w:i/>
          <w:snapToGrid w:val="0"/>
        </w:rPr>
        <w:t>P</w:t>
      </w:r>
      <w:r w:rsidR="006F0E00" w:rsidRPr="00435DDD">
        <w:rPr>
          <w:i/>
          <w:snapToGrid w:val="0"/>
          <w:vertAlign w:val="subscript"/>
        </w:rPr>
        <w:t>t</w:t>
      </w:r>
      <w:r w:rsidRPr="00435DDD">
        <w:rPr>
          <w:rFonts w:hint="cs"/>
          <w:rtl/>
        </w:rPr>
        <w:t>:</w:t>
      </w:r>
      <w:r w:rsidRPr="00435DDD">
        <w:rPr>
          <w:rFonts w:hint="cs"/>
          <w:rtl/>
        </w:rPr>
        <w:tab/>
        <w:t xml:space="preserve">قوة جهاز الإرسال </w:t>
      </w:r>
      <w:r w:rsidRPr="00435DDD">
        <w:t>(dBW)</w:t>
      </w:r>
    </w:p>
    <w:p w:rsidR="0052112B" w:rsidRPr="00435DDD" w:rsidRDefault="0052112B" w:rsidP="00F40203">
      <w:pPr>
        <w:pStyle w:val="Equationlegend"/>
        <w:rPr>
          <w:rtl/>
        </w:rPr>
      </w:pPr>
      <w:r w:rsidRPr="00435DDD">
        <w:rPr>
          <w:i/>
          <w:iCs/>
          <w:szCs w:val="22"/>
        </w:rPr>
        <w:tab/>
      </w:r>
      <w:r w:rsidR="006F0E00" w:rsidRPr="00435DDD">
        <w:rPr>
          <w:i/>
          <w:snapToGrid w:val="0"/>
          <w:lang w:val="sv-SE"/>
        </w:rPr>
        <w:t>G</w:t>
      </w:r>
      <w:r w:rsidR="006F0E00" w:rsidRPr="00435DDD">
        <w:rPr>
          <w:i/>
          <w:snapToGrid w:val="0"/>
          <w:vertAlign w:val="subscript"/>
          <w:lang w:val="sv-SE"/>
        </w:rPr>
        <w:t>t</w:t>
      </w:r>
      <w:r w:rsidRPr="00435DDD">
        <w:rPr>
          <w:rFonts w:hint="cs"/>
          <w:rtl/>
        </w:rPr>
        <w:t>:</w:t>
      </w:r>
      <w:r w:rsidRPr="00435DDD">
        <w:rPr>
          <w:rFonts w:hint="cs"/>
          <w:rtl/>
        </w:rPr>
        <w:tab/>
        <w:t xml:space="preserve">كسب هوائي الإرسال </w:t>
      </w:r>
      <w:r w:rsidRPr="00435DDD">
        <w:t>(dB)</w:t>
      </w:r>
    </w:p>
    <w:p w:rsidR="0052112B" w:rsidRPr="00435DDD" w:rsidRDefault="0052112B" w:rsidP="00F40203">
      <w:pPr>
        <w:pStyle w:val="Equationlegend"/>
        <w:rPr>
          <w:bCs/>
          <w:rtl/>
        </w:rPr>
      </w:pPr>
      <w:r w:rsidRPr="00435DDD">
        <w:rPr>
          <w:i/>
          <w:iCs/>
          <w:szCs w:val="22"/>
        </w:rPr>
        <w:tab/>
        <w:t>G</w:t>
      </w:r>
      <w:r w:rsidRPr="00435DDD">
        <w:rPr>
          <w:i/>
          <w:iCs/>
          <w:sz w:val="16"/>
          <w:szCs w:val="16"/>
        </w:rPr>
        <w:t>r</w:t>
      </w:r>
      <w:r w:rsidRPr="00435DDD">
        <w:rPr>
          <w:rFonts w:hint="cs"/>
          <w:rtl/>
        </w:rPr>
        <w:t>:</w:t>
      </w:r>
      <w:r w:rsidRPr="00435DDD">
        <w:rPr>
          <w:rFonts w:hint="cs"/>
          <w:rtl/>
        </w:rPr>
        <w:tab/>
        <w:t xml:space="preserve">كسب هوائي الاستقبال </w:t>
      </w:r>
      <w:r w:rsidRPr="00435DDD">
        <w:t>(dB)</w:t>
      </w:r>
    </w:p>
    <w:p w:rsidR="0052112B" w:rsidRPr="00435DDD" w:rsidRDefault="0052112B" w:rsidP="00F40203">
      <w:pPr>
        <w:pStyle w:val="Equationlegend"/>
        <w:rPr>
          <w:rtl/>
        </w:rPr>
      </w:pPr>
      <w:r w:rsidRPr="00435DDD">
        <w:rPr>
          <w:i/>
          <w:iCs/>
          <w:szCs w:val="22"/>
        </w:rPr>
        <w:tab/>
      </w:r>
      <w:r w:rsidR="006F0E00" w:rsidRPr="00435DDD">
        <w:rPr>
          <w:i/>
          <w:snapToGrid w:val="0"/>
        </w:rPr>
        <w:t>L</w:t>
      </w:r>
      <w:r w:rsidR="006F0E00" w:rsidRPr="00435DDD">
        <w:rPr>
          <w:iCs/>
          <w:snapToGrid w:val="0"/>
        </w:rPr>
        <w:t>(</w:t>
      </w:r>
      <w:r w:rsidR="006F0E00" w:rsidRPr="00435DDD">
        <w:rPr>
          <w:i/>
          <w:snapToGrid w:val="0"/>
        </w:rPr>
        <w:t>R</w:t>
      </w:r>
      <w:r w:rsidR="006F0E00" w:rsidRPr="00435DDD">
        <w:rPr>
          <w:iCs/>
          <w:snapToGrid w:val="0"/>
        </w:rPr>
        <w:t>)</w:t>
      </w:r>
      <w:r w:rsidRPr="00435DDD">
        <w:rPr>
          <w:rFonts w:hint="cs"/>
          <w:rtl/>
        </w:rPr>
        <w:t>:</w:t>
      </w:r>
      <w:r w:rsidRPr="00435DDD">
        <w:rPr>
          <w:rFonts w:hint="cs"/>
          <w:rtl/>
        </w:rPr>
        <w:tab/>
        <w:t xml:space="preserve">فاقد الإرسال بين جهازي الإرسال والاستقبال </w:t>
      </w:r>
      <w:r w:rsidRPr="00435DDD">
        <w:t>(dB)</w:t>
      </w:r>
      <w:r w:rsidRPr="00435DDD">
        <w:rPr>
          <w:rFonts w:hint="cs"/>
          <w:rtl/>
        </w:rPr>
        <w:t>.</w:t>
      </w:r>
    </w:p>
    <w:p w:rsidR="0052112B" w:rsidRPr="00435DDD" w:rsidRDefault="0052112B" w:rsidP="00F40203">
      <w:pPr>
        <w:keepNext/>
        <w:rPr>
          <w:rtl/>
        </w:rPr>
      </w:pPr>
      <w:r w:rsidRPr="00435DDD">
        <w:rPr>
          <w:rFonts w:hint="cs"/>
          <w:rtl/>
        </w:rPr>
        <w:t>ولتوفير النوعية اللازمة للإشارة المستقبلة عند حدود منطقة الخدمة ينبغي عموماً تحقيق الشرط التالي:</w:t>
      </w:r>
    </w:p>
    <w:p w:rsidR="0052112B" w:rsidRPr="00435DDD" w:rsidRDefault="0052112B" w:rsidP="00F40203">
      <w:pPr>
        <w:pStyle w:val="Equation"/>
        <w:spacing w:line="192" w:lineRule="auto"/>
        <w:rPr>
          <w:snapToGrid w:val="0"/>
        </w:rPr>
      </w:pPr>
      <w:r w:rsidRPr="00435DDD">
        <w:rPr>
          <w:i/>
          <w:snapToGrid w:val="0"/>
        </w:rPr>
        <w:tab/>
      </w:r>
      <w:r w:rsidR="00AA4B36" w:rsidRPr="00435DDD">
        <w:rPr>
          <w:rFonts w:cs="Times New Roman"/>
          <w:i/>
          <w:snapToGrid w:val="0"/>
          <w:sz w:val="24"/>
          <w:szCs w:val="20"/>
          <w:lang w:eastAsia="en-US"/>
        </w:rPr>
        <w:t>P</w:t>
      </w:r>
      <w:r w:rsidR="00AA4B36" w:rsidRPr="00435DDD">
        <w:rPr>
          <w:rFonts w:cs="Times New Roman"/>
          <w:i/>
          <w:snapToGrid w:val="0"/>
          <w:sz w:val="24"/>
          <w:szCs w:val="20"/>
          <w:vertAlign w:val="subscript"/>
          <w:lang w:eastAsia="en-US"/>
        </w:rPr>
        <w:t>r</w:t>
      </w:r>
      <w:r w:rsidR="00AA4B36" w:rsidRPr="00435DDD">
        <w:rPr>
          <w:rFonts w:cs="Times New Roman"/>
          <w:i/>
          <w:snapToGrid w:val="0"/>
          <w:sz w:val="24"/>
          <w:szCs w:val="20"/>
          <w:lang w:eastAsia="en-US"/>
        </w:rPr>
        <w:t xml:space="preserve"> </w:t>
      </w:r>
      <w:r w:rsidR="00AA4B36" w:rsidRPr="00435DDD">
        <w:rPr>
          <w:rFonts w:cs="Times New Roman"/>
          <w:iCs/>
          <w:snapToGrid w:val="0"/>
          <w:sz w:val="24"/>
          <w:szCs w:val="20"/>
          <w:lang w:eastAsia="en-US"/>
        </w:rPr>
        <w:t>=</w:t>
      </w:r>
      <w:r w:rsidR="00AA4B36" w:rsidRPr="00435DDD">
        <w:rPr>
          <w:rFonts w:cs="Times New Roman"/>
          <w:i/>
          <w:snapToGrid w:val="0"/>
          <w:sz w:val="24"/>
          <w:szCs w:val="20"/>
          <w:lang w:eastAsia="en-US"/>
        </w:rPr>
        <w:t xml:space="preserve"> P</w:t>
      </w:r>
      <w:r w:rsidR="00AA4B36" w:rsidRPr="00435DDD">
        <w:rPr>
          <w:rFonts w:cs="Times New Roman"/>
          <w:i/>
          <w:snapToGrid w:val="0"/>
          <w:sz w:val="24"/>
          <w:szCs w:val="20"/>
          <w:vertAlign w:val="subscript"/>
          <w:lang w:eastAsia="en-US"/>
        </w:rPr>
        <w:t>min</w:t>
      </w:r>
      <w:r w:rsidR="00AA4B36" w:rsidRPr="00435DDD">
        <w:rPr>
          <w:rFonts w:cs="Times New Roman"/>
          <w:i/>
          <w:snapToGrid w:val="0"/>
          <w:sz w:val="24"/>
          <w:szCs w:val="20"/>
          <w:lang w:eastAsia="en-US"/>
        </w:rPr>
        <w:t xml:space="preserve"> + k</w:t>
      </w:r>
      <w:r w:rsidR="00AA4B36" w:rsidRPr="00435DDD">
        <w:rPr>
          <w:rFonts w:cs="Times New Roman"/>
          <w:i/>
          <w:snapToGrid w:val="0"/>
          <w:sz w:val="24"/>
          <w:szCs w:val="20"/>
          <w:vertAlign w:val="subscript"/>
          <w:lang w:eastAsia="en-US"/>
        </w:rPr>
        <w:t>f</w:t>
      </w:r>
      <w:r w:rsidR="00AA4B36" w:rsidRPr="00435DDD">
        <w:rPr>
          <w:rFonts w:cs="Times New Roman"/>
          <w:snapToGrid w:val="0"/>
          <w:sz w:val="24"/>
          <w:szCs w:val="20"/>
          <w:lang w:eastAsia="en-US"/>
        </w:rPr>
        <w:t xml:space="preserve"> </w:t>
      </w:r>
      <w:r w:rsidR="00AA4B36" w:rsidRPr="00435DDD">
        <w:rPr>
          <w:rFonts w:cs="Times New Roman"/>
          <w:snapToGrid w:val="0"/>
          <w:sz w:val="24"/>
          <w:szCs w:val="24"/>
          <w:lang w:eastAsia="en-US"/>
        </w:rPr>
        <w:sym w:font="Symbol" w:char="F073"/>
      </w:r>
    </w:p>
    <w:p w:rsidR="0052112B" w:rsidRPr="00435DDD" w:rsidRDefault="0052112B" w:rsidP="00F40203">
      <w:pPr>
        <w:keepNext/>
        <w:rPr>
          <w:rtl/>
        </w:rPr>
      </w:pPr>
      <w:r w:rsidRPr="00435DDD">
        <w:rPr>
          <w:rFonts w:hint="cs"/>
          <w:rtl/>
        </w:rPr>
        <w:t>حيث:</w:t>
      </w:r>
    </w:p>
    <w:p w:rsidR="0052112B" w:rsidRPr="00435DDD" w:rsidRDefault="0052112B" w:rsidP="00F40203">
      <w:pPr>
        <w:pStyle w:val="Equationlegend"/>
        <w:rPr>
          <w:rtl/>
        </w:rPr>
      </w:pPr>
      <w:r w:rsidRPr="00435DDD">
        <w:rPr>
          <w:i/>
          <w:iCs/>
          <w:szCs w:val="22"/>
        </w:rPr>
        <w:tab/>
        <w:t>P</w:t>
      </w:r>
      <w:r w:rsidRPr="00435DDD">
        <w:rPr>
          <w:i/>
          <w:iCs/>
          <w:szCs w:val="20"/>
          <w:vertAlign w:val="subscript"/>
        </w:rPr>
        <w:t>min</w:t>
      </w:r>
      <w:r w:rsidRPr="00435DDD">
        <w:rPr>
          <w:rFonts w:hint="cs"/>
          <w:rtl/>
        </w:rPr>
        <w:t>:</w:t>
      </w:r>
      <w:r w:rsidRPr="00435DDD">
        <w:rPr>
          <w:rFonts w:hint="cs"/>
          <w:rtl/>
        </w:rPr>
        <w:tab/>
        <w:t xml:space="preserve">القدرة الدنيا لإشارة واردة تساوي حساسية جهاز الاستقبال </w:t>
      </w:r>
      <w:r w:rsidRPr="00435DDD">
        <w:t>(dBW)</w:t>
      </w:r>
    </w:p>
    <w:p w:rsidR="0052112B" w:rsidRPr="00435DDD" w:rsidRDefault="0052112B" w:rsidP="00F40203">
      <w:pPr>
        <w:pStyle w:val="Equationlegend"/>
        <w:rPr>
          <w:rtl/>
        </w:rPr>
      </w:pPr>
      <w:r w:rsidRPr="00435DDD">
        <w:rPr>
          <w:i/>
          <w:iCs/>
          <w:szCs w:val="22"/>
        </w:rPr>
        <w:tab/>
        <w:t>k</w:t>
      </w:r>
      <w:r w:rsidRPr="00435DDD">
        <w:rPr>
          <w:i/>
          <w:iCs/>
          <w:szCs w:val="20"/>
          <w:vertAlign w:val="subscript"/>
        </w:rPr>
        <w:t>f</w:t>
      </w:r>
      <w:r w:rsidRPr="00435DDD">
        <w:rPr>
          <w:rFonts w:hint="cs"/>
          <w:rtl/>
        </w:rPr>
        <w:t>:</w:t>
      </w:r>
      <w:r w:rsidRPr="00435DDD">
        <w:rPr>
          <w:rFonts w:hint="cs"/>
          <w:rtl/>
        </w:rPr>
        <w:tab/>
        <w:t>هامش الحماية من الخبو للإشارة في أي وقت من تدهور نوعية الإشارة</w:t>
      </w:r>
    </w:p>
    <w:p w:rsidR="0052112B" w:rsidRPr="00435DDD" w:rsidRDefault="0052112B" w:rsidP="00F40203">
      <w:pPr>
        <w:pStyle w:val="Equationlegend"/>
        <w:rPr>
          <w:rtl/>
        </w:rPr>
      </w:pPr>
      <w:r w:rsidRPr="00435DDD">
        <w:rPr>
          <w:spacing w:val="44"/>
          <w:szCs w:val="22"/>
        </w:rPr>
        <w:tab/>
      </w:r>
      <w:r w:rsidRPr="00435DDD">
        <w:rPr>
          <w:spacing w:val="44"/>
          <w:szCs w:val="22"/>
        </w:rPr>
        <w:sym w:font="Symbol" w:char="F073"/>
      </w:r>
      <w:r w:rsidRPr="00435DDD">
        <w:rPr>
          <w:rFonts w:hint="cs"/>
          <w:rtl/>
        </w:rPr>
        <w:t>:</w:t>
      </w:r>
      <w:r w:rsidRPr="00435DDD">
        <w:rPr>
          <w:rFonts w:hint="cs"/>
          <w:rtl/>
        </w:rPr>
        <w:tab/>
        <w:t xml:space="preserve">متوسط القيمة التربيعية لتذبذبات الإشارة </w:t>
      </w:r>
      <w:r w:rsidRPr="00435DDD">
        <w:t>(dB)</w:t>
      </w:r>
      <w:r w:rsidRPr="00435DDD">
        <w:rPr>
          <w:rFonts w:hint="cs"/>
          <w:rtl/>
        </w:rPr>
        <w:t>.</w:t>
      </w:r>
    </w:p>
    <w:p w:rsidR="0052112B" w:rsidRPr="00435DDD" w:rsidRDefault="0052112B" w:rsidP="00F40203">
      <w:pPr>
        <w:tabs>
          <w:tab w:val="left" w:pos="993"/>
        </w:tabs>
        <w:spacing w:after="120"/>
        <w:rPr>
          <w:rtl/>
        </w:rPr>
      </w:pPr>
      <w:r w:rsidRPr="00435DDD">
        <w:rPr>
          <w:rFonts w:hint="cs"/>
          <w:rtl/>
        </w:rPr>
        <w:t xml:space="preserve">وفي </w:t>
      </w:r>
      <w:r w:rsidRPr="00435DDD">
        <w:t>%50</w:t>
      </w:r>
      <w:r w:rsidRPr="00435DDD">
        <w:rPr>
          <w:rFonts w:hint="cs"/>
          <w:rtl/>
        </w:rPr>
        <w:t xml:space="preserve"> من الوقت يكون </w:t>
      </w:r>
      <w:r w:rsidRPr="00435DDD">
        <w:rPr>
          <w:i/>
          <w:iCs/>
          <w:szCs w:val="22"/>
        </w:rPr>
        <w:t>k</w:t>
      </w:r>
      <w:r w:rsidRPr="00435DDD">
        <w:rPr>
          <w:i/>
          <w:iCs/>
          <w:szCs w:val="20"/>
          <w:vertAlign w:val="subscript"/>
        </w:rPr>
        <w:t>f</w:t>
      </w:r>
      <w:r w:rsidRPr="00435DDD">
        <w:rPr>
          <w:rFonts w:hint="cs"/>
          <w:rtl/>
        </w:rPr>
        <w:t xml:space="preserve"> = </w:t>
      </w:r>
      <w:r w:rsidRPr="00435DDD">
        <w:t>0</w:t>
      </w:r>
      <w:r w:rsidRPr="00435DDD">
        <w:rPr>
          <w:rFonts w:hint="cs"/>
          <w:rtl/>
        </w:rPr>
        <w:t xml:space="preserve"> وفي </w:t>
      </w:r>
      <w:r w:rsidRPr="00435DDD">
        <w:t>%95</w:t>
      </w:r>
      <w:r w:rsidRPr="00435DDD">
        <w:rPr>
          <w:rFonts w:hint="cs"/>
          <w:rtl/>
        </w:rPr>
        <w:t xml:space="preserve"> من الوقت يكون </w:t>
      </w:r>
      <w:r w:rsidRPr="00435DDD">
        <w:rPr>
          <w:i/>
          <w:iCs/>
          <w:szCs w:val="22"/>
        </w:rPr>
        <w:t>k</w:t>
      </w:r>
      <w:r w:rsidRPr="00435DDD">
        <w:rPr>
          <w:i/>
          <w:iCs/>
          <w:szCs w:val="20"/>
          <w:vertAlign w:val="subscript"/>
        </w:rPr>
        <w:t>f</w:t>
      </w:r>
      <w:r w:rsidRPr="00435DDD">
        <w:rPr>
          <w:rFonts w:hint="cs"/>
          <w:rtl/>
        </w:rPr>
        <w:t xml:space="preserve"> = </w:t>
      </w:r>
      <w:r w:rsidRPr="00435DDD">
        <w:t>1,65</w:t>
      </w:r>
      <w:r w:rsidRPr="00435DDD">
        <w:rPr>
          <w:rFonts w:hint="cs"/>
          <w:rtl/>
        </w:rPr>
        <w:t>. وفي حالة المناطق الحضرية التقليدية فإن</w:t>
      </w:r>
      <w:r w:rsidRPr="00435DDD">
        <w:rPr>
          <w:rFonts w:hint="eastAsia"/>
          <w:rtl/>
        </w:rPr>
        <w:t> </w:t>
      </w:r>
      <w:r w:rsidRPr="00435DDD">
        <w:rPr>
          <w:spacing w:val="44"/>
          <w:szCs w:val="22"/>
        </w:rPr>
        <w:sym w:font="Symbol" w:char="F073"/>
      </w:r>
      <w:r w:rsidRPr="00435DDD">
        <w:rPr>
          <w:rFonts w:hint="cs"/>
          <w:rtl/>
        </w:rPr>
        <w:t xml:space="preserve"> يتباين من</w:t>
      </w:r>
      <w:r w:rsidR="00AA40C9" w:rsidRPr="00435DDD">
        <w:rPr>
          <w:rFonts w:hint="eastAsia"/>
          <w:rtl/>
        </w:rPr>
        <w:t> </w:t>
      </w:r>
      <w:r w:rsidRPr="00435DDD">
        <w:t>6</w:t>
      </w:r>
      <w:r w:rsidRPr="00435DDD">
        <w:rPr>
          <w:rFonts w:hint="cs"/>
          <w:rtl/>
        </w:rPr>
        <w:t xml:space="preserve"> إلى</w:t>
      </w:r>
      <w:r w:rsidRPr="00435DDD">
        <w:t>8</w:t>
      </w:r>
      <w:r w:rsidRPr="00435DDD">
        <w:rPr>
          <w:rFonts w:hint="cs"/>
          <w:rtl/>
        </w:rPr>
        <w:t xml:space="preserve"> </w:t>
      </w:r>
      <w:r w:rsidRPr="00435DDD">
        <w:t>dB</w:t>
      </w:r>
      <w:r w:rsidRPr="00435DDD">
        <w:rPr>
          <w:rFonts w:hint="cs"/>
          <w:rtl/>
        </w:rPr>
        <w:t xml:space="preserve">. وكما يحدث في الإذاعة فإن قبول تحديد منطقة الخدمة بمعيار </w:t>
      </w:r>
      <w:r w:rsidRPr="00435DDD">
        <w:t>%50</w:t>
      </w:r>
      <w:r w:rsidRPr="00435DDD">
        <w:rPr>
          <w:rFonts w:hint="cs"/>
          <w:rtl/>
        </w:rPr>
        <w:t xml:space="preserve"> من الوقت أي </w:t>
      </w:r>
      <w:r w:rsidRPr="00435DDD">
        <w:rPr>
          <w:i/>
          <w:iCs/>
          <w:szCs w:val="22"/>
        </w:rPr>
        <w:t>k</w:t>
      </w:r>
      <w:r w:rsidRPr="00435DDD">
        <w:rPr>
          <w:i/>
          <w:iCs/>
          <w:szCs w:val="20"/>
          <w:vertAlign w:val="subscript"/>
        </w:rPr>
        <w:t>f</w:t>
      </w:r>
      <w:r w:rsidRPr="00435DDD">
        <w:rPr>
          <w:rFonts w:hint="eastAsia"/>
          <w:rtl/>
        </w:rPr>
        <w:t> </w:t>
      </w:r>
      <w:r w:rsidRPr="00435DDD">
        <w:rPr>
          <w:rFonts w:hint="cs"/>
          <w:rtl/>
        </w:rPr>
        <w:t>=</w:t>
      </w:r>
      <w:r w:rsidRPr="00435DDD">
        <w:rPr>
          <w:rFonts w:hint="eastAsia"/>
          <w:rtl/>
        </w:rPr>
        <w:t> </w:t>
      </w:r>
      <w:r w:rsidRPr="00435DDD">
        <w:t>0</w:t>
      </w:r>
      <w:r w:rsidRPr="00435DDD">
        <w:rPr>
          <w:rFonts w:hint="cs"/>
          <w:rtl/>
        </w:rPr>
        <w:t xml:space="preserve"> يعني أن المعامِل الشامل</w:t>
      </w:r>
      <w:r w:rsidR="00AA40C9" w:rsidRPr="00435DDD">
        <w:rPr>
          <w:rFonts w:hint="eastAsia"/>
          <w:rtl/>
        </w:rPr>
        <w:t> </w:t>
      </w:r>
      <w:r w:rsidRPr="00435DDD">
        <w:rPr>
          <w:i/>
          <w:iCs/>
          <w:szCs w:val="22"/>
        </w:rPr>
        <w:t>k</w:t>
      </w:r>
      <w:r w:rsidRPr="00435DDD">
        <w:rPr>
          <w:i/>
          <w:iCs/>
          <w:szCs w:val="20"/>
          <w:vertAlign w:val="subscript"/>
        </w:rPr>
        <w:t>f</w:t>
      </w:r>
      <w:r w:rsidRPr="00435DDD">
        <w:rPr>
          <w:i/>
          <w:iCs/>
          <w:szCs w:val="22"/>
        </w:rPr>
        <w:t xml:space="preserve"> </w:t>
      </w:r>
      <w:r w:rsidRPr="00435DDD">
        <w:rPr>
          <w:spacing w:val="44"/>
          <w:szCs w:val="22"/>
        </w:rPr>
        <w:sym w:font="Symbol" w:char="F073"/>
      </w:r>
      <w:r w:rsidRPr="00435DDD">
        <w:rPr>
          <w:rFonts w:hint="eastAsia"/>
          <w:rtl/>
        </w:rPr>
        <w:t> </w:t>
      </w:r>
      <w:r w:rsidRPr="00435DDD">
        <w:rPr>
          <w:rFonts w:hint="cs"/>
          <w:rtl/>
        </w:rPr>
        <w:t>=</w:t>
      </w:r>
      <w:r w:rsidRPr="00435DDD">
        <w:rPr>
          <w:rFonts w:hint="eastAsia"/>
          <w:rtl/>
        </w:rPr>
        <w:t> </w:t>
      </w:r>
      <w:r w:rsidRPr="00435DDD">
        <w:rPr>
          <w:rFonts w:hint="cs"/>
          <w:rtl/>
        </w:rPr>
        <w:t>صفراً وأن :</w:t>
      </w:r>
    </w:p>
    <w:p w:rsidR="0052112B" w:rsidRPr="00435DDD" w:rsidRDefault="0052112B" w:rsidP="00F40203">
      <w:pPr>
        <w:pStyle w:val="Equation"/>
        <w:spacing w:line="192" w:lineRule="auto"/>
        <w:rPr>
          <w:snapToGrid w:val="0"/>
        </w:rPr>
      </w:pPr>
      <w:r w:rsidRPr="00435DDD">
        <w:rPr>
          <w:i/>
          <w:snapToGrid w:val="0"/>
        </w:rPr>
        <w:tab/>
      </w:r>
      <w:r w:rsidR="00AA4B36" w:rsidRPr="00435DDD">
        <w:rPr>
          <w:rFonts w:cs="Times New Roman"/>
          <w:i/>
          <w:snapToGrid w:val="0"/>
          <w:sz w:val="24"/>
          <w:szCs w:val="20"/>
          <w:lang w:eastAsia="en-US"/>
        </w:rPr>
        <w:t>P</w:t>
      </w:r>
      <w:r w:rsidR="00AA4B36" w:rsidRPr="00435DDD">
        <w:rPr>
          <w:rFonts w:cs="Times New Roman"/>
          <w:i/>
          <w:snapToGrid w:val="0"/>
          <w:sz w:val="24"/>
          <w:szCs w:val="20"/>
          <w:vertAlign w:val="subscript"/>
          <w:lang w:eastAsia="en-US"/>
        </w:rPr>
        <w:t>r</w:t>
      </w:r>
      <w:r w:rsidR="00AA4B36" w:rsidRPr="00435DDD">
        <w:rPr>
          <w:rFonts w:cs="Times New Roman"/>
          <w:i/>
          <w:snapToGrid w:val="0"/>
          <w:sz w:val="24"/>
          <w:szCs w:val="20"/>
          <w:lang w:eastAsia="en-US"/>
        </w:rPr>
        <w:t xml:space="preserve"> = P</w:t>
      </w:r>
      <w:r w:rsidR="00AA4B36" w:rsidRPr="00435DDD">
        <w:rPr>
          <w:rFonts w:cs="Times New Roman"/>
          <w:i/>
          <w:snapToGrid w:val="0"/>
          <w:sz w:val="24"/>
          <w:szCs w:val="20"/>
          <w:vertAlign w:val="subscript"/>
          <w:lang w:eastAsia="en-US"/>
        </w:rPr>
        <w:t>min</w:t>
      </w:r>
      <w:r w:rsidRPr="00435DDD">
        <w:rPr>
          <w:snapToGrid w:val="0"/>
        </w:rPr>
        <w:tab/>
        <w:t>(38)</w:t>
      </w:r>
    </w:p>
    <w:p w:rsidR="0052112B" w:rsidRPr="00435DDD" w:rsidRDefault="0052112B" w:rsidP="00F40203">
      <w:pPr>
        <w:tabs>
          <w:tab w:val="left" w:pos="993"/>
        </w:tabs>
        <w:spacing w:before="240" w:after="120"/>
        <w:rPr>
          <w:rtl/>
        </w:rPr>
      </w:pPr>
      <w:r w:rsidRPr="00435DDD">
        <w:rPr>
          <w:rFonts w:hint="cs"/>
          <w:rtl/>
        </w:rPr>
        <w:t xml:space="preserve">ومعادلة الطرف الأيمن من المعادلتين </w:t>
      </w:r>
      <w:r w:rsidRPr="00435DDD">
        <w:t>(37)</w:t>
      </w:r>
      <w:r w:rsidRPr="00435DDD">
        <w:rPr>
          <w:rFonts w:hint="cs"/>
          <w:rtl/>
        </w:rPr>
        <w:t xml:space="preserve"> و</w:t>
      </w:r>
      <w:r w:rsidRPr="00435DDD">
        <w:t>(38)</w:t>
      </w:r>
      <w:r w:rsidRPr="00435DDD">
        <w:rPr>
          <w:rFonts w:hint="cs"/>
          <w:rtl/>
        </w:rPr>
        <w:t xml:space="preserve"> للوفاء بالشرط عند حدود منطقة الخدمة تؤدي إلى ما</w:t>
      </w:r>
      <w:r w:rsidRPr="00435DDD">
        <w:rPr>
          <w:rFonts w:hint="eastAsia"/>
          <w:rtl/>
        </w:rPr>
        <w:t> </w:t>
      </w:r>
      <w:r w:rsidRPr="00435DDD">
        <w:rPr>
          <w:rFonts w:hint="cs"/>
          <w:rtl/>
        </w:rPr>
        <w:t>يلي:</w:t>
      </w:r>
    </w:p>
    <w:p w:rsidR="0052112B" w:rsidRPr="00435DDD" w:rsidRDefault="0052112B" w:rsidP="00F40203">
      <w:pPr>
        <w:pStyle w:val="Equation"/>
        <w:spacing w:line="192" w:lineRule="auto"/>
        <w:rPr>
          <w:snapToGrid w:val="0"/>
          <w:lang w:val="fr-CH"/>
        </w:rPr>
      </w:pPr>
      <w:r w:rsidRPr="00435DDD">
        <w:rPr>
          <w:snapToGrid w:val="0"/>
        </w:rPr>
        <w:tab/>
      </w:r>
      <w:r w:rsidR="00AA4B36" w:rsidRPr="00435DDD">
        <w:rPr>
          <w:rFonts w:cs="Times New Roman"/>
          <w:i/>
          <w:iCs/>
          <w:snapToGrid w:val="0"/>
          <w:sz w:val="24"/>
          <w:szCs w:val="20"/>
          <w:lang w:val="fr-CH" w:eastAsia="en-US"/>
        </w:rPr>
        <w:t>P</w:t>
      </w:r>
      <w:r w:rsidR="00AA4B36" w:rsidRPr="00435DDD">
        <w:rPr>
          <w:rFonts w:cs="Times New Roman"/>
          <w:i/>
          <w:iCs/>
          <w:snapToGrid w:val="0"/>
          <w:sz w:val="24"/>
          <w:szCs w:val="20"/>
          <w:vertAlign w:val="subscript"/>
          <w:lang w:val="fr-CH" w:eastAsia="en-US"/>
        </w:rPr>
        <w:t>t</w:t>
      </w:r>
      <w:r w:rsidR="00AA4B36" w:rsidRPr="00435DDD">
        <w:rPr>
          <w:rFonts w:cs="Times New Roman"/>
          <w:snapToGrid w:val="0"/>
          <w:sz w:val="24"/>
          <w:szCs w:val="20"/>
          <w:lang w:val="fr-CH" w:eastAsia="en-US"/>
        </w:rPr>
        <w:t xml:space="preserve"> + </w:t>
      </w:r>
      <w:r w:rsidR="00AA4B36" w:rsidRPr="00435DDD">
        <w:rPr>
          <w:rFonts w:cs="Times New Roman"/>
          <w:i/>
          <w:iCs/>
          <w:snapToGrid w:val="0"/>
          <w:sz w:val="24"/>
          <w:szCs w:val="20"/>
          <w:lang w:val="fr-CH" w:eastAsia="en-US"/>
        </w:rPr>
        <w:t>G</w:t>
      </w:r>
      <w:r w:rsidR="00AA4B36" w:rsidRPr="00435DDD">
        <w:rPr>
          <w:rFonts w:cs="Times New Roman"/>
          <w:i/>
          <w:iCs/>
          <w:snapToGrid w:val="0"/>
          <w:sz w:val="24"/>
          <w:szCs w:val="20"/>
          <w:vertAlign w:val="subscript"/>
          <w:lang w:val="fr-CH" w:eastAsia="en-US"/>
        </w:rPr>
        <w:t>t</w:t>
      </w:r>
      <w:r w:rsidR="00AA4B36" w:rsidRPr="00435DDD">
        <w:rPr>
          <w:rFonts w:cs="Times New Roman"/>
          <w:snapToGrid w:val="0"/>
          <w:sz w:val="24"/>
          <w:szCs w:val="20"/>
          <w:lang w:val="fr-CH" w:eastAsia="en-US"/>
        </w:rPr>
        <w:t xml:space="preserve"> + </w:t>
      </w:r>
      <w:r w:rsidR="00AA4B36" w:rsidRPr="00435DDD">
        <w:rPr>
          <w:rFonts w:cs="Times New Roman"/>
          <w:i/>
          <w:iCs/>
          <w:snapToGrid w:val="0"/>
          <w:sz w:val="24"/>
          <w:szCs w:val="20"/>
          <w:lang w:val="fr-CH" w:eastAsia="en-US"/>
        </w:rPr>
        <w:t>G</w:t>
      </w:r>
      <w:r w:rsidR="00AA4B36" w:rsidRPr="00435DDD">
        <w:rPr>
          <w:rFonts w:cs="Times New Roman"/>
          <w:i/>
          <w:iCs/>
          <w:snapToGrid w:val="0"/>
          <w:sz w:val="24"/>
          <w:szCs w:val="20"/>
          <w:vertAlign w:val="subscript"/>
          <w:lang w:val="fr-CH" w:eastAsia="en-US"/>
        </w:rPr>
        <w:t>r</w:t>
      </w:r>
      <w:r w:rsidR="00AA4B36" w:rsidRPr="00435DDD">
        <w:rPr>
          <w:rFonts w:cs="Times New Roman"/>
          <w:snapToGrid w:val="0"/>
          <w:sz w:val="24"/>
          <w:szCs w:val="20"/>
          <w:lang w:val="fr-CH" w:eastAsia="en-US"/>
        </w:rPr>
        <w:t xml:space="preserve"> – </w:t>
      </w:r>
      <w:r w:rsidR="00AA4B36" w:rsidRPr="00435DDD">
        <w:rPr>
          <w:rFonts w:cs="Times New Roman"/>
          <w:i/>
          <w:iCs/>
          <w:snapToGrid w:val="0"/>
          <w:sz w:val="24"/>
          <w:szCs w:val="20"/>
          <w:lang w:val="fr-CH" w:eastAsia="en-US"/>
        </w:rPr>
        <w:t>L</w:t>
      </w:r>
      <w:r w:rsidR="00AA4B36" w:rsidRPr="00435DDD">
        <w:rPr>
          <w:rFonts w:cs="Times New Roman"/>
          <w:snapToGrid w:val="0"/>
          <w:sz w:val="24"/>
          <w:szCs w:val="20"/>
          <w:lang w:val="fr-CH" w:eastAsia="en-US"/>
        </w:rPr>
        <w:t>(</w:t>
      </w:r>
      <w:r w:rsidR="00AA4B36" w:rsidRPr="00435DDD">
        <w:rPr>
          <w:rFonts w:cs="Times New Roman"/>
          <w:i/>
          <w:iCs/>
          <w:snapToGrid w:val="0"/>
          <w:sz w:val="24"/>
          <w:szCs w:val="20"/>
          <w:lang w:val="fr-CH" w:eastAsia="en-US"/>
        </w:rPr>
        <w:t>R</w:t>
      </w:r>
      <w:r w:rsidR="00AA4B36" w:rsidRPr="00435DDD">
        <w:rPr>
          <w:rFonts w:cs="Times New Roman"/>
          <w:snapToGrid w:val="0"/>
          <w:sz w:val="24"/>
          <w:szCs w:val="20"/>
          <w:lang w:val="fr-CH" w:eastAsia="en-US"/>
        </w:rPr>
        <w:t>) =</w:t>
      </w:r>
      <w:r w:rsidR="00AA4B36" w:rsidRPr="00435DDD">
        <w:rPr>
          <w:rFonts w:cs="Times New Roman"/>
          <w:i/>
          <w:iCs/>
          <w:snapToGrid w:val="0"/>
          <w:sz w:val="24"/>
          <w:szCs w:val="20"/>
          <w:lang w:val="fr-CH" w:eastAsia="en-US"/>
        </w:rPr>
        <w:t>P</w:t>
      </w:r>
      <w:r w:rsidR="00AA4B36" w:rsidRPr="00435DDD">
        <w:rPr>
          <w:rFonts w:cs="Times New Roman"/>
          <w:i/>
          <w:iCs/>
          <w:snapToGrid w:val="0"/>
          <w:sz w:val="24"/>
          <w:szCs w:val="20"/>
          <w:vertAlign w:val="subscript"/>
          <w:lang w:val="fr-CH" w:eastAsia="en-US"/>
        </w:rPr>
        <w:t>min</w:t>
      </w:r>
    </w:p>
    <w:p w:rsidR="0052112B" w:rsidRPr="00435DDD" w:rsidRDefault="0052112B" w:rsidP="00F40203">
      <w:pPr>
        <w:rPr>
          <w:rtl/>
        </w:rPr>
      </w:pPr>
      <w:r w:rsidRPr="00435DDD">
        <w:rPr>
          <w:rFonts w:hint="cs"/>
          <w:rtl/>
        </w:rPr>
        <w:t>حيث:</w:t>
      </w:r>
    </w:p>
    <w:p w:rsidR="0052112B" w:rsidRPr="00435DDD" w:rsidRDefault="0052112B" w:rsidP="00F40203">
      <w:pPr>
        <w:pStyle w:val="Equation"/>
        <w:spacing w:line="192" w:lineRule="auto"/>
        <w:rPr>
          <w:snapToGrid w:val="0"/>
          <w:lang w:val="fr-FR"/>
        </w:rPr>
      </w:pPr>
      <w:r w:rsidRPr="00435DDD">
        <w:rPr>
          <w:snapToGrid w:val="0"/>
        </w:rPr>
        <w:tab/>
      </w:r>
      <w:r w:rsidR="00AA4B36" w:rsidRPr="00435DDD">
        <w:rPr>
          <w:rFonts w:cs="Times New Roman"/>
          <w:i/>
          <w:iCs/>
          <w:snapToGrid w:val="0"/>
          <w:sz w:val="24"/>
          <w:szCs w:val="20"/>
          <w:lang w:val="fr-CH" w:eastAsia="en-US"/>
        </w:rPr>
        <w:t>L</w:t>
      </w:r>
      <w:r w:rsidR="00AA4B36" w:rsidRPr="00435DDD">
        <w:rPr>
          <w:rFonts w:cs="Times New Roman"/>
          <w:snapToGrid w:val="0"/>
          <w:sz w:val="24"/>
          <w:szCs w:val="20"/>
          <w:lang w:val="fr-CH" w:eastAsia="en-US"/>
        </w:rPr>
        <w:t>(</w:t>
      </w:r>
      <w:r w:rsidR="00AA4B36" w:rsidRPr="00435DDD">
        <w:rPr>
          <w:rFonts w:cs="Times New Roman"/>
          <w:i/>
          <w:iCs/>
          <w:snapToGrid w:val="0"/>
          <w:sz w:val="24"/>
          <w:szCs w:val="20"/>
          <w:lang w:val="fr-CH" w:eastAsia="en-US"/>
        </w:rPr>
        <w:t>R</w:t>
      </w:r>
      <w:r w:rsidR="00AA4B36" w:rsidRPr="00435DDD">
        <w:rPr>
          <w:rFonts w:cs="Times New Roman"/>
          <w:snapToGrid w:val="0"/>
          <w:sz w:val="24"/>
          <w:szCs w:val="20"/>
          <w:lang w:val="fr-CH" w:eastAsia="en-US"/>
        </w:rPr>
        <w:t xml:space="preserve">) = </w:t>
      </w:r>
      <w:r w:rsidR="00AA4B36" w:rsidRPr="00435DDD">
        <w:rPr>
          <w:rFonts w:cs="Times New Roman"/>
          <w:i/>
          <w:iCs/>
          <w:snapToGrid w:val="0"/>
          <w:sz w:val="24"/>
          <w:szCs w:val="20"/>
          <w:lang w:val="fr-CH" w:eastAsia="en-US"/>
        </w:rPr>
        <w:t>P</w:t>
      </w:r>
      <w:r w:rsidR="00AA4B36" w:rsidRPr="00435DDD">
        <w:rPr>
          <w:rFonts w:cs="Times New Roman"/>
          <w:i/>
          <w:iCs/>
          <w:snapToGrid w:val="0"/>
          <w:sz w:val="24"/>
          <w:szCs w:val="20"/>
          <w:vertAlign w:val="subscript"/>
          <w:lang w:val="fr-CH" w:eastAsia="en-US"/>
        </w:rPr>
        <w:t>t</w:t>
      </w:r>
      <w:r w:rsidR="00AA4B36" w:rsidRPr="00435DDD">
        <w:rPr>
          <w:rFonts w:cs="Times New Roman"/>
          <w:snapToGrid w:val="0"/>
          <w:sz w:val="24"/>
          <w:szCs w:val="20"/>
          <w:lang w:val="fr-CH" w:eastAsia="en-US"/>
        </w:rPr>
        <w:t xml:space="preserve"> + </w:t>
      </w:r>
      <w:r w:rsidR="00AA4B36" w:rsidRPr="00435DDD">
        <w:rPr>
          <w:rFonts w:cs="Times New Roman"/>
          <w:i/>
          <w:iCs/>
          <w:snapToGrid w:val="0"/>
          <w:sz w:val="24"/>
          <w:szCs w:val="20"/>
          <w:lang w:val="fr-CH" w:eastAsia="en-US"/>
        </w:rPr>
        <w:t>G</w:t>
      </w:r>
      <w:r w:rsidR="00AA4B36" w:rsidRPr="00435DDD">
        <w:rPr>
          <w:rFonts w:cs="Times New Roman"/>
          <w:i/>
          <w:iCs/>
          <w:snapToGrid w:val="0"/>
          <w:sz w:val="24"/>
          <w:szCs w:val="20"/>
          <w:vertAlign w:val="subscript"/>
          <w:lang w:val="fr-CH" w:eastAsia="en-US"/>
        </w:rPr>
        <w:t>t</w:t>
      </w:r>
      <w:r w:rsidR="00AA4B36" w:rsidRPr="00435DDD">
        <w:rPr>
          <w:rFonts w:cs="Times New Roman"/>
          <w:snapToGrid w:val="0"/>
          <w:sz w:val="24"/>
          <w:szCs w:val="20"/>
          <w:lang w:val="fr-CH" w:eastAsia="en-US"/>
        </w:rPr>
        <w:t xml:space="preserve"> + </w:t>
      </w:r>
      <w:r w:rsidR="00AA4B36" w:rsidRPr="00435DDD">
        <w:rPr>
          <w:rFonts w:cs="Times New Roman"/>
          <w:i/>
          <w:iCs/>
          <w:snapToGrid w:val="0"/>
          <w:sz w:val="24"/>
          <w:szCs w:val="20"/>
          <w:lang w:val="fr-CH" w:eastAsia="en-US"/>
        </w:rPr>
        <w:t>G</w:t>
      </w:r>
      <w:r w:rsidR="00AA4B36" w:rsidRPr="00435DDD">
        <w:rPr>
          <w:rFonts w:cs="Times New Roman"/>
          <w:i/>
          <w:iCs/>
          <w:snapToGrid w:val="0"/>
          <w:sz w:val="24"/>
          <w:szCs w:val="20"/>
          <w:vertAlign w:val="subscript"/>
          <w:lang w:val="fr-CH" w:eastAsia="en-US"/>
        </w:rPr>
        <w:t>r</w:t>
      </w:r>
      <w:r w:rsidR="00AA4B36" w:rsidRPr="00435DDD">
        <w:rPr>
          <w:rFonts w:cs="Times New Roman"/>
          <w:sz w:val="24"/>
          <w:szCs w:val="20"/>
          <w:lang w:val="fr-CH" w:eastAsia="en-US"/>
        </w:rPr>
        <w:t xml:space="preserve"> </w:t>
      </w:r>
      <w:r w:rsidR="00AA4B36" w:rsidRPr="00435DDD">
        <w:rPr>
          <w:rFonts w:cs="Times New Roman"/>
          <w:snapToGrid w:val="0"/>
          <w:sz w:val="24"/>
          <w:szCs w:val="20"/>
          <w:lang w:val="fr-CH" w:eastAsia="en-US"/>
        </w:rPr>
        <w:t xml:space="preserve">– </w:t>
      </w:r>
      <w:r w:rsidR="00AA4B36" w:rsidRPr="00435DDD">
        <w:rPr>
          <w:rFonts w:cs="Times New Roman"/>
          <w:i/>
          <w:iCs/>
          <w:snapToGrid w:val="0"/>
          <w:sz w:val="24"/>
          <w:szCs w:val="20"/>
          <w:lang w:val="fr-CH" w:eastAsia="en-US"/>
        </w:rPr>
        <w:t>P</w:t>
      </w:r>
      <w:r w:rsidR="00AA4B36" w:rsidRPr="00435DDD">
        <w:rPr>
          <w:rFonts w:cs="Times New Roman"/>
          <w:i/>
          <w:iCs/>
          <w:snapToGrid w:val="0"/>
          <w:sz w:val="24"/>
          <w:szCs w:val="20"/>
          <w:vertAlign w:val="subscript"/>
          <w:lang w:val="fr-CH" w:eastAsia="en-US"/>
        </w:rPr>
        <w:t>min</w:t>
      </w:r>
      <w:r w:rsidRPr="00435DDD">
        <w:rPr>
          <w:snapToGrid w:val="0"/>
          <w:lang w:val="fr-FR"/>
        </w:rPr>
        <w:tab/>
        <w:t>(39)</w:t>
      </w:r>
    </w:p>
    <w:p w:rsidR="0052112B" w:rsidRPr="00435DDD" w:rsidRDefault="0052112B" w:rsidP="00F40203">
      <w:pPr>
        <w:tabs>
          <w:tab w:val="left" w:pos="993"/>
        </w:tabs>
        <w:spacing w:before="240" w:after="120"/>
        <w:rPr>
          <w:rtl/>
        </w:rPr>
      </w:pPr>
      <w:r w:rsidRPr="00435DDD">
        <w:rPr>
          <w:rFonts w:hint="cs"/>
          <w:rtl/>
        </w:rPr>
        <w:t xml:space="preserve">ووفقاً لنموذج أوكامورا-هاتا المعدَّل لانتشار الموجات الراديوية، تكون القيمة المتوسطة الدقيقة للإشارة (أي في </w:t>
      </w:r>
      <w:r w:rsidRPr="00435DDD">
        <w:t>%50</w:t>
      </w:r>
      <w:r w:rsidRPr="00435DDD">
        <w:rPr>
          <w:rFonts w:hint="cs"/>
          <w:rtl/>
        </w:rPr>
        <w:t xml:space="preserve"> من الوقت</w:t>
      </w:r>
      <w:r w:rsidR="00B653B4" w:rsidRPr="00435DDD">
        <w:rPr>
          <w:rFonts w:hint="eastAsia"/>
          <w:rtl/>
        </w:rPr>
        <w:t> </w:t>
      </w:r>
      <w:r w:rsidR="00B653B4" w:rsidRPr="00435DDD">
        <w:rPr>
          <w:rFonts w:hint="cs"/>
          <w:rtl/>
        </w:rPr>
        <w:t>هي):</w:t>
      </w:r>
    </w:p>
    <w:p w:rsidR="0052112B" w:rsidRPr="00435DDD" w:rsidRDefault="0052112B" w:rsidP="00F40203">
      <w:pPr>
        <w:pStyle w:val="Equation"/>
        <w:spacing w:line="192" w:lineRule="auto"/>
        <w:rPr>
          <w:snapToGrid w:val="0"/>
        </w:rPr>
      </w:pPr>
      <w:r w:rsidRPr="00435DDD">
        <w:rPr>
          <w:i/>
          <w:snapToGrid w:val="0"/>
        </w:rPr>
        <w:tab/>
      </w:r>
      <w:r w:rsidR="00AA4B36" w:rsidRPr="00435DDD">
        <w:rPr>
          <w:rFonts w:cs="Times New Roman"/>
          <w:snapToGrid w:val="0"/>
          <w:position w:val="-10"/>
          <w:sz w:val="24"/>
          <w:szCs w:val="20"/>
          <w:lang w:eastAsia="en-US"/>
        </w:rPr>
        <w:object w:dxaOrig="1840" w:dyaOrig="320">
          <v:shape id="_x0000_i1057" type="#_x0000_t75" style="width:92.8pt;height:16.65pt" o:ole="" fillcolor="window">
            <v:imagedata r:id="rId85" o:title=""/>
          </v:shape>
          <o:OLEObject Type="Embed" ProgID="Equation.3" ShapeID="_x0000_i1057" DrawAspect="Content" ObjectID="_1511631148" r:id="rId86"/>
        </w:object>
      </w:r>
      <w:r w:rsidRPr="00435DDD">
        <w:rPr>
          <w:snapToGrid w:val="0"/>
        </w:rPr>
        <w:tab/>
        <w:t>(40)</w:t>
      </w:r>
    </w:p>
    <w:p w:rsidR="0052112B" w:rsidRPr="00435DDD" w:rsidRDefault="0052112B" w:rsidP="00F40203">
      <w:pPr>
        <w:tabs>
          <w:tab w:val="left" w:pos="993"/>
        </w:tabs>
        <w:spacing w:after="120"/>
        <w:rPr>
          <w:rtl/>
        </w:rPr>
      </w:pPr>
      <w:r w:rsidRPr="00435DDD">
        <w:rPr>
          <w:rFonts w:hint="cs"/>
          <w:rtl/>
        </w:rPr>
        <w:t>حيث:</w:t>
      </w:r>
    </w:p>
    <w:p w:rsidR="0052112B" w:rsidRPr="00435DDD" w:rsidRDefault="0052112B" w:rsidP="00F40203">
      <w:pPr>
        <w:tabs>
          <w:tab w:val="left" w:pos="993"/>
        </w:tabs>
        <w:spacing w:after="120"/>
        <w:rPr>
          <w:rtl/>
        </w:rPr>
      </w:pPr>
      <w:r w:rsidRPr="00435DDD">
        <w:rPr>
          <w:rFonts w:hint="cs"/>
          <w:rtl/>
        </w:rPr>
        <w:t xml:space="preserve">تكون </w:t>
      </w:r>
      <w:r w:rsidRPr="00435DDD">
        <w:rPr>
          <w:rFonts w:hint="cs"/>
        </w:rPr>
        <w:sym w:font="Symbol" w:char="F04A"/>
      </w:r>
      <w:r w:rsidRPr="00435DDD">
        <w:rPr>
          <w:rFonts w:hint="cs"/>
          <w:rtl/>
        </w:rPr>
        <w:t xml:space="preserve"> و</w:t>
      </w:r>
      <w:r w:rsidRPr="00435DDD">
        <w:rPr>
          <w:rFonts w:hint="cs"/>
        </w:rPr>
        <w:sym w:font="Symbol" w:char="F078"/>
      </w:r>
      <w:r w:rsidRPr="00435DDD">
        <w:rPr>
          <w:rFonts w:hint="cs"/>
          <w:rtl/>
        </w:rPr>
        <w:t xml:space="preserve"> معاملين مقومين بالديسيبل </w:t>
      </w:r>
      <w:r w:rsidRPr="00435DDD">
        <w:t>(dB)</w:t>
      </w:r>
      <w:r w:rsidRPr="00435DDD">
        <w:rPr>
          <w:rFonts w:hint="cs"/>
          <w:rtl/>
        </w:rPr>
        <w:t xml:space="preserve"> وتتوقف قيمتهما على التردد وارتفاع جهازي الإرسال والاستقبال. وفي</w:t>
      </w:r>
      <w:r w:rsidRPr="00435DDD">
        <w:rPr>
          <w:rFonts w:hint="eastAsia"/>
          <w:rtl/>
        </w:rPr>
        <w:t> </w:t>
      </w:r>
      <w:r w:rsidRPr="00435DDD">
        <w:rPr>
          <w:rFonts w:hint="cs"/>
          <w:rtl/>
        </w:rPr>
        <w:t>حالة المناطق الحضرية التقليدية:</w:t>
      </w:r>
    </w:p>
    <w:p w:rsidR="0052112B" w:rsidRPr="00435DDD" w:rsidRDefault="0052112B" w:rsidP="00783790">
      <w:pPr>
        <w:pStyle w:val="Equation"/>
        <w:spacing w:line="192" w:lineRule="auto"/>
        <w:rPr>
          <w:snapToGrid w:val="0"/>
        </w:rPr>
      </w:pPr>
      <w:r w:rsidRPr="00435DDD">
        <w:rPr>
          <w:snapToGrid w:val="0"/>
        </w:rPr>
        <w:tab/>
      </w:r>
      <w:r w:rsidR="00AA4B36" w:rsidRPr="00435DDD">
        <w:rPr>
          <w:rFonts w:cs="Times New Roman"/>
          <w:iCs/>
          <w:snapToGrid w:val="0"/>
          <w:sz w:val="24"/>
          <w:szCs w:val="20"/>
          <w:lang w:eastAsia="en-US"/>
        </w:rPr>
        <w:sym w:font="Symbol" w:char="F078"/>
      </w:r>
      <w:r w:rsidR="00AA4B36" w:rsidRPr="00435DDD">
        <w:rPr>
          <w:rFonts w:cs="Times New Roman"/>
          <w:iCs/>
          <w:snapToGrid w:val="0"/>
          <w:sz w:val="24"/>
          <w:szCs w:val="20"/>
          <w:lang w:eastAsia="en-US"/>
        </w:rPr>
        <w:t xml:space="preserve"> </w:t>
      </w:r>
      <w:r w:rsidR="00AA4B36" w:rsidRPr="00435DDD">
        <w:rPr>
          <w:rFonts w:ascii="Symbol" w:hAnsi="Symbol" w:cs="Times New Roman"/>
          <w:snapToGrid w:val="0"/>
          <w:sz w:val="24"/>
          <w:szCs w:val="20"/>
          <w:lang w:eastAsia="en-US"/>
        </w:rPr>
        <w:t></w:t>
      </w:r>
      <w:r w:rsidR="00AA4B36" w:rsidRPr="00435DDD">
        <w:rPr>
          <w:rFonts w:cs="Times New Roman"/>
          <w:snapToGrid w:val="0"/>
          <w:sz w:val="24"/>
          <w:szCs w:val="20"/>
          <w:lang w:eastAsia="en-US"/>
        </w:rPr>
        <w:t xml:space="preserve"> 44</w:t>
      </w:r>
      <w:r w:rsidR="00783790" w:rsidRPr="00435DDD">
        <w:rPr>
          <w:rFonts w:cs="Times New Roman"/>
          <w:snapToGrid w:val="0"/>
          <w:sz w:val="24"/>
          <w:szCs w:val="20"/>
          <w:lang w:eastAsia="en-US"/>
        </w:rPr>
        <w:t>,</w:t>
      </w:r>
      <w:r w:rsidR="00AA4B36" w:rsidRPr="00435DDD">
        <w:rPr>
          <w:rFonts w:cs="Times New Roman"/>
          <w:snapToGrid w:val="0"/>
          <w:sz w:val="24"/>
          <w:szCs w:val="20"/>
          <w:lang w:eastAsia="en-US"/>
        </w:rPr>
        <w:t>9 – 6</w:t>
      </w:r>
      <w:r w:rsidR="00783790" w:rsidRPr="00435DDD">
        <w:rPr>
          <w:rFonts w:cs="Times New Roman"/>
          <w:snapToGrid w:val="0"/>
          <w:sz w:val="24"/>
          <w:szCs w:val="20"/>
          <w:lang w:eastAsia="en-US"/>
        </w:rPr>
        <w:t>,</w:t>
      </w:r>
      <w:r w:rsidR="00AA4B36" w:rsidRPr="00435DDD">
        <w:rPr>
          <w:rFonts w:cs="Times New Roman"/>
          <w:snapToGrid w:val="0"/>
          <w:sz w:val="24"/>
          <w:szCs w:val="20"/>
          <w:lang w:eastAsia="en-US"/>
        </w:rPr>
        <w:t xml:space="preserve">55 </w:t>
      </w:r>
      <w:r w:rsidR="00AA4B36" w:rsidRPr="00435DDD">
        <w:rPr>
          <w:rFonts w:cs="Times New Roman"/>
          <w:iCs/>
          <w:snapToGrid w:val="0"/>
          <w:sz w:val="24"/>
          <w:szCs w:val="20"/>
          <w:lang w:eastAsia="en-US"/>
        </w:rPr>
        <w:t>log</w:t>
      </w:r>
      <w:r w:rsidR="00AA4B36" w:rsidRPr="00435DDD">
        <w:rPr>
          <w:rFonts w:cs="Times New Roman"/>
          <w:i/>
          <w:snapToGrid w:val="0"/>
          <w:sz w:val="24"/>
          <w:szCs w:val="20"/>
          <w:lang w:eastAsia="en-US"/>
        </w:rPr>
        <w:t xml:space="preserve"> h</w:t>
      </w:r>
      <w:r w:rsidR="00AA4B36" w:rsidRPr="00435DDD">
        <w:rPr>
          <w:rFonts w:cs="Times New Roman"/>
          <w:i/>
          <w:snapToGrid w:val="0"/>
          <w:sz w:val="24"/>
          <w:szCs w:val="20"/>
          <w:vertAlign w:val="subscript"/>
          <w:lang w:eastAsia="en-US"/>
        </w:rPr>
        <w:t>t</w:t>
      </w:r>
      <w:r w:rsidRPr="00435DDD">
        <w:rPr>
          <w:i/>
          <w:snapToGrid w:val="0"/>
        </w:rPr>
        <w:tab/>
      </w:r>
      <w:r w:rsidRPr="00435DDD">
        <w:rPr>
          <w:snapToGrid w:val="0"/>
        </w:rPr>
        <w:t>(41)</w:t>
      </w:r>
    </w:p>
    <w:p w:rsidR="0052112B" w:rsidRPr="00435DDD" w:rsidRDefault="0052112B" w:rsidP="00F40203">
      <w:pPr>
        <w:pStyle w:val="Equation"/>
        <w:spacing w:before="240" w:line="192" w:lineRule="auto"/>
        <w:rPr>
          <w:snapToGrid w:val="0"/>
        </w:rPr>
      </w:pPr>
      <w:r w:rsidRPr="00435DDD">
        <w:rPr>
          <w:snapToGrid w:val="0"/>
        </w:rPr>
        <w:tab/>
      </w:r>
      <w:r w:rsidR="006F0E00" w:rsidRPr="00435DDD">
        <w:rPr>
          <w:rFonts w:cs="Times New Roman"/>
          <w:snapToGrid w:val="0"/>
          <w:sz w:val="24"/>
          <w:szCs w:val="20"/>
          <w:lang w:eastAsia="en-US"/>
        </w:rPr>
        <w:sym w:font="Symbol" w:char="F04A"/>
      </w:r>
      <w:r w:rsidR="006F0E00" w:rsidRPr="00435DDD">
        <w:rPr>
          <w:rFonts w:cs="Times New Roman"/>
          <w:snapToGrid w:val="0"/>
          <w:sz w:val="24"/>
          <w:szCs w:val="20"/>
          <w:lang w:eastAsia="en-US"/>
        </w:rPr>
        <w:t xml:space="preserve"> = 65,55 – 6,16 </w:t>
      </w:r>
      <w:r w:rsidR="006F0E00" w:rsidRPr="00435DDD">
        <w:rPr>
          <w:rFonts w:cs="Times New Roman"/>
          <w:iCs/>
          <w:snapToGrid w:val="0"/>
          <w:sz w:val="24"/>
          <w:szCs w:val="20"/>
          <w:lang w:eastAsia="en-US"/>
        </w:rPr>
        <w:t>log</w:t>
      </w:r>
      <w:r w:rsidR="006F0E00" w:rsidRPr="00435DDD">
        <w:rPr>
          <w:rFonts w:cs="Times New Roman"/>
          <w:i/>
          <w:snapToGrid w:val="0"/>
          <w:sz w:val="24"/>
          <w:szCs w:val="20"/>
          <w:lang w:eastAsia="en-US"/>
        </w:rPr>
        <w:t xml:space="preserve"> f</w:t>
      </w:r>
      <w:r w:rsidR="006F0E00" w:rsidRPr="00435DDD">
        <w:rPr>
          <w:rFonts w:cs="Times New Roman"/>
          <w:snapToGrid w:val="0"/>
          <w:sz w:val="24"/>
          <w:szCs w:val="20"/>
          <w:lang w:eastAsia="en-US"/>
        </w:rPr>
        <w:t xml:space="preserve"> + 13,82 </w:t>
      </w:r>
      <w:r w:rsidR="006F0E00" w:rsidRPr="00435DDD">
        <w:rPr>
          <w:rFonts w:cs="Times New Roman"/>
          <w:iCs/>
          <w:snapToGrid w:val="0"/>
          <w:sz w:val="24"/>
          <w:szCs w:val="20"/>
          <w:lang w:eastAsia="en-US"/>
        </w:rPr>
        <w:t>log</w:t>
      </w:r>
      <w:r w:rsidR="006F0E00" w:rsidRPr="00435DDD">
        <w:rPr>
          <w:rFonts w:cs="Times New Roman"/>
          <w:i/>
          <w:snapToGrid w:val="0"/>
          <w:sz w:val="24"/>
          <w:szCs w:val="20"/>
          <w:lang w:eastAsia="en-US"/>
        </w:rPr>
        <w:t xml:space="preserve"> h</w:t>
      </w:r>
      <w:r w:rsidR="006F0E00" w:rsidRPr="00435DDD">
        <w:rPr>
          <w:rFonts w:cs="Times New Roman"/>
          <w:i/>
          <w:snapToGrid w:val="0"/>
          <w:sz w:val="24"/>
          <w:szCs w:val="20"/>
          <w:vertAlign w:val="subscript"/>
          <w:lang w:eastAsia="en-US"/>
        </w:rPr>
        <w:t>t</w:t>
      </w:r>
      <w:r w:rsidR="006F0E00" w:rsidRPr="00435DDD">
        <w:rPr>
          <w:rFonts w:cs="Times New Roman"/>
          <w:i/>
          <w:snapToGrid w:val="0"/>
          <w:sz w:val="24"/>
          <w:szCs w:val="20"/>
          <w:lang w:eastAsia="en-US"/>
        </w:rPr>
        <w:t xml:space="preserve"> </w:t>
      </w:r>
      <w:r w:rsidR="006F0E00" w:rsidRPr="00435DDD">
        <w:rPr>
          <w:rFonts w:cs="Times New Roman"/>
          <w:iCs/>
          <w:snapToGrid w:val="0"/>
          <w:sz w:val="24"/>
          <w:szCs w:val="20"/>
          <w:lang w:eastAsia="en-US"/>
        </w:rPr>
        <w:t>+</w:t>
      </w:r>
      <w:r w:rsidR="006F0E00" w:rsidRPr="00435DDD">
        <w:rPr>
          <w:rFonts w:cs="Times New Roman"/>
          <w:i/>
          <w:snapToGrid w:val="0"/>
          <w:sz w:val="24"/>
          <w:szCs w:val="20"/>
          <w:lang w:eastAsia="en-US"/>
        </w:rPr>
        <w:t xml:space="preserve"> a</w:t>
      </w:r>
      <w:r w:rsidR="006F0E00" w:rsidRPr="00435DDD">
        <w:rPr>
          <w:rFonts w:cs="Times New Roman"/>
          <w:i/>
          <w:snapToGrid w:val="0"/>
          <w:sz w:val="24"/>
          <w:szCs w:val="20"/>
          <w:vertAlign w:val="subscript"/>
          <w:lang w:eastAsia="en-US"/>
        </w:rPr>
        <w:t>r</w:t>
      </w:r>
      <w:r w:rsidR="006F0E00" w:rsidRPr="00435DDD">
        <w:rPr>
          <w:rFonts w:cs="Times New Roman"/>
          <w:iCs/>
          <w:snapToGrid w:val="0"/>
          <w:sz w:val="24"/>
          <w:szCs w:val="20"/>
          <w:lang w:eastAsia="en-US"/>
        </w:rPr>
        <w:t>(</w:t>
      </w:r>
      <w:r w:rsidR="006F0E00" w:rsidRPr="00435DDD">
        <w:rPr>
          <w:rFonts w:cs="Times New Roman"/>
          <w:i/>
          <w:snapToGrid w:val="0"/>
          <w:sz w:val="24"/>
          <w:szCs w:val="20"/>
          <w:lang w:eastAsia="en-US"/>
        </w:rPr>
        <w:t>h</w:t>
      </w:r>
      <w:r w:rsidR="006F0E00" w:rsidRPr="00435DDD">
        <w:rPr>
          <w:rFonts w:cs="Times New Roman"/>
          <w:i/>
          <w:snapToGrid w:val="0"/>
          <w:sz w:val="24"/>
          <w:szCs w:val="20"/>
          <w:vertAlign w:val="subscript"/>
          <w:lang w:eastAsia="en-US"/>
        </w:rPr>
        <w:t>r</w:t>
      </w:r>
      <w:r w:rsidR="006F0E00" w:rsidRPr="00435DDD">
        <w:rPr>
          <w:rFonts w:cs="Times New Roman"/>
          <w:iCs/>
          <w:snapToGrid w:val="0"/>
          <w:sz w:val="24"/>
          <w:szCs w:val="20"/>
          <w:lang w:eastAsia="en-US"/>
        </w:rPr>
        <w:t xml:space="preserve">)    </w:t>
      </w:r>
      <w:r w:rsidR="006F0E00" w:rsidRPr="00435DDD">
        <w:rPr>
          <w:rFonts w:cs="Times New Roman"/>
          <w:snapToGrid w:val="0"/>
          <w:sz w:val="24"/>
          <w:szCs w:val="20"/>
          <w:lang w:eastAsia="en-US"/>
        </w:rPr>
        <w:t xml:space="preserve">for   </w:t>
      </w:r>
      <w:r w:rsidR="006F0E00" w:rsidRPr="00435DDD">
        <w:rPr>
          <w:rFonts w:cs="Times New Roman"/>
          <w:i/>
          <w:snapToGrid w:val="0"/>
          <w:sz w:val="24"/>
          <w:szCs w:val="20"/>
          <w:lang w:eastAsia="en-US"/>
        </w:rPr>
        <w:t>f </w:t>
      </w:r>
      <w:r w:rsidR="006F0E00" w:rsidRPr="00435DDD">
        <w:rPr>
          <w:rFonts w:cs="Times New Roman"/>
          <w:iCs/>
          <w:snapToGrid w:val="0"/>
          <w:sz w:val="24"/>
          <w:szCs w:val="20"/>
          <w:lang w:eastAsia="en-US"/>
        </w:rPr>
        <w:sym w:font="Symbol" w:char="F0A3"/>
      </w:r>
      <w:r w:rsidR="006F0E00" w:rsidRPr="00435DDD">
        <w:rPr>
          <w:rFonts w:cs="Times New Roman"/>
          <w:i/>
          <w:snapToGrid w:val="0"/>
          <w:sz w:val="24"/>
          <w:szCs w:val="20"/>
          <w:lang w:eastAsia="en-US"/>
        </w:rPr>
        <w:t> </w:t>
      </w:r>
      <w:r w:rsidR="006F0E00" w:rsidRPr="00435DDD">
        <w:rPr>
          <w:rFonts w:cs="Times New Roman"/>
          <w:snapToGrid w:val="0"/>
          <w:sz w:val="24"/>
          <w:szCs w:val="20"/>
          <w:lang w:eastAsia="en-US"/>
        </w:rPr>
        <w:t>1 GHz</w:t>
      </w:r>
      <w:r w:rsidRPr="00435DDD">
        <w:rPr>
          <w:snapToGrid w:val="0"/>
        </w:rPr>
        <w:tab/>
        <w:t>(42)</w:t>
      </w:r>
    </w:p>
    <w:p w:rsidR="0052112B" w:rsidRPr="00435DDD" w:rsidRDefault="0052112B" w:rsidP="00783790">
      <w:pPr>
        <w:pStyle w:val="Equation"/>
        <w:spacing w:before="240" w:line="192" w:lineRule="auto"/>
        <w:rPr>
          <w:snapToGrid w:val="0"/>
        </w:rPr>
      </w:pPr>
      <w:r w:rsidRPr="00435DDD">
        <w:rPr>
          <w:snapToGrid w:val="0"/>
        </w:rPr>
        <w:tab/>
      </w:r>
      <w:r w:rsidR="006F0E00" w:rsidRPr="00435DDD">
        <w:rPr>
          <w:rFonts w:cs="Times New Roman"/>
          <w:snapToGrid w:val="0"/>
          <w:sz w:val="24"/>
          <w:szCs w:val="20"/>
          <w:lang w:eastAsia="en-US"/>
        </w:rPr>
        <w:sym w:font="Symbol" w:char="F04A"/>
      </w:r>
      <w:r w:rsidR="006F0E00" w:rsidRPr="00435DDD">
        <w:rPr>
          <w:rFonts w:cs="Times New Roman"/>
          <w:snapToGrid w:val="0"/>
          <w:sz w:val="24"/>
          <w:szCs w:val="20"/>
          <w:lang w:eastAsia="en-US"/>
        </w:rPr>
        <w:t xml:space="preserve"> = 46,3 – 33,9 log </w:t>
      </w:r>
      <w:r w:rsidR="006F0E00" w:rsidRPr="00435DDD">
        <w:rPr>
          <w:rFonts w:cs="Times New Roman"/>
          <w:i/>
          <w:iCs/>
          <w:snapToGrid w:val="0"/>
          <w:sz w:val="24"/>
          <w:szCs w:val="20"/>
          <w:lang w:eastAsia="en-US"/>
        </w:rPr>
        <w:t>f</w:t>
      </w:r>
      <w:r w:rsidR="006F0E00" w:rsidRPr="00435DDD">
        <w:rPr>
          <w:rFonts w:cs="Times New Roman"/>
          <w:snapToGrid w:val="0"/>
          <w:sz w:val="24"/>
          <w:szCs w:val="20"/>
          <w:lang w:eastAsia="en-US"/>
        </w:rPr>
        <w:t xml:space="preserve"> + 13,</w:t>
      </w:r>
      <w:r w:rsidR="006F0E00" w:rsidRPr="00435DDD">
        <w:rPr>
          <w:rFonts w:ascii="Symbol" w:hAnsi="Symbol" w:cs="Times New Roman"/>
          <w:snapToGrid w:val="0"/>
          <w:sz w:val="24"/>
          <w:szCs w:val="20"/>
          <w:lang w:eastAsia="en-US"/>
        </w:rPr>
        <w:t></w:t>
      </w:r>
      <w:r w:rsidR="006F0E00" w:rsidRPr="00435DDD">
        <w:rPr>
          <w:rFonts w:ascii="Symbol" w:hAnsi="Symbol" w:cs="Times New Roman"/>
          <w:snapToGrid w:val="0"/>
          <w:sz w:val="24"/>
          <w:szCs w:val="20"/>
          <w:lang w:eastAsia="en-US"/>
        </w:rPr>
        <w:t></w:t>
      </w:r>
      <w:r w:rsidR="006F0E00" w:rsidRPr="00435DDD">
        <w:rPr>
          <w:rFonts w:cs="Times New Roman"/>
          <w:snapToGrid w:val="0"/>
          <w:sz w:val="24"/>
          <w:szCs w:val="20"/>
          <w:lang w:eastAsia="en-US"/>
        </w:rPr>
        <w:t xml:space="preserve"> log </w:t>
      </w:r>
      <w:r w:rsidR="006F0E00" w:rsidRPr="00435DDD">
        <w:rPr>
          <w:rFonts w:cs="Times New Roman"/>
          <w:i/>
          <w:iCs/>
          <w:snapToGrid w:val="0"/>
          <w:sz w:val="24"/>
          <w:szCs w:val="20"/>
          <w:lang w:eastAsia="en-US"/>
        </w:rPr>
        <w:t>h</w:t>
      </w:r>
      <w:r w:rsidR="006F0E00" w:rsidRPr="00435DDD">
        <w:rPr>
          <w:rFonts w:cs="Times New Roman"/>
          <w:i/>
          <w:iCs/>
          <w:snapToGrid w:val="0"/>
          <w:sz w:val="24"/>
          <w:szCs w:val="20"/>
          <w:vertAlign w:val="subscript"/>
          <w:lang w:eastAsia="en-US"/>
        </w:rPr>
        <w:t>t</w:t>
      </w:r>
      <w:r w:rsidR="006F0E00" w:rsidRPr="00435DDD">
        <w:rPr>
          <w:rFonts w:cs="Times New Roman"/>
          <w:snapToGrid w:val="0"/>
          <w:sz w:val="24"/>
          <w:szCs w:val="20"/>
          <w:lang w:eastAsia="en-US"/>
        </w:rPr>
        <w:t xml:space="preserve"> + </w:t>
      </w:r>
      <w:r w:rsidR="006F0E00" w:rsidRPr="00435DDD">
        <w:rPr>
          <w:rFonts w:cs="Times New Roman"/>
          <w:i/>
          <w:iCs/>
          <w:snapToGrid w:val="0"/>
          <w:sz w:val="24"/>
          <w:szCs w:val="20"/>
          <w:lang w:eastAsia="en-US"/>
        </w:rPr>
        <w:t>a</w:t>
      </w:r>
      <w:r w:rsidR="006F0E00" w:rsidRPr="00435DDD">
        <w:rPr>
          <w:rFonts w:cs="Times New Roman"/>
          <w:i/>
          <w:iCs/>
          <w:snapToGrid w:val="0"/>
          <w:sz w:val="24"/>
          <w:szCs w:val="20"/>
          <w:vertAlign w:val="subscript"/>
          <w:lang w:eastAsia="en-US"/>
        </w:rPr>
        <w:t>r</w:t>
      </w:r>
      <w:r w:rsidR="006F0E00" w:rsidRPr="00435DDD">
        <w:rPr>
          <w:rFonts w:cs="Times New Roman"/>
          <w:snapToGrid w:val="0"/>
          <w:sz w:val="24"/>
          <w:szCs w:val="20"/>
          <w:lang w:eastAsia="en-US"/>
        </w:rPr>
        <w:t>(</w:t>
      </w:r>
      <w:r w:rsidR="006F0E00" w:rsidRPr="00435DDD">
        <w:rPr>
          <w:rFonts w:cs="Times New Roman"/>
          <w:i/>
          <w:iCs/>
          <w:snapToGrid w:val="0"/>
          <w:sz w:val="24"/>
          <w:szCs w:val="20"/>
          <w:lang w:eastAsia="en-US"/>
        </w:rPr>
        <w:t>h</w:t>
      </w:r>
      <w:r w:rsidR="006F0E00" w:rsidRPr="00435DDD">
        <w:rPr>
          <w:rFonts w:cs="Times New Roman"/>
          <w:i/>
          <w:iCs/>
          <w:snapToGrid w:val="0"/>
          <w:sz w:val="24"/>
          <w:szCs w:val="20"/>
          <w:vertAlign w:val="subscript"/>
          <w:lang w:eastAsia="en-US"/>
        </w:rPr>
        <w:t>r</w:t>
      </w:r>
      <w:r w:rsidR="006F0E00" w:rsidRPr="00435DDD">
        <w:rPr>
          <w:rFonts w:cs="Times New Roman"/>
          <w:snapToGrid w:val="0"/>
          <w:sz w:val="24"/>
          <w:szCs w:val="20"/>
          <w:lang w:eastAsia="en-US"/>
        </w:rPr>
        <w:t xml:space="preserve">)         for   </w:t>
      </w:r>
      <w:r w:rsidR="006F0E00" w:rsidRPr="00435DDD">
        <w:rPr>
          <w:rFonts w:cs="Times New Roman"/>
          <w:i/>
          <w:iCs/>
          <w:snapToGrid w:val="0"/>
          <w:sz w:val="24"/>
          <w:szCs w:val="20"/>
          <w:lang w:eastAsia="en-US"/>
        </w:rPr>
        <w:t>f</w:t>
      </w:r>
      <w:r w:rsidR="006F0E00" w:rsidRPr="00435DDD">
        <w:rPr>
          <w:rFonts w:cs="Times New Roman"/>
          <w:snapToGrid w:val="0"/>
          <w:sz w:val="24"/>
          <w:szCs w:val="20"/>
          <w:lang w:eastAsia="en-US"/>
        </w:rPr>
        <w:t> </w:t>
      </w:r>
      <w:r w:rsidR="006F0E00" w:rsidRPr="00435DDD">
        <w:rPr>
          <w:rFonts w:cs="Times New Roman"/>
          <w:snapToGrid w:val="0"/>
          <w:sz w:val="24"/>
          <w:szCs w:val="20"/>
          <w:lang w:eastAsia="en-US"/>
        </w:rPr>
        <w:sym w:font="Symbol" w:char="F0B3"/>
      </w:r>
      <w:r w:rsidR="006F0E00" w:rsidRPr="00435DDD">
        <w:rPr>
          <w:rFonts w:cs="Times New Roman"/>
          <w:snapToGrid w:val="0"/>
          <w:sz w:val="24"/>
          <w:szCs w:val="20"/>
          <w:lang w:eastAsia="en-US"/>
        </w:rPr>
        <w:t> 1</w:t>
      </w:r>
      <w:r w:rsidR="00783790" w:rsidRPr="00435DDD">
        <w:rPr>
          <w:rFonts w:cs="Times New Roman"/>
          <w:snapToGrid w:val="0"/>
          <w:sz w:val="24"/>
          <w:szCs w:val="20"/>
          <w:lang w:eastAsia="en-US"/>
        </w:rPr>
        <w:t>,</w:t>
      </w:r>
      <w:r w:rsidR="006F0E00" w:rsidRPr="00435DDD">
        <w:rPr>
          <w:rFonts w:cs="Times New Roman"/>
          <w:snapToGrid w:val="0"/>
          <w:sz w:val="24"/>
          <w:szCs w:val="20"/>
          <w:lang w:eastAsia="en-US"/>
        </w:rPr>
        <w:t>5 GHz</w:t>
      </w:r>
      <w:r w:rsidRPr="00435DDD">
        <w:rPr>
          <w:snapToGrid w:val="0"/>
        </w:rPr>
        <w:tab/>
        <w:t>(43)</w:t>
      </w:r>
    </w:p>
    <w:p w:rsidR="0052112B" w:rsidRPr="00435DDD" w:rsidRDefault="0052112B" w:rsidP="00F40203">
      <w:pPr>
        <w:keepNext/>
        <w:tabs>
          <w:tab w:val="left" w:pos="993"/>
        </w:tabs>
        <w:spacing w:after="120"/>
        <w:rPr>
          <w:rtl/>
        </w:rPr>
      </w:pPr>
      <w:r w:rsidRPr="00435DDD">
        <w:rPr>
          <w:rFonts w:hint="cs"/>
          <w:rtl/>
        </w:rPr>
        <w:t>حيث:</w:t>
      </w:r>
    </w:p>
    <w:p w:rsidR="0052112B" w:rsidRPr="00435DDD" w:rsidRDefault="0052112B" w:rsidP="00F40203">
      <w:pPr>
        <w:pStyle w:val="Equationlegend"/>
        <w:spacing w:before="60"/>
        <w:rPr>
          <w:rtl/>
        </w:rPr>
      </w:pPr>
      <w:r w:rsidRPr="00435DDD">
        <w:rPr>
          <w:i/>
          <w:iCs/>
          <w:szCs w:val="22"/>
        </w:rPr>
        <w:tab/>
        <w:t>f</w:t>
      </w:r>
      <w:r w:rsidRPr="00435DDD">
        <w:rPr>
          <w:rFonts w:hint="cs"/>
          <w:rtl/>
        </w:rPr>
        <w:t>:</w:t>
      </w:r>
      <w:r w:rsidRPr="00435DDD">
        <w:rPr>
          <w:rFonts w:hint="cs"/>
          <w:rtl/>
        </w:rPr>
        <w:tab/>
        <w:t xml:space="preserve">التردد العامل </w:t>
      </w:r>
      <w:r w:rsidRPr="00435DDD">
        <w:t>(MHz)</w:t>
      </w:r>
    </w:p>
    <w:p w:rsidR="0052112B" w:rsidRPr="00435DDD" w:rsidRDefault="0052112B" w:rsidP="00F40203">
      <w:pPr>
        <w:pStyle w:val="Equationlegend"/>
        <w:spacing w:before="60"/>
        <w:rPr>
          <w:rtl/>
        </w:rPr>
      </w:pPr>
      <w:r w:rsidRPr="00435DDD">
        <w:rPr>
          <w:i/>
          <w:iCs/>
          <w:szCs w:val="22"/>
        </w:rPr>
        <w:lastRenderedPageBreak/>
        <w:tab/>
        <w:t>h</w:t>
      </w:r>
      <w:r w:rsidRPr="00435DDD">
        <w:rPr>
          <w:i/>
          <w:iCs/>
          <w:spacing w:val="28"/>
          <w:szCs w:val="20"/>
          <w:vertAlign w:val="subscript"/>
        </w:rPr>
        <w:t>t</w:t>
      </w:r>
      <w:r w:rsidRPr="00435DDD">
        <w:rPr>
          <w:rFonts w:hint="cs"/>
          <w:rtl/>
        </w:rPr>
        <w:t>:</w:t>
      </w:r>
      <w:r w:rsidRPr="00435DDD">
        <w:rPr>
          <w:rFonts w:hint="cs"/>
          <w:rtl/>
        </w:rPr>
        <w:tab/>
        <w:t xml:space="preserve">الارتفاع الفعلي لهوائي الإرسال </w:t>
      </w:r>
      <w:r w:rsidR="00B653B4" w:rsidRPr="00435DDD">
        <w:t>(</w:t>
      </w:r>
      <w:r w:rsidR="00A5007F" w:rsidRPr="00435DDD">
        <w:rPr>
          <w:rFonts w:hint="cs"/>
        </w:rPr>
        <w:t>m</w:t>
      </w:r>
      <w:r w:rsidR="00B653B4" w:rsidRPr="00435DDD">
        <w:t>)</w:t>
      </w:r>
    </w:p>
    <w:p w:rsidR="00B653B4" w:rsidRPr="00435DDD" w:rsidRDefault="0052112B" w:rsidP="00F40203">
      <w:pPr>
        <w:pStyle w:val="Equationlegend"/>
        <w:spacing w:before="60"/>
      </w:pPr>
      <w:r w:rsidRPr="00435DDD">
        <w:rPr>
          <w:i/>
          <w:iCs/>
          <w:szCs w:val="22"/>
        </w:rPr>
        <w:tab/>
        <w:t>h</w:t>
      </w:r>
      <w:r w:rsidRPr="00435DDD">
        <w:rPr>
          <w:i/>
          <w:iCs/>
          <w:spacing w:val="28"/>
          <w:szCs w:val="20"/>
          <w:vertAlign w:val="subscript"/>
        </w:rPr>
        <w:t>r</w:t>
      </w:r>
      <w:r w:rsidRPr="00435DDD">
        <w:rPr>
          <w:rFonts w:hint="cs"/>
          <w:rtl/>
        </w:rPr>
        <w:t>:</w:t>
      </w:r>
      <w:r w:rsidRPr="00435DDD">
        <w:rPr>
          <w:rFonts w:hint="cs"/>
          <w:rtl/>
        </w:rPr>
        <w:tab/>
        <w:t xml:space="preserve">الارتفاع الفعلي لهوائي الاستقبال </w:t>
      </w:r>
      <w:r w:rsidR="00B653B4" w:rsidRPr="00435DDD">
        <w:t>(</w:t>
      </w:r>
      <w:r w:rsidR="00A5007F" w:rsidRPr="00435DDD">
        <w:rPr>
          <w:rFonts w:hint="cs"/>
        </w:rPr>
        <w:t>m</w:t>
      </w:r>
      <w:r w:rsidR="00B653B4" w:rsidRPr="00435DDD">
        <w:t>)</w:t>
      </w:r>
    </w:p>
    <w:p w:rsidR="00763CD2" w:rsidRPr="00435DDD" w:rsidRDefault="00763CD2" w:rsidP="00F40203">
      <w:pPr>
        <w:pStyle w:val="Equationlegend"/>
        <w:spacing w:before="60"/>
        <w:rPr>
          <w:rtl/>
          <w:lang w:bidi="ar-EG"/>
        </w:rPr>
      </w:pPr>
      <w:r w:rsidRPr="00435DDD">
        <w:rPr>
          <w:i/>
          <w:iCs/>
          <w:szCs w:val="22"/>
          <w:rtl/>
        </w:rPr>
        <w:tab/>
      </w:r>
      <w:r w:rsidRPr="00435DDD">
        <w:rPr>
          <w:i/>
          <w:iCs/>
          <w:szCs w:val="22"/>
        </w:rPr>
        <w:tab/>
      </w:r>
      <w:r w:rsidRPr="00435DDD">
        <w:rPr>
          <w:i/>
          <w:snapToGrid w:val="0"/>
        </w:rPr>
        <w:t>a</w:t>
      </w:r>
      <w:r w:rsidRPr="00435DDD">
        <w:rPr>
          <w:i/>
          <w:snapToGrid w:val="0"/>
          <w:vertAlign w:val="subscript"/>
        </w:rPr>
        <w:t>r</w:t>
      </w:r>
      <w:r w:rsidRPr="00435DDD">
        <w:rPr>
          <w:rFonts w:ascii="Tms Rmn" w:hAnsi="Tms Rmn"/>
          <w:iCs/>
          <w:snapToGrid w:val="0"/>
          <w:sz w:val="6"/>
        </w:rPr>
        <w:t> </w:t>
      </w:r>
      <w:r w:rsidRPr="00435DDD">
        <w:t>(</w:t>
      </w:r>
      <w:r w:rsidRPr="00435DDD">
        <w:rPr>
          <w:i/>
          <w:snapToGrid w:val="0"/>
        </w:rPr>
        <w:t>h</w:t>
      </w:r>
      <w:r w:rsidRPr="00435DDD">
        <w:rPr>
          <w:i/>
          <w:snapToGrid w:val="0"/>
          <w:vertAlign w:val="subscript"/>
        </w:rPr>
        <w:t>r</w:t>
      </w:r>
      <w:r w:rsidRPr="00435DDD">
        <w:t>)</w:t>
      </w:r>
      <w:r w:rsidRPr="00435DDD">
        <w:rPr>
          <w:rFonts w:hint="cs"/>
          <w:rtl/>
          <w:lang w:bidi="ar-EG"/>
        </w:rPr>
        <w:t xml:space="preserve"> = </w:t>
      </w:r>
      <w:r w:rsidRPr="00435DDD">
        <w:rPr>
          <w:snapToGrid w:val="0"/>
        </w:rPr>
        <w:t>(1</w:t>
      </w:r>
      <w:r w:rsidR="005B0DFB" w:rsidRPr="00435DDD">
        <w:rPr>
          <w:snapToGrid w:val="0"/>
        </w:rPr>
        <w:t>,</w:t>
      </w:r>
      <w:r w:rsidRPr="00435DDD">
        <w:rPr>
          <w:snapToGrid w:val="0"/>
        </w:rPr>
        <w:t xml:space="preserve">1 </w:t>
      </w:r>
      <w:r w:rsidRPr="00435DDD">
        <w:t>log</w:t>
      </w:r>
      <w:r w:rsidRPr="00435DDD">
        <w:rPr>
          <w:i/>
          <w:snapToGrid w:val="0"/>
        </w:rPr>
        <w:t xml:space="preserve"> </w:t>
      </w:r>
      <w:r w:rsidRPr="00435DDD">
        <w:rPr>
          <w:rFonts w:ascii="Tms Rmn" w:hAnsi="Tms Rmn"/>
          <w:i/>
          <w:snapToGrid w:val="0"/>
          <w:sz w:val="12"/>
        </w:rPr>
        <w:t> </w:t>
      </w:r>
      <w:r w:rsidRPr="00435DDD">
        <w:rPr>
          <w:i/>
          <w:snapToGrid w:val="0"/>
        </w:rPr>
        <w:t>f</w:t>
      </w:r>
      <w:r w:rsidRPr="00435DDD">
        <w:rPr>
          <w:snapToGrid w:val="0"/>
        </w:rPr>
        <w:t xml:space="preserve"> </w:t>
      </w:r>
      <w:r w:rsidRPr="00435DDD">
        <w:rPr>
          <w:rFonts w:ascii="Tms Rmn" w:hAnsi="Tms Rmn"/>
          <w:snapToGrid w:val="0"/>
          <w:sz w:val="12"/>
        </w:rPr>
        <w:t> </w:t>
      </w:r>
      <w:r w:rsidRPr="00435DDD">
        <w:rPr>
          <w:snapToGrid w:val="0"/>
        </w:rPr>
        <w:t>– 0</w:t>
      </w:r>
      <w:r w:rsidR="005B0DFB" w:rsidRPr="00435DDD">
        <w:rPr>
          <w:snapToGrid w:val="0"/>
        </w:rPr>
        <w:t>,</w:t>
      </w:r>
      <w:r w:rsidRPr="00435DDD">
        <w:rPr>
          <w:snapToGrid w:val="0"/>
        </w:rPr>
        <w:t xml:space="preserve">7) </w:t>
      </w:r>
      <w:r w:rsidRPr="00435DDD">
        <w:rPr>
          <w:i/>
          <w:snapToGrid w:val="0"/>
        </w:rPr>
        <w:t>h</w:t>
      </w:r>
      <w:r w:rsidRPr="00435DDD">
        <w:rPr>
          <w:i/>
          <w:snapToGrid w:val="0"/>
          <w:vertAlign w:val="subscript"/>
        </w:rPr>
        <w:t>r</w:t>
      </w:r>
      <w:r w:rsidRPr="00435DDD">
        <w:rPr>
          <w:snapToGrid w:val="0"/>
        </w:rPr>
        <w:t xml:space="preserve"> – (1</w:t>
      </w:r>
      <w:r w:rsidR="005B0DFB" w:rsidRPr="00435DDD">
        <w:rPr>
          <w:snapToGrid w:val="0"/>
        </w:rPr>
        <w:t>,</w:t>
      </w:r>
      <w:r w:rsidRPr="00435DDD">
        <w:rPr>
          <w:snapToGrid w:val="0"/>
        </w:rPr>
        <w:t xml:space="preserve">56 </w:t>
      </w:r>
      <w:r w:rsidRPr="00435DDD">
        <w:t>log</w:t>
      </w:r>
      <w:r w:rsidRPr="00435DDD">
        <w:rPr>
          <w:i/>
          <w:snapToGrid w:val="0"/>
        </w:rPr>
        <w:t xml:space="preserve">  f</w:t>
      </w:r>
      <w:r w:rsidRPr="00435DDD">
        <w:rPr>
          <w:snapToGrid w:val="0"/>
        </w:rPr>
        <w:t xml:space="preserve">  – 0</w:t>
      </w:r>
      <w:r w:rsidR="005B0DFB" w:rsidRPr="00435DDD">
        <w:rPr>
          <w:snapToGrid w:val="0"/>
        </w:rPr>
        <w:t>,</w:t>
      </w:r>
      <w:r w:rsidRPr="00435DDD">
        <w:rPr>
          <w:snapToGrid w:val="0"/>
        </w:rPr>
        <w:t>8) (dB)</w:t>
      </w:r>
    </w:p>
    <w:p w:rsidR="0052112B" w:rsidRPr="00435DDD" w:rsidRDefault="0052112B" w:rsidP="00E24333">
      <w:pPr>
        <w:spacing w:line="187" w:lineRule="auto"/>
        <w:rPr>
          <w:rtl/>
        </w:rPr>
      </w:pPr>
      <w:r w:rsidRPr="00435DDD">
        <w:rPr>
          <w:rFonts w:hint="cs"/>
          <w:rtl/>
        </w:rPr>
        <w:t xml:space="preserve">والارتفاع الفعلي لهوائي الإرسال يتحدد بالطريقة المعروضة في التوصية </w:t>
      </w:r>
      <w:r w:rsidRPr="00435DDD">
        <w:t>ITU-R P.154</w:t>
      </w:r>
      <w:r w:rsidR="00B653B4" w:rsidRPr="00435DDD">
        <w:noBreakHyphen/>
      </w:r>
      <w:r w:rsidRPr="00435DDD">
        <w:t>4</w:t>
      </w:r>
      <w:r w:rsidRPr="00435DDD">
        <w:rPr>
          <w:rFonts w:hint="cs"/>
          <w:rtl/>
        </w:rPr>
        <w:t xml:space="preserve"> أي بموجب الإجراء الوارد في</w:t>
      </w:r>
      <w:r w:rsidRPr="00435DDD">
        <w:rPr>
          <w:rFonts w:hint="eastAsia"/>
          <w:rtl/>
        </w:rPr>
        <w:t> </w:t>
      </w:r>
      <w:r w:rsidRPr="00435DDD">
        <w:rPr>
          <w:rFonts w:hint="cs"/>
          <w:rtl/>
        </w:rPr>
        <w:t>الفقرة</w:t>
      </w:r>
      <w:r w:rsidRPr="00435DDD">
        <w:rPr>
          <w:rFonts w:hint="eastAsia"/>
          <w:rtl/>
        </w:rPr>
        <w:t> </w:t>
      </w:r>
      <w:r w:rsidRPr="00435DDD">
        <w:t>1.7.4</w:t>
      </w:r>
      <w:r w:rsidRPr="00435DDD">
        <w:rPr>
          <w:rFonts w:hint="eastAsia"/>
          <w:rtl/>
        </w:rPr>
        <w:t> </w:t>
      </w:r>
      <w:r w:rsidRPr="00435DDD">
        <w:rPr>
          <w:rFonts w:hint="cs"/>
          <w:rtl/>
        </w:rPr>
        <w:t xml:space="preserve">ب) والفقرة </w:t>
      </w:r>
      <w:r w:rsidRPr="00435DDD">
        <w:t>1.7.4</w:t>
      </w:r>
      <w:r w:rsidRPr="00435DDD">
        <w:rPr>
          <w:rFonts w:hint="cs"/>
          <w:rtl/>
        </w:rPr>
        <w:t xml:space="preserve"> ج). ومع ذلك، ومع مراعاة أن قدرة محطات القاعدة لم تكن مؤخراً مرتفعة للغاية وبالتالي </w:t>
      </w:r>
      <w:r w:rsidRPr="00435DDD">
        <w:rPr>
          <w:rFonts w:hint="cs"/>
          <w:spacing w:val="-2"/>
          <w:rtl/>
        </w:rPr>
        <w:t>كانت مناطق الخدمة المتصلة صغيرة نسبياً فإنه يمكن، في حالة معظم المناطق الحضرية الواقعة في مناطق السهول، تحديد الارتفاع الفعلي لهوائي الإرسال بصورة تقريبية على أساس ارتفاعه فوق سطح الأرض في مكان إقامته. ويعتبر ارتفاع هوائي المحطة المتنقلة أو</w:t>
      </w:r>
      <w:r w:rsidR="002B5189" w:rsidRPr="00435DDD">
        <w:rPr>
          <w:rFonts w:hint="eastAsia"/>
          <w:spacing w:val="-2"/>
          <w:rtl/>
        </w:rPr>
        <w:t> </w:t>
      </w:r>
      <w:r w:rsidRPr="00435DDD">
        <w:rPr>
          <w:rFonts w:hint="cs"/>
          <w:spacing w:val="-2"/>
          <w:rtl/>
        </w:rPr>
        <w:t>الجهاز المحمول هو ارتفاعه فوق سطح الأرض. وتؤخذ هذه الافتراضات لأغراض نموذج حساب رسوم الترخيص المعني.</w:t>
      </w:r>
    </w:p>
    <w:p w:rsidR="0052112B" w:rsidRPr="00435DDD" w:rsidRDefault="0052112B" w:rsidP="00E24333">
      <w:pPr>
        <w:keepNext/>
        <w:tabs>
          <w:tab w:val="left" w:pos="993"/>
        </w:tabs>
        <w:spacing w:before="100" w:after="120" w:line="187" w:lineRule="auto"/>
        <w:rPr>
          <w:rtl/>
        </w:rPr>
      </w:pPr>
      <w:r w:rsidRPr="00435DDD">
        <w:rPr>
          <w:rFonts w:hint="cs"/>
          <w:rtl/>
        </w:rPr>
        <w:t xml:space="preserve">وحسب المعدلات </w:t>
      </w:r>
      <w:r w:rsidRPr="00435DDD">
        <w:t>(39)</w:t>
      </w:r>
      <w:r w:rsidRPr="00435DDD">
        <w:rPr>
          <w:rFonts w:hint="cs"/>
          <w:rtl/>
        </w:rPr>
        <w:t xml:space="preserve"> إلى </w:t>
      </w:r>
      <w:r w:rsidRPr="00435DDD">
        <w:t>(43)</w:t>
      </w:r>
      <w:r w:rsidRPr="00435DDD">
        <w:rPr>
          <w:rFonts w:hint="cs"/>
          <w:rtl/>
        </w:rPr>
        <w:t xml:space="preserve"> يمكن حساب نصف قطر منطقة الخدمة </w:t>
      </w:r>
      <w:r w:rsidRPr="00435DDD">
        <w:rPr>
          <w:i/>
          <w:iCs/>
        </w:rPr>
        <w:t>R</w:t>
      </w:r>
      <w:r w:rsidRPr="00435DDD">
        <w:rPr>
          <w:rFonts w:hint="cs"/>
          <w:rtl/>
        </w:rPr>
        <w:t xml:space="preserve"> على النحو التالي:</w:t>
      </w:r>
    </w:p>
    <w:p w:rsidR="0052112B" w:rsidRPr="00435DDD" w:rsidRDefault="0052112B" w:rsidP="00E24333">
      <w:pPr>
        <w:pStyle w:val="Equation"/>
        <w:spacing w:line="187" w:lineRule="auto"/>
      </w:pPr>
      <w:r w:rsidRPr="00435DDD">
        <w:tab/>
      </w:r>
      <w:r w:rsidR="00AA4B36" w:rsidRPr="00435DDD">
        <w:rPr>
          <w:rFonts w:cs="Times New Roman"/>
          <w:position w:val="-10"/>
          <w:sz w:val="24"/>
          <w:szCs w:val="20"/>
          <w:lang w:eastAsia="en-US"/>
        </w:rPr>
        <w:object w:dxaOrig="1359" w:dyaOrig="740">
          <v:shape id="_x0000_i1058" type="#_x0000_t75" style="width:67.4pt;height:36.2pt" o:ole="">
            <v:imagedata r:id="rId87" o:title=""/>
          </v:shape>
          <o:OLEObject Type="Embed" ProgID="Equation.3" ShapeID="_x0000_i1058" DrawAspect="Content" ObjectID="_1511631149" r:id="rId88"/>
        </w:object>
      </w:r>
      <w:r w:rsidRPr="00435DDD">
        <w:tab/>
      </w:r>
      <w:r w:rsidRPr="00435DDD">
        <w:rPr>
          <w:snapToGrid w:val="0"/>
        </w:rPr>
        <w:t>(44)</w:t>
      </w:r>
    </w:p>
    <w:p w:rsidR="0052112B" w:rsidRPr="00435DDD" w:rsidRDefault="0052112B" w:rsidP="00E24333">
      <w:pPr>
        <w:keepNext/>
        <w:tabs>
          <w:tab w:val="left" w:pos="993"/>
        </w:tabs>
        <w:spacing w:before="100" w:after="120" w:line="187" w:lineRule="auto"/>
        <w:rPr>
          <w:rtl/>
        </w:rPr>
      </w:pPr>
      <w:r w:rsidRPr="00435DDD">
        <w:rPr>
          <w:rFonts w:hint="cs"/>
          <w:rtl/>
        </w:rPr>
        <w:t>حيث:</w:t>
      </w:r>
    </w:p>
    <w:p w:rsidR="0052112B" w:rsidRPr="00435DDD" w:rsidRDefault="0052112B" w:rsidP="00E24333">
      <w:pPr>
        <w:pStyle w:val="Equationlegend"/>
        <w:spacing w:before="60" w:line="187" w:lineRule="auto"/>
        <w:rPr>
          <w:rtl/>
        </w:rPr>
      </w:pPr>
      <w:r w:rsidRPr="00435DDD">
        <w:tab/>
      </w:r>
      <w:r w:rsidRPr="00435DDD">
        <w:rPr>
          <w:i/>
          <w:iCs/>
        </w:rPr>
        <w:t>R</w:t>
      </w:r>
      <w:r w:rsidRPr="00435DDD">
        <w:rPr>
          <w:rFonts w:hint="cs"/>
          <w:rtl/>
        </w:rPr>
        <w:t>:</w:t>
      </w:r>
      <w:r w:rsidRPr="00435DDD">
        <w:rPr>
          <w:rFonts w:hint="cs"/>
          <w:rtl/>
        </w:rPr>
        <w:tab/>
        <w:t xml:space="preserve">نصف قطر منطقة الخدمة </w:t>
      </w:r>
      <w:r w:rsidR="00763CD2" w:rsidRPr="00435DDD">
        <w:t>(</w:t>
      </w:r>
      <w:r w:rsidR="006B0BCA" w:rsidRPr="00435DDD">
        <w:t>km</w:t>
      </w:r>
      <w:r w:rsidR="00763CD2" w:rsidRPr="00435DDD">
        <w:t>)</w:t>
      </w:r>
    </w:p>
    <w:p w:rsidR="0052112B" w:rsidRPr="00435DDD" w:rsidRDefault="0052112B" w:rsidP="00E24333">
      <w:pPr>
        <w:pStyle w:val="Equationlegend"/>
        <w:spacing w:before="60" w:line="187" w:lineRule="auto"/>
        <w:rPr>
          <w:rtl/>
        </w:rPr>
      </w:pPr>
      <w:r w:rsidRPr="00435DDD">
        <w:rPr>
          <w:i/>
          <w:iCs/>
        </w:rPr>
        <w:tab/>
        <w:t>z</w:t>
      </w:r>
      <w:r w:rsidRPr="00435DDD">
        <w:rPr>
          <w:rFonts w:hint="cs"/>
          <w:rtl/>
        </w:rPr>
        <w:t>:</w:t>
      </w:r>
      <w:r w:rsidRPr="00435DDD">
        <w:rPr>
          <w:rFonts w:hint="cs"/>
          <w:rtl/>
        </w:rPr>
        <w:tab/>
        <w:t xml:space="preserve">معَلمة القوة المعمَّمة المحددة بسهولة </w:t>
      </w:r>
      <w:r w:rsidR="00763CD2" w:rsidRPr="00435DDD">
        <w:t>(</w:t>
      </w:r>
      <w:r w:rsidRPr="00435DDD">
        <w:t>dB</w:t>
      </w:r>
      <w:r w:rsidR="00763CD2" w:rsidRPr="00435DDD">
        <w:t>)</w:t>
      </w:r>
      <w:r w:rsidRPr="00435DDD">
        <w:rPr>
          <w:rFonts w:hint="cs"/>
          <w:rtl/>
        </w:rPr>
        <w:t xml:space="preserve"> محسوبة على النحو التالي:</w:t>
      </w:r>
    </w:p>
    <w:p w:rsidR="0052112B" w:rsidRPr="00435DDD" w:rsidRDefault="0052112B" w:rsidP="00E24333">
      <w:pPr>
        <w:pStyle w:val="Equation"/>
        <w:spacing w:line="187" w:lineRule="auto"/>
        <w:rPr>
          <w:snapToGrid w:val="0"/>
        </w:rPr>
      </w:pPr>
      <w:r w:rsidRPr="00435DDD">
        <w:rPr>
          <w:snapToGrid w:val="0"/>
        </w:rPr>
        <w:tab/>
      </w:r>
      <w:r w:rsidR="00AA4B36" w:rsidRPr="00435DDD">
        <w:rPr>
          <w:rFonts w:cs="Times New Roman"/>
          <w:i/>
          <w:iCs/>
          <w:snapToGrid w:val="0"/>
          <w:sz w:val="24"/>
          <w:szCs w:val="20"/>
          <w:lang w:eastAsia="en-US"/>
        </w:rPr>
        <w:t>z</w:t>
      </w:r>
      <w:r w:rsidR="00AA4B36" w:rsidRPr="00435DDD">
        <w:rPr>
          <w:rFonts w:cs="Times New Roman"/>
          <w:snapToGrid w:val="0"/>
          <w:sz w:val="24"/>
          <w:szCs w:val="20"/>
          <w:lang w:eastAsia="en-US"/>
        </w:rPr>
        <w:t xml:space="preserve"> </w:t>
      </w:r>
      <w:r w:rsidR="00AA4B36" w:rsidRPr="00435DDD">
        <w:rPr>
          <w:rFonts w:ascii="Symbol" w:hAnsi="Symbol" w:cs="Times New Roman"/>
          <w:snapToGrid w:val="0"/>
          <w:sz w:val="24"/>
          <w:szCs w:val="20"/>
          <w:lang w:eastAsia="en-US"/>
        </w:rPr>
        <w:t></w:t>
      </w:r>
      <w:r w:rsidR="00AA4B36" w:rsidRPr="00435DDD">
        <w:rPr>
          <w:rFonts w:cs="Times New Roman"/>
          <w:snapToGrid w:val="0"/>
          <w:sz w:val="24"/>
          <w:szCs w:val="20"/>
          <w:lang w:eastAsia="en-US"/>
        </w:rPr>
        <w:t xml:space="preserve"> </w:t>
      </w:r>
      <w:r w:rsidR="00AA4B36" w:rsidRPr="00435DDD">
        <w:rPr>
          <w:rFonts w:cs="Times New Roman"/>
          <w:i/>
          <w:iCs/>
          <w:snapToGrid w:val="0"/>
          <w:sz w:val="24"/>
          <w:szCs w:val="20"/>
          <w:lang w:eastAsia="en-US"/>
        </w:rPr>
        <w:t>P</w:t>
      </w:r>
      <w:r w:rsidR="00AA4B36" w:rsidRPr="00435DDD">
        <w:rPr>
          <w:rFonts w:cs="Times New Roman"/>
          <w:i/>
          <w:iCs/>
          <w:snapToGrid w:val="0"/>
          <w:sz w:val="24"/>
          <w:szCs w:val="20"/>
          <w:vertAlign w:val="subscript"/>
          <w:lang w:eastAsia="en-US"/>
        </w:rPr>
        <w:t>t</w:t>
      </w:r>
      <w:r w:rsidR="00AA4B36" w:rsidRPr="00435DDD">
        <w:rPr>
          <w:rFonts w:cs="Times New Roman"/>
          <w:snapToGrid w:val="0"/>
          <w:sz w:val="24"/>
          <w:szCs w:val="20"/>
          <w:lang w:eastAsia="en-US"/>
        </w:rPr>
        <w:t xml:space="preserve"> </w:t>
      </w:r>
      <w:r w:rsidR="00AA4B36" w:rsidRPr="00435DDD">
        <w:rPr>
          <w:rFonts w:ascii="Symbol" w:hAnsi="Symbol" w:cs="Times New Roman"/>
          <w:snapToGrid w:val="0"/>
          <w:sz w:val="24"/>
          <w:szCs w:val="20"/>
          <w:lang w:eastAsia="en-US"/>
        </w:rPr>
        <w:t></w:t>
      </w:r>
      <w:r w:rsidR="00AA4B36" w:rsidRPr="00435DDD">
        <w:rPr>
          <w:rFonts w:cs="Times New Roman"/>
          <w:snapToGrid w:val="0"/>
          <w:sz w:val="24"/>
          <w:szCs w:val="20"/>
          <w:lang w:eastAsia="en-US"/>
        </w:rPr>
        <w:t xml:space="preserve"> </w:t>
      </w:r>
      <w:r w:rsidR="00AA4B36" w:rsidRPr="00435DDD">
        <w:rPr>
          <w:rFonts w:cs="Times New Roman"/>
          <w:i/>
          <w:iCs/>
          <w:snapToGrid w:val="0"/>
          <w:sz w:val="24"/>
          <w:szCs w:val="20"/>
          <w:lang w:eastAsia="en-US"/>
        </w:rPr>
        <w:t>G</w:t>
      </w:r>
      <w:r w:rsidR="00AA4B36" w:rsidRPr="00435DDD">
        <w:rPr>
          <w:rFonts w:cs="Times New Roman"/>
          <w:i/>
          <w:iCs/>
          <w:snapToGrid w:val="0"/>
          <w:sz w:val="24"/>
          <w:szCs w:val="20"/>
          <w:vertAlign w:val="subscript"/>
          <w:lang w:eastAsia="en-US"/>
        </w:rPr>
        <w:t>t</w:t>
      </w:r>
      <w:r w:rsidR="00AA4B36" w:rsidRPr="00435DDD">
        <w:rPr>
          <w:rFonts w:cs="Times New Roman"/>
          <w:snapToGrid w:val="0"/>
          <w:sz w:val="24"/>
          <w:szCs w:val="20"/>
          <w:lang w:eastAsia="en-US"/>
        </w:rPr>
        <w:t xml:space="preserve"> + </w:t>
      </w:r>
      <w:r w:rsidR="00AA4B36" w:rsidRPr="00435DDD">
        <w:rPr>
          <w:rFonts w:cs="Times New Roman"/>
          <w:i/>
          <w:iCs/>
          <w:snapToGrid w:val="0"/>
          <w:sz w:val="24"/>
          <w:szCs w:val="20"/>
          <w:lang w:eastAsia="en-US"/>
        </w:rPr>
        <w:t>G</w:t>
      </w:r>
      <w:r w:rsidR="00AA4B36" w:rsidRPr="00435DDD">
        <w:rPr>
          <w:rFonts w:cs="Times New Roman"/>
          <w:i/>
          <w:iCs/>
          <w:snapToGrid w:val="0"/>
          <w:sz w:val="24"/>
          <w:szCs w:val="20"/>
          <w:vertAlign w:val="subscript"/>
          <w:lang w:eastAsia="en-US"/>
        </w:rPr>
        <w:t>r</w:t>
      </w:r>
      <w:r w:rsidR="00AA4B36" w:rsidRPr="00435DDD">
        <w:rPr>
          <w:rFonts w:cs="Times New Roman"/>
          <w:snapToGrid w:val="0"/>
          <w:sz w:val="24"/>
          <w:szCs w:val="20"/>
          <w:lang w:eastAsia="en-US"/>
        </w:rPr>
        <w:t xml:space="preserve"> – </w:t>
      </w:r>
      <w:r w:rsidR="00AA4B36" w:rsidRPr="00435DDD">
        <w:rPr>
          <w:rFonts w:cs="Times New Roman"/>
          <w:i/>
          <w:iCs/>
          <w:snapToGrid w:val="0"/>
          <w:sz w:val="24"/>
          <w:szCs w:val="20"/>
          <w:lang w:eastAsia="en-US"/>
        </w:rPr>
        <w:t>P</w:t>
      </w:r>
      <w:r w:rsidR="00AA4B36" w:rsidRPr="00435DDD">
        <w:rPr>
          <w:rFonts w:cs="Times New Roman"/>
          <w:i/>
          <w:iCs/>
          <w:snapToGrid w:val="0"/>
          <w:sz w:val="24"/>
          <w:szCs w:val="20"/>
          <w:vertAlign w:val="subscript"/>
          <w:lang w:eastAsia="en-US"/>
        </w:rPr>
        <w:t>min</w:t>
      </w:r>
      <w:r w:rsidRPr="00435DDD">
        <w:rPr>
          <w:snapToGrid w:val="0"/>
        </w:rPr>
        <w:tab/>
        <w:t>(45)</w:t>
      </w:r>
    </w:p>
    <w:p w:rsidR="0052112B" w:rsidRPr="00435DDD" w:rsidRDefault="0052112B" w:rsidP="00E24333">
      <w:pPr>
        <w:tabs>
          <w:tab w:val="left" w:pos="993"/>
        </w:tabs>
        <w:spacing w:after="120" w:line="187" w:lineRule="auto"/>
        <w:rPr>
          <w:rtl/>
        </w:rPr>
      </w:pPr>
      <w:r w:rsidRPr="00435DDD">
        <w:rPr>
          <w:rFonts w:hint="cs"/>
          <w:rtl/>
        </w:rPr>
        <w:t xml:space="preserve">وتتضمن الأشكال </w:t>
      </w:r>
      <w:r w:rsidRPr="00435DDD">
        <w:t>7</w:t>
      </w:r>
      <w:r w:rsidRPr="00435DDD">
        <w:rPr>
          <w:rFonts w:hint="cs"/>
          <w:rtl/>
        </w:rPr>
        <w:t>-</w:t>
      </w:r>
      <w:r w:rsidRPr="00435DDD">
        <w:t>8</w:t>
      </w:r>
      <w:r w:rsidRPr="00435DDD">
        <w:rPr>
          <w:rFonts w:hint="cs"/>
          <w:rtl/>
        </w:rPr>
        <w:t xml:space="preserve"> و</w:t>
      </w:r>
      <w:r w:rsidRPr="00435DDD">
        <w:t>9</w:t>
      </w:r>
      <w:r w:rsidRPr="00435DDD">
        <w:rPr>
          <w:rFonts w:hint="cs"/>
          <w:rtl/>
        </w:rPr>
        <w:t>-</w:t>
      </w:r>
      <w:r w:rsidRPr="00435DDD">
        <w:t>10</w:t>
      </w:r>
      <w:r w:rsidRPr="00435DDD">
        <w:rPr>
          <w:rFonts w:hint="cs"/>
          <w:rtl/>
        </w:rPr>
        <w:t xml:space="preserve"> بناءً على ذلك رسوم العلاقات </w:t>
      </w:r>
      <w:r w:rsidRPr="00435DDD">
        <w:sym w:font="Symbol" w:char="F06A"/>
      </w:r>
      <w:r w:rsidRPr="00435DDD">
        <w:t>(</w:t>
      </w:r>
      <w:r w:rsidRPr="00435DDD">
        <w:rPr>
          <w:i/>
          <w:iCs/>
        </w:rPr>
        <w:t>z</w:t>
      </w:r>
      <w:r w:rsidRPr="00435DDD">
        <w:t xml:space="preserve">) = </w:t>
      </w:r>
      <w:r w:rsidRPr="00435DDD">
        <w:rPr>
          <w:i/>
          <w:iCs/>
        </w:rPr>
        <w:t>R</w:t>
      </w:r>
      <w:r w:rsidRPr="00435DDD">
        <w:rPr>
          <w:rFonts w:hint="cs"/>
          <w:rtl/>
        </w:rPr>
        <w:t xml:space="preserve">، المحسوبة وفقاً للمعادلتين </w:t>
      </w:r>
      <w:r w:rsidRPr="00435DDD">
        <w:t>(44)</w:t>
      </w:r>
      <w:r w:rsidRPr="00435DDD">
        <w:rPr>
          <w:rFonts w:hint="cs"/>
          <w:rtl/>
        </w:rPr>
        <w:t xml:space="preserve"> و</w:t>
      </w:r>
      <w:r w:rsidRPr="00435DDD">
        <w:t>(45)</w:t>
      </w:r>
      <w:r w:rsidRPr="00435DDD">
        <w:rPr>
          <w:rFonts w:hint="cs"/>
          <w:rtl/>
        </w:rPr>
        <w:t xml:space="preserve"> للترددات تحت </w:t>
      </w:r>
      <w:r w:rsidRPr="00435DDD">
        <w:t>GHz 1</w:t>
      </w:r>
      <w:r w:rsidRPr="00435DDD">
        <w:rPr>
          <w:rFonts w:hint="cs"/>
          <w:rtl/>
        </w:rPr>
        <w:t xml:space="preserve"> وفوق </w:t>
      </w:r>
      <w:r w:rsidRPr="00435DDD">
        <w:t>GHz 1,5</w:t>
      </w:r>
      <w:r w:rsidRPr="00435DDD">
        <w:rPr>
          <w:rFonts w:hint="cs"/>
          <w:rtl/>
        </w:rPr>
        <w:t xml:space="preserve">. ويناظر الشكلان </w:t>
      </w:r>
      <w:r w:rsidRPr="00435DDD">
        <w:t>7</w:t>
      </w:r>
      <w:r w:rsidRPr="00435DDD">
        <w:rPr>
          <w:rFonts w:hint="cs"/>
          <w:rtl/>
        </w:rPr>
        <w:t xml:space="preserve"> و</w:t>
      </w:r>
      <w:r w:rsidRPr="00435DDD">
        <w:t>9</w:t>
      </w:r>
      <w:r w:rsidRPr="00435DDD">
        <w:rPr>
          <w:rFonts w:hint="cs"/>
          <w:rtl/>
        </w:rPr>
        <w:t xml:space="preserve"> ارتفاعات هوائي الإرسال، </w:t>
      </w:r>
      <w:r w:rsidRPr="00435DDD">
        <w:rPr>
          <w:i/>
          <w:iCs/>
        </w:rPr>
        <w:t>h</w:t>
      </w:r>
      <w:r w:rsidRPr="00435DDD">
        <w:rPr>
          <w:i/>
          <w:iCs/>
          <w:vertAlign w:val="subscript"/>
        </w:rPr>
        <w:t>t</w:t>
      </w:r>
      <w:r w:rsidRPr="00435DDD">
        <w:rPr>
          <w:rFonts w:hint="cs"/>
          <w:rtl/>
        </w:rPr>
        <w:t xml:space="preserve">، التي تساوي </w:t>
      </w:r>
      <w:r w:rsidRPr="00435DDD">
        <w:t>40</w:t>
      </w:r>
      <w:r w:rsidRPr="00435DDD">
        <w:rPr>
          <w:rFonts w:hint="cs"/>
          <w:rtl/>
        </w:rPr>
        <w:t xml:space="preserve"> </w:t>
      </w:r>
      <w:r w:rsidR="006B0BCA" w:rsidRPr="00435DDD">
        <w:t>m</w:t>
      </w:r>
      <w:r w:rsidRPr="00435DDD">
        <w:rPr>
          <w:rFonts w:hint="cs"/>
          <w:rtl/>
        </w:rPr>
        <w:t xml:space="preserve"> ويناظر الشكلان </w:t>
      </w:r>
      <w:r w:rsidRPr="00435DDD">
        <w:t>8</w:t>
      </w:r>
      <w:r w:rsidRPr="00435DDD">
        <w:rPr>
          <w:rFonts w:hint="cs"/>
          <w:rtl/>
        </w:rPr>
        <w:t xml:space="preserve"> و</w:t>
      </w:r>
      <w:r w:rsidRPr="00435DDD">
        <w:t>10</w:t>
      </w:r>
      <w:r w:rsidRPr="00435DDD">
        <w:rPr>
          <w:rFonts w:hint="cs"/>
          <w:rtl/>
        </w:rPr>
        <w:t xml:space="preserve"> ارتفاع الهوائي إلى </w:t>
      </w:r>
      <w:r w:rsidRPr="00435DDD">
        <w:t>100</w:t>
      </w:r>
      <w:r w:rsidRPr="00435DDD">
        <w:rPr>
          <w:rFonts w:hint="cs"/>
          <w:rtl/>
        </w:rPr>
        <w:t xml:space="preserve"> </w:t>
      </w:r>
      <w:r w:rsidR="006B0BCA" w:rsidRPr="00435DDD">
        <w:t>m</w:t>
      </w:r>
      <w:r w:rsidRPr="00435DDD">
        <w:rPr>
          <w:rFonts w:hint="cs"/>
          <w:rtl/>
        </w:rPr>
        <w:t xml:space="preserve">. وفي جميع الأشكال يناظر السطر </w:t>
      </w:r>
      <w:r w:rsidRPr="00435DDD">
        <w:t>1</w:t>
      </w:r>
      <w:r w:rsidRPr="00435DDD">
        <w:rPr>
          <w:rFonts w:hint="cs"/>
          <w:rtl/>
        </w:rPr>
        <w:t xml:space="preserve"> ارتفاع هوائي الاستقبال، </w:t>
      </w:r>
      <w:r w:rsidRPr="00435DDD">
        <w:rPr>
          <w:i/>
          <w:iCs/>
        </w:rPr>
        <w:t>h</w:t>
      </w:r>
      <w:r w:rsidRPr="00435DDD">
        <w:rPr>
          <w:i/>
          <w:iCs/>
          <w:vertAlign w:val="subscript"/>
        </w:rPr>
        <w:t>r</w:t>
      </w:r>
      <w:r w:rsidRPr="00435DDD">
        <w:rPr>
          <w:rFonts w:hint="cs"/>
          <w:rtl/>
        </w:rPr>
        <w:t xml:space="preserve">، ويساوي </w:t>
      </w:r>
      <w:r w:rsidRPr="00435DDD">
        <w:t>1,5</w:t>
      </w:r>
      <w:r w:rsidRPr="00435DDD">
        <w:rPr>
          <w:rFonts w:hint="eastAsia"/>
          <w:rtl/>
        </w:rPr>
        <w:t> </w:t>
      </w:r>
      <w:r w:rsidR="006B0BCA" w:rsidRPr="00435DDD">
        <w:t>m</w:t>
      </w:r>
      <w:r w:rsidRPr="00435DDD">
        <w:rPr>
          <w:rFonts w:hint="cs"/>
          <w:rtl/>
        </w:rPr>
        <w:t>، ويناظر السطر</w:t>
      </w:r>
      <w:r w:rsidRPr="00435DDD">
        <w:rPr>
          <w:rFonts w:hint="eastAsia"/>
          <w:rtl/>
        </w:rPr>
        <w:t> </w:t>
      </w:r>
      <w:r w:rsidRPr="00435DDD">
        <w:t>2</w:t>
      </w:r>
      <w:r w:rsidRPr="00435DDD">
        <w:rPr>
          <w:rFonts w:hint="cs"/>
          <w:rtl/>
        </w:rPr>
        <w:t xml:space="preserve"> ارتفاع هذا الهوائي إلى </w:t>
      </w:r>
      <w:r w:rsidRPr="00435DDD">
        <w:t>10</w:t>
      </w:r>
      <w:r w:rsidRPr="00435DDD">
        <w:rPr>
          <w:rFonts w:hint="cs"/>
          <w:rtl/>
        </w:rPr>
        <w:t xml:space="preserve"> </w:t>
      </w:r>
      <w:r w:rsidR="006B0BCA" w:rsidRPr="00435DDD">
        <w:t>m</w:t>
      </w:r>
      <w:r w:rsidRPr="00435DDD">
        <w:rPr>
          <w:rFonts w:hint="cs"/>
          <w:rtl/>
        </w:rPr>
        <w:t xml:space="preserve">. ويسمح هذا الارتفاع الأخير باستعمال هذه الرسوم البيانية للحسابات المتصلة بالاتصالات الثابتة </w:t>
      </w:r>
      <w:r w:rsidRPr="00435DDD">
        <w:t>VHF/UHF</w:t>
      </w:r>
      <w:r w:rsidRPr="00435DDD">
        <w:rPr>
          <w:rFonts w:hint="cs"/>
          <w:rtl/>
        </w:rPr>
        <w:t xml:space="preserve"> وأنظمة توزيع برنامج </w:t>
      </w:r>
      <w:r w:rsidRPr="00435DDD">
        <w:rPr>
          <w:rFonts w:hint="eastAsia"/>
          <w:rtl/>
        </w:rPr>
        <w:t>نقطة إلى نقاط متعددة</w:t>
      </w:r>
      <w:r w:rsidRPr="00435DDD">
        <w:rPr>
          <w:rFonts w:hint="cs"/>
          <w:rtl/>
        </w:rPr>
        <w:t>، حيث توضع هوائيات الاستقبال الجماعية على أسطح المباني. ويوضح السطر</w:t>
      </w:r>
      <w:r w:rsidRPr="00435DDD">
        <w:rPr>
          <w:rFonts w:hint="eastAsia"/>
          <w:rtl/>
        </w:rPr>
        <w:t> </w:t>
      </w:r>
      <w:r w:rsidRPr="00435DDD">
        <w:t>3</w:t>
      </w:r>
      <w:r w:rsidRPr="00435DDD">
        <w:rPr>
          <w:rFonts w:hint="cs"/>
          <w:rtl/>
        </w:rPr>
        <w:t xml:space="preserve"> نقاط الترابط الخاصة بظروف الانتشار في الفضاء الحر. ويمكن استعمالها للحسابات المصاحبة للاتصالات الثابتة </w:t>
      </w:r>
      <w:r w:rsidRPr="00435DDD">
        <w:t>VHF/UHF</w:t>
      </w:r>
      <w:r w:rsidRPr="00435DDD">
        <w:rPr>
          <w:rFonts w:hint="cs"/>
          <w:rtl/>
        </w:rPr>
        <w:t xml:space="preserve"> لمسافات قصيرة في ظروف الانتشار في خط البصر. وبالنسبة إلى ارتفاعات الهوائيات الأخرى التي تقع داخل الحدود المذكورة أعلاه يمكن الحصول على قيم نصف قطر منطقة الخدمة من الأشكال</w:t>
      </w:r>
      <w:r w:rsidR="00C3363D" w:rsidRPr="00435DDD">
        <w:rPr>
          <w:rFonts w:hint="cs"/>
          <w:rtl/>
          <w:lang w:bidi="ar-EG"/>
        </w:rPr>
        <w:t> </w:t>
      </w:r>
      <w:r w:rsidR="00C3363D" w:rsidRPr="00435DDD">
        <w:rPr>
          <w:lang w:bidi="ar-EG"/>
        </w:rPr>
        <w:t>10</w:t>
      </w:r>
      <w:r w:rsidR="00C3363D" w:rsidRPr="00435DDD">
        <w:rPr>
          <w:lang w:bidi="ar-EG"/>
        </w:rPr>
        <w:noBreakHyphen/>
        <w:t>7</w:t>
      </w:r>
      <w:r w:rsidRPr="00435DDD">
        <w:rPr>
          <w:rFonts w:hint="cs"/>
          <w:rtl/>
        </w:rPr>
        <w:t xml:space="preserve"> بالاستكمال</w:t>
      </w:r>
      <w:r w:rsidR="001A50E8" w:rsidRPr="00435DDD">
        <w:rPr>
          <w:rFonts w:hint="eastAsia"/>
          <w:rtl/>
        </w:rPr>
        <w:t> </w:t>
      </w:r>
      <w:r w:rsidRPr="00435DDD">
        <w:rPr>
          <w:rFonts w:hint="cs"/>
          <w:rtl/>
        </w:rPr>
        <w:t>الداخلي.</w:t>
      </w:r>
    </w:p>
    <w:p w:rsidR="0052112B" w:rsidRPr="00435DDD" w:rsidRDefault="0052112B" w:rsidP="00E24333">
      <w:pPr>
        <w:tabs>
          <w:tab w:val="left" w:pos="993"/>
        </w:tabs>
        <w:spacing w:after="120" w:line="187" w:lineRule="auto"/>
        <w:rPr>
          <w:rtl/>
        </w:rPr>
      </w:pPr>
      <w:r w:rsidRPr="00435DDD">
        <w:rPr>
          <w:rFonts w:hint="cs"/>
          <w:rtl/>
        </w:rPr>
        <w:t xml:space="preserve">وتظهر القيم النمطية إلى حد ما والواردة في المعادلة </w:t>
      </w:r>
      <w:r w:rsidRPr="00435DDD">
        <w:t>(45)</w:t>
      </w:r>
      <w:r w:rsidRPr="00435DDD">
        <w:rPr>
          <w:rFonts w:hint="cs"/>
          <w:rtl/>
        </w:rPr>
        <w:t xml:space="preserve"> للمعَلمات الخاصة بعدد من أنظمة الاتصالات المتنقلة البرية بما</w:t>
      </w:r>
      <w:r w:rsidRPr="00435DDD">
        <w:rPr>
          <w:rFonts w:hint="eastAsia"/>
          <w:rtl/>
        </w:rPr>
        <w:t> </w:t>
      </w:r>
      <w:r w:rsidRPr="00435DDD">
        <w:rPr>
          <w:rFonts w:hint="cs"/>
          <w:rtl/>
        </w:rPr>
        <w:t>في</w:t>
      </w:r>
      <w:r w:rsidRPr="00435DDD">
        <w:rPr>
          <w:rFonts w:hint="eastAsia"/>
          <w:rtl/>
        </w:rPr>
        <w:t> </w:t>
      </w:r>
      <w:r w:rsidRPr="00435DDD">
        <w:rPr>
          <w:rFonts w:hint="cs"/>
          <w:rtl/>
        </w:rPr>
        <w:t xml:space="preserve">ذلك معدات الاتصالات الرقمية اللاسلكية المحسَّنة </w:t>
      </w:r>
      <w:r w:rsidRPr="00435DDD">
        <w:t>(DECT)</w:t>
      </w:r>
      <w:r w:rsidRPr="00435DDD">
        <w:rPr>
          <w:rFonts w:hint="cs"/>
          <w:rtl/>
        </w:rPr>
        <w:t xml:space="preserve"> والاتصالات الراديوية المتنقلة الخاصة </w:t>
      </w:r>
      <w:r w:rsidRPr="00435DDD">
        <w:t>(PMR)</w:t>
      </w:r>
      <w:r w:rsidRPr="00435DDD">
        <w:rPr>
          <w:rFonts w:hint="cs"/>
          <w:rtl/>
        </w:rPr>
        <w:t xml:space="preserve"> وترد هذه القيم في</w:t>
      </w:r>
      <w:r w:rsidR="002B5189" w:rsidRPr="00435DDD">
        <w:rPr>
          <w:rFonts w:hint="eastAsia"/>
          <w:rtl/>
        </w:rPr>
        <w:t> </w:t>
      </w:r>
      <w:r w:rsidRPr="00435DDD">
        <w:rPr>
          <w:rFonts w:hint="cs"/>
          <w:rtl/>
        </w:rPr>
        <w:t>الجدول</w:t>
      </w:r>
      <w:r w:rsidRPr="00435DDD">
        <w:rPr>
          <w:rFonts w:hint="eastAsia"/>
          <w:rtl/>
        </w:rPr>
        <w:t> </w:t>
      </w:r>
      <w:r w:rsidRPr="00435DDD">
        <w:t>11</w:t>
      </w:r>
      <w:r w:rsidRPr="00435DDD">
        <w:rPr>
          <w:rFonts w:hint="cs"/>
          <w:rtl/>
        </w:rPr>
        <w:t>.</w:t>
      </w:r>
    </w:p>
    <w:p w:rsidR="0052112B" w:rsidRPr="00435DDD" w:rsidRDefault="0052112B" w:rsidP="00853E59">
      <w:pPr>
        <w:pStyle w:val="TableNo0"/>
        <w:rPr>
          <w:rtl/>
        </w:rPr>
      </w:pPr>
      <w:r w:rsidRPr="00435DDD">
        <w:rPr>
          <w:rFonts w:hint="cs"/>
          <w:rtl/>
        </w:rPr>
        <w:t>الج</w:t>
      </w:r>
      <w:r w:rsidR="006B0BCA" w:rsidRPr="00435DDD">
        <w:rPr>
          <w:rFonts w:hint="cs"/>
          <w:rtl/>
          <w:lang w:bidi="ar-SA"/>
        </w:rPr>
        <w:t>ـ</w:t>
      </w:r>
      <w:r w:rsidRPr="00435DDD">
        <w:rPr>
          <w:rFonts w:hint="cs"/>
          <w:rtl/>
        </w:rPr>
        <w:t xml:space="preserve">دول </w:t>
      </w:r>
      <w:r w:rsidRPr="00435DDD">
        <w:t>11</w:t>
      </w:r>
    </w:p>
    <w:p w:rsidR="0052112B" w:rsidRPr="00435DDD" w:rsidRDefault="0052112B" w:rsidP="00D858A9">
      <w:pPr>
        <w:pStyle w:val="FigureTitle"/>
        <w:keepNext/>
        <w:rPr>
          <w:rtl/>
        </w:rPr>
      </w:pPr>
      <w:r w:rsidRPr="00435DDD">
        <w:rPr>
          <w:rFonts w:hint="cs"/>
          <w:rtl/>
        </w:rPr>
        <w:t>قيم معَلمات المعدات</w:t>
      </w:r>
    </w:p>
    <w:tbl>
      <w:tblPr>
        <w:bidiVisual/>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992"/>
        <w:gridCol w:w="992"/>
        <w:gridCol w:w="1134"/>
        <w:gridCol w:w="1323"/>
        <w:gridCol w:w="1371"/>
        <w:gridCol w:w="1134"/>
      </w:tblGrid>
      <w:tr w:rsidR="0052112B" w:rsidRPr="00435DDD" w:rsidTr="00C3363D">
        <w:trPr>
          <w:jc w:val="center"/>
        </w:trPr>
        <w:tc>
          <w:tcPr>
            <w:tcW w:w="2835" w:type="dxa"/>
            <w:tcBorders>
              <w:tl2br w:val="single" w:sz="4" w:space="0" w:color="auto"/>
            </w:tcBorders>
            <w:vAlign w:val="center"/>
          </w:tcPr>
          <w:p w:rsidR="0052112B" w:rsidRPr="00435DDD" w:rsidRDefault="0052112B" w:rsidP="00536A42">
            <w:pPr>
              <w:pStyle w:val="Tablehead"/>
              <w:jc w:val="right"/>
            </w:pPr>
            <w:r w:rsidRPr="00435DDD">
              <w:rPr>
                <w:rFonts w:hint="cs"/>
                <w:rtl/>
              </w:rPr>
              <w:t>النظام</w:t>
            </w:r>
          </w:p>
          <w:p w:rsidR="0052112B" w:rsidRPr="00435DDD" w:rsidRDefault="0052112B" w:rsidP="00436EAD">
            <w:pPr>
              <w:pStyle w:val="Tablehead"/>
              <w:jc w:val="left"/>
            </w:pPr>
            <w:r w:rsidRPr="00435DDD">
              <w:rPr>
                <w:rFonts w:hint="cs"/>
                <w:rtl/>
              </w:rPr>
              <w:t>المعلمة</w:t>
            </w:r>
          </w:p>
        </w:tc>
        <w:tc>
          <w:tcPr>
            <w:tcW w:w="992" w:type="dxa"/>
          </w:tcPr>
          <w:p w:rsidR="0052112B" w:rsidRPr="00435DDD" w:rsidRDefault="0052112B" w:rsidP="00C3363D">
            <w:pPr>
              <w:pStyle w:val="Tablehead"/>
              <w:ind w:left="-113" w:right="-113"/>
              <w:rPr>
                <w:rtl/>
              </w:rPr>
            </w:pPr>
            <w:r w:rsidRPr="00435DDD">
              <w:rPr>
                <w:rFonts w:hint="cs"/>
                <w:rtl/>
              </w:rPr>
              <w:t>النفاذ المتعدد بتقسيم الشفرة</w:t>
            </w:r>
            <w:r w:rsidR="00D858A9" w:rsidRPr="00435DDD">
              <w:br/>
            </w:r>
            <w:r w:rsidRPr="00435DDD">
              <w:t>(CDMA)</w:t>
            </w:r>
          </w:p>
        </w:tc>
        <w:tc>
          <w:tcPr>
            <w:tcW w:w="992" w:type="dxa"/>
          </w:tcPr>
          <w:p w:rsidR="0052112B" w:rsidRPr="00435DDD" w:rsidRDefault="0052112B" w:rsidP="00C3363D">
            <w:pPr>
              <w:pStyle w:val="Tablehead"/>
              <w:ind w:left="-113" w:right="-113"/>
              <w:rPr>
                <w:rtl/>
              </w:rPr>
            </w:pPr>
            <w:r w:rsidRPr="00435DDD">
              <w:rPr>
                <w:rFonts w:hint="cs"/>
                <w:rtl/>
              </w:rPr>
              <w:t>النظام العالمي للاتصالات المتنقلة</w:t>
            </w:r>
            <w:r w:rsidR="00D858A9" w:rsidRPr="00435DDD">
              <w:br/>
            </w:r>
            <w:r w:rsidRPr="00435DDD">
              <w:t>(GSM)</w:t>
            </w:r>
          </w:p>
        </w:tc>
        <w:tc>
          <w:tcPr>
            <w:tcW w:w="1134" w:type="dxa"/>
          </w:tcPr>
          <w:p w:rsidR="0052112B" w:rsidRPr="00435DDD" w:rsidRDefault="0052112B" w:rsidP="00C3363D">
            <w:pPr>
              <w:pStyle w:val="Tablehead"/>
              <w:ind w:left="-57" w:right="-57"/>
            </w:pPr>
            <w:r w:rsidRPr="00435DDD">
              <w:rPr>
                <w:rFonts w:hint="cs"/>
                <w:rtl/>
              </w:rPr>
              <w:t>الخدمة الهاتفية المتنقلة المتطورة</w:t>
            </w:r>
            <w:r w:rsidR="00D858A9" w:rsidRPr="00435DDD">
              <w:br/>
            </w:r>
            <w:r w:rsidRPr="00435DDD">
              <w:t>(AMPS)</w:t>
            </w:r>
          </w:p>
        </w:tc>
        <w:tc>
          <w:tcPr>
            <w:tcW w:w="1323" w:type="dxa"/>
          </w:tcPr>
          <w:p w:rsidR="0052112B" w:rsidRPr="00435DDD" w:rsidRDefault="0052112B" w:rsidP="00C3363D">
            <w:pPr>
              <w:pStyle w:val="Tablehead"/>
              <w:ind w:left="-57" w:right="-57"/>
            </w:pPr>
            <w:r w:rsidRPr="00435DDD">
              <w:rPr>
                <w:rFonts w:hint="cs"/>
                <w:rtl/>
              </w:rPr>
              <w:t>نظام الهاتف المتنقل للمجموعة الإسكندنافية</w:t>
            </w:r>
            <w:r w:rsidR="00D858A9" w:rsidRPr="00435DDD">
              <w:br/>
            </w:r>
            <w:r w:rsidRPr="00435DDD">
              <w:t>(NMT)</w:t>
            </w:r>
          </w:p>
        </w:tc>
        <w:tc>
          <w:tcPr>
            <w:tcW w:w="1371" w:type="dxa"/>
          </w:tcPr>
          <w:p w:rsidR="0052112B" w:rsidRPr="00435DDD" w:rsidRDefault="0052112B" w:rsidP="00C3363D">
            <w:pPr>
              <w:pStyle w:val="Tablehead"/>
              <w:ind w:left="-57" w:right="-57"/>
            </w:pPr>
            <w:r w:rsidRPr="00435DDD">
              <w:rPr>
                <w:rFonts w:hint="cs"/>
                <w:rtl/>
              </w:rPr>
              <w:t>الاتصالات الرقمية اللاسلكية المحسَّنة</w:t>
            </w:r>
            <w:r w:rsidR="00D858A9" w:rsidRPr="00435DDD">
              <w:br/>
            </w:r>
            <w:r w:rsidRPr="00435DDD">
              <w:t>(DECT)</w:t>
            </w:r>
          </w:p>
        </w:tc>
        <w:tc>
          <w:tcPr>
            <w:tcW w:w="1134" w:type="dxa"/>
          </w:tcPr>
          <w:p w:rsidR="0052112B" w:rsidRPr="00435DDD" w:rsidRDefault="0052112B" w:rsidP="00C3363D">
            <w:pPr>
              <w:pStyle w:val="Tablehead"/>
              <w:ind w:left="-57" w:right="-57"/>
            </w:pPr>
            <w:r w:rsidRPr="00435DDD">
              <w:rPr>
                <w:rFonts w:hint="cs"/>
                <w:rtl/>
              </w:rPr>
              <w:t>الاتصالات الراديوية المتنقلة الخاصة</w:t>
            </w:r>
            <w:r w:rsidR="00D858A9" w:rsidRPr="00435DDD">
              <w:br/>
            </w:r>
            <w:r w:rsidRPr="00435DDD">
              <w:t>(PMR)</w:t>
            </w:r>
          </w:p>
        </w:tc>
      </w:tr>
      <w:tr w:rsidR="0052112B" w:rsidRPr="00435DDD" w:rsidTr="00C3363D">
        <w:trPr>
          <w:jc w:val="center"/>
        </w:trPr>
        <w:tc>
          <w:tcPr>
            <w:tcW w:w="2835" w:type="dxa"/>
          </w:tcPr>
          <w:p w:rsidR="0052112B" w:rsidRPr="00435DDD" w:rsidRDefault="0052112B" w:rsidP="003F54A4">
            <w:pPr>
              <w:pStyle w:val="Tabletext"/>
              <w:rPr>
                <w:szCs w:val="22"/>
              </w:rPr>
            </w:pPr>
            <w:r w:rsidRPr="00435DDD">
              <w:rPr>
                <w:rFonts w:hint="cs"/>
                <w:rtl/>
              </w:rPr>
              <w:t>كسب هوائي الإرسال</w:t>
            </w:r>
            <w:r w:rsidR="003F54A4" w:rsidRPr="00435DDD">
              <w:rPr>
                <w:rFonts w:hint="cs"/>
                <w:rtl/>
              </w:rPr>
              <w:t xml:space="preserve"> </w:t>
            </w:r>
            <w:r w:rsidRPr="00435DDD">
              <w:rPr>
                <w:i/>
                <w:snapToGrid w:val="0"/>
                <w:color w:val="000000"/>
                <w:szCs w:val="22"/>
              </w:rPr>
              <w:t>G</w:t>
            </w:r>
            <w:r w:rsidRPr="00435DDD">
              <w:rPr>
                <w:i/>
                <w:snapToGrid w:val="0"/>
                <w:color w:val="000000"/>
                <w:szCs w:val="22"/>
                <w:vertAlign w:val="subscript"/>
              </w:rPr>
              <w:t>t</w:t>
            </w:r>
            <w:r w:rsidRPr="00435DDD">
              <w:rPr>
                <w:iCs/>
                <w:snapToGrid w:val="0"/>
                <w:color w:val="000000"/>
                <w:szCs w:val="22"/>
              </w:rPr>
              <w:t xml:space="preserve"> (</w:t>
            </w:r>
            <w:r w:rsidRPr="00435DDD">
              <w:rPr>
                <w:szCs w:val="22"/>
              </w:rPr>
              <w:t>dB)</w:t>
            </w:r>
          </w:p>
        </w:tc>
        <w:tc>
          <w:tcPr>
            <w:tcW w:w="992" w:type="dxa"/>
          </w:tcPr>
          <w:p w:rsidR="0052112B" w:rsidRPr="00435DDD" w:rsidRDefault="0052112B" w:rsidP="00536A42">
            <w:pPr>
              <w:pStyle w:val="Tabletext"/>
              <w:jc w:val="center"/>
              <w:rPr>
                <w:szCs w:val="22"/>
                <w:lang w:bidi="ar-SY"/>
              </w:rPr>
            </w:pPr>
            <w:r w:rsidRPr="00435DDD">
              <w:rPr>
                <w:szCs w:val="22"/>
              </w:rPr>
              <w:t>13</w:t>
            </w:r>
          </w:p>
        </w:tc>
        <w:tc>
          <w:tcPr>
            <w:tcW w:w="992" w:type="dxa"/>
          </w:tcPr>
          <w:p w:rsidR="0052112B" w:rsidRPr="00435DDD" w:rsidRDefault="0052112B" w:rsidP="00536A42">
            <w:pPr>
              <w:pStyle w:val="Tabletext"/>
              <w:jc w:val="center"/>
              <w:rPr>
                <w:szCs w:val="22"/>
                <w:lang w:bidi="ar-SY"/>
              </w:rPr>
            </w:pPr>
            <w:r w:rsidRPr="00435DDD">
              <w:rPr>
                <w:szCs w:val="22"/>
              </w:rPr>
              <w:t>18</w:t>
            </w:r>
          </w:p>
        </w:tc>
        <w:tc>
          <w:tcPr>
            <w:tcW w:w="1134" w:type="dxa"/>
          </w:tcPr>
          <w:p w:rsidR="0052112B" w:rsidRPr="00435DDD" w:rsidRDefault="0052112B" w:rsidP="00536A42">
            <w:pPr>
              <w:pStyle w:val="Tabletext"/>
              <w:jc w:val="center"/>
              <w:rPr>
                <w:szCs w:val="22"/>
                <w:lang w:bidi="ar-SY"/>
              </w:rPr>
            </w:pPr>
            <w:r w:rsidRPr="00435DDD">
              <w:rPr>
                <w:szCs w:val="22"/>
              </w:rPr>
              <w:t>17</w:t>
            </w:r>
          </w:p>
        </w:tc>
        <w:tc>
          <w:tcPr>
            <w:tcW w:w="1323" w:type="dxa"/>
          </w:tcPr>
          <w:p w:rsidR="0052112B" w:rsidRPr="00435DDD" w:rsidRDefault="0052112B" w:rsidP="00536A42">
            <w:pPr>
              <w:pStyle w:val="Tabletext"/>
              <w:jc w:val="center"/>
              <w:rPr>
                <w:szCs w:val="22"/>
                <w:lang w:bidi="ar-SY"/>
              </w:rPr>
            </w:pPr>
            <w:r w:rsidRPr="00435DDD">
              <w:rPr>
                <w:szCs w:val="22"/>
              </w:rPr>
              <w:t>17-10</w:t>
            </w:r>
          </w:p>
        </w:tc>
        <w:tc>
          <w:tcPr>
            <w:tcW w:w="1371" w:type="dxa"/>
          </w:tcPr>
          <w:p w:rsidR="0052112B" w:rsidRPr="00435DDD" w:rsidRDefault="0052112B" w:rsidP="00536A42">
            <w:pPr>
              <w:pStyle w:val="Tabletext"/>
              <w:jc w:val="center"/>
              <w:rPr>
                <w:szCs w:val="22"/>
                <w:lang w:bidi="ar-SY"/>
              </w:rPr>
            </w:pPr>
            <w:r w:rsidRPr="00435DDD">
              <w:rPr>
                <w:szCs w:val="22"/>
              </w:rPr>
              <w:t>3</w:t>
            </w:r>
          </w:p>
        </w:tc>
        <w:tc>
          <w:tcPr>
            <w:tcW w:w="1134" w:type="dxa"/>
          </w:tcPr>
          <w:p w:rsidR="0052112B" w:rsidRPr="00435DDD" w:rsidRDefault="0052112B" w:rsidP="00536A42">
            <w:pPr>
              <w:pStyle w:val="Tabletext"/>
              <w:jc w:val="center"/>
              <w:rPr>
                <w:szCs w:val="22"/>
                <w:lang w:bidi="ar-SY"/>
              </w:rPr>
            </w:pPr>
            <w:r w:rsidRPr="00435DDD">
              <w:rPr>
                <w:szCs w:val="22"/>
              </w:rPr>
              <w:t>15-6</w:t>
            </w:r>
          </w:p>
        </w:tc>
      </w:tr>
      <w:tr w:rsidR="0052112B" w:rsidRPr="00435DDD" w:rsidTr="00C3363D">
        <w:trPr>
          <w:jc w:val="center"/>
        </w:trPr>
        <w:tc>
          <w:tcPr>
            <w:tcW w:w="2835" w:type="dxa"/>
          </w:tcPr>
          <w:p w:rsidR="0052112B" w:rsidRPr="00435DDD" w:rsidRDefault="0052112B" w:rsidP="003F54A4">
            <w:pPr>
              <w:pStyle w:val="Tabletext"/>
              <w:rPr>
                <w:szCs w:val="22"/>
              </w:rPr>
            </w:pPr>
            <w:r w:rsidRPr="00435DDD">
              <w:rPr>
                <w:rFonts w:hint="cs"/>
                <w:rtl/>
              </w:rPr>
              <w:t>كسب هوائي الاستقبال</w:t>
            </w:r>
            <w:r w:rsidR="003F54A4" w:rsidRPr="00435DDD">
              <w:rPr>
                <w:rFonts w:hint="cs"/>
                <w:rtl/>
              </w:rPr>
              <w:t xml:space="preserve"> </w:t>
            </w:r>
            <w:r w:rsidRPr="00435DDD">
              <w:rPr>
                <w:i/>
                <w:snapToGrid w:val="0"/>
                <w:color w:val="000000"/>
                <w:szCs w:val="22"/>
              </w:rPr>
              <w:t>G</w:t>
            </w:r>
            <w:r w:rsidRPr="00435DDD">
              <w:rPr>
                <w:i/>
                <w:snapToGrid w:val="0"/>
                <w:color w:val="000000"/>
                <w:szCs w:val="22"/>
                <w:vertAlign w:val="subscript"/>
              </w:rPr>
              <w:t>r</w:t>
            </w:r>
            <w:r w:rsidRPr="00435DDD">
              <w:rPr>
                <w:iCs/>
                <w:snapToGrid w:val="0"/>
                <w:color w:val="000000"/>
                <w:szCs w:val="22"/>
              </w:rPr>
              <w:t xml:space="preserve"> (</w:t>
            </w:r>
            <w:r w:rsidRPr="00435DDD">
              <w:rPr>
                <w:szCs w:val="22"/>
              </w:rPr>
              <w:t>dB)</w:t>
            </w:r>
          </w:p>
        </w:tc>
        <w:tc>
          <w:tcPr>
            <w:tcW w:w="992" w:type="dxa"/>
          </w:tcPr>
          <w:p w:rsidR="0052112B" w:rsidRPr="00435DDD" w:rsidRDefault="0052112B" w:rsidP="00536A42">
            <w:pPr>
              <w:pStyle w:val="Tabletext"/>
              <w:jc w:val="center"/>
              <w:rPr>
                <w:szCs w:val="22"/>
                <w:lang w:bidi="ar-SY"/>
              </w:rPr>
            </w:pPr>
            <w:r w:rsidRPr="00435DDD">
              <w:rPr>
                <w:szCs w:val="22"/>
              </w:rPr>
              <w:t>0</w:t>
            </w:r>
          </w:p>
        </w:tc>
        <w:tc>
          <w:tcPr>
            <w:tcW w:w="992" w:type="dxa"/>
          </w:tcPr>
          <w:p w:rsidR="0052112B" w:rsidRPr="00435DDD" w:rsidRDefault="0052112B" w:rsidP="00536A42">
            <w:pPr>
              <w:pStyle w:val="Tabletext"/>
              <w:jc w:val="center"/>
              <w:rPr>
                <w:szCs w:val="22"/>
                <w:lang w:bidi="ar-SY"/>
              </w:rPr>
            </w:pPr>
            <w:r w:rsidRPr="00435DDD">
              <w:rPr>
                <w:szCs w:val="22"/>
              </w:rPr>
              <w:t>0</w:t>
            </w:r>
          </w:p>
        </w:tc>
        <w:tc>
          <w:tcPr>
            <w:tcW w:w="1134" w:type="dxa"/>
          </w:tcPr>
          <w:p w:rsidR="0052112B" w:rsidRPr="00435DDD" w:rsidRDefault="0052112B" w:rsidP="00536A42">
            <w:pPr>
              <w:pStyle w:val="Tabletext"/>
              <w:jc w:val="center"/>
              <w:rPr>
                <w:szCs w:val="22"/>
                <w:lang w:bidi="ar-SY"/>
              </w:rPr>
            </w:pPr>
            <w:r w:rsidRPr="00435DDD">
              <w:rPr>
                <w:szCs w:val="22"/>
              </w:rPr>
              <w:t>0</w:t>
            </w:r>
          </w:p>
        </w:tc>
        <w:tc>
          <w:tcPr>
            <w:tcW w:w="1323" w:type="dxa"/>
          </w:tcPr>
          <w:p w:rsidR="0052112B" w:rsidRPr="00435DDD" w:rsidRDefault="0052112B" w:rsidP="00536A42">
            <w:pPr>
              <w:pStyle w:val="Tabletext"/>
              <w:jc w:val="center"/>
              <w:rPr>
                <w:szCs w:val="22"/>
                <w:lang w:bidi="ar-SY"/>
              </w:rPr>
            </w:pPr>
            <w:r w:rsidRPr="00435DDD">
              <w:rPr>
                <w:szCs w:val="22"/>
              </w:rPr>
              <w:t>6</w:t>
            </w:r>
          </w:p>
        </w:tc>
        <w:tc>
          <w:tcPr>
            <w:tcW w:w="1371" w:type="dxa"/>
          </w:tcPr>
          <w:p w:rsidR="0052112B" w:rsidRPr="00435DDD" w:rsidRDefault="0052112B" w:rsidP="00536A42">
            <w:pPr>
              <w:pStyle w:val="Tabletext"/>
              <w:jc w:val="center"/>
              <w:rPr>
                <w:szCs w:val="22"/>
                <w:lang w:bidi="ar-SY"/>
              </w:rPr>
            </w:pPr>
            <w:r w:rsidRPr="00435DDD">
              <w:rPr>
                <w:szCs w:val="22"/>
              </w:rPr>
              <w:t>3</w:t>
            </w:r>
          </w:p>
        </w:tc>
        <w:tc>
          <w:tcPr>
            <w:tcW w:w="1134" w:type="dxa"/>
          </w:tcPr>
          <w:p w:rsidR="0052112B" w:rsidRPr="00435DDD" w:rsidRDefault="0052112B" w:rsidP="00536A42">
            <w:pPr>
              <w:pStyle w:val="Tabletext"/>
              <w:jc w:val="center"/>
              <w:rPr>
                <w:szCs w:val="22"/>
                <w:lang w:bidi="ar-SY"/>
              </w:rPr>
            </w:pPr>
            <w:r w:rsidRPr="00435DDD">
              <w:rPr>
                <w:szCs w:val="22"/>
              </w:rPr>
              <w:t>6-3</w:t>
            </w:r>
          </w:p>
        </w:tc>
      </w:tr>
      <w:tr w:rsidR="0052112B" w:rsidRPr="00435DDD" w:rsidTr="00C3363D">
        <w:trPr>
          <w:jc w:val="center"/>
        </w:trPr>
        <w:tc>
          <w:tcPr>
            <w:tcW w:w="2835" w:type="dxa"/>
          </w:tcPr>
          <w:p w:rsidR="0052112B" w:rsidRPr="00435DDD" w:rsidRDefault="0052112B" w:rsidP="00E24333">
            <w:pPr>
              <w:pStyle w:val="Tabletext"/>
              <w:rPr>
                <w:spacing w:val="-4"/>
                <w:szCs w:val="22"/>
              </w:rPr>
            </w:pPr>
            <w:r w:rsidRPr="00435DDD">
              <w:rPr>
                <w:rFonts w:hint="cs"/>
                <w:spacing w:val="-4"/>
                <w:rtl/>
              </w:rPr>
              <w:t xml:space="preserve">حساسية جهاز الاستقبال </w:t>
            </w:r>
            <w:r w:rsidRPr="00435DDD">
              <w:rPr>
                <w:i/>
                <w:iCs/>
                <w:spacing w:val="-4"/>
                <w:szCs w:val="22"/>
              </w:rPr>
              <w:t>P</w:t>
            </w:r>
            <w:r w:rsidRPr="00435DDD">
              <w:rPr>
                <w:i/>
                <w:iCs/>
                <w:spacing w:val="-4"/>
                <w:szCs w:val="22"/>
                <w:vertAlign w:val="subscript"/>
              </w:rPr>
              <w:t>min</w:t>
            </w:r>
            <w:r w:rsidRPr="00435DDD">
              <w:rPr>
                <w:spacing w:val="-4"/>
                <w:szCs w:val="22"/>
              </w:rPr>
              <w:t xml:space="preserve"> (dBW)</w:t>
            </w:r>
          </w:p>
        </w:tc>
        <w:tc>
          <w:tcPr>
            <w:tcW w:w="992" w:type="dxa"/>
          </w:tcPr>
          <w:p w:rsidR="0052112B" w:rsidRPr="00435DDD" w:rsidRDefault="0052112B" w:rsidP="00536A42">
            <w:pPr>
              <w:pStyle w:val="Tabletext"/>
              <w:jc w:val="center"/>
              <w:rPr>
                <w:szCs w:val="22"/>
                <w:lang w:bidi="ar-SY"/>
              </w:rPr>
            </w:pPr>
            <w:r w:rsidRPr="00435DDD">
              <w:rPr>
                <w:szCs w:val="22"/>
              </w:rPr>
              <w:t>147–</w:t>
            </w:r>
          </w:p>
        </w:tc>
        <w:tc>
          <w:tcPr>
            <w:tcW w:w="992" w:type="dxa"/>
          </w:tcPr>
          <w:p w:rsidR="0052112B" w:rsidRPr="00435DDD" w:rsidRDefault="0052112B" w:rsidP="00536A42">
            <w:pPr>
              <w:pStyle w:val="Tabletext"/>
              <w:jc w:val="center"/>
              <w:rPr>
                <w:szCs w:val="22"/>
                <w:lang w:bidi="ar-SY"/>
              </w:rPr>
            </w:pPr>
            <w:r w:rsidRPr="00435DDD">
              <w:rPr>
                <w:szCs w:val="22"/>
              </w:rPr>
              <w:t>138–</w:t>
            </w:r>
          </w:p>
        </w:tc>
        <w:tc>
          <w:tcPr>
            <w:tcW w:w="1134" w:type="dxa"/>
          </w:tcPr>
          <w:p w:rsidR="0052112B" w:rsidRPr="00435DDD" w:rsidRDefault="0052112B" w:rsidP="00536A42">
            <w:pPr>
              <w:pStyle w:val="Tabletext"/>
              <w:jc w:val="center"/>
              <w:rPr>
                <w:szCs w:val="22"/>
                <w:lang w:bidi="ar-SY"/>
              </w:rPr>
            </w:pPr>
            <w:r w:rsidRPr="00435DDD">
              <w:rPr>
                <w:szCs w:val="22"/>
              </w:rPr>
              <w:t>146–</w:t>
            </w:r>
          </w:p>
        </w:tc>
        <w:tc>
          <w:tcPr>
            <w:tcW w:w="1323" w:type="dxa"/>
          </w:tcPr>
          <w:p w:rsidR="0052112B" w:rsidRPr="00435DDD" w:rsidRDefault="0052112B" w:rsidP="00536A42">
            <w:pPr>
              <w:pStyle w:val="Tabletext"/>
              <w:jc w:val="center"/>
              <w:rPr>
                <w:szCs w:val="22"/>
                <w:lang w:bidi="ar-SY"/>
              </w:rPr>
            </w:pPr>
            <w:r w:rsidRPr="00435DDD">
              <w:rPr>
                <w:szCs w:val="22"/>
              </w:rPr>
              <w:t>115–</w:t>
            </w:r>
          </w:p>
        </w:tc>
        <w:tc>
          <w:tcPr>
            <w:tcW w:w="1371" w:type="dxa"/>
          </w:tcPr>
          <w:p w:rsidR="0052112B" w:rsidRPr="00435DDD" w:rsidRDefault="0052112B" w:rsidP="00536A42">
            <w:pPr>
              <w:pStyle w:val="Tabletext"/>
              <w:jc w:val="center"/>
              <w:rPr>
                <w:szCs w:val="22"/>
                <w:lang w:bidi="ar-SY"/>
              </w:rPr>
            </w:pPr>
            <w:r w:rsidRPr="00435DDD">
              <w:rPr>
                <w:szCs w:val="22"/>
              </w:rPr>
              <w:t>112–</w:t>
            </w:r>
          </w:p>
        </w:tc>
        <w:tc>
          <w:tcPr>
            <w:tcW w:w="1134" w:type="dxa"/>
          </w:tcPr>
          <w:p w:rsidR="0052112B" w:rsidRPr="00435DDD" w:rsidRDefault="0052112B" w:rsidP="00536A42">
            <w:pPr>
              <w:pStyle w:val="Tabletext"/>
              <w:jc w:val="center"/>
              <w:rPr>
                <w:szCs w:val="22"/>
                <w:lang w:bidi="ar-SY"/>
              </w:rPr>
            </w:pPr>
            <w:r w:rsidRPr="00435DDD">
              <w:rPr>
                <w:szCs w:val="22"/>
              </w:rPr>
              <w:t>110–</w:t>
            </w:r>
          </w:p>
        </w:tc>
      </w:tr>
    </w:tbl>
    <w:p w:rsidR="002B5189" w:rsidRPr="00435DDD" w:rsidRDefault="0052112B" w:rsidP="00D858A9">
      <w:pPr>
        <w:spacing w:before="360"/>
        <w:rPr>
          <w:rtl/>
        </w:rPr>
      </w:pPr>
      <w:r w:rsidRPr="00435DDD">
        <w:rPr>
          <w:rFonts w:hint="cs"/>
          <w:rtl/>
        </w:rPr>
        <w:lastRenderedPageBreak/>
        <w:t xml:space="preserve">ويمكن تعديل الجدول </w:t>
      </w:r>
      <w:r w:rsidRPr="00435DDD">
        <w:t>11</w:t>
      </w:r>
      <w:r w:rsidRPr="00435DDD">
        <w:rPr>
          <w:rFonts w:hint="cs"/>
          <w:rtl/>
        </w:rPr>
        <w:t xml:space="preserve"> في المستقبل ليشمل الأنظمة الجديدة والاتصالات المتنقلة البرية الأكثر كفاءة.</w:t>
      </w:r>
    </w:p>
    <w:p w:rsidR="0052112B" w:rsidRPr="00435DDD" w:rsidRDefault="0052112B" w:rsidP="006B0BCA">
      <w:pPr>
        <w:pStyle w:val="FigureNo"/>
        <w:keepNext/>
        <w:keepLines/>
        <w:spacing w:before="240"/>
        <w:rPr>
          <w:rtl/>
        </w:rPr>
      </w:pPr>
      <w:r w:rsidRPr="00435DDD">
        <w:rPr>
          <w:rFonts w:hint="cs"/>
          <w:rtl/>
        </w:rPr>
        <w:t>الش</w:t>
      </w:r>
      <w:r w:rsidR="006B0BCA" w:rsidRPr="00435DDD">
        <w:rPr>
          <w:rFonts w:hint="cs"/>
          <w:rtl/>
        </w:rPr>
        <w:t>ـ</w:t>
      </w:r>
      <w:r w:rsidRPr="00435DDD">
        <w:rPr>
          <w:rFonts w:hint="cs"/>
          <w:rtl/>
        </w:rPr>
        <w:t xml:space="preserve">كل </w:t>
      </w:r>
      <w:r w:rsidRPr="00435DDD">
        <w:t>7</w:t>
      </w:r>
    </w:p>
    <w:p w:rsidR="0052112B" w:rsidRPr="00435DDD" w:rsidRDefault="0052112B" w:rsidP="00D858A9">
      <w:pPr>
        <w:pStyle w:val="FigureTitle"/>
        <w:keepNext/>
        <w:keepLines/>
        <w:rPr>
          <w:rtl/>
        </w:rPr>
      </w:pPr>
      <w:r w:rsidRPr="00435DDD">
        <w:rPr>
          <w:rFonts w:hint="cs"/>
          <w:rtl/>
        </w:rPr>
        <w:t xml:space="preserve">حساب نصف قطر منطقة الخدمة للترددات تحت </w:t>
      </w:r>
      <w:r w:rsidR="006B0BCA" w:rsidRPr="00435DDD">
        <w:t xml:space="preserve">MHz </w:t>
      </w:r>
      <w:r w:rsidRPr="00435DDD">
        <w:t>1 000</w:t>
      </w:r>
      <w:r w:rsidRPr="00435DDD">
        <w:rPr>
          <w:rFonts w:hint="cs"/>
          <w:rtl/>
        </w:rPr>
        <w:t>،</w:t>
      </w:r>
      <w:r w:rsidR="00D858A9" w:rsidRPr="00435DDD">
        <w:br/>
      </w:r>
      <w:r w:rsidRPr="00435DDD">
        <w:rPr>
          <w:i/>
          <w:iCs/>
        </w:rPr>
        <w:t>h</w:t>
      </w:r>
      <w:r w:rsidRPr="00435DDD">
        <w:rPr>
          <w:i/>
          <w:iCs/>
          <w:vertAlign w:val="subscript"/>
        </w:rPr>
        <w:t>t</w:t>
      </w:r>
      <w:r w:rsidR="006B0BCA" w:rsidRPr="00435DDD">
        <w:rPr>
          <w:rFonts w:hint="cs"/>
          <w:rtl/>
          <w:lang w:bidi="ar-SA"/>
        </w:rPr>
        <w:t xml:space="preserve"> </w:t>
      </w:r>
      <w:r w:rsidRPr="00435DDD">
        <w:rPr>
          <w:rFonts w:hint="cs"/>
          <w:rtl/>
        </w:rPr>
        <w:t xml:space="preserve">= </w:t>
      </w:r>
      <w:r w:rsidRPr="00435DDD">
        <w:t>40</w:t>
      </w:r>
      <w:r w:rsidRPr="00435DDD">
        <w:rPr>
          <w:rFonts w:hint="cs"/>
          <w:rtl/>
        </w:rPr>
        <w:t xml:space="preserve"> </w:t>
      </w:r>
      <w:r w:rsidR="006B0BCA" w:rsidRPr="00435DDD">
        <w:t>m</w:t>
      </w:r>
      <w:r w:rsidR="00D858A9" w:rsidRPr="00435DDD">
        <w:t xml:space="preserve"> </w:t>
      </w:r>
      <w:r w:rsidRPr="00435DDD">
        <w:t>1</w:t>
      </w:r>
      <w:r w:rsidRPr="00435DDD">
        <w:rPr>
          <w:rFonts w:hint="cs"/>
          <w:rtl/>
        </w:rPr>
        <w:t xml:space="preserve">: </w:t>
      </w:r>
      <w:r w:rsidRPr="00435DDD">
        <w:rPr>
          <w:i/>
          <w:iCs/>
        </w:rPr>
        <w:t>h</w:t>
      </w:r>
      <w:r w:rsidRPr="00435DDD">
        <w:rPr>
          <w:i/>
          <w:iCs/>
          <w:vertAlign w:val="subscript"/>
        </w:rPr>
        <w:t>r</w:t>
      </w:r>
      <w:r w:rsidRPr="00435DDD">
        <w:rPr>
          <w:rFonts w:hint="cs"/>
          <w:rtl/>
        </w:rPr>
        <w:t xml:space="preserve"> = </w:t>
      </w:r>
      <w:r w:rsidRPr="00435DDD">
        <w:t>1,5</w:t>
      </w:r>
      <w:r w:rsidRPr="00435DDD">
        <w:rPr>
          <w:rFonts w:hint="cs"/>
          <w:rtl/>
        </w:rPr>
        <w:t xml:space="preserve"> </w:t>
      </w:r>
      <w:r w:rsidR="006B0BCA" w:rsidRPr="00435DDD">
        <w:t>m</w:t>
      </w:r>
      <w:r w:rsidRPr="00435DDD">
        <w:rPr>
          <w:rFonts w:hint="cs"/>
          <w:rtl/>
        </w:rPr>
        <w:t xml:space="preserve">، </w:t>
      </w:r>
      <w:r w:rsidRPr="00435DDD">
        <w:t>2</w:t>
      </w:r>
      <w:r w:rsidRPr="00435DDD">
        <w:rPr>
          <w:rFonts w:hint="cs"/>
          <w:rtl/>
        </w:rPr>
        <w:t xml:space="preserve">: </w:t>
      </w:r>
      <w:r w:rsidRPr="00435DDD">
        <w:rPr>
          <w:i/>
          <w:iCs/>
        </w:rPr>
        <w:t>h</w:t>
      </w:r>
      <w:r w:rsidRPr="00435DDD">
        <w:rPr>
          <w:i/>
          <w:iCs/>
          <w:vertAlign w:val="subscript"/>
        </w:rPr>
        <w:t>r</w:t>
      </w:r>
      <w:r w:rsidRPr="00435DDD">
        <w:rPr>
          <w:rFonts w:hint="cs"/>
          <w:rtl/>
        </w:rPr>
        <w:t xml:space="preserve"> = </w:t>
      </w:r>
      <w:r w:rsidRPr="00435DDD">
        <w:t>10</w:t>
      </w:r>
      <w:r w:rsidRPr="00435DDD">
        <w:rPr>
          <w:rFonts w:hint="cs"/>
          <w:rtl/>
        </w:rPr>
        <w:t xml:space="preserve"> </w:t>
      </w:r>
      <w:r w:rsidR="006B0BCA" w:rsidRPr="00435DDD">
        <w:t>m</w:t>
      </w:r>
      <w:r w:rsidRPr="00435DDD">
        <w:rPr>
          <w:rFonts w:hint="cs"/>
          <w:rtl/>
        </w:rPr>
        <w:t xml:space="preserve">، </w:t>
      </w:r>
      <w:r w:rsidRPr="00435DDD">
        <w:t>3</w:t>
      </w:r>
      <w:r w:rsidRPr="00435DDD">
        <w:rPr>
          <w:rFonts w:hint="cs"/>
          <w:rtl/>
        </w:rPr>
        <w:t>: الانتشار في الفضاء الحر</w:t>
      </w:r>
    </w:p>
    <w:p w:rsidR="0052112B" w:rsidRPr="00435DDD" w:rsidRDefault="0052112B" w:rsidP="006534EE">
      <w:pPr>
        <w:pStyle w:val="Figure"/>
        <w:bidi/>
        <w:rPr>
          <w:lang w:val="en-US"/>
        </w:rPr>
      </w:pPr>
      <w:r w:rsidRPr="00435DDD">
        <w:rPr>
          <w:lang w:val="en-US"/>
        </w:rPr>
        <w:object w:dxaOrig="6345" w:dyaOrig="4133">
          <v:shape id="_x0000_i1059" type="#_x0000_t75" style="width:322.55pt;height:209.75pt" o:ole="">
            <v:imagedata r:id="rId89" o:title=""/>
          </v:shape>
          <o:OLEObject Type="Embed" ProgID="CorelDRAW.Graphic.14" ShapeID="_x0000_i1059" DrawAspect="Content" ObjectID="_1511631150" r:id="rId90"/>
        </w:object>
      </w:r>
    </w:p>
    <w:p w:rsidR="002B5189" w:rsidRPr="00435DDD" w:rsidRDefault="002B5189" w:rsidP="006B0BCA">
      <w:pPr>
        <w:rPr>
          <w:lang w:eastAsia="en-US" w:bidi="ar-EG"/>
        </w:rPr>
      </w:pPr>
    </w:p>
    <w:p w:rsidR="0052112B" w:rsidRPr="00435DDD" w:rsidRDefault="0052112B" w:rsidP="00D858A9">
      <w:pPr>
        <w:pStyle w:val="FigureNo"/>
        <w:keepNext/>
        <w:keepLines/>
      </w:pPr>
      <w:r w:rsidRPr="00435DDD">
        <w:rPr>
          <w:rFonts w:hint="cs"/>
          <w:rtl/>
        </w:rPr>
        <w:t>الش</w:t>
      </w:r>
      <w:r w:rsidR="006B0BCA" w:rsidRPr="00435DDD">
        <w:rPr>
          <w:rFonts w:hint="cs"/>
          <w:rtl/>
          <w:lang w:bidi="ar-SA"/>
        </w:rPr>
        <w:t>ـ</w:t>
      </w:r>
      <w:r w:rsidRPr="00435DDD">
        <w:rPr>
          <w:rFonts w:hint="cs"/>
          <w:rtl/>
        </w:rPr>
        <w:t xml:space="preserve">كل </w:t>
      </w:r>
      <w:r w:rsidRPr="00435DDD">
        <w:t>8</w:t>
      </w:r>
    </w:p>
    <w:p w:rsidR="0052112B" w:rsidRPr="00435DDD" w:rsidRDefault="0052112B" w:rsidP="00D858A9">
      <w:pPr>
        <w:pStyle w:val="FigureTitle"/>
        <w:keepNext/>
        <w:keepLines/>
        <w:rPr>
          <w:rtl/>
        </w:rPr>
      </w:pPr>
      <w:r w:rsidRPr="00435DDD">
        <w:rPr>
          <w:rFonts w:hint="cs"/>
          <w:rtl/>
        </w:rPr>
        <w:t xml:space="preserve">حساب نصف قطر منطقة الخدمة للترددات أقل </w:t>
      </w:r>
      <w:r w:rsidR="006B0BCA" w:rsidRPr="00435DDD">
        <w:t xml:space="preserve">MHz </w:t>
      </w:r>
      <w:r w:rsidRPr="00435DDD">
        <w:t>1 000</w:t>
      </w:r>
      <w:r w:rsidRPr="00435DDD">
        <w:rPr>
          <w:rFonts w:hint="cs"/>
          <w:rtl/>
        </w:rPr>
        <w:t>،</w:t>
      </w:r>
      <w:r w:rsidR="00D858A9" w:rsidRPr="00435DDD">
        <w:br/>
      </w:r>
      <w:r w:rsidRPr="00435DDD">
        <w:rPr>
          <w:i/>
          <w:iCs/>
        </w:rPr>
        <w:t>h</w:t>
      </w:r>
      <w:r w:rsidRPr="00435DDD">
        <w:rPr>
          <w:i/>
          <w:iCs/>
          <w:vertAlign w:val="subscript"/>
        </w:rPr>
        <w:t>t</w:t>
      </w:r>
      <w:r w:rsidRPr="00435DDD">
        <w:rPr>
          <w:rFonts w:hint="cs"/>
          <w:rtl/>
        </w:rPr>
        <w:t xml:space="preserve">= </w:t>
      </w:r>
      <w:r w:rsidRPr="00435DDD">
        <w:t>100</w:t>
      </w:r>
      <w:r w:rsidRPr="00435DDD">
        <w:rPr>
          <w:rFonts w:hint="cs"/>
          <w:rtl/>
        </w:rPr>
        <w:t xml:space="preserve"> </w:t>
      </w:r>
      <w:r w:rsidR="006B0BCA" w:rsidRPr="00435DDD">
        <w:t>m</w:t>
      </w:r>
      <w:r w:rsidR="00D858A9" w:rsidRPr="00435DDD">
        <w:rPr>
          <w:rFonts w:hint="cs"/>
          <w:rtl/>
        </w:rPr>
        <w:t xml:space="preserve"> </w:t>
      </w:r>
      <w:r w:rsidRPr="00435DDD">
        <w:t>1</w:t>
      </w:r>
      <w:r w:rsidRPr="00435DDD">
        <w:rPr>
          <w:rFonts w:hint="cs"/>
          <w:rtl/>
        </w:rPr>
        <w:t xml:space="preserve">: </w:t>
      </w:r>
      <w:r w:rsidRPr="00435DDD">
        <w:rPr>
          <w:i/>
          <w:iCs/>
        </w:rPr>
        <w:t>h</w:t>
      </w:r>
      <w:r w:rsidRPr="00435DDD">
        <w:rPr>
          <w:i/>
          <w:iCs/>
          <w:vertAlign w:val="subscript"/>
        </w:rPr>
        <w:t>r</w:t>
      </w:r>
      <w:r w:rsidRPr="00435DDD">
        <w:rPr>
          <w:rFonts w:hint="cs"/>
          <w:rtl/>
        </w:rPr>
        <w:t xml:space="preserve"> = </w:t>
      </w:r>
      <w:r w:rsidRPr="00435DDD">
        <w:t>1,5</w:t>
      </w:r>
      <w:r w:rsidRPr="00435DDD">
        <w:rPr>
          <w:rFonts w:hint="cs"/>
          <w:rtl/>
        </w:rPr>
        <w:t xml:space="preserve"> </w:t>
      </w:r>
      <w:r w:rsidR="006B0BCA" w:rsidRPr="00435DDD">
        <w:t>m</w:t>
      </w:r>
      <w:r w:rsidRPr="00435DDD">
        <w:rPr>
          <w:rFonts w:hint="cs"/>
          <w:rtl/>
        </w:rPr>
        <w:t xml:space="preserve">، </w:t>
      </w:r>
      <w:r w:rsidRPr="00435DDD">
        <w:t>2</w:t>
      </w:r>
      <w:r w:rsidRPr="00435DDD">
        <w:rPr>
          <w:rFonts w:hint="cs"/>
          <w:rtl/>
        </w:rPr>
        <w:t xml:space="preserve">: </w:t>
      </w:r>
      <w:r w:rsidRPr="00435DDD">
        <w:rPr>
          <w:i/>
          <w:iCs/>
        </w:rPr>
        <w:t>h</w:t>
      </w:r>
      <w:r w:rsidRPr="00435DDD">
        <w:rPr>
          <w:i/>
          <w:iCs/>
          <w:vertAlign w:val="subscript"/>
        </w:rPr>
        <w:t>r</w:t>
      </w:r>
      <w:r w:rsidRPr="00435DDD">
        <w:rPr>
          <w:rFonts w:hint="cs"/>
          <w:rtl/>
        </w:rPr>
        <w:t xml:space="preserve"> = </w:t>
      </w:r>
      <w:r w:rsidRPr="00435DDD">
        <w:t>10</w:t>
      </w:r>
      <w:r w:rsidRPr="00435DDD">
        <w:rPr>
          <w:rFonts w:hint="cs"/>
          <w:rtl/>
        </w:rPr>
        <w:t xml:space="preserve"> </w:t>
      </w:r>
      <w:r w:rsidR="006B0BCA" w:rsidRPr="00435DDD">
        <w:t>m</w:t>
      </w:r>
      <w:r w:rsidRPr="00435DDD">
        <w:rPr>
          <w:rFonts w:hint="cs"/>
          <w:rtl/>
        </w:rPr>
        <w:t xml:space="preserve">، </w:t>
      </w:r>
      <w:r w:rsidRPr="00435DDD">
        <w:t>3</w:t>
      </w:r>
      <w:r w:rsidRPr="00435DDD">
        <w:rPr>
          <w:rFonts w:hint="cs"/>
          <w:rtl/>
        </w:rPr>
        <w:t>: الانتشار في الفضاء الحر</w:t>
      </w:r>
    </w:p>
    <w:p w:rsidR="0052112B" w:rsidRPr="00435DDD" w:rsidRDefault="0052112B" w:rsidP="006534EE">
      <w:pPr>
        <w:pStyle w:val="Figure"/>
        <w:bidi/>
        <w:rPr>
          <w:lang w:val="en-US"/>
        </w:rPr>
      </w:pPr>
      <w:r w:rsidRPr="00435DDD">
        <w:rPr>
          <w:lang w:val="en-US"/>
        </w:rPr>
        <w:object w:dxaOrig="6338" w:dyaOrig="4133">
          <v:shape id="_x0000_i1060" type="#_x0000_t75" style="width:323.8pt;height:209.75pt" o:ole="">
            <v:imagedata r:id="rId91" o:title=""/>
          </v:shape>
          <o:OLEObject Type="Embed" ProgID="CorelDRAW.Graphic.14" ShapeID="_x0000_i1060" DrawAspect="Content" ObjectID="_1511631151" r:id="rId92"/>
        </w:object>
      </w:r>
    </w:p>
    <w:p w:rsidR="0052112B" w:rsidRPr="00435DDD" w:rsidRDefault="0052112B" w:rsidP="006534EE">
      <w:pPr>
        <w:pStyle w:val="FigureNo"/>
        <w:keepNext/>
        <w:keepLines/>
        <w:spacing w:before="480"/>
      </w:pPr>
      <w:r w:rsidRPr="00435DDD">
        <w:rPr>
          <w:rFonts w:hint="cs"/>
          <w:rtl/>
        </w:rPr>
        <w:lastRenderedPageBreak/>
        <w:t>الش</w:t>
      </w:r>
      <w:r w:rsidR="006B0BCA" w:rsidRPr="00435DDD">
        <w:rPr>
          <w:rFonts w:hint="cs"/>
          <w:rtl/>
          <w:lang w:bidi="ar-SA"/>
        </w:rPr>
        <w:t>ـ</w:t>
      </w:r>
      <w:r w:rsidRPr="00435DDD">
        <w:rPr>
          <w:rFonts w:hint="cs"/>
          <w:rtl/>
        </w:rPr>
        <w:t xml:space="preserve">كل </w:t>
      </w:r>
      <w:r w:rsidRPr="00435DDD">
        <w:t>9</w:t>
      </w:r>
    </w:p>
    <w:p w:rsidR="0052112B" w:rsidRPr="00435DDD" w:rsidRDefault="0052112B" w:rsidP="006534EE">
      <w:pPr>
        <w:pStyle w:val="FigureTitle"/>
        <w:keepNext/>
        <w:keepLines/>
        <w:rPr>
          <w:rtl/>
        </w:rPr>
      </w:pPr>
      <w:r w:rsidRPr="00435DDD">
        <w:rPr>
          <w:rFonts w:hint="cs"/>
          <w:rtl/>
        </w:rPr>
        <w:t xml:space="preserve">حساب نصف قطر منطقة الخدمة للترددات تحت </w:t>
      </w:r>
      <w:r w:rsidR="006B0BCA" w:rsidRPr="00435DDD">
        <w:t xml:space="preserve">MHz </w:t>
      </w:r>
      <w:r w:rsidRPr="00435DDD">
        <w:t>1 500</w:t>
      </w:r>
      <w:r w:rsidR="00D858A9" w:rsidRPr="00435DDD">
        <w:rPr>
          <w:rtl/>
        </w:rPr>
        <w:br/>
      </w:r>
      <w:r w:rsidRPr="00435DDD">
        <w:rPr>
          <w:rFonts w:hint="cs"/>
          <w:rtl/>
        </w:rPr>
        <w:t xml:space="preserve"> </w:t>
      </w:r>
      <w:r w:rsidRPr="00435DDD">
        <w:rPr>
          <w:i/>
          <w:iCs/>
        </w:rPr>
        <w:t>h</w:t>
      </w:r>
      <w:r w:rsidRPr="00435DDD">
        <w:rPr>
          <w:i/>
          <w:iCs/>
          <w:vertAlign w:val="subscript"/>
        </w:rPr>
        <w:t>t</w:t>
      </w:r>
      <w:r w:rsidRPr="00435DDD">
        <w:rPr>
          <w:rFonts w:hint="cs"/>
          <w:rtl/>
        </w:rPr>
        <w:t xml:space="preserve">= </w:t>
      </w:r>
      <w:r w:rsidRPr="00435DDD">
        <w:t>100</w:t>
      </w:r>
      <w:r w:rsidRPr="00435DDD">
        <w:rPr>
          <w:rFonts w:hint="cs"/>
          <w:rtl/>
        </w:rPr>
        <w:t xml:space="preserve"> </w:t>
      </w:r>
      <w:r w:rsidR="006B0BCA" w:rsidRPr="00435DDD">
        <w:t>m</w:t>
      </w:r>
      <w:r w:rsidR="00D858A9" w:rsidRPr="00435DDD">
        <w:rPr>
          <w:rFonts w:hint="cs"/>
          <w:rtl/>
        </w:rPr>
        <w:t xml:space="preserve"> </w:t>
      </w:r>
      <w:r w:rsidRPr="00435DDD">
        <w:t>1</w:t>
      </w:r>
      <w:r w:rsidRPr="00435DDD">
        <w:rPr>
          <w:rFonts w:hint="cs"/>
          <w:rtl/>
        </w:rPr>
        <w:t xml:space="preserve">: </w:t>
      </w:r>
      <w:r w:rsidRPr="00435DDD">
        <w:rPr>
          <w:i/>
          <w:iCs/>
        </w:rPr>
        <w:t>h</w:t>
      </w:r>
      <w:r w:rsidRPr="00435DDD">
        <w:rPr>
          <w:i/>
          <w:iCs/>
          <w:vertAlign w:val="subscript"/>
        </w:rPr>
        <w:t>r</w:t>
      </w:r>
      <w:r w:rsidRPr="00435DDD">
        <w:rPr>
          <w:rFonts w:hint="cs"/>
          <w:rtl/>
        </w:rPr>
        <w:t xml:space="preserve"> = </w:t>
      </w:r>
      <w:r w:rsidRPr="00435DDD">
        <w:t>1,5</w:t>
      </w:r>
      <w:r w:rsidRPr="00435DDD">
        <w:rPr>
          <w:rFonts w:hint="cs"/>
          <w:rtl/>
        </w:rPr>
        <w:t xml:space="preserve"> </w:t>
      </w:r>
      <w:r w:rsidR="006B0BCA" w:rsidRPr="00435DDD">
        <w:t>m</w:t>
      </w:r>
      <w:r w:rsidRPr="00435DDD">
        <w:rPr>
          <w:rFonts w:hint="cs"/>
          <w:rtl/>
        </w:rPr>
        <w:t xml:space="preserve">، </w:t>
      </w:r>
      <w:r w:rsidRPr="00435DDD">
        <w:t>2</w:t>
      </w:r>
      <w:r w:rsidRPr="00435DDD">
        <w:rPr>
          <w:rFonts w:hint="cs"/>
          <w:rtl/>
        </w:rPr>
        <w:t xml:space="preserve">: </w:t>
      </w:r>
      <w:r w:rsidRPr="00435DDD">
        <w:rPr>
          <w:i/>
          <w:iCs/>
        </w:rPr>
        <w:t>h</w:t>
      </w:r>
      <w:r w:rsidRPr="00435DDD">
        <w:rPr>
          <w:i/>
          <w:iCs/>
          <w:vertAlign w:val="subscript"/>
        </w:rPr>
        <w:t>r</w:t>
      </w:r>
      <w:r w:rsidRPr="00435DDD">
        <w:rPr>
          <w:rFonts w:hint="cs"/>
          <w:rtl/>
        </w:rPr>
        <w:t xml:space="preserve"> = </w:t>
      </w:r>
      <w:r w:rsidRPr="00435DDD">
        <w:t>10</w:t>
      </w:r>
      <w:r w:rsidRPr="00435DDD">
        <w:rPr>
          <w:rFonts w:hint="cs"/>
          <w:rtl/>
        </w:rPr>
        <w:t xml:space="preserve"> </w:t>
      </w:r>
      <w:r w:rsidR="006B0BCA" w:rsidRPr="00435DDD">
        <w:t>m</w:t>
      </w:r>
      <w:r w:rsidRPr="00435DDD">
        <w:rPr>
          <w:rFonts w:hint="cs"/>
          <w:rtl/>
        </w:rPr>
        <w:t xml:space="preserve">، </w:t>
      </w:r>
      <w:r w:rsidRPr="00435DDD">
        <w:t>3</w:t>
      </w:r>
      <w:r w:rsidRPr="00435DDD">
        <w:rPr>
          <w:rFonts w:hint="cs"/>
          <w:rtl/>
        </w:rPr>
        <w:t>: الانتشار في الفضاء الحر</w:t>
      </w:r>
    </w:p>
    <w:p w:rsidR="0052112B" w:rsidRPr="00435DDD" w:rsidRDefault="0052112B" w:rsidP="007963E3">
      <w:pPr>
        <w:pStyle w:val="Figure"/>
        <w:bidi/>
        <w:rPr>
          <w:lang w:val="en-US"/>
        </w:rPr>
      </w:pPr>
      <w:r w:rsidRPr="00435DDD">
        <w:rPr>
          <w:lang w:val="en-US"/>
        </w:rPr>
        <w:object w:dxaOrig="6330" w:dyaOrig="4144">
          <v:shape id="_x0000_i1061" type="#_x0000_t75" style="width:344.2pt;height:226pt" o:ole="">
            <v:imagedata r:id="rId93" o:title=""/>
          </v:shape>
          <o:OLEObject Type="Embed" ProgID="CorelDRAW.Graphic.14" ShapeID="_x0000_i1061" DrawAspect="Content" ObjectID="_1511631152" r:id="rId94"/>
        </w:object>
      </w:r>
    </w:p>
    <w:p w:rsidR="0052112B" w:rsidRPr="00435DDD" w:rsidRDefault="0052112B" w:rsidP="00D858A9">
      <w:pPr>
        <w:pStyle w:val="FigureNo"/>
        <w:keepNext/>
        <w:keepLines/>
      </w:pPr>
      <w:r w:rsidRPr="00435DDD">
        <w:rPr>
          <w:rFonts w:hint="cs"/>
          <w:rtl/>
        </w:rPr>
        <w:t>الش</w:t>
      </w:r>
      <w:r w:rsidR="00F10488" w:rsidRPr="00435DDD">
        <w:rPr>
          <w:rFonts w:hint="cs"/>
          <w:rtl/>
        </w:rPr>
        <w:t>ـ</w:t>
      </w:r>
      <w:r w:rsidRPr="00435DDD">
        <w:rPr>
          <w:rFonts w:hint="cs"/>
          <w:rtl/>
        </w:rPr>
        <w:t xml:space="preserve">كل </w:t>
      </w:r>
      <w:r w:rsidRPr="00435DDD">
        <w:t>10</w:t>
      </w:r>
    </w:p>
    <w:p w:rsidR="0052112B" w:rsidRPr="00435DDD" w:rsidRDefault="0052112B" w:rsidP="00D858A9">
      <w:pPr>
        <w:pStyle w:val="FigureTitle"/>
        <w:keepNext/>
        <w:keepLines/>
        <w:rPr>
          <w:rtl/>
        </w:rPr>
      </w:pPr>
      <w:r w:rsidRPr="00435DDD">
        <w:rPr>
          <w:rFonts w:hint="cs"/>
          <w:rtl/>
        </w:rPr>
        <w:t xml:space="preserve">حساب نصف قطر منطقة الخدمة للترددات تحت </w:t>
      </w:r>
      <w:r w:rsidR="006B0BCA" w:rsidRPr="00435DDD">
        <w:rPr>
          <w:lang w:val="en-US" w:bidi="ar-SA"/>
        </w:rPr>
        <w:t xml:space="preserve">MHz </w:t>
      </w:r>
      <w:r w:rsidRPr="00435DDD">
        <w:t>1 500</w:t>
      </w:r>
      <w:r w:rsidR="00D858A9" w:rsidRPr="00435DDD">
        <w:rPr>
          <w:rtl/>
        </w:rPr>
        <w:br/>
      </w:r>
      <w:r w:rsidRPr="00435DDD">
        <w:rPr>
          <w:rFonts w:hint="cs"/>
          <w:rtl/>
        </w:rPr>
        <w:t xml:space="preserve"> </w:t>
      </w:r>
      <w:r w:rsidRPr="00435DDD">
        <w:rPr>
          <w:i/>
          <w:iCs/>
        </w:rPr>
        <w:t>h</w:t>
      </w:r>
      <w:r w:rsidRPr="00435DDD">
        <w:rPr>
          <w:i/>
          <w:iCs/>
          <w:vertAlign w:val="subscript"/>
        </w:rPr>
        <w:t>t</w:t>
      </w:r>
      <w:r w:rsidRPr="00435DDD">
        <w:rPr>
          <w:rFonts w:hint="cs"/>
          <w:rtl/>
        </w:rPr>
        <w:t xml:space="preserve">= </w:t>
      </w:r>
      <w:r w:rsidRPr="00435DDD">
        <w:t>100</w:t>
      </w:r>
      <w:r w:rsidRPr="00435DDD">
        <w:rPr>
          <w:rFonts w:hint="cs"/>
          <w:rtl/>
        </w:rPr>
        <w:t xml:space="preserve"> </w:t>
      </w:r>
      <w:r w:rsidR="006B0BCA" w:rsidRPr="00435DDD">
        <w:t>m</w:t>
      </w:r>
      <w:r w:rsidR="00D858A9" w:rsidRPr="00435DDD">
        <w:rPr>
          <w:rFonts w:hint="cs"/>
          <w:rtl/>
        </w:rPr>
        <w:t xml:space="preserve"> </w:t>
      </w:r>
      <w:r w:rsidRPr="00435DDD">
        <w:t>1</w:t>
      </w:r>
      <w:r w:rsidRPr="00435DDD">
        <w:rPr>
          <w:rFonts w:hint="cs"/>
          <w:rtl/>
        </w:rPr>
        <w:t xml:space="preserve">: </w:t>
      </w:r>
      <w:r w:rsidRPr="00435DDD">
        <w:rPr>
          <w:i/>
          <w:iCs/>
        </w:rPr>
        <w:t>h</w:t>
      </w:r>
      <w:r w:rsidRPr="00435DDD">
        <w:rPr>
          <w:i/>
          <w:iCs/>
          <w:vertAlign w:val="subscript"/>
        </w:rPr>
        <w:t>r</w:t>
      </w:r>
      <w:r w:rsidRPr="00435DDD">
        <w:rPr>
          <w:rFonts w:hint="cs"/>
          <w:rtl/>
        </w:rPr>
        <w:t xml:space="preserve"> = </w:t>
      </w:r>
      <w:r w:rsidRPr="00435DDD">
        <w:t>1,5</w:t>
      </w:r>
      <w:r w:rsidRPr="00435DDD">
        <w:rPr>
          <w:rFonts w:hint="cs"/>
          <w:rtl/>
        </w:rPr>
        <w:t xml:space="preserve"> </w:t>
      </w:r>
      <w:r w:rsidR="006B0BCA" w:rsidRPr="00435DDD">
        <w:t>m</w:t>
      </w:r>
      <w:r w:rsidRPr="00435DDD">
        <w:rPr>
          <w:rFonts w:hint="cs"/>
          <w:rtl/>
        </w:rPr>
        <w:t xml:space="preserve">، </w:t>
      </w:r>
      <w:r w:rsidRPr="00435DDD">
        <w:t>2</w:t>
      </w:r>
      <w:r w:rsidRPr="00435DDD">
        <w:rPr>
          <w:rFonts w:hint="cs"/>
          <w:rtl/>
        </w:rPr>
        <w:t xml:space="preserve">: </w:t>
      </w:r>
      <w:r w:rsidRPr="00435DDD">
        <w:rPr>
          <w:i/>
          <w:iCs/>
        </w:rPr>
        <w:t>h</w:t>
      </w:r>
      <w:r w:rsidRPr="00435DDD">
        <w:rPr>
          <w:i/>
          <w:iCs/>
          <w:vertAlign w:val="subscript"/>
        </w:rPr>
        <w:t>r</w:t>
      </w:r>
      <w:r w:rsidRPr="00435DDD">
        <w:rPr>
          <w:rFonts w:hint="cs"/>
          <w:rtl/>
        </w:rPr>
        <w:t xml:space="preserve"> = </w:t>
      </w:r>
      <w:r w:rsidRPr="00435DDD">
        <w:t>10</w:t>
      </w:r>
      <w:r w:rsidRPr="00435DDD">
        <w:rPr>
          <w:rFonts w:hint="cs"/>
          <w:rtl/>
        </w:rPr>
        <w:t xml:space="preserve"> </w:t>
      </w:r>
      <w:r w:rsidR="006B0BCA" w:rsidRPr="00435DDD">
        <w:t>m</w:t>
      </w:r>
      <w:r w:rsidRPr="00435DDD">
        <w:rPr>
          <w:rFonts w:hint="cs"/>
          <w:rtl/>
        </w:rPr>
        <w:t xml:space="preserve">، </w:t>
      </w:r>
      <w:r w:rsidRPr="00435DDD">
        <w:t>3</w:t>
      </w:r>
      <w:r w:rsidRPr="00435DDD">
        <w:rPr>
          <w:rFonts w:hint="cs"/>
          <w:rtl/>
        </w:rPr>
        <w:t>: الانتشار في الفضاء الحر</w:t>
      </w:r>
    </w:p>
    <w:p w:rsidR="0052112B" w:rsidRPr="00435DDD" w:rsidRDefault="0052112B" w:rsidP="006534EE">
      <w:pPr>
        <w:pStyle w:val="Figure"/>
        <w:bidi/>
        <w:rPr>
          <w:lang w:val="en-US"/>
        </w:rPr>
      </w:pPr>
      <w:r w:rsidRPr="00435DDD">
        <w:rPr>
          <w:lang w:val="en-US"/>
        </w:rPr>
        <w:object w:dxaOrig="6330" w:dyaOrig="4123">
          <v:shape id="_x0000_i1062" type="#_x0000_t75" style="width:344.2pt;height:223.5pt" o:ole="">
            <v:imagedata r:id="rId95" o:title=""/>
          </v:shape>
          <o:OLEObject Type="Embed" ProgID="CorelDRAW.Graphic.14" ShapeID="_x0000_i1062" DrawAspect="Content" ObjectID="_1511631153" r:id="rId96"/>
        </w:object>
      </w:r>
    </w:p>
    <w:p w:rsidR="0052112B" w:rsidRPr="00435DDD" w:rsidRDefault="0052112B" w:rsidP="00873A93">
      <w:pPr>
        <w:pStyle w:val="headingb1"/>
        <w:rPr>
          <w:rtl/>
        </w:rPr>
      </w:pPr>
      <w:r w:rsidRPr="00435DDD">
        <w:rPr>
          <w:rFonts w:hint="cs"/>
          <w:rtl/>
        </w:rPr>
        <w:t>ب)</w:t>
      </w:r>
      <w:r w:rsidRPr="00435DDD">
        <w:rPr>
          <w:rFonts w:hint="cs"/>
          <w:rtl/>
        </w:rPr>
        <w:tab/>
        <w:t>إجراءات الحساب</w:t>
      </w:r>
    </w:p>
    <w:p w:rsidR="0052112B" w:rsidRPr="00435DDD" w:rsidRDefault="0052112B" w:rsidP="00E24333">
      <w:pPr>
        <w:tabs>
          <w:tab w:val="left" w:pos="993"/>
        </w:tabs>
        <w:spacing w:after="120" w:line="187" w:lineRule="auto"/>
        <w:rPr>
          <w:rtl/>
        </w:rPr>
      </w:pPr>
      <w:r w:rsidRPr="00435DDD">
        <w:rPr>
          <w:rFonts w:hint="cs"/>
          <w:rtl/>
        </w:rPr>
        <w:t xml:space="preserve">بعد الاطلاع على الرسوم البيانية في الأشكال من </w:t>
      </w:r>
      <w:r w:rsidRPr="00435DDD">
        <w:t>7</w:t>
      </w:r>
      <w:r w:rsidRPr="00435DDD">
        <w:rPr>
          <w:rFonts w:hint="cs"/>
          <w:rtl/>
        </w:rPr>
        <w:t xml:space="preserve"> إلى </w:t>
      </w:r>
      <w:r w:rsidRPr="00435DDD">
        <w:t>10</w:t>
      </w:r>
      <w:r w:rsidRPr="00435DDD">
        <w:rPr>
          <w:rFonts w:hint="cs"/>
          <w:rtl/>
        </w:rPr>
        <w:t xml:space="preserve"> تصبح إجراءات الحساب بسيطة جداً. إذ لا يلزم إلاّ إدراج المعلومات المطلوبة في المعادلة </w:t>
      </w:r>
      <w:r w:rsidRPr="00435DDD">
        <w:t>(45)</w:t>
      </w:r>
      <w:r w:rsidRPr="00435DDD">
        <w:rPr>
          <w:rFonts w:hint="cs"/>
          <w:rtl/>
        </w:rPr>
        <w:t xml:space="preserve"> بعد أن تؤخذ من قاعدة بيانات تخصيصات الترددات الوطنية (أو من الجدول</w:t>
      </w:r>
      <w:r w:rsidRPr="00435DDD">
        <w:rPr>
          <w:rFonts w:hint="eastAsia"/>
          <w:rtl/>
        </w:rPr>
        <w:t> </w:t>
      </w:r>
      <w:r w:rsidRPr="00435DDD">
        <w:t>11</w:t>
      </w:r>
      <w:r w:rsidRPr="00435DDD">
        <w:rPr>
          <w:rFonts w:hint="cs"/>
          <w:rtl/>
        </w:rPr>
        <w:t xml:space="preserve"> في حالة عدم توافرها) وقراءة نصف قطر منطقة الخدمة ذات الصلة </w:t>
      </w:r>
      <w:r w:rsidRPr="00435DDD">
        <w:rPr>
          <w:i/>
          <w:iCs/>
        </w:rPr>
        <w:t>R</w:t>
      </w:r>
      <w:r w:rsidRPr="00435DDD">
        <w:rPr>
          <w:rFonts w:hint="cs"/>
          <w:rtl/>
        </w:rPr>
        <w:t xml:space="preserve"> من أجل القيمة المحسوبة للمعلمة </w:t>
      </w:r>
      <w:r w:rsidRPr="00435DDD">
        <w:rPr>
          <w:i/>
          <w:iCs/>
        </w:rPr>
        <w:t>z</w:t>
      </w:r>
      <w:r w:rsidRPr="00435DDD">
        <w:rPr>
          <w:rFonts w:hint="cs"/>
          <w:rtl/>
        </w:rPr>
        <w:t xml:space="preserve"> المأخوذة مباشرة من الشكلين</w:t>
      </w:r>
      <w:r w:rsidRPr="00435DDD">
        <w:rPr>
          <w:rFonts w:hint="eastAsia"/>
          <w:rtl/>
        </w:rPr>
        <w:t> </w:t>
      </w:r>
      <w:r w:rsidRPr="00435DDD">
        <w:t>7</w:t>
      </w:r>
      <w:r w:rsidRPr="00435DDD">
        <w:rPr>
          <w:rFonts w:hint="cs"/>
          <w:rtl/>
        </w:rPr>
        <w:t xml:space="preserve"> و</w:t>
      </w:r>
      <w:r w:rsidRPr="00435DDD">
        <w:t>8</w:t>
      </w:r>
      <w:r w:rsidRPr="00435DDD">
        <w:rPr>
          <w:rFonts w:hint="cs"/>
          <w:rtl/>
        </w:rPr>
        <w:t xml:space="preserve"> حسب التردد العامل وارتفاعات الهوائي. ونظراً لأن مناطق خدمة محطات القاعدة الفردية صغيرة إلى حد</w:t>
      </w:r>
      <w:r w:rsidRPr="00435DDD">
        <w:rPr>
          <w:rFonts w:hint="eastAsia"/>
          <w:rtl/>
        </w:rPr>
        <w:t> </w:t>
      </w:r>
      <w:r w:rsidRPr="00435DDD">
        <w:rPr>
          <w:rFonts w:hint="cs"/>
          <w:rtl/>
        </w:rPr>
        <w:t>ما في</w:t>
      </w:r>
      <w:r w:rsidRPr="00435DDD">
        <w:rPr>
          <w:rFonts w:hint="eastAsia"/>
          <w:rtl/>
        </w:rPr>
        <w:t> </w:t>
      </w:r>
      <w:r w:rsidRPr="00435DDD">
        <w:rPr>
          <w:rFonts w:hint="cs"/>
          <w:rtl/>
        </w:rPr>
        <w:t xml:space="preserve">حالة الخدمة المتنقلة البرية، </w:t>
      </w:r>
      <w:r w:rsidRPr="00435DDD">
        <w:rPr>
          <w:rFonts w:hint="cs"/>
          <w:rtl/>
        </w:rPr>
        <w:lastRenderedPageBreak/>
        <w:t xml:space="preserve">وخاصة الأنظمة الخلوية، فإنها تندرج عادة في حدود منطقة واحدة فقط من فئات رسوم الترخيص. وبالتالي فإن منطقة الخدمة يمكن أن تُحسب عادة على أساس المعادلة البسيطة </w:t>
      </w:r>
      <w:r w:rsidRPr="00435DDD">
        <w:t>(31)</w:t>
      </w:r>
      <w:r w:rsidRPr="00435DDD">
        <w:rPr>
          <w:rFonts w:hint="cs"/>
          <w:rtl/>
        </w:rPr>
        <w:t>.</w:t>
      </w:r>
    </w:p>
    <w:p w:rsidR="0052112B" w:rsidRPr="00435DDD" w:rsidRDefault="0052112B" w:rsidP="009463ED">
      <w:pPr>
        <w:tabs>
          <w:tab w:val="left" w:pos="993"/>
        </w:tabs>
        <w:spacing w:before="90" w:after="120" w:line="187" w:lineRule="auto"/>
        <w:rPr>
          <w:rtl/>
        </w:rPr>
      </w:pPr>
      <w:r w:rsidRPr="00435DDD">
        <w:rPr>
          <w:rFonts w:hint="cs"/>
          <w:rtl/>
        </w:rPr>
        <w:t xml:space="preserve">وبعد تحديد قيمة منطقة الخدمة، يُتَّبع في حسابات المَوْرد الطيفي المستعمل نفس الإجراء المعروض في الفقرة </w:t>
      </w:r>
      <w:r w:rsidRPr="00435DDD">
        <w:t>1.7.4</w:t>
      </w:r>
      <w:r w:rsidRPr="00435DDD">
        <w:rPr>
          <w:rFonts w:hint="cs"/>
          <w:rtl/>
        </w:rPr>
        <w:t xml:space="preserve"> ب).</w:t>
      </w:r>
    </w:p>
    <w:p w:rsidR="0052112B" w:rsidRPr="00435DDD" w:rsidRDefault="0052112B" w:rsidP="00E32908">
      <w:pPr>
        <w:pStyle w:val="Heading4"/>
        <w:spacing w:line="187" w:lineRule="auto"/>
        <w:rPr>
          <w:rtl/>
        </w:rPr>
      </w:pPr>
      <w:r w:rsidRPr="00435DDD">
        <w:t>2.4.7.4</w:t>
      </w:r>
      <w:r w:rsidRPr="00435DDD">
        <w:rPr>
          <w:rFonts w:hint="cs"/>
          <w:rtl/>
        </w:rPr>
        <w:tab/>
        <w:t>مثال لعمليات الحساب</w:t>
      </w:r>
    </w:p>
    <w:p w:rsidR="0052112B" w:rsidRPr="00435DDD" w:rsidRDefault="0052112B" w:rsidP="009463ED">
      <w:pPr>
        <w:pStyle w:val="headingb1"/>
        <w:spacing w:before="140" w:line="187" w:lineRule="auto"/>
        <w:rPr>
          <w:rtl/>
        </w:rPr>
      </w:pPr>
      <w:r w:rsidRPr="00435DDD">
        <w:rPr>
          <w:rFonts w:hint="eastAsia"/>
          <w:rtl/>
        </w:rPr>
        <w:t> </w:t>
      </w:r>
      <w:r w:rsidRPr="00435DDD">
        <w:rPr>
          <w:rFonts w:hint="cs"/>
          <w:rtl/>
        </w:rPr>
        <w:t>أ</w:t>
      </w:r>
      <w:r w:rsidRPr="00435DDD">
        <w:rPr>
          <w:rFonts w:hint="eastAsia"/>
          <w:rtl/>
        </w:rPr>
        <w:t> </w:t>
      </w:r>
      <w:r w:rsidRPr="00435DDD">
        <w:rPr>
          <w:rFonts w:hint="cs"/>
          <w:rtl/>
        </w:rPr>
        <w:t>)</w:t>
      </w:r>
      <w:r w:rsidRPr="00435DDD">
        <w:rPr>
          <w:rFonts w:hint="cs"/>
          <w:rtl/>
        </w:rPr>
        <w:tab/>
        <w:t>المعلمات التي يتم إدخالها</w:t>
      </w:r>
    </w:p>
    <w:p w:rsidR="0052112B" w:rsidRPr="00435DDD" w:rsidRDefault="0052112B" w:rsidP="009463ED">
      <w:pPr>
        <w:tabs>
          <w:tab w:val="left" w:pos="993"/>
        </w:tabs>
        <w:spacing w:before="90" w:after="120" w:line="187" w:lineRule="auto"/>
        <w:rPr>
          <w:rtl/>
        </w:rPr>
      </w:pPr>
      <w:r w:rsidRPr="00435DDD">
        <w:rPr>
          <w:rFonts w:hint="cs"/>
          <w:rtl/>
        </w:rPr>
        <w:t>لنبدأ في حساب مورد طيفي يستعمل في محطة قاعدة لنظام خلوي في النظام العالمي للاتصالات المتنقلة</w:t>
      </w:r>
      <w:r w:rsidRPr="00435DDD">
        <w:rPr>
          <w:rFonts w:hint="eastAsia"/>
          <w:rtl/>
        </w:rPr>
        <w:t> </w:t>
      </w:r>
      <w:r w:rsidRPr="00435DDD">
        <w:t>(GSM)</w:t>
      </w:r>
      <w:r w:rsidRPr="00435DDD">
        <w:rPr>
          <w:rFonts w:hint="cs"/>
          <w:rtl/>
        </w:rPr>
        <w:t xml:space="preserve"> على التردد</w:t>
      </w:r>
      <w:r w:rsidR="009463ED">
        <w:rPr>
          <w:rFonts w:hint="eastAsia"/>
          <w:rtl/>
        </w:rPr>
        <w:t> </w:t>
      </w:r>
      <w:r w:rsidRPr="00435DDD">
        <w:t>MHz 900</w:t>
      </w:r>
      <w:r w:rsidRPr="00435DDD">
        <w:rPr>
          <w:rFonts w:hint="cs"/>
          <w:rtl/>
        </w:rPr>
        <w:t xml:space="preserve"> يعمل بقوة </w:t>
      </w:r>
      <w:r w:rsidRPr="00435DDD">
        <w:t>2,5</w:t>
      </w:r>
      <w:r w:rsidRPr="00435DDD">
        <w:rPr>
          <w:rFonts w:hint="cs"/>
          <w:rtl/>
        </w:rPr>
        <w:t xml:space="preserve"> واط بدون انقطاع لمدة </w:t>
      </w:r>
      <w:r w:rsidRPr="00435DDD">
        <w:t>24</w:t>
      </w:r>
      <w:r w:rsidRPr="00435DDD">
        <w:rPr>
          <w:rFonts w:hint="cs"/>
          <w:rtl/>
        </w:rPr>
        <w:t xml:space="preserve"> يومياً، وبدون تقاسم، في مدينة يبلغ سكانها </w:t>
      </w:r>
      <w:r w:rsidRPr="00435DDD">
        <w:t>40 000</w:t>
      </w:r>
      <w:r w:rsidRPr="00435DDD">
        <w:rPr>
          <w:rFonts w:hint="cs"/>
          <w:rtl/>
        </w:rPr>
        <w:t xml:space="preserve"> نسمة (أو</w:t>
      </w:r>
      <w:r w:rsidRPr="00435DDD">
        <w:rPr>
          <w:rFonts w:hint="eastAsia"/>
          <w:rtl/>
        </w:rPr>
        <w:t> </w:t>
      </w:r>
      <w:r w:rsidRPr="00435DDD">
        <w:rPr>
          <w:rFonts w:hint="cs"/>
          <w:rtl/>
        </w:rPr>
        <w:t>وفقاً للجدول</w:t>
      </w:r>
      <w:r w:rsidRPr="00435DDD">
        <w:rPr>
          <w:rFonts w:hint="eastAsia"/>
          <w:rtl/>
        </w:rPr>
        <w:t> </w:t>
      </w:r>
      <w:r w:rsidRPr="00435DDD">
        <w:t>1</w:t>
      </w:r>
      <w:r w:rsidRPr="00435DDD">
        <w:rPr>
          <w:rFonts w:hint="cs"/>
          <w:rtl/>
        </w:rPr>
        <w:t xml:space="preserve">، </w:t>
      </w:r>
      <w:r w:rsidRPr="00435DDD">
        <w:rPr>
          <w:i/>
          <w:iCs/>
          <w:spacing w:val="6"/>
          <w:szCs w:val="22"/>
        </w:rPr>
        <w:t>b</w:t>
      </w:r>
      <w:r w:rsidRPr="00435DDD">
        <w:rPr>
          <w:i/>
          <w:iCs/>
          <w:szCs w:val="20"/>
          <w:vertAlign w:val="subscript"/>
        </w:rPr>
        <w:t>j</w:t>
      </w:r>
      <w:r w:rsidRPr="00435DDD">
        <w:rPr>
          <w:rFonts w:hint="cs"/>
          <w:rtl/>
        </w:rPr>
        <w:t xml:space="preserve"> = </w:t>
      </w:r>
      <w:r w:rsidRPr="00435DDD">
        <w:t>1,2</w:t>
      </w:r>
      <w:r w:rsidRPr="00435DDD">
        <w:rPr>
          <w:rFonts w:hint="cs"/>
          <w:rtl/>
        </w:rPr>
        <w:t xml:space="preserve">). وتساوي نطاقات التردد الشاملة المستعملة لإرسالات القاعدة إلى الجهاز المتنقل ومن الجهاز المتنقل إلى القاعدة </w:t>
      </w:r>
      <w:r w:rsidRPr="00435DDD">
        <w:t>MHz 0,8</w:t>
      </w:r>
      <w:r w:rsidRPr="00435DDD">
        <w:rPr>
          <w:rFonts w:hint="cs"/>
          <w:rtl/>
        </w:rPr>
        <w:t xml:space="preserve"> في كل اتجاه. ويبلغ ارتفاع هوائي الإرسال وهوائي الاستقبال </w:t>
      </w:r>
      <w:r w:rsidRPr="00435DDD">
        <w:t>40</w:t>
      </w:r>
      <w:r w:rsidRPr="00435DDD">
        <w:rPr>
          <w:rFonts w:hint="cs"/>
          <w:rtl/>
        </w:rPr>
        <w:t xml:space="preserve"> و</w:t>
      </w:r>
      <w:r w:rsidRPr="00435DDD">
        <w:t>1,5</w:t>
      </w:r>
      <w:r w:rsidRPr="00435DDD">
        <w:rPr>
          <w:rFonts w:hint="cs"/>
          <w:rtl/>
        </w:rPr>
        <w:t xml:space="preserve"> </w:t>
      </w:r>
      <w:r w:rsidR="00A5007F" w:rsidRPr="00435DDD">
        <w:rPr>
          <w:rFonts w:hint="cs"/>
        </w:rPr>
        <w:t>m</w:t>
      </w:r>
      <w:r w:rsidRPr="00435DDD">
        <w:rPr>
          <w:rFonts w:hint="cs"/>
          <w:rtl/>
        </w:rPr>
        <w:t xml:space="preserve"> على التوالي. ولنفترض أن المعلمات الأخرى تناظر المعلمات الواردة في الجدول </w:t>
      </w:r>
      <w:r w:rsidRPr="00435DDD">
        <w:t>11</w:t>
      </w:r>
      <w:r w:rsidRPr="00435DDD">
        <w:rPr>
          <w:rFonts w:hint="cs"/>
          <w:rtl/>
        </w:rPr>
        <w:t>.</w:t>
      </w:r>
    </w:p>
    <w:p w:rsidR="0052112B" w:rsidRPr="00435DDD" w:rsidRDefault="0052112B" w:rsidP="00E32908">
      <w:pPr>
        <w:pStyle w:val="headingb1"/>
        <w:spacing w:line="187" w:lineRule="auto"/>
        <w:rPr>
          <w:rtl/>
        </w:rPr>
      </w:pPr>
      <w:r w:rsidRPr="00435DDD">
        <w:rPr>
          <w:rFonts w:hint="cs"/>
          <w:rtl/>
        </w:rPr>
        <w:t>ب)</w:t>
      </w:r>
      <w:r w:rsidRPr="00435DDD">
        <w:rPr>
          <w:rFonts w:hint="cs"/>
          <w:rtl/>
        </w:rPr>
        <w:tab/>
        <w:t>مَوْردا الوقت والتردد المستعملان</w:t>
      </w:r>
    </w:p>
    <w:p w:rsidR="0052112B" w:rsidRPr="00435DDD" w:rsidRDefault="0052112B" w:rsidP="00E32908">
      <w:pPr>
        <w:tabs>
          <w:tab w:val="left" w:pos="993"/>
        </w:tabs>
        <w:spacing w:before="100" w:after="120" w:line="187" w:lineRule="auto"/>
        <w:rPr>
          <w:rtl/>
        </w:rPr>
      </w:pPr>
      <w:r w:rsidRPr="00435DDD">
        <w:rPr>
          <w:rFonts w:hint="cs"/>
          <w:rtl/>
        </w:rPr>
        <w:t xml:space="preserve">وفقاً للمعادلة </w:t>
      </w:r>
      <w:r w:rsidRPr="00435DDD">
        <w:t>(21)</w:t>
      </w:r>
      <w:r w:rsidRPr="00435DDD">
        <w:rPr>
          <w:rFonts w:hint="cs"/>
          <w:rtl/>
        </w:rPr>
        <w:t xml:space="preserve"> يكون المورد الوقت هو:</w:t>
      </w:r>
    </w:p>
    <w:p w:rsidR="0052112B" w:rsidRPr="00435DDD" w:rsidRDefault="0052112B" w:rsidP="00E32908">
      <w:pPr>
        <w:pStyle w:val="Equation"/>
        <w:keepNext/>
        <w:spacing w:line="187" w:lineRule="auto"/>
      </w:pPr>
      <w:r w:rsidRPr="00435DDD">
        <w:tab/>
      </w:r>
      <w:r w:rsidR="00AA4B36" w:rsidRPr="00435DDD">
        <w:rPr>
          <w:rFonts w:cs="Times New Roman"/>
          <w:i/>
          <w:sz w:val="24"/>
          <w:szCs w:val="20"/>
          <w:lang w:eastAsia="en-US"/>
        </w:rPr>
        <w:t>T</w:t>
      </w:r>
      <w:r w:rsidR="00AA4B36" w:rsidRPr="00435DDD">
        <w:rPr>
          <w:rFonts w:cs="Times New Roman"/>
          <w:sz w:val="24"/>
          <w:szCs w:val="20"/>
          <w:lang w:eastAsia="en-US"/>
        </w:rPr>
        <w:t xml:space="preserve"> = 24/24 (each day) = year</w:t>
      </w:r>
    </w:p>
    <w:p w:rsidR="0052112B" w:rsidRPr="00435DDD" w:rsidRDefault="0052112B" w:rsidP="009463ED">
      <w:pPr>
        <w:tabs>
          <w:tab w:val="left" w:pos="993"/>
        </w:tabs>
        <w:spacing w:before="90" w:after="120" w:line="187" w:lineRule="auto"/>
        <w:rPr>
          <w:rtl/>
        </w:rPr>
      </w:pPr>
      <w:r w:rsidRPr="00435DDD">
        <w:rPr>
          <w:rFonts w:hint="cs"/>
          <w:rtl/>
        </w:rPr>
        <w:t>ونظراً لأن النظام داخل منطقة الخدمة يستعمل مجموعتين من نطاقات التردد، واحدة للإرسال من القاعدة إلى الجهاز المتنقل وواحدة للإرسال من الجهاز المتنقل إلى القاعدة، فإن مورد التردد المستعمل الشامل، إذا قبلنا في الصيغة</w:t>
      </w:r>
      <w:r w:rsidRPr="00435DDD">
        <w:rPr>
          <w:rFonts w:hint="eastAsia"/>
          <w:rtl/>
        </w:rPr>
        <w:t> </w:t>
      </w:r>
      <w:r w:rsidRPr="00435DDD">
        <w:t>(25)</w:t>
      </w:r>
      <w:r w:rsidRPr="00435DDD">
        <w:rPr>
          <w:rFonts w:hint="cs"/>
          <w:rtl/>
        </w:rPr>
        <w:t xml:space="preserve"> أن </w:t>
      </w:r>
      <w:r w:rsidRPr="00435DDD">
        <w:rPr>
          <w:rFonts w:hint="cs"/>
        </w:rPr>
        <w:sym w:font="Symbol" w:char="F063"/>
      </w:r>
      <w:r w:rsidRPr="00435DDD">
        <w:rPr>
          <w:rFonts w:hint="eastAsia"/>
          <w:rtl/>
        </w:rPr>
        <w:t> </w:t>
      </w:r>
      <w:r w:rsidRPr="00435DDD">
        <w:rPr>
          <w:rFonts w:hint="cs"/>
          <w:rtl/>
        </w:rPr>
        <w:t>=</w:t>
      </w:r>
      <w:r w:rsidRPr="00435DDD">
        <w:rPr>
          <w:rFonts w:hint="eastAsia"/>
          <w:rtl/>
        </w:rPr>
        <w:t> </w:t>
      </w:r>
      <w:r w:rsidRPr="00435DDD">
        <w:t>1</w:t>
      </w:r>
      <w:r w:rsidRPr="00435DDD">
        <w:rPr>
          <w:rFonts w:hint="cs"/>
          <w:rtl/>
        </w:rPr>
        <w:t>، يمكن أن يكون على النحو التالي:</w:t>
      </w:r>
    </w:p>
    <w:p w:rsidR="0052112B" w:rsidRPr="00435DDD" w:rsidRDefault="0052112B" w:rsidP="00E32908">
      <w:pPr>
        <w:pStyle w:val="Equation"/>
        <w:spacing w:line="187" w:lineRule="auto"/>
      </w:pPr>
      <w:r w:rsidRPr="00435DDD">
        <w:tab/>
      </w:r>
      <w:r w:rsidR="00AA4B36" w:rsidRPr="00435DDD">
        <w:rPr>
          <w:rFonts w:cs="Times New Roman"/>
          <w:i/>
          <w:sz w:val="24"/>
          <w:szCs w:val="20"/>
          <w:lang w:eastAsia="en-US"/>
        </w:rPr>
        <w:t>F</w:t>
      </w:r>
      <w:r w:rsidR="00AA4B36" w:rsidRPr="00435DDD">
        <w:rPr>
          <w:rFonts w:cs="Times New Roman"/>
          <w:sz w:val="24"/>
          <w:szCs w:val="20"/>
          <w:lang w:eastAsia="en-US"/>
        </w:rPr>
        <w:t xml:space="preserve"> = 2 × 0,8 = 1,6 MHz</w:t>
      </w:r>
    </w:p>
    <w:p w:rsidR="0052112B" w:rsidRPr="00435DDD" w:rsidRDefault="0052112B" w:rsidP="00E32908">
      <w:pPr>
        <w:pStyle w:val="headingb1"/>
        <w:spacing w:line="187" w:lineRule="auto"/>
        <w:rPr>
          <w:rtl/>
        </w:rPr>
      </w:pPr>
      <w:r w:rsidRPr="00435DDD">
        <w:rPr>
          <w:rFonts w:hint="cs"/>
          <w:rtl/>
        </w:rPr>
        <w:t>ج)</w:t>
      </w:r>
      <w:r w:rsidRPr="00435DDD">
        <w:rPr>
          <w:rFonts w:hint="cs"/>
          <w:rtl/>
        </w:rPr>
        <w:tab/>
        <w:t>المَوْرد الإقليمي المستعمل</w:t>
      </w:r>
    </w:p>
    <w:p w:rsidR="0052112B" w:rsidRPr="00435DDD" w:rsidRDefault="0052112B" w:rsidP="009463ED">
      <w:pPr>
        <w:tabs>
          <w:tab w:val="left" w:pos="993"/>
        </w:tabs>
        <w:spacing w:before="90" w:after="120" w:line="187" w:lineRule="auto"/>
        <w:rPr>
          <w:rtl/>
        </w:rPr>
      </w:pPr>
      <w:r w:rsidRPr="00435DDD">
        <w:rPr>
          <w:rFonts w:hint="cs"/>
          <w:rtl/>
        </w:rPr>
        <w:t xml:space="preserve">إذا استعضنا عن بيانات المعادلة </w:t>
      </w:r>
      <w:r w:rsidR="00763CD2" w:rsidRPr="00435DDD">
        <w:t>(</w:t>
      </w:r>
      <w:r w:rsidRPr="00435DDD">
        <w:t>45</w:t>
      </w:r>
      <w:r w:rsidR="00763CD2" w:rsidRPr="00435DDD">
        <w:t>)</w:t>
      </w:r>
      <w:r w:rsidRPr="00435DDD">
        <w:rPr>
          <w:rFonts w:hint="cs"/>
          <w:rtl/>
        </w:rPr>
        <w:t xml:space="preserve"> بالبيانات ذات الصلة من الفقرة </w:t>
      </w:r>
      <w:r w:rsidRPr="00435DDD">
        <w:t>1.7.4</w:t>
      </w:r>
      <w:r w:rsidRPr="00435DDD">
        <w:rPr>
          <w:rFonts w:hint="cs"/>
          <w:rtl/>
        </w:rPr>
        <w:t xml:space="preserve"> والجدول </w:t>
      </w:r>
      <w:r w:rsidRPr="00435DDD">
        <w:t>11</w:t>
      </w:r>
      <w:r w:rsidRPr="00435DDD">
        <w:rPr>
          <w:rFonts w:hint="cs"/>
          <w:rtl/>
        </w:rPr>
        <w:t xml:space="preserve"> فإننا نحصل على ما يلي:</w:t>
      </w:r>
    </w:p>
    <w:p w:rsidR="0052112B" w:rsidRPr="00435DDD" w:rsidRDefault="0052112B" w:rsidP="00E32908">
      <w:pPr>
        <w:pStyle w:val="Equation"/>
        <w:spacing w:line="187" w:lineRule="auto"/>
        <w:rPr>
          <w:snapToGrid w:val="0"/>
        </w:rPr>
      </w:pPr>
      <w:r w:rsidRPr="00435DDD">
        <w:rPr>
          <w:i/>
          <w:snapToGrid w:val="0"/>
        </w:rPr>
        <w:tab/>
      </w:r>
      <w:r w:rsidR="00AA4B36" w:rsidRPr="00435DDD">
        <w:rPr>
          <w:rFonts w:cs="Times New Roman"/>
          <w:i/>
          <w:snapToGrid w:val="0"/>
          <w:sz w:val="24"/>
          <w:szCs w:val="20"/>
          <w:lang w:eastAsia="en-US"/>
        </w:rPr>
        <w:t>z</w:t>
      </w:r>
      <w:r w:rsidR="00AA4B36" w:rsidRPr="00435DDD">
        <w:rPr>
          <w:rFonts w:cs="Times New Roman"/>
          <w:snapToGrid w:val="0"/>
          <w:sz w:val="24"/>
          <w:szCs w:val="20"/>
          <w:lang w:eastAsia="en-US"/>
        </w:rPr>
        <w:t xml:space="preserve"> = 10 </w:t>
      </w:r>
      <w:r w:rsidR="00AA4B36" w:rsidRPr="00435DDD">
        <w:rPr>
          <w:rFonts w:cs="Times New Roman"/>
          <w:iCs/>
          <w:snapToGrid w:val="0"/>
          <w:sz w:val="24"/>
          <w:szCs w:val="20"/>
          <w:lang w:eastAsia="en-US"/>
        </w:rPr>
        <w:t>log</w:t>
      </w:r>
      <w:r w:rsidR="00AA4B36" w:rsidRPr="00435DDD">
        <w:rPr>
          <w:rFonts w:cs="Times New Roman"/>
          <w:snapToGrid w:val="0"/>
          <w:sz w:val="24"/>
          <w:szCs w:val="20"/>
          <w:lang w:eastAsia="en-US"/>
        </w:rPr>
        <w:t xml:space="preserve"> 2,5</w:t>
      </w:r>
      <w:r w:rsidR="00AA4B36" w:rsidRPr="00435DDD">
        <w:rPr>
          <w:rFonts w:cs="Times New Roman"/>
          <w:i/>
          <w:snapToGrid w:val="0"/>
          <w:sz w:val="24"/>
          <w:szCs w:val="20"/>
          <w:lang w:eastAsia="en-US"/>
        </w:rPr>
        <w:t xml:space="preserve"> + </w:t>
      </w:r>
      <w:r w:rsidR="00AA4B36" w:rsidRPr="00435DDD">
        <w:rPr>
          <w:rFonts w:cs="Times New Roman"/>
          <w:snapToGrid w:val="0"/>
          <w:sz w:val="24"/>
          <w:szCs w:val="20"/>
          <w:lang w:eastAsia="en-US"/>
        </w:rPr>
        <w:t>18 +</w:t>
      </w:r>
      <w:r w:rsidR="00AA4B36" w:rsidRPr="00435DDD">
        <w:rPr>
          <w:rFonts w:cs="Times New Roman"/>
          <w:i/>
          <w:snapToGrid w:val="0"/>
          <w:sz w:val="24"/>
          <w:szCs w:val="20"/>
          <w:lang w:eastAsia="en-US"/>
        </w:rPr>
        <w:t xml:space="preserve"> </w:t>
      </w:r>
      <w:r w:rsidR="00AA4B36" w:rsidRPr="00435DDD">
        <w:rPr>
          <w:rFonts w:cs="Times New Roman"/>
          <w:snapToGrid w:val="0"/>
          <w:sz w:val="24"/>
          <w:szCs w:val="20"/>
          <w:lang w:eastAsia="en-US"/>
        </w:rPr>
        <w:t>0</w:t>
      </w:r>
      <w:r w:rsidR="00AA4B36" w:rsidRPr="00435DDD">
        <w:rPr>
          <w:rFonts w:cs="Times New Roman"/>
          <w:i/>
          <w:snapToGrid w:val="0"/>
          <w:sz w:val="24"/>
          <w:szCs w:val="20"/>
          <w:lang w:eastAsia="en-US"/>
        </w:rPr>
        <w:t xml:space="preserve"> – </w:t>
      </w:r>
      <w:r w:rsidR="00AA4B36" w:rsidRPr="00435DDD">
        <w:rPr>
          <w:rFonts w:cs="Times New Roman"/>
          <w:snapToGrid w:val="0"/>
          <w:sz w:val="24"/>
          <w:szCs w:val="20"/>
          <w:lang w:eastAsia="en-US"/>
        </w:rPr>
        <w:t>(–138) = 160 dB</w:t>
      </w:r>
    </w:p>
    <w:p w:rsidR="0052112B" w:rsidRPr="00435DDD" w:rsidRDefault="0052112B" w:rsidP="009463ED">
      <w:pPr>
        <w:tabs>
          <w:tab w:val="left" w:pos="993"/>
        </w:tabs>
        <w:spacing w:before="90" w:after="120" w:line="187" w:lineRule="auto"/>
        <w:rPr>
          <w:rtl/>
        </w:rPr>
      </w:pPr>
      <w:r w:rsidRPr="00435DDD">
        <w:rPr>
          <w:rFonts w:hint="cs"/>
          <w:rtl/>
        </w:rPr>
        <w:t xml:space="preserve">وبالنسبة إلى قيمة </w:t>
      </w:r>
      <w:r w:rsidRPr="00435DDD">
        <w:rPr>
          <w:i/>
          <w:iCs/>
        </w:rPr>
        <w:t>z</w:t>
      </w:r>
      <w:r w:rsidRPr="00435DDD">
        <w:rPr>
          <w:rFonts w:hint="cs"/>
          <w:rtl/>
        </w:rPr>
        <w:t xml:space="preserve"> هذه من السطر </w:t>
      </w:r>
      <w:r w:rsidRPr="00435DDD">
        <w:t>1</w:t>
      </w:r>
      <w:r w:rsidRPr="00435DDD">
        <w:rPr>
          <w:rFonts w:hint="cs"/>
          <w:rtl/>
        </w:rPr>
        <w:t xml:space="preserve"> في الشكل </w:t>
      </w:r>
      <w:r w:rsidRPr="00435DDD">
        <w:t>7</w:t>
      </w:r>
      <w:r w:rsidRPr="00435DDD">
        <w:rPr>
          <w:rFonts w:hint="cs"/>
          <w:rtl/>
        </w:rPr>
        <w:t xml:space="preserve"> والصيغة </w:t>
      </w:r>
      <w:r w:rsidRPr="00435DDD">
        <w:t>(31)</w:t>
      </w:r>
      <w:r w:rsidRPr="00435DDD">
        <w:rPr>
          <w:rFonts w:hint="cs"/>
          <w:rtl/>
        </w:rPr>
        <w:t xml:space="preserve"> نصل إلى:</w:t>
      </w:r>
    </w:p>
    <w:p w:rsidR="0052112B" w:rsidRPr="00435DDD" w:rsidRDefault="0052112B" w:rsidP="009463ED">
      <w:pPr>
        <w:pStyle w:val="Equation"/>
        <w:spacing w:line="216" w:lineRule="auto"/>
      </w:pPr>
      <w:r w:rsidRPr="00435DDD">
        <w:tab/>
      </w:r>
      <w:r w:rsidR="00AA4B36" w:rsidRPr="00435DDD">
        <w:rPr>
          <w:rFonts w:cs="Times New Roman"/>
          <w:i/>
          <w:iCs/>
          <w:sz w:val="24"/>
          <w:szCs w:val="20"/>
          <w:lang w:eastAsia="en-US"/>
        </w:rPr>
        <w:t>R</w:t>
      </w:r>
      <w:r w:rsidR="00AA4B36" w:rsidRPr="00435DDD">
        <w:rPr>
          <w:rFonts w:cs="Times New Roman"/>
          <w:sz w:val="24"/>
          <w:szCs w:val="20"/>
          <w:lang w:eastAsia="en-US"/>
        </w:rPr>
        <w:t xml:space="preserve"> = 10 km,   </w:t>
      </w:r>
      <w:r w:rsidR="00AA4B36" w:rsidRPr="00435DDD">
        <w:rPr>
          <w:rFonts w:cs="Times New Roman"/>
          <w:i/>
          <w:iCs/>
          <w:sz w:val="24"/>
          <w:szCs w:val="20"/>
          <w:lang w:eastAsia="en-US"/>
        </w:rPr>
        <w:t>S =</w:t>
      </w:r>
      <w:r w:rsidR="00AA4B36" w:rsidRPr="00435DDD">
        <w:rPr>
          <w:rFonts w:cs="Times New Roman"/>
          <w:sz w:val="24"/>
          <w:szCs w:val="20"/>
          <w:lang w:eastAsia="en-US"/>
        </w:rPr>
        <w:t xml:space="preserve"> 314 km</w:t>
      </w:r>
      <w:r w:rsidR="00AA4B36" w:rsidRPr="00435DDD">
        <w:rPr>
          <w:rFonts w:cs="Times New Roman"/>
          <w:sz w:val="24"/>
          <w:szCs w:val="20"/>
          <w:vertAlign w:val="superscript"/>
          <w:lang w:eastAsia="en-US"/>
        </w:rPr>
        <w:t>2</w:t>
      </w:r>
    </w:p>
    <w:p w:rsidR="0052112B" w:rsidRPr="00435DDD" w:rsidRDefault="0052112B" w:rsidP="009463ED">
      <w:pPr>
        <w:tabs>
          <w:tab w:val="left" w:pos="993"/>
        </w:tabs>
        <w:spacing w:before="90" w:after="120" w:line="187" w:lineRule="auto"/>
        <w:rPr>
          <w:rtl/>
        </w:rPr>
      </w:pPr>
      <w:r w:rsidRPr="00435DDD">
        <w:rPr>
          <w:rFonts w:hint="cs"/>
          <w:rtl/>
        </w:rPr>
        <w:t xml:space="preserve">ومن المعادلة </w:t>
      </w:r>
      <w:r w:rsidRPr="00435DDD">
        <w:t>(22)</w:t>
      </w:r>
      <w:r w:rsidRPr="00435DDD">
        <w:rPr>
          <w:rFonts w:hint="cs"/>
          <w:rtl/>
        </w:rPr>
        <w:t xml:space="preserve"> وإذا أخذنا في الاعتبار البيانات ذات الصلة من الجدول </w:t>
      </w:r>
      <w:r w:rsidR="00763CD2" w:rsidRPr="00435DDD">
        <w:t>31</w:t>
      </w:r>
      <w:r w:rsidRPr="00435DDD">
        <w:rPr>
          <w:rFonts w:hint="cs"/>
          <w:rtl/>
        </w:rPr>
        <w:t xml:space="preserve"> فإننا نصل إلى ما يلي:</w:t>
      </w:r>
    </w:p>
    <w:p w:rsidR="0052112B" w:rsidRPr="00435DDD" w:rsidRDefault="0052112B" w:rsidP="00E32908">
      <w:pPr>
        <w:pStyle w:val="Equation"/>
        <w:spacing w:line="216" w:lineRule="auto"/>
      </w:pPr>
      <w:r w:rsidRPr="00435DDD">
        <w:tab/>
      </w:r>
      <w:r w:rsidR="00AA4B36" w:rsidRPr="00435DDD">
        <w:rPr>
          <w:rFonts w:cs="Times New Roman"/>
          <w:i/>
          <w:iCs/>
          <w:sz w:val="24"/>
          <w:szCs w:val="20"/>
          <w:lang w:eastAsia="en-US"/>
        </w:rPr>
        <w:t>S</w:t>
      </w:r>
      <w:r w:rsidR="00AA4B36" w:rsidRPr="00435DDD">
        <w:rPr>
          <w:rFonts w:cs="Times New Roman"/>
          <w:i/>
          <w:iCs/>
          <w:sz w:val="24"/>
          <w:szCs w:val="20"/>
          <w:vertAlign w:val="subscript"/>
          <w:lang w:eastAsia="en-US"/>
        </w:rPr>
        <w:t>i</w:t>
      </w:r>
      <w:r w:rsidR="00AA4B36" w:rsidRPr="00435DDD">
        <w:rPr>
          <w:rFonts w:cs="Times New Roman"/>
          <w:sz w:val="24"/>
          <w:szCs w:val="20"/>
          <w:lang w:eastAsia="en-US"/>
        </w:rPr>
        <w:t xml:space="preserve"> = 1</w:t>
      </w:r>
      <w:r w:rsidR="00C24895" w:rsidRPr="00435DDD">
        <w:rPr>
          <w:rFonts w:cs="Times New Roman"/>
          <w:sz w:val="24"/>
          <w:szCs w:val="20"/>
          <w:lang w:eastAsia="en-US"/>
        </w:rPr>
        <w:t>,</w:t>
      </w:r>
      <w:r w:rsidR="00AA4B36" w:rsidRPr="00435DDD">
        <w:rPr>
          <w:rFonts w:cs="Times New Roman"/>
          <w:sz w:val="24"/>
          <w:szCs w:val="20"/>
          <w:lang w:eastAsia="en-US"/>
        </w:rPr>
        <w:t>2 × 314 = 377 km</w:t>
      </w:r>
      <w:r w:rsidR="00AA4B36" w:rsidRPr="00435DDD">
        <w:rPr>
          <w:rFonts w:cs="Times New Roman"/>
          <w:sz w:val="24"/>
          <w:szCs w:val="20"/>
          <w:vertAlign w:val="superscript"/>
          <w:lang w:eastAsia="en-US"/>
        </w:rPr>
        <w:t>2</w:t>
      </w:r>
    </w:p>
    <w:p w:rsidR="0052112B" w:rsidRPr="00435DDD" w:rsidRDefault="0052112B" w:rsidP="00E32908">
      <w:pPr>
        <w:pStyle w:val="headingb1"/>
        <w:spacing w:line="187" w:lineRule="auto"/>
        <w:rPr>
          <w:rtl/>
        </w:rPr>
      </w:pPr>
      <w:r w:rsidRPr="00435DDD">
        <w:rPr>
          <w:rFonts w:hint="cs"/>
          <w:rtl/>
        </w:rPr>
        <w:t>د</w:t>
      </w:r>
      <w:r w:rsidRPr="00435DDD">
        <w:rPr>
          <w:rFonts w:hint="eastAsia"/>
          <w:rtl/>
        </w:rPr>
        <w:t> </w:t>
      </w:r>
      <w:r w:rsidRPr="00435DDD">
        <w:rPr>
          <w:rFonts w:hint="cs"/>
          <w:rtl/>
        </w:rPr>
        <w:t>)</w:t>
      </w:r>
      <w:r w:rsidRPr="00435DDD">
        <w:rPr>
          <w:rFonts w:hint="cs"/>
          <w:rtl/>
        </w:rPr>
        <w:tab/>
        <w:t>المَوْرد الطيفي المستعمل</w:t>
      </w:r>
    </w:p>
    <w:p w:rsidR="0052112B" w:rsidRPr="00435DDD" w:rsidRDefault="0052112B" w:rsidP="009463ED">
      <w:pPr>
        <w:tabs>
          <w:tab w:val="left" w:pos="993"/>
        </w:tabs>
        <w:spacing w:before="90" w:after="120" w:line="187" w:lineRule="auto"/>
        <w:rPr>
          <w:rtl/>
        </w:rPr>
      </w:pPr>
      <w:r w:rsidRPr="00435DDD">
        <w:rPr>
          <w:rFonts w:hint="cs"/>
          <w:rtl/>
        </w:rPr>
        <w:t xml:space="preserve">بإحلال القيم المحسوبة في الفقرة </w:t>
      </w:r>
      <w:r w:rsidRPr="00435DDD">
        <w:t>2.3.1.3.1</w:t>
      </w:r>
      <w:r w:rsidRPr="00435DDD">
        <w:rPr>
          <w:rFonts w:hint="cs"/>
          <w:rtl/>
        </w:rPr>
        <w:t xml:space="preserve"> و</w:t>
      </w:r>
      <w:r w:rsidRPr="00435DDD">
        <w:t>3.2.1.3.1</w:t>
      </w:r>
      <w:r w:rsidRPr="00435DDD">
        <w:rPr>
          <w:rFonts w:hint="cs"/>
          <w:rtl/>
        </w:rPr>
        <w:t xml:space="preserve"> محل المعادلة </w:t>
      </w:r>
      <w:r w:rsidRPr="00435DDD">
        <w:t>(20)</w:t>
      </w:r>
      <w:r w:rsidRPr="00435DDD">
        <w:rPr>
          <w:rFonts w:hint="cs"/>
          <w:rtl/>
        </w:rPr>
        <w:t xml:space="preserve"> وباستعمال قيم معاملات الترجيح المعروضة في</w:t>
      </w:r>
      <w:r w:rsidRPr="00435DDD">
        <w:rPr>
          <w:rFonts w:hint="eastAsia"/>
          <w:rtl/>
        </w:rPr>
        <w:t> </w:t>
      </w:r>
      <w:r w:rsidRPr="00435DDD">
        <w:rPr>
          <w:rFonts w:hint="cs"/>
          <w:rtl/>
        </w:rPr>
        <w:t>الجدول</w:t>
      </w:r>
      <w:r w:rsidRPr="00435DDD">
        <w:rPr>
          <w:rFonts w:hint="eastAsia"/>
          <w:rtl/>
        </w:rPr>
        <w:t> </w:t>
      </w:r>
      <w:r w:rsidRPr="00435DDD">
        <w:t>2</w:t>
      </w:r>
      <w:r w:rsidRPr="00435DDD">
        <w:rPr>
          <w:rFonts w:hint="cs"/>
          <w:rtl/>
        </w:rPr>
        <w:t xml:space="preserve"> ومع مراعاة ظروف عدم التقاسم </w:t>
      </w:r>
      <w:r w:rsidRPr="00435DDD">
        <w:rPr>
          <w:rFonts w:hint="cs"/>
        </w:rPr>
        <w:sym w:font="Symbol" w:char="F062"/>
      </w:r>
      <w:r w:rsidR="0039234E" w:rsidRPr="00435DDD">
        <w:t>)</w:t>
      </w:r>
      <w:r w:rsidRPr="00435DDD">
        <w:rPr>
          <w:rFonts w:hint="cs"/>
          <w:rtl/>
        </w:rPr>
        <w:t xml:space="preserve"> = </w:t>
      </w:r>
      <w:r w:rsidR="0039234E" w:rsidRPr="00435DDD">
        <w:t>(</w:t>
      </w:r>
      <w:r w:rsidRPr="00435DDD">
        <w:t>1</w:t>
      </w:r>
      <w:r w:rsidRPr="00435DDD">
        <w:rPr>
          <w:rFonts w:hint="cs"/>
          <w:rtl/>
        </w:rPr>
        <w:t xml:space="preserve"> فإننا نصل في النهاية إلى ما يلي:</w:t>
      </w:r>
    </w:p>
    <w:p w:rsidR="0052112B" w:rsidRPr="00435DDD" w:rsidRDefault="0052112B" w:rsidP="00E32908">
      <w:pPr>
        <w:pStyle w:val="Equation"/>
        <w:spacing w:line="187" w:lineRule="auto"/>
      </w:pPr>
      <w:r w:rsidRPr="00435DDD">
        <w:rPr>
          <w:i/>
        </w:rPr>
        <w:tab/>
      </w:r>
      <w:r w:rsidR="00C24895" w:rsidRPr="00435DDD">
        <w:rPr>
          <w:rFonts w:cs="Times New Roman"/>
          <w:i/>
          <w:sz w:val="24"/>
          <w:szCs w:val="20"/>
          <w:lang w:eastAsia="en-US"/>
        </w:rPr>
        <w:t>W</w:t>
      </w:r>
      <w:r w:rsidR="00C24895" w:rsidRPr="00435DDD">
        <w:rPr>
          <w:rFonts w:cs="Times New Roman"/>
          <w:sz w:val="24"/>
          <w:szCs w:val="20"/>
          <w:lang w:eastAsia="en-US"/>
        </w:rPr>
        <w:t xml:space="preserve"> = 3 × 1,2 × 1 × 1 × 1 × 1,6 × 377 × 1 = 2</w:t>
      </w:r>
      <w:r w:rsidR="00C24895" w:rsidRPr="00435DDD">
        <w:rPr>
          <w:rFonts w:ascii="Tms Rmn" w:hAnsi="Tms Rmn" w:cs="Times New Roman"/>
          <w:sz w:val="12"/>
          <w:szCs w:val="20"/>
          <w:lang w:eastAsia="en-US"/>
        </w:rPr>
        <w:t> </w:t>
      </w:r>
      <w:r w:rsidR="00C24895" w:rsidRPr="00435DDD">
        <w:rPr>
          <w:rFonts w:cs="Times New Roman"/>
          <w:sz w:val="24"/>
          <w:szCs w:val="20"/>
          <w:lang w:eastAsia="en-US"/>
        </w:rPr>
        <w:t xml:space="preserve">172          MHz </w:t>
      </w:r>
      <w:r w:rsidR="00C24895" w:rsidRPr="00435DDD">
        <w:rPr>
          <w:rFonts w:cs="Times New Roman"/>
          <w:sz w:val="24"/>
          <w:szCs w:val="24"/>
          <w:lang w:eastAsia="en-US"/>
        </w:rPr>
        <w:sym w:font="Symbol" w:char="F0D7"/>
      </w:r>
      <w:r w:rsidR="00C24895" w:rsidRPr="00435DDD">
        <w:rPr>
          <w:rFonts w:cs="Times New Roman"/>
          <w:sz w:val="24"/>
          <w:szCs w:val="20"/>
          <w:lang w:eastAsia="en-US"/>
        </w:rPr>
        <w:t xml:space="preserve"> km</w:t>
      </w:r>
      <w:r w:rsidR="00C24895" w:rsidRPr="00435DDD">
        <w:rPr>
          <w:rFonts w:cs="Times New Roman"/>
          <w:sz w:val="24"/>
          <w:szCs w:val="20"/>
          <w:vertAlign w:val="superscript"/>
          <w:lang w:eastAsia="en-US"/>
        </w:rPr>
        <w:t>2</w:t>
      </w:r>
      <w:r w:rsidR="00C24895" w:rsidRPr="00435DDD">
        <w:rPr>
          <w:rFonts w:cs="Times New Roman"/>
          <w:sz w:val="24"/>
          <w:szCs w:val="20"/>
          <w:lang w:eastAsia="en-US"/>
        </w:rPr>
        <w:t xml:space="preserve"> </w:t>
      </w:r>
      <w:r w:rsidR="00C24895" w:rsidRPr="00435DDD">
        <w:rPr>
          <w:rFonts w:cs="Times New Roman"/>
          <w:sz w:val="24"/>
          <w:szCs w:val="24"/>
          <w:lang w:eastAsia="en-US"/>
        </w:rPr>
        <w:sym w:font="Symbol" w:char="F0D7"/>
      </w:r>
      <w:r w:rsidR="00C24895" w:rsidRPr="00435DDD">
        <w:rPr>
          <w:rFonts w:cs="Times New Roman"/>
          <w:sz w:val="24"/>
          <w:szCs w:val="20"/>
          <w:lang w:eastAsia="en-US"/>
        </w:rPr>
        <w:t xml:space="preserve"> 1 year</w:t>
      </w:r>
    </w:p>
    <w:p w:rsidR="0052112B" w:rsidRPr="00435DDD" w:rsidRDefault="0052112B" w:rsidP="00E32908">
      <w:pPr>
        <w:pStyle w:val="Heading3"/>
        <w:spacing w:before="360" w:line="187" w:lineRule="auto"/>
        <w:rPr>
          <w:rtl/>
        </w:rPr>
      </w:pPr>
      <w:bookmarkStart w:id="228" w:name="_Toc413686671"/>
      <w:bookmarkStart w:id="229" w:name="_Toc414279215"/>
      <w:r w:rsidRPr="00435DDD">
        <w:t>5.7.4</w:t>
      </w:r>
      <w:r w:rsidRPr="00435DDD">
        <w:rPr>
          <w:rFonts w:hint="cs"/>
          <w:rtl/>
        </w:rPr>
        <w:tab/>
        <w:t>الخدمة الراديوية المتنقلة البحرية</w:t>
      </w:r>
      <w:bookmarkEnd w:id="228"/>
      <w:bookmarkEnd w:id="229"/>
    </w:p>
    <w:p w:rsidR="0052112B" w:rsidRPr="00435DDD" w:rsidRDefault="0052112B" w:rsidP="00E32908">
      <w:pPr>
        <w:pStyle w:val="headingb1"/>
        <w:spacing w:before="140" w:line="187" w:lineRule="auto"/>
        <w:rPr>
          <w:rtl/>
        </w:rPr>
      </w:pPr>
      <w:r w:rsidRPr="00435DDD">
        <w:rPr>
          <w:rFonts w:hint="eastAsia"/>
          <w:rtl/>
        </w:rPr>
        <w:t> </w:t>
      </w:r>
      <w:r w:rsidRPr="00435DDD">
        <w:rPr>
          <w:rFonts w:hint="cs"/>
          <w:rtl/>
        </w:rPr>
        <w:t>أ</w:t>
      </w:r>
      <w:r w:rsidRPr="00435DDD">
        <w:rPr>
          <w:rFonts w:hint="eastAsia"/>
          <w:rtl/>
        </w:rPr>
        <w:t> </w:t>
      </w:r>
      <w:r w:rsidRPr="00435DDD">
        <w:rPr>
          <w:rFonts w:hint="cs"/>
          <w:rtl/>
        </w:rPr>
        <w:t>)</w:t>
      </w:r>
      <w:r w:rsidRPr="00435DDD">
        <w:rPr>
          <w:rFonts w:hint="cs"/>
          <w:rtl/>
        </w:rPr>
        <w:tab/>
        <w:t>خلفية إجراءات الحساب</w:t>
      </w:r>
    </w:p>
    <w:p w:rsidR="0052112B" w:rsidRPr="00435DDD" w:rsidRDefault="0052112B" w:rsidP="009463ED">
      <w:pPr>
        <w:tabs>
          <w:tab w:val="left" w:pos="993"/>
        </w:tabs>
        <w:spacing w:before="90" w:after="120" w:line="187" w:lineRule="auto"/>
        <w:rPr>
          <w:rtl/>
        </w:rPr>
      </w:pPr>
      <w:r w:rsidRPr="00435DDD">
        <w:rPr>
          <w:rFonts w:hint="cs"/>
          <w:rtl/>
        </w:rPr>
        <w:t xml:space="preserve">بالنسبة إلى المحطات الساحلية ومحطات السُفن في الخدمة المتنقلة البحرية العاملة في نطاقات التردد </w:t>
      </w:r>
      <w:r w:rsidRPr="00435DDD">
        <w:t>VLF</w:t>
      </w:r>
      <w:r w:rsidRPr="00435DDD">
        <w:rPr>
          <w:rFonts w:hint="cs"/>
          <w:rtl/>
        </w:rPr>
        <w:t xml:space="preserve"> و</w:t>
      </w:r>
      <w:r w:rsidRPr="00435DDD">
        <w:t>HF</w:t>
      </w:r>
      <w:r w:rsidRPr="00435DDD">
        <w:rPr>
          <w:rFonts w:hint="cs"/>
          <w:rtl/>
        </w:rPr>
        <w:t xml:space="preserve"> يمكن استعمال الأحكام المقترحة لمحطات الإذاعة </w:t>
      </w:r>
      <w:r w:rsidRPr="00435DDD">
        <w:t>LF</w:t>
      </w:r>
      <w:r w:rsidRPr="00435DDD">
        <w:rPr>
          <w:rFonts w:hint="cs"/>
          <w:rtl/>
        </w:rPr>
        <w:t xml:space="preserve"> و</w:t>
      </w:r>
      <w:r w:rsidRPr="00435DDD">
        <w:t>HF</w:t>
      </w:r>
      <w:r w:rsidRPr="00435DDD">
        <w:rPr>
          <w:rFonts w:hint="cs"/>
          <w:rtl/>
        </w:rPr>
        <w:t xml:space="preserve"> مع مراعاة التقييدات الناشئة عن الحدود الاقتصادية البحرية الوطنية (التي تصل عادة</w:t>
      </w:r>
      <w:r w:rsidR="002B5189" w:rsidRPr="00435DDD">
        <w:rPr>
          <w:rFonts w:hint="cs"/>
          <w:rtl/>
        </w:rPr>
        <w:t>ً</w:t>
      </w:r>
      <w:r w:rsidRPr="00435DDD">
        <w:rPr>
          <w:rFonts w:hint="cs"/>
          <w:rtl/>
        </w:rPr>
        <w:t xml:space="preserve"> إلى </w:t>
      </w:r>
      <w:r w:rsidRPr="00435DDD">
        <w:t>200</w:t>
      </w:r>
      <w:r w:rsidRPr="00435DDD">
        <w:rPr>
          <w:rFonts w:hint="cs"/>
          <w:rtl/>
        </w:rPr>
        <w:t xml:space="preserve"> ميل، أي </w:t>
      </w:r>
      <w:r w:rsidRPr="00435DDD">
        <w:t>360</w:t>
      </w:r>
      <w:r w:rsidRPr="00435DDD">
        <w:rPr>
          <w:rFonts w:hint="cs"/>
          <w:rtl/>
        </w:rPr>
        <w:t xml:space="preserve"> </w:t>
      </w:r>
      <w:r w:rsidR="000027C9" w:rsidRPr="00435DDD">
        <w:t>km</w:t>
      </w:r>
      <w:r w:rsidRPr="00435DDD">
        <w:rPr>
          <w:rFonts w:hint="cs"/>
          <w:rtl/>
        </w:rPr>
        <w:t>). وفي حالات تطبيقات هوائيات الإرسال الموجَّهة، يمكن استعمال مفهوم "</w:t>
      </w:r>
      <w:r w:rsidRPr="00435DDD">
        <w:rPr>
          <w:rFonts w:hint="eastAsia"/>
          <w:rtl/>
        </w:rPr>
        <w:t>قطاع الخدمة</w:t>
      </w:r>
      <w:r w:rsidRPr="00435DDD">
        <w:rPr>
          <w:rFonts w:hint="cs"/>
          <w:rtl/>
        </w:rPr>
        <w:t>" الوارد في</w:t>
      </w:r>
      <w:r w:rsidR="002B5189" w:rsidRPr="00435DDD">
        <w:rPr>
          <w:rFonts w:hint="eastAsia"/>
          <w:rtl/>
        </w:rPr>
        <w:t> </w:t>
      </w:r>
      <w:r w:rsidRPr="00435DDD">
        <w:rPr>
          <w:rFonts w:hint="cs"/>
          <w:rtl/>
        </w:rPr>
        <w:t xml:space="preserve">التوصية </w:t>
      </w:r>
      <w:r w:rsidRPr="00435DDD">
        <w:t>ITU-R F.162-3</w:t>
      </w:r>
      <w:r w:rsidRPr="00435DDD">
        <w:rPr>
          <w:rFonts w:hint="cs"/>
          <w:rtl/>
        </w:rPr>
        <w:t>.</w:t>
      </w:r>
    </w:p>
    <w:p w:rsidR="0052112B" w:rsidRPr="00435DDD" w:rsidRDefault="0052112B" w:rsidP="00763CD2">
      <w:pPr>
        <w:tabs>
          <w:tab w:val="left" w:pos="993"/>
        </w:tabs>
        <w:spacing w:after="120"/>
        <w:rPr>
          <w:rtl/>
        </w:rPr>
      </w:pPr>
      <w:r w:rsidRPr="00435DDD">
        <w:rPr>
          <w:rFonts w:hint="cs"/>
          <w:rtl/>
        </w:rPr>
        <w:lastRenderedPageBreak/>
        <w:t xml:space="preserve">وتتحدد مناطق الخدمة للمحطات الساحلية ومحطات السُفن في النطاق </w:t>
      </w:r>
      <w:r w:rsidRPr="00435DDD">
        <w:t>VHF</w:t>
      </w:r>
      <w:r w:rsidRPr="00435DDD">
        <w:rPr>
          <w:rFonts w:hint="cs"/>
          <w:rtl/>
        </w:rPr>
        <w:t xml:space="preserve"> العاملة في نطاقي التردد </w:t>
      </w:r>
      <w:r w:rsidRPr="00435DDD">
        <w:t>MHz 174</w:t>
      </w:r>
      <w:r w:rsidRPr="00435DDD">
        <w:noBreakHyphen/>
        <w:t>156</w:t>
      </w:r>
      <w:r w:rsidRPr="00435DDD">
        <w:rPr>
          <w:rFonts w:hint="cs"/>
          <w:rtl/>
        </w:rPr>
        <w:t xml:space="preserve"> (التذييل</w:t>
      </w:r>
      <w:r w:rsidR="00763CD2" w:rsidRPr="00435DDD">
        <w:rPr>
          <w:rFonts w:hint="eastAsia"/>
          <w:rtl/>
        </w:rPr>
        <w:t> </w:t>
      </w:r>
      <w:r w:rsidRPr="00435DDD">
        <w:t>18</w:t>
      </w:r>
      <w:r w:rsidRPr="00435DDD">
        <w:rPr>
          <w:rFonts w:hint="cs"/>
          <w:rtl/>
        </w:rPr>
        <w:t xml:space="preserve"> من لوائح الراديو) بمنح</w:t>
      </w:r>
      <w:r w:rsidR="000027C9" w:rsidRPr="00435DDD">
        <w:rPr>
          <w:rFonts w:hint="cs"/>
          <w:rtl/>
        </w:rPr>
        <w:t>ن</w:t>
      </w:r>
      <w:r w:rsidRPr="00435DDD">
        <w:rPr>
          <w:rFonts w:hint="cs"/>
          <w:rtl/>
        </w:rPr>
        <w:t xml:space="preserve">يات الانتشار الواردة في الملحق </w:t>
      </w:r>
      <w:r w:rsidRPr="00435DDD">
        <w:t>2</w:t>
      </w:r>
      <w:r w:rsidRPr="00435DDD">
        <w:rPr>
          <w:rFonts w:hint="cs"/>
          <w:rtl/>
        </w:rPr>
        <w:t xml:space="preserve"> للتوصية </w:t>
      </w:r>
      <w:r w:rsidRPr="00435DDD">
        <w:t>ITU-R P.1546-4</w:t>
      </w:r>
      <w:r w:rsidRPr="00435DDD">
        <w:rPr>
          <w:rFonts w:hint="cs"/>
          <w:rtl/>
        </w:rPr>
        <w:t xml:space="preserve">، أي على نفس أساس الإذاعة. ويرد وصف الخصائص التقنية للمعدات في التوصية </w:t>
      </w:r>
      <w:r w:rsidRPr="00435DDD">
        <w:t>ITU-R M.489-2</w:t>
      </w:r>
      <w:r w:rsidRPr="00435DDD">
        <w:rPr>
          <w:rFonts w:hint="cs"/>
          <w:rtl/>
        </w:rPr>
        <w:t>.</w:t>
      </w:r>
    </w:p>
    <w:p w:rsidR="0052112B" w:rsidRPr="00435DDD" w:rsidRDefault="0052112B" w:rsidP="00D858A9">
      <w:pPr>
        <w:keepNext/>
        <w:tabs>
          <w:tab w:val="left" w:pos="993"/>
        </w:tabs>
        <w:spacing w:after="120"/>
        <w:rPr>
          <w:rtl/>
        </w:rPr>
      </w:pPr>
      <w:r w:rsidRPr="00435DDD">
        <w:rPr>
          <w:rFonts w:hint="cs"/>
          <w:rtl/>
        </w:rPr>
        <w:t xml:space="preserve">ويتم حساب منطقة الخدمة </w:t>
      </w:r>
      <w:r w:rsidRPr="00435DDD">
        <w:rPr>
          <w:i/>
          <w:iCs/>
        </w:rPr>
        <w:t>s</w:t>
      </w:r>
      <w:r w:rsidRPr="00435DDD">
        <w:rPr>
          <w:rFonts w:hint="cs"/>
          <w:rtl/>
        </w:rPr>
        <w:t xml:space="preserve"> لمحطات السُفن ذات الهوائيات المتع</w:t>
      </w:r>
      <w:r w:rsidR="00D858A9" w:rsidRPr="00435DDD">
        <w:rPr>
          <w:rFonts w:hint="cs"/>
          <w:rtl/>
        </w:rPr>
        <w:t>ددة الاتجاهات على النحو التالي:</w:t>
      </w:r>
    </w:p>
    <w:p w:rsidR="0052112B" w:rsidRPr="00435DDD" w:rsidRDefault="0052112B" w:rsidP="00345E98">
      <w:pPr>
        <w:pStyle w:val="Equation"/>
        <w:keepNext/>
      </w:pPr>
      <w:r w:rsidRPr="00435DDD">
        <w:tab/>
      </w:r>
      <w:r w:rsidR="00345E98" w:rsidRPr="00435DDD">
        <w:rPr>
          <w:rFonts w:cs="Times New Roman"/>
          <w:position w:val="-12"/>
          <w:sz w:val="24"/>
          <w:szCs w:val="20"/>
          <w:lang w:eastAsia="en-US"/>
        </w:rPr>
        <w:object w:dxaOrig="2439" w:dyaOrig="420">
          <v:shape id="_x0000_i1063" type="#_x0000_t75" style="width:119.45pt;height:20.8pt" o:ole="">
            <v:imagedata r:id="rId97" o:title=""/>
          </v:shape>
          <o:OLEObject Type="Embed" ProgID="Equation.3" ShapeID="_x0000_i1063" DrawAspect="Content" ObjectID="_1511631154" r:id="rId98"/>
        </w:object>
      </w:r>
      <w:r w:rsidRPr="00435DDD">
        <w:tab/>
        <w:t>(46)</w:t>
      </w:r>
    </w:p>
    <w:p w:rsidR="0052112B" w:rsidRPr="00435DDD" w:rsidRDefault="0052112B" w:rsidP="00D858A9">
      <w:pPr>
        <w:keepNext/>
        <w:tabs>
          <w:tab w:val="left" w:pos="993"/>
        </w:tabs>
        <w:spacing w:after="120"/>
        <w:rPr>
          <w:rtl/>
        </w:rPr>
      </w:pPr>
      <w:r w:rsidRPr="00435DDD">
        <w:rPr>
          <w:rFonts w:hint="cs"/>
          <w:rtl/>
        </w:rPr>
        <w:t>حيث:</w:t>
      </w:r>
    </w:p>
    <w:p w:rsidR="0052112B" w:rsidRPr="00435DDD" w:rsidRDefault="0052112B" w:rsidP="00390A0E">
      <w:pPr>
        <w:pStyle w:val="Equationlegend"/>
      </w:pPr>
      <w:r w:rsidRPr="00435DDD">
        <w:tab/>
      </w:r>
      <w:r w:rsidR="00D858A9" w:rsidRPr="00435DDD">
        <w:rPr>
          <w:i/>
          <w:iCs/>
        </w:rPr>
        <w:t>R</w:t>
      </w:r>
      <w:r w:rsidR="00D858A9" w:rsidRPr="00435DDD">
        <w:rPr>
          <w:i/>
          <w:vertAlign w:val="subscript"/>
        </w:rPr>
        <w:t>s</w:t>
      </w:r>
      <w:r w:rsidRPr="00435DDD">
        <w:rPr>
          <w:rFonts w:hint="cs"/>
          <w:rtl/>
        </w:rPr>
        <w:t>:</w:t>
      </w:r>
      <w:r w:rsidRPr="00435DDD">
        <w:rPr>
          <w:rFonts w:hint="cs"/>
          <w:rtl/>
        </w:rPr>
        <w:tab/>
      </w:r>
      <w:r w:rsidRPr="00435DDD">
        <w:rPr>
          <w:rFonts w:hint="cs"/>
          <w:spacing w:val="-2"/>
          <w:rtl/>
        </w:rPr>
        <w:t>نصف قطر منطقة الخدمة الدائرية محسوباً من منح</w:t>
      </w:r>
      <w:r w:rsidR="000027C9" w:rsidRPr="00435DDD">
        <w:rPr>
          <w:rFonts w:hint="cs"/>
          <w:spacing w:val="-2"/>
          <w:rtl/>
        </w:rPr>
        <w:t>ن</w:t>
      </w:r>
      <w:r w:rsidRPr="00435DDD">
        <w:rPr>
          <w:rFonts w:hint="cs"/>
          <w:spacing w:val="-2"/>
          <w:rtl/>
        </w:rPr>
        <w:t>يات الانتشار الواردة في التوصية</w:t>
      </w:r>
      <w:r w:rsidR="00D858A9" w:rsidRPr="00435DDD">
        <w:rPr>
          <w:rFonts w:hint="eastAsia"/>
          <w:spacing w:val="-2"/>
          <w:rtl/>
        </w:rPr>
        <w:t> </w:t>
      </w:r>
      <w:r w:rsidRPr="00435DDD">
        <w:rPr>
          <w:spacing w:val="-2"/>
        </w:rPr>
        <w:t>ITU</w:t>
      </w:r>
      <w:r w:rsidR="00D858A9" w:rsidRPr="00435DDD">
        <w:rPr>
          <w:spacing w:val="-2"/>
        </w:rPr>
        <w:noBreakHyphen/>
      </w:r>
      <w:r w:rsidRPr="00435DDD">
        <w:rPr>
          <w:spacing w:val="-2"/>
        </w:rPr>
        <w:t>R P.1546</w:t>
      </w:r>
      <w:r w:rsidR="00D858A9" w:rsidRPr="00435DDD">
        <w:rPr>
          <w:spacing w:val="-2"/>
        </w:rPr>
        <w:noBreakHyphen/>
      </w:r>
      <w:r w:rsidRPr="00435DDD">
        <w:rPr>
          <w:spacing w:val="-2"/>
        </w:rPr>
        <w:t>4</w:t>
      </w:r>
      <w:r w:rsidRPr="00435DDD">
        <w:rPr>
          <w:rFonts w:hint="cs"/>
          <w:spacing w:val="-2"/>
          <w:rtl/>
        </w:rPr>
        <w:t xml:space="preserve"> </w:t>
      </w:r>
      <w:r w:rsidRPr="00435DDD">
        <w:rPr>
          <w:rFonts w:hint="cs"/>
          <w:rtl/>
        </w:rPr>
        <w:t xml:space="preserve">لنطاق التردد </w:t>
      </w:r>
      <w:r w:rsidRPr="00435DDD">
        <w:t>MHz 300-30</w:t>
      </w:r>
      <w:r w:rsidRPr="00435DDD">
        <w:rPr>
          <w:rFonts w:hint="cs"/>
          <w:rtl/>
        </w:rPr>
        <w:t xml:space="preserve">، في البحر، في </w:t>
      </w:r>
      <w:r w:rsidR="000027C9" w:rsidRPr="00435DDD">
        <w:t>%</w:t>
      </w:r>
      <w:r w:rsidRPr="00435DDD">
        <w:t>50</w:t>
      </w:r>
      <w:r w:rsidRPr="00435DDD">
        <w:rPr>
          <w:rFonts w:hint="cs"/>
          <w:rtl/>
        </w:rPr>
        <w:t xml:space="preserve"> من الوقت و</w:t>
      </w:r>
      <w:r w:rsidRPr="00435DDD">
        <w:t>%50</w:t>
      </w:r>
      <w:r w:rsidRPr="00435DDD">
        <w:rPr>
          <w:rFonts w:hint="cs"/>
          <w:rtl/>
        </w:rPr>
        <w:t xml:space="preserve"> من الأماكن (الشكل </w:t>
      </w:r>
      <w:r w:rsidRPr="00435DDD">
        <w:t>4</w:t>
      </w:r>
      <w:r w:rsidRPr="00435DDD">
        <w:rPr>
          <w:rFonts w:hint="cs"/>
          <w:rtl/>
        </w:rPr>
        <w:t xml:space="preserve"> من التوصية</w:t>
      </w:r>
      <w:r w:rsidR="00390A0E" w:rsidRPr="00435DDD">
        <w:rPr>
          <w:rFonts w:hint="eastAsia"/>
          <w:rtl/>
        </w:rPr>
        <w:t> </w:t>
      </w:r>
      <w:r w:rsidRPr="00435DDD">
        <w:t>ITU</w:t>
      </w:r>
      <w:r w:rsidR="00390A0E" w:rsidRPr="00435DDD">
        <w:noBreakHyphen/>
      </w:r>
      <w:r w:rsidRPr="00435DDD">
        <w:t>R</w:t>
      </w:r>
      <w:r w:rsidR="00390A0E" w:rsidRPr="00435DDD">
        <w:t> </w:t>
      </w:r>
      <w:r w:rsidRPr="00435DDD">
        <w:t>P.1546</w:t>
      </w:r>
      <w:r w:rsidR="00390A0E" w:rsidRPr="00435DDD">
        <w:noBreakHyphen/>
      </w:r>
      <w:r w:rsidRPr="00435DDD">
        <w:t>4</w:t>
      </w:r>
      <w:r w:rsidRPr="00435DDD">
        <w:rPr>
          <w:rFonts w:hint="cs"/>
          <w:rtl/>
        </w:rPr>
        <w:t>).</w:t>
      </w:r>
    </w:p>
    <w:p w:rsidR="0052112B" w:rsidRPr="00435DDD" w:rsidRDefault="0052112B" w:rsidP="000027C9">
      <w:pPr>
        <w:tabs>
          <w:tab w:val="left" w:pos="993"/>
        </w:tabs>
        <w:spacing w:after="120"/>
        <w:rPr>
          <w:rtl/>
        </w:rPr>
      </w:pPr>
      <w:r w:rsidRPr="00435DDD">
        <w:rPr>
          <w:rFonts w:hint="cs"/>
          <w:rtl/>
        </w:rPr>
        <w:t>ومن الضروري أن يلاحظ في هذه الحالة بالذات أن المنح</w:t>
      </w:r>
      <w:r w:rsidR="000027C9" w:rsidRPr="00435DDD">
        <w:rPr>
          <w:rFonts w:hint="cs"/>
          <w:rtl/>
        </w:rPr>
        <w:t>ن</w:t>
      </w:r>
      <w:r w:rsidRPr="00435DDD">
        <w:rPr>
          <w:rFonts w:hint="cs"/>
          <w:rtl/>
        </w:rPr>
        <w:t xml:space="preserve">يات لا تتغيَّر في البحار الباردة والدافئة. وارتفاعات هوائيات الإرسال هي ارتفاعات الهوائيات الفعلية فوق مستوى سطح البحر. ولأغراض التبسيط، تعتبر ارتفاعات هوائيات الاستقبال لأغراض نموذج الحساب المحدد الوارد هنا = </w:t>
      </w:r>
      <w:r w:rsidRPr="00435DDD">
        <w:t>10</w:t>
      </w:r>
      <w:r w:rsidRPr="00435DDD">
        <w:rPr>
          <w:rFonts w:hint="cs"/>
          <w:rtl/>
        </w:rPr>
        <w:t xml:space="preserve"> </w:t>
      </w:r>
      <w:r w:rsidR="000027C9" w:rsidRPr="00435DDD">
        <w:t>m</w:t>
      </w:r>
      <w:r w:rsidRPr="00435DDD">
        <w:rPr>
          <w:rFonts w:hint="cs"/>
          <w:rtl/>
        </w:rPr>
        <w:t xml:space="preserve"> في جميع الحالات. ومع ذلك ينبغي أن يلاحظ أن توفير ظروف الاتصال المتساوية بين المحطات الساحلية ومحطات السُفن في الاتجاهين يستدعي في واقع الأمر أن تأخذ هوائيات الاستقبال للمحطات الساحلية عادة نفس الارتفاعات مثل هوائيات الإرسال.</w:t>
      </w:r>
    </w:p>
    <w:p w:rsidR="0052112B" w:rsidRPr="00435DDD" w:rsidRDefault="0052112B" w:rsidP="0052112B">
      <w:pPr>
        <w:tabs>
          <w:tab w:val="left" w:pos="993"/>
        </w:tabs>
        <w:spacing w:after="120"/>
        <w:rPr>
          <w:rtl/>
        </w:rPr>
      </w:pPr>
      <w:r w:rsidRPr="00435DDD">
        <w:rPr>
          <w:rFonts w:hint="cs"/>
          <w:rtl/>
        </w:rPr>
        <w:t xml:space="preserve">وبالنسبة إلى المحطات الساحلية يعتبر أن نصف المنطقة المشغولة، الذي يمثل منطقة خدمة، بنصف قطر </w:t>
      </w:r>
      <w:r w:rsidRPr="00435DDD">
        <w:rPr>
          <w:i/>
          <w:iCs/>
        </w:rPr>
        <w:t>R</w:t>
      </w:r>
      <w:r w:rsidRPr="00435DDD">
        <w:rPr>
          <w:i/>
          <w:iCs/>
          <w:vertAlign w:val="subscript"/>
        </w:rPr>
        <w:t>s</w:t>
      </w:r>
      <w:r w:rsidRPr="00435DDD">
        <w:rPr>
          <w:rFonts w:hint="cs"/>
          <w:rtl/>
        </w:rPr>
        <w:t xml:space="preserve">، يقع على مستوى سطح البحر بينما يقع النصف الثاني بنصف قطر </w:t>
      </w:r>
      <w:r w:rsidRPr="00435DDD">
        <w:rPr>
          <w:i/>
          <w:iCs/>
        </w:rPr>
        <w:t>R</w:t>
      </w:r>
      <w:r w:rsidRPr="00435DDD">
        <w:rPr>
          <w:i/>
          <w:iCs/>
          <w:vertAlign w:val="subscript"/>
        </w:rPr>
        <w:t>1</w:t>
      </w:r>
      <w:r w:rsidRPr="00435DDD">
        <w:rPr>
          <w:rFonts w:hint="cs"/>
          <w:rtl/>
        </w:rPr>
        <w:t xml:space="preserve"> على مستوى سطح الأرض، أي:</w:t>
      </w:r>
    </w:p>
    <w:p w:rsidR="0052112B" w:rsidRPr="00435DDD" w:rsidRDefault="0052112B" w:rsidP="00390A0E">
      <w:pPr>
        <w:pStyle w:val="Equation"/>
      </w:pPr>
      <w:r w:rsidRPr="00435DDD">
        <w:tab/>
      </w:r>
      <w:r w:rsidR="00345E98" w:rsidRPr="00435DDD">
        <w:rPr>
          <w:rFonts w:cs="Times New Roman"/>
          <w:position w:val="-12"/>
          <w:sz w:val="24"/>
          <w:szCs w:val="20"/>
          <w:lang w:eastAsia="en-US"/>
        </w:rPr>
        <w:object w:dxaOrig="3460" w:dyaOrig="420">
          <v:shape id="_x0000_i1064" type="#_x0000_t75" style="width:171.9pt;height:20.8pt" o:ole="">
            <v:imagedata r:id="rId99" o:title=""/>
          </v:shape>
          <o:OLEObject Type="Embed" ProgID="Equation.3" ShapeID="_x0000_i1064" DrawAspect="Content" ObjectID="_1511631155" r:id="rId100"/>
        </w:object>
      </w:r>
      <w:r w:rsidRPr="00435DDD">
        <w:tab/>
        <w:t>(47)</w:t>
      </w:r>
    </w:p>
    <w:p w:rsidR="0052112B" w:rsidRPr="00435DDD" w:rsidRDefault="0052112B" w:rsidP="0052112B">
      <w:pPr>
        <w:tabs>
          <w:tab w:val="left" w:pos="993"/>
        </w:tabs>
        <w:spacing w:after="120"/>
        <w:rPr>
          <w:rtl/>
        </w:rPr>
      </w:pPr>
      <w:r w:rsidRPr="00435DDD">
        <w:rPr>
          <w:rFonts w:hint="cs"/>
          <w:rtl/>
        </w:rPr>
        <w:t>حيث:</w:t>
      </w:r>
    </w:p>
    <w:p w:rsidR="0052112B" w:rsidRPr="00435DDD" w:rsidRDefault="0052112B" w:rsidP="00763CD2">
      <w:pPr>
        <w:pStyle w:val="Equationlegend"/>
        <w:rPr>
          <w:rtl/>
        </w:rPr>
      </w:pPr>
      <w:r w:rsidRPr="00435DDD">
        <w:rPr>
          <w:i/>
          <w:iCs/>
        </w:rPr>
        <w:tab/>
        <w:t>R</w:t>
      </w:r>
      <w:r w:rsidRPr="00435DDD">
        <w:rPr>
          <w:i/>
          <w:iCs/>
          <w:vertAlign w:val="subscript"/>
        </w:rPr>
        <w:t>l</w:t>
      </w:r>
      <w:r w:rsidRPr="00435DDD">
        <w:rPr>
          <w:rFonts w:hint="cs"/>
          <w:rtl/>
        </w:rPr>
        <w:t>:</w:t>
      </w:r>
      <w:r w:rsidRPr="00435DDD">
        <w:rPr>
          <w:rFonts w:hint="cs"/>
          <w:rtl/>
        </w:rPr>
        <w:tab/>
      </w:r>
      <w:r w:rsidRPr="00435DDD">
        <w:rPr>
          <w:rFonts w:hint="cs"/>
          <w:spacing w:val="-4"/>
          <w:rtl/>
        </w:rPr>
        <w:t>نصف قطر نصف دائرة خدمة دائرية محسوباً من منح</w:t>
      </w:r>
      <w:r w:rsidR="000027C9" w:rsidRPr="00435DDD">
        <w:rPr>
          <w:rFonts w:hint="cs"/>
          <w:spacing w:val="-4"/>
          <w:rtl/>
        </w:rPr>
        <w:t>ن</w:t>
      </w:r>
      <w:r w:rsidRPr="00435DDD">
        <w:rPr>
          <w:rFonts w:hint="cs"/>
          <w:spacing w:val="-4"/>
          <w:rtl/>
        </w:rPr>
        <w:t xml:space="preserve">يات الانتشار الواردة في التوصية </w:t>
      </w:r>
      <w:r w:rsidRPr="00435DDD">
        <w:rPr>
          <w:spacing w:val="-4"/>
        </w:rPr>
        <w:t>ITU</w:t>
      </w:r>
      <w:r w:rsidRPr="00435DDD">
        <w:rPr>
          <w:spacing w:val="-4"/>
        </w:rPr>
        <w:noBreakHyphen/>
        <w:t>R P.1546</w:t>
      </w:r>
      <w:r w:rsidR="00763CD2" w:rsidRPr="00435DDD">
        <w:rPr>
          <w:spacing w:val="-4"/>
        </w:rPr>
        <w:noBreakHyphen/>
      </w:r>
      <w:r w:rsidRPr="00435DDD">
        <w:rPr>
          <w:spacing w:val="-4"/>
        </w:rPr>
        <w:t>4</w:t>
      </w:r>
      <w:r w:rsidRPr="00435DDD">
        <w:rPr>
          <w:rFonts w:hint="cs"/>
          <w:rtl/>
        </w:rPr>
        <w:t xml:space="preserve"> </w:t>
      </w:r>
      <w:r w:rsidRPr="00435DDD">
        <w:rPr>
          <w:rFonts w:hint="cs"/>
          <w:spacing w:val="6"/>
          <w:rtl/>
        </w:rPr>
        <w:t xml:space="preserve">لنطاق التردد </w:t>
      </w:r>
      <w:r w:rsidRPr="00435DDD">
        <w:rPr>
          <w:spacing w:val="6"/>
        </w:rPr>
        <w:t>MHz 300-30</w:t>
      </w:r>
      <w:r w:rsidRPr="00435DDD">
        <w:rPr>
          <w:rFonts w:hint="cs"/>
          <w:spacing w:val="6"/>
          <w:rtl/>
        </w:rPr>
        <w:t xml:space="preserve">، للأرض، في </w:t>
      </w:r>
      <w:r w:rsidRPr="00435DDD">
        <w:rPr>
          <w:spacing w:val="6"/>
        </w:rPr>
        <w:t>%50</w:t>
      </w:r>
      <w:r w:rsidRPr="00435DDD">
        <w:rPr>
          <w:rFonts w:hint="cs"/>
          <w:spacing w:val="6"/>
          <w:rtl/>
        </w:rPr>
        <w:t xml:space="preserve"> من الوقت و</w:t>
      </w:r>
      <w:r w:rsidR="000027C9" w:rsidRPr="00435DDD">
        <w:rPr>
          <w:spacing w:val="6"/>
        </w:rPr>
        <w:t>%</w:t>
      </w:r>
      <w:r w:rsidRPr="00435DDD">
        <w:rPr>
          <w:spacing w:val="6"/>
        </w:rPr>
        <w:t>50</w:t>
      </w:r>
      <w:r w:rsidRPr="00435DDD">
        <w:rPr>
          <w:rFonts w:hint="cs"/>
          <w:spacing w:val="6"/>
          <w:rtl/>
        </w:rPr>
        <w:t xml:space="preserve"> من المواقع (الشكل </w:t>
      </w:r>
      <w:r w:rsidRPr="00435DDD">
        <w:rPr>
          <w:spacing w:val="6"/>
        </w:rPr>
        <w:t>1</w:t>
      </w:r>
      <w:r w:rsidRPr="00435DDD">
        <w:rPr>
          <w:rFonts w:hint="cs"/>
          <w:spacing w:val="6"/>
          <w:rtl/>
        </w:rPr>
        <w:t xml:space="preserve"> من التوصية</w:t>
      </w:r>
      <w:r w:rsidRPr="00435DDD">
        <w:rPr>
          <w:rFonts w:hint="cs"/>
          <w:rtl/>
        </w:rPr>
        <w:t xml:space="preserve"> </w:t>
      </w:r>
      <w:r w:rsidRPr="00435DDD">
        <w:t>ITU-R P.1546-4</w:t>
      </w:r>
      <w:r w:rsidRPr="00435DDD">
        <w:rPr>
          <w:rFonts w:hint="cs"/>
          <w:rtl/>
        </w:rPr>
        <w:t xml:space="preserve">، انظر الشكل </w:t>
      </w:r>
      <w:r w:rsidRPr="00435DDD">
        <w:t>2</w:t>
      </w:r>
      <w:r w:rsidRPr="00435DDD">
        <w:rPr>
          <w:rFonts w:hint="cs"/>
          <w:rtl/>
        </w:rPr>
        <w:t>).</w:t>
      </w:r>
    </w:p>
    <w:p w:rsidR="0052112B" w:rsidRPr="00435DDD" w:rsidRDefault="0052112B" w:rsidP="0052112B">
      <w:pPr>
        <w:tabs>
          <w:tab w:val="left" w:pos="993"/>
        </w:tabs>
        <w:spacing w:after="120"/>
        <w:rPr>
          <w:rtl/>
        </w:rPr>
      </w:pPr>
      <w:r w:rsidRPr="00435DDD">
        <w:rPr>
          <w:rFonts w:hint="cs"/>
          <w:rtl/>
        </w:rPr>
        <w:t>ويتم حساب ارتفاع الهوائي الفعلي لمنطقة الخدمة البرية بنفس الطريقة في حالة منطقة الإذاعة.</w:t>
      </w:r>
    </w:p>
    <w:p w:rsidR="0052112B" w:rsidRPr="00435DDD" w:rsidRDefault="0052112B" w:rsidP="003F54A4">
      <w:pPr>
        <w:tabs>
          <w:tab w:val="left" w:pos="993"/>
        </w:tabs>
        <w:spacing w:after="120"/>
        <w:rPr>
          <w:rtl/>
        </w:rPr>
      </w:pPr>
      <w:r w:rsidRPr="00435DDD">
        <w:rPr>
          <w:rFonts w:hint="cs"/>
          <w:rtl/>
        </w:rPr>
        <w:t>ومع مراعاة أن الخدمة المتنقلة البحرية تنتمي إلى خدمات السلامة فإن إمكانية الاعتماد عليها ينبغي أن تكون مرتفعة بدرجة كافية. ومع مراعاة ذلك، فإن شدة المجال المستعمل الدنيا عند حدود منطقة الخدمة تُقبل بقيمة</w:t>
      </w:r>
      <w:r w:rsidR="003F54A4" w:rsidRPr="00435DDD">
        <w:rPr>
          <w:rFonts w:hint="cs"/>
          <w:rtl/>
        </w:rPr>
        <w:t xml:space="preserve"> </w:t>
      </w:r>
      <w:r w:rsidRPr="00435DDD">
        <w:t>dB 30</w:t>
      </w:r>
      <w:r w:rsidR="003F54A4" w:rsidRPr="00435DDD">
        <w:rPr>
          <w:rFonts w:hint="cs"/>
          <w:rtl/>
        </w:rPr>
        <w:t xml:space="preserve"> </w:t>
      </w:r>
      <w:r w:rsidRPr="00435DDD">
        <w:rPr>
          <w:rFonts w:hint="cs"/>
          <w:rtl/>
        </w:rPr>
        <w:t>فوق الحساسية المرجعية لجهاز الاستقبال (</w:t>
      </w:r>
      <w:r w:rsidR="000027C9" w:rsidRPr="00435DDD">
        <w:sym w:font="Symbol" w:char="F06D"/>
      </w:r>
      <w:r w:rsidR="000027C9" w:rsidRPr="00435DDD">
        <w:t xml:space="preserve">V </w:t>
      </w:r>
      <w:r w:rsidRPr="00435DDD">
        <w:t>2</w:t>
      </w:r>
      <w:r w:rsidR="000027C9" w:rsidRPr="00435DDD">
        <w:t>,</w:t>
      </w:r>
      <w:r w:rsidRPr="00435DDD">
        <w:t>0</w:t>
      </w:r>
      <w:r w:rsidR="000027C9" w:rsidRPr="00435DDD">
        <w:rPr>
          <w:rFonts w:hint="cs"/>
          <w:rtl/>
        </w:rPr>
        <w:t xml:space="preserve"> </w:t>
      </w:r>
      <w:r w:rsidRPr="00435DDD">
        <w:rPr>
          <w:rFonts w:hint="cs"/>
          <w:rtl/>
        </w:rPr>
        <w:t xml:space="preserve">وفقاً للتوصية </w:t>
      </w:r>
      <w:r w:rsidRPr="00435DDD">
        <w:t>ITU-R M.489-2</w:t>
      </w:r>
      <w:r w:rsidRPr="00435DDD">
        <w:rPr>
          <w:rFonts w:hint="cs"/>
          <w:rtl/>
        </w:rPr>
        <w:t xml:space="preserve">) أي </w:t>
      </w:r>
      <w:r w:rsidRPr="00435DDD">
        <w:rPr>
          <w:i/>
          <w:iCs/>
          <w:szCs w:val="22"/>
        </w:rPr>
        <w:t>= E</w:t>
      </w:r>
      <w:r w:rsidRPr="00435DDD">
        <w:rPr>
          <w:i/>
          <w:iCs/>
          <w:szCs w:val="20"/>
          <w:vertAlign w:val="subscript"/>
        </w:rPr>
        <w:t>mu</w:t>
      </w:r>
      <w:r w:rsidR="000027C9" w:rsidRPr="00435DDD">
        <w:rPr>
          <w:rFonts w:hint="cs"/>
          <w:rtl/>
        </w:rPr>
        <w:t xml:space="preserve"> </w:t>
      </w:r>
      <w:r w:rsidR="000027C9" w:rsidRPr="00435DDD">
        <w:t>36</w:t>
      </w:r>
      <w:r w:rsidRPr="00435DDD">
        <w:rPr>
          <w:rFonts w:hint="cs"/>
          <w:rtl/>
        </w:rPr>
        <w:t xml:space="preserve"> </w:t>
      </w:r>
      <w:r w:rsidRPr="00435DDD">
        <w:t>dB(</w:t>
      </w:r>
      <w:r w:rsidRPr="00435DDD">
        <w:sym w:font="Symbol" w:char="F06D"/>
      </w:r>
      <w:r w:rsidRPr="00435DDD">
        <w:t>V/m)</w:t>
      </w:r>
      <w:r w:rsidRPr="00435DDD">
        <w:rPr>
          <w:rFonts w:hint="cs"/>
          <w:rtl/>
        </w:rPr>
        <w:t>).</w:t>
      </w:r>
    </w:p>
    <w:p w:rsidR="0052112B" w:rsidRPr="00435DDD" w:rsidRDefault="0052112B" w:rsidP="00763CD2">
      <w:pPr>
        <w:tabs>
          <w:tab w:val="left" w:pos="993"/>
        </w:tabs>
        <w:spacing w:after="120"/>
        <w:rPr>
          <w:spacing w:val="-4"/>
          <w:rtl/>
        </w:rPr>
      </w:pPr>
      <w:r w:rsidRPr="00435DDD">
        <w:rPr>
          <w:rFonts w:hint="cs"/>
          <w:spacing w:val="-4"/>
          <w:rtl/>
        </w:rPr>
        <w:t xml:space="preserve">واستناداً إلى المعلمات والافتراضات الواردة أعلاه ومع قبول أن كسب جميع الهوائيات يساوي </w:t>
      </w:r>
      <w:r w:rsidRPr="00435DDD">
        <w:rPr>
          <w:spacing w:val="-4"/>
        </w:rPr>
        <w:t>dB 6</w:t>
      </w:r>
      <w:r w:rsidRPr="00435DDD">
        <w:rPr>
          <w:rFonts w:hint="cs"/>
          <w:spacing w:val="-4"/>
          <w:rtl/>
        </w:rPr>
        <w:t xml:space="preserve">، فقد حسبت أنصاف أقطار مناطق الخدمة/المناطق المشغولة ذات الصلة لمختلف قدرات الإرسالات من </w:t>
      </w:r>
      <w:r w:rsidRPr="00435DDD">
        <w:rPr>
          <w:spacing w:val="-4"/>
        </w:rPr>
        <w:t>10</w:t>
      </w:r>
      <w:r w:rsidRPr="00435DDD">
        <w:rPr>
          <w:rFonts w:hint="cs"/>
          <w:spacing w:val="-4"/>
          <w:rtl/>
        </w:rPr>
        <w:t xml:space="preserve"> </w:t>
      </w:r>
      <w:r w:rsidR="000027C9" w:rsidRPr="00435DDD">
        <w:rPr>
          <w:spacing w:val="-4"/>
        </w:rPr>
        <w:t>W</w:t>
      </w:r>
      <w:r w:rsidRPr="00435DDD">
        <w:rPr>
          <w:rFonts w:hint="cs"/>
          <w:spacing w:val="-4"/>
          <w:rtl/>
        </w:rPr>
        <w:t xml:space="preserve"> إلى </w:t>
      </w:r>
      <w:r w:rsidRPr="00435DDD">
        <w:rPr>
          <w:spacing w:val="-4"/>
        </w:rPr>
        <w:t>50</w:t>
      </w:r>
      <w:r w:rsidRPr="00435DDD">
        <w:rPr>
          <w:rFonts w:hint="cs"/>
          <w:spacing w:val="-4"/>
          <w:rtl/>
        </w:rPr>
        <w:t xml:space="preserve"> </w:t>
      </w:r>
      <w:r w:rsidR="000027C9" w:rsidRPr="00435DDD">
        <w:rPr>
          <w:spacing w:val="-4"/>
        </w:rPr>
        <w:t>W</w:t>
      </w:r>
      <w:r w:rsidRPr="00435DDD">
        <w:rPr>
          <w:rFonts w:hint="cs"/>
          <w:spacing w:val="-4"/>
          <w:rtl/>
        </w:rPr>
        <w:t xml:space="preserve"> (تكون قدرة الموجة الحاملة القصوى للمحطات الساحلية وفقاً للتوصية </w:t>
      </w:r>
      <w:r w:rsidRPr="00435DDD">
        <w:rPr>
          <w:spacing w:val="-4"/>
        </w:rPr>
        <w:t>ITU-R M.489-2</w:t>
      </w:r>
      <w:r w:rsidRPr="00435DDD">
        <w:rPr>
          <w:rFonts w:hint="cs"/>
          <w:spacing w:val="-4"/>
          <w:rtl/>
        </w:rPr>
        <w:t>) ومختلف ارتفاعات الهوائيات الفعلية المعروضة في</w:t>
      </w:r>
      <w:r w:rsidRPr="00435DDD">
        <w:rPr>
          <w:rFonts w:hint="eastAsia"/>
          <w:spacing w:val="-4"/>
          <w:rtl/>
        </w:rPr>
        <w:t> </w:t>
      </w:r>
      <w:r w:rsidRPr="00435DDD">
        <w:rPr>
          <w:rFonts w:hint="cs"/>
          <w:spacing w:val="-4"/>
          <w:rtl/>
        </w:rPr>
        <w:t>التوصية</w:t>
      </w:r>
      <w:r w:rsidRPr="00435DDD">
        <w:rPr>
          <w:rFonts w:hint="eastAsia"/>
          <w:spacing w:val="-4"/>
          <w:rtl/>
        </w:rPr>
        <w:t> </w:t>
      </w:r>
      <w:r w:rsidRPr="00435DDD">
        <w:rPr>
          <w:spacing w:val="-4"/>
        </w:rPr>
        <w:t>ITU</w:t>
      </w:r>
      <w:r w:rsidRPr="00435DDD">
        <w:rPr>
          <w:spacing w:val="-4"/>
        </w:rPr>
        <w:noBreakHyphen/>
        <w:t>R P.1546</w:t>
      </w:r>
      <w:r w:rsidR="00763CD2" w:rsidRPr="00435DDD">
        <w:rPr>
          <w:spacing w:val="-4"/>
        </w:rPr>
        <w:noBreakHyphen/>
      </w:r>
      <w:r w:rsidRPr="00435DDD">
        <w:rPr>
          <w:spacing w:val="-4"/>
        </w:rPr>
        <w:t>4</w:t>
      </w:r>
      <w:r w:rsidRPr="00435DDD">
        <w:rPr>
          <w:rFonts w:hint="cs"/>
          <w:spacing w:val="-4"/>
          <w:rtl/>
        </w:rPr>
        <w:t xml:space="preserve">. ويتضمن الجدول </w:t>
      </w:r>
      <w:r w:rsidRPr="00435DDD">
        <w:rPr>
          <w:spacing w:val="-4"/>
        </w:rPr>
        <w:t>12</w:t>
      </w:r>
      <w:r w:rsidRPr="00435DDD">
        <w:rPr>
          <w:rFonts w:hint="cs"/>
          <w:spacing w:val="-4"/>
          <w:rtl/>
        </w:rPr>
        <w:t xml:space="preserve"> نتائج الحسابات.</w:t>
      </w:r>
    </w:p>
    <w:p w:rsidR="0052112B" w:rsidRPr="00435DDD" w:rsidRDefault="0052112B" w:rsidP="00853E59">
      <w:pPr>
        <w:pStyle w:val="TableNo0"/>
        <w:rPr>
          <w:rtl/>
        </w:rPr>
      </w:pPr>
      <w:r w:rsidRPr="00435DDD">
        <w:rPr>
          <w:rFonts w:hint="cs"/>
          <w:rtl/>
        </w:rPr>
        <w:lastRenderedPageBreak/>
        <w:t>الج</w:t>
      </w:r>
      <w:r w:rsidR="000027C9" w:rsidRPr="00435DDD">
        <w:rPr>
          <w:rFonts w:hint="cs"/>
          <w:rtl/>
        </w:rPr>
        <w:t>ـ</w:t>
      </w:r>
      <w:r w:rsidRPr="00435DDD">
        <w:rPr>
          <w:rFonts w:hint="cs"/>
          <w:rtl/>
        </w:rPr>
        <w:t xml:space="preserve">دول </w:t>
      </w:r>
      <w:r w:rsidRPr="00435DDD">
        <w:t>12</w:t>
      </w:r>
    </w:p>
    <w:p w:rsidR="0052112B" w:rsidRPr="00435DDD" w:rsidRDefault="0052112B" w:rsidP="00763CD2">
      <w:pPr>
        <w:pStyle w:val="TableNotitle"/>
        <w:bidi/>
        <w:rPr>
          <w:rtl/>
        </w:rPr>
      </w:pPr>
      <w:r w:rsidRPr="00435DDD">
        <w:rPr>
          <w:rFonts w:hint="cs"/>
          <w:rtl/>
        </w:rPr>
        <w:t xml:space="preserve">أنصاف أقطار المناطق المشغولة بحراً وبراً </w:t>
      </w:r>
      <w:r w:rsidR="00763CD2" w:rsidRPr="00435DDD">
        <w:t>(</w:t>
      </w:r>
      <w:r w:rsidR="00A5007F" w:rsidRPr="00435DDD">
        <w:rPr>
          <w:rFonts w:hint="cs"/>
        </w:rPr>
        <w:t>km</w:t>
      </w:r>
      <w:r w:rsidR="00763CD2" w:rsidRPr="00435DDD">
        <w:t>)</w:t>
      </w:r>
      <w:r w:rsidRPr="00435DDD">
        <w:rPr>
          <w:rFonts w:hint="cs"/>
          <w:rtl/>
        </w:rPr>
        <w:t xml:space="preserve"> والاتصالات الراديوية</w:t>
      </w:r>
      <w:r w:rsidRPr="00435DDD">
        <w:rPr>
          <w:rtl/>
        </w:rPr>
        <w:br/>
      </w:r>
      <w:r w:rsidRPr="00435DDD">
        <w:rPr>
          <w:rFonts w:hint="cs"/>
          <w:rtl/>
        </w:rPr>
        <w:t xml:space="preserve">البحرية في نطاق التردد </w:t>
      </w:r>
      <w:r w:rsidRPr="00435DDD">
        <w:t>156</w:t>
      </w:r>
      <w:r w:rsidRPr="00435DDD">
        <w:rPr>
          <w:rFonts w:hint="cs"/>
          <w:rtl/>
        </w:rPr>
        <w:t>-</w:t>
      </w:r>
      <w:r w:rsidRPr="00435DDD">
        <w:t>174</w:t>
      </w:r>
      <w:r w:rsidRPr="00435DDD">
        <w:rPr>
          <w:rFonts w:hint="cs"/>
          <w:rtl/>
        </w:rPr>
        <w:t xml:space="preserve"> </w:t>
      </w:r>
      <w:r w:rsidRPr="00435DDD">
        <w:t>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247"/>
        <w:gridCol w:w="1191"/>
        <w:gridCol w:w="1191"/>
        <w:gridCol w:w="1191"/>
        <w:gridCol w:w="1191"/>
        <w:gridCol w:w="1191"/>
        <w:gridCol w:w="1191"/>
      </w:tblGrid>
      <w:tr w:rsidR="0052112B" w:rsidRPr="00435DDD" w:rsidTr="00436EAD">
        <w:trPr>
          <w:cantSplit/>
          <w:trHeight w:val="20"/>
          <w:jc w:val="center"/>
        </w:trPr>
        <w:tc>
          <w:tcPr>
            <w:tcW w:w="1246" w:type="dxa"/>
            <w:vAlign w:val="center"/>
          </w:tcPr>
          <w:p w:rsidR="0052112B" w:rsidRPr="00435DDD" w:rsidRDefault="0052112B" w:rsidP="00390A0E">
            <w:pPr>
              <w:pStyle w:val="Tablehead"/>
              <w:keepLines/>
            </w:pPr>
          </w:p>
        </w:tc>
        <w:tc>
          <w:tcPr>
            <w:tcW w:w="8393" w:type="dxa"/>
            <w:gridSpan w:val="7"/>
            <w:vAlign w:val="center"/>
          </w:tcPr>
          <w:p w:rsidR="0052112B" w:rsidRPr="00435DDD" w:rsidRDefault="0052112B" w:rsidP="00390A0E">
            <w:pPr>
              <w:pStyle w:val="Tablehead"/>
              <w:keepLines/>
            </w:pPr>
            <w:r w:rsidRPr="00435DDD">
              <w:rPr>
                <w:i/>
                <w:iCs/>
              </w:rPr>
              <w:t>H</w:t>
            </w:r>
            <w:r w:rsidRPr="00435DDD">
              <w:rPr>
                <w:rFonts w:cs="Times New Roman Bold"/>
                <w:bCs w:val="0"/>
                <w:i/>
                <w:iCs/>
                <w:vertAlign w:val="subscript"/>
              </w:rPr>
              <w:t>ef</w:t>
            </w:r>
            <w:r w:rsidRPr="00435DDD">
              <w:br/>
              <w:t>(m)</w:t>
            </w:r>
          </w:p>
        </w:tc>
      </w:tr>
      <w:tr w:rsidR="0052112B" w:rsidRPr="00435DDD" w:rsidTr="00436EAD">
        <w:trPr>
          <w:cantSplit/>
          <w:trHeight w:val="20"/>
          <w:jc w:val="center"/>
        </w:trPr>
        <w:tc>
          <w:tcPr>
            <w:tcW w:w="1246" w:type="dxa"/>
            <w:vAlign w:val="center"/>
          </w:tcPr>
          <w:p w:rsidR="0052112B" w:rsidRPr="00435DDD" w:rsidRDefault="0052112B" w:rsidP="00337C7C">
            <w:pPr>
              <w:pStyle w:val="Tablehead"/>
              <w:keepLines/>
              <w:spacing w:before="20" w:after="60"/>
            </w:pPr>
            <w:r w:rsidRPr="00435DDD">
              <w:t>P(</w:t>
            </w:r>
            <w:r w:rsidR="000027C9" w:rsidRPr="00435DDD">
              <w:t>W</w:t>
            </w:r>
            <w:r w:rsidRPr="00435DDD">
              <w:t>)</w:t>
            </w:r>
          </w:p>
        </w:tc>
        <w:tc>
          <w:tcPr>
            <w:tcW w:w="1247" w:type="dxa"/>
          </w:tcPr>
          <w:p w:rsidR="0052112B" w:rsidRPr="00435DDD" w:rsidRDefault="0052112B" w:rsidP="00337C7C">
            <w:pPr>
              <w:pStyle w:val="Tablehead"/>
              <w:keepLines/>
              <w:spacing w:before="20" w:after="60"/>
            </w:pPr>
            <w:r w:rsidRPr="00435DDD">
              <w:rPr>
                <w:rFonts w:hint="cs"/>
                <w:rtl/>
              </w:rPr>
              <w:t>المسير</w:t>
            </w:r>
          </w:p>
        </w:tc>
        <w:tc>
          <w:tcPr>
            <w:tcW w:w="1191" w:type="dxa"/>
            <w:vAlign w:val="center"/>
          </w:tcPr>
          <w:p w:rsidR="0052112B" w:rsidRPr="00435DDD" w:rsidRDefault="0052112B" w:rsidP="00337C7C">
            <w:pPr>
              <w:pStyle w:val="Tablehead"/>
              <w:keepLines/>
              <w:spacing w:before="20" w:after="60"/>
            </w:pPr>
            <w:r w:rsidRPr="00435DDD">
              <w:t>10</w:t>
            </w:r>
          </w:p>
        </w:tc>
        <w:tc>
          <w:tcPr>
            <w:tcW w:w="1191" w:type="dxa"/>
            <w:vAlign w:val="center"/>
          </w:tcPr>
          <w:p w:rsidR="0052112B" w:rsidRPr="00435DDD" w:rsidRDefault="0052112B" w:rsidP="00337C7C">
            <w:pPr>
              <w:pStyle w:val="Tablehead"/>
              <w:keepLines/>
              <w:spacing w:before="20" w:after="60"/>
            </w:pPr>
            <w:r w:rsidRPr="00435DDD">
              <w:t>20</w:t>
            </w:r>
          </w:p>
        </w:tc>
        <w:tc>
          <w:tcPr>
            <w:tcW w:w="1191" w:type="dxa"/>
            <w:vAlign w:val="center"/>
          </w:tcPr>
          <w:p w:rsidR="0052112B" w:rsidRPr="00435DDD" w:rsidRDefault="0052112B" w:rsidP="00337C7C">
            <w:pPr>
              <w:pStyle w:val="Tablehead"/>
              <w:keepLines/>
              <w:spacing w:before="20" w:after="60"/>
            </w:pPr>
            <w:r w:rsidRPr="00435DDD">
              <w:t>37</w:t>
            </w:r>
            <w:r w:rsidR="00763CD2" w:rsidRPr="00435DDD">
              <w:t>,</w:t>
            </w:r>
            <w:r w:rsidRPr="00435DDD">
              <w:t>5</w:t>
            </w:r>
          </w:p>
        </w:tc>
        <w:tc>
          <w:tcPr>
            <w:tcW w:w="1191" w:type="dxa"/>
            <w:vAlign w:val="center"/>
          </w:tcPr>
          <w:p w:rsidR="0052112B" w:rsidRPr="00435DDD" w:rsidRDefault="0052112B" w:rsidP="00337C7C">
            <w:pPr>
              <w:pStyle w:val="Tablehead"/>
              <w:keepLines/>
              <w:spacing w:before="20" w:after="60"/>
            </w:pPr>
            <w:r w:rsidRPr="00435DDD">
              <w:t>75</w:t>
            </w:r>
          </w:p>
        </w:tc>
        <w:tc>
          <w:tcPr>
            <w:tcW w:w="1191" w:type="dxa"/>
            <w:vAlign w:val="center"/>
          </w:tcPr>
          <w:p w:rsidR="0052112B" w:rsidRPr="00435DDD" w:rsidRDefault="0052112B" w:rsidP="00337C7C">
            <w:pPr>
              <w:pStyle w:val="Tablehead"/>
              <w:keepLines/>
              <w:spacing w:before="20" w:after="60"/>
            </w:pPr>
            <w:r w:rsidRPr="00435DDD">
              <w:t>150</w:t>
            </w:r>
          </w:p>
        </w:tc>
        <w:tc>
          <w:tcPr>
            <w:tcW w:w="1191" w:type="dxa"/>
            <w:vAlign w:val="center"/>
          </w:tcPr>
          <w:p w:rsidR="0052112B" w:rsidRPr="00435DDD" w:rsidRDefault="0052112B" w:rsidP="00337C7C">
            <w:pPr>
              <w:pStyle w:val="Tablehead"/>
              <w:keepLines/>
              <w:spacing w:before="20" w:after="60"/>
            </w:pPr>
            <w:r w:rsidRPr="00435DDD">
              <w:t>300</w:t>
            </w:r>
          </w:p>
        </w:tc>
      </w:tr>
      <w:tr w:rsidR="0052112B" w:rsidRPr="00435DDD" w:rsidTr="00436EAD">
        <w:trPr>
          <w:cantSplit/>
          <w:trHeight w:val="20"/>
          <w:jc w:val="center"/>
        </w:trPr>
        <w:tc>
          <w:tcPr>
            <w:tcW w:w="1246" w:type="dxa"/>
          </w:tcPr>
          <w:p w:rsidR="0052112B" w:rsidRPr="00435DDD" w:rsidRDefault="0052112B" w:rsidP="00337C7C">
            <w:pPr>
              <w:pStyle w:val="Tabletext"/>
              <w:keepNext/>
              <w:keepLines/>
              <w:jc w:val="center"/>
            </w:pPr>
            <w:r w:rsidRPr="00435DDD">
              <w:t>10</w:t>
            </w:r>
          </w:p>
        </w:tc>
        <w:tc>
          <w:tcPr>
            <w:tcW w:w="1247" w:type="dxa"/>
          </w:tcPr>
          <w:p w:rsidR="0052112B" w:rsidRPr="00435DDD" w:rsidRDefault="0052112B" w:rsidP="00337C7C">
            <w:pPr>
              <w:pStyle w:val="Tabletext"/>
              <w:keepNext/>
              <w:keepLines/>
              <w:jc w:val="center"/>
              <w:rPr>
                <w:lang w:bidi="ar-SY"/>
              </w:rPr>
            </w:pPr>
            <w:r w:rsidRPr="00435DDD">
              <w:rPr>
                <w:rFonts w:hint="cs"/>
                <w:rtl/>
              </w:rPr>
              <w:t>بري</w:t>
            </w:r>
          </w:p>
        </w:tc>
        <w:tc>
          <w:tcPr>
            <w:tcW w:w="1191" w:type="dxa"/>
          </w:tcPr>
          <w:p w:rsidR="0052112B" w:rsidRPr="00435DDD" w:rsidRDefault="0052112B" w:rsidP="00337C7C">
            <w:pPr>
              <w:pStyle w:val="Tabletext"/>
              <w:keepNext/>
              <w:keepLines/>
              <w:jc w:val="center"/>
              <w:rPr>
                <w:lang w:bidi="ar-SY"/>
              </w:rPr>
            </w:pPr>
            <w:r w:rsidRPr="00435DDD">
              <w:t>11</w:t>
            </w:r>
          </w:p>
        </w:tc>
        <w:tc>
          <w:tcPr>
            <w:tcW w:w="1191" w:type="dxa"/>
          </w:tcPr>
          <w:p w:rsidR="0052112B" w:rsidRPr="00435DDD" w:rsidRDefault="0052112B" w:rsidP="00337C7C">
            <w:pPr>
              <w:pStyle w:val="Tabletext"/>
              <w:keepNext/>
              <w:keepLines/>
              <w:jc w:val="center"/>
              <w:rPr>
                <w:lang w:bidi="ar-SY"/>
              </w:rPr>
            </w:pPr>
            <w:r w:rsidRPr="00435DDD">
              <w:t>14</w:t>
            </w:r>
          </w:p>
        </w:tc>
        <w:tc>
          <w:tcPr>
            <w:tcW w:w="1191" w:type="dxa"/>
          </w:tcPr>
          <w:p w:rsidR="0052112B" w:rsidRPr="00435DDD" w:rsidRDefault="0052112B" w:rsidP="00337C7C">
            <w:pPr>
              <w:pStyle w:val="Tabletext"/>
              <w:keepNext/>
              <w:keepLines/>
              <w:jc w:val="center"/>
              <w:rPr>
                <w:lang w:bidi="ar-SY"/>
              </w:rPr>
            </w:pPr>
            <w:r w:rsidRPr="00435DDD">
              <w:t>19</w:t>
            </w:r>
          </w:p>
        </w:tc>
        <w:tc>
          <w:tcPr>
            <w:tcW w:w="1191" w:type="dxa"/>
          </w:tcPr>
          <w:p w:rsidR="0052112B" w:rsidRPr="00435DDD" w:rsidRDefault="0052112B" w:rsidP="00337C7C">
            <w:pPr>
              <w:pStyle w:val="Tabletext"/>
              <w:keepNext/>
              <w:keepLines/>
              <w:jc w:val="center"/>
              <w:rPr>
                <w:lang w:bidi="ar-SY"/>
              </w:rPr>
            </w:pPr>
            <w:r w:rsidRPr="00435DDD">
              <w:t>25</w:t>
            </w:r>
          </w:p>
        </w:tc>
        <w:tc>
          <w:tcPr>
            <w:tcW w:w="1191" w:type="dxa"/>
          </w:tcPr>
          <w:p w:rsidR="0052112B" w:rsidRPr="00435DDD" w:rsidRDefault="0052112B" w:rsidP="00337C7C">
            <w:pPr>
              <w:pStyle w:val="Tabletext"/>
              <w:keepNext/>
              <w:keepLines/>
              <w:jc w:val="center"/>
              <w:rPr>
                <w:lang w:bidi="ar-SY"/>
              </w:rPr>
            </w:pPr>
            <w:r w:rsidRPr="00435DDD">
              <w:t>35</w:t>
            </w:r>
          </w:p>
        </w:tc>
        <w:tc>
          <w:tcPr>
            <w:tcW w:w="1191" w:type="dxa"/>
          </w:tcPr>
          <w:p w:rsidR="0052112B" w:rsidRPr="00435DDD" w:rsidRDefault="0052112B" w:rsidP="00337C7C">
            <w:pPr>
              <w:pStyle w:val="Tabletext"/>
              <w:keepNext/>
              <w:keepLines/>
              <w:jc w:val="center"/>
              <w:rPr>
                <w:lang w:bidi="ar-SY"/>
              </w:rPr>
            </w:pPr>
            <w:r w:rsidRPr="00435DDD">
              <w:t>48</w:t>
            </w:r>
          </w:p>
        </w:tc>
      </w:tr>
      <w:tr w:rsidR="0052112B" w:rsidRPr="00435DDD" w:rsidTr="00436EAD">
        <w:trPr>
          <w:cantSplit/>
          <w:trHeight w:val="20"/>
          <w:jc w:val="center"/>
        </w:trPr>
        <w:tc>
          <w:tcPr>
            <w:tcW w:w="1246" w:type="dxa"/>
          </w:tcPr>
          <w:p w:rsidR="0052112B" w:rsidRPr="00435DDD" w:rsidRDefault="0052112B" w:rsidP="00337C7C">
            <w:pPr>
              <w:pStyle w:val="Tabletext"/>
              <w:keepNext/>
              <w:keepLines/>
              <w:jc w:val="center"/>
            </w:pPr>
          </w:p>
        </w:tc>
        <w:tc>
          <w:tcPr>
            <w:tcW w:w="1247" w:type="dxa"/>
          </w:tcPr>
          <w:p w:rsidR="0052112B" w:rsidRPr="00435DDD" w:rsidRDefault="0052112B" w:rsidP="00337C7C">
            <w:pPr>
              <w:pStyle w:val="Tabletext"/>
              <w:keepNext/>
              <w:keepLines/>
              <w:jc w:val="center"/>
              <w:rPr>
                <w:lang w:bidi="ar-SY"/>
              </w:rPr>
            </w:pPr>
            <w:r w:rsidRPr="00435DDD">
              <w:rPr>
                <w:rFonts w:hint="cs"/>
                <w:rtl/>
              </w:rPr>
              <w:t>بحري</w:t>
            </w:r>
          </w:p>
        </w:tc>
        <w:tc>
          <w:tcPr>
            <w:tcW w:w="1191" w:type="dxa"/>
          </w:tcPr>
          <w:p w:rsidR="0052112B" w:rsidRPr="00435DDD" w:rsidRDefault="0052112B" w:rsidP="00337C7C">
            <w:pPr>
              <w:pStyle w:val="Tabletext"/>
              <w:keepNext/>
              <w:keepLines/>
              <w:jc w:val="center"/>
              <w:rPr>
                <w:lang w:bidi="ar-SY"/>
              </w:rPr>
            </w:pPr>
            <w:r w:rsidRPr="00435DDD">
              <w:t>24</w:t>
            </w:r>
          </w:p>
        </w:tc>
        <w:tc>
          <w:tcPr>
            <w:tcW w:w="1191" w:type="dxa"/>
          </w:tcPr>
          <w:p w:rsidR="0052112B" w:rsidRPr="00435DDD" w:rsidRDefault="0052112B" w:rsidP="00337C7C">
            <w:pPr>
              <w:pStyle w:val="Tabletext"/>
              <w:keepNext/>
              <w:keepLines/>
              <w:jc w:val="center"/>
              <w:rPr>
                <w:lang w:bidi="ar-SY"/>
              </w:rPr>
            </w:pPr>
            <w:r w:rsidRPr="00435DDD">
              <w:t>28</w:t>
            </w:r>
          </w:p>
        </w:tc>
        <w:tc>
          <w:tcPr>
            <w:tcW w:w="1191" w:type="dxa"/>
          </w:tcPr>
          <w:p w:rsidR="0052112B" w:rsidRPr="00435DDD" w:rsidRDefault="0052112B" w:rsidP="00337C7C">
            <w:pPr>
              <w:pStyle w:val="Tabletext"/>
              <w:keepNext/>
              <w:keepLines/>
              <w:jc w:val="center"/>
              <w:rPr>
                <w:lang w:bidi="ar-SY"/>
              </w:rPr>
            </w:pPr>
            <w:r w:rsidRPr="00435DDD">
              <w:t>35</w:t>
            </w:r>
          </w:p>
        </w:tc>
        <w:tc>
          <w:tcPr>
            <w:tcW w:w="1191" w:type="dxa"/>
          </w:tcPr>
          <w:p w:rsidR="0052112B" w:rsidRPr="00435DDD" w:rsidRDefault="0052112B" w:rsidP="00337C7C">
            <w:pPr>
              <w:pStyle w:val="Tabletext"/>
              <w:keepNext/>
              <w:keepLines/>
              <w:jc w:val="center"/>
              <w:rPr>
                <w:lang w:bidi="ar-SY"/>
              </w:rPr>
            </w:pPr>
            <w:r w:rsidRPr="00435DDD">
              <w:t>43</w:t>
            </w:r>
          </w:p>
        </w:tc>
        <w:tc>
          <w:tcPr>
            <w:tcW w:w="1191" w:type="dxa"/>
          </w:tcPr>
          <w:p w:rsidR="0052112B" w:rsidRPr="00435DDD" w:rsidRDefault="0052112B" w:rsidP="00337C7C">
            <w:pPr>
              <w:pStyle w:val="Tabletext"/>
              <w:keepNext/>
              <w:keepLines/>
              <w:jc w:val="center"/>
              <w:rPr>
                <w:lang w:bidi="ar-SY"/>
              </w:rPr>
            </w:pPr>
            <w:r w:rsidRPr="00435DDD">
              <w:t>53</w:t>
            </w:r>
          </w:p>
        </w:tc>
        <w:tc>
          <w:tcPr>
            <w:tcW w:w="1191" w:type="dxa"/>
          </w:tcPr>
          <w:p w:rsidR="0052112B" w:rsidRPr="00435DDD" w:rsidRDefault="0052112B" w:rsidP="00337C7C">
            <w:pPr>
              <w:pStyle w:val="Tabletext"/>
              <w:keepNext/>
              <w:keepLines/>
              <w:jc w:val="center"/>
              <w:rPr>
                <w:lang w:bidi="ar-SY"/>
              </w:rPr>
            </w:pPr>
            <w:r w:rsidRPr="00435DDD">
              <w:t>68</w:t>
            </w:r>
          </w:p>
        </w:tc>
      </w:tr>
      <w:tr w:rsidR="0052112B" w:rsidRPr="00435DDD" w:rsidTr="00436EAD">
        <w:trPr>
          <w:cantSplit/>
          <w:trHeight w:val="20"/>
          <w:jc w:val="center"/>
        </w:trPr>
        <w:tc>
          <w:tcPr>
            <w:tcW w:w="1246" w:type="dxa"/>
          </w:tcPr>
          <w:p w:rsidR="0052112B" w:rsidRPr="00435DDD" w:rsidRDefault="0052112B" w:rsidP="00337C7C">
            <w:pPr>
              <w:pStyle w:val="Tabletext"/>
              <w:jc w:val="center"/>
              <w:rPr>
                <w:lang w:bidi="ar-SY"/>
              </w:rPr>
            </w:pPr>
            <w:r w:rsidRPr="00435DDD">
              <w:t>20</w:t>
            </w:r>
          </w:p>
        </w:tc>
        <w:tc>
          <w:tcPr>
            <w:tcW w:w="1247" w:type="dxa"/>
          </w:tcPr>
          <w:p w:rsidR="0052112B" w:rsidRPr="00435DDD" w:rsidRDefault="0052112B" w:rsidP="00337C7C">
            <w:pPr>
              <w:pStyle w:val="Tabletext"/>
              <w:jc w:val="center"/>
              <w:rPr>
                <w:lang w:bidi="ar-SY"/>
              </w:rPr>
            </w:pPr>
            <w:r w:rsidRPr="00435DDD">
              <w:rPr>
                <w:rFonts w:hint="cs"/>
                <w:rtl/>
              </w:rPr>
              <w:t>بري</w:t>
            </w:r>
          </w:p>
        </w:tc>
        <w:tc>
          <w:tcPr>
            <w:tcW w:w="1191" w:type="dxa"/>
          </w:tcPr>
          <w:p w:rsidR="0052112B" w:rsidRPr="00435DDD" w:rsidRDefault="0052112B" w:rsidP="00337C7C">
            <w:pPr>
              <w:pStyle w:val="Tabletext"/>
              <w:jc w:val="center"/>
              <w:rPr>
                <w:lang w:bidi="ar-SY"/>
              </w:rPr>
            </w:pPr>
            <w:r w:rsidRPr="00435DDD">
              <w:t>13</w:t>
            </w:r>
          </w:p>
        </w:tc>
        <w:tc>
          <w:tcPr>
            <w:tcW w:w="1191" w:type="dxa"/>
          </w:tcPr>
          <w:p w:rsidR="0052112B" w:rsidRPr="00435DDD" w:rsidRDefault="0052112B" w:rsidP="00337C7C">
            <w:pPr>
              <w:pStyle w:val="Tabletext"/>
              <w:jc w:val="center"/>
              <w:rPr>
                <w:lang w:bidi="ar-SY"/>
              </w:rPr>
            </w:pPr>
            <w:r w:rsidRPr="00435DDD">
              <w:t>16</w:t>
            </w:r>
          </w:p>
        </w:tc>
        <w:tc>
          <w:tcPr>
            <w:tcW w:w="1191" w:type="dxa"/>
          </w:tcPr>
          <w:p w:rsidR="0052112B" w:rsidRPr="00435DDD" w:rsidRDefault="0052112B" w:rsidP="00337C7C">
            <w:pPr>
              <w:pStyle w:val="Tabletext"/>
              <w:jc w:val="center"/>
              <w:rPr>
                <w:lang w:bidi="ar-SY"/>
              </w:rPr>
            </w:pPr>
            <w:r w:rsidRPr="00435DDD">
              <w:t>22</w:t>
            </w:r>
          </w:p>
        </w:tc>
        <w:tc>
          <w:tcPr>
            <w:tcW w:w="1191" w:type="dxa"/>
          </w:tcPr>
          <w:p w:rsidR="0052112B" w:rsidRPr="00435DDD" w:rsidRDefault="0052112B" w:rsidP="00337C7C">
            <w:pPr>
              <w:pStyle w:val="Tabletext"/>
              <w:jc w:val="center"/>
              <w:rPr>
                <w:lang w:bidi="ar-SY"/>
              </w:rPr>
            </w:pPr>
            <w:r w:rsidRPr="00435DDD">
              <w:t>29</w:t>
            </w:r>
          </w:p>
        </w:tc>
        <w:tc>
          <w:tcPr>
            <w:tcW w:w="1191" w:type="dxa"/>
          </w:tcPr>
          <w:p w:rsidR="0052112B" w:rsidRPr="00435DDD" w:rsidRDefault="0052112B" w:rsidP="00337C7C">
            <w:pPr>
              <w:pStyle w:val="Tabletext"/>
              <w:jc w:val="center"/>
              <w:rPr>
                <w:lang w:bidi="ar-SY"/>
              </w:rPr>
            </w:pPr>
            <w:r w:rsidRPr="00435DDD">
              <w:t>40</w:t>
            </w:r>
          </w:p>
        </w:tc>
        <w:tc>
          <w:tcPr>
            <w:tcW w:w="1191" w:type="dxa"/>
          </w:tcPr>
          <w:p w:rsidR="0052112B" w:rsidRPr="00435DDD" w:rsidRDefault="0052112B" w:rsidP="00337C7C">
            <w:pPr>
              <w:pStyle w:val="Tabletext"/>
              <w:jc w:val="center"/>
              <w:rPr>
                <w:lang w:bidi="ar-SY"/>
              </w:rPr>
            </w:pPr>
            <w:r w:rsidRPr="00435DDD">
              <w:t>53</w:t>
            </w:r>
          </w:p>
        </w:tc>
      </w:tr>
      <w:tr w:rsidR="0052112B" w:rsidRPr="00435DDD" w:rsidTr="00436EAD">
        <w:trPr>
          <w:cantSplit/>
          <w:trHeight w:val="20"/>
          <w:jc w:val="center"/>
        </w:trPr>
        <w:tc>
          <w:tcPr>
            <w:tcW w:w="1246" w:type="dxa"/>
          </w:tcPr>
          <w:p w:rsidR="0052112B" w:rsidRPr="00435DDD" w:rsidRDefault="0052112B" w:rsidP="00337C7C">
            <w:pPr>
              <w:pStyle w:val="Tabletext"/>
              <w:jc w:val="center"/>
            </w:pPr>
          </w:p>
        </w:tc>
        <w:tc>
          <w:tcPr>
            <w:tcW w:w="1247" w:type="dxa"/>
          </w:tcPr>
          <w:p w:rsidR="0052112B" w:rsidRPr="00435DDD" w:rsidRDefault="0052112B" w:rsidP="00337C7C">
            <w:pPr>
              <w:pStyle w:val="Tabletext"/>
              <w:jc w:val="center"/>
              <w:rPr>
                <w:lang w:bidi="ar-SY"/>
              </w:rPr>
            </w:pPr>
            <w:r w:rsidRPr="00435DDD">
              <w:rPr>
                <w:rFonts w:hint="cs"/>
                <w:rtl/>
              </w:rPr>
              <w:t>بحري</w:t>
            </w:r>
          </w:p>
        </w:tc>
        <w:tc>
          <w:tcPr>
            <w:tcW w:w="1191" w:type="dxa"/>
          </w:tcPr>
          <w:p w:rsidR="0052112B" w:rsidRPr="00435DDD" w:rsidRDefault="0052112B" w:rsidP="00337C7C">
            <w:pPr>
              <w:pStyle w:val="Tabletext"/>
              <w:jc w:val="center"/>
              <w:rPr>
                <w:lang w:bidi="ar-SY"/>
              </w:rPr>
            </w:pPr>
            <w:r w:rsidRPr="00435DDD">
              <w:t>27</w:t>
            </w:r>
          </w:p>
        </w:tc>
        <w:tc>
          <w:tcPr>
            <w:tcW w:w="1191" w:type="dxa"/>
          </w:tcPr>
          <w:p w:rsidR="0052112B" w:rsidRPr="00435DDD" w:rsidRDefault="0052112B" w:rsidP="00337C7C">
            <w:pPr>
              <w:pStyle w:val="Tabletext"/>
              <w:jc w:val="center"/>
              <w:rPr>
                <w:lang w:bidi="ar-SY"/>
              </w:rPr>
            </w:pPr>
            <w:r w:rsidRPr="00435DDD">
              <w:t>31</w:t>
            </w:r>
          </w:p>
        </w:tc>
        <w:tc>
          <w:tcPr>
            <w:tcW w:w="1191" w:type="dxa"/>
          </w:tcPr>
          <w:p w:rsidR="0052112B" w:rsidRPr="00435DDD" w:rsidRDefault="0052112B" w:rsidP="00337C7C">
            <w:pPr>
              <w:pStyle w:val="Tabletext"/>
              <w:jc w:val="center"/>
              <w:rPr>
                <w:lang w:bidi="ar-SY"/>
              </w:rPr>
            </w:pPr>
            <w:r w:rsidRPr="00435DDD">
              <w:t>39</w:t>
            </w:r>
          </w:p>
        </w:tc>
        <w:tc>
          <w:tcPr>
            <w:tcW w:w="1191" w:type="dxa"/>
          </w:tcPr>
          <w:p w:rsidR="0052112B" w:rsidRPr="00435DDD" w:rsidRDefault="0052112B" w:rsidP="00337C7C">
            <w:pPr>
              <w:pStyle w:val="Tabletext"/>
              <w:jc w:val="center"/>
              <w:rPr>
                <w:lang w:bidi="ar-SY"/>
              </w:rPr>
            </w:pPr>
            <w:r w:rsidRPr="00435DDD">
              <w:t>47</w:t>
            </w:r>
          </w:p>
        </w:tc>
        <w:tc>
          <w:tcPr>
            <w:tcW w:w="1191" w:type="dxa"/>
          </w:tcPr>
          <w:p w:rsidR="0052112B" w:rsidRPr="00435DDD" w:rsidRDefault="0052112B" w:rsidP="00337C7C">
            <w:pPr>
              <w:pStyle w:val="Tabletext"/>
              <w:jc w:val="center"/>
              <w:rPr>
                <w:lang w:bidi="ar-SY"/>
              </w:rPr>
            </w:pPr>
            <w:r w:rsidRPr="00435DDD">
              <w:t>59</w:t>
            </w:r>
          </w:p>
        </w:tc>
        <w:tc>
          <w:tcPr>
            <w:tcW w:w="1191" w:type="dxa"/>
          </w:tcPr>
          <w:p w:rsidR="0052112B" w:rsidRPr="00435DDD" w:rsidRDefault="0052112B" w:rsidP="00337C7C">
            <w:pPr>
              <w:pStyle w:val="Tabletext"/>
              <w:jc w:val="center"/>
              <w:rPr>
                <w:lang w:bidi="ar-SY"/>
              </w:rPr>
            </w:pPr>
            <w:r w:rsidRPr="00435DDD">
              <w:t>74</w:t>
            </w:r>
          </w:p>
        </w:tc>
      </w:tr>
      <w:tr w:rsidR="0052112B" w:rsidRPr="00435DDD" w:rsidTr="00436EAD">
        <w:trPr>
          <w:cantSplit/>
          <w:trHeight w:val="20"/>
          <w:jc w:val="center"/>
        </w:trPr>
        <w:tc>
          <w:tcPr>
            <w:tcW w:w="1246" w:type="dxa"/>
          </w:tcPr>
          <w:p w:rsidR="0052112B" w:rsidRPr="00435DDD" w:rsidRDefault="0052112B" w:rsidP="00337C7C">
            <w:pPr>
              <w:pStyle w:val="Tabletext"/>
              <w:jc w:val="center"/>
              <w:rPr>
                <w:lang w:bidi="ar-SY"/>
              </w:rPr>
            </w:pPr>
            <w:r w:rsidRPr="00435DDD">
              <w:t>30</w:t>
            </w:r>
          </w:p>
        </w:tc>
        <w:tc>
          <w:tcPr>
            <w:tcW w:w="1247" w:type="dxa"/>
          </w:tcPr>
          <w:p w:rsidR="0052112B" w:rsidRPr="00435DDD" w:rsidRDefault="0052112B" w:rsidP="00337C7C">
            <w:pPr>
              <w:pStyle w:val="Tabletext"/>
              <w:jc w:val="center"/>
              <w:rPr>
                <w:lang w:bidi="ar-SY"/>
              </w:rPr>
            </w:pPr>
            <w:r w:rsidRPr="00435DDD">
              <w:rPr>
                <w:rFonts w:hint="cs"/>
                <w:rtl/>
              </w:rPr>
              <w:t>بري</w:t>
            </w:r>
          </w:p>
        </w:tc>
        <w:tc>
          <w:tcPr>
            <w:tcW w:w="1191" w:type="dxa"/>
          </w:tcPr>
          <w:p w:rsidR="0052112B" w:rsidRPr="00435DDD" w:rsidRDefault="0052112B" w:rsidP="00337C7C">
            <w:pPr>
              <w:pStyle w:val="Tabletext"/>
              <w:jc w:val="center"/>
              <w:rPr>
                <w:lang w:bidi="ar-SY"/>
              </w:rPr>
            </w:pPr>
            <w:r w:rsidRPr="00435DDD">
              <w:t>14</w:t>
            </w:r>
          </w:p>
        </w:tc>
        <w:tc>
          <w:tcPr>
            <w:tcW w:w="1191" w:type="dxa"/>
          </w:tcPr>
          <w:p w:rsidR="0052112B" w:rsidRPr="00435DDD" w:rsidRDefault="0052112B" w:rsidP="00337C7C">
            <w:pPr>
              <w:pStyle w:val="Tabletext"/>
              <w:jc w:val="center"/>
              <w:rPr>
                <w:lang w:bidi="ar-SY"/>
              </w:rPr>
            </w:pPr>
            <w:r w:rsidRPr="00435DDD">
              <w:t>17</w:t>
            </w:r>
          </w:p>
        </w:tc>
        <w:tc>
          <w:tcPr>
            <w:tcW w:w="1191" w:type="dxa"/>
          </w:tcPr>
          <w:p w:rsidR="0052112B" w:rsidRPr="00435DDD" w:rsidRDefault="0052112B" w:rsidP="00337C7C">
            <w:pPr>
              <w:pStyle w:val="Tabletext"/>
              <w:jc w:val="center"/>
              <w:rPr>
                <w:lang w:bidi="ar-SY"/>
              </w:rPr>
            </w:pPr>
            <w:r w:rsidRPr="00435DDD">
              <w:t>24</w:t>
            </w:r>
          </w:p>
        </w:tc>
        <w:tc>
          <w:tcPr>
            <w:tcW w:w="1191" w:type="dxa"/>
          </w:tcPr>
          <w:p w:rsidR="0052112B" w:rsidRPr="00435DDD" w:rsidRDefault="0052112B" w:rsidP="00337C7C">
            <w:pPr>
              <w:pStyle w:val="Tabletext"/>
              <w:jc w:val="center"/>
              <w:rPr>
                <w:lang w:bidi="ar-SY"/>
              </w:rPr>
            </w:pPr>
            <w:r w:rsidRPr="00435DDD">
              <w:t>32</w:t>
            </w:r>
          </w:p>
        </w:tc>
        <w:tc>
          <w:tcPr>
            <w:tcW w:w="1191" w:type="dxa"/>
          </w:tcPr>
          <w:p w:rsidR="0052112B" w:rsidRPr="00435DDD" w:rsidRDefault="0052112B" w:rsidP="00337C7C">
            <w:pPr>
              <w:pStyle w:val="Tabletext"/>
              <w:jc w:val="center"/>
              <w:rPr>
                <w:lang w:bidi="ar-SY"/>
              </w:rPr>
            </w:pPr>
            <w:r w:rsidRPr="00435DDD">
              <w:t>43</w:t>
            </w:r>
          </w:p>
        </w:tc>
        <w:tc>
          <w:tcPr>
            <w:tcW w:w="1191" w:type="dxa"/>
          </w:tcPr>
          <w:p w:rsidR="0052112B" w:rsidRPr="00435DDD" w:rsidRDefault="0052112B" w:rsidP="00337C7C">
            <w:pPr>
              <w:pStyle w:val="Tabletext"/>
              <w:jc w:val="center"/>
              <w:rPr>
                <w:lang w:bidi="ar-SY"/>
              </w:rPr>
            </w:pPr>
            <w:r w:rsidRPr="00435DDD">
              <w:t>57</w:t>
            </w:r>
          </w:p>
        </w:tc>
      </w:tr>
      <w:tr w:rsidR="0052112B" w:rsidRPr="00435DDD" w:rsidTr="00436EAD">
        <w:trPr>
          <w:cantSplit/>
          <w:trHeight w:val="20"/>
          <w:jc w:val="center"/>
        </w:trPr>
        <w:tc>
          <w:tcPr>
            <w:tcW w:w="1246" w:type="dxa"/>
          </w:tcPr>
          <w:p w:rsidR="0052112B" w:rsidRPr="00435DDD" w:rsidRDefault="0052112B" w:rsidP="00337C7C">
            <w:pPr>
              <w:pStyle w:val="Tabletext"/>
              <w:jc w:val="center"/>
            </w:pPr>
          </w:p>
        </w:tc>
        <w:tc>
          <w:tcPr>
            <w:tcW w:w="1247" w:type="dxa"/>
          </w:tcPr>
          <w:p w:rsidR="0052112B" w:rsidRPr="00435DDD" w:rsidRDefault="0052112B" w:rsidP="00337C7C">
            <w:pPr>
              <w:pStyle w:val="Tabletext"/>
              <w:jc w:val="center"/>
              <w:rPr>
                <w:lang w:bidi="ar-SY"/>
              </w:rPr>
            </w:pPr>
            <w:r w:rsidRPr="00435DDD">
              <w:rPr>
                <w:rFonts w:hint="cs"/>
                <w:rtl/>
              </w:rPr>
              <w:t>بحري</w:t>
            </w:r>
          </w:p>
        </w:tc>
        <w:tc>
          <w:tcPr>
            <w:tcW w:w="1191" w:type="dxa"/>
          </w:tcPr>
          <w:p w:rsidR="0052112B" w:rsidRPr="00435DDD" w:rsidRDefault="0052112B" w:rsidP="00337C7C">
            <w:pPr>
              <w:pStyle w:val="Tabletext"/>
              <w:jc w:val="center"/>
              <w:rPr>
                <w:lang w:bidi="ar-SY"/>
              </w:rPr>
            </w:pPr>
            <w:r w:rsidRPr="00435DDD">
              <w:t>29</w:t>
            </w:r>
          </w:p>
        </w:tc>
        <w:tc>
          <w:tcPr>
            <w:tcW w:w="1191" w:type="dxa"/>
          </w:tcPr>
          <w:p w:rsidR="0052112B" w:rsidRPr="00435DDD" w:rsidRDefault="0052112B" w:rsidP="00337C7C">
            <w:pPr>
              <w:pStyle w:val="Tabletext"/>
              <w:jc w:val="center"/>
              <w:rPr>
                <w:lang w:bidi="ar-SY"/>
              </w:rPr>
            </w:pPr>
            <w:r w:rsidRPr="00435DDD">
              <w:t>34</w:t>
            </w:r>
          </w:p>
        </w:tc>
        <w:tc>
          <w:tcPr>
            <w:tcW w:w="1191" w:type="dxa"/>
          </w:tcPr>
          <w:p w:rsidR="0052112B" w:rsidRPr="00435DDD" w:rsidRDefault="0052112B" w:rsidP="00337C7C">
            <w:pPr>
              <w:pStyle w:val="Tabletext"/>
              <w:jc w:val="center"/>
              <w:rPr>
                <w:lang w:bidi="ar-SY"/>
              </w:rPr>
            </w:pPr>
            <w:r w:rsidRPr="00435DDD">
              <w:t>42</w:t>
            </w:r>
          </w:p>
        </w:tc>
        <w:tc>
          <w:tcPr>
            <w:tcW w:w="1191" w:type="dxa"/>
          </w:tcPr>
          <w:p w:rsidR="0052112B" w:rsidRPr="00435DDD" w:rsidRDefault="0052112B" w:rsidP="00337C7C">
            <w:pPr>
              <w:pStyle w:val="Tabletext"/>
              <w:jc w:val="center"/>
              <w:rPr>
                <w:lang w:bidi="ar-SY"/>
              </w:rPr>
            </w:pPr>
            <w:r w:rsidRPr="00435DDD">
              <w:t>51</w:t>
            </w:r>
          </w:p>
        </w:tc>
        <w:tc>
          <w:tcPr>
            <w:tcW w:w="1191" w:type="dxa"/>
          </w:tcPr>
          <w:p w:rsidR="0052112B" w:rsidRPr="00435DDD" w:rsidRDefault="0052112B" w:rsidP="00337C7C">
            <w:pPr>
              <w:pStyle w:val="Tabletext"/>
              <w:jc w:val="center"/>
              <w:rPr>
                <w:lang w:bidi="ar-SY"/>
              </w:rPr>
            </w:pPr>
            <w:r w:rsidRPr="00435DDD">
              <w:t>62</w:t>
            </w:r>
          </w:p>
        </w:tc>
        <w:tc>
          <w:tcPr>
            <w:tcW w:w="1191" w:type="dxa"/>
          </w:tcPr>
          <w:p w:rsidR="0052112B" w:rsidRPr="00435DDD" w:rsidRDefault="0052112B" w:rsidP="00337C7C">
            <w:pPr>
              <w:pStyle w:val="Tabletext"/>
              <w:jc w:val="center"/>
              <w:rPr>
                <w:lang w:bidi="ar-SY"/>
              </w:rPr>
            </w:pPr>
            <w:r w:rsidRPr="00435DDD">
              <w:t>77</w:t>
            </w:r>
          </w:p>
        </w:tc>
      </w:tr>
      <w:tr w:rsidR="0052112B" w:rsidRPr="00435DDD" w:rsidTr="00436EAD">
        <w:trPr>
          <w:cantSplit/>
          <w:trHeight w:val="20"/>
          <w:jc w:val="center"/>
        </w:trPr>
        <w:tc>
          <w:tcPr>
            <w:tcW w:w="1246" w:type="dxa"/>
          </w:tcPr>
          <w:p w:rsidR="0052112B" w:rsidRPr="00435DDD" w:rsidRDefault="0052112B" w:rsidP="00337C7C">
            <w:pPr>
              <w:pStyle w:val="Tabletext"/>
              <w:jc w:val="center"/>
              <w:rPr>
                <w:lang w:bidi="ar-SY"/>
              </w:rPr>
            </w:pPr>
            <w:r w:rsidRPr="00435DDD">
              <w:t>40</w:t>
            </w:r>
          </w:p>
        </w:tc>
        <w:tc>
          <w:tcPr>
            <w:tcW w:w="1247" w:type="dxa"/>
          </w:tcPr>
          <w:p w:rsidR="0052112B" w:rsidRPr="00435DDD" w:rsidRDefault="0052112B" w:rsidP="00337C7C">
            <w:pPr>
              <w:pStyle w:val="Tabletext"/>
              <w:jc w:val="center"/>
              <w:rPr>
                <w:lang w:bidi="ar-SY"/>
              </w:rPr>
            </w:pPr>
            <w:r w:rsidRPr="00435DDD">
              <w:rPr>
                <w:rFonts w:hint="cs"/>
                <w:rtl/>
              </w:rPr>
              <w:t>بري</w:t>
            </w:r>
          </w:p>
        </w:tc>
        <w:tc>
          <w:tcPr>
            <w:tcW w:w="1191" w:type="dxa"/>
          </w:tcPr>
          <w:p w:rsidR="0052112B" w:rsidRPr="00435DDD" w:rsidRDefault="0052112B" w:rsidP="00337C7C">
            <w:pPr>
              <w:pStyle w:val="Tabletext"/>
              <w:jc w:val="center"/>
              <w:rPr>
                <w:lang w:bidi="ar-SY"/>
              </w:rPr>
            </w:pPr>
            <w:r w:rsidRPr="00435DDD">
              <w:t>14</w:t>
            </w:r>
          </w:p>
        </w:tc>
        <w:tc>
          <w:tcPr>
            <w:tcW w:w="1191" w:type="dxa"/>
          </w:tcPr>
          <w:p w:rsidR="0052112B" w:rsidRPr="00435DDD" w:rsidRDefault="0052112B" w:rsidP="00337C7C">
            <w:pPr>
              <w:pStyle w:val="Tabletext"/>
              <w:jc w:val="center"/>
              <w:rPr>
                <w:lang w:bidi="ar-SY"/>
              </w:rPr>
            </w:pPr>
            <w:r w:rsidRPr="00435DDD">
              <w:t>19</w:t>
            </w:r>
          </w:p>
        </w:tc>
        <w:tc>
          <w:tcPr>
            <w:tcW w:w="1191" w:type="dxa"/>
          </w:tcPr>
          <w:p w:rsidR="0052112B" w:rsidRPr="00435DDD" w:rsidRDefault="0052112B" w:rsidP="00337C7C">
            <w:pPr>
              <w:pStyle w:val="Tabletext"/>
              <w:jc w:val="center"/>
              <w:rPr>
                <w:lang w:bidi="ar-SY"/>
              </w:rPr>
            </w:pPr>
            <w:r w:rsidRPr="00435DDD">
              <w:t>25</w:t>
            </w:r>
          </w:p>
        </w:tc>
        <w:tc>
          <w:tcPr>
            <w:tcW w:w="1191" w:type="dxa"/>
          </w:tcPr>
          <w:p w:rsidR="0052112B" w:rsidRPr="00435DDD" w:rsidRDefault="0052112B" w:rsidP="00337C7C">
            <w:pPr>
              <w:pStyle w:val="Tabletext"/>
              <w:jc w:val="center"/>
              <w:rPr>
                <w:lang w:bidi="ar-SY"/>
              </w:rPr>
            </w:pPr>
            <w:r w:rsidRPr="00435DDD">
              <w:t>34</w:t>
            </w:r>
          </w:p>
        </w:tc>
        <w:tc>
          <w:tcPr>
            <w:tcW w:w="1191" w:type="dxa"/>
          </w:tcPr>
          <w:p w:rsidR="0052112B" w:rsidRPr="00435DDD" w:rsidRDefault="0052112B" w:rsidP="00337C7C">
            <w:pPr>
              <w:pStyle w:val="Tabletext"/>
              <w:jc w:val="center"/>
              <w:rPr>
                <w:lang w:bidi="ar-SY"/>
              </w:rPr>
            </w:pPr>
            <w:r w:rsidRPr="00435DDD">
              <w:t>45</w:t>
            </w:r>
          </w:p>
        </w:tc>
        <w:tc>
          <w:tcPr>
            <w:tcW w:w="1191" w:type="dxa"/>
          </w:tcPr>
          <w:p w:rsidR="0052112B" w:rsidRPr="00435DDD" w:rsidRDefault="0052112B" w:rsidP="00337C7C">
            <w:pPr>
              <w:pStyle w:val="Tabletext"/>
              <w:jc w:val="center"/>
              <w:rPr>
                <w:lang w:bidi="ar-SY"/>
              </w:rPr>
            </w:pPr>
            <w:r w:rsidRPr="00435DDD">
              <w:t>59</w:t>
            </w:r>
          </w:p>
        </w:tc>
      </w:tr>
      <w:tr w:rsidR="0052112B" w:rsidRPr="00435DDD" w:rsidTr="00436EAD">
        <w:trPr>
          <w:cantSplit/>
          <w:trHeight w:val="20"/>
          <w:jc w:val="center"/>
        </w:trPr>
        <w:tc>
          <w:tcPr>
            <w:tcW w:w="1246" w:type="dxa"/>
          </w:tcPr>
          <w:p w:rsidR="0052112B" w:rsidRPr="00435DDD" w:rsidRDefault="0052112B" w:rsidP="00337C7C">
            <w:pPr>
              <w:pStyle w:val="Tabletext"/>
              <w:jc w:val="center"/>
            </w:pPr>
          </w:p>
        </w:tc>
        <w:tc>
          <w:tcPr>
            <w:tcW w:w="1247" w:type="dxa"/>
          </w:tcPr>
          <w:p w:rsidR="0052112B" w:rsidRPr="00435DDD" w:rsidRDefault="0052112B" w:rsidP="00337C7C">
            <w:pPr>
              <w:pStyle w:val="Tabletext"/>
              <w:jc w:val="center"/>
              <w:rPr>
                <w:lang w:bidi="ar-SY"/>
              </w:rPr>
            </w:pPr>
            <w:r w:rsidRPr="00435DDD">
              <w:rPr>
                <w:rFonts w:hint="cs"/>
                <w:rtl/>
              </w:rPr>
              <w:t>بحري</w:t>
            </w:r>
          </w:p>
        </w:tc>
        <w:tc>
          <w:tcPr>
            <w:tcW w:w="1191" w:type="dxa"/>
          </w:tcPr>
          <w:p w:rsidR="0052112B" w:rsidRPr="00435DDD" w:rsidRDefault="0052112B" w:rsidP="00337C7C">
            <w:pPr>
              <w:pStyle w:val="Tabletext"/>
              <w:jc w:val="center"/>
              <w:rPr>
                <w:lang w:bidi="ar-SY"/>
              </w:rPr>
            </w:pPr>
            <w:r w:rsidRPr="00435DDD">
              <w:t>30</w:t>
            </w:r>
          </w:p>
        </w:tc>
        <w:tc>
          <w:tcPr>
            <w:tcW w:w="1191" w:type="dxa"/>
          </w:tcPr>
          <w:p w:rsidR="0052112B" w:rsidRPr="00435DDD" w:rsidRDefault="0052112B" w:rsidP="00337C7C">
            <w:pPr>
              <w:pStyle w:val="Tabletext"/>
              <w:jc w:val="center"/>
              <w:rPr>
                <w:lang w:bidi="ar-SY"/>
              </w:rPr>
            </w:pPr>
            <w:r w:rsidRPr="00435DDD">
              <w:t>36</w:t>
            </w:r>
          </w:p>
        </w:tc>
        <w:tc>
          <w:tcPr>
            <w:tcW w:w="1191" w:type="dxa"/>
          </w:tcPr>
          <w:p w:rsidR="0052112B" w:rsidRPr="00435DDD" w:rsidRDefault="0052112B" w:rsidP="00337C7C">
            <w:pPr>
              <w:pStyle w:val="Tabletext"/>
              <w:jc w:val="center"/>
              <w:rPr>
                <w:lang w:bidi="ar-SY"/>
              </w:rPr>
            </w:pPr>
            <w:r w:rsidRPr="00435DDD">
              <w:t>44</w:t>
            </w:r>
          </w:p>
        </w:tc>
        <w:tc>
          <w:tcPr>
            <w:tcW w:w="1191" w:type="dxa"/>
          </w:tcPr>
          <w:p w:rsidR="0052112B" w:rsidRPr="00435DDD" w:rsidRDefault="0052112B" w:rsidP="00337C7C">
            <w:pPr>
              <w:pStyle w:val="Tabletext"/>
              <w:jc w:val="center"/>
              <w:rPr>
                <w:lang w:bidi="ar-SY"/>
              </w:rPr>
            </w:pPr>
            <w:r w:rsidRPr="00435DDD">
              <w:t>53</w:t>
            </w:r>
          </w:p>
        </w:tc>
        <w:tc>
          <w:tcPr>
            <w:tcW w:w="1191" w:type="dxa"/>
          </w:tcPr>
          <w:p w:rsidR="0052112B" w:rsidRPr="00435DDD" w:rsidRDefault="0052112B" w:rsidP="00337C7C">
            <w:pPr>
              <w:pStyle w:val="Tabletext"/>
              <w:jc w:val="center"/>
              <w:rPr>
                <w:lang w:bidi="ar-SY"/>
              </w:rPr>
            </w:pPr>
            <w:r w:rsidRPr="00435DDD">
              <w:t>64</w:t>
            </w:r>
          </w:p>
        </w:tc>
        <w:tc>
          <w:tcPr>
            <w:tcW w:w="1191" w:type="dxa"/>
          </w:tcPr>
          <w:p w:rsidR="0052112B" w:rsidRPr="00435DDD" w:rsidRDefault="0052112B" w:rsidP="00337C7C">
            <w:pPr>
              <w:pStyle w:val="Tabletext"/>
              <w:jc w:val="center"/>
              <w:rPr>
                <w:lang w:bidi="ar-SY"/>
              </w:rPr>
            </w:pPr>
            <w:r w:rsidRPr="00435DDD">
              <w:t>80</w:t>
            </w:r>
          </w:p>
        </w:tc>
      </w:tr>
      <w:tr w:rsidR="0052112B" w:rsidRPr="00435DDD" w:rsidTr="00436EAD">
        <w:trPr>
          <w:cantSplit/>
          <w:trHeight w:val="20"/>
          <w:jc w:val="center"/>
        </w:trPr>
        <w:tc>
          <w:tcPr>
            <w:tcW w:w="1246" w:type="dxa"/>
          </w:tcPr>
          <w:p w:rsidR="0052112B" w:rsidRPr="00435DDD" w:rsidRDefault="0052112B" w:rsidP="00337C7C">
            <w:pPr>
              <w:pStyle w:val="Tabletext"/>
              <w:jc w:val="center"/>
              <w:rPr>
                <w:lang w:bidi="ar-SY"/>
              </w:rPr>
            </w:pPr>
            <w:r w:rsidRPr="00435DDD">
              <w:t>50</w:t>
            </w:r>
          </w:p>
        </w:tc>
        <w:tc>
          <w:tcPr>
            <w:tcW w:w="1247" w:type="dxa"/>
          </w:tcPr>
          <w:p w:rsidR="0052112B" w:rsidRPr="00435DDD" w:rsidRDefault="0052112B" w:rsidP="00337C7C">
            <w:pPr>
              <w:pStyle w:val="Tabletext"/>
              <w:jc w:val="center"/>
              <w:rPr>
                <w:lang w:bidi="ar-SY"/>
              </w:rPr>
            </w:pPr>
            <w:r w:rsidRPr="00435DDD">
              <w:rPr>
                <w:rFonts w:hint="cs"/>
                <w:rtl/>
              </w:rPr>
              <w:t>بري</w:t>
            </w:r>
          </w:p>
        </w:tc>
        <w:tc>
          <w:tcPr>
            <w:tcW w:w="1191" w:type="dxa"/>
          </w:tcPr>
          <w:p w:rsidR="0052112B" w:rsidRPr="00435DDD" w:rsidRDefault="0052112B" w:rsidP="00337C7C">
            <w:pPr>
              <w:pStyle w:val="Tabletext"/>
              <w:jc w:val="center"/>
              <w:rPr>
                <w:lang w:bidi="ar-SY"/>
              </w:rPr>
            </w:pPr>
            <w:r w:rsidRPr="00435DDD">
              <w:t>15</w:t>
            </w:r>
          </w:p>
        </w:tc>
        <w:tc>
          <w:tcPr>
            <w:tcW w:w="1191" w:type="dxa"/>
          </w:tcPr>
          <w:p w:rsidR="0052112B" w:rsidRPr="00435DDD" w:rsidRDefault="0052112B" w:rsidP="00337C7C">
            <w:pPr>
              <w:pStyle w:val="Tabletext"/>
              <w:jc w:val="center"/>
              <w:rPr>
                <w:lang w:bidi="ar-SY"/>
              </w:rPr>
            </w:pPr>
            <w:r w:rsidRPr="00435DDD">
              <w:t>19</w:t>
            </w:r>
          </w:p>
        </w:tc>
        <w:tc>
          <w:tcPr>
            <w:tcW w:w="1191" w:type="dxa"/>
          </w:tcPr>
          <w:p w:rsidR="0052112B" w:rsidRPr="00435DDD" w:rsidRDefault="0052112B" w:rsidP="00337C7C">
            <w:pPr>
              <w:pStyle w:val="Tabletext"/>
              <w:jc w:val="center"/>
              <w:rPr>
                <w:lang w:bidi="ar-SY"/>
              </w:rPr>
            </w:pPr>
            <w:r w:rsidRPr="00435DDD">
              <w:t>27</w:t>
            </w:r>
          </w:p>
        </w:tc>
        <w:tc>
          <w:tcPr>
            <w:tcW w:w="1191" w:type="dxa"/>
          </w:tcPr>
          <w:p w:rsidR="0052112B" w:rsidRPr="00435DDD" w:rsidRDefault="0052112B" w:rsidP="00337C7C">
            <w:pPr>
              <w:pStyle w:val="Tabletext"/>
              <w:jc w:val="center"/>
              <w:rPr>
                <w:lang w:bidi="ar-SY"/>
              </w:rPr>
            </w:pPr>
            <w:r w:rsidRPr="00435DDD">
              <w:t>35</w:t>
            </w:r>
          </w:p>
        </w:tc>
        <w:tc>
          <w:tcPr>
            <w:tcW w:w="1191" w:type="dxa"/>
          </w:tcPr>
          <w:p w:rsidR="0052112B" w:rsidRPr="00435DDD" w:rsidRDefault="0052112B" w:rsidP="00337C7C">
            <w:pPr>
              <w:pStyle w:val="Tabletext"/>
              <w:jc w:val="center"/>
              <w:rPr>
                <w:lang w:bidi="ar-SY"/>
              </w:rPr>
            </w:pPr>
            <w:r w:rsidRPr="00435DDD">
              <w:t>47</w:t>
            </w:r>
          </w:p>
        </w:tc>
        <w:tc>
          <w:tcPr>
            <w:tcW w:w="1191" w:type="dxa"/>
          </w:tcPr>
          <w:p w:rsidR="0052112B" w:rsidRPr="00435DDD" w:rsidRDefault="0052112B" w:rsidP="00337C7C">
            <w:pPr>
              <w:pStyle w:val="Tabletext"/>
              <w:jc w:val="center"/>
              <w:rPr>
                <w:lang w:bidi="ar-SY"/>
              </w:rPr>
            </w:pPr>
            <w:r w:rsidRPr="00435DDD">
              <w:t>61</w:t>
            </w:r>
          </w:p>
        </w:tc>
      </w:tr>
      <w:tr w:rsidR="0052112B" w:rsidRPr="00435DDD" w:rsidTr="00436EAD">
        <w:trPr>
          <w:cantSplit/>
          <w:trHeight w:val="20"/>
          <w:jc w:val="center"/>
        </w:trPr>
        <w:tc>
          <w:tcPr>
            <w:tcW w:w="1246" w:type="dxa"/>
          </w:tcPr>
          <w:p w:rsidR="0052112B" w:rsidRPr="00435DDD" w:rsidRDefault="0052112B" w:rsidP="00337C7C">
            <w:pPr>
              <w:pStyle w:val="Tabletext"/>
              <w:jc w:val="center"/>
            </w:pPr>
          </w:p>
        </w:tc>
        <w:tc>
          <w:tcPr>
            <w:tcW w:w="1247" w:type="dxa"/>
          </w:tcPr>
          <w:p w:rsidR="0052112B" w:rsidRPr="00435DDD" w:rsidRDefault="0052112B" w:rsidP="00337C7C">
            <w:pPr>
              <w:pStyle w:val="Tabletext"/>
              <w:jc w:val="center"/>
              <w:rPr>
                <w:lang w:bidi="ar-SY"/>
              </w:rPr>
            </w:pPr>
            <w:r w:rsidRPr="00435DDD">
              <w:rPr>
                <w:rFonts w:hint="cs"/>
                <w:rtl/>
              </w:rPr>
              <w:t>بحري</w:t>
            </w:r>
          </w:p>
        </w:tc>
        <w:tc>
          <w:tcPr>
            <w:tcW w:w="1191" w:type="dxa"/>
          </w:tcPr>
          <w:p w:rsidR="0052112B" w:rsidRPr="00435DDD" w:rsidRDefault="0052112B" w:rsidP="00337C7C">
            <w:pPr>
              <w:pStyle w:val="Tabletext"/>
              <w:jc w:val="center"/>
              <w:rPr>
                <w:lang w:bidi="ar-SY"/>
              </w:rPr>
            </w:pPr>
            <w:r w:rsidRPr="00435DDD">
              <w:t>32</w:t>
            </w:r>
          </w:p>
        </w:tc>
        <w:tc>
          <w:tcPr>
            <w:tcW w:w="1191" w:type="dxa"/>
          </w:tcPr>
          <w:p w:rsidR="0052112B" w:rsidRPr="00435DDD" w:rsidRDefault="0052112B" w:rsidP="00337C7C">
            <w:pPr>
              <w:pStyle w:val="Tabletext"/>
              <w:jc w:val="center"/>
              <w:rPr>
                <w:lang w:bidi="ar-SY"/>
              </w:rPr>
            </w:pPr>
            <w:r w:rsidRPr="00435DDD">
              <w:t>37</w:t>
            </w:r>
          </w:p>
        </w:tc>
        <w:tc>
          <w:tcPr>
            <w:tcW w:w="1191" w:type="dxa"/>
          </w:tcPr>
          <w:p w:rsidR="0052112B" w:rsidRPr="00435DDD" w:rsidRDefault="0052112B" w:rsidP="00337C7C">
            <w:pPr>
              <w:pStyle w:val="Tabletext"/>
              <w:jc w:val="center"/>
              <w:rPr>
                <w:lang w:bidi="ar-SY"/>
              </w:rPr>
            </w:pPr>
            <w:r w:rsidRPr="00435DDD">
              <w:t>45</w:t>
            </w:r>
          </w:p>
        </w:tc>
        <w:tc>
          <w:tcPr>
            <w:tcW w:w="1191" w:type="dxa"/>
          </w:tcPr>
          <w:p w:rsidR="0052112B" w:rsidRPr="00435DDD" w:rsidRDefault="0052112B" w:rsidP="00337C7C">
            <w:pPr>
              <w:pStyle w:val="Tabletext"/>
              <w:jc w:val="center"/>
              <w:rPr>
                <w:lang w:bidi="ar-SY"/>
              </w:rPr>
            </w:pPr>
            <w:r w:rsidRPr="00435DDD">
              <w:t>55</w:t>
            </w:r>
          </w:p>
        </w:tc>
        <w:tc>
          <w:tcPr>
            <w:tcW w:w="1191" w:type="dxa"/>
          </w:tcPr>
          <w:p w:rsidR="0052112B" w:rsidRPr="00435DDD" w:rsidRDefault="0052112B" w:rsidP="00337C7C">
            <w:pPr>
              <w:pStyle w:val="Tabletext"/>
              <w:jc w:val="center"/>
              <w:rPr>
                <w:lang w:bidi="ar-SY"/>
              </w:rPr>
            </w:pPr>
            <w:r w:rsidRPr="00435DDD">
              <w:t>66</w:t>
            </w:r>
          </w:p>
        </w:tc>
        <w:tc>
          <w:tcPr>
            <w:tcW w:w="1191" w:type="dxa"/>
          </w:tcPr>
          <w:p w:rsidR="0052112B" w:rsidRPr="00435DDD" w:rsidRDefault="0052112B" w:rsidP="00337C7C">
            <w:pPr>
              <w:pStyle w:val="Tabletext"/>
              <w:jc w:val="center"/>
              <w:rPr>
                <w:lang w:bidi="ar-SY"/>
              </w:rPr>
            </w:pPr>
            <w:r w:rsidRPr="00435DDD">
              <w:t>82</w:t>
            </w:r>
          </w:p>
        </w:tc>
      </w:tr>
    </w:tbl>
    <w:p w:rsidR="0052112B" w:rsidRPr="00435DDD" w:rsidRDefault="0052112B" w:rsidP="00763CD2">
      <w:pPr>
        <w:tabs>
          <w:tab w:val="left" w:pos="993"/>
        </w:tabs>
        <w:spacing w:before="360" w:after="120"/>
        <w:rPr>
          <w:rtl/>
        </w:rPr>
      </w:pPr>
      <w:r w:rsidRPr="00435DDD">
        <w:rPr>
          <w:rFonts w:hint="cs"/>
          <w:rtl/>
        </w:rPr>
        <w:t xml:space="preserve">ومن الضروري أن يلاحظ أن المنطقة البرية نصف الدائرية لأي محطة ساحلية هي منطقة مشغولة فقط وليست منطقة خدمة، لأنه لا توجد محطات ساحلية هناك. ولذلك فإن تقسيمها فرعياً إلى مناطق مختلفة تنتمي إلى فئات رسوم تراخيص مختلفة (على النحو الموضع في الفقرة </w:t>
      </w:r>
      <w:r w:rsidRPr="00435DDD">
        <w:t>1.7.4</w:t>
      </w:r>
      <w:r w:rsidRPr="00435DDD">
        <w:rPr>
          <w:rFonts w:hint="cs"/>
          <w:rtl/>
        </w:rPr>
        <w:t xml:space="preserve"> ج)) يمكن استبعاده واستعمال فئة واحدة فقط تناظر أكبر مساحة مشغولة. وبالإضافة إلى ذلك فإن الإدارة يمكن أن تقرر إدراج هذه المنطقة البرية نصف الدائرية في المَوْرد الإقليمي المستعمل. وفي هذه الحالة ينبغي أن يساوي نصف القطر </w:t>
      </w:r>
      <w:r w:rsidRPr="00435DDD">
        <w:rPr>
          <w:i/>
          <w:iCs/>
        </w:rPr>
        <w:t>R</w:t>
      </w:r>
      <w:r w:rsidRPr="00435DDD">
        <w:rPr>
          <w:i/>
          <w:iCs/>
          <w:vertAlign w:val="subscript"/>
        </w:rPr>
        <w:t>l</w:t>
      </w:r>
      <w:r w:rsidRPr="00435DDD">
        <w:rPr>
          <w:rFonts w:hint="cs"/>
          <w:rtl/>
        </w:rPr>
        <w:t xml:space="preserve"> صفراً في المعادلة </w:t>
      </w:r>
      <w:r w:rsidRPr="00435DDD">
        <w:t>(47)</w:t>
      </w:r>
      <w:r w:rsidRPr="00435DDD">
        <w:rPr>
          <w:rFonts w:hint="cs"/>
          <w:rtl/>
        </w:rPr>
        <w:t>.</w:t>
      </w:r>
    </w:p>
    <w:p w:rsidR="0052112B" w:rsidRPr="00435DDD" w:rsidRDefault="0052112B" w:rsidP="0052112B">
      <w:pPr>
        <w:tabs>
          <w:tab w:val="left" w:pos="993"/>
        </w:tabs>
        <w:spacing w:after="120"/>
        <w:rPr>
          <w:rtl/>
        </w:rPr>
      </w:pPr>
      <w:r w:rsidRPr="00435DDD">
        <w:rPr>
          <w:rFonts w:hint="cs"/>
          <w:rtl/>
        </w:rPr>
        <w:t>وبالنسبة إلى المحطات الساحلية الواقعة على الأنهار أو البحيرات الضيقة إلى حد ما تحسب منطقة الخدمة/المنطقة المشغولة الدائرية بأكملها على أساس نصف قطر مسيرات الانتشار، أي:</w:t>
      </w:r>
    </w:p>
    <w:p w:rsidR="0052112B" w:rsidRPr="00435DDD" w:rsidRDefault="0052112B" w:rsidP="00345E98">
      <w:pPr>
        <w:pStyle w:val="Equation"/>
      </w:pPr>
      <w:r w:rsidRPr="00435DDD">
        <w:tab/>
      </w:r>
      <w:r w:rsidR="00345E98" w:rsidRPr="00435DDD">
        <w:rPr>
          <w:rFonts w:cs="Times New Roman"/>
          <w:position w:val="-12"/>
          <w:sz w:val="24"/>
          <w:szCs w:val="20"/>
          <w:lang w:eastAsia="en-US"/>
        </w:rPr>
        <w:object w:dxaOrig="2439" w:dyaOrig="420">
          <v:shape id="_x0000_i1065" type="#_x0000_t75" style="width:119.45pt;height:20.8pt" o:ole="">
            <v:imagedata r:id="rId101" o:title=""/>
          </v:shape>
          <o:OLEObject Type="Embed" ProgID="Equation.3" ShapeID="_x0000_i1065" DrawAspect="Content" ObjectID="_1511631156" r:id="rId102"/>
        </w:object>
      </w:r>
      <w:r w:rsidRPr="00435DDD">
        <w:tab/>
        <w:t>(48)</w:t>
      </w:r>
    </w:p>
    <w:p w:rsidR="0052112B" w:rsidRPr="00435DDD" w:rsidRDefault="0052112B" w:rsidP="00873A93">
      <w:pPr>
        <w:pStyle w:val="headingb1"/>
        <w:rPr>
          <w:rtl/>
        </w:rPr>
      </w:pPr>
      <w:r w:rsidRPr="00435DDD">
        <w:rPr>
          <w:rFonts w:hint="cs"/>
          <w:rtl/>
        </w:rPr>
        <w:t>ب)</w:t>
      </w:r>
      <w:r w:rsidRPr="00435DDD">
        <w:rPr>
          <w:rFonts w:hint="cs"/>
          <w:rtl/>
        </w:rPr>
        <w:tab/>
        <w:t>إجراءات الحساب</w:t>
      </w:r>
    </w:p>
    <w:p w:rsidR="0052112B" w:rsidRPr="00435DDD" w:rsidRDefault="0052112B" w:rsidP="00763CD2">
      <w:pPr>
        <w:tabs>
          <w:tab w:val="left" w:pos="993"/>
        </w:tabs>
        <w:spacing w:after="120"/>
        <w:rPr>
          <w:rtl/>
        </w:rPr>
      </w:pPr>
      <w:r w:rsidRPr="00435DDD">
        <w:rPr>
          <w:rFonts w:hint="cs"/>
          <w:rtl/>
        </w:rPr>
        <w:t xml:space="preserve">باستعمال قدرة جهاز الإرسال المعروفة وارتفاع الهوائي الخاص به فوق مستوى سطح البحر يمكن تحديد نصف قطر منطقة الخدمة ذات الصلة مباشرة من الجدول </w:t>
      </w:r>
      <w:r w:rsidRPr="00435DDD">
        <w:t>12</w:t>
      </w:r>
      <w:r w:rsidRPr="00435DDD">
        <w:rPr>
          <w:rFonts w:hint="cs"/>
          <w:rtl/>
        </w:rPr>
        <w:t xml:space="preserve">. والإجراء المعتاد للاستكمال الداخلي الخطي يمكن استخدامه بمعرفة قيمة القدرة الوسيطة والارتفاع. واستناداً إلى نصف قطر منطقة الخدمة لمحطة سفينة أو منطقة خدمة نصف دائرية بحرية لمحطة ساحلية يمكن حسابها بإحدى المعادلتين </w:t>
      </w:r>
      <w:r w:rsidRPr="00435DDD">
        <w:t>(46)</w:t>
      </w:r>
      <w:r w:rsidRPr="00435DDD">
        <w:rPr>
          <w:rFonts w:hint="cs"/>
          <w:rtl/>
        </w:rPr>
        <w:t xml:space="preserve"> أو </w:t>
      </w:r>
      <w:r w:rsidRPr="00435DDD">
        <w:t>(47)</w:t>
      </w:r>
      <w:r w:rsidRPr="00435DDD">
        <w:rPr>
          <w:rFonts w:hint="cs"/>
          <w:rtl/>
        </w:rPr>
        <w:t xml:space="preserve">. ولتحديد نصف قطر نصف دائرة برية لمحطة ساحلية، ينبغي أولاً حساب ارتفاع الهوائي الفعلي فوق التضاريس وفقاً للمنهجية المعروضة في الفقرة ب). ولأغراض هذا التطبيق بالذات يمكن تبسيط الإجراء بحساب ارتفاع التضاريس الفعلي في اتجاه واحد فقط باعتباره عمودياً على الخط الساحلي العام (انظر المثال الوارد أدناه). وبعد تحديد نصف قطر نصف الدائرة البرية ذات الصلة حسب الجدول </w:t>
      </w:r>
      <w:r w:rsidRPr="00435DDD">
        <w:t>12</w:t>
      </w:r>
      <w:r w:rsidRPr="00435DDD">
        <w:rPr>
          <w:rFonts w:hint="cs"/>
          <w:rtl/>
        </w:rPr>
        <w:t xml:space="preserve"> يمكن عندئذ حساب منطقة الخدمة/المنطقة المشغولة العامة باستخدام المعادلة</w:t>
      </w:r>
      <w:r w:rsidR="002B5189" w:rsidRPr="00435DDD">
        <w:rPr>
          <w:rFonts w:hint="eastAsia"/>
          <w:rtl/>
        </w:rPr>
        <w:t> </w:t>
      </w:r>
      <w:r w:rsidRPr="00435DDD">
        <w:t>(47)</w:t>
      </w:r>
      <w:r w:rsidRPr="00435DDD">
        <w:rPr>
          <w:rFonts w:hint="cs"/>
          <w:rtl/>
        </w:rPr>
        <w:t>.</w:t>
      </w:r>
    </w:p>
    <w:p w:rsidR="0052112B" w:rsidRPr="00435DDD" w:rsidRDefault="0052112B" w:rsidP="0052112B">
      <w:pPr>
        <w:pStyle w:val="Heading4"/>
        <w:rPr>
          <w:rtl/>
          <w:lang w:bidi="ar-EG"/>
        </w:rPr>
      </w:pPr>
      <w:r w:rsidRPr="00435DDD">
        <w:lastRenderedPageBreak/>
        <w:t>1.5.7.4</w:t>
      </w:r>
      <w:r w:rsidRPr="00435DDD">
        <w:rPr>
          <w:rFonts w:hint="cs"/>
          <w:rtl/>
        </w:rPr>
        <w:tab/>
        <w:t>مثال للحسابات</w:t>
      </w:r>
    </w:p>
    <w:p w:rsidR="0052112B" w:rsidRPr="00435DDD" w:rsidRDefault="0052112B" w:rsidP="00873A93">
      <w:pPr>
        <w:pStyle w:val="headingb1"/>
        <w:rPr>
          <w:rtl/>
        </w:rPr>
      </w:pPr>
      <w:r w:rsidRPr="00435DDD">
        <w:rPr>
          <w:rFonts w:hint="eastAsia"/>
          <w:rtl/>
        </w:rPr>
        <w:t> </w:t>
      </w:r>
      <w:r w:rsidRPr="00435DDD">
        <w:rPr>
          <w:rFonts w:hint="cs"/>
          <w:rtl/>
        </w:rPr>
        <w:t>أ</w:t>
      </w:r>
      <w:r w:rsidRPr="00435DDD">
        <w:rPr>
          <w:rFonts w:hint="eastAsia"/>
          <w:rtl/>
        </w:rPr>
        <w:t> </w:t>
      </w:r>
      <w:r w:rsidRPr="00435DDD">
        <w:rPr>
          <w:rFonts w:hint="cs"/>
          <w:rtl/>
        </w:rPr>
        <w:t>)</w:t>
      </w:r>
      <w:r w:rsidRPr="00435DDD">
        <w:rPr>
          <w:rFonts w:hint="cs"/>
          <w:rtl/>
        </w:rPr>
        <w:tab/>
        <w:t>المعلمات التي يتم إدخالها</w:t>
      </w:r>
    </w:p>
    <w:p w:rsidR="0052112B" w:rsidRPr="00435DDD" w:rsidRDefault="0052112B" w:rsidP="00B65E8D">
      <w:pPr>
        <w:tabs>
          <w:tab w:val="left" w:pos="993"/>
        </w:tabs>
        <w:spacing w:after="120"/>
        <w:rPr>
          <w:rtl/>
        </w:rPr>
      </w:pPr>
      <w:r w:rsidRPr="00435DDD">
        <w:rPr>
          <w:rFonts w:hint="cs"/>
          <w:rtl/>
        </w:rPr>
        <w:t>نقوم الآن بحساب مصدر طيفي يستعمل في محطة ساحلية على التردد</w:t>
      </w:r>
      <w:r w:rsidRPr="00435DDD">
        <w:rPr>
          <w:rFonts w:hint="eastAsia"/>
          <w:rtl/>
        </w:rPr>
        <w:t> </w:t>
      </w:r>
      <w:r w:rsidRPr="00435DDD">
        <w:t>VHF</w:t>
      </w:r>
      <w:r w:rsidRPr="00435DDD">
        <w:rPr>
          <w:rFonts w:hint="cs"/>
          <w:rtl/>
        </w:rPr>
        <w:t xml:space="preserve"> في منطقة ريفية ولكنها متطورة تطوراً كبيراً (ليكن المعامل </w:t>
      </w:r>
      <w:r w:rsidRPr="00435DDD">
        <w:rPr>
          <w:i/>
          <w:iCs/>
        </w:rPr>
        <w:t>b</w:t>
      </w:r>
      <w:r w:rsidRPr="00435DDD">
        <w:rPr>
          <w:i/>
          <w:iCs/>
          <w:vertAlign w:val="subscript"/>
        </w:rPr>
        <w:t>j</w:t>
      </w:r>
      <w:r w:rsidRPr="00435DDD">
        <w:rPr>
          <w:rFonts w:hint="cs"/>
          <w:rtl/>
        </w:rPr>
        <w:t xml:space="preserve"> = </w:t>
      </w:r>
      <w:r w:rsidRPr="00435DDD">
        <w:t>1</w:t>
      </w:r>
      <w:r w:rsidRPr="00435DDD">
        <w:rPr>
          <w:rFonts w:hint="cs"/>
          <w:rtl/>
        </w:rPr>
        <w:t xml:space="preserve"> في الجدول </w:t>
      </w:r>
      <w:r w:rsidRPr="00435DDD">
        <w:t>1</w:t>
      </w:r>
      <w:r w:rsidRPr="00435DDD">
        <w:rPr>
          <w:rFonts w:hint="cs"/>
          <w:rtl/>
        </w:rPr>
        <w:t xml:space="preserve">) بالقرب من الساحل الذي يمتد عموماً من اتجاه الشرق إلى تجاه الغرب، مع وجود البحر في اتجاه الجنوب. وإذا افترضنا أن هوائي الإرسال يقع على صارٍ بارتفاع </w:t>
      </w:r>
      <w:r w:rsidRPr="00435DDD">
        <w:t>30</w:t>
      </w:r>
      <w:r w:rsidRPr="00435DDD">
        <w:rPr>
          <w:rFonts w:hint="cs"/>
          <w:rtl/>
        </w:rPr>
        <w:t xml:space="preserve"> </w:t>
      </w:r>
      <w:r w:rsidR="000027C9" w:rsidRPr="00435DDD">
        <w:t>m</w:t>
      </w:r>
      <w:r w:rsidRPr="00435DDD">
        <w:rPr>
          <w:rFonts w:hint="cs"/>
          <w:rtl/>
        </w:rPr>
        <w:t xml:space="preserve"> على تل بارتفاع </w:t>
      </w:r>
      <w:r w:rsidRPr="00435DDD">
        <w:t>270</w:t>
      </w:r>
      <w:r w:rsidRPr="00435DDD">
        <w:rPr>
          <w:rFonts w:hint="cs"/>
          <w:rtl/>
        </w:rPr>
        <w:t xml:space="preserve"> </w:t>
      </w:r>
      <w:r w:rsidR="000027C9" w:rsidRPr="00435DDD">
        <w:t>m</w:t>
      </w:r>
      <w:r w:rsidRPr="00435DDD">
        <w:rPr>
          <w:rFonts w:hint="cs"/>
          <w:rtl/>
        </w:rPr>
        <w:t xml:space="preserve"> فوق مستوى سطح البحر. وتناظر حالة التضاريس حول جهاز الإرسال المثال المعروض في الفقرة ب)، أي أن الارتفاع الفعلي للأرض بين مسافتي</w:t>
      </w:r>
      <w:r w:rsidR="00B65E8D" w:rsidRPr="00435DDD">
        <w:rPr>
          <w:rFonts w:hint="eastAsia"/>
          <w:rtl/>
        </w:rPr>
        <w:t> </w:t>
      </w:r>
      <w:r w:rsidRPr="00435DDD">
        <w:t>3</w:t>
      </w:r>
      <w:r w:rsidR="00B65E8D" w:rsidRPr="00435DDD">
        <w:rPr>
          <w:rFonts w:hint="eastAsia"/>
          <w:rtl/>
        </w:rPr>
        <w:t> </w:t>
      </w:r>
      <w:r w:rsidRPr="00435DDD">
        <w:rPr>
          <w:rFonts w:hint="cs"/>
          <w:rtl/>
        </w:rPr>
        <w:t>و</w:t>
      </w:r>
      <w:r w:rsidRPr="00435DDD">
        <w:t>15</w:t>
      </w:r>
      <w:r w:rsidRPr="00435DDD">
        <w:rPr>
          <w:rFonts w:hint="cs"/>
          <w:rtl/>
        </w:rPr>
        <w:t xml:space="preserve"> </w:t>
      </w:r>
      <w:r w:rsidR="000027C9" w:rsidRPr="00435DDD">
        <w:t>km</w:t>
      </w:r>
      <w:r w:rsidRPr="00435DDD">
        <w:rPr>
          <w:rFonts w:hint="cs"/>
          <w:rtl/>
        </w:rPr>
        <w:t xml:space="preserve"> في</w:t>
      </w:r>
      <w:r w:rsidR="002B5189" w:rsidRPr="00435DDD">
        <w:rPr>
          <w:rFonts w:hint="eastAsia"/>
          <w:rtl/>
        </w:rPr>
        <w:t> </w:t>
      </w:r>
      <w:r w:rsidRPr="00435DDD">
        <w:rPr>
          <w:rFonts w:hint="cs"/>
          <w:rtl/>
        </w:rPr>
        <w:t xml:space="preserve">اتجاه الشمال من جهاز الإرسال، محسوباً من عمود </w:t>
      </w:r>
      <w:r w:rsidR="00157F03" w:rsidRPr="00435DDD">
        <w:rPr>
          <w:rFonts w:hint="cs"/>
          <w:rtl/>
        </w:rPr>
        <w:t>"</w:t>
      </w:r>
      <w:r w:rsidRPr="00435DDD">
        <w:rPr>
          <w:rFonts w:hint="eastAsia"/>
          <w:rtl/>
        </w:rPr>
        <w:t>الشمال</w:t>
      </w:r>
      <w:r w:rsidR="00157F03" w:rsidRPr="00435DDD">
        <w:rPr>
          <w:rFonts w:hint="cs"/>
          <w:rtl/>
        </w:rPr>
        <w:t>"</w:t>
      </w:r>
      <w:r w:rsidRPr="00435DDD">
        <w:rPr>
          <w:rFonts w:hint="cs"/>
          <w:rtl/>
        </w:rPr>
        <w:t xml:space="preserve"> في الجدول </w:t>
      </w:r>
      <w:r w:rsidRPr="00435DDD">
        <w:t>10</w:t>
      </w:r>
      <w:r w:rsidRPr="00435DDD">
        <w:rPr>
          <w:rFonts w:hint="cs"/>
          <w:rtl/>
        </w:rPr>
        <w:t xml:space="preserve">، تساوي </w:t>
      </w:r>
      <w:r w:rsidRPr="00435DDD">
        <w:t>265</w:t>
      </w:r>
      <w:r w:rsidRPr="00435DDD">
        <w:rPr>
          <w:rFonts w:hint="cs"/>
          <w:rtl/>
        </w:rPr>
        <w:t xml:space="preserve"> </w:t>
      </w:r>
      <w:r w:rsidR="000027C9" w:rsidRPr="00435DDD">
        <w:t>m</w:t>
      </w:r>
      <w:r w:rsidRPr="00435DDD">
        <w:rPr>
          <w:rFonts w:hint="cs"/>
          <w:rtl/>
        </w:rPr>
        <w:t>. ووفقاً للفقرة</w:t>
      </w:r>
      <w:r w:rsidR="00B65E8D" w:rsidRPr="00435DDD">
        <w:rPr>
          <w:rFonts w:hint="eastAsia"/>
          <w:rtl/>
        </w:rPr>
        <w:t> </w:t>
      </w:r>
      <w:r w:rsidRPr="00435DDD">
        <w:t>1.7.4</w:t>
      </w:r>
      <w:r w:rsidR="00B65E8D" w:rsidRPr="00435DDD">
        <w:rPr>
          <w:rFonts w:hint="eastAsia"/>
          <w:rtl/>
        </w:rPr>
        <w:t> </w:t>
      </w:r>
      <w:r w:rsidRPr="00435DDD">
        <w:rPr>
          <w:rFonts w:hint="cs"/>
          <w:rtl/>
        </w:rPr>
        <w:t xml:space="preserve">ب) يمثل متوسط مستوى الأرض، </w:t>
      </w:r>
      <w:r w:rsidRPr="00435DDD">
        <w:rPr>
          <w:i/>
          <w:iCs/>
        </w:rPr>
        <w:t>h</w:t>
      </w:r>
      <w:r w:rsidRPr="00435DDD">
        <w:rPr>
          <w:i/>
          <w:iCs/>
          <w:vertAlign w:val="subscript"/>
        </w:rPr>
        <w:t>av</w:t>
      </w:r>
      <w:r w:rsidRPr="00435DDD">
        <w:rPr>
          <w:rFonts w:hint="cs"/>
          <w:rtl/>
        </w:rPr>
        <w:t xml:space="preserve">، لهذا التطبيق القيمة الواردة في المعادلة </w:t>
      </w:r>
      <w:r w:rsidRPr="00435DDD">
        <w:t>(30)</w:t>
      </w:r>
      <w:r w:rsidRPr="00435DDD">
        <w:rPr>
          <w:rFonts w:hint="cs"/>
          <w:rtl/>
        </w:rPr>
        <w:t>.</w:t>
      </w:r>
    </w:p>
    <w:p w:rsidR="0052112B" w:rsidRPr="00435DDD" w:rsidRDefault="0052112B" w:rsidP="00390A0E">
      <w:pPr>
        <w:tabs>
          <w:tab w:val="left" w:pos="993"/>
        </w:tabs>
        <w:spacing w:after="120"/>
        <w:rPr>
          <w:rtl/>
        </w:rPr>
      </w:pPr>
      <w:r w:rsidRPr="00435DDD">
        <w:rPr>
          <w:rFonts w:hint="cs"/>
          <w:spacing w:val="10"/>
          <w:rtl/>
        </w:rPr>
        <w:t xml:space="preserve">ولنفترض بعد ذلك أن قوة جهاز الإرسال هي </w:t>
      </w:r>
      <w:r w:rsidRPr="00435DDD">
        <w:rPr>
          <w:spacing w:val="10"/>
        </w:rPr>
        <w:t>50</w:t>
      </w:r>
      <w:r w:rsidRPr="00435DDD">
        <w:rPr>
          <w:rFonts w:hint="cs"/>
          <w:spacing w:val="10"/>
          <w:rtl/>
        </w:rPr>
        <w:t xml:space="preserve"> واط وأنه يعمل على مدار الساعة. وتناظر ظروف التشكيل التوصية</w:t>
      </w:r>
      <w:r w:rsidR="00390A0E" w:rsidRPr="00435DDD">
        <w:rPr>
          <w:rFonts w:hint="eastAsia"/>
          <w:rtl/>
        </w:rPr>
        <w:t> </w:t>
      </w:r>
      <w:r w:rsidRPr="00435DDD">
        <w:t>ITU</w:t>
      </w:r>
      <w:r w:rsidRPr="00435DDD">
        <w:noBreakHyphen/>
        <w:t>R M.489-2</w:t>
      </w:r>
      <w:r w:rsidRPr="00435DDD">
        <w:rPr>
          <w:rFonts w:hint="cs"/>
          <w:rtl/>
        </w:rPr>
        <w:t xml:space="preserve">: أي أن نوع الإرسال هو </w:t>
      </w:r>
      <w:r w:rsidRPr="00435DDD">
        <w:t>F3E</w:t>
      </w:r>
      <w:r w:rsidRPr="00435DDD">
        <w:rPr>
          <w:rFonts w:hint="cs"/>
          <w:rtl/>
        </w:rPr>
        <w:t xml:space="preserve"> وأن الانحراف هو </w:t>
      </w:r>
      <w:r w:rsidR="00763CD2" w:rsidRPr="00435DDD">
        <w:t>k</w:t>
      </w:r>
      <w:r w:rsidRPr="00435DDD">
        <w:t>Hz 5</w:t>
      </w:r>
      <w:r w:rsidRPr="00435DDD">
        <w:rPr>
          <w:rFonts w:hint="cs"/>
        </w:rPr>
        <w:sym w:font="Symbol" w:char="F0B1"/>
      </w:r>
      <w:r w:rsidRPr="00435DDD">
        <w:rPr>
          <w:rFonts w:hint="cs"/>
          <w:rtl/>
        </w:rPr>
        <w:t xml:space="preserve">، وأن عرض النطاق اللازم هو </w:t>
      </w:r>
      <w:r w:rsidR="000027C9" w:rsidRPr="00435DDD">
        <w:t>k</w:t>
      </w:r>
      <w:r w:rsidRPr="00435DDD">
        <w:t>Hz 16</w:t>
      </w:r>
      <w:r w:rsidRPr="00435DDD">
        <w:rPr>
          <w:rFonts w:hint="cs"/>
          <w:rtl/>
        </w:rPr>
        <w:t xml:space="preserve">. ويناظر ذلك أيضاً التوصية </w:t>
      </w:r>
      <w:r w:rsidRPr="00435DDD">
        <w:t>ITU-R SM.1138-2</w:t>
      </w:r>
      <w:r w:rsidRPr="00435DDD">
        <w:rPr>
          <w:rFonts w:hint="cs"/>
          <w:rtl/>
        </w:rPr>
        <w:t xml:space="preserve"> تحت القسم الثالث-ألف </w:t>
      </w:r>
      <w:r w:rsidR="000027C9" w:rsidRPr="00435DDD">
        <w:rPr>
          <w:rFonts w:hint="cs"/>
          <w:rtl/>
        </w:rPr>
        <w:t>"</w:t>
      </w:r>
      <w:r w:rsidRPr="00435DDD">
        <w:rPr>
          <w:rFonts w:hint="eastAsia"/>
          <w:rtl/>
        </w:rPr>
        <w:t>تشكيل التردد</w:t>
      </w:r>
      <w:r w:rsidR="00157F03" w:rsidRPr="00435DDD">
        <w:rPr>
          <w:rFonts w:hint="cs"/>
          <w:rtl/>
        </w:rPr>
        <w:t>"</w:t>
      </w:r>
      <w:r w:rsidRPr="00435DDD">
        <w:rPr>
          <w:rFonts w:hint="cs"/>
          <w:rtl/>
        </w:rPr>
        <w:t>، والبند</w:t>
      </w:r>
      <w:r w:rsidRPr="00435DDD">
        <w:rPr>
          <w:rFonts w:hint="eastAsia"/>
          <w:rtl/>
        </w:rPr>
        <w:t> </w:t>
      </w:r>
      <w:r w:rsidRPr="00435DDD">
        <w:t>2</w:t>
      </w:r>
      <w:r w:rsidRPr="00435DDD">
        <w:rPr>
          <w:rFonts w:hint="cs"/>
          <w:rtl/>
        </w:rPr>
        <w:t xml:space="preserve"> "</w:t>
      </w:r>
      <w:r w:rsidRPr="00435DDD">
        <w:rPr>
          <w:rFonts w:hint="eastAsia"/>
          <w:rtl/>
        </w:rPr>
        <w:t>المهاتفة (النوعية التجارية)</w:t>
      </w:r>
      <w:r w:rsidRPr="00435DDD">
        <w:rPr>
          <w:rFonts w:hint="cs"/>
          <w:rtl/>
        </w:rPr>
        <w:t xml:space="preserve">" (تسمية الإرسال </w:t>
      </w:r>
      <w:r w:rsidRPr="00435DDD">
        <w:t>F3E</w:t>
      </w:r>
      <w:r w:rsidRPr="00435DDD">
        <w:rPr>
          <w:rFonts w:hint="cs"/>
          <w:rtl/>
        </w:rPr>
        <w:t xml:space="preserve">). </w:t>
      </w:r>
    </w:p>
    <w:p w:rsidR="0052112B" w:rsidRPr="00435DDD" w:rsidRDefault="0052112B" w:rsidP="00873A93">
      <w:pPr>
        <w:pStyle w:val="headingb1"/>
        <w:rPr>
          <w:rtl/>
        </w:rPr>
      </w:pPr>
      <w:r w:rsidRPr="00435DDD">
        <w:rPr>
          <w:rFonts w:hint="cs"/>
          <w:rtl/>
        </w:rPr>
        <w:t>ب)</w:t>
      </w:r>
      <w:r w:rsidRPr="00435DDD">
        <w:rPr>
          <w:rFonts w:hint="cs"/>
          <w:rtl/>
        </w:rPr>
        <w:tab/>
        <w:t>مَوْردا الوقت والتردد المستعملان</w:t>
      </w:r>
    </w:p>
    <w:p w:rsidR="0052112B" w:rsidRPr="00435DDD" w:rsidRDefault="0052112B" w:rsidP="0052112B">
      <w:pPr>
        <w:tabs>
          <w:tab w:val="left" w:pos="993"/>
        </w:tabs>
        <w:spacing w:after="120"/>
        <w:rPr>
          <w:rtl/>
        </w:rPr>
      </w:pPr>
      <w:r w:rsidRPr="00435DDD">
        <w:rPr>
          <w:rFonts w:hint="cs"/>
          <w:rtl/>
        </w:rPr>
        <w:t xml:space="preserve">وفقاً للمعادلة </w:t>
      </w:r>
      <w:r w:rsidRPr="00435DDD">
        <w:t>(21)</w:t>
      </w:r>
      <w:r w:rsidRPr="00435DDD">
        <w:rPr>
          <w:rFonts w:hint="cs"/>
          <w:rtl/>
        </w:rPr>
        <w:t xml:space="preserve"> يكون مورد الوقت المستعمل هو:</w:t>
      </w:r>
    </w:p>
    <w:p w:rsidR="0052112B" w:rsidRPr="00435DDD" w:rsidRDefault="0052112B" w:rsidP="0052112B">
      <w:pPr>
        <w:pStyle w:val="Equation"/>
        <w:rPr>
          <w:szCs w:val="32"/>
          <w:rtl/>
        </w:rPr>
      </w:pPr>
      <w:r w:rsidRPr="00435DDD">
        <w:rPr>
          <w:rFonts w:hint="cs"/>
          <w:rtl/>
        </w:rPr>
        <w:tab/>
      </w:r>
      <w:r w:rsidRPr="00435DDD">
        <w:rPr>
          <w:i/>
          <w:iCs/>
          <w:sz w:val="24"/>
          <w:szCs w:val="32"/>
        </w:rPr>
        <w:t>T</w:t>
      </w:r>
      <w:r w:rsidRPr="00435DDD">
        <w:rPr>
          <w:rFonts w:hint="cs"/>
          <w:sz w:val="24"/>
          <w:szCs w:val="32"/>
          <w:rtl/>
        </w:rPr>
        <w:t xml:space="preserve"> = </w:t>
      </w:r>
      <w:r w:rsidRPr="00435DDD">
        <w:rPr>
          <w:sz w:val="24"/>
          <w:szCs w:val="32"/>
        </w:rPr>
        <w:t>24/24</w:t>
      </w:r>
      <w:r w:rsidRPr="00435DDD">
        <w:rPr>
          <w:rFonts w:hint="cs"/>
          <w:sz w:val="24"/>
          <w:szCs w:val="32"/>
          <w:rtl/>
        </w:rPr>
        <w:t xml:space="preserve"> </w:t>
      </w:r>
      <w:r w:rsidRPr="00435DDD">
        <w:rPr>
          <w:rFonts w:hint="cs"/>
          <w:szCs w:val="32"/>
          <w:rtl/>
        </w:rPr>
        <w:t xml:space="preserve">(يومياً) = </w:t>
      </w:r>
      <w:r w:rsidRPr="00435DDD">
        <w:rPr>
          <w:sz w:val="24"/>
          <w:szCs w:val="32"/>
        </w:rPr>
        <w:t>1</w:t>
      </w:r>
      <w:r w:rsidRPr="00435DDD">
        <w:rPr>
          <w:rFonts w:hint="cs"/>
          <w:szCs w:val="32"/>
          <w:rtl/>
        </w:rPr>
        <w:t xml:space="preserve"> سنة</w:t>
      </w:r>
    </w:p>
    <w:p w:rsidR="0052112B" w:rsidRPr="00435DDD" w:rsidRDefault="0052112B" w:rsidP="0052112B">
      <w:pPr>
        <w:tabs>
          <w:tab w:val="left" w:pos="993"/>
        </w:tabs>
        <w:spacing w:after="120"/>
        <w:rPr>
          <w:rtl/>
        </w:rPr>
      </w:pPr>
      <w:r w:rsidRPr="00435DDD">
        <w:rPr>
          <w:rFonts w:hint="cs"/>
          <w:rtl/>
        </w:rPr>
        <w:t xml:space="preserve">ويمكن أن نتوصل إلى المَوْرد الطيفي المستعمل على النحو التالي بقبول </w:t>
      </w:r>
      <w:r w:rsidRPr="00435DDD">
        <w:rPr>
          <w:rFonts w:hint="cs"/>
        </w:rPr>
        <w:sym w:font="Symbol" w:char="F063"/>
      </w:r>
      <w:r w:rsidRPr="00435DDD">
        <w:rPr>
          <w:rFonts w:hint="cs"/>
          <w:rtl/>
        </w:rPr>
        <w:t xml:space="preserve"> = </w:t>
      </w:r>
      <w:r w:rsidRPr="00435DDD">
        <w:t>1</w:t>
      </w:r>
      <w:r w:rsidRPr="00435DDD">
        <w:rPr>
          <w:rFonts w:hint="cs"/>
          <w:rtl/>
        </w:rPr>
        <w:t xml:space="preserve"> في المعادلة </w:t>
      </w:r>
      <w:r w:rsidRPr="00435DDD">
        <w:t>(24)</w:t>
      </w:r>
      <w:r w:rsidRPr="00435DDD">
        <w:rPr>
          <w:rFonts w:hint="cs"/>
          <w:rtl/>
        </w:rPr>
        <w:t>:</w:t>
      </w:r>
    </w:p>
    <w:p w:rsidR="0052112B" w:rsidRPr="00435DDD" w:rsidRDefault="0052112B" w:rsidP="00390A0E">
      <w:pPr>
        <w:pStyle w:val="Equation"/>
        <w:rPr>
          <w:sz w:val="24"/>
          <w:szCs w:val="32"/>
        </w:rPr>
      </w:pPr>
      <w:r w:rsidRPr="00435DDD">
        <w:rPr>
          <w:sz w:val="24"/>
          <w:szCs w:val="32"/>
        </w:rPr>
        <w:tab/>
      </w:r>
      <w:r w:rsidRPr="00435DDD">
        <w:rPr>
          <w:i/>
          <w:sz w:val="24"/>
          <w:szCs w:val="32"/>
        </w:rPr>
        <w:t>F</w:t>
      </w:r>
      <w:r w:rsidRPr="00435DDD">
        <w:rPr>
          <w:sz w:val="24"/>
          <w:szCs w:val="32"/>
        </w:rPr>
        <w:t xml:space="preserve"> =  0</w:t>
      </w:r>
      <w:r w:rsidR="00390A0E" w:rsidRPr="00435DDD">
        <w:rPr>
          <w:sz w:val="24"/>
          <w:szCs w:val="32"/>
        </w:rPr>
        <w:t>,</w:t>
      </w:r>
      <w:r w:rsidRPr="00435DDD">
        <w:rPr>
          <w:sz w:val="24"/>
          <w:szCs w:val="32"/>
        </w:rPr>
        <w:t>016 MHz</w:t>
      </w:r>
    </w:p>
    <w:p w:rsidR="0052112B" w:rsidRPr="00435DDD" w:rsidRDefault="0052112B" w:rsidP="00873A93">
      <w:pPr>
        <w:pStyle w:val="headingb1"/>
        <w:rPr>
          <w:rtl/>
        </w:rPr>
      </w:pPr>
      <w:r w:rsidRPr="00435DDD">
        <w:rPr>
          <w:rFonts w:hint="cs"/>
          <w:rtl/>
        </w:rPr>
        <w:t>ج)</w:t>
      </w:r>
      <w:r w:rsidRPr="00435DDD">
        <w:rPr>
          <w:rFonts w:hint="cs"/>
          <w:rtl/>
        </w:rPr>
        <w:tab/>
        <w:t>المَوْرد الإقليمي المستعمل</w:t>
      </w:r>
    </w:p>
    <w:p w:rsidR="0052112B" w:rsidRPr="00435DDD" w:rsidRDefault="0052112B" w:rsidP="0052112B">
      <w:pPr>
        <w:tabs>
          <w:tab w:val="left" w:pos="993"/>
        </w:tabs>
        <w:spacing w:after="120"/>
        <w:rPr>
          <w:rtl/>
        </w:rPr>
      </w:pPr>
      <w:r w:rsidRPr="00435DDD">
        <w:rPr>
          <w:rFonts w:hint="cs"/>
          <w:rtl/>
        </w:rPr>
        <w:t>باتباع النهج والبيانات المعروضة لحساب ارتفاع الهوائي الفعلي لمسيرات الانتشار البحري الذي يساوي مجموع ارتفاع سارية الهوائي وارتفاع الأرض في الم</w:t>
      </w:r>
      <w:r w:rsidR="00960C0E">
        <w:rPr>
          <w:rFonts w:hint="cs"/>
          <w:rtl/>
        </w:rPr>
        <w:t>وقع، أي (انظر أيضاً الفقرة ب)):</w:t>
      </w:r>
    </w:p>
    <w:p w:rsidR="0052112B" w:rsidRPr="00435DDD" w:rsidRDefault="0052112B" w:rsidP="00390A0E">
      <w:pPr>
        <w:pStyle w:val="Equation"/>
      </w:pPr>
      <w:r w:rsidRPr="00435DDD">
        <w:tab/>
      </w:r>
      <w:r w:rsidR="00390A0E" w:rsidRPr="00435DDD">
        <w:rPr>
          <w:rFonts w:cs="Times New Roman"/>
          <w:i/>
          <w:sz w:val="24"/>
          <w:szCs w:val="20"/>
          <w:lang w:eastAsia="en-US"/>
        </w:rPr>
        <w:t>h</w:t>
      </w:r>
      <w:r w:rsidR="00390A0E" w:rsidRPr="00435DDD">
        <w:rPr>
          <w:rFonts w:cs="Times New Roman"/>
          <w:i/>
          <w:sz w:val="24"/>
          <w:szCs w:val="20"/>
          <w:vertAlign w:val="subscript"/>
          <w:lang w:eastAsia="en-US"/>
        </w:rPr>
        <w:t>ef</w:t>
      </w:r>
      <w:r w:rsidR="00390A0E" w:rsidRPr="00435DDD">
        <w:rPr>
          <w:rFonts w:cs="Times New Roman"/>
          <w:sz w:val="24"/>
          <w:szCs w:val="20"/>
          <w:lang w:eastAsia="en-US"/>
        </w:rPr>
        <w:t xml:space="preserve"> = </w:t>
      </w:r>
      <w:r w:rsidR="00390A0E" w:rsidRPr="00435DDD">
        <w:rPr>
          <w:rFonts w:cs="Times New Roman"/>
          <w:i/>
          <w:sz w:val="24"/>
          <w:szCs w:val="20"/>
          <w:lang w:eastAsia="en-US"/>
        </w:rPr>
        <w:t>h</w:t>
      </w:r>
      <w:r w:rsidR="00390A0E" w:rsidRPr="00435DDD">
        <w:rPr>
          <w:rFonts w:cs="Times New Roman"/>
          <w:i/>
          <w:sz w:val="24"/>
          <w:szCs w:val="20"/>
          <w:vertAlign w:val="subscript"/>
          <w:lang w:eastAsia="en-US"/>
        </w:rPr>
        <w:t>s</w:t>
      </w:r>
      <w:r w:rsidR="00390A0E" w:rsidRPr="00435DDD">
        <w:rPr>
          <w:rFonts w:cs="Times New Roman"/>
          <w:sz w:val="24"/>
          <w:szCs w:val="20"/>
          <w:lang w:eastAsia="en-US"/>
        </w:rPr>
        <w:t xml:space="preserve"> = 30 + 230 = 300 m</w:t>
      </w:r>
    </w:p>
    <w:p w:rsidR="0052112B" w:rsidRPr="00435DDD" w:rsidRDefault="0052112B" w:rsidP="000027C9">
      <w:pPr>
        <w:tabs>
          <w:tab w:val="left" w:pos="993"/>
        </w:tabs>
        <w:spacing w:before="240" w:after="120"/>
        <w:rPr>
          <w:rtl/>
        </w:rPr>
      </w:pPr>
      <w:r w:rsidRPr="00435DDD">
        <w:rPr>
          <w:rFonts w:hint="cs"/>
          <w:rtl/>
        </w:rPr>
        <w:t xml:space="preserve">ومن الجدول </w:t>
      </w:r>
      <w:r w:rsidRPr="00435DDD">
        <w:t>12</w:t>
      </w:r>
      <w:r w:rsidRPr="00435DDD">
        <w:rPr>
          <w:rFonts w:hint="cs"/>
          <w:rtl/>
        </w:rPr>
        <w:t xml:space="preserve"> بالنسبة إلى جهاز إرسال بقوة </w:t>
      </w:r>
      <w:r w:rsidRPr="00435DDD">
        <w:t>50</w:t>
      </w:r>
      <w:r w:rsidRPr="00435DDD">
        <w:rPr>
          <w:rFonts w:hint="cs"/>
          <w:rtl/>
        </w:rPr>
        <w:t xml:space="preserve"> </w:t>
      </w:r>
      <w:r w:rsidR="000027C9" w:rsidRPr="00435DDD">
        <w:t>W</w:t>
      </w:r>
      <w:r w:rsidRPr="00435DDD">
        <w:rPr>
          <w:rFonts w:hint="cs"/>
          <w:rtl/>
        </w:rPr>
        <w:t xml:space="preserve"> وارتفاع هوائي يبلغ </w:t>
      </w:r>
      <w:r w:rsidR="000027C9" w:rsidRPr="00435DDD">
        <w:t xml:space="preserve">m </w:t>
      </w:r>
      <w:r w:rsidRPr="00435DDD">
        <w:t>300</w:t>
      </w:r>
      <w:r w:rsidRPr="00435DDD">
        <w:rPr>
          <w:rFonts w:hint="cs"/>
          <w:rtl/>
        </w:rPr>
        <w:t xml:space="preserve"> ومسيرات انتشار بحري، نصل إلى أن:</w:t>
      </w:r>
      <w:r w:rsidRPr="00435DDD">
        <w:rPr>
          <w:rFonts w:hint="eastAsia"/>
          <w:rtl/>
        </w:rPr>
        <w:t> </w:t>
      </w:r>
      <w:r w:rsidRPr="00435DDD">
        <w:rPr>
          <w:i/>
          <w:iCs/>
          <w:szCs w:val="22"/>
        </w:rPr>
        <w:t>R</w:t>
      </w:r>
      <w:r w:rsidRPr="00435DDD">
        <w:rPr>
          <w:i/>
          <w:iCs/>
          <w:szCs w:val="20"/>
          <w:vertAlign w:val="subscript"/>
        </w:rPr>
        <w:t>s</w:t>
      </w:r>
      <w:r w:rsidRPr="00435DDD">
        <w:rPr>
          <w:rFonts w:hint="eastAsia"/>
          <w:rtl/>
        </w:rPr>
        <w:t> </w:t>
      </w:r>
      <w:r w:rsidRPr="00435DDD">
        <w:rPr>
          <w:rFonts w:hint="cs"/>
          <w:rtl/>
        </w:rPr>
        <w:t>=</w:t>
      </w:r>
      <w:r w:rsidRPr="00435DDD">
        <w:rPr>
          <w:rFonts w:hint="eastAsia"/>
          <w:rtl/>
        </w:rPr>
        <w:t> </w:t>
      </w:r>
      <w:r w:rsidRPr="00435DDD">
        <w:t>82</w:t>
      </w:r>
      <w:r w:rsidRPr="00435DDD">
        <w:rPr>
          <w:rFonts w:hint="eastAsia"/>
          <w:rtl/>
        </w:rPr>
        <w:t> </w:t>
      </w:r>
      <w:r w:rsidR="000027C9" w:rsidRPr="00435DDD">
        <w:t>km</w:t>
      </w:r>
      <w:r w:rsidRPr="00435DDD">
        <w:rPr>
          <w:rFonts w:hint="cs"/>
          <w:rtl/>
        </w:rPr>
        <w:t>.</w:t>
      </w:r>
    </w:p>
    <w:p w:rsidR="0052112B" w:rsidRPr="00435DDD" w:rsidRDefault="0052112B" w:rsidP="0052112B">
      <w:pPr>
        <w:tabs>
          <w:tab w:val="left" w:pos="993"/>
        </w:tabs>
        <w:spacing w:after="120"/>
        <w:rPr>
          <w:rtl/>
        </w:rPr>
      </w:pPr>
      <w:r w:rsidRPr="00435DDD">
        <w:rPr>
          <w:rFonts w:hint="cs"/>
          <w:rtl/>
        </w:rPr>
        <w:t xml:space="preserve">وبالنسبة لمسيرات الانتشار البري وفقاً للبيانات والمعادلة </w:t>
      </w:r>
      <w:r w:rsidRPr="00435DDD">
        <w:t>(30)</w:t>
      </w:r>
      <w:r w:rsidR="00960C0E">
        <w:rPr>
          <w:rFonts w:hint="cs"/>
          <w:rtl/>
        </w:rPr>
        <w:t>:</w:t>
      </w:r>
    </w:p>
    <w:p w:rsidR="0052112B" w:rsidRPr="00435DDD" w:rsidRDefault="0052112B" w:rsidP="00783790">
      <w:pPr>
        <w:pStyle w:val="Equation"/>
      </w:pPr>
      <w:r w:rsidRPr="00435DDD">
        <w:rPr>
          <w:i/>
        </w:rPr>
        <w:tab/>
      </w:r>
      <w:r w:rsidR="00390A0E" w:rsidRPr="00435DDD">
        <w:rPr>
          <w:rFonts w:cs="Times New Roman"/>
          <w:i/>
          <w:sz w:val="24"/>
          <w:szCs w:val="20"/>
          <w:lang w:eastAsia="en-US"/>
        </w:rPr>
        <w:t>h</w:t>
      </w:r>
      <w:r w:rsidR="00390A0E" w:rsidRPr="00435DDD">
        <w:rPr>
          <w:rFonts w:cs="Times New Roman"/>
          <w:i/>
          <w:sz w:val="24"/>
          <w:szCs w:val="20"/>
          <w:vertAlign w:val="subscript"/>
          <w:lang w:eastAsia="en-US"/>
        </w:rPr>
        <w:t>ef</w:t>
      </w:r>
      <w:r w:rsidR="00390A0E" w:rsidRPr="00435DDD">
        <w:rPr>
          <w:rFonts w:cs="Times New Roman"/>
          <w:sz w:val="24"/>
          <w:szCs w:val="20"/>
          <w:lang w:eastAsia="en-US"/>
        </w:rPr>
        <w:t xml:space="preserve"> = 300 m – 265 m = 35 m </w:t>
      </w:r>
      <w:r w:rsidR="00390A0E" w:rsidRPr="00435DDD">
        <w:rPr>
          <w:rFonts w:cs="Times New Roman"/>
          <w:position w:val="-4"/>
          <w:sz w:val="24"/>
          <w:szCs w:val="20"/>
          <w:lang w:eastAsia="en-US"/>
        </w:rPr>
        <w:object w:dxaOrig="200" w:dyaOrig="200">
          <v:shape id="_x0000_i1066" type="#_x0000_t75" style="width:9.55pt;height:9.55pt" o:ole="">
            <v:imagedata r:id="rId103" o:title=""/>
          </v:shape>
          <o:OLEObject Type="Embed" ProgID="Equation.3" ShapeID="_x0000_i1066" DrawAspect="Content" ObjectID="_1511631157" r:id="rId104"/>
        </w:object>
      </w:r>
      <w:r w:rsidR="00390A0E" w:rsidRPr="00435DDD">
        <w:rPr>
          <w:rFonts w:cs="Times New Roman"/>
          <w:sz w:val="24"/>
          <w:szCs w:val="20"/>
          <w:lang w:eastAsia="en-US"/>
        </w:rPr>
        <w:t xml:space="preserve"> 37</w:t>
      </w:r>
      <w:r w:rsidR="00783790" w:rsidRPr="00435DDD">
        <w:rPr>
          <w:rFonts w:cs="Times New Roman"/>
          <w:sz w:val="24"/>
          <w:szCs w:val="20"/>
          <w:lang w:eastAsia="en-US"/>
        </w:rPr>
        <w:t>,</w:t>
      </w:r>
      <w:r w:rsidR="00390A0E" w:rsidRPr="00435DDD">
        <w:rPr>
          <w:rFonts w:cs="Times New Roman"/>
          <w:sz w:val="24"/>
          <w:szCs w:val="20"/>
          <w:lang w:eastAsia="en-US"/>
        </w:rPr>
        <w:t>5 m</w:t>
      </w:r>
    </w:p>
    <w:p w:rsidR="0052112B" w:rsidRPr="00435DDD" w:rsidRDefault="0052112B" w:rsidP="000027C9">
      <w:pPr>
        <w:tabs>
          <w:tab w:val="left" w:pos="993"/>
        </w:tabs>
        <w:spacing w:before="240" w:after="120"/>
        <w:rPr>
          <w:rtl/>
        </w:rPr>
      </w:pPr>
      <w:r w:rsidRPr="00435DDD">
        <w:rPr>
          <w:rFonts w:hint="cs"/>
          <w:rtl/>
        </w:rPr>
        <w:t xml:space="preserve">ومن الجدول </w:t>
      </w:r>
      <w:r w:rsidRPr="00435DDD">
        <w:t>12</w:t>
      </w:r>
      <w:r w:rsidRPr="00435DDD">
        <w:rPr>
          <w:rFonts w:hint="cs"/>
          <w:rtl/>
        </w:rPr>
        <w:t xml:space="preserve"> بالنسبة إلى جهاز إرسال بقوة </w:t>
      </w:r>
      <w:r w:rsidRPr="00435DDD">
        <w:t>50</w:t>
      </w:r>
      <w:r w:rsidRPr="00435DDD">
        <w:rPr>
          <w:rFonts w:hint="cs"/>
          <w:rtl/>
        </w:rPr>
        <w:t xml:space="preserve"> </w:t>
      </w:r>
      <w:r w:rsidR="000027C9" w:rsidRPr="00435DDD">
        <w:t>W</w:t>
      </w:r>
      <w:r w:rsidRPr="00435DDD">
        <w:rPr>
          <w:rFonts w:hint="cs"/>
          <w:rtl/>
        </w:rPr>
        <w:t xml:space="preserve"> وارتفاع هوائي يبلغ </w:t>
      </w:r>
      <w:r w:rsidRPr="00435DDD">
        <w:t>37</w:t>
      </w:r>
      <w:r w:rsidR="000027C9" w:rsidRPr="00435DDD">
        <w:t>,</w:t>
      </w:r>
      <w:r w:rsidRPr="00435DDD">
        <w:t>5</w:t>
      </w:r>
      <w:r w:rsidRPr="00435DDD">
        <w:rPr>
          <w:rFonts w:hint="cs"/>
          <w:rtl/>
        </w:rPr>
        <w:t xml:space="preserve"> </w:t>
      </w:r>
      <w:r w:rsidR="000027C9" w:rsidRPr="00435DDD">
        <w:t>m</w:t>
      </w:r>
      <w:r w:rsidRPr="00435DDD">
        <w:rPr>
          <w:rFonts w:hint="cs"/>
          <w:rtl/>
        </w:rPr>
        <w:t>، ومسيرات انتشار بري، فإننا نصل إلى أن:</w:t>
      </w:r>
      <w:r w:rsidRPr="00435DDD">
        <w:rPr>
          <w:rFonts w:hint="eastAsia"/>
          <w:rtl/>
        </w:rPr>
        <w:t> </w:t>
      </w:r>
      <w:r w:rsidRPr="00435DDD">
        <w:rPr>
          <w:i/>
          <w:iCs/>
        </w:rPr>
        <w:t>R</w:t>
      </w:r>
      <w:r w:rsidRPr="00435DDD">
        <w:rPr>
          <w:i/>
          <w:iCs/>
          <w:vertAlign w:val="subscript"/>
        </w:rPr>
        <w:t>l</w:t>
      </w:r>
      <w:r w:rsidRPr="00435DDD">
        <w:rPr>
          <w:rFonts w:hint="eastAsia"/>
          <w:rtl/>
        </w:rPr>
        <w:t> </w:t>
      </w:r>
      <w:r w:rsidRPr="00435DDD">
        <w:rPr>
          <w:rFonts w:hint="cs"/>
          <w:rtl/>
        </w:rPr>
        <w:t>=</w:t>
      </w:r>
      <w:r w:rsidRPr="00435DDD">
        <w:rPr>
          <w:rFonts w:hint="eastAsia"/>
          <w:rtl/>
        </w:rPr>
        <w:t> </w:t>
      </w:r>
      <w:r w:rsidRPr="00435DDD">
        <w:t>27</w:t>
      </w:r>
      <w:r w:rsidRPr="00435DDD">
        <w:rPr>
          <w:rFonts w:hint="eastAsia"/>
          <w:rtl/>
        </w:rPr>
        <w:t> </w:t>
      </w:r>
      <w:r w:rsidR="000027C9" w:rsidRPr="00435DDD">
        <w:t>km</w:t>
      </w:r>
      <w:r w:rsidRPr="00435DDD">
        <w:rPr>
          <w:rFonts w:hint="cs"/>
          <w:rtl/>
        </w:rPr>
        <w:t>.</w:t>
      </w:r>
    </w:p>
    <w:p w:rsidR="0052112B" w:rsidRPr="00435DDD" w:rsidRDefault="0052112B" w:rsidP="0052112B">
      <w:pPr>
        <w:tabs>
          <w:tab w:val="left" w:pos="993"/>
        </w:tabs>
        <w:spacing w:after="120"/>
        <w:rPr>
          <w:rtl/>
        </w:rPr>
      </w:pPr>
      <w:r w:rsidRPr="00435DDD">
        <w:rPr>
          <w:rFonts w:hint="cs"/>
          <w:rtl/>
        </w:rPr>
        <w:t xml:space="preserve">وبإحلال أنصاف الأقطار المحسوبة بدلاً من المعادلة </w:t>
      </w:r>
      <w:r w:rsidRPr="00435DDD">
        <w:t>(47)</w:t>
      </w:r>
      <w:r w:rsidRPr="00435DDD">
        <w:rPr>
          <w:rFonts w:hint="cs"/>
          <w:rtl/>
        </w:rPr>
        <w:t xml:space="preserve"> فإننا نحصل على: </w:t>
      </w:r>
    </w:p>
    <w:p w:rsidR="0052112B" w:rsidRPr="00435DDD" w:rsidRDefault="0052112B" w:rsidP="00390A0E">
      <w:pPr>
        <w:pStyle w:val="Equation"/>
      </w:pPr>
      <w:r w:rsidRPr="00435DDD">
        <w:tab/>
      </w:r>
      <w:r w:rsidR="00390A0E" w:rsidRPr="00435DDD">
        <w:rPr>
          <w:rFonts w:cs="Times New Roman"/>
          <w:sz w:val="24"/>
          <w:szCs w:val="20"/>
          <w:lang w:eastAsia="en-US"/>
        </w:rPr>
        <w:t xml:space="preserve">S = 0,5 </w:t>
      </w:r>
      <w:r w:rsidR="00390A0E" w:rsidRPr="00435DDD">
        <w:rPr>
          <w:rFonts w:cs="Times New Roman"/>
          <w:sz w:val="24"/>
          <w:szCs w:val="24"/>
          <w:lang w:eastAsia="en-US"/>
        </w:rPr>
        <w:sym w:font="Symbol" w:char="F070"/>
      </w:r>
      <w:r w:rsidR="00390A0E" w:rsidRPr="00435DDD">
        <w:rPr>
          <w:rFonts w:cs="Times New Roman"/>
          <w:sz w:val="24"/>
          <w:szCs w:val="20"/>
          <w:lang w:eastAsia="en-US"/>
        </w:rPr>
        <w:t xml:space="preserve"> (82</w:t>
      </w:r>
      <w:r w:rsidR="00390A0E" w:rsidRPr="00435DDD">
        <w:rPr>
          <w:rFonts w:cs="Times New Roman"/>
          <w:sz w:val="24"/>
          <w:szCs w:val="24"/>
          <w:vertAlign w:val="superscript"/>
          <w:lang w:eastAsia="en-US"/>
        </w:rPr>
        <w:t>2</w:t>
      </w:r>
      <w:r w:rsidR="00390A0E" w:rsidRPr="00435DDD">
        <w:rPr>
          <w:rFonts w:cs="Times New Roman"/>
          <w:sz w:val="24"/>
          <w:szCs w:val="20"/>
          <w:lang w:eastAsia="en-US"/>
        </w:rPr>
        <w:t xml:space="preserve"> </w:t>
      </w:r>
      <w:r w:rsidR="00390A0E" w:rsidRPr="00435DDD">
        <w:rPr>
          <w:rFonts w:cs="Times New Roman"/>
          <w:sz w:val="24"/>
          <w:szCs w:val="24"/>
          <w:lang w:eastAsia="en-US"/>
        </w:rPr>
        <w:sym w:font="Symbol" w:char="F02B"/>
      </w:r>
      <w:r w:rsidR="00390A0E" w:rsidRPr="00435DDD">
        <w:rPr>
          <w:rFonts w:cs="Times New Roman"/>
          <w:sz w:val="24"/>
          <w:szCs w:val="20"/>
          <w:lang w:eastAsia="en-US"/>
        </w:rPr>
        <w:t xml:space="preserve"> 27</w:t>
      </w:r>
      <w:r w:rsidR="00390A0E" w:rsidRPr="00435DDD">
        <w:rPr>
          <w:rFonts w:cs="Times New Roman"/>
          <w:sz w:val="24"/>
          <w:szCs w:val="24"/>
          <w:vertAlign w:val="superscript"/>
          <w:lang w:eastAsia="en-US"/>
        </w:rPr>
        <w:t>2</w:t>
      </w:r>
      <w:r w:rsidR="00390A0E" w:rsidRPr="00435DDD">
        <w:rPr>
          <w:rFonts w:cs="Times New Roman"/>
          <w:sz w:val="24"/>
          <w:szCs w:val="20"/>
          <w:lang w:eastAsia="en-US"/>
        </w:rPr>
        <w:t>) = 11 701 km</w:t>
      </w:r>
      <w:r w:rsidR="00390A0E" w:rsidRPr="00435DDD">
        <w:rPr>
          <w:rFonts w:cs="Times New Roman"/>
          <w:sz w:val="24"/>
          <w:szCs w:val="24"/>
          <w:vertAlign w:val="superscript"/>
          <w:lang w:eastAsia="en-US"/>
        </w:rPr>
        <w:t>2</w:t>
      </w:r>
    </w:p>
    <w:p w:rsidR="0052112B" w:rsidRPr="00435DDD" w:rsidRDefault="0052112B" w:rsidP="000027C9">
      <w:pPr>
        <w:tabs>
          <w:tab w:val="left" w:pos="993"/>
        </w:tabs>
        <w:spacing w:before="240" w:after="120"/>
        <w:rPr>
          <w:rtl/>
        </w:rPr>
      </w:pPr>
      <w:r w:rsidRPr="00435DDD">
        <w:rPr>
          <w:rFonts w:hint="cs"/>
          <w:rtl/>
        </w:rPr>
        <w:t xml:space="preserve">ومع مراعاة أن </w:t>
      </w:r>
      <w:r w:rsidRPr="00435DDD">
        <w:rPr>
          <w:i/>
          <w:iCs/>
        </w:rPr>
        <w:t>b</w:t>
      </w:r>
      <w:r w:rsidRPr="00435DDD">
        <w:rPr>
          <w:i/>
          <w:iCs/>
          <w:vertAlign w:val="subscript"/>
        </w:rPr>
        <w:t>j</w:t>
      </w:r>
      <w:r w:rsidRPr="00435DDD">
        <w:rPr>
          <w:rFonts w:hint="cs"/>
          <w:rtl/>
        </w:rPr>
        <w:t xml:space="preserve"> = </w:t>
      </w:r>
      <w:r w:rsidRPr="00435DDD">
        <w:t>1</w:t>
      </w:r>
      <w:r w:rsidRPr="00435DDD">
        <w:rPr>
          <w:rFonts w:hint="cs"/>
          <w:rtl/>
        </w:rPr>
        <w:t xml:space="preserve"> ينشأ ما يلي عن المعادلة </w:t>
      </w:r>
      <w:r w:rsidRPr="00435DDD">
        <w:t>(22)</w:t>
      </w:r>
      <w:r w:rsidRPr="00435DDD">
        <w:rPr>
          <w:rFonts w:hint="cs"/>
          <w:rtl/>
        </w:rPr>
        <w:t>:</w:t>
      </w:r>
    </w:p>
    <w:p w:rsidR="0052112B" w:rsidRPr="00435DDD" w:rsidRDefault="0052112B" w:rsidP="00390A0E">
      <w:pPr>
        <w:pStyle w:val="Equation"/>
      </w:pPr>
      <w:r w:rsidRPr="00435DDD">
        <w:rPr>
          <w:i/>
          <w:iCs/>
        </w:rPr>
        <w:tab/>
      </w:r>
      <w:r w:rsidR="00390A0E" w:rsidRPr="00435DDD">
        <w:rPr>
          <w:rFonts w:cs="Times New Roman"/>
          <w:i/>
          <w:iCs/>
          <w:sz w:val="24"/>
          <w:szCs w:val="20"/>
          <w:lang w:eastAsia="en-US"/>
        </w:rPr>
        <w:t>S</w:t>
      </w:r>
      <w:r w:rsidR="00390A0E" w:rsidRPr="00435DDD">
        <w:rPr>
          <w:rFonts w:cs="Times New Roman"/>
          <w:sz w:val="24"/>
          <w:szCs w:val="20"/>
          <w:lang w:eastAsia="en-US"/>
        </w:rPr>
        <w:t> = </w:t>
      </w:r>
      <w:r w:rsidR="00390A0E" w:rsidRPr="00435DDD">
        <w:rPr>
          <w:rFonts w:cs="Times New Roman"/>
          <w:i/>
          <w:iCs/>
          <w:sz w:val="24"/>
          <w:szCs w:val="20"/>
          <w:lang w:eastAsia="en-US"/>
        </w:rPr>
        <w:t>s</w:t>
      </w:r>
      <w:r w:rsidR="00390A0E" w:rsidRPr="00435DDD">
        <w:rPr>
          <w:rFonts w:cs="Times New Roman"/>
          <w:sz w:val="24"/>
          <w:szCs w:val="20"/>
          <w:lang w:eastAsia="en-US"/>
        </w:rPr>
        <w:t> = 11</w:t>
      </w:r>
      <w:r w:rsidR="00390A0E" w:rsidRPr="00435DDD">
        <w:rPr>
          <w:rFonts w:ascii="Tms Rmn" w:hAnsi="Tms Rmn" w:cs="Times New Roman"/>
          <w:sz w:val="12"/>
          <w:szCs w:val="20"/>
          <w:lang w:eastAsia="en-US"/>
        </w:rPr>
        <w:t> </w:t>
      </w:r>
      <w:r w:rsidR="00390A0E" w:rsidRPr="00435DDD">
        <w:rPr>
          <w:rFonts w:cs="Times New Roman"/>
          <w:sz w:val="24"/>
          <w:szCs w:val="20"/>
          <w:lang w:eastAsia="en-US"/>
        </w:rPr>
        <w:t xml:space="preserve">701 </w:t>
      </w:r>
      <w:r w:rsidR="00390A0E" w:rsidRPr="00435DDD">
        <w:rPr>
          <w:rFonts w:cs="Times New Roman"/>
          <w:bCs/>
          <w:sz w:val="24"/>
          <w:szCs w:val="20"/>
          <w:lang w:eastAsia="en-US"/>
        </w:rPr>
        <w:t>km</w:t>
      </w:r>
      <w:r w:rsidR="00390A0E" w:rsidRPr="00435DDD">
        <w:rPr>
          <w:rFonts w:cs="Times New Roman"/>
          <w:sz w:val="24"/>
          <w:szCs w:val="20"/>
          <w:vertAlign w:val="superscript"/>
          <w:lang w:eastAsia="en-US"/>
        </w:rPr>
        <w:t>2</w:t>
      </w:r>
    </w:p>
    <w:p w:rsidR="0052112B" w:rsidRPr="00435DDD" w:rsidRDefault="0052112B" w:rsidP="00C55986">
      <w:pPr>
        <w:pStyle w:val="headingb1"/>
        <w:spacing w:line="187" w:lineRule="auto"/>
        <w:rPr>
          <w:rtl/>
        </w:rPr>
      </w:pPr>
      <w:r w:rsidRPr="00435DDD">
        <w:rPr>
          <w:rFonts w:hint="cs"/>
          <w:rtl/>
        </w:rPr>
        <w:lastRenderedPageBreak/>
        <w:t>د</w:t>
      </w:r>
      <w:r w:rsidRPr="00435DDD">
        <w:rPr>
          <w:rFonts w:hint="eastAsia"/>
          <w:rtl/>
        </w:rPr>
        <w:t> </w:t>
      </w:r>
      <w:r w:rsidRPr="00435DDD">
        <w:rPr>
          <w:rFonts w:hint="cs"/>
          <w:rtl/>
        </w:rPr>
        <w:t>)</w:t>
      </w:r>
      <w:r w:rsidRPr="00435DDD">
        <w:rPr>
          <w:rFonts w:hint="cs"/>
          <w:rtl/>
        </w:rPr>
        <w:tab/>
        <w:t>المَوْرد الطيفي المستعمل</w:t>
      </w:r>
    </w:p>
    <w:p w:rsidR="0052112B" w:rsidRPr="00435DDD" w:rsidRDefault="0052112B" w:rsidP="00C55986">
      <w:pPr>
        <w:tabs>
          <w:tab w:val="left" w:pos="993"/>
        </w:tabs>
        <w:spacing w:after="120" w:line="187" w:lineRule="auto"/>
        <w:rPr>
          <w:rtl/>
        </w:rPr>
      </w:pPr>
      <w:r w:rsidRPr="00435DDD">
        <w:rPr>
          <w:rFonts w:hint="cs"/>
          <w:rtl/>
        </w:rPr>
        <w:t xml:space="preserve">بإحلال القيم المحسوبة محل المعادلة </w:t>
      </w:r>
      <w:r w:rsidR="00763CD2" w:rsidRPr="00435DDD">
        <w:t>(</w:t>
      </w:r>
      <w:r w:rsidRPr="00435DDD">
        <w:t>20</w:t>
      </w:r>
      <w:r w:rsidR="00763CD2" w:rsidRPr="00435DDD">
        <w:t>)</w:t>
      </w:r>
      <w:r w:rsidRPr="00435DDD">
        <w:rPr>
          <w:rFonts w:hint="cs"/>
          <w:rtl/>
        </w:rPr>
        <w:t xml:space="preserve"> وباستعمال قيم معامِلات الترجيح المعروضة في الجدول </w:t>
      </w:r>
      <w:r w:rsidRPr="00435DDD">
        <w:t>2</w:t>
      </w:r>
      <w:r w:rsidRPr="00435DDD">
        <w:rPr>
          <w:rFonts w:hint="cs"/>
          <w:rtl/>
        </w:rPr>
        <w:t xml:space="preserve"> ومع مراعاة ظروف عدم التقاسم </w:t>
      </w:r>
      <w:r w:rsidRPr="00435DDD">
        <w:rPr>
          <w:rFonts w:hint="cs"/>
        </w:rPr>
        <w:sym w:font="Symbol" w:char="F062"/>
      </w:r>
      <w:r w:rsidRPr="00435DDD">
        <w:t>)</w:t>
      </w:r>
      <w:r w:rsidRPr="00435DDD">
        <w:rPr>
          <w:rFonts w:hint="cs"/>
          <w:rtl/>
        </w:rPr>
        <w:t xml:space="preserve"> = </w:t>
      </w:r>
      <w:r w:rsidRPr="00435DDD">
        <w:t>(1</w:t>
      </w:r>
      <w:r w:rsidRPr="00435DDD">
        <w:rPr>
          <w:rFonts w:hint="cs"/>
          <w:rtl/>
        </w:rPr>
        <w:t xml:space="preserve"> فإننا نحصل في النهاية على ما يلي:</w:t>
      </w:r>
    </w:p>
    <w:p w:rsidR="0052112B" w:rsidRPr="00435DDD" w:rsidRDefault="0052112B" w:rsidP="00345E98">
      <w:pPr>
        <w:pStyle w:val="Equation"/>
        <w:spacing w:before="240"/>
      </w:pPr>
      <w:r w:rsidRPr="00435DDD">
        <w:rPr>
          <w:i/>
        </w:rPr>
        <w:tab/>
      </w:r>
      <w:r w:rsidR="00390A0E" w:rsidRPr="00435DDD">
        <w:rPr>
          <w:rFonts w:cs="Times New Roman"/>
          <w:i/>
          <w:sz w:val="24"/>
          <w:szCs w:val="20"/>
          <w:lang w:eastAsia="en-US"/>
        </w:rPr>
        <w:t>W</w:t>
      </w:r>
      <w:r w:rsidR="00390A0E" w:rsidRPr="00435DDD">
        <w:rPr>
          <w:rFonts w:cs="Times New Roman"/>
          <w:sz w:val="24"/>
          <w:szCs w:val="20"/>
          <w:lang w:eastAsia="en-US"/>
        </w:rPr>
        <w:t> </w:t>
      </w:r>
      <w:r w:rsidR="00390A0E" w:rsidRPr="00435DDD">
        <w:rPr>
          <w:rFonts w:ascii="Symbol" w:hAnsi="Symbol" w:cs="Times New Roman"/>
          <w:sz w:val="24"/>
          <w:szCs w:val="20"/>
          <w:lang w:eastAsia="en-US"/>
        </w:rPr>
        <w:t></w:t>
      </w:r>
      <w:r w:rsidR="00390A0E" w:rsidRPr="00435DDD">
        <w:rPr>
          <w:rFonts w:cs="Times New Roman"/>
          <w:sz w:val="24"/>
          <w:szCs w:val="20"/>
          <w:lang w:eastAsia="en-US"/>
        </w:rPr>
        <w:t> 1 × 0</w:t>
      </w:r>
      <w:r w:rsidR="00345E98" w:rsidRPr="00435DDD">
        <w:rPr>
          <w:rFonts w:cs="Times New Roman"/>
          <w:sz w:val="24"/>
          <w:szCs w:val="20"/>
          <w:lang w:eastAsia="en-US"/>
        </w:rPr>
        <w:t>,</w:t>
      </w:r>
      <w:r w:rsidR="00390A0E" w:rsidRPr="00435DDD">
        <w:rPr>
          <w:rFonts w:cs="Times New Roman"/>
          <w:sz w:val="24"/>
          <w:szCs w:val="20"/>
          <w:lang w:eastAsia="en-US"/>
        </w:rPr>
        <w:t>2 × 0</w:t>
      </w:r>
      <w:r w:rsidR="00345E98" w:rsidRPr="00435DDD">
        <w:rPr>
          <w:rFonts w:cs="Times New Roman"/>
          <w:sz w:val="24"/>
          <w:szCs w:val="20"/>
          <w:lang w:eastAsia="en-US"/>
        </w:rPr>
        <w:t>,</w:t>
      </w:r>
      <w:r w:rsidR="00390A0E" w:rsidRPr="00435DDD">
        <w:rPr>
          <w:rFonts w:cs="Times New Roman"/>
          <w:sz w:val="24"/>
          <w:szCs w:val="20"/>
          <w:lang w:eastAsia="en-US"/>
        </w:rPr>
        <w:t>1 × 1 × 1 × 0016 × 11</w:t>
      </w:r>
      <w:r w:rsidR="00390A0E" w:rsidRPr="00435DDD">
        <w:rPr>
          <w:rFonts w:ascii="Tms Rmn" w:hAnsi="Tms Rmn" w:cs="Times New Roman"/>
          <w:sz w:val="12"/>
          <w:szCs w:val="20"/>
          <w:lang w:eastAsia="en-US"/>
        </w:rPr>
        <w:t> </w:t>
      </w:r>
      <w:r w:rsidR="00390A0E" w:rsidRPr="00435DDD">
        <w:rPr>
          <w:rFonts w:cs="Times New Roman"/>
          <w:sz w:val="24"/>
          <w:szCs w:val="20"/>
          <w:lang w:eastAsia="en-US"/>
        </w:rPr>
        <w:t>701 × 1 = 3</w:t>
      </w:r>
      <w:r w:rsidR="00345E98" w:rsidRPr="00435DDD">
        <w:rPr>
          <w:rFonts w:cs="Times New Roman"/>
          <w:sz w:val="24"/>
          <w:szCs w:val="20"/>
          <w:lang w:eastAsia="en-US"/>
        </w:rPr>
        <w:t>,</w:t>
      </w:r>
      <w:r w:rsidR="00390A0E" w:rsidRPr="00435DDD">
        <w:rPr>
          <w:rFonts w:cs="Times New Roman"/>
          <w:sz w:val="24"/>
          <w:szCs w:val="20"/>
          <w:lang w:eastAsia="en-US"/>
        </w:rPr>
        <w:t xml:space="preserve">7           MHz </w:t>
      </w:r>
      <w:r w:rsidR="00390A0E" w:rsidRPr="00435DDD">
        <w:rPr>
          <w:rFonts w:cs="Times New Roman"/>
          <w:sz w:val="24"/>
          <w:szCs w:val="24"/>
          <w:lang w:eastAsia="en-US"/>
        </w:rPr>
        <w:sym w:font="Symbol" w:char="F0D7"/>
      </w:r>
      <w:r w:rsidR="00390A0E" w:rsidRPr="00435DDD">
        <w:rPr>
          <w:rFonts w:cs="Times New Roman"/>
          <w:sz w:val="24"/>
          <w:szCs w:val="20"/>
          <w:lang w:eastAsia="en-US"/>
        </w:rPr>
        <w:t xml:space="preserve"> km</w:t>
      </w:r>
      <w:r w:rsidR="00390A0E" w:rsidRPr="00435DDD">
        <w:rPr>
          <w:rFonts w:cs="Times New Roman"/>
          <w:sz w:val="24"/>
          <w:szCs w:val="20"/>
          <w:vertAlign w:val="superscript"/>
          <w:lang w:eastAsia="en-US"/>
        </w:rPr>
        <w:t>2</w:t>
      </w:r>
      <w:r w:rsidR="00390A0E" w:rsidRPr="00435DDD">
        <w:rPr>
          <w:rFonts w:cs="Times New Roman"/>
          <w:sz w:val="24"/>
          <w:szCs w:val="20"/>
          <w:lang w:eastAsia="en-US"/>
        </w:rPr>
        <w:t xml:space="preserve"> </w:t>
      </w:r>
      <w:r w:rsidR="00390A0E" w:rsidRPr="00435DDD">
        <w:rPr>
          <w:rFonts w:cs="Times New Roman"/>
          <w:sz w:val="24"/>
          <w:szCs w:val="24"/>
          <w:lang w:eastAsia="en-US"/>
        </w:rPr>
        <w:sym w:font="Symbol" w:char="F0D7"/>
      </w:r>
      <w:r w:rsidR="00390A0E" w:rsidRPr="00435DDD">
        <w:rPr>
          <w:rFonts w:cs="Times New Roman"/>
          <w:sz w:val="24"/>
          <w:szCs w:val="20"/>
          <w:lang w:eastAsia="en-US"/>
        </w:rPr>
        <w:t xml:space="preserve"> 1 year</w:t>
      </w:r>
    </w:p>
    <w:p w:rsidR="0052112B" w:rsidRPr="00435DDD" w:rsidRDefault="0052112B" w:rsidP="00C55986">
      <w:pPr>
        <w:pStyle w:val="Heading3"/>
        <w:spacing w:before="240" w:line="187" w:lineRule="auto"/>
        <w:rPr>
          <w:rtl/>
        </w:rPr>
      </w:pPr>
      <w:bookmarkStart w:id="230" w:name="_Toc413686672"/>
      <w:bookmarkStart w:id="231" w:name="_Toc414279216"/>
      <w:r w:rsidRPr="00435DDD">
        <w:t>6.7.4</w:t>
      </w:r>
      <w:r w:rsidRPr="00435DDD">
        <w:rPr>
          <w:rFonts w:hint="cs"/>
          <w:rtl/>
        </w:rPr>
        <w:tab/>
        <w:t>الخدمة المتنقلة للطيران وخدمة الملاحة الراديوية وخدمة تحديد الموقع الراديوي</w:t>
      </w:r>
      <w:bookmarkEnd w:id="230"/>
      <w:bookmarkEnd w:id="231"/>
    </w:p>
    <w:p w:rsidR="0052112B" w:rsidRPr="00435DDD" w:rsidRDefault="0052112B" w:rsidP="00C55986">
      <w:pPr>
        <w:pStyle w:val="headingb1"/>
        <w:spacing w:line="187" w:lineRule="auto"/>
        <w:rPr>
          <w:rtl/>
        </w:rPr>
      </w:pPr>
      <w:r w:rsidRPr="00435DDD">
        <w:rPr>
          <w:rFonts w:hint="eastAsia"/>
          <w:rtl/>
        </w:rPr>
        <w:t> </w:t>
      </w:r>
      <w:r w:rsidRPr="00435DDD">
        <w:rPr>
          <w:rFonts w:hint="cs"/>
          <w:rtl/>
        </w:rPr>
        <w:t>أ</w:t>
      </w:r>
      <w:r w:rsidRPr="00435DDD">
        <w:rPr>
          <w:rFonts w:hint="eastAsia"/>
          <w:rtl/>
        </w:rPr>
        <w:t> </w:t>
      </w:r>
      <w:r w:rsidRPr="00435DDD">
        <w:rPr>
          <w:rFonts w:hint="cs"/>
          <w:rtl/>
        </w:rPr>
        <w:t>)</w:t>
      </w:r>
      <w:r w:rsidRPr="00435DDD">
        <w:rPr>
          <w:rFonts w:hint="cs"/>
          <w:rtl/>
        </w:rPr>
        <w:tab/>
        <w:t>إجراءات الحساب</w:t>
      </w:r>
    </w:p>
    <w:p w:rsidR="0052112B" w:rsidRPr="00435DDD" w:rsidRDefault="0052112B" w:rsidP="00C55986">
      <w:pPr>
        <w:tabs>
          <w:tab w:val="left" w:pos="993"/>
        </w:tabs>
        <w:spacing w:after="120" w:line="187" w:lineRule="auto"/>
        <w:rPr>
          <w:rtl/>
        </w:rPr>
      </w:pPr>
      <w:r w:rsidRPr="00435DDD">
        <w:rPr>
          <w:rFonts w:hint="cs"/>
          <w:rtl/>
        </w:rPr>
        <w:t>السمة المشتركة لهذه الخدمات أنها تقدِّم عمليات اتصالات راديوية (أو تحديد موقع راديوي) بطائرات في الجو. وتؤدي إلى مناطق خدمة كبيرة تتحدد حدودها بمسافات تصل إلى الأفق الراديوي. وإذا أُخذ انكسار الموجات الراديوية والغلاف الجوي للأرض في</w:t>
      </w:r>
      <w:r w:rsidR="002B5189" w:rsidRPr="00435DDD">
        <w:rPr>
          <w:rFonts w:hint="eastAsia"/>
          <w:rtl/>
        </w:rPr>
        <w:t> </w:t>
      </w:r>
      <w:r w:rsidRPr="00435DDD">
        <w:rPr>
          <w:rFonts w:hint="cs"/>
          <w:rtl/>
        </w:rPr>
        <w:t xml:space="preserve">الاعتبار فإن المسافة إلى الأفق الراديوي، </w:t>
      </w:r>
      <w:r w:rsidRPr="00435DDD">
        <w:rPr>
          <w:i/>
          <w:iCs/>
        </w:rPr>
        <w:t>R</w:t>
      </w:r>
      <w:r w:rsidR="000027C9" w:rsidRPr="00435DDD">
        <w:rPr>
          <w:i/>
          <w:iCs/>
          <w:vertAlign w:val="subscript"/>
        </w:rPr>
        <w:t>g</w:t>
      </w:r>
      <w:r w:rsidRPr="00435DDD">
        <w:rPr>
          <w:rFonts w:hint="cs"/>
          <w:rtl/>
        </w:rPr>
        <w:t>، يمكن حسابها بالصيغة التالية:</w:t>
      </w:r>
    </w:p>
    <w:p w:rsidR="0052112B" w:rsidRPr="00435DDD" w:rsidRDefault="0052112B" w:rsidP="00390A0E">
      <w:pPr>
        <w:pStyle w:val="Equation"/>
      </w:pPr>
      <w:r w:rsidRPr="00435DDD">
        <w:tab/>
      </w:r>
      <w:r w:rsidR="00345E98" w:rsidRPr="00435DDD">
        <w:rPr>
          <w:rFonts w:cs="Times New Roman"/>
          <w:position w:val="-16"/>
          <w:sz w:val="24"/>
          <w:szCs w:val="20"/>
          <w:lang w:eastAsia="en-US"/>
        </w:rPr>
        <w:object w:dxaOrig="3560" w:dyaOrig="440">
          <v:shape id="_x0000_i1067" type="#_x0000_t75" style="width:173.95pt;height:21.65pt" o:ole="">
            <v:imagedata r:id="rId105" o:title=""/>
          </v:shape>
          <o:OLEObject Type="Embed" ProgID="Equation.3" ShapeID="_x0000_i1067" DrawAspect="Content" ObjectID="_1511631158" r:id="rId106"/>
        </w:object>
      </w:r>
      <w:r w:rsidRPr="00435DDD">
        <w:tab/>
        <w:t>(49)</w:t>
      </w:r>
    </w:p>
    <w:p w:rsidR="0052112B" w:rsidRPr="00435DDD" w:rsidRDefault="0052112B" w:rsidP="0052112B">
      <w:pPr>
        <w:tabs>
          <w:tab w:val="left" w:pos="993"/>
        </w:tabs>
        <w:spacing w:after="120"/>
        <w:rPr>
          <w:rtl/>
        </w:rPr>
      </w:pPr>
      <w:r w:rsidRPr="00435DDD">
        <w:rPr>
          <w:rFonts w:hint="cs"/>
          <w:rtl/>
        </w:rPr>
        <w:t>حيث:</w:t>
      </w:r>
    </w:p>
    <w:p w:rsidR="0052112B" w:rsidRPr="00435DDD" w:rsidRDefault="0052112B" w:rsidP="00763CD2">
      <w:pPr>
        <w:pStyle w:val="Equationlegend"/>
        <w:rPr>
          <w:rtl/>
        </w:rPr>
      </w:pPr>
      <w:r w:rsidRPr="00435DDD">
        <w:rPr>
          <w:i/>
          <w:iCs/>
        </w:rPr>
        <w:tab/>
        <w:t>h</w:t>
      </w:r>
      <w:r w:rsidRPr="00435DDD">
        <w:rPr>
          <w:i/>
          <w:iCs/>
          <w:vertAlign w:val="subscript"/>
        </w:rPr>
        <w:t>t</w:t>
      </w:r>
      <w:r w:rsidRPr="00435DDD">
        <w:rPr>
          <w:rFonts w:hint="cs"/>
          <w:rtl/>
        </w:rPr>
        <w:t>:</w:t>
      </w:r>
      <w:r w:rsidRPr="00435DDD">
        <w:rPr>
          <w:rFonts w:hint="cs"/>
          <w:rtl/>
        </w:rPr>
        <w:tab/>
        <w:t xml:space="preserve">ارتفاع هوائي الإرسال فوق متوسط سطح الأرض (على الأرض أو الطائرة) </w:t>
      </w:r>
      <w:r w:rsidR="00763CD2" w:rsidRPr="00435DDD">
        <w:t>(</w:t>
      </w:r>
      <w:r w:rsidR="000027C9" w:rsidRPr="00435DDD">
        <w:t>m</w:t>
      </w:r>
      <w:r w:rsidR="00763CD2" w:rsidRPr="00435DDD">
        <w:t>)</w:t>
      </w:r>
    </w:p>
    <w:p w:rsidR="0052112B" w:rsidRPr="00435DDD" w:rsidRDefault="0052112B" w:rsidP="00763CD2">
      <w:pPr>
        <w:pStyle w:val="Equationlegend"/>
        <w:rPr>
          <w:rtl/>
        </w:rPr>
      </w:pPr>
      <w:r w:rsidRPr="00435DDD">
        <w:rPr>
          <w:i/>
          <w:iCs/>
        </w:rPr>
        <w:tab/>
        <w:t>h</w:t>
      </w:r>
      <w:r w:rsidRPr="00435DDD">
        <w:rPr>
          <w:i/>
          <w:iCs/>
          <w:vertAlign w:val="subscript"/>
        </w:rPr>
        <w:t>r</w:t>
      </w:r>
      <w:r w:rsidRPr="00435DDD">
        <w:rPr>
          <w:rFonts w:hint="cs"/>
          <w:rtl/>
        </w:rPr>
        <w:t>:</w:t>
      </w:r>
      <w:r w:rsidRPr="00435DDD">
        <w:rPr>
          <w:rFonts w:hint="cs"/>
          <w:rtl/>
        </w:rPr>
        <w:tab/>
        <w:t xml:space="preserve">ارتفاع هوائي الاستقبال فوق متوسط سطح الأرض (على الأرض أو الطائرة) </w:t>
      </w:r>
      <w:r w:rsidR="00763CD2" w:rsidRPr="00435DDD">
        <w:t>(</w:t>
      </w:r>
      <w:r w:rsidR="000027C9" w:rsidRPr="00435DDD">
        <w:t>m</w:t>
      </w:r>
      <w:r w:rsidR="00763CD2" w:rsidRPr="00435DDD">
        <w:t>)</w:t>
      </w:r>
      <w:r w:rsidRPr="00435DDD">
        <w:rPr>
          <w:rFonts w:hint="cs"/>
          <w:rtl/>
        </w:rPr>
        <w:t>.</w:t>
      </w:r>
    </w:p>
    <w:p w:rsidR="0052112B" w:rsidRPr="00435DDD" w:rsidRDefault="0052112B" w:rsidP="00390A0E">
      <w:pPr>
        <w:tabs>
          <w:tab w:val="left" w:pos="993"/>
        </w:tabs>
        <w:spacing w:after="120"/>
        <w:rPr>
          <w:rtl/>
        </w:rPr>
      </w:pPr>
      <w:r w:rsidRPr="00435DDD">
        <w:rPr>
          <w:rFonts w:hint="cs"/>
          <w:rtl/>
        </w:rPr>
        <w:t xml:space="preserve">وعلى أساس ارتفاع الطائرة بمسافة </w:t>
      </w:r>
      <w:r w:rsidRPr="00435DDD">
        <w:t>10 000</w:t>
      </w:r>
      <w:r w:rsidRPr="00435DDD">
        <w:rPr>
          <w:rFonts w:hint="cs"/>
          <w:rtl/>
        </w:rPr>
        <w:t xml:space="preserve"> </w:t>
      </w:r>
      <w:r w:rsidR="000027C9" w:rsidRPr="00435DDD">
        <w:t>m</w:t>
      </w:r>
      <w:r w:rsidRPr="00435DDD">
        <w:rPr>
          <w:rFonts w:hint="cs"/>
          <w:rtl/>
        </w:rPr>
        <w:t xml:space="preserve"> وارتفاع هوائي الأرض بمسافة </w:t>
      </w:r>
      <w:r w:rsidRPr="00435DDD">
        <w:t>15</w:t>
      </w:r>
      <w:r w:rsidRPr="00435DDD">
        <w:rPr>
          <w:rFonts w:hint="cs"/>
          <w:rtl/>
        </w:rPr>
        <w:t xml:space="preserve"> </w:t>
      </w:r>
      <w:r w:rsidR="000027C9" w:rsidRPr="00435DDD">
        <w:t>m</w:t>
      </w:r>
      <w:r w:rsidRPr="00435DDD">
        <w:rPr>
          <w:rFonts w:hint="cs"/>
          <w:rtl/>
        </w:rPr>
        <w:t xml:space="preserve"> فإننا نحصل من المعادلة</w:t>
      </w:r>
      <w:r w:rsidRPr="00435DDD">
        <w:rPr>
          <w:rFonts w:hint="eastAsia"/>
          <w:rtl/>
        </w:rPr>
        <w:t> </w:t>
      </w:r>
      <w:r w:rsidRPr="00435DDD">
        <w:t>(48)</w:t>
      </w:r>
      <w:r w:rsidRPr="00435DDD">
        <w:rPr>
          <w:rFonts w:hint="cs"/>
          <w:rtl/>
        </w:rPr>
        <w:t xml:space="preserve"> على مسافة </w:t>
      </w:r>
      <w:r w:rsidRPr="00435DDD">
        <w:rPr>
          <w:rFonts w:hint="cs"/>
          <w:spacing w:val="6"/>
          <w:rtl/>
        </w:rPr>
        <w:t xml:space="preserve">أفق راديوي = </w:t>
      </w:r>
      <w:r w:rsidRPr="00435DDD">
        <w:rPr>
          <w:spacing w:val="6"/>
        </w:rPr>
        <w:t>429</w:t>
      </w:r>
      <w:r w:rsidRPr="00435DDD">
        <w:rPr>
          <w:rFonts w:hint="cs"/>
          <w:spacing w:val="6"/>
          <w:rtl/>
        </w:rPr>
        <w:t xml:space="preserve"> </w:t>
      </w:r>
      <w:r w:rsidR="000027C9" w:rsidRPr="00435DDD">
        <w:rPr>
          <w:spacing w:val="6"/>
        </w:rPr>
        <w:t>km</w:t>
      </w:r>
      <w:r w:rsidRPr="00435DDD">
        <w:rPr>
          <w:rFonts w:hint="cs"/>
          <w:spacing w:val="6"/>
          <w:rtl/>
        </w:rPr>
        <w:t>. وبعد خط الأفق الراديوي تنخفض شدة المجال بحدة، كما يثبت بوضوح من منح</w:t>
      </w:r>
      <w:r w:rsidR="000027C9" w:rsidRPr="00435DDD">
        <w:rPr>
          <w:rFonts w:hint="cs"/>
          <w:spacing w:val="6"/>
          <w:rtl/>
        </w:rPr>
        <w:t>ن</w:t>
      </w:r>
      <w:r w:rsidRPr="00435DDD">
        <w:rPr>
          <w:rFonts w:hint="cs"/>
          <w:spacing w:val="6"/>
          <w:rtl/>
        </w:rPr>
        <w:t>يات التوصية</w:t>
      </w:r>
      <w:r w:rsidR="00390A0E" w:rsidRPr="00435DDD">
        <w:rPr>
          <w:rFonts w:hint="eastAsia"/>
          <w:rtl/>
        </w:rPr>
        <w:t> </w:t>
      </w:r>
      <w:r w:rsidRPr="00435DDD">
        <w:t>ITU</w:t>
      </w:r>
      <w:r w:rsidR="00763CD2" w:rsidRPr="00435DDD">
        <w:noBreakHyphen/>
      </w:r>
      <w:r w:rsidRPr="00435DDD">
        <w:t>R</w:t>
      </w:r>
      <w:r w:rsidR="00763CD2" w:rsidRPr="00435DDD">
        <w:t> </w:t>
      </w:r>
      <w:r w:rsidRPr="00435DDD">
        <w:t>P.528</w:t>
      </w:r>
      <w:r w:rsidR="00763CD2" w:rsidRPr="00435DDD">
        <w:noBreakHyphen/>
      </w:r>
      <w:r w:rsidRPr="00435DDD">
        <w:t>2</w:t>
      </w:r>
      <w:r w:rsidRPr="00435DDD">
        <w:rPr>
          <w:rFonts w:hint="cs"/>
          <w:rtl/>
        </w:rPr>
        <w:t xml:space="preserve">. ولذلك، ففي هذه الحالة بالذات يقبل أن يكون نصف قطر دائرة الخدمة مساوياً للمسافة التي تصل إلى الأفق الراديوي بغض النظر عن قدرة جهاز الإرسال وحساسية جهاز الاستقبال. وتحدد هذه المعلَمات الأخيرة أساساً إمكانية الاعتماد على الاتصال الراديوي فقط في جوار حدود منطقة الخدمة في بيئة التأثير الحقيقي التي تتسم بأهمية كبرى لهذه الخدمات لتصبح خدمات سلامة. وتستعمل الهوائيات متعددة الاتجاهات استعمالاً واسعاً. وفي حالة تطبيقات هوائيات الإرسال الاتجاهية (والتي توجد أساساً في الملاحة الراديوية وتحديد الموقع الراديوي القطاعي) يمكن استعمال مفهوم </w:t>
      </w:r>
      <w:r w:rsidRPr="00435DDD">
        <w:rPr>
          <w:rFonts w:hint="eastAsia"/>
          <w:rtl/>
        </w:rPr>
        <w:t>قطاع الخدمة</w:t>
      </w:r>
      <w:r w:rsidRPr="00435DDD">
        <w:rPr>
          <w:rFonts w:hint="cs"/>
          <w:rtl/>
        </w:rPr>
        <w:t xml:space="preserve"> الذي يرد في</w:t>
      </w:r>
      <w:r w:rsidR="00263A33" w:rsidRPr="00435DDD">
        <w:rPr>
          <w:rFonts w:hint="eastAsia"/>
        </w:rPr>
        <w:t> </w:t>
      </w:r>
      <w:r w:rsidRPr="00435DDD">
        <w:rPr>
          <w:rFonts w:hint="cs"/>
          <w:rtl/>
        </w:rPr>
        <w:t>التوصية</w:t>
      </w:r>
      <w:r w:rsidR="00263A33" w:rsidRPr="00435DDD">
        <w:rPr>
          <w:rFonts w:hint="eastAsia"/>
          <w:rtl/>
        </w:rPr>
        <w:t> </w:t>
      </w:r>
      <w:r w:rsidRPr="00435DDD">
        <w:t>ITU</w:t>
      </w:r>
      <w:r w:rsidR="00263A33" w:rsidRPr="00435DDD">
        <w:noBreakHyphen/>
      </w:r>
      <w:r w:rsidRPr="00435DDD">
        <w:t>R</w:t>
      </w:r>
      <w:r w:rsidR="00263A33" w:rsidRPr="00435DDD">
        <w:t> </w:t>
      </w:r>
      <w:r w:rsidRPr="00435DDD">
        <w:t>F.162</w:t>
      </w:r>
      <w:r w:rsidR="00263A33" w:rsidRPr="00435DDD">
        <w:noBreakHyphen/>
      </w:r>
      <w:r w:rsidRPr="00435DDD">
        <w:t>3</w:t>
      </w:r>
      <w:r w:rsidRPr="00435DDD">
        <w:rPr>
          <w:rFonts w:hint="cs"/>
          <w:rtl/>
        </w:rPr>
        <w:t>.</w:t>
      </w:r>
    </w:p>
    <w:p w:rsidR="0052112B" w:rsidRPr="00435DDD" w:rsidRDefault="0052112B" w:rsidP="0052112B">
      <w:pPr>
        <w:tabs>
          <w:tab w:val="left" w:pos="993"/>
        </w:tabs>
        <w:spacing w:after="120"/>
        <w:rPr>
          <w:rtl/>
        </w:rPr>
      </w:pPr>
      <w:r w:rsidRPr="00435DDD">
        <w:rPr>
          <w:rFonts w:hint="cs"/>
          <w:rtl/>
        </w:rPr>
        <w:t>وإذا أخذنا في الاعتبار أن المَوْرد الطيفي المستعمل في هذه الخدمات لكي تكون خدمات سلامة لن يكون مرتفعاً جداً، فسيكون من الممكن لأغراض التبسيط أن نتجاهل تقسيم منطقة الخدمة تقسيماً فرعياً إلى مناطق مختلفة تنتمي إلى مختلف فئات رسوم الترخيص وأن نستعمل فئة واحدة فقط تناظر المنطقة المشغولة الأكبر.</w:t>
      </w:r>
    </w:p>
    <w:p w:rsidR="0052112B" w:rsidRPr="00435DDD" w:rsidRDefault="0052112B" w:rsidP="000027C9">
      <w:pPr>
        <w:tabs>
          <w:tab w:val="left" w:pos="993"/>
        </w:tabs>
        <w:spacing w:after="120"/>
        <w:rPr>
          <w:rtl/>
        </w:rPr>
      </w:pPr>
      <w:r w:rsidRPr="00435DDD">
        <w:rPr>
          <w:rFonts w:hint="cs"/>
          <w:rtl/>
        </w:rPr>
        <w:t xml:space="preserve">ولأغراض نموذج الحساب الحالي يقترح استعمال النهج الوارد لتحديد مناطق الخدمة المتنقلة للطيران وخدمة الملاحة الراديوية وخدمة تحديد الموقع الراديوي. ويمكن قبول نفس النهج لتطبيقات الملاحة الراديوية البحرية وتحديد الموقع الراديوي باستعمال ارتفاع مستهدف يساوي حوالي </w:t>
      </w:r>
      <w:r w:rsidRPr="00435DDD">
        <w:t>10</w:t>
      </w:r>
      <w:r w:rsidRPr="00435DDD">
        <w:rPr>
          <w:rFonts w:hint="cs"/>
          <w:rtl/>
        </w:rPr>
        <w:t xml:space="preserve"> </w:t>
      </w:r>
      <w:r w:rsidR="000027C9" w:rsidRPr="00435DDD">
        <w:t>m</w:t>
      </w:r>
      <w:r w:rsidRPr="00435DDD">
        <w:rPr>
          <w:rFonts w:hint="cs"/>
          <w:rtl/>
        </w:rPr>
        <w:t xml:space="preserve"> في المعادلة </w:t>
      </w:r>
      <w:r w:rsidRPr="00435DDD">
        <w:t>(49)</w:t>
      </w:r>
      <w:r w:rsidRPr="00435DDD">
        <w:rPr>
          <w:rFonts w:hint="cs"/>
          <w:rtl/>
        </w:rPr>
        <w:t>.</w:t>
      </w:r>
    </w:p>
    <w:p w:rsidR="0052112B" w:rsidRPr="00435DDD" w:rsidRDefault="0052112B" w:rsidP="0052112B">
      <w:pPr>
        <w:pStyle w:val="Heading3"/>
        <w:rPr>
          <w:rtl/>
        </w:rPr>
      </w:pPr>
      <w:bookmarkStart w:id="232" w:name="_Toc413686673"/>
      <w:bookmarkStart w:id="233" w:name="_Toc414279217"/>
      <w:r w:rsidRPr="00435DDD">
        <w:t>7.7.4</w:t>
      </w:r>
      <w:r w:rsidRPr="00435DDD">
        <w:rPr>
          <w:rFonts w:hint="cs"/>
          <w:rtl/>
        </w:rPr>
        <w:tab/>
        <w:t>أمثلة الحسابات</w:t>
      </w:r>
      <w:bookmarkEnd w:id="232"/>
      <w:bookmarkEnd w:id="233"/>
    </w:p>
    <w:p w:rsidR="0052112B" w:rsidRPr="00435DDD" w:rsidRDefault="0052112B" w:rsidP="0052112B">
      <w:pPr>
        <w:pStyle w:val="Heading4"/>
        <w:rPr>
          <w:rtl/>
        </w:rPr>
      </w:pPr>
      <w:r w:rsidRPr="00435DDD">
        <w:t>1.7.7.4</w:t>
      </w:r>
      <w:r w:rsidRPr="00435DDD">
        <w:rPr>
          <w:rFonts w:hint="cs"/>
          <w:rtl/>
        </w:rPr>
        <w:tab/>
        <w:t>الاتصالات الراديوية للطيران</w:t>
      </w:r>
    </w:p>
    <w:p w:rsidR="0052112B" w:rsidRPr="00435DDD" w:rsidRDefault="0052112B" w:rsidP="00873A93">
      <w:pPr>
        <w:pStyle w:val="headingb1"/>
        <w:rPr>
          <w:rtl/>
        </w:rPr>
      </w:pPr>
      <w:r w:rsidRPr="00435DDD">
        <w:rPr>
          <w:rFonts w:hint="eastAsia"/>
          <w:rtl/>
        </w:rPr>
        <w:t> </w:t>
      </w:r>
      <w:r w:rsidRPr="00435DDD">
        <w:rPr>
          <w:rFonts w:hint="cs"/>
          <w:rtl/>
        </w:rPr>
        <w:t>أ</w:t>
      </w:r>
      <w:r w:rsidRPr="00435DDD">
        <w:rPr>
          <w:rFonts w:hint="eastAsia"/>
          <w:rtl/>
        </w:rPr>
        <w:t> </w:t>
      </w:r>
      <w:r w:rsidRPr="00435DDD">
        <w:rPr>
          <w:rFonts w:hint="cs"/>
          <w:rtl/>
        </w:rPr>
        <w:t>)</w:t>
      </w:r>
      <w:r w:rsidRPr="00435DDD">
        <w:rPr>
          <w:rFonts w:hint="cs"/>
          <w:rtl/>
        </w:rPr>
        <w:tab/>
        <w:t>المعلمات التي يتم إدخالها</w:t>
      </w:r>
    </w:p>
    <w:p w:rsidR="0052112B" w:rsidRPr="00435DDD" w:rsidRDefault="0052112B" w:rsidP="009463ED">
      <w:pPr>
        <w:tabs>
          <w:tab w:val="left" w:pos="993"/>
        </w:tabs>
        <w:spacing w:after="120"/>
        <w:rPr>
          <w:rtl/>
        </w:rPr>
      </w:pPr>
      <w:r w:rsidRPr="00435DDD">
        <w:rPr>
          <w:rFonts w:hint="cs"/>
          <w:rtl/>
        </w:rPr>
        <w:t xml:space="preserve">لنقم بحساب مورد طيفي يستعمل في محطة اتصالات راديوية للطيران تعمل على مدار الوقت في النطاق </w:t>
      </w:r>
      <w:r w:rsidRPr="00435DDD">
        <w:t>118</w:t>
      </w:r>
      <w:r w:rsidRPr="00435DDD">
        <w:rPr>
          <w:rFonts w:hint="cs"/>
          <w:rtl/>
        </w:rPr>
        <w:t>-</w:t>
      </w:r>
      <w:r w:rsidRPr="00435DDD">
        <w:t>MHz 136</w:t>
      </w:r>
      <w:r w:rsidRPr="00435DDD">
        <w:rPr>
          <w:rFonts w:hint="cs"/>
          <w:rtl/>
        </w:rPr>
        <w:t>. يبلغ</w:t>
      </w:r>
      <w:r w:rsidR="009463ED">
        <w:rPr>
          <w:rFonts w:hint="eastAsia"/>
          <w:rtl/>
        </w:rPr>
        <w:t> </w:t>
      </w:r>
      <w:r w:rsidRPr="00435DDD">
        <w:rPr>
          <w:rFonts w:hint="cs"/>
          <w:rtl/>
        </w:rPr>
        <w:t xml:space="preserve">ارتفاع هوائي الإرسال المتعدد الاتجاهات </w:t>
      </w:r>
      <w:r w:rsidRPr="00435DDD">
        <w:t>15</w:t>
      </w:r>
      <w:r w:rsidRPr="00435DDD">
        <w:rPr>
          <w:rFonts w:hint="cs"/>
          <w:rtl/>
        </w:rPr>
        <w:t xml:space="preserve"> </w:t>
      </w:r>
      <w:r w:rsidR="000027C9" w:rsidRPr="00435DDD">
        <w:t>m</w:t>
      </w:r>
      <w:r w:rsidRPr="00435DDD">
        <w:rPr>
          <w:rFonts w:hint="cs"/>
          <w:rtl/>
        </w:rPr>
        <w:t xml:space="preserve"> ويتم تقديم الاتصالات بطائرة تطير على ارتفاع </w:t>
      </w:r>
      <w:r w:rsidR="000027C9" w:rsidRPr="00435DDD">
        <w:t xml:space="preserve">m </w:t>
      </w:r>
      <w:r w:rsidRPr="00435DDD">
        <w:t>10 000</w:t>
      </w:r>
      <w:r w:rsidRPr="00435DDD">
        <w:rPr>
          <w:rFonts w:hint="cs"/>
          <w:rtl/>
        </w:rPr>
        <w:t xml:space="preserve"> وأكثر، أي وفقاً </w:t>
      </w:r>
      <w:r w:rsidRPr="00435DDD">
        <w:rPr>
          <w:rFonts w:hint="cs"/>
          <w:rtl/>
        </w:rPr>
        <w:lastRenderedPageBreak/>
        <w:t xml:space="preserve">للمعادلة </w:t>
      </w:r>
      <w:r w:rsidRPr="00435DDD">
        <w:rPr>
          <w:i/>
          <w:iCs/>
        </w:rPr>
        <w:t>R</w:t>
      </w:r>
      <w:r w:rsidR="00763CD2" w:rsidRPr="00435DDD">
        <w:rPr>
          <w:i/>
          <w:iCs/>
          <w:vertAlign w:val="subscript"/>
        </w:rPr>
        <w:t>g</w:t>
      </w:r>
      <w:r w:rsidRPr="00435DDD">
        <w:rPr>
          <w:rFonts w:hint="cs"/>
          <w:rtl/>
        </w:rPr>
        <w:t xml:space="preserve"> = </w:t>
      </w:r>
      <w:r w:rsidRPr="00435DDD">
        <w:t>429</w:t>
      </w:r>
      <w:r w:rsidRPr="00435DDD">
        <w:rPr>
          <w:rFonts w:hint="cs"/>
          <w:rtl/>
        </w:rPr>
        <w:t xml:space="preserve"> </w:t>
      </w:r>
      <w:r w:rsidR="000027C9" w:rsidRPr="00435DDD">
        <w:t>km</w:t>
      </w:r>
      <w:r w:rsidRPr="00435DDD">
        <w:rPr>
          <w:rFonts w:hint="cs"/>
          <w:rtl/>
        </w:rPr>
        <w:t>. ولنفترض أن أكبر منطقة خدمة مشغولة تقع في منطقة ريفية مصنَّفة في الجدول</w:t>
      </w:r>
      <w:r w:rsidRPr="00435DDD">
        <w:rPr>
          <w:rFonts w:hint="eastAsia"/>
          <w:rtl/>
        </w:rPr>
        <w:t> </w:t>
      </w:r>
      <w:r w:rsidRPr="00435DDD">
        <w:t>1</w:t>
      </w:r>
      <w:r w:rsidRPr="00435DDD">
        <w:rPr>
          <w:rFonts w:hint="cs"/>
          <w:rtl/>
        </w:rPr>
        <w:t xml:space="preserve"> في خانة</w:t>
      </w:r>
      <w:r w:rsidRPr="00435DDD">
        <w:rPr>
          <w:rFonts w:hint="eastAsia"/>
          <w:rtl/>
        </w:rPr>
        <w:t> </w:t>
      </w:r>
      <w:r w:rsidRPr="00435DDD">
        <w:t>0,8</w:t>
      </w:r>
      <w:r w:rsidRPr="00435DDD">
        <w:rPr>
          <w:rFonts w:hint="cs"/>
          <w:rtl/>
        </w:rPr>
        <w:t xml:space="preserve">. ويستعمل الجانب المزدوج </w:t>
      </w:r>
      <w:r w:rsidRPr="00435DDD">
        <w:t>AM</w:t>
      </w:r>
      <w:r w:rsidRPr="00435DDD">
        <w:rPr>
          <w:rFonts w:hint="cs"/>
          <w:rtl/>
        </w:rPr>
        <w:t xml:space="preserve"> (تسمية الإرسال </w:t>
      </w:r>
      <w:r w:rsidRPr="00435DDD">
        <w:t>A3E</w:t>
      </w:r>
      <w:r w:rsidRPr="00435DDD">
        <w:rPr>
          <w:rFonts w:hint="cs"/>
          <w:rtl/>
        </w:rPr>
        <w:t>)، من نوعية تجارية.</w:t>
      </w:r>
    </w:p>
    <w:p w:rsidR="0052112B" w:rsidRPr="00435DDD" w:rsidRDefault="0052112B" w:rsidP="00A30C43">
      <w:pPr>
        <w:pStyle w:val="headingb1"/>
        <w:rPr>
          <w:rtl/>
        </w:rPr>
      </w:pPr>
      <w:r w:rsidRPr="00435DDD">
        <w:rPr>
          <w:rFonts w:hint="cs"/>
          <w:rtl/>
        </w:rPr>
        <w:t>ب)</w:t>
      </w:r>
      <w:r w:rsidRPr="00435DDD">
        <w:rPr>
          <w:rFonts w:hint="cs"/>
          <w:rtl/>
        </w:rPr>
        <w:tab/>
        <w:t>مَوْردا الوقت والتردد المستعملان</w:t>
      </w:r>
    </w:p>
    <w:p w:rsidR="0052112B" w:rsidRPr="00435DDD" w:rsidRDefault="0052112B" w:rsidP="00A30C43">
      <w:pPr>
        <w:keepNext/>
        <w:keepLines/>
        <w:tabs>
          <w:tab w:val="left" w:pos="993"/>
        </w:tabs>
        <w:spacing w:after="120"/>
        <w:rPr>
          <w:rtl/>
        </w:rPr>
      </w:pPr>
      <w:r w:rsidRPr="00435DDD">
        <w:rPr>
          <w:rFonts w:hint="cs"/>
          <w:rtl/>
        </w:rPr>
        <w:t xml:space="preserve">وفقاً للمعادلة </w:t>
      </w:r>
      <w:r w:rsidRPr="00435DDD">
        <w:t>(21)</w:t>
      </w:r>
      <w:r w:rsidRPr="00435DDD">
        <w:rPr>
          <w:rFonts w:hint="cs"/>
          <w:rtl/>
        </w:rPr>
        <w:t xml:space="preserve"> يكون مورد الوقت المستعمل هو:</w:t>
      </w:r>
    </w:p>
    <w:p w:rsidR="0052112B" w:rsidRPr="00435DDD" w:rsidRDefault="0052112B" w:rsidP="00A30C43">
      <w:pPr>
        <w:pStyle w:val="Equation"/>
        <w:keepNext/>
        <w:rPr>
          <w:sz w:val="24"/>
          <w:szCs w:val="32"/>
          <w:rtl/>
        </w:rPr>
      </w:pPr>
      <w:r w:rsidRPr="00435DDD">
        <w:rPr>
          <w:rFonts w:hint="cs"/>
          <w:sz w:val="24"/>
          <w:szCs w:val="32"/>
          <w:rtl/>
        </w:rPr>
        <w:tab/>
      </w:r>
      <w:r w:rsidRPr="00435DDD">
        <w:rPr>
          <w:i/>
          <w:iCs/>
          <w:sz w:val="24"/>
          <w:szCs w:val="32"/>
        </w:rPr>
        <w:t>T</w:t>
      </w:r>
      <w:r w:rsidRPr="00435DDD">
        <w:rPr>
          <w:rFonts w:hint="cs"/>
          <w:sz w:val="24"/>
          <w:szCs w:val="32"/>
          <w:rtl/>
        </w:rPr>
        <w:t xml:space="preserve"> = </w:t>
      </w:r>
      <w:r w:rsidRPr="00435DDD">
        <w:rPr>
          <w:sz w:val="24"/>
          <w:szCs w:val="32"/>
        </w:rPr>
        <w:t>24/24</w:t>
      </w:r>
      <w:r w:rsidRPr="00435DDD">
        <w:rPr>
          <w:rFonts w:hint="cs"/>
          <w:sz w:val="24"/>
          <w:szCs w:val="32"/>
          <w:rtl/>
        </w:rPr>
        <w:t xml:space="preserve"> (يومياً) = </w:t>
      </w:r>
      <w:r w:rsidRPr="00435DDD">
        <w:rPr>
          <w:sz w:val="24"/>
          <w:szCs w:val="32"/>
        </w:rPr>
        <w:t>1</w:t>
      </w:r>
      <w:r w:rsidRPr="00435DDD">
        <w:rPr>
          <w:rFonts w:hint="cs"/>
          <w:sz w:val="24"/>
          <w:szCs w:val="32"/>
          <w:rtl/>
        </w:rPr>
        <w:t xml:space="preserve"> سنة</w:t>
      </w:r>
    </w:p>
    <w:p w:rsidR="0052112B" w:rsidRPr="00435DDD" w:rsidRDefault="0052112B" w:rsidP="00B65E8D">
      <w:pPr>
        <w:tabs>
          <w:tab w:val="left" w:pos="993"/>
        </w:tabs>
        <w:spacing w:after="120"/>
        <w:rPr>
          <w:rtl/>
        </w:rPr>
      </w:pPr>
      <w:r w:rsidRPr="00435DDD">
        <w:rPr>
          <w:rFonts w:hint="cs"/>
          <w:rtl/>
        </w:rPr>
        <w:t xml:space="preserve">وباتباع التوصية </w:t>
      </w:r>
      <w:r w:rsidRPr="00435DDD">
        <w:t>ITU-R SM.1138-2</w:t>
      </w:r>
      <w:r w:rsidRPr="00435DDD">
        <w:rPr>
          <w:rFonts w:hint="cs"/>
          <w:rtl/>
        </w:rPr>
        <w:t xml:space="preserve">، "تشكيل التعظيم"، البند </w:t>
      </w:r>
      <w:r w:rsidRPr="00435DDD">
        <w:t>2</w:t>
      </w:r>
      <w:r w:rsidRPr="00435DDD">
        <w:rPr>
          <w:rFonts w:hint="cs"/>
          <w:rtl/>
        </w:rPr>
        <w:t xml:space="preserve"> "</w:t>
      </w:r>
      <w:r w:rsidRPr="00435DDD">
        <w:rPr>
          <w:rFonts w:hint="eastAsia"/>
          <w:rtl/>
        </w:rPr>
        <w:t>مهاتفة</w:t>
      </w:r>
      <w:r w:rsidRPr="00435DDD">
        <w:rPr>
          <w:rFonts w:hint="cs"/>
          <w:rtl/>
        </w:rPr>
        <w:t xml:space="preserve"> (النوعية التجارية)"</w:t>
      </w:r>
      <w:r w:rsidRPr="00435DDD">
        <w:rPr>
          <w:rFonts w:hint="eastAsia"/>
          <w:rtl/>
        </w:rPr>
        <w:t xml:space="preserve">، والنطاق الجانبي المزدوج (تسمية البث </w:t>
      </w:r>
      <w:r w:rsidRPr="00435DDD">
        <w:t>A3E</w:t>
      </w:r>
      <w:r w:rsidRPr="00435DDD">
        <w:rPr>
          <w:rFonts w:hint="cs"/>
          <w:rtl/>
        </w:rPr>
        <w:t xml:space="preserve"> وعرض النطاق اللازم المتصل هو</w:t>
      </w:r>
      <w:r w:rsidR="00326FBC" w:rsidRPr="00435DDD">
        <w:t>k</w:t>
      </w:r>
      <w:r w:rsidRPr="00435DDD">
        <w:t>Hz</w:t>
      </w:r>
      <w:r w:rsidR="00B65E8D" w:rsidRPr="00435DDD">
        <w:t> 6</w:t>
      </w:r>
      <w:r w:rsidRPr="00435DDD">
        <w:rPr>
          <w:rFonts w:hint="cs"/>
          <w:rtl/>
        </w:rPr>
        <w:t xml:space="preserve">). وبذلك فإن مورد التردد المستعمل، بقبول </w:t>
      </w:r>
      <w:r w:rsidRPr="00435DDD">
        <w:rPr>
          <w:rFonts w:hint="cs"/>
        </w:rPr>
        <w:sym w:font="Symbol" w:char="F063"/>
      </w:r>
      <w:r w:rsidRPr="00435DDD">
        <w:rPr>
          <w:rFonts w:hint="eastAsia"/>
          <w:rtl/>
        </w:rPr>
        <w:t> </w:t>
      </w:r>
      <w:r w:rsidRPr="00435DDD">
        <w:rPr>
          <w:rFonts w:hint="cs"/>
          <w:rtl/>
        </w:rPr>
        <w:t>=</w:t>
      </w:r>
      <w:r w:rsidRPr="00435DDD">
        <w:rPr>
          <w:rFonts w:hint="eastAsia"/>
          <w:rtl/>
        </w:rPr>
        <w:t> </w:t>
      </w:r>
      <w:r w:rsidRPr="00435DDD">
        <w:t>1</w:t>
      </w:r>
      <w:r w:rsidRPr="00435DDD">
        <w:rPr>
          <w:rFonts w:hint="cs"/>
          <w:rtl/>
        </w:rPr>
        <w:t xml:space="preserve"> في</w:t>
      </w:r>
      <w:r w:rsidRPr="00435DDD">
        <w:rPr>
          <w:rFonts w:hint="eastAsia"/>
          <w:rtl/>
        </w:rPr>
        <w:t> </w:t>
      </w:r>
      <w:r w:rsidRPr="00435DDD">
        <w:rPr>
          <w:rFonts w:hint="cs"/>
          <w:rtl/>
        </w:rPr>
        <w:t>المعادلة</w:t>
      </w:r>
      <w:r w:rsidRPr="00435DDD">
        <w:rPr>
          <w:rFonts w:hint="eastAsia"/>
          <w:rtl/>
        </w:rPr>
        <w:t> </w:t>
      </w:r>
      <w:r w:rsidRPr="00435DDD">
        <w:t>(24)</w:t>
      </w:r>
      <w:r w:rsidRPr="00435DDD">
        <w:rPr>
          <w:rFonts w:hint="cs"/>
          <w:rtl/>
        </w:rPr>
        <w:t>، يمكن أن يظهر كما</w:t>
      </w:r>
      <w:r w:rsidR="00B65E8D" w:rsidRPr="00435DDD">
        <w:rPr>
          <w:rFonts w:hint="eastAsia"/>
          <w:rtl/>
        </w:rPr>
        <w:t> </w:t>
      </w:r>
      <w:r w:rsidRPr="00435DDD">
        <w:rPr>
          <w:rFonts w:hint="cs"/>
          <w:rtl/>
        </w:rPr>
        <w:t>يلي:</w:t>
      </w:r>
    </w:p>
    <w:p w:rsidR="0052112B" w:rsidRPr="00435DDD" w:rsidRDefault="0052112B" w:rsidP="00390A0E">
      <w:pPr>
        <w:pStyle w:val="Equation"/>
        <w:rPr>
          <w:sz w:val="24"/>
          <w:szCs w:val="32"/>
        </w:rPr>
      </w:pPr>
      <w:r w:rsidRPr="00435DDD">
        <w:rPr>
          <w:sz w:val="24"/>
          <w:szCs w:val="32"/>
        </w:rPr>
        <w:tab/>
      </w:r>
      <w:r w:rsidRPr="00435DDD">
        <w:rPr>
          <w:i/>
          <w:sz w:val="24"/>
          <w:szCs w:val="32"/>
        </w:rPr>
        <w:t>F</w:t>
      </w:r>
      <w:r w:rsidRPr="00435DDD">
        <w:rPr>
          <w:sz w:val="24"/>
          <w:szCs w:val="32"/>
        </w:rPr>
        <w:t xml:space="preserve"> </w:t>
      </w:r>
      <w:r w:rsidRPr="00435DDD">
        <w:rPr>
          <w:rFonts w:ascii="Symbol" w:hAnsi="Symbol"/>
          <w:sz w:val="24"/>
          <w:szCs w:val="32"/>
        </w:rPr>
        <w:t></w:t>
      </w:r>
      <w:r w:rsidRPr="00435DDD">
        <w:rPr>
          <w:sz w:val="24"/>
          <w:szCs w:val="32"/>
        </w:rPr>
        <w:t xml:space="preserve"> 0</w:t>
      </w:r>
      <w:r w:rsidR="00390A0E" w:rsidRPr="00435DDD">
        <w:rPr>
          <w:sz w:val="24"/>
          <w:szCs w:val="32"/>
        </w:rPr>
        <w:t>,</w:t>
      </w:r>
      <w:r w:rsidRPr="00435DDD">
        <w:rPr>
          <w:sz w:val="24"/>
          <w:szCs w:val="32"/>
        </w:rPr>
        <w:t>006 MHz</w:t>
      </w:r>
    </w:p>
    <w:p w:rsidR="0052112B" w:rsidRPr="00435DDD" w:rsidRDefault="0052112B" w:rsidP="00873A93">
      <w:pPr>
        <w:pStyle w:val="headingb1"/>
        <w:rPr>
          <w:rtl/>
        </w:rPr>
      </w:pPr>
      <w:r w:rsidRPr="00435DDD">
        <w:rPr>
          <w:rFonts w:hint="cs"/>
          <w:rtl/>
        </w:rPr>
        <w:t>ج)</w:t>
      </w:r>
      <w:r w:rsidRPr="00435DDD">
        <w:rPr>
          <w:rFonts w:hint="cs"/>
          <w:rtl/>
        </w:rPr>
        <w:tab/>
        <w:t>المَوْرد الإقليمي المستعمل</w:t>
      </w:r>
    </w:p>
    <w:p w:rsidR="0052112B" w:rsidRPr="00435DDD" w:rsidRDefault="0052112B" w:rsidP="000027C9">
      <w:pPr>
        <w:tabs>
          <w:tab w:val="left" w:pos="993"/>
        </w:tabs>
        <w:spacing w:after="120"/>
        <w:rPr>
          <w:rtl/>
        </w:rPr>
      </w:pPr>
      <w:r w:rsidRPr="00435DDD">
        <w:rPr>
          <w:rFonts w:hint="cs"/>
          <w:rtl/>
        </w:rPr>
        <w:t xml:space="preserve">بإحلال </w:t>
      </w:r>
      <w:r w:rsidRPr="00435DDD">
        <w:rPr>
          <w:i/>
          <w:iCs/>
        </w:rPr>
        <w:t>R</w:t>
      </w:r>
      <w:r w:rsidRPr="00435DDD">
        <w:rPr>
          <w:i/>
          <w:iCs/>
          <w:vertAlign w:val="subscript"/>
        </w:rPr>
        <w:t>g</w:t>
      </w:r>
      <w:r w:rsidRPr="00435DDD">
        <w:rPr>
          <w:rFonts w:hint="cs"/>
          <w:rtl/>
        </w:rPr>
        <w:t xml:space="preserve"> = </w:t>
      </w:r>
      <w:r w:rsidRPr="00435DDD">
        <w:t>429</w:t>
      </w:r>
      <w:r w:rsidRPr="00435DDD">
        <w:rPr>
          <w:rFonts w:hint="cs"/>
          <w:rtl/>
        </w:rPr>
        <w:t xml:space="preserve"> </w:t>
      </w:r>
      <w:r w:rsidR="000027C9" w:rsidRPr="00435DDD">
        <w:t>km</w:t>
      </w:r>
      <w:r w:rsidRPr="00435DDD">
        <w:rPr>
          <w:rFonts w:hint="cs"/>
          <w:rtl/>
        </w:rPr>
        <w:t xml:space="preserve"> في المعادلة</w:t>
      </w:r>
      <w:r w:rsidRPr="00435DDD">
        <w:rPr>
          <w:rFonts w:hint="eastAsia"/>
          <w:rtl/>
        </w:rPr>
        <w:t> </w:t>
      </w:r>
      <w:r w:rsidRPr="00435DDD">
        <w:t>(31)</w:t>
      </w:r>
      <w:r w:rsidRPr="00435DDD">
        <w:rPr>
          <w:rFonts w:hint="cs"/>
          <w:rtl/>
        </w:rPr>
        <w:t xml:space="preserve"> فإننا نحصل على ما يلي:</w:t>
      </w:r>
    </w:p>
    <w:p w:rsidR="0052112B" w:rsidRPr="00435DDD" w:rsidRDefault="0052112B" w:rsidP="00390A0E">
      <w:pPr>
        <w:pStyle w:val="Equation"/>
      </w:pPr>
      <w:r w:rsidRPr="00435DDD">
        <w:rPr>
          <w:i/>
          <w:iCs/>
        </w:rPr>
        <w:tab/>
      </w:r>
      <w:r w:rsidR="00390A0E" w:rsidRPr="00435DDD">
        <w:rPr>
          <w:rFonts w:cs="Times New Roman"/>
          <w:i/>
          <w:iCs/>
          <w:sz w:val="24"/>
          <w:szCs w:val="20"/>
          <w:lang w:eastAsia="en-US"/>
        </w:rPr>
        <w:t>s</w:t>
      </w:r>
      <w:r w:rsidR="00390A0E" w:rsidRPr="00435DDD">
        <w:rPr>
          <w:rFonts w:cs="Times New Roman"/>
          <w:sz w:val="24"/>
          <w:szCs w:val="20"/>
          <w:lang w:eastAsia="en-US"/>
        </w:rPr>
        <w:t xml:space="preserve"> </w:t>
      </w:r>
      <w:r w:rsidR="00390A0E" w:rsidRPr="00435DDD">
        <w:rPr>
          <w:rFonts w:ascii="Symbol" w:hAnsi="Symbol" w:cs="Times New Roman"/>
          <w:sz w:val="24"/>
          <w:szCs w:val="20"/>
          <w:lang w:eastAsia="en-US"/>
        </w:rPr>
        <w:t></w:t>
      </w:r>
      <w:r w:rsidR="00390A0E" w:rsidRPr="00435DDD">
        <w:rPr>
          <w:rFonts w:cs="Times New Roman"/>
          <w:sz w:val="24"/>
          <w:szCs w:val="20"/>
          <w:lang w:eastAsia="en-US"/>
        </w:rPr>
        <w:t xml:space="preserve"> </w:t>
      </w:r>
      <w:r w:rsidR="00390A0E" w:rsidRPr="00435DDD">
        <w:rPr>
          <w:rFonts w:cs="Times New Roman"/>
          <w:sz w:val="24"/>
          <w:szCs w:val="20"/>
          <w:lang w:eastAsia="en-US"/>
        </w:rPr>
        <w:sym w:font="Symbol" w:char="F070"/>
      </w:r>
      <w:r w:rsidR="00390A0E" w:rsidRPr="00435DDD">
        <w:rPr>
          <w:rFonts w:cs="Times New Roman"/>
          <w:sz w:val="24"/>
          <w:szCs w:val="20"/>
          <w:lang w:eastAsia="en-US"/>
        </w:rPr>
        <w:t xml:space="preserve"> </w:t>
      </w:r>
      <w:r w:rsidR="00390A0E" w:rsidRPr="00435DDD">
        <w:rPr>
          <w:rFonts w:cs="Times New Roman"/>
          <w:sz w:val="24"/>
          <w:szCs w:val="20"/>
          <w:lang w:eastAsia="en-US"/>
        </w:rPr>
        <w:sym w:font="Symbol" w:char="F0D7"/>
      </w:r>
      <w:r w:rsidR="00390A0E" w:rsidRPr="00435DDD">
        <w:rPr>
          <w:rFonts w:cs="Times New Roman"/>
          <w:sz w:val="24"/>
          <w:szCs w:val="20"/>
          <w:lang w:eastAsia="en-US"/>
        </w:rPr>
        <w:t xml:space="preserve"> 429</w:t>
      </w:r>
      <w:r w:rsidR="00390A0E" w:rsidRPr="00435DDD">
        <w:rPr>
          <w:rFonts w:cs="Times New Roman"/>
          <w:sz w:val="24"/>
          <w:szCs w:val="20"/>
          <w:vertAlign w:val="superscript"/>
          <w:lang w:eastAsia="en-US"/>
        </w:rPr>
        <w:t>2</w:t>
      </w:r>
      <w:r w:rsidR="00390A0E" w:rsidRPr="00435DDD">
        <w:rPr>
          <w:rFonts w:cs="Times New Roman"/>
          <w:sz w:val="24"/>
          <w:szCs w:val="20"/>
          <w:lang w:eastAsia="en-US"/>
        </w:rPr>
        <w:t xml:space="preserve"> = 578</w:t>
      </w:r>
      <w:r w:rsidR="00390A0E" w:rsidRPr="00435DDD">
        <w:rPr>
          <w:rFonts w:ascii="Tms Rmn" w:hAnsi="Tms Rmn" w:cs="Times New Roman"/>
          <w:sz w:val="12"/>
          <w:szCs w:val="20"/>
          <w:lang w:eastAsia="en-US"/>
        </w:rPr>
        <w:t> </w:t>
      </w:r>
      <w:r w:rsidR="00390A0E" w:rsidRPr="00435DDD">
        <w:rPr>
          <w:rFonts w:cs="Times New Roman"/>
          <w:sz w:val="24"/>
          <w:szCs w:val="20"/>
          <w:lang w:eastAsia="en-US"/>
        </w:rPr>
        <w:t xml:space="preserve">182 </w:t>
      </w:r>
      <w:r w:rsidR="00390A0E" w:rsidRPr="00435DDD">
        <w:rPr>
          <w:rFonts w:cs="Times New Roman"/>
          <w:bCs/>
          <w:sz w:val="24"/>
          <w:szCs w:val="20"/>
          <w:lang w:eastAsia="en-US"/>
        </w:rPr>
        <w:t>km</w:t>
      </w:r>
      <w:r w:rsidR="00390A0E" w:rsidRPr="00435DDD">
        <w:rPr>
          <w:rFonts w:cs="Times New Roman"/>
          <w:bCs/>
          <w:sz w:val="24"/>
          <w:szCs w:val="20"/>
          <w:vertAlign w:val="superscript"/>
          <w:lang w:eastAsia="en-US"/>
        </w:rPr>
        <w:t>2</w:t>
      </w:r>
    </w:p>
    <w:p w:rsidR="0052112B" w:rsidRPr="00435DDD" w:rsidRDefault="0052112B" w:rsidP="00326FBC">
      <w:pPr>
        <w:tabs>
          <w:tab w:val="left" w:pos="993"/>
        </w:tabs>
        <w:spacing w:after="120"/>
        <w:rPr>
          <w:rtl/>
        </w:rPr>
      </w:pPr>
      <w:r w:rsidRPr="00435DDD">
        <w:rPr>
          <w:rFonts w:hint="cs"/>
          <w:rtl/>
        </w:rPr>
        <w:t xml:space="preserve">ومع مراعاة أن </w:t>
      </w:r>
      <w:r w:rsidRPr="00435DDD">
        <w:rPr>
          <w:i/>
          <w:iCs/>
        </w:rPr>
        <w:t>b</w:t>
      </w:r>
      <w:r w:rsidRPr="00435DDD">
        <w:rPr>
          <w:i/>
          <w:iCs/>
          <w:vertAlign w:val="subscript"/>
        </w:rPr>
        <w:t>j</w:t>
      </w:r>
      <w:r w:rsidRPr="00435DDD">
        <w:rPr>
          <w:rFonts w:hint="cs"/>
          <w:rtl/>
        </w:rPr>
        <w:t xml:space="preserve"> = </w:t>
      </w:r>
      <w:r w:rsidRPr="00435DDD">
        <w:t>0,8</w:t>
      </w:r>
      <w:r w:rsidRPr="00435DDD">
        <w:rPr>
          <w:rFonts w:hint="cs"/>
          <w:rtl/>
        </w:rPr>
        <w:t xml:space="preserve">، فإننا نحصل على ما يلي من المعادلة </w:t>
      </w:r>
      <w:r w:rsidR="00326FBC" w:rsidRPr="00435DDD">
        <w:t>(</w:t>
      </w:r>
      <w:r w:rsidRPr="00435DDD">
        <w:t>22</w:t>
      </w:r>
      <w:r w:rsidR="00326FBC" w:rsidRPr="00435DDD">
        <w:t>)</w:t>
      </w:r>
      <w:r w:rsidRPr="00435DDD">
        <w:rPr>
          <w:rFonts w:hint="cs"/>
          <w:rtl/>
        </w:rPr>
        <w:t>:</w:t>
      </w:r>
    </w:p>
    <w:p w:rsidR="0052112B" w:rsidRPr="00435DDD" w:rsidRDefault="0052112B" w:rsidP="00390A0E">
      <w:pPr>
        <w:pStyle w:val="Equation"/>
      </w:pPr>
      <w:r w:rsidRPr="00435DDD">
        <w:rPr>
          <w:i/>
          <w:iCs/>
        </w:rPr>
        <w:tab/>
      </w:r>
      <w:r w:rsidR="00390A0E" w:rsidRPr="00435DDD">
        <w:rPr>
          <w:rFonts w:cs="Times New Roman"/>
          <w:i/>
          <w:iCs/>
          <w:sz w:val="24"/>
          <w:szCs w:val="20"/>
          <w:lang w:eastAsia="en-US"/>
        </w:rPr>
        <w:t>S</w:t>
      </w:r>
      <w:r w:rsidR="00390A0E" w:rsidRPr="00435DDD">
        <w:rPr>
          <w:rFonts w:cs="Times New Roman"/>
          <w:sz w:val="24"/>
          <w:szCs w:val="20"/>
          <w:lang w:eastAsia="en-US"/>
        </w:rPr>
        <w:t xml:space="preserve"> = 0,8 × </w:t>
      </w:r>
      <w:r w:rsidR="00390A0E" w:rsidRPr="00435DDD">
        <w:rPr>
          <w:rFonts w:cs="Times New Roman"/>
          <w:color w:val="000000"/>
          <w:sz w:val="24"/>
          <w:szCs w:val="20"/>
          <w:lang w:eastAsia="en-US"/>
        </w:rPr>
        <w:t>578</w:t>
      </w:r>
      <w:r w:rsidR="00390A0E" w:rsidRPr="00435DDD">
        <w:rPr>
          <w:rFonts w:ascii="Tms Rmn" w:hAnsi="Tms Rmn" w:cs="Times New Roman"/>
          <w:color w:val="000000"/>
          <w:sz w:val="12"/>
          <w:szCs w:val="20"/>
          <w:lang w:eastAsia="en-US"/>
        </w:rPr>
        <w:t> </w:t>
      </w:r>
      <w:r w:rsidR="00390A0E" w:rsidRPr="00435DDD">
        <w:rPr>
          <w:rFonts w:cs="Times New Roman"/>
          <w:color w:val="000000"/>
          <w:sz w:val="24"/>
          <w:szCs w:val="20"/>
          <w:lang w:eastAsia="en-US"/>
        </w:rPr>
        <w:t>182 = 462</w:t>
      </w:r>
      <w:r w:rsidR="00390A0E" w:rsidRPr="00435DDD">
        <w:rPr>
          <w:rFonts w:ascii="Tms Rmn" w:hAnsi="Tms Rmn" w:cs="Times New Roman"/>
          <w:color w:val="000000"/>
          <w:sz w:val="12"/>
          <w:szCs w:val="20"/>
          <w:lang w:eastAsia="en-US"/>
        </w:rPr>
        <w:t> </w:t>
      </w:r>
      <w:r w:rsidR="00390A0E" w:rsidRPr="00435DDD">
        <w:rPr>
          <w:rFonts w:cs="Times New Roman"/>
          <w:color w:val="000000"/>
          <w:sz w:val="24"/>
          <w:szCs w:val="20"/>
          <w:lang w:eastAsia="en-US"/>
        </w:rPr>
        <w:t xml:space="preserve">546 </w:t>
      </w:r>
      <w:r w:rsidR="00390A0E" w:rsidRPr="00435DDD">
        <w:rPr>
          <w:rFonts w:cs="Times New Roman"/>
          <w:bCs/>
          <w:sz w:val="24"/>
          <w:szCs w:val="20"/>
          <w:lang w:eastAsia="en-US"/>
        </w:rPr>
        <w:t>km</w:t>
      </w:r>
      <w:r w:rsidR="00390A0E" w:rsidRPr="00435DDD">
        <w:rPr>
          <w:rFonts w:cs="Times New Roman"/>
          <w:bCs/>
          <w:sz w:val="24"/>
          <w:szCs w:val="20"/>
          <w:vertAlign w:val="superscript"/>
          <w:lang w:eastAsia="en-US"/>
        </w:rPr>
        <w:t>2</w:t>
      </w:r>
    </w:p>
    <w:p w:rsidR="0052112B" w:rsidRPr="00435DDD" w:rsidRDefault="0052112B" w:rsidP="00873A93">
      <w:pPr>
        <w:pStyle w:val="headingb1"/>
        <w:rPr>
          <w:rtl/>
        </w:rPr>
      </w:pPr>
      <w:r w:rsidRPr="00435DDD">
        <w:rPr>
          <w:rFonts w:hint="cs"/>
          <w:rtl/>
        </w:rPr>
        <w:t>د</w:t>
      </w:r>
      <w:r w:rsidRPr="00435DDD">
        <w:rPr>
          <w:rFonts w:hint="eastAsia"/>
          <w:rtl/>
        </w:rPr>
        <w:t> </w:t>
      </w:r>
      <w:r w:rsidRPr="00435DDD">
        <w:rPr>
          <w:rFonts w:hint="cs"/>
          <w:rtl/>
        </w:rPr>
        <w:t>)</w:t>
      </w:r>
      <w:r w:rsidRPr="00435DDD">
        <w:rPr>
          <w:rFonts w:hint="cs"/>
          <w:rtl/>
        </w:rPr>
        <w:tab/>
        <w:t>المَوْرد الطيفي المستعمل</w:t>
      </w:r>
    </w:p>
    <w:p w:rsidR="0052112B" w:rsidRPr="00435DDD" w:rsidRDefault="0052112B" w:rsidP="00326FBC">
      <w:pPr>
        <w:tabs>
          <w:tab w:val="left" w:pos="993"/>
        </w:tabs>
        <w:spacing w:after="120"/>
        <w:rPr>
          <w:rtl/>
        </w:rPr>
      </w:pPr>
      <w:r w:rsidRPr="00435DDD">
        <w:rPr>
          <w:rFonts w:hint="cs"/>
          <w:rtl/>
        </w:rPr>
        <w:t xml:space="preserve">بإحلال القيم المحسوبة في ب) وج) محل المعادلة </w:t>
      </w:r>
      <w:r w:rsidRPr="00435DDD">
        <w:t>(20)</w:t>
      </w:r>
      <w:r w:rsidRPr="00435DDD">
        <w:rPr>
          <w:rFonts w:hint="cs"/>
          <w:rtl/>
        </w:rPr>
        <w:t xml:space="preserve"> فإننا نحصل على قيم معامِلات الترجيح المعروضة في الجدول</w:t>
      </w:r>
      <w:r w:rsidRPr="00435DDD">
        <w:rPr>
          <w:rFonts w:hint="eastAsia"/>
          <w:rtl/>
        </w:rPr>
        <w:t> </w:t>
      </w:r>
      <w:r w:rsidRPr="00435DDD">
        <w:t>2</w:t>
      </w:r>
      <w:r w:rsidRPr="00435DDD">
        <w:rPr>
          <w:rFonts w:hint="cs"/>
          <w:rtl/>
        </w:rPr>
        <w:t xml:space="preserve"> ومع مراعاة ظروف عدم التقاسم </w:t>
      </w:r>
      <w:r w:rsidRPr="00435DDD">
        <w:rPr>
          <w:rFonts w:hint="cs"/>
        </w:rPr>
        <w:sym w:font="Symbol" w:char="F062"/>
      </w:r>
      <w:r w:rsidR="00326FBC" w:rsidRPr="00435DDD">
        <w:t>)</w:t>
      </w:r>
      <w:r w:rsidRPr="00435DDD">
        <w:rPr>
          <w:rFonts w:hint="cs"/>
          <w:rtl/>
        </w:rPr>
        <w:t xml:space="preserve"> </w:t>
      </w:r>
      <w:r w:rsidR="00326FBC" w:rsidRPr="00435DDD">
        <w:t>=</w:t>
      </w:r>
      <w:r w:rsidRPr="00435DDD">
        <w:rPr>
          <w:rFonts w:hint="cs"/>
          <w:rtl/>
        </w:rPr>
        <w:t xml:space="preserve"> </w:t>
      </w:r>
      <w:r w:rsidR="00326FBC" w:rsidRPr="00435DDD">
        <w:t>(</w:t>
      </w:r>
      <w:r w:rsidRPr="00435DDD">
        <w:t>1</w:t>
      </w:r>
      <w:r w:rsidRPr="00435DDD">
        <w:rPr>
          <w:rFonts w:hint="cs"/>
          <w:rtl/>
        </w:rPr>
        <w:t xml:space="preserve"> فإننا نحصل في النهاية على ما يلي:</w:t>
      </w:r>
    </w:p>
    <w:p w:rsidR="0052112B" w:rsidRPr="00435DDD" w:rsidRDefault="0052112B" w:rsidP="00345E98">
      <w:pPr>
        <w:pStyle w:val="Equation"/>
        <w:spacing w:before="240"/>
      </w:pPr>
      <w:r w:rsidRPr="00435DDD">
        <w:rPr>
          <w:i/>
        </w:rPr>
        <w:tab/>
      </w:r>
      <w:r w:rsidR="00390A0E" w:rsidRPr="00435DDD">
        <w:rPr>
          <w:rFonts w:cs="Times New Roman"/>
          <w:i/>
          <w:sz w:val="24"/>
          <w:szCs w:val="20"/>
          <w:lang w:eastAsia="en-US"/>
        </w:rPr>
        <w:t>W</w:t>
      </w:r>
      <w:r w:rsidR="00390A0E" w:rsidRPr="00435DDD">
        <w:rPr>
          <w:rFonts w:cs="Times New Roman"/>
          <w:sz w:val="24"/>
          <w:szCs w:val="20"/>
          <w:lang w:eastAsia="en-US"/>
        </w:rPr>
        <w:t xml:space="preserve"> = 0</w:t>
      </w:r>
      <w:r w:rsidR="00345E98" w:rsidRPr="00435DDD">
        <w:rPr>
          <w:rFonts w:cs="Times New Roman"/>
          <w:sz w:val="24"/>
          <w:szCs w:val="20"/>
          <w:lang w:eastAsia="en-US"/>
        </w:rPr>
        <w:t>,</w:t>
      </w:r>
      <w:r w:rsidR="00390A0E" w:rsidRPr="00435DDD">
        <w:rPr>
          <w:rFonts w:cs="Times New Roman"/>
          <w:sz w:val="24"/>
          <w:szCs w:val="20"/>
          <w:lang w:eastAsia="en-US"/>
        </w:rPr>
        <w:t>1 × 0</w:t>
      </w:r>
      <w:r w:rsidR="00345E98" w:rsidRPr="00435DDD">
        <w:rPr>
          <w:rFonts w:cs="Times New Roman"/>
          <w:sz w:val="24"/>
          <w:szCs w:val="20"/>
          <w:lang w:eastAsia="en-US"/>
        </w:rPr>
        <w:t>,</w:t>
      </w:r>
      <w:r w:rsidR="00390A0E" w:rsidRPr="00435DDD">
        <w:rPr>
          <w:rFonts w:cs="Times New Roman"/>
          <w:sz w:val="24"/>
          <w:szCs w:val="20"/>
          <w:lang w:eastAsia="en-US"/>
        </w:rPr>
        <w:t>2 × 0</w:t>
      </w:r>
      <w:r w:rsidR="00345E98" w:rsidRPr="00435DDD">
        <w:rPr>
          <w:rFonts w:cs="Times New Roman"/>
          <w:sz w:val="24"/>
          <w:szCs w:val="20"/>
          <w:lang w:eastAsia="en-US"/>
        </w:rPr>
        <w:t>,</w:t>
      </w:r>
      <w:r w:rsidR="00390A0E" w:rsidRPr="00435DDD">
        <w:rPr>
          <w:rFonts w:cs="Times New Roman"/>
          <w:sz w:val="24"/>
          <w:szCs w:val="20"/>
          <w:lang w:eastAsia="en-US"/>
        </w:rPr>
        <w:t>1 × 0</w:t>
      </w:r>
      <w:r w:rsidR="00345E98" w:rsidRPr="00435DDD">
        <w:rPr>
          <w:rFonts w:cs="Times New Roman"/>
          <w:sz w:val="24"/>
          <w:szCs w:val="20"/>
          <w:lang w:eastAsia="en-US"/>
        </w:rPr>
        <w:t>,</w:t>
      </w:r>
      <w:r w:rsidR="00390A0E" w:rsidRPr="00435DDD">
        <w:rPr>
          <w:rFonts w:cs="Times New Roman"/>
          <w:sz w:val="24"/>
          <w:szCs w:val="20"/>
          <w:lang w:eastAsia="en-US"/>
        </w:rPr>
        <w:t>8 × 1 × 0</w:t>
      </w:r>
      <w:r w:rsidR="00345E98" w:rsidRPr="00435DDD">
        <w:rPr>
          <w:rFonts w:cs="Times New Roman"/>
          <w:sz w:val="24"/>
          <w:szCs w:val="20"/>
          <w:lang w:eastAsia="en-US"/>
        </w:rPr>
        <w:t>,</w:t>
      </w:r>
      <w:r w:rsidR="00390A0E" w:rsidRPr="00435DDD">
        <w:rPr>
          <w:rFonts w:cs="Times New Roman"/>
          <w:sz w:val="24"/>
          <w:szCs w:val="20"/>
          <w:lang w:eastAsia="en-US"/>
        </w:rPr>
        <w:t>006 × 462</w:t>
      </w:r>
      <w:r w:rsidR="00390A0E" w:rsidRPr="00435DDD">
        <w:rPr>
          <w:rFonts w:ascii="Tms Rmn" w:hAnsi="Tms Rmn" w:cs="Times New Roman"/>
          <w:sz w:val="12"/>
          <w:szCs w:val="20"/>
          <w:lang w:eastAsia="en-US"/>
        </w:rPr>
        <w:t> </w:t>
      </w:r>
      <w:r w:rsidR="00390A0E" w:rsidRPr="00435DDD">
        <w:rPr>
          <w:rFonts w:cs="Times New Roman"/>
          <w:sz w:val="24"/>
          <w:szCs w:val="20"/>
          <w:lang w:eastAsia="en-US"/>
        </w:rPr>
        <w:t>546 × 1 = 4</w:t>
      </w:r>
      <w:r w:rsidR="00345E98" w:rsidRPr="00435DDD">
        <w:rPr>
          <w:rFonts w:cs="Times New Roman"/>
          <w:sz w:val="24"/>
          <w:szCs w:val="20"/>
          <w:lang w:eastAsia="en-US"/>
        </w:rPr>
        <w:t>,</w:t>
      </w:r>
      <w:r w:rsidR="00390A0E" w:rsidRPr="00435DDD">
        <w:rPr>
          <w:rFonts w:cs="Times New Roman"/>
          <w:sz w:val="24"/>
          <w:szCs w:val="20"/>
          <w:lang w:eastAsia="en-US"/>
        </w:rPr>
        <w:t xml:space="preserve">4       MHz </w:t>
      </w:r>
      <w:r w:rsidR="00390A0E" w:rsidRPr="00435DDD">
        <w:rPr>
          <w:rFonts w:cs="Times New Roman"/>
          <w:sz w:val="24"/>
          <w:szCs w:val="24"/>
          <w:lang w:eastAsia="en-US"/>
        </w:rPr>
        <w:sym w:font="Symbol" w:char="F0D7"/>
      </w:r>
      <w:r w:rsidR="00390A0E" w:rsidRPr="00435DDD">
        <w:rPr>
          <w:rFonts w:cs="Times New Roman"/>
          <w:sz w:val="24"/>
          <w:szCs w:val="20"/>
          <w:lang w:eastAsia="en-US"/>
        </w:rPr>
        <w:t xml:space="preserve"> km</w:t>
      </w:r>
      <w:r w:rsidR="00390A0E" w:rsidRPr="00435DDD">
        <w:rPr>
          <w:rFonts w:cs="Times New Roman"/>
          <w:sz w:val="24"/>
          <w:szCs w:val="20"/>
          <w:vertAlign w:val="superscript"/>
          <w:lang w:eastAsia="en-US"/>
        </w:rPr>
        <w:t>2</w:t>
      </w:r>
      <w:r w:rsidR="00390A0E" w:rsidRPr="00435DDD">
        <w:rPr>
          <w:rFonts w:cs="Times New Roman"/>
          <w:sz w:val="24"/>
          <w:szCs w:val="20"/>
          <w:lang w:eastAsia="en-US"/>
        </w:rPr>
        <w:t xml:space="preserve"> </w:t>
      </w:r>
      <w:r w:rsidR="00390A0E" w:rsidRPr="00435DDD">
        <w:rPr>
          <w:rFonts w:cs="Times New Roman"/>
          <w:sz w:val="24"/>
          <w:szCs w:val="24"/>
          <w:lang w:eastAsia="en-US"/>
        </w:rPr>
        <w:sym w:font="Symbol" w:char="F0D7"/>
      </w:r>
      <w:r w:rsidR="00390A0E" w:rsidRPr="00435DDD">
        <w:rPr>
          <w:rFonts w:cs="Times New Roman"/>
          <w:sz w:val="24"/>
          <w:szCs w:val="20"/>
          <w:lang w:eastAsia="en-US"/>
        </w:rPr>
        <w:t xml:space="preserve"> 1 year</w:t>
      </w:r>
    </w:p>
    <w:p w:rsidR="0052112B" w:rsidRPr="00435DDD" w:rsidRDefault="0052112B" w:rsidP="000027C9">
      <w:pPr>
        <w:pStyle w:val="Heading4"/>
        <w:spacing w:before="240"/>
        <w:rPr>
          <w:rtl/>
        </w:rPr>
      </w:pPr>
      <w:r w:rsidRPr="00435DDD">
        <w:t>2.7.7.4</w:t>
      </w:r>
      <w:r w:rsidRPr="00435DDD">
        <w:rPr>
          <w:rFonts w:hint="cs"/>
          <w:rtl/>
        </w:rPr>
        <w:tab/>
        <w:t>الرادارا</w:t>
      </w:r>
      <w:r w:rsidRPr="00435DDD">
        <w:rPr>
          <w:rFonts w:hint="eastAsia"/>
          <w:rtl/>
        </w:rPr>
        <w:t>ت</w:t>
      </w:r>
      <w:r w:rsidR="00390A0E" w:rsidRPr="00435DDD">
        <w:rPr>
          <w:rFonts w:hint="cs"/>
          <w:rtl/>
        </w:rPr>
        <w:t xml:space="preserve"> الأوَّلية</w:t>
      </w:r>
    </w:p>
    <w:p w:rsidR="0052112B" w:rsidRPr="00435DDD" w:rsidRDefault="0052112B" w:rsidP="00873A93">
      <w:pPr>
        <w:pStyle w:val="headingb1"/>
        <w:rPr>
          <w:rtl/>
        </w:rPr>
      </w:pPr>
      <w:r w:rsidRPr="00435DDD">
        <w:rPr>
          <w:rFonts w:hint="eastAsia"/>
          <w:rtl/>
        </w:rPr>
        <w:t> </w:t>
      </w:r>
      <w:r w:rsidRPr="00435DDD">
        <w:rPr>
          <w:rFonts w:hint="cs"/>
          <w:rtl/>
        </w:rPr>
        <w:t>أ</w:t>
      </w:r>
      <w:r w:rsidRPr="00435DDD">
        <w:rPr>
          <w:rFonts w:hint="eastAsia"/>
          <w:rtl/>
        </w:rPr>
        <w:t> </w:t>
      </w:r>
      <w:r w:rsidRPr="00435DDD">
        <w:rPr>
          <w:rFonts w:hint="cs"/>
          <w:rtl/>
        </w:rPr>
        <w:t>)</w:t>
      </w:r>
      <w:r w:rsidRPr="00435DDD">
        <w:rPr>
          <w:rFonts w:hint="cs"/>
          <w:rtl/>
        </w:rPr>
        <w:tab/>
        <w:t>المعلمات التي يتم إدخالها</w:t>
      </w:r>
    </w:p>
    <w:p w:rsidR="0052112B" w:rsidRPr="00435DDD" w:rsidRDefault="0052112B" w:rsidP="000027C9">
      <w:pPr>
        <w:tabs>
          <w:tab w:val="left" w:pos="993"/>
        </w:tabs>
        <w:spacing w:after="120"/>
        <w:rPr>
          <w:rtl/>
        </w:rPr>
      </w:pPr>
      <w:r w:rsidRPr="00435DDD">
        <w:rPr>
          <w:rFonts w:hint="cs"/>
          <w:rtl/>
        </w:rPr>
        <w:t xml:space="preserve">لنقم الآن بحساب المَوْرد الطيفي المستعمل في مدار أوَّلي للطيران يعمل على مدار الساعة بهوائي يدور في خط دائري ويبلغ ارتفاعه </w:t>
      </w:r>
      <w:r w:rsidRPr="00435DDD">
        <w:t>15</w:t>
      </w:r>
      <w:r w:rsidRPr="00435DDD">
        <w:rPr>
          <w:rFonts w:hint="cs"/>
          <w:rtl/>
        </w:rPr>
        <w:t xml:space="preserve"> </w:t>
      </w:r>
      <w:r w:rsidR="000027C9" w:rsidRPr="00435DDD">
        <w:t>m</w:t>
      </w:r>
      <w:r w:rsidRPr="00435DDD">
        <w:rPr>
          <w:rFonts w:hint="cs"/>
          <w:rtl/>
        </w:rPr>
        <w:t xml:space="preserve"> ويخصص لتحديد أماكن الطائرات التي تطير على ارتفاع </w:t>
      </w:r>
      <w:r w:rsidR="000027C9" w:rsidRPr="00435DDD">
        <w:t xml:space="preserve">m </w:t>
      </w:r>
      <w:r w:rsidRPr="00435DDD">
        <w:t>10 000</w:t>
      </w:r>
      <w:r w:rsidRPr="00435DDD">
        <w:rPr>
          <w:rFonts w:hint="cs"/>
          <w:rtl/>
        </w:rPr>
        <w:t xml:space="preserve"> وأكثر. ويعني ذلك أن تكون </w:t>
      </w:r>
      <w:r w:rsidRPr="00435DDD">
        <w:rPr>
          <w:i/>
          <w:iCs/>
        </w:rPr>
        <w:t>R</w:t>
      </w:r>
      <w:r w:rsidRPr="00435DDD">
        <w:rPr>
          <w:i/>
          <w:iCs/>
          <w:vertAlign w:val="subscript"/>
        </w:rPr>
        <w:t>g</w:t>
      </w:r>
      <w:r w:rsidRPr="00435DDD">
        <w:rPr>
          <w:rFonts w:hint="eastAsia"/>
          <w:rtl/>
        </w:rPr>
        <w:t> </w:t>
      </w:r>
      <w:r w:rsidRPr="00435DDD">
        <w:rPr>
          <w:rFonts w:hint="cs"/>
          <w:rtl/>
        </w:rPr>
        <w:t>=</w:t>
      </w:r>
      <w:r w:rsidRPr="00435DDD">
        <w:rPr>
          <w:rFonts w:hint="eastAsia"/>
          <w:rtl/>
        </w:rPr>
        <w:t> </w:t>
      </w:r>
      <w:r w:rsidRPr="00435DDD">
        <w:t>429</w:t>
      </w:r>
      <w:r w:rsidRPr="00435DDD">
        <w:rPr>
          <w:rFonts w:hint="eastAsia"/>
          <w:rtl/>
        </w:rPr>
        <w:t> </w:t>
      </w:r>
      <w:r w:rsidR="000027C9" w:rsidRPr="00435DDD">
        <w:t>km</w:t>
      </w:r>
      <w:r w:rsidRPr="00435DDD">
        <w:rPr>
          <w:rFonts w:hint="cs"/>
          <w:rtl/>
        </w:rPr>
        <w:t xml:space="preserve">. ولتكن أكبر منطقة مشغولة واقعة في منطقة ريفية مصنَّفة في الجدول </w:t>
      </w:r>
      <w:r w:rsidRPr="00435DDD">
        <w:t>1</w:t>
      </w:r>
      <w:r w:rsidRPr="00435DDD">
        <w:rPr>
          <w:rFonts w:hint="cs"/>
          <w:rtl/>
        </w:rPr>
        <w:t xml:space="preserve"> في خانة </w:t>
      </w:r>
      <w:r w:rsidRPr="00435DDD">
        <w:t>0</w:t>
      </w:r>
      <w:r w:rsidR="000027C9" w:rsidRPr="00435DDD">
        <w:t>,</w:t>
      </w:r>
      <w:r w:rsidRPr="00435DDD">
        <w:t>5</w:t>
      </w:r>
      <w:r w:rsidRPr="00435DDD">
        <w:rPr>
          <w:rFonts w:hint="cs"/>
          <w:rtl/>
        </w:rPr>
        <w:t xml:space="preserve">. ويستعمل الرادار نبضات راديوية مشكَّلة بمدة نبضة بنصف اتساع = </w:t>
      </w:r>
      <w:r w:rsidRPr="00435DDD">
        <w:sym w:font="Symbol" w:char="F06D"/>
      </w:r>
      <w:r w:rsidRPr="00435DDD">
        <w:t>s 1</w:t>
      </w:r>
      <w:r w:rsidRPr="00435DDD">
        <w:rPr>
          <w:rFonts w:hint="cs"/>
          <w:rtl/>
        </w:rPr>
        <w:t>.</w:t>
      </w:r>
    </w:p>
    <w:p w:rsidR="0052112B" w:rsidRPr="00435DDD" w:rsidRDefault="0052112B" w:rsidP="00873A93">
      <w:pPr>
        <w:pStyle w:val="headingb1"/>
        <w:rPr>
          <w:rtl/>
        </w:rPr>
      </w:pPr>
      <w:r w:rsidRPr="00435DDD">
        <w:rPr>
          <w:rFonts w:hint="cs"/>
          <w:rtl/>
        </w:rPr>
        <w:t>ب)</w:t>
      </w:r>
      <w:r w:rsidRPr="00435DDD">
        <w:rPr>
          <w:rFonts w:hint="cs"/>
          <w:rtl/>
        </w:rPr>
        <w:tab/>
        <w:t>مَوْردا الوقت والتردد المستعملان</w:t>
      </w:r>
    </w:p>
    <w:p w:rsidR="0052112B" w:rsidRPr="00435DDD" w:rsidRDefault="0052112B" w:rsidP="0052112B">
      <w:pPr>
        <w:tabs>
          <w:tab w:val="left" w:pos="993"/>
        </w:tabs>
        <w:spacing w:after="120"/>
        <w:rPr>
          <w:rtl/>
        </w:rPr>
      </w:pPr>
      <w:r w:rsidRPr="00435DDD">
        <w:rPr>
          <w:rFonts w:hint="cs"/>
          <w:rtl/>
        </w:rPr>
        <w:t xml:space="preserve">وفقاً للمعادلة </w:t>
      </w:r>
      <w:r w:rsidRPr="00435DDD">
        <w:t>(21)</w:t>
      </w:r>
      <w:r w:rsidRPr="00435DDD">
        <w:rPr>
          <w:rFonts w:hint="cs"/>
          <w:rtl/>
        </w:rPr>
        <w:t xml:space="preserve"> يكون مورد الوقت المستعمل هو:</w:t>
      </w:r>
    </w:p>
    <w:p w:rsidR="0052112B" w:rsidRPr="00435DDD" w:rsidRDefault="0052112B" w:rsidP="0052112B">
      <w:pPr>
        <w:pStyle w:val="Equation"/>
        <w:rPr>
          <w:sz w:val="24"/>
          <w:szCs w:val="32"/>
          <w:rtl/>
        </w:rPr>
      </w:pPr>
      <w:r w:rsidRPr="00435DDD">
        <w:rPr>
          <w:rFonts w:hint="cs"/>
          <w:sz w:val="24"/>
          <w:szCs w:val="32"/>
          <w:rtl/>
        </w:rPr>
        <w:tab/>
      </w:r>
      <w:r w:rsidRPr="00435DDD">
        <w:rPr>
          <w:i/>
          <w:iCs/>
          <w:sz w:val="24"/>
          <w:szCs w:val="32"/>
        </w:rPr>
        <w:t>T</w:t>
      </w:r>
      <w:r w:rsidRPr="00435DDD">
        <w:rPr>
          <w:rFonts w:hint="cs"/>
          <w:sz w:val="24"/>
          <w:szCs w:val="32"/>
          <w:rtl/>
        </w:rPr>
        <w:t xml:space="preserve"> = </w:t>
      </w:r>
      <w:r w:rsidRPr="00435DDD">
        <w:rPr>
          <w:sz w:val="24"/>
          <w:szCs w:val="32"/>
        </w:rPr>
        <w:t>24/24</w:t>
      </w:r>
      <w:r w:rsidRPr="00435DDD">
        <w:rPr>
          <w:rFonts w:hint="cs"/>
          <w:sz w:val="24"/>
          <w:szCs w:val="32"/>
          <w:rtl/>
        </w:rPr>
        <w:t xml:space="preserve"> (يومياً) = </w:t>
      </w:r>
      <w:r w:rsidRPr="00435DDD">
        <w:rPr>
          <w:sz w:val="24"/>
          <w:szCs w:val="32"/>
        </w:rPr>
        <w:t>1</w:t>
      </w:r>
      <w:r w:rsidRPr="00435DDD">
        <w:rPr>
          <w:rFonts w:hint="cs"/>
          <w:sz w:val="24"/>
          <w:szCs w:val="32"/>
          <w:rtl/>
        </w:rPr>
        <w:t xml:space="preserve"> سنة</w:t>
      </w:r>
    </w:p>
    <w:p w:rsidR="0052112B" w:rsidRPr="00435DDD" w:rsidRDefault="0052112B" w:rsidP="0052112B">
      <w:pPr>
        <w:tabs>
          <w:tab w:val="left" w:pos="993"/>
        </w:tabs>
        <w:spacing w:after="120"/>
        <w:rPr>
          <w:spacing w:val="-2"/>
          <w:rtl/>
        </w:rPr>
      </w:pPr>
      <w:r w:rsidRPr="00435DDD">
        <w:rPr>
          <w:rFonts w:hint="cs"/>
          <w:spacing w:val="-2"/>
          <w:rtl/>
        </w:rPr>
        <w:t xml:space="preserve">وباتباع التوصية </w:t>
      </w:r>
      <w:r w:rsidRPr="00435DDD">
        <w:rPr>
          <w:spacing w:val="-2"/>
        </w:rPr>
        <w:t>ITU-R SM.1138-2</w:t>
      </w:r>
      <w:r w:rsidRPr="00435DDD">
        <w:rPr>
          <w:rFonts w:hint="cs"/>
          <w:spacing w:val="-2"/>
          <w:rtl/>
        </w:rPr>
        <w:t xml:space="preserve">: "تشكيل النبضة"، البند </w:t>
      </w:r>
      <w:r w:rsidRPr="00435DDD">
        <w:rPr>
          <w:spacing w:val="-2"/>
        </w:rPr>
        <w:t>1</w:t>
      </w:r>
      <w:r w:rsidRPr="00435DDD">
        <w:rPr>
          <w:rFonts w:hint="cs"/>
          <w:spacing w:val="-2"/>
          <w:rtl/>
        </w:rPr>
        <w:t xml:space="preserve"> الرادار</w:t>
      </w:r>
      <w:r w:rsidRPr="00435DDD">
        <w:rPr>
          <w:rFonts w:hint="eastAsia"/>
          <w:spacing w:val="-2"/>
          <w:rtl/>
        </w:rPr>
        <w:t xml:space="preserve">، </w:t>
      </w:r>
      <w:r w:rsidRPr="00435DDD">
        <w:rPr>
          <w:rFonts w:hint="cs"/>
          <w:spacing w:val="-2"/>
          <w:rtl/>
        </w:rPr>
        <w:t xml:space="preserve">الرادار الأوَّلي (تسمية البث </w:t>
      </w:r>
      <w:r w:rsidRPr="00435DDD">
        <w:rPr>
          <w:spacing w:val="-2"/>
        </w:rPr>
        <w:t>P0N</w:t>
      </w:r>
      <w:r w:rsidRPr="00435DDD">
        <w:rPr>
          <w:rFonts w:hint="cs"/>
          <w:spacing w:val="-2"/>
          <w:rtl/>
        </w:rPr>
        <w:t xml:space="preserve">)، وعرض النطاق اللازم المتصل هو </w:t>
      </w:r>
      <w:r w:rsidRPr="00435DDD">
        <w:rPr>
          <w:spacing w:val="-2"/>
        </w:rPr>
        <w:t>MHz 3</w:t>
      </w:r>
      <w:r w:rsidRPr="00435DDD">
        <w:rPr>
          <w:rFonts w:hint="cs"/>
          <w:spacing w:val="-2"/>
          <w:rtl/>
        </w:rPr>
        <w:t xml:space="preserve">. ولذلك يمكن أن نجد أن مورد التردد المستعمل، مع قبول </w:t>
      </w:r>
      <w:r w:rsidRPr="00435DDD">
        <w:rPr>
          <w:rFonts w:hint="cs"/>
          <w:spacing w:val="-2"/>
        </w:rPr>
        <w:sym w:font="Symbol" w:char="F063"/>
      </w:r>
      <w:r w:rsidRPr="00435DDD">
        <w:rPr>
          <w:rFonts w:hint="cs"/>
          <w:spacing w:val="-2"/>
          <w:rtl/>
        </w:rPr>
        <w:t xml:space="preserve"> = </w:t>
      </w:r>
      <w:r w:rsidRPr="00435DDD">
        <w:rPr>
          <w:spacing w:val="-2"/>
        </w:rPr>
        <w:t>0,1</w:t>
      </w:r>
      <w:r w:rsidRPr="00435DDD">
        <w:rPr>
          <w:rFonts w:hint="cs"/>
          <w:spacing w:val="-2"/>
          <w:rtl/>
        </w:rPr>
        <w:t xml:space="preserve"> في المعادلة</w:t>
      </w:r>
      <w:r w:rsidRPr="00435DDD">
        <w:rPr>
          <w:rFonts w:hint="eastAsia"/>
          <w:spacing w:val="-2"/>
          <w:rtl/>
        </w:rPr>
        <w:t> </w:t>
      </w:r>
      <w:r w:rsidRPr="00435DDD">
        <w:rPr>
          <w:spacing w:val="-2"/>
        </w:rPr>
        <w:t>(24)</w:t>
      </w:r>
      <w:r w:rsidRPr="00435DDD">
        <w:rPr>
          <w:rFonts w:hint="cs"/>
          <w:spacing w:val="-2"/>
          <w:rtl/>
        </w:rPr>
        <w:t>، ما</w:t>
      </w:r>
      <w:r w:rsidRPr="00435DDD">
        <w:rPr>
          <w:rFonts w:hint="eastAsia"/>
          <w:spacing w:val="-2"/>
          <w:rtl/>
        </w:rPr>
        <w:t> </w:t>
      </w:r>
      <w:r w:rsidRPr="00435DDD">
        <w:rPr>
          <w:rFonts w:hint="cs"/>
          <w:spacing w:val="-2"/>
          <w:rtl/>
        </w:rPr>
        <w:t>يلي:</w:t>
      </w:r>
    </w:p>
    <w:p w:rsidR="0052112B" w:rsidRPr="00435DDD" w:rsidRDefault="0052112B" w:rsidP="00390A0E">
      <w:pPr>
        <w:pStyle w:val="Equation"/>
      </w:pPr>
      <w:r w:rsidRPr="00435DDD">
        <w:rPr>
          <w:i/>
        </w:rPr>
        <w:tab/>
      </w:r>
      <w:r w:rsidR="00390A0E" w:rsidRPr="00435DDD">
        <w:rPr>
          <w:rFonts w:cs="Times New Roman"/>
          <w:i/>
          <w:sz w:val="24"/>
          <w:szCs w:val="20"/>
          <w:lang w:eastAsia="en-US"/>
        </w:rPr>
        <w:t>F</w:t>
      </w:r>
      <w:r w:rsidR="00390A0E" w:rsidRPr="00435DDD">
        <w:rPr>
          <w:rFonts w:cs="Times New Roman"/>
          <w:sz w:val="24"/>
          <w:szCs w:val="20"/>
          <w:lang w:eastAsia="en-US"/>
        </w:rPr>
        <w:t xml:space="preserve"> </w:t>
      </w:r>
      <w:r w:rsidR="00390A0E" w:rsidRPr="00435DDD">
        <w:rPr>
          <w:rFonts w:ascii="Symbol" w:hAnsi="Symbol" w:cs="Times New Roman"/>
          <w:sz w:val="24"/>
          <w:szCs w:val="20"/>
          <w:lang w:eastAsia="en-US"/>
        </w:rPr>
        <w:t></w:t>
      </w:r>
      <w:r w:rsidR="00390A0E" w:rsidRPr="00435DDD">
        <w:rPr>
          <w:rFonts w:cs="Times New Roman"/>
          <w:sz w:val="24"/>
          <w:szCs w:val="20"/>
          <w:lang w:eastAsia="en-US"/>
        </w:rPr>
        <w:t xml:space="preserve"> 0,1 × 3 = 0,3 MHz</w:t>
      </w:r>
    </w:p>
    <w:p w:rsidR="0052112B" w:rsidRPr="00435DDD" w:rsidRDefault="0052112B" w:rsidP="00C55986">
      <w:pPr>
        <w:pStyle w:val="headingb1"/>
        <w:rPr>
          <w:rtl/>
        </w:rPr>
      </w:pPr>
      <w:r w:rsidRPr="00435DDD">
        <w:rPr>
          <w:rFonts w:hint="cs"/>
          <w:rtl/>
        </w:rPr>
        <w:lastRenderedPageBreak/>
        <w:t>ج)</w:t>
      </w:r>
      <w:r w:rsidRPr="00435DDD">
        <w:rPr>
          <w:rFonts w:hint="cs"/>
          <w:rtl/>
        </w:rPr>
        <w:tab/>
        <w:t>المَوْرد الإقليمي المستعمل</w:t>
      </w:r>
    </w:p>
    <w:p w:rsidR="0052112B" w:rsidRPr="00435DDD" w:rsidRDefault="0052112B" w:rsidP="00C55986">
      <w:pPr>
        <w:keepNext/>
        <w:tabs>
          <w:tab w:val="left" w:pos="993"/>
        </w:tabs>
        <w:spacing w:after="120"/>
        <w:rPr>
          <w:rtl/>
        </w:rPr>
      </w:pPr>
      <w:r w:rsidRPr="00435DDD">
        <w:rPr>
          <w:rFonts w:hint="cs"/>
          <w:rtl/>
        </w:rPr>
        <w:t xml:space="preserve">بإحلال </w:t>
      </w:r>
      <w:r w:rsidRPr="00435DDD">
        <w:rPr>
          <w:i/>
          <w:iCs/>
        </w:rPr>
        <w:t>R</w:t>
      </w:r>
      <w:r w:rsidRPr="00435DDD">
        <w:rPr>
          <w:i/>
          <w:iCs/>
          <w:vertAlign w:val="subscript"/>
        </w:rPr>
        <w:t>g</w:t>
      </w:r>
      <w:r w:rsidRPr="00435DDD">
        <w:rPr>
          <w:rFonts w:hint="cs"/>
          <w:rtl/>
        </w:rPr>
        <w:t xml:space="preserve"> = </w:t>
      </w:r>
      <w:r w:rsidRPr="00435DDD">
        <w:t>429</w:t>
      </w:r>
      <w:r w:rsidRPr="00435DDD">
        <w:rPr>
          <w:rFonts w:hint="cs"/>
          <w:rtl/>
        </w:rPr>
        <w:t xml:space="preserve"> </w:t>
      </w:r>
      <w:r w:rsidR="00A5007F" w:rsidRPr="00435DDD">
        <w:rPr>
          <w:rFonts w:hint="cs"/>
        </w:rPr>
        <w:t>km</w:t>
      </w:r>
      <w:r w:rsidRPr="00435DDD">
        <w:rPr>
          <w:rFonts w:hint="cs"/>
          <w:rtl/>
        </w:rPr>
        <w:t xml:space="preserve"> في المعادلة</w:t>
      </w:r>
      <w:r w:rsidRPr="00435DDD">
        <w:rPr>
          <w:rFonts w:hint="eastAsia"/>
          <w:rtl/>
        </w:rPr>
        <w:t> </w:t>
      </w:r>
      <w:r w:rsidRPr="00435DDD">
        <w:t>(31)</w:t>
      </w:r>
      <w:r w:rsidRPr="00435DDD">
        <w:rPr>
          <w:rFonts w:hint="cs"/>
          <w:rtl/>
        </w:rPr>
        <w:t xml:space="preserve"> فإننا نحصل على ما يلي:</w:t>
      </w:r>
    </w:p>
    <w:p w:rsidR="0052112B" w:rsidRPr="00435DDD" w:rsidRDefault="0052112B" w:rsidP="00C55986">
      <w:pPr>
        <w:pStyle w:val="Equation"/>
        <w:keepNext/>
      </w:pPr>
      <w:r w:rsidRPr="00435DDD">
        <w:rPr>
          <w:i/>
          <w:iCs/>
        </w:rPr>
        <w:tab/>
      </w:r>
      <w:r w:rsidR="00390A0E" w:rsidRPr="00435DDD">
        <w:rPr>
          <w:rFonts w:cs="Times New Roman"/>
          <w:i/>
          <w:iCs/>
          <w:sz w:val="24"/>
          <w:szCs w:val="20"/>
          <w:lang w:eastAsia="en-US"/>
        </w:rPr>
        <w:t>s</w:t>
      </w:r>
      <w:r w:rsidR="00390A0E" w:rsidRPr="00435DDD">
        <w:rPr>
          <w:rFonts w:cs="Times New Roman"/>
          <w:sz w:val="24"/>
          <w:szCs w:val="20"/>
          <w:lang w:eastAsia="en-US"/>
        </w:rPr>
        <w:t xml:space="preserve"> = </w:t>
      </w:r>
      <w:r w:rsidR="00390A0E" w:rsidRPr="00435DDD">
        <w:rPr>
          <w:rFonts w:cs="Times New Roman"/>
          <w:sz w:val="24"/>
          <w:szCs w:val="20"/>
          <w:lang w:eastAsia="en-US"/>
        </w:rPr>
        <w:sym w:font="Symbol" w:char="F070"/>
      </w:r>
      <w:r w:rsidR="00390A0E" w:rsidRPr="00435DDD">
        <w:rPr>
          <w:rFonts w:cs="Times New Roman"/>
          <w:sz w:val="24"/>
          <w:szCs w:val="20"/>
          <w:lang w:eastAsia="en-US"/>
        </w:rPr>
        <w:t xml:space="preserve"> </w:t>
      </w:r>
      <w:r w:rsidR="00390A0E" w:rsidRPr="00435DDD">
        <w:rPr>
          <w:rFonts w:cs="Times New Roman"/>
          <w:sz w:val="24"/>
          <w:szCs w:val="20"/>
          <w:lang w:eastAsia="en-US"/>
        </w:rPr>
        <w:sym w:font="Symbol" w:char="F0D7"/>
      </w:r>
      <w:r w:rsidR="00390A0E" w:rsidRPr="00435DDD">
        <w:rPr>
          <w:rFonts w:cs="Times New Roman"/>
          <w:sz w:val="24"/>
          <w:szCs w:val="20"/>
          <w:lang w:eastAsia="en-US"/>
        </w:rPr>
        <w:t xml:space="preserve"> 429</w:t>
      </w:r>
      <w:r w:rsidR="00390A0E" w:rsidRPr="00435DDD">
        <w:rPr>
          <w:rFonts w:cs="Times New Roman"/>
          <w:sz w:val="24"/>
          <w:szCs w:val="20"/>
          <w:vertAlign w:val="superscript"/>
          <w:lang w:eastAsia="en-US"/>
        </w:rPr>
        <w:t xml:space="preserve">2 </w:t>
      </w:r>
      <w:r w:rsidR="00390A0E" w:rsidRPr="00435DDD">
        <w:rPr>
          <w:rFonts w:cs="Times New Roman"/>
          <w:sz w:val="24"/>
          <w:szCs w:val="20"/>
          <w:lang w:eastAsia="en-US"/>
        </w:rPr>
        <w:t>= 578</w:t>
      </w:r>
      <w:r w:rsidR="00390A0E" w:rsidRPr="00435DDD">
        <w:rPr>
          <w:rFonts w:ascii="Tms Rmn" w:hAnsi="Tms Rmn" w:cs="Times New Roman"/>
          <w:sz w:val="12"/>
          <w:szCs w:val="20"/>
          <w:lang w:eastAsia="en-US"/>
        </w:rPr>
        <w:t> </w:t>
      </w:r>
      <w:r w:rsidR="00390A0E" w:rsidRPr="00435DDD">
        <w:rPr>
          <w:rFonts w:cs="Times New Roman"/>
          <w:sz w:val="24"/>
          <w:szCs w:val="20"/>
          <w:lang w:eastAsia="en-US"/>
        </w:rPr>
        <w:t xml:space="preserve">182 </w:t>
      </w:r>
      <w:r w:rsidR="00390A0E" w:rsidRPr="00435DDD">
        <w:rPr>
          <w:rFonts w:cs="Times New Roman"/>
          <w:bCs/>
          <w:sz w:val="24"/>
          <w:szCs w:val="20"/>
          <w:lang w:eastAsia="en-US"/>
        </w:rPr>
        <w:t>km</w:t>
      </w:r>
      <w:r w:rsidR="00390A0E" w:rsidRPr="00435DDD">
        <w:rPr>
          <w:rFonts w:cs="Times New Roman"/>
          <w:bCs/>
          <w:sz w:val="24"/>
          <w:szCs w:val="20"/>
          <w:vertAlign w:val="superscript"/>
          <w:lang w:eastAsia="en-US"/>
        </w:rPr>
        <w:t>2</w:t>
      </w:r>
    </w:p>
    <w:p w:rsidR="0052112B" w:rsidRPr="00435DDD" w:rsidRDefault="0052112B" w:rsidP="000027C9">
      <w:pPr>
        <w:keepNext/>
        <w:tabs>
          <w:tab w:val="left" w:pos="993"/>
        </w:tabs>
        <w:spacing w:before="240" w:after="120"/>
        <w:rPr>
          <w:rtl/>
        </w:rPr>
      </w:pPr>
      <w:r w:rsidRPr="00435DDD">
        <w:rPr>
          <w:rFonts w:hint="cs"/>
          <w:rtl/>
        </w:rPr>
        <w:t xml:space="preserve">ومع مراعاة أن </w:t>
      </w:r>
      <w:r w:rsidRPr="00435DDD">
        <w:rPr>
          <w:i/>
          <w:iCs/>
        </w:rPr>
        <w:t>b</w:t>
      </w:r>
      <w:r w:rsidRPr="00435DDD">
        <w:rPr>
          <w:i/>
          <w:iCs/>
          <w:vertAlign w:val="subscript"/>
        </w:rPr>
        <w:t>j</w:t>
      </w:r>
      <w:r w:rsidRPr="00435DDD">
        <w:rPr>
          <w:rFonts w:hint="cs"/>
          <w:rtl/>
        </w:rPr>
        <w:t xml:space="preserve"> = </w:t>
      </w:r>
      <w:r w:rsidRPr="00435DDD">
        <w:t>0,5</w:t>
      </w:r>
      <w:r w:rsidRPr="00435DDD">
        <w:rPr>
          <w:rFonts w:hint="cs"/>
          <w:rtl/>
        </w:rPr>
        <w:t xml:space="preserve"> نصل إلى ما يلي من المعادلة</w:t>
      </w:r>
      <w:r w:rsidRPr="00435DDD">
        <w:rPr>
          <w:rFonts w:hint="eastAsia"/>
          <w:rtl/>
        </w:rPr>
        <w:t> </w:t>
      </w:r>
      <w:r w:rsidRPr="00435DDD">
        <w:t>(22)</w:t>
      </w:r>
      <w:r w:rsidRPr="00435DDD">
        <w:rPr>
          <w:rFonts w:hint="cs"/>
          <w:rtl/>
        </w:rPr>
        <w:t>:</w:t>
      </w:r>
    </w:p>
    <w:p w:rsidR="0052112B" w:rsidRPr="00435DDD" w:rsidRDefault="0052112B" w:rsidP="00C93215">
      <w:pPr>
        <w:pStyle w:val="Equation"/>
        <w:keepNext/>
        <w:keepLines/>
      </w:pPr>
      <w:r w:rsidRPr="00435DDD">
        <w:rPr>
          <w:i/>
          <w:iCs/>
        </w:rPr>
        <w:tab/>
      </w:r>
      <w:r w:rsidR="00C93215" w:rsidRPr="00435DDD">
        <w:rPr>
          <w:rFonts w:cs="Times New Roman"/>
          <w:i/>
          <w:iCs/>
          <w:sz w:val="24"/>
          <w:szCs w:val="20"/>
          <w:lang w:eastAsia="en-US"/>
        </w:rPr>
        <w:t>S</w:t>
      </w:r>
      <w:r w:rsidR="00C93215" w:rsidRPr="00435DDD">
        <w:rPr>
          <w:rFonts w:cs="Times New Roman"/>
          <w:sz w:val="24"/>
          <w:szCs w:val="20"/>
          <w:lang w:eastAsia="en-US"/>
        </w:rPr>
        <w:t xml:space="preserve"> </w:t>
      </w:r>
      <w:r w:rsidR="00C93215" w:rsidRPr="00435DDD">
        <w:rPr>
          <w:rFonts w:ascii="Symbol" w:hAnsi="Symbol" w:cs="Times New Roman"/>
          <w:sz w:val="24"/>
          <w:szCs w:val="20"/>
          <w:lang w:eastAsia="en-US"/>
        </w:rPr>
        <w:t></w:t>
      </w:r>
      <w:r w:rsidR="00C93215" w:rsidRPr="00435DDD">
        <w:rPr>
          <w:rFonts w:cs="Times New Roman"/>
          <w:sz w:val="24"/>
          <w:szCs w:val="20"/>
          <w:lang w:eastAsia="en-US"/>
        </w:rPr>
        <w:t xml:space="preserve"> 0,5 × </w:t>
      </w:r>
      <w:r w:rsidR="00C93215" w:rsidRPr="00435DDD">
        <w:rPr>
          <w:rFonts w:cs="Times New Roman"/>
          <w:color w:val="000000"/>
          <w:sz w:val="24"/>
          <w:szCs w:val="20"/>
          <w:lang w:eastAsia="en-US"/>
        </w:rPr>
        <w:t>578</w:t>
      </w:r>
      <w:r w:rsidR="00C93215" w:rsidRPr="00435DDD">
        <w:rPr>
          <w:rFonts w:ascii="Tms Rmn" w:hAnsi="Tms Rmn" w:cs="Times New Roman"/>
          <w:color w:val="000000"/>
          <w:sz w:val="12"/>
          <w:szCs w:val="20"/>
          <w:lang w:eastAsia="en-US"/>
        </w:rPr>
        <w:t> </w:t>
      </w:r>
      <w:r w:rsidR="00C93215" w:rsidRPr="00435DDD">
        <w:rPr>
          <w:rFonts w:cs="Times New Roman"/>
          <w:color w:val="000000"/>
          <w:sz w:val="24"/>
          <w:szCs w:val="20"/>
          <w:lang w:eastAsia="en-US"/>
        </w:rPr>
        <w:t xml:space="preserve">182 </w:t>
      </w:r>
      <w:r w:rsidR="00C93215" w:rsidRPr="00435DDD">
        <w:rPr>
          <w:rFonts w:ascii="Symbol" w:hAnsi="Symbol" w:cs="Times New Roman"/>
          <w:color w:val="000000"/>
          <w:sz w:val="24"/>
          <w:szCs w:val="20"/>
          <w:lang w:eastAsia="en-US"/>
        </w:rPr>
        <w:t></w:t>
      </w:r>
      <w:r w:rsidR="00C93215" w:rsidRPr="00435DDD">
        <w:rPr>
          <w:rFonts w:cs="Times New Roman"/>
          <w:color w:val="000000"/>
          <w:sz w:val="24"/>
          <w:szCs w:val="20"/>
          <w:lang w:eastAsia="en-US"/>
        </w:rPr>
        <w:t xml:space="preserve"> 289</w:t>
      </w:r>
      <w:r w:rsidR="00C93215" w:rsidRPr="00435DDD">
        <w:rPr>
          <w:rFonts w:ascii="Tms Rmn" w:hAnsi="Tms Rmn" w:cs="Times New Roman"/>
          <w:color w:val="000000"/>
          <w:sz w:val="12"/>
          <w:szCs w:val="20"/>
          <w:lang w:eastAsia="en-US"/>
        </w:rPr>
        <w:t> </w:t>
      </w:r>
      <w:r w:rsidR="00C93215" w:rsidRPr="00435DDD">
        <w:rPr>
          <w:rFonts w:cs="Times New Roman"/>
          <w:color w:val="000000"/>
          <w:sz w:val="24"/>
          <w:szCs w:val="20"/>
          <w:lang w:eastAsia="en-US"/>
        </w:rPr>
        <w:t xml:space="preserve">091 </w:t>
      </w:r>
      <w:r w:rsidR="00C93215" w:rsidRPr="00435DDD">
        <w:rPr>
          <w:rFonts w:cs="Times New Roman"/>
          <w:bCs/>
          <w:sz w:val="24"/>
          <w:szCs w:val="20"/>
          <w:lang w:eastAsia="en-US"/>
        </w:rPr>
        <w:t>km</w:t>
      </w:r>
      <w:r w:rsidR="00C93215" w:rsidRPr="00435DDD">
        <w:rPr>
          <w:rFonts w:cs="Times New Roman"/>
          <w:sz w:val="24"/>
          <w:szCs w:val="20"/>
          <w:vertAlign w:val="superscript"/>
          <w:lang w:eastAsia="en-US"/>
        </w:rPr>
        <w:t>2</w:t>
      </w:r>
    </w:p>
    <w:p w:rsidR="0052112B" w:rsidRPr="00435DDD" w:rsidRDefault="0052112B" w:rsidP="00873A93">
      <w:pPr>
        <w:pStyle w:val="headingb1"/>
        <w:rPr>
          <w:rtl/>
        </w:rPr>
      </w:pPr>
      <w:r w:rsidRPr="00435DDD">
        <w:rPr>
          <w:rFonts w:hint="cs"/>
          <w:rtl/>
        </w:rPr>
        <w:t>د</w:t>
      </w:r>
      <w:r w:rsidRPr="00435DDD">
        <w:rPr>
          <w:rFonts w:hint="eastAsia"/>
          <w:rtl/>
        </w:rPr>
        <w:t> </w:t>
      </w:r>
      <w:r w:rsidRPr="00435DDD">
        <w:rPr>
          <w:rFonts w:hint="cs"/>
          <w:rtl/>
        </w:rPr>
        <w:t>)</w:t>
      </w:r>
      <w:r w:rsidRPr="00435DDD">
        <w:rPr>
          <w:rFonts w:hint="cs"/>
          <w:rtl/>
        </w:rPr>
        <w:tab/>
        <w:t>المَوْرد الطيفي المستعمل</w:t>
      </w:r>
    </w:p>
    <w:p w:rsidR="0052112B" w:rsidRPr="00435DDD" w:rsidRDefault="0052112B" w:rsidP="00326FBC">
      <w:pPr>
        <w:tabs>
          <w:tab w:val="left" w:pos="993"/>
        </w:tabs>
        <w:spacing w:after="120"/>
        <w:rPr>
          <w:rtl/>
        </w:rPr>
      </w:pPr>
      <w:r w:rsidRPr="00435DDD">
        <w:rPr>
          <w:rFonts w:hint="cs"/>
          <w:rtl/>
        </w:rPr>
        <w:t xml:space="preserve">بإحلال القيم المحسوبة في الفقرتين </w:t>
      </w:r>
      <w:r w:rsidRPr="00435DDD">
        <w:t>2.2.3.3.3.1</w:t>
      </w:r>
      <w:r w:rsidRPr="00435DDD">
        <w:rPr>
          <w:rFonts w:hint="cs"/>
          <w:rtl/>
        </w:rPr>
        <w:t xml:space="preserve"> و</w:t>
      </w:r>
      <w:r w:rsidRPr="00435DDD">
        <w:t>3.2.3.3.3.1</w:t>
      </w:r>
      <w:r w:rsidRPr="00435DDD">
        <w:rPr>
          <w:rFonts w:hint="cs"/>
          <w:rtl/>
        </w:rPr>
        <w:t xml:space="preserve"> محل المعادلة</w:t>
      </w:r>
      <w:r w:rsidRPr="00435DDD">
        <w:rPr>
          <w:rFonts w:hint="eastAsia"/>
          <w:rtl/>
        </w:rPr>
        <w:t> </w:t>
      </w:r>
      <w:r w:rsidRPr="00435DDD">
        <w:t>(20)</w:t>
      </w:r>
      <w:r w:rsidRPr="00435DDD">
        <w:rPr>
          <w:rFonts w:hint="cs"/>
          <w:rtl/>
        </w:rPr>
        <w:t>، وباستعمال قيم معامِلات الترجيح المعروضة في</w:t>
      </w:r>
      <w:r w:rsidR="002B5189" w:rsidRPr="00435DDD">
        <w:rPr>
          <w:rFonts w:hint="eastAsia"/>
          <w:rtl/>
        </w:rPr>
        <w:t> </w:t>
      </w:r>
      <w:r w:rsidRPr="00435DDD">
        <w:rPr>
          <w:rFonts w:hint="cs"/>
          <w:rtl/>
        </w:rPr>
        <w:t xml:space="preserve">الجدول </w:t>
      </w:r>
      <w:r w:rsidRPr="00435DDD">
        <w:t>2</w:t>
      </w:r>
      <w:r w:rsidRPr="00435DDD">
        <w:rPr>
          <w:rFonts w:hint="cs"/>
          <w:rtl/>
        </w:rPr>
        <w:t xml:space="preserve"> ومع مراعاة ظروف عدم التقاسم </w:t>
      </w:r>
      <w:r w:rsidRPr="00435DDD">
        <w:rPr>
          <w:rFonts w:hint="cs"/>
        </w:rPr>
        <w:sym w:font="Symbol" w:char="F062"/>
      </w:r>
      <w:r w:rsidR="00326FBC" w:rsidRPr="00435DDD">
        <w:t>)</w:t>
      </w:r>
      <w:r w:rsidRPr="00435DDD">
        <w:rPr>
          <w:rFonts w:hint="cs"/>
          <w:rtl/>
        </w:rPr>
        <w:t xml:space="preserve"> </w:t>
      </w:r>
      <w:r w:rsidR="00326FBC" w:rsidRPr="00435DDD">
        <w:t>=</w:t>
      </w:r>
      <w:r w:rsidRPr="00435DDD">
        <w:rPr>
          <w:rFonts w:hint="cs"/>
          <w:rtl/>
        </w:rPr>
        <w:t xml:space="preserve"> </w:t>
      </w:r>
      <w:r w:rsidR="00326FBC" w:rsidRPr="00435DDD">
        <w:t>(</w:t>
      </w:r>
      <w:r w:rsidRPr="00435DDD">
        <w:t>1</w:t>
      </w:r>
      <w:r w:rsidRPr="00435DDD">
        <w:rPr>
          <w:rFonts w:hint="cs"/>
          <w:rtl/>
        </w:rPr>
        <w:t xml:space="preserve"> فإننا نحصل في النهاية على ما يلي:</w:t>
      </w:r>
    </w:p>
    <w:p w:rsidR="0052112B" w:rsidRPr="00435DDD" w:rsidRDefault="0052112B" w:rsidP="00345E98">
      <w:pPr>
        <w:pStyle w:val="Equation"/>
        <w:bidi w:val="0"/>
        <w:spacing w:before="240"/>
      </w:pPr>
      <w:r w:rsidRPr="00435DDD">
        <w:rPr>
          <w:i/>
        </w:rPr>
        <w:tab/>
      </w:r>
      <w:r w:rsidR="00C93215" w:rsidRPr="00435DDD">
        <w:rPr>
          <w:rFonts w:cs="Times New Roman"/>
          <w:i/>
          <w:sz w:val="24"/>
          <w:szCs w:val="20"/>
          <w:lang w:eastAsia="en-US"/>
        </w:rPr>
        <w:t>W</w:t>
      </w:r>
      <w:r w:rsidR="00C93215" w:rsidRPr="00435DDD">
        <w:rPr>
          <w:rFonts w:cs="Times New Roman"/>
          <w:sz w:val="24"/>
          <w:szCs w:val="20"/>
          <w:lang w:eastAsia="en-US"/>
        </w:rPr>
        <w:t xml:space="preserve"> = 0</w:t>
      </w:r>
      <w:r w:rsidR="00345E98" w:rsidRPr="00435DDD">
        <w:rPr>
          <w:rFonts w:cs="Times New Roman"/>
          <w:sz w:val="24"/>
          <w:szCs w:val="20"/>
          <w:lang w:eastAsia="en-US"/>
        </w:rPr>
        <w:t>,</w:t>
      </w:r>
      <w:r w:rsidR="00C93215" w:rsidRPr="00435DDD">
        <w:rPr>
          <w:rFonts w:cs="Times New Roman"/>
          <w:sz w:val="24"/>
          <w:szCs w:val="20"/>
          <w:lang w:eastAsia="en-US"/>
        </w:rPr>
        <w:t>1 × 0</w:t>
      </w:r>
      <w:r w:rsidR="00345E98" w:rsidRPr="00435DDD">
        <w:rPr>
          <w:rFonts w:cs="Times New Roman"/>
          <w:sz w:val="24"/>
          <w:szCs w:val="20"/>
          <w:lang w:eastAsia="en-US"/>
        </w:rPr>
        <w:t>,</w:t>
      </w:r>
      <w:r w:rsidR="00C93215" w:rsidRPr="00435DDD">
        <w:rPr>
          <w:rFonts w:cs="Times New Roman"/>
          <w:sz w:val="24"/>
          <w:szCs w:val="20"/>
          <w:lang w:eastAsia="en-US"/>
        </w:rPr>
        <w:t>02 × 0</w:t>
      </w:r>
      <w:r w:rsidR="00345E98" w:rsidRPr="00435DDD">
        <w:rPr>
          <w:rFonts w:cs="Times New Roman"/>
          <w:sz w:val="24"/>
          <w:szCs w:val="20"/>
          <w:lang w:eastAsia="en-US"/>
        </w:rPr>
        <w:t>,</w:t>
      </w:r>
      <w:r w:rsidR="00C93215" w:rsidRPr="00435DDD">
        <w:rPr>
          <w:rFonts w:cs="Times New Roman"/>
          <w:sz w:val="24"/>
          <w:szCs w:val="20"/>
          <w:lang w:eastAsia="en-US"/>
        </w:rPr>
        <w:t>1 × 0</w:t>
      </w:r>
      <w:r w:rsidR="00345E98" w:rsidRPr="00435DDD">
        <w:rPr>
          <w:rFonts w:cs="Times New Roman"/>
          <w:sz w:val="24"/>
          <w:szCs w:val="20"/>
          <w:lang w:eastAsia="en-US"/>
        </w:rPr>
        <w:t>,</w:t>
      </w:r>
      <w:r w:rsidR="00C93215" w:rsidRPr="00435DDD">
        <w:rPr>
          <w:rFonts w:cs="Times New Roman"/>
          <w:sz w:val="24"/>
          <w:szCs w:val="20"/>
          <w:lang w:eastAsia="en-US"/>
        </w:rPr>
        <w:t>2 × 1 × 0</w:t>
      </w:r>
      <w:r w:rsidR="00345E98" w:rsidRPr="00435DDD">
        <w:rPr>
          <w:rFonts w:cs="Times New Roman"/>
          <w:sz w:val="24"/>
          <w:szCs w:val="20"/>
          <w:lang w:eastAsia="en-US"/>
        </w:rPr>
        <w:t>,</w:t>
      </w:r>
      <w:r w:rsidR="00C93215" w:rsidRPr="00435DDD">
        <w:rPr>
          <w:rFonts w:cs="Times New Roman"/>
          <w:sz w:val="24"/>
          <w:szCs w:val="20"/>
          <w:lang w:eastAsia="en-US"/>
        </w:rPr>
        <w:t>3 × 289</w:t>
      </w:r>
      <w:r w:rsidR="00C93215" w:rsidRPr="00435DDD">
        <w:rPr>
          <w:rFonts w:ascii="Tms Rmn" w:hAnsi="Tms Rmn" w:cs="Times New Roman"/>
          <w:sz w:val="12"/>
          <w:szCs w:val="20"/>
          <w:lang w:eastAsia="en-US"/>
        </w:rPr>
        <w:t> </w:t>
      </w:r>
      <w:r w:rsidR="00C93215" w:rsidRPr="00435DDD">
        <w:rPr>
          <w:rFonts w:cs="Times New Roman"/>
          <w:sz w:val="24"/>
          <w:szCs w:val="20"/>
          <w:lang w:eastAsia="en-US"/>
        </w:rPr>
        <w:t>091 × 1 = 3</w:t>
      </w:r>
      <w:r w:rsidR="00345E98" w:rsidRPr="00435DDD">
        <w:rPr>
          <w:rFonts w:cs="Times New Roman"/>
          <w:sz w:val="24"/>
          <w:szCs w:val="20"/>
          <w:lang w:eastAsia="en-US"/>
        </w:rPr>
        <w:t>,</w:t>
      </w:r>
      <w:r w:rsidR="00C93215" w:rsidRPr="00435DDD">
        <w:rPr>
          <w:rFonts w:cs="Times New Roman"/>
          <w:sz w:val="24"/>
          <w:szCs w:val="20"/>
          <w:lang w:eastAsia="en-US"/>
        </w:rPr>
        <w:t xml:space="preserve">5         MHz </w:t>
      </w:r>
      <w:r w:rsidR="00C93215" w:rsidRPr="00435DDD">
        <w:rPr>
          <w:rFonts w:cs="Times New Roman"/>
          <w:sz w:val="24"/>
          <w:szCs w:val="24"/>
          <w:lang w:eastAsia="en-US"/>
        </w:rPr>
        <w:sym w:font="Symbol" w:char="F0D7"/>
      </w:r>
      <w:r w:rsidR="00C93215" w:rsidRPr="00435DDD">
        <w:rPr>
          <w:rFonts w:cs="Times New Roman"/>
          <w:sz w:val="24"/>
          <w:szCs w:val="20"/>
          <w:lang w:eastAsia="en-US"/>
        </w:rPr>
        <w:t xml:space="preserve"> km</w:t>
      </w:r>
      <w:r w:rsidR="00C93215" w:rsidRPr="00435DDD">
        <w:rPr>
          <w:rFonts w:cs="Times New Roman"/>
          <w:sz w:val="24"/>
          <w:szCs w:val="20"/>
          <w:vertAlign w:val="superscript"/>
          <w:lang w:eastAsia="en-US"/>
        </w:rPr>
        <w:t>2</w:t>
      </w:r>
      <w:r w:rsidR="00C93215" w:rsidRPr="00435DDD">
        <w:rPr>
          <w:rFonts w:cs="Times New Roman"/>
          <w:sz w:val="24"/>
          <w:szCs w:val="20"/>
          <w:lang w:eastAsia="en-US"/>
        </w:rPr>
        <w:t xml:space="preserve"> </w:t>
      </w:r>
      <w:r w:rsidR="00C93215" w:rsidRPr="00435DDD">
        <w:rPr>
          <w:rFonts w:cs="Times New Roman"/>
          <w:sz w:val="24"/>
          <w:szCs w:val="24"/>
          <w:lang w:eastAsia="en-US"/>
        </w:rPr>
        <w:sym w:font="Symbol" w:char="F0D7"/>
      </w:r>
      <w:r w:rsidR="00C93215" w:rsidRPr="00435DDD">
        <w:rPr>
          <w:rFonts w:cs="Times New Roman"/>
          <w:sz w:val="24"/>
          <w:szCs w:val="20"/>
          <w:lang w:eastAsia="en-US"/>
        </w:rPr>
        <w:t xml:space="preserve"> 1 year</w:t>
      </w:r>
    </w:p>
    <w:p w:rsidR="0052112B" w:rsidRPr="00435DDD" w:rsidRDefault="0052112B" w:rsidP="000027C9">
      <w:pPr>
        <w:pStyle w:val="Heading4"/>
        <w:spacing w:before="240"/>
        <w:rPr>
          <w:rtl/>
        </w:rPr>
      </w:pPr>
      <w:r w:rsidRPr="00435DDD">
        <w:t>3.7.7.4</w:t>
      </w:r>
      <w:r w:rsidRPr="00435DDD">
        <w:rPr>
          <w:rFonts w:hint="cs"/>
          <w:rtl/>
        </w:rPr>
        <w:tab/>
        <w:t>الخدمات الراديوية الثابتة</w:t>
      </w:r>
    </w:p>
    <w:p w:rsidR="0052112B" w:rsidRPr="00435DDD" w:rsidRDefault="0052112B" w:rsidP="00873A93">
      <w:pPr>
        <w:pStyle w:val="headingb1"/>
        <w:rPr>
          <w:rtl/>
        </w:rPr>
      </w:pPr>
      <w:r w:rsidRPr="00435DDD">
        <w:rPr>
          <w:rFonts w:hint="eastAsia"/>
          <w:rtl/>
        </w:rPr>
        <w:t> </w:t>
      </w:r>
      <w:r w:rsidRPr="00435DDD">
        <w:rPr>
          <w:rFonts w:hint="cs"/>
          <w:rtl/>
        </w:rPr>
        <w:t>أ</w:t>
      </w:r>
      <w:r w:rsidRPr="00435DDD">
        <w:rPr>
          <w:rFonts w:hint="eastAsia"/>
          <w:rtl/>
        </w:rPr>
        <w:t> </w:t>
      </w:r>
      <w:r w:rsidRPr="00435DDD">
        <w:rPr>
          <w:rFonts w:hint="cs"/>
          <w:rtl/>
        </w:rPr>
        <w:t>)</w:t>
      </w:r>
      <w:r w:rsidRPr="00435DDD">
        <w:rPr>
          <w:rFonts w:hint="cs"/>
          <w:rtl/>
        </w:rPr>
        <w:tab/>
        <w:t>إجراءات الحساب</w:t>
      </w:r>
    </w:p>
    <w:p w:rsidR="0052112B" w:rsidRPr="00435DDD" w:rsidRDefault="0052112B" w:rsidP="0052112B">
      <w:pPr>
        <w:tabs>
          <w:tab w:val="left" w:pos="993"/>
        </w:tabs>
        <w:spacing w:after="120"/>
        <w:rPr>
          <w:rtl/>
        </w:rPr>
      </w:pPr>
      <w:r w:rsidRPr="00435DDD">
        <w:rPr>
          <w:rFonts w:hint="cs"/>
          <w:rtl/>
        </w:rPr>
        <w:t xml:space="preserve">جميع الاتصالات الراديوية الثابتة والوصلات الراديوية </w:t>
      </w:r>
      <w:r w:rsidRPr="00435DDD">
        <w:t>HF</w:t>
      </w:r>
      <w:r w:rsidRPr="00435DDD">
        <w:rPr>
          <w:rFonts w:hint="cs"/>
          <w:rtl/>
        </w:rPr>
        <w:t xml:space="preserve"> ووصلات الترحيل الراديوية</w:t>
      </w:r>
      <w:r w:rsidR="00BE66B0" w:rsidRPr="00435DDD">
        <w:rPr>
          <w:rFonts w:hint="cs"/>
          <w:rtl/>
          <w:lang w:bidi="ar-EG"/>
        </w:rPr>
        <w:t xml:space="preserve"> </w:t>
      </w:r>
      <w:r w:rsidR="00BE66B0" w:rsidRPr="00435DDD">
        <w:rPr>
          <w:lang w:bidi="ar-EG"/>
        </w:rPr>
        <w:t>(RRL)</w:t>
      </w:r>
      <w:r w:rsidRPr="00435DDD">
        <w:rPr>
          <w:rFonts w:hint="cs"/>
          <w:rtl/>
        </w:rPr>
        <w:t xml:space="preserve"> </w:t>
      </w:r>
      <w:r w:rsidRPr="00435DDD">
        <w:t>UHF/SHF</w:t>
      </w:r>
      <w:r w:rsidRPr="00435DDD">
        <w:rPr>
          <w:rFonts w:hint="cs"/>
          <w:rtl/>
        </w:rPr>
        <w:t xml:space="preserve"> تستعمل الآن هوائيات اتجاهية وعالية الاتجاهية. ومع مراعاة ذلك، يمكن استعمال مفهوم </w:t>
      </w:r>
      <w:r w:rsidRPr="00435DDD">
        <w:rPr>
          <w:rFonts w:hint="eastAsia"/>
          <w:rtl/>
        </w:rPr>
        <w:t>قطاع خدمة</w:t>
      </w:r>
      <w:r w:rsidRPr="00435DDD">
        <w:rPr>
          <w:rFonts w:hint="cs"/>
          <w:rtl/>
        </w:rPr>
        <w:t xml:space="preserve"> المستعمل في التوصية </w:t>
      </w:r>
      <w:r w:rsidRPr="00435DDD">
        <w:t>ITU</w:t>
      </w:r>
      <w:r w:rsidRPr="00435DDD">
        <w:noBreakHyphen/>
        <w:t>R F.162-3</w:t>
      </w:r>
      <w:r w:rsidRPr="00435DDD">
        <w:rPr>
          <w:rFonts w:hint="cs"/>
          <w:rtl/>
        </w:rPr>
        <w:t xml:space="preserve">، من أجل حساب منطقة يشغلها بث. وهذه التوصية تعلن أن وصلة </w:t>
      </w:r>
      <w:r w:rsidR="00066E4F" w:rsidRPr="00435DDD">
        <w:rPr>
          <w:rFonts w:hint="cs"/>
          <w:rtl/>
        </w:rPr>
        <w:t>"</w:t>
      </w:r>
      <w:r w:rsidRPr="00435DDD">
        <w:rPr>
          <w:rFonts w:hint="cs"/>
          <w:rtl/>
        </w:rPr>
        <w:t>قطاع الخدمة</w:t>
      </w:r>
      <w:r w:rsidR="00066E4F" w:rsidRPr="00435DDD">
        <w:rPr>
          <w:rFonts w:hint="cs"/>
          <w:rtl/>
        </w:rPr>
        <w:t>"</w:t>
      </w:r>
      <w:r w:rsidRPr="00435DDD">
        <w:rPr>
          <w:rFonts w:hint="cs"/>
          <w:rtl/>
        </w:rPr>
        <w:t xml:space="preserve"> بالنسبة إلى الوصلات الثابتة </w:t>
      </w:r>
      <w:r w:rsidRPr="00435DDD">
        <w:t>HF</w:t>
      </w:r>
      <w:r w:rsidRPr="00435DDD">
        <w:rPr>
          <w:rFonts w:hint="cs"/>
          <w:rtl/>
        </w:rPr>
        <w:t xml:space="preserve"> يقترب جداً من ضعف عرض الزاوية للحزمة الرئيسية المقاسة إلى نقطة منتصف القدرة </w:t>
      </w:r>
      <w:r w:rsidRPr="00435DDD">
        <w:t>(dB 3–)</w:t>
      </w:r>
      <w:r w:rsidRPr="00435DDD">
        <w:rPr>
          <w:rFonts w:hint="cs"/>
          <w:rtl/>
        </w:rPr>
        <w:t>. ومع مراعاة نفس الخلفية المادية، لأغراض النموذج المذكور لحساب رسم الترخيص، يتم قبول هذا المفهوم بالنسبة إلى وصلات الترحيل الراديوي ولجميع التطبيقات الراديوية الأخرى عند استعمال هوائيات اتجاهية.</w:t>
      </w:r>
    </w:p>
    <w:p w:rsidR="0052112B" w:rsidRPr="00435DDD" w:rsidRDefault="0052112B" w:rsidP="0052112B">
      <w:pPr>
        <w:tabs>
          <w:tab w:val="left" w:pos="993"/>
        </w:tabs>
        <w:spacing w:after="120"/>
        <w:rPr>
          <w:rtl/>
        </w:rPr>
      </w:pPr>
      <w:r w:rsidRPr="00435DDD">
        <w:rPr>
          <w:rFonts w:hint="cs"/>
          <w:rtl/>
        </w:rPr>
        <w:t>ولذلك، إذا كان عرض حزمة الهوائي المعني معروفة (من قاعدة بيانات تخصيصات الترددات الوطنية، أو يمكن الحصول عليها من المشغِّل أو المستعمل بطلب خاص)، فإن المنطقة المشغولة بالبث المعني يمكن تحديدها على النحو التالي:</w:t>
      </w:r>
    </w:p>
    <w:p w:rsidR="0052112B" w:rsidRPr="00435DDD" w:rsidRDefault="0052112B" w:rsidP="00B877D0">
      <w:pPr>
        <w:pStyle w:val="Equation"/>
      </w:pPr>
      <w:r w:rsidRPr="00435DDD">
        <w:tab/>
      </w:r>
      <w:r w:rsidR="00B877D0" w:rsidRPr="00435DDD">
        <w:rPr>
          <w:rFonts w:cs="Times New Roman"/>
          <w:position w:val="-24"/>
          <w:sz w:val="24"/>
          <w:szCs w:val="20"/>
          <w:lang w:eastAsia="en-US"/>
        </w:rPr>
        <w:object w:dxaOrig="2900" w:dyaOrig="620">
          <v:shape id="_x0000_i1068" type="#_x0000_t75" style="width:145.25pt;height:30.8pt" o:ole="" fillcolor="window">
            <v:imagedata r:id="rId107" o:title=""/>
          </v:shape>
          <o:OLEObject Type="Embed" ProgID="Equation.3" ShapeID="_x0000_i1068" DrawAspect="Content" ObjectID="_1511631159" r:id="rId108"/>
        </w:object>
      </w:r>
      <w:r w:rsidRPr="00435DDD">
        <w:tab/>
        <w:t>(50)</w:t>
      </w:r>
    </w:p>
    <w:p w:rsidR="0052112B" w:rsidRPr="00435DDD" w:rsidRDefault="0052112B" w:rsidP="0052112B">
      <w:pPr>
        <w:tabs>
          <w:tab w:val="left" w:pos="993"/>
        </w:tabs>
        <w:spacing w:after="120"/>
        <w:rPr>
          <w:rtl/>
        </w:rPr>
      </w:pPr>
      <w:r w:rsidRPr="00435DDD">
        <w:rPr>
          <w:rFonts w:hint="cs"/>
          <w:rtl/>
        </w:rPr>
        <w:t>حيث:</w:t>
      </w:r>
    </w:p>
    <w:p w:rsidR="0052112B" w:rsidRPr="00435DDD" w:rsidRDefault="0052112B" w:rsidP="00C93215">
      <w:pPr>
        <w:pStyle w:val="Equationlegend"/>
        <w:rPr>
          <w:rtl/>
        </w:rPr>
      </w:pPr>
      <w:r w:rsidRPr="00435DDD">
        <w:rPr>
          <w:i/>
          <w:iCs/>
          <w:szCs w:val="22"/>
        </w:rPr>
        <w:tab/>
      </w:r>
      <w:r w:rsidR="00C93215" w:rsidRPr="00435DDD">
        <w:rPr>
          <w:i/>
          <w:iCs/>
        </w:rPr>
        <w:t>S</w:t>
      </w:r>
      <w:r w:rsidR="00C93215" w:rsidRPr="00435DDD">
        <w:rPr>
          <w:i/>
          <w:iCs/>
          <w:vertAlign w:val="subscript"/>
        </w:rPr>
        <w:t>o</w:t>
      </w:r>
      <w:r w:rsidRPr="00435DDD">
        <w:rPr>
          <w:rFonts w:hint="cs"/>
          <w:rtl/>
        </w:rPr>
        <w:t>:</w:t>
      </w:r>
      <w:r w:rsidRPr="00435DDD">
        <w:rPr>
          <w:rFonts w:hint="cs"/>
          <w:rtl/>
        </w:rPr>
        <w:tab/>
        <w:t xml:space="preserve">المنطقة المشغولة بالبث </w:t>
      </w:r>
      <w:r w:rsidR="00C45C76" w:rsidRPr="00435DDD">
        <w:t>(km</w:t>
      </w:r>
      <w:r w:rsidR="00B65E8D" w:rsidRPr="00435DDD">
        <w:rPr>
          <w:sz w:val="18"/>
          <w:szCs w:val="18"/>
          <w:vertAlign w:val="superscript"/>
        </w:rPr>
        <w:t>2</w:t>
      </w:r>
      <w:r w:rsidR="00C45C76" w:rsidRPr="00435DDD">
        <w:t>)</w:t>
      </w:r>
    </w:p>
    <w:p w:rsidR="0052112B" w:rsidRPr="00435DDD" w:rsidRDefault="0052112B" w:rsidP="007F5D11">
      <w:pPr>
        <w:pStyle w:val="Equationlegend"/>
        <w:rPr>
          <w:rtl/>
        </w:rPr>
      </w:pPr>
      <w:r w:rsidRPr="00435DDD">
        <w:tab/>
      </w:r>
      <w:r w:rsidRPr="00435DDD">
        <w:rPr>
          <w:rFonts w:hint="cs"/>
        </w:rPr>
        <w:sym w:font="Symbol" w:char="F071"/>
      </w:r>
      <w:r w:rsidRPr="00435DDD">
        <w:rPr>
          <w:rFonts w:hint="cs"/>
          <w:rtl/>
        </w:rPr>
        <w:t>:</w:t>
      </w:r>
      <w:r w:rsidRPr="00435DDD">
        <w:rPr>
          <w:rFonts w:hint="cs"/>
          <w:rtl/>
        </w:rPr>
        <w:tab/>
        <w:t>عرض حزمة الهوائي (بالدرجات)</w:t>
      </w:r>
    </w:p>
    <w:p w:rsidR="0052112B" w:rsidRPr="00435DDD" w:rsidRDefault="0052112B" w:rsidP="00C93215">
      <w:pPr>
        <w:pStyle w:val="Equationlegend"/>
        <w:rPr>
          <w:rtl/>
        </w:rPr>
      </w:pPr>
      <w:r w:rsidRPr="00435DDD">
        <w:tab/>
      </w:r>
      <w:r w:rsidR="00C93215" w:rsidRPr="00435DDD">
        <w:rPr>
          <w:i/>
          <w:iCs/>
        </w:rPr>
        <w:t>L</w:t>
      </w:r>
      <w:r w:rsidR="00C93215" w:rsidRPr="00435DDD">
        <w:rPr>
          <w:i/>
          <w:iCs/>
          <w:vertAlign w:val="subscript"/>
        </w:rPr>
        <w:t>c</w:t>
      </w:r>
      <w:r w:rsidRPr="00435DDD">
        <w:rPr>
          <w:rFonts w:hint="cs"/>
          <w:rtl/>
        </w:rPr>
        <w:t>:</w:t>
      </w:r>
      <w:r w:rsidRPr="00435DDD">
        <w:rPr>
          <w:rFonts w:hint="cs"/>
          <w:rtl/>
        </w:rPr>
        <w:tab/>
        <w:t xml:space="preserve">طول الوصلة الراديوية </w:t>
      </w:r>
      <w:r w:rsidR="00C45C76" w:rsidRPr="00435DDD">
        <w:t>(</w:t>
      </w:r>
      <w:r w:rsidR="00A5007F" w:rsidRPr="00435DDD">
        <w:rPr>
          <w:rFonts w:hint="cs"/>
        </w:rPr>
        <w:t>km</w:t>
      </w:r>
      <w:r w:rsidR="00C45C76" w:rsidRPr="00435DDD">
        <w:t>)</w:t>
      </w:r>
      <w:r w:rsidRPr="00435DDD">
        <w:rPr>
          <w:rFonts w:hint="cs"/>
          <w:rtl/>
        </w:rPr>
        <w:t>.</w:t>
      </w:r>
    </w:p>
    <w:p w:rsidR="0052112B" w:rsidRPr="00435DDD" w:rsidRDefault="0052112B" w:rsidP="0052112B">
      <w:pPr>
        <w:tabs>
          <w:tab w:val="left" w:pos="993"/>
        </w:tabs>
        <w:spacing w:after="120"/>
        <w:rPr>
          <w:rtl/>
        </w:rPr>
      </w:pPr>
      <w:r w:rsidRPr="00435DDD">
        <w:rPr>
          <w:rFonts w:hint="cs"/>
          <w:rtl/>
        </w:rPr>
        <w:t>ويتم عادة تخطيط الوصلات الراديوية الثابتة، وخاصة وصلات الترحيل الراديوي، بدقة شديدة، وتتسم أساليب التخطيط بأنها معقدة وتستعمل عادة هوامش كبيرة للحماية من الخبو ومع مراعاة ذلك ورغبة في تجنب الحسابات المعقدة، يقترح لأغراض لنموذج المعني استعمال المسافة الدقيقة بين جهاز الإرسال المعني وجهاز الاستقبال للدلالة على طول الوصلة الراديوية</w:t>
      </w:r>
      <w:r w:rsidRPr="00435DDD">
        <w:rPr>
          <w:rFonts w:hint="eastAsia"/>
          <w:rtl/>
        </w:rPr>
        <w:t> </w:t>
      </w:r>
      <w:r w:rsidRPr="00435DDD">
        <w:rPr>
          <w:i/>
          <w:iCs/>
        </w:rPr>
        <w:t>L</w:t>
      </w:r>
      <w:r w:rsidRPr="00435DDD">
        <w:rPr>
          <w:i/>
          <w:iCs/>
          <w:vertAlign w:val="subscript"/>
        </w:rPr>
        <w:t>c</w:t>
      </w:r>
      <w:r w:rsidRPr="00435DDD">
        <w:rPr>
          <w:rFonts w:hint="cs"/>
          <w:rtl/>
        </w:rPr>
        <w:t xml:space="preserve"> وبالنسبة إلى وصلات الترحيل الراديوي تكون المسافة بين محطتي ترحيل راديوي قفزة واحدة.</w:t>
      </w:r>
    </w:p>
    <w:p w:rsidR="0052112B" w:rsidRPr="00435DDD" w:rsidRDefault="0052112B" w:rsidP="00B050DE">
      <w:pPr>
        <w:keepNext/>
        <w:keepLines/>
        <w:tabs>
          <w:tab w:val="left" w:pos="993"/>
        </w:tabs>
        <w:spacing w:after="120"/>
        <w:rPr>
          <w:rtl/>
        </w:rPr>
      </w:pPr>
      <w:r w:rsidRPr="00435DDD">
        <w:rPr>
          <w:rFonts w:hint="cs"/>
          <w:rtl/>
        </w:rPr>
        <w:lastRenderedPageBreak/>
        <w:t xml:space="preserve">وفيما يتعلق بتحديد قيمة </w:t>
      </w:r>
      <w:r w:rsidRPr="00435DDD">
        <w:rPr>
          <w:i/>
          <w:iCs/>
          <w:szCs w:val="22"/>
        </w:rPr>
        <w:t>S</w:t>
      </w:r>
      <w:r w:rsidRPr="00435DDD">
        <w:rPr>
          <w:i/>
          <w:iCs/>
          <w:sz w:val="12"/>
          <w:szCs w:val="12"/>
        </w:rPr>
        <w:t>o</w:t>
      </w:r>
      <w:r w:rsidRPr="00435DDD">
        <w:rPr>
          <w:rFonts w:hint="cs"/>
          <w:rtl/>
        </w:rPr>
        <w:t>، يمكن حساب المورد الإقليمي المتصل وفقاً للمعادلة</w:t>
      </w:r>
      <w:r w:rsidRPr="00435DDD">
        <w:rPr>
          <w:rFonts w:hint="eastAsia"/>
          <w:rtl/>
        </w:rPr>
        <w:t> </w:t>
      </w:r>
      <w:r w:rsidRPr="00435DDD">
        <w:t>(22)</w:t>
      </w:r>
      <w:r w:rsidRPr="00435DDD">
        <w:rPr>
          <w:rFonts w:hint="cs"/>
          <w:rtl/>
        </w:rPr>
        <w:t>. والأحكام المتعلقة بتغطية عدة مناطق تنتمي إلى مختلف فئات رسوم الترخيص هي أحكام واحدة رغم أن تأثير هذا العامل يقل كثيراً في هذا الصدد، وخاصة في</w:t>
      </w:r>
      <w:r w:rsidRPr="00435DDD">
        <w:rPr>
          <w:rFonts w:hint="eastAsia"/>
          <w:rtl/>
        </w:rPr>
        <w:t> </w:t>
      </w:r>
      <w:r w:rsidRPr="00435DDD">
        <w:rPr>
          <w:rFonts w:hint="cs"/>
          <w:rtl/>
        </w:rPr>
        <w:t>حالة وصلات الترحيل الراديوي، بسبب القيم الأصغر كثيراً لعرض القطاعات. ورغم ذلك، إذا كانت أي إدارة ترغب في</w:t>
      </w:r>
      <w:r w:rsidRPr="00435DDD">
        <w:rPr>
          <w:rFonts w:hint="eastAsia"/>
          <w:rtl/>
        </w:rPr>
        <w:t> </w:t>
      </w:r>
      <w:r w:rsidRPr="00435DDD">
        <w:rPr>
          <w:rFonts w:hint="cs"/>
          <w:rtl/>
        </w:rPr>
        <w:t>زيادة دقة الحساب فإن المعادلة التالية تنطبق في حالة وجود قطاع خدمة يعبر منطقتين في اتجاه عمودي تقريباً على مسافة</w:t>
      </w:r>
      <w:r w:rsidR="00066E4F" w:rsidRPr="00435DDD">
        <w:rPr>
          <w:rFonts w:hint="eastAsia"/>
          <w:rtl/>
        </w:rPr>
        <w:t> </w:t>
      </w:r>
      <w:r w:rsidRPr="00435DDD">
        <w:rPr>
          <w:i/>
          <w:iCs/>
        </w:rPr>
        <w:t>L</w:t>
      </w:r>
      <w:r w:rsidRPr="00435DDD">
        <w:rPr>
          <w:i/>
          <w:iCs/>
          <w:vertAlign w:val="subscript"/>
        </w:rPr>
        <w:t>b</w:t>
      </w:r>
      <w:r w:rsidRPr="00435DDD">
        <w:rPr>
          <w:rFonts w:hint="cs"/>
          <w:vertAlign w:val="subscript"/>
          <w:rtl/>
        </w:rPr>
        <w:t xml:space="preserve"> </w:t>
      </w:r>
      <w:r w:rsidRPr="00435DDD">
        <w:rPr>
          <w:rFonts w:hint="cs"/>
          <w:rtl/>
        </w:rPr>
        <w:t>من جهاز</w:t>
      </w:r>
      <w:r w:rsidR="00B050DE" w:rsidRPr="00435DDD">
        <w:rPr>
          <w:rFonts w:hint="eastAsia"/>
          <w:rtl/>
        </w:rPr>
        <w:t> </w:t>
      </w:r>
      <w:r w:rsidR="00B050DE" w:rsidRPr="00435DDD">
        <w:rPr>
          <w:rFonts w:hint="cs"/>
          <w:rtl/>
        </w:rPr>
        <w:t>الإرسال:</w:t>
      </w:r>
    </w:p>
    <w:p w:rsidR="0052112B" w:rsidRPr="00435DDD" w:rsidRDefault="0052112B" w:rsidP="00E9177B">
      <w:pPr>
        <w:pStyle w:val="Equation"/>
      </w:pPr>
      <w:r w:rsidRPr="00435DDD">
        <w:tab/>
      </w:r>
      <w:r w:rsidR="00E9177B" w:rsidRPr="00435DDD">
        <w:rPr>
          <w:rFonts w:cs="Times New Roman"/>
          <w:position w:val="-24"/>
          <w:sz w:val="24"/>
          <w:szCs w:val="20"/>
          <w:lang w:eastAsia="en-US"/>
        </w:rPr>
        <w:object w:dxaOrig="1520" w:dyaOrig="620">
          <v:shape id="_x0000_i1069" type="#_x0000_t75" style="width:74.1pt;height:30.8pt" o:ole="" fillcolor="window">
            <v:imagedata r:id="rId109" o:title=""/>
          </v:shape>
          <o:OLEObject Type="Embed" ProgID="Equation.3" ShapeID="_x0000_i1069" DrawAspect="Content" ObjectID="_1511631160" r:id="rId110"/>
        </w:object>
      </w:r>
    </w:p>
    <w:p w:rsidR="0052112B" w:rsidRPr="00435DDD" w:rsidRDefault="0052112B" w:rsidP="00E9177B">
      <w:pPr>
        <w:pStyle w:val="Equation"/>
        <w:rPr>
          <w:szCs w:val="20"/>
          <w:rtl/>
        </w:rPr>
      </w:pPr>
      <w:r w:rsidRPr="00435DDD">
        <w:tab/>
      </w:r>
      <w:r w:rsidR="00E9177B" w:rsidRPr="00435DDD">
        <w:rPr>
          <w:rFonts w:cs="Times New Roman"/>
          <w:position w:val="-24"/>
          <w:sz w:val="24"/>
          <w:szCs w:val="20"/>
          <w:lang w:val="fr-FR" w:eastAsia="en-US"/>
        </w:rPr>
        <w:object w:dxaOrig="2220" w:dyaOrig="620">
          <v:shape id="_x0000_i1070" type="#_x0000_t75" style="width:111.95pt;height:30.8pt" o:ole="" fillcolor="window">
            <v:imagedata r:id="rId111" o:title=""/>
          </v:shape>
          <o:OLEObject Type="Embed" ProgID="Equation.3" ShapeID="_x0000_i1070" DrawAspect="Content" ObjectID="_1511631161" r:id="rId112"/>
        </w:object>
      </w:r>
    </w:p>
    <w:p w:rsidR="0052112B" w:rsidRPr="00435DDD" w:rsidRDefault="0052112B" w:rsidP="0052112B">
      <w:pPr>
        <w:tabs>
          <w:tab w:val="left" w:pos="993"/>
        </w:tabs>
        <w:spacing w:after="120"/>
        <w:rPr>
          <w:rtl/>
        </w:rPr>
      </w:pPr>
      <w:r w:rsidRPr="00435DDD">
        <w:rPr>
          <w:rFonts w:hint="cs"/>
          <w:rtl/>
        </w:rPr>
        <w:t xml:space="preserve">ووفقاً للمفهوم المعروض في الفقرة </w:t>
      </w:r>
      <w:r w:rsidRPr="00435DDD">
        <w:t>1.7.4</w:t>
      </w:r>
      <w:r w:rsidRPr="00435DDD">
        <w:rPr>
          <w:rFonts w:hint="cs"/>
          <w:rtl/>
        </w:rPr>
        <w:t xml:space="preserve">، يتم تحديد </w:t>
      </w:r>
      <w:r w:rsidRPr="00435DDD">
        <w:rPr>
          <w:i/>
          <w:iCs/>
        </w:rPr>
        <w:t>L</w:t>
      </w:r>
      <w:r w:rsidRPr="00435DDD">
        <w:rPr>
          <w:i/>
          <w:iCs/>
          <w:vertAlign w:val="subscript"/>
        </w:rPr>
        <w:t>c</w:t>
      </w:r>
      <w:r w:rsidRPr="00435DDD">
        <w:rPr>
          <w:rFonts w:hint="cs"/>
          <w:rtl/>
        </w:rPr>
        <w:t xml:space="preserve"> بالنسبة إلى الاتصالات </w:t>
      </w:r>
      <w:r w:rsidRPr="00435DDD">
        <w:t>HF</w:t>
      </w:r>
      <w:r w:rsidRPr="00435DDD">
        <w:rPr>
          <w:rFonts w:hint="cs"/>
          <w:rtl/>
        </w:rPr>
        <w:t xml:space="preserve"> في أعالي البحار وهي أساس المسافة من جهاز الإرسال إلى حدود البلد في اتجاه الإرسال.</w:t>
      </w:r>
    </w:p>
    <w:p w:rsidR="0052112B" w:rsidRPr="00435DDD" w:rsidRDefault="0052112B" w:rsidP="0052112B">
      <w:pPr>
        <w:tabs>
          <w:tab w:val="left" w:pos="993"/>
        </w:tabs>
        <w:spacing w:after="120"/>
        <w:rPr>
          <w:rtl/>
        </w:rPr>
      </w:pPr>
      <w:r w:rsidRPr="00435DDD">
        <w:rPr>
          <w:rFonts w:hint="cs"/>
          <w:rtl/>
        </w:rPr>
        <w:t>ويحسب موردا التردد والوقت، ثم يحسب المورد الطيفي، بطريقة مشابهة للحالات الأخرى المذكورة أعلاه. وبقدر ما</w:t>
      </w:r>
      <w:r w:rsidRPr="00435DDD">
        <w:rPr>
          <w:rFonts w:hint="eastAsia"/>
          <w:rtl/>
        </w:rPr>
        <w:t> </w:t>
      </w:r>
      <w:r w:rsidRPr="00435DDD">
        <w:rPr>
          <w:rFonts w:hint="cs"/>
          <w:rtl/>
        </w:rPr>
        <w:t xml:space="preserve">تستطيع وصلات الترحيل الراديوي متعددة المحطات أن تحمل أعداداً من مختلف القنوات في مختلف القفزات بسبب التفرع واختلاف طول القفزات فإن الموارد الطيفية تحسب بصورة منفصلة في حالة كل قفزة ثم يتم جمع ناتج القيم. </w:t>
      </w:r>
    </w:p>
    <w:p w:rsidR="0052112B" w:rsidRPr="00435DDD" w:rsidRDefault="0052112B" w:rsidP="0052112B">
      <w:pPr>
        <w:pStyle w:val="Heading4"/>
        <w:rPr>
          <w:rtl/>
        </w:rPr>
      </w:pPr>
      <w:r w:rsidRPr="00435DDD">
        <w:t>4.7.7.4</w:t>
      </w:r>
      <w:r w:rsidRPr="00435DDD">
        <w:rPr>
          <w:rFonts w:hint="cs"/>
          <w:rtl/>
        </w:rPr>
        <w:tab/>
        <w:t>مثال للحسابات</w:t>
      </w:r>
    </w:p>
    <w:p w:rsidR="0052112B" w:rsidRPr="00435DDD" w:rsidRDefault="0052112B" w:rsidP="00873A93">
      <w:pPr>
        <w:pStyle w:val="headingb1"/>
        <w:rPr>
          <w:rtl/>
        </w:rPr>
      </w:pPr>
      <w:r w:rsidRPr="00435DDD">
        <w:rPr>
          <w:rFonts w:hint="eastAsia"/>
          <w:rtl/>
        </w:rPr>
        <w:t> </w:t>
      </w:r>
      <w:r w:rsidRPr="00435DDD">
        <w:rPr>
          <w:rFonts w:hint="cs"/>
          <w:rtl/>
        </w:rPr>
        <w:t>أ</w:t>
      </w:r>
      <w:r w:rsidRPr="00435DDD">
        <w:rPr>
          <w:rFonts w:hint="eastAsia"/>
          <w:rtl/>
        </w:rPr>
        <w:t> </w:t>
      </w:r>
      <w:r w:rsidRPr="00435DDD">
        <w:rPr>
          <w:rFonts w:hint="cs"/>
          <w:rtl/>
        </w:rPr>
        <w:t>)</w:t>
      </w:r>
      <w:r w:rsidRPr="00435DDD">
        <w:rPr>
          <w:rFonts w:hint="cs"/>
          <w:rtl/>
        </w:rPr>
        <w:tab/>
        <w:t>المعلمات التي يتم إدخالها</w:t>
      </w:r>
    </w:p>
    <w:p w:rsidR="0052112B" w:rsidRPr="00435DDD" w:rsidRDefault="0052112B" w:rsidP="002B5189">
      <w:pPr>
        <w:tabs>
          <w:tab w:val="left" w:pos="993"/>
        </w:tabs>
        <w:spacing w:after="120"/>
        <w:rPr>
          <w:spacing w:val="-2"/>
          <w:rtl/>
        </w:rPr>
      </w:pPr>
      <w:r w:rsidRPr="00435DDD">
        <w:rPr>
          <w:rFonts w:hint="cs"/>
          <w:spacing w:val="-2"/>
          <w:rtl/>
        </w:rPr>
        <w:t xml:space="preserve">نقوم الآن بحساب المَوْرد الطيفي المستعمل في قفزة واحدة لوصلة ترحيل راديوي في نطاق التردد </w:t>
      </w:r>
      <w:r w:rsidRPr="00435DDD">
        <w:rPr>
          <w:spacing w:val="-2"/>
        </w:rPr>
        <w:t>GHz 2</w:t>
      </w:r>
      <w:r w:rsidRPr="00435DDD">
        <w:rPr>
          <w:rFonts w:hint="cs"/>
          <w:spacing w:val="-2"/>
          <w:rtl/>
        </w:rPr>
        <w:t>. يبلغ طول القفزة</w:t>
      </w:r>
      <w:r w:rsidRPr="00435DDD">
        <w:rPr>
          <w:rFonts w:hint="eastAsia"/>
          <w:spacing w:val="-2"/>
          <w:rtl/>
        </w:rPr>
        <w:t> </w:t>
      </w:r>
      <w:r w:rsidRPr="00435DDD">
        <w:rPr>
          <w:spacing w:val="-2"/>
        </w:rPr>
        <w:t>45</w:t>
      </w:r>
      <w:r w:rsidR="00A5007F" w:rsidRPr="00435DDD">
        <w:rPr>
          <w:rFonts w:hint="eastAsia"/>
          <w:spacing w:val="-2"/>
          <w:rtl/>
        </w:rPr>
        <w:t> </w:t>
      </w:r>
      <w:r w:rsidR="00A5007F" w:rsidRPr="00435DDD">
        <w:rPr>
          <w:rFonts w:hint="cs"/>
          <w:spacing w:val="-2"/>
        </w:rPr>
        <w:t>km</w:t>
      </w:r>
      <w:r w:rsidRPr="00435DDD">
        <w:rPr>
          <w:rFonts w:hint="cs"/>
          <w:spacing w:val="-2"/>
          <w:rtl/>
        </w:rPr>
        <w:t xml:space="preserve">، وعرض حزم الهوائي للمحطتين هو </w:t>
      </w:r>
      <w:r w:rsidRPr="00435DDD">
        <w:rPr>
          <w:spacing w:val="-2"/>
        </w:rPr>
        <w:t>1,5</w:t>
      </w:r>
      <w:r w:rsidRPr="00435DDD">
        <w:rPr>
          <w:rFonts w:hint="cs"/>
          <w:spacing w:val="-2"/>
          <w:rtl/>
        </w:rPr>
        <w:t xml:space="preserve"> درجة لكل منهما (ويناظر </w:t>
      </w:r>
      <w:r w:rsidRPr="00435DDD">
        <w:rPr>
          <w:i/>
          <w:iCs/>
          <w:spacing w:val="-2"/>
        </w:rPr>
        <w:t>G</w:t>
      </w:r>
      <w:r w:rsidRPr="00435DDD">
        <w:rPr>
          <w:rFonts w:hint="cs"/>
          <w:spacing w:val="-2"/>
          <w:rtl/>
        </w:rPr>
        <w:t xml:space="preserve"> </w:t>
      </w:r>
      <w:r w:rsidRPr="00435DDD">
        <w:rPr>
          <w:spacing w:val="-2"/>
        </w:rPr>
        <w:t xml:space="preserve">dB 40 </w:t>
      </w:r>
      <w:r w:rsidRPr="00435DDD">
        <w:rPr>
          <w:spacing w:val="-2"/>
        </w:rPr>
        <w:sym w:font="Symbol" w:char="F0BB"/>
      </w:r>
      <w:r w:rsidRPr="00435DDD">
        <w:rPr>
          <w:rFonts w:hint="cs"/>
          <w:spacing w:val="-2"/>
          <w:rtl/>
        </w:rPr>
        <w:t xml:space="preserve">). وتقع هذه القفزة داخل منطقة واحدة مصنَّفة </w:t>
      </w:r>
      <w:r w:rsidRPr="00435DDD">
        <w:rPr>
          <w:rFonts w:hint="cs"/>
          <w:spacing w:val="-4"/>
          <w:rtl/>
        </w:rPr>
        <w:t>في</w:t>
      </w:r>
      <w:r w:rsidR="002B5189" w:rsidRPr="00435DDD">
        <w:rPr>
          <w:rFonts w:hint="eastAsia"/>
          <w:spacing w:val="-4"/>
          <w:rtl/>
        </w:rPr>
        <w:t> </w:t>
      </w:r>
      <w:r w:rsidRPr="00435DDD">
        <w:rPr>
          <w:rFonts w:hint="cs"/>
          <w:spacing w:val="-4"/>
          <w:rtl/>
        </w:rPr>
        <w:t xml:space="preserve">الجدول </w:t>
      </w:r>
      <w:r w:rsidRPr="00435DDD">
        <w:rPr>
          <w:spacing w:val="-4"/>
        </w:rPr>
        <w:t>1</w:t>
      </w:r>
      <w:r w:rsidRPr="00435DDD">
        <w:rPr>
          <w:rFonts w:hint="cs"/>
          <w:spacing w:val="-4"/>
          <w:rtl/>
        </w:rPr>
        <w:t xml:space="preserve"> باعتبارها </w:t>
      </w:r>
      <w:r w:rsidRPr="00435DDD">
        <w:rPr>
          <w:spacing w:val="-4"/>
        </w:rPr>
        <w:t>0,4</w:t>
      </w:r>
      <w:r w:rsidRPr="00435DDD">
        <w:rPr>
          <w:rFonts w:hint="cs"/>
          <w:spacing w:val="-4"/>
          <w:rtl/>
        </w:rPr>
        <w:t xml:space="preserve"> وتحمل </w:t>
      </w:r>
      <w:r w:rsidRPr="00435DDD">
        <w:rPr>
          <w:spacing w:val="-4"/>
        </w:rPr>
        <w:t>960</w:t>
      </w:r>
      <w:r w:rsidRPr="00435DDD">
        <w:rPr>
          <w:rFonts w:hint="cs"/>
          <w:spacing w:val="-4"/>
          <w:rtl/>
        </w:rPr>
        <w:t xml:space="preserve"> قناة هاتفية في الاتجاهين لمعلَمات تناظر المعلمات الموضحة في</w:t>
      </w:r>
      <w:r w:rsidRPr="00435DDD">
        <w:rPr>
          <w:rFonts w:hint="eastAsia"/>
          <w:spacing w:val="-4"/>
          <w:rtl/>
        </w:rPr>
        <w:t> </w:t>
      </w:r>
      <w:r w:rsidRPr="00435DDD">
        <w:rPr>
          <w:rFonts w:hint="cs"/>
          <w:spacing w:val="-4"/>
          <w:rtl/>
        </w:rPr>
        <w:t xml:space="preserve">التوصية </w:t>
      </w:r>
      <w:r w:rsidRPr="00435DDD">
        <w:rPr>
          <w:spacing w:val="-2"/>
        </w:rPr>
        <w:t>ITU</w:t>
      </w:r>
      <w:r w:rsidRPr="00435DDD">
        <w:rPr>
          <w:spacing w:val="-2"/>
        </w:rPr>
        <w:noBreakHyphen/>
        <w:t>R SM.1138-2</w:t>
      </w:r>
      <w:r w:rsidRPr="00435DDD">
        <w:rPr>
          <w:rFonts w:hint="cs"/>
          <w:spacing w:val="-2"/>
          <w:rtl/>
        </w:rPr>
        <w:t xml:space="preserve"> "</w:t>
      </w:r>
      <w:r w:rsidRPr="00435DDD">
        <w:rPr>
          <w:rFonts w:hint="eastAsia"/>
          <w:spacing w:val="-2"/>
          <w:rtl/>
        </w:rPr>
        <w:t>تشكيل التردد</w:t>
      </w:r>
      <w:r w:rsidRPr="00435DDD">
        <w:rPr>
          <w:rFonts w:hint="cs"/>
          <w:spacing w:val="-2"/>
          <w:rtl/>
        </w:rPr>
        <w:t xml:space="preserve">"، القسم الفرعي </w:t>
      </w:r>
      <w:r w:rsidRPr="00435DDD">
        <w:rPr>
          <w:spacing w:val="-2"/>
        </w:rPr>
        <w:t>5</w:t>
      </w:r>
      <w:r w:rsidRPr="00435DDD">
        <w:rPr>
          <w:rFonts w:hint="cs"/>
          <w:spacing w:val="-2"/>
          <w:rtl/>
        </w:rPr>
        <w:t xml:space="preserve"> "</w:t>
      </w:r>
      <w:r w:rsidRPr="00435DDD">
        <w:rPr>
          <w:rFonts w:hint="eastAsia"/>
          <w:spacing w:val="-2"/>
          <w:rtl/>
        </w:rPr>
        <w:t xml:space="preserve">البث </w:t>
      </w:r>
      <w:r w:rsidRPr="00435DDD">
        <w:rPr>
          <w:rFonts w:hint="cs"/>
          <w:spacing w:val="-2"/>
          <w:rtl/>
        </w:rPr>
        <w:t xml:space="preserve">المركَّب"، وصلة الترحيل الراديوي تضم </w:t>
      </w:r>
      <w:r w:rsidRPr="00435DDD">
        <w:rPr>
          <w:spacing w:val="-2"/>
        </w:rPr>
        <w:t>960</w:t>
      </w:r>
      <w:r w:rsidRPr="00435DDD">
        <w:rPr>
          <w:rFonts w:hint="eastAsia"/>
          <w:spacing w:val="-2"/>
          <w:rtl/>
        </w:rPr>
        <w:t> </w:t>
      </w:r>
      <w:r w:rsidRPr="00435DDD">
        <w:rPr>
          <w:rFonts w:hint="cs"/>
          <w:spacing w:val="-2"/>
          <w:rtl/>
        </w:rPr>
        <w:t xml:space="preserve">قناة. </w:t>
      </w:r>
    </w:p>
    <w:p w:rsidR="0052112B" w:rsidRPr="00435DDD" w:rsidRDefault="0052112B" w:rsidP="00873A93">
      <w:pPr>
        <w:pStyle w:val="headingb1"/>
        <w:rPr>
          <w:rtl/>
        </w:rPr>
      </w:pPr>
      <w:r w:rsidRPr="00435DDD">
        <w:rPr>
          <w:rFonts w:hint="cs"/>
          <w:rtl/>
        </w:rPr>
        <w:t>ب)</w:t>
      </w:r>
      <w:r w:rsidRPr="00435DDD">
        <w:rPr>
          <w:rFonts w:hint="cs"/>
          <w:rtl/>
        </w:rPr>
        <w:tab/>
        <w:t>مَوْردا الوقت والتردد المستعملان</w:t>
      </w:r>
    </w:p>
    <w:p w:rsidR="0052112B" w:rsidRPr="00435DDD" w:rsidRDefault="0052112B" w:rsidP="0052112B">
      <w:pPr>
        <w:tabs>
          <w:tab w:val="left" w:pos="993"/>
        </w:tabs>
        <w:spacing w:after="120"/>
        <w:rPr>
          <w:rtl/>
        </w:rPr>
      </w:pPr>
      <w:r w:rsidRPr="00435DDD">
        <w:rPr>
          <w:rFonts w:hint="cs"/>
          <w:rtl/>
        </w:rPr>
        <w:t>مع مراعاة الأسلوب المتواصل أساساً لتشغيل وصلة الترحيل الراديوي، ينتج ما</w:t>
      </w:r>
      <w:r w:rsidRPr="00435DDD">
        <w:rPr>
          <w:rFonts w:hint="eastAsia"/>
          <w:rtl/>
        </w:rPr>
        <w:t> </w:t>
      </w:r>
      <w:r w:rsidRPr="00435DDD">
        <w:rPr>
          <w:rFonts w:hint="cs"/>
          <w:rtl/>
        </w:rPr>
        <w:t>يلي من المعادلة</w:t>
      </w:r>
      <w:r w:rsidRPr="00435DDD">
        <w:rPr>
          <w:rFonts w:hint="eastAsia"/>
          <w:rtl/>
        </w:rPr>
        <w:t> </w:t>
      </w:r>
      <w:r w:rsidRPr="00435DDD">
        <w:t>(21)</w:t>
      </w:r>
      <w:r w:rsidRPr="00435DDD">
        <w:rPr>
          <w:rFonts w:hint="cs"/>
          <w:rtl/>
        </w:rPr>
        <w:t>:</w:t>
      </w:r>
    </w:p>
    <w:p w:rsidR="0052112B" w:rsidRPr="00435DDD" w:rsidRDefault="0052112B" w:rsidP="0052112B">
      <w:pPr>
        <w:pStyle w:val="Equation"/>
        <w:rPr>
          <w:sz w:val="24"/>
          <w:szCs w:val="32"/>
          <w:rtl/>
        </w:rPr>
      </w:pPr>
      <w:r w:rsidRPr="00435DDD">
        <w:rPr>
          <w:rFonts w:hint="cs"/>
          <w:sz w:val="24"/>
          <w:szCs w:val="32"/>
          <w:rtl/>
        </w:rPr>
        <w:tab/>
      </w:r>
      <w:r w:rsidRPr="00435DDD">
        <w:rPr>
          <w:i/>
          <w:iCs/>
          <w:sz w:val="24"/>
          <w:szCs w:val="32"/>
        </w:rPr>
        <w:t>T</w:t>
      </w:r>
      <w:r w:rsidRPr="00435DDD">
        <w:rPr>
          <w:rFonts w:hint="cs"/>
          <w:sz w:val="24"/>
          <w:szCs w:val="32"/>
          <w:rtl/>
        </w:rPr>
        <w:t xml:space="preserve"> = </w:t>
      </w:r>
      <w:r w:rsidRPr="00435DDD">
        <w:rPr>
          <w:sz w:val="24"/>
          <w:szCs w:val="32"/>
        </w:rPr>
        <w:t>24/24</w:t>
      </w:r>
      <w:r w:rsidRPr="00435DDD">
        <w:rPr>
          <w:rFonts w:hint="cs"/>
          <w:sz w:val="24"/>
          <w:szCs w:val="32"/>
          <w:rtl/>
        </w:rPr>
        <w:t xml:space="preserve"> (يومياً) = </w:t>
      </w:r>
      <w:r w:rsidRPr="00435DDD">
        <w:rPr>
          <w:sz w:val="24"/>
          <w:szCs w:val="32"/>
        </w:rPr>
        <w:t>1</w:t>
      </w:r>
      <w:r w:rsidRPr="00435DDD">
        <w:rPr>
          <w:rFonts w:hint="cs"/>
          <w:sz w:val="24"/>
          <w:szCs w:val="32"/>
          <w:rtl/>
        </w:rPr>
        <w:t xml:space="preserve"> سنة</w:t>
      </w:r>
    </w:p>
    <w:p w:rsidR="0052112B" w:rsidRPr="00435DDD" w:rsidRDefault="0052112B" w:rsidP="00B65E8D">
      <w:pPr>
        <w:tabs>
          <w:tab w:val="left" w:pos="993"/>
        </w:tabs>
        <w:spacing w:after="120"/>
        <w:rPr>
          <w:spacing w:val="-2"/>
          <w:rtl/>
        </w:rPr>
      </w:pPr>
      <w:r w:rsidRPr="00435DDD">
        <w:rPr>
          <w:rFonts w:hint="cs"/>
          <w:spacing w:val="-2"/>
          <w:rtl/>
        </w:rPr>
        <w:t xml:space="preserve">ووفقاً للبيانات المعروضة في القسم الفرعي المذكور أعلاه من التوصية </w:t>
      </w:r>
      <w:r w:rsidRPr="00435DDD">
        <w:rPr>
          <w:spacing w:val="-2"/>
        </w:rPr>
        <w:t>ITU-R SM.1138-2</w:t>
      </w:r>
      <w:r w:rsidRPr="00435DDD">
        <w:rPr>
          <w:rFonts w:hint="cs"/>
          <w:spacing w:val="-2"/>
          <w:rtl/>
        </w:rPr>
        <w:t xml:space="preserve">، فإن </w:t>
      </w:r>
      <w:r w:rsidRPr="00435DDD">
        <w:rPr>
          <w:i/>
          <w:iCs/>
          <w:spacing w:val="-2"/>
        </w:rPr>
        <w:t>B</w:t>
      </w:r>
      <w:r w:rsidRPr="00435DDD">
        <w:rPr>
          <w:i/>
          <w:iCs/>
          <w:spacing w:val="-2"/>
          <w:vertAlign w:val="subscript"/>
        </w:rPr>
        <w:t>n</w:t>
      </w:r>
      <w:r w:rsidRPr="00435DDD">
        <w:rPr>
          <w:rFonts w:hint="cs"/>
          <w:spacing w:val="-2"/>
          <w:rtl/>
        </w:rPr>
        <w:t xml:space="preserve"> </w:t>
      </w:r>
      <w:r w:rsidRPr="00435DDD">
        <w:rPr>
          <w:spacing w:val="-2"/>
        </w:rPr>
        <w:t>MHz 16,32 =</w:t>
      </w:r>
      <w:r w:rsidRPr="00435DDD">
        <w:rPr>
          <w:rFonts w:hint="cs"/>
          <w:spacing w:val="-2"/>
          <w:rtl/>
        </w:rPr>
        <w:t xml:space="preserve"> (في</w:t>
      </w:r>
      <w:r w:rsidRPr="00435DDD">
        <w:rPr>
          <w:rFonts w:hint="eastAsia"/>
          <w:spacing w:val="-2"/>
          <w:rtl/>
        </w:rPr>
        <w:t> </w:t>
      </w:r>
      <w:r w:rsidRPr="00435DDD">
        <w:rPr>
          <w:rFonts w:hint="cs"/>
          <w:spacing w:val="-2"/>
          <w:rtl/>
        </w:rPr>
        <w:t xml:space="preserve">كلا اتجاهي الإرسال). ولذلك فإن مورد التردد الشامل المستعمل، بقبول ما يرد في </w:t>
      </w:r>
      <w:r w:rsidRPr="00435DDD">
        <w:rPr>
          <w:rFonts w:hint="cs"/>
          <w:rtl/>
        </w:rPr>
        <w:t>المعادلة</w:t>
      </w:r>
      <w:r w:rsidRPr="00435DDD">
        <w:rPr>
          <w:rFonts w:hint="eastAsia"/>
          <w:rtl/>
        </w:rPr>
        <w:t> </w:t>
      </w:r>
      <w:r w:rsidRPr="00435DDD">
        <w:t>(24)</w:t>
      </w:r>
      <w:r w:rsidRPr="00435DDD">
        <w:rPr>
          <w:rFonts w:hint="cs"/>
          <w:spacing w:val="-2"/>
          <w:rtl/>
        </w:rPr>
        <w:t>، يمكن أن يكون على النحو</w:t>
      </w:r>
      <w:r w:rsidR="00B65E8D" w:rsidRPr="00435DDD">
        <w:rPr>
          <w:rFonts w:hint="eastAsia"/>
          <w:spacing w:val="-2"/>
          <w:rtl/>
        </w:rPr>
        <w:t> </w:t>
      </w:r>
      <w:r w:rsidRPr="00435DDD">
        <w:rPr>
          <w:rFonts w:hint="cs"/>
          <w:spacing w:val="-2"/>
          <w:rtl/>
        </w:rPr>
        <w:t xml:space="preserve">التالي: </w:t>
      </w:r>
    </w:p>
    <w:p w:rsidR="0052112B" w:rsidRPr="00435DDD" w:rsidRDefault="0052112B" w:rsidP="00114681">
      <w:pPr>
        <w:pStyle w:val="Equation"/>
      </w:pPr>
      <w:r w:rsidRPr="00435DDD">
        <w:rPr>
          <w:i/>
        </w:rPr>
        <w:tab/>
      </w:r>
      <w:r w:rsidR="00114681" w:rsidRPr="00435DDD">
        <w:rPr>
          <w:rFonts w:cs="Times New Roman"/>
          <w:i/>
          <w:sz w:val="24"/>
          <w:szCs w:val="20"/>
          <w:lang w:eastAsia="en-US"/>
        </w:rPr>
        <w:t>F</w:t>
      </w:r>
      <w:r w:rsidR="00114681" w:rsidRPr="00435DDD">
        <w:rPr>
          <w:rFonts w:cs="Times New Roman"/>
          <w:sz w:val="24"/>
          <w:szCs w:val="20"/>
          <w:lang w:eastAsia="en-US"/>
        </w:rPr>
        <w:t xml:space="preserve"> = 2 × 16,3 = 32,6 MHz</w:t>
      </w:r>
    </w:p>
    <w:p w:rsidR="0052112B" w:rsidRPr="00435DDD" w:rsidRDefault="0052112B" w:rsidP="00873A93">
      <w:pPr>
        <w:pStyle w:val="headingb1"/>
        <w:rPr>
          <w:rtl/>
        </w:rPr>
      </w:pPr>
      <w:r w:rsidRPr="00435DDD">
        <w:rPr>
          <w:rFonts w:hint="cs"/>
          <w:rtl/>
        </w:rPr>
        <w:t>ج)</w:t>
      </w:r>
      <w:r w:rsidRPr="00435DDD">
        <w:rPr>
          <w:rFonts w:hint="cs"/>
          <w:rtl/>
        </w:rPr>
        <w:tab/>
        <w:t>المَوْرد الإقليمي المستعمل</w:t>
      </w:r>
    </w:p>
    <w:p w:rsidR="0052112B" w:rsidRPr="00435DDD" w:rsidRDefault="0052112B" w:rsidP="0052112B">
      <w:pPr>
        <w:tabs>
          <w:tab w:val="left" w:pos="993"/>
        </w:tabs>
        <w:spacing w:after="120"/>
        <w:rPr>
          <w:rtl/>
        </w:rPr>
      </w:pPr>
      <w:r w:rsidRPr="00435DDD">
        <w:rPr>
          <w:rFonts w:hint="cs"/>
          <w:rtl/>
        </w:rPr>
        <w:t xml:space="preserve">بإحلال البيانات ذات الصلة من الفقرة </w:t>
      </w:r>
      <w:r w:rsidRPr="00435DDD">
        <w:t>1.2.4.1</w:t>
      </w:r>
      <w:r w:rsidRPr="00435DDD">
        <w:rPr>
          <w:rFonts w:hint="cs"/>
          <w:rtl/>
        </w:rPr>
        <w:t xml:space="preserve"> في المعادلة</w:t>
      </w:r>
      <w:r w:rsidRPr="00435DDD">
        <w:rPr>
          <w:rFonts w:hint="eastAsia"/>
          <w:rtl/>
        </w:rPr>
        <w:t> </w:t>
      </w:r>
      <w:r w:rsidRPr="00435DDD">
        <w:t>(50)</w:t>
      </w:r>
      <w:r w:rsidRPr="00435DDD">
        <w:rPr>
          <w:rFonts w:hint="cs"/>
          <w:rtl/>
        </w:rPr>
        <w:t xml:space="preserve"> فإننا نحصل على ما يلي:</w:t>
      </w:r>
    </w:p>
    <w:p w:rsidR="0052112B" w:rsidRPr="00435DDD" w:rsidRDefault="0052112B" w:rsidP="00AC3C50">
      <w:pPr>
        <w:pStyle w:val="Equation"/>
        <w:spacing w:before="240"/>
      </w:pPr>
      <w:r w:rsidRPr="00435DDD">
        <w:rPr>
          <w:i/>
          <w:iCs/>
        </w:rPr>
        <w:tab/>
      </w:r>
      <w:r w:rsidR="00114681" w:rsidRPr="00435DDD">
        <w:rPr>
          <w:rFonts w:cs="Times New Roman"/>
          <w:i/>
          <w:iCs/>
          <w:sz w:val="24"/>
          <w:szCs w:val="20"/>
          <w:lang w:eastAsia="en-US"/>
        </w:rPr>
        <w:t>s</w:t>
      </w:r>
      <w:r w:rsidR="00114681" w:rsidRPr="00435DDD">
        <w:rPr>
          <w:rFonts w:cs="Times New Roman"/>
          <w:i/>
          <w:iCs/>
          <w:sz w:val="24"/>
          <w:szCs w:val="20"/>
          <w:vertAlign w:val="subscript"/>
          <w:lang w:eastAsia="en-US"/>
        </w:rPr>
        <w:t>o</w:t>
      </w:r>
      <w:r w:rsidR="00114681" w:rsidRPr="00435DDD">
        <w:rPr>
          <w:rFonts w:cs="Times New Roman"/>
          <w:sz w:val="24"/>
          <w:szCs w:val="20"/>
          <w:lang w:eastAsia="en-US"/>
        </w:rPr>
        <w:t xml:space="preserve"> = (1</w:t>
      </w:r>
      <w:r w:rsidR="00AC3C50" w:rsidRPr="00435DDD">
        <w:rPr>
          <w:rFonts w:cs="Times New Roman"/>
          <w:sz w:val="24"/>
          <w:szCs w:val="20"/>
          <w:lang w:eastAsia="en-US"/>
        </w:rPr>
        <w:t>,</w:t>
      </w:r>
      <w:r w:rsidR="00114681" w:rsidRPr="00435DDD">
        <w:rPr>
          <w:rFonts w:cs="Times New Roman"/>
          <w:sz w:val="24"/>
          <w:szCs w:val="20"/>
          <w:lang w:eastAsia="en-US"/>
        </w:rPr>
        <w:t>5/180) × 3</w:t>
      </w:r>
      <w:r w:rsidR="00AC3C50" w:rsidRPr="00435DDD">
        <w:rPr>
          <w:rFonts w:cs="Times New Roman"/>
          <w:sz w:val="24"/>
          <w:szCs w:val="20"/>
          <w:lang w:eastAsia="en-US"/>
        </w:rPr>
        <w:t>,</w:t>
      </w:r>
      <w:r w:rsidR="00114681" w:rsidRPr="00435DDD">
        <w:rPr>
          <w:rFonts w:cs="Times New Roman"/>
          <w:sz w:val="24"/>
          <w:szCs w:val="20"/>
          <w:lang w:eastAsia="en-US"/>
        </w:rPr>
        <w:t>14 × 45</w:t>
      </w:r>
      <w:r w:rsidR="00114681" w:rsidRPr="00435DDD">
        <w:rPr>
          <w:rFonts w:cs="Times New Roman"/>
          <w:sz w:val="24"/>
          <w:szCs w:val="20"/>
          <w:vertAlign w:val="superscript"/>
          <w:lang w:eastAsia="en-US"/>
        </w:rPr>
        <w:t>2</w:t>
      </w:r>
      <w:r w:rsidR="00114681" w:rsidRPr="00435DDD">
        <w:rPr>
          <w:rFonts w:cs="Times New Roman"/>
          <w:sz w:val="24"/>
          <w:szCs w:val="20"/>
          <w:lang w:eastAsia="en-US"/>
        </w:rPr>
        <w:t xml:space="preserve"> = 53 km</w:t>
      </w:r>
      <w:r w:rsidR="00114681" w:rsidRPr="00435DDD">
        <w:rPr>
          <w:rFonts w:cs="Times New Roman"/>
          <w:sz w:val="24"/>
          <w:szCs w:val="20"/>
          <w:vertAlign w:val="superscript"/>
          <w:lang w:eastAsia="en-US"/>
        </w:rPr>
        <w:t>2</w:t>
      </w:r>
    </w:p>
    <w:p w:rsidR="0052112B" w:rsidRPr="00435DDD" w:rsidRDefault="0052112B" w:rsidP="00FC010A">
      <w:pPr>
        <w:tabs>
          <w:tab w:val="left" w:pos="993"/>
        </w:tabs>
        <w:spacing w:before="240" w:after="120"/>
        <w:rPr>
          <w:rtl/>
        </w:rPr>
      </w:pPr>
      <w:r w:rsidRPr="00435DDD">
        <w:rPr>
          <w:rFonts w:hint="cs"/>
          <w:rtl/>
        </w:rPr>
        <w:t>ومن المعادلة</w:t>
      </w:r>
      <w:r w:rsidRPr="00435DDD">
        <w:rPr>
          <w:rFonts w:hint="eastAsia"/>
          <w:rtl/>
        </w:rPr>
        <w:t> </w:t>
      </w:r>
      <w:r w:rsidRPr="00435DDD">
        <w:t>(22)</w:t>
      </w:r>
      <w:r w:rsidRPr="00435DDD">
        <w:rPr>
          <w:rFonts w:hint="cs"/>
          <w:rtl/>
        </w:rPr>
        <w:t>، ومع مراعاة فئة المنطقة ينشأ ما يلي:</w:t>
      </w:r>
    </w:p>
    <w:p w:rsidR="0052112B" w:rsidRPr="00435DDD" w:rsidRDefault="0052112B" w:rsidP="00114681">
      <w:pPr>
        <w:pStyle w:val="Equation"/>
        <w:spacing w:before="240"/>
      </w:pPr>
      <w:r w:rsidRPr="00435DDD">
        <w:rPr>
          <w:i/>
          <w:iCs/>
        </w:rPr>
        <w:tab/>
      </w:r>
      <w:r w:rsidR="00114681" w:rsidRPr="00435DDD">
        <w:rPr>
          <w:rFonts w:cs="Times New Roman"/>
          <w:i/>
          <w:iCs/>
          <w:sz w:val="24"/>
          <w:szCs w:val="20"/>
          <w:lang w:eastAsia="en-US"/>
        </w:rPr>
        <w:t>S</w:t>
      </w:r>
      <w:r w:rsidR="00114681" w:rsidRPr="00435DDD">
        <w:rPr>
          <w:rFonts w:cs="Times New Roman"/>
          <w:sz w:val="24"/>
          <w:szCs w:val="20"/>
          <w:lang w:eastAsia="en-US"/>
        </w:rPr>
        <w:t xml:space="preserve"> = 0,4 × 53 = 21 km</w:t>
      </w:r>
      <w:r w:rsidR="00114681" w:rsidRPr="00435DDD">
        <w:rPr>
          <w:rFonts w:cs="Times New Roman"/>
          <w:sz w:val="24"/>
          <w:szCs w:val="20"/>
          <w:vertAlign w:val="superscript"/>
          <w:lang w:eastAsia="en-US"/>
        </w:rPr>
        <w:t>2</w:t>
      </w:r>
    </w:p>
    <w:p w:rsidR="0052112B" w:rsidRPr="00435DDD" w:rsidRDefault="0052112B" w:rsidP="00873A93">
      <w:pPr>
        <w:pStyle w:val="headingb1"/>
        <w:rPr>
          <w:rtl/>
        </w:rPr>
      </w:pPr>
      <w:r w:rsidRPr="00435DDD">
        <w:rPr>
          <w:rFonts w:hint="cs"/>
          <w:rtl/>
        </w:rPr>
        <w:lastRenderedPageBreak/>
        <w:t>د</w:t>
      </w:r>
      <w:r w:rsidRPr="00435DDD">
        <w:rPr>
          <w:rFonts w:hint="eastAsia"/>
          <w:rtl/>
        </w:rPr>
        <w:t> </w:t>
      </w:r>
      <w:r w:rsidRPr="00435DDD">
        <w:rPr>
          <w:rFonts w:hint="cs"/>
          <w:rtl/>
        </w:rPr>
        <w:t>)</w:t>
      </w:r>
      <w:r w:rsidRPr="00435DDD">
        <w:rPr>
          <w:rFonts w:hint="cs"/>
          <w:rtl/>
        </w:rPr>
        <w:tab/>
        <w:t>المَوْرد الطيفي المستعمل</w:t>
      </w:r>
    </w:p>
    <w:p w:rsidR="0052112B" w:rsidRPr="00435DDD" w:rsidRDefault="0052112B" w:rsidP="00B050DE">
      <w:pPr>
        <w:tabs>
          <w:tab w:val="left" w:pos="993"/>
        </w:tabs>
        <w:spacing w:after="120" w:line="180" w:lineRule="auto"/>
        <w:rPr>
          <w:rtl/>
        </w:rPr>
      </w:pPr>
      <w:r w:rsidRPr="00435DDD">
        <w:rPr>
          <w:rFonts w:hint="cs"/>
          <w:rtl/>
        </w:rPr>
        <w:t>بإحلال القيم المحسوبة في ب) وج) في المعادلة</w:t>
      </w:r>
      <w:r w:rsidRPr="00435DDD">
        <w:rPr>
          <w:rFonts w:hint="eastAsia"/>
          <w:rtl/>
        </w:rPr>
        <w:t> </w:t>
      </w:r>
      <w:r w:rsidRPr="00435DDD">
        <w:t>(20)</w:t>
      </w:r>
      <w:r w:rsidRPr="00435DDD">
        <w:rPr>
          <w:rFonts w:hint="cs"/>
          <w:rtl/>
        </w:rPr>
        <w:t>، واستعمال قيم معامِلات الترجيح المعروضة في الجدول</w:t>
      </w:r>
      <w:r w:rsidRPr="00435DDD">
        <w:rPr>
          <w:rFonts w:hint="eastAsia"/>
          <w:rtl/>
        </w:rPr>
        <w:t> </w:t>
      </w:r>
      <w:r w:rsidRPr="00435DDD">
        <w:t>2</w:t>
      </w:r>
      <w:r w:rsidRPr="00435DDD">
        <w:rPr>
          <w:rFonts w:hint="cs"/>
          <w:rtl/>
        </w:rPr>
        <w:t xml:space="preserve"> ومع مراعاة ظروف عدم التقاسم </w:t>
      </w:r>
      <w:r w:rsidRPr="00435DDD">
        <w:rPr>
          <w:rFonts w:hint="cs"/>
        </w:rPr>
        <w:sym w:font="Symbol" w:char="F062"/>
      </w:r>
      <w:r w:rsidR="00B050DE" w:rsidRPr="00435DDD">
        <w:t>)</w:t>
      </w:r>
      <w:r w:rsidRPr="00435DDD">
        <w:rPr>
          <w:rFonts w:hint="cs"/>
          <w:rtl/>
        </w:rPr>
        <w:t xml:space="preserve"> </w:t>
      </w:r>
      <w:r w:rsidR="00B050DE" w:rsidRPr="00435DDD">
        <w:t>=</w:t>
      </w:r>
      <w:r w:rsidRPr="00435DDD">
        <w:rPr>
          <w:rFonts w:hint="cs"/>
          <w:rtl/>
        </w:rPr>
        <w:t xml:space="preserve"> </w:t>
      </w:r>
      <w:r w:rsidR="00B050DE" w:rsidRPr="00435DDD">
        <w:t>(1</w:t>
      </w:r>
      <w:r w:rsidRPr="00435DDD">
        <w:rPr>
          <w:rFonts w:hint="cs"/>
          <w:rtl/>
        </w:rPr>
        <w:t xml:space="preserve"> فإننا نحصل على ما يلي في النهاية:</w:t>
      </w:r>
    </w:p>
    <w:p w:rsidR="0052112B" w:rsidRPr="00435DDD" w:rsidRDefault="0052112B" w:rsidP="00AC3C50">
      <w:pPr>
        <w:pStyle w:val="Equation"/>
        <w:spacing w:before="240" w:line="180" w:lineRule="auto"/>
      </w:pPr>
      <w:r w:rsidRPr="00435DDD">
        <w:rPr>
          <w:i/>
        </w:rPr>
        <w:tab/>
      </w:r>
      <w:r w:rsidR="00114681" w:rsidRPr="00435DDD">
        <w:rPr>
          <w:rFonts w:cs="Times New Roman"/>
          <w:i/>
          <w:sz w:val="24"/>
          <w:szCs w:val="20"/>
          <w:lang w:eastAsia="en-US"/>
        </w:rPr>
        <w:t>W</w:t>
      </w:r>
      <w:r w:rsidR="00114681" w:rsidRPr="00435DDD">
        <w:rPr>
          <w:rFonts w:cs="Times New Roman"/>
          <w:sz w:val="24"/>
          <w:szCs w:val="20"/>
          <w:lang w:eastAsia="en-US"/>
        </w:rPr>
        <w:t xml:space="preserve"> = 0</w:t>
      </w:r>
      <w:r w:rsidR="00AC3C50" w:rsidRPr="00435DDD">
        <w:rPr>
          <w:rFonts w:cs="Times New Roman"/>
          <w:sz w:val="24"/>
          <w:szCs w:val="20"/>
          <w:lang w:eastAsia="en-US"/>
        </w:rPr>
        <w:t>,</w:t>
      </w:r>
      <w:r w:rsidR="00114681" w:rsidRPr="00435DDD">
        <w:rPr>
          <w:rFonts w:cs="Times New Roman"/>
          <w:sz w:val="24"/>
          <w:szCs w:val="20"/>
          <w:lang w:eastAsia="en-US"/>
        </w:rPr>
        <w:t>1 × 0</w:t>
      </w:r>
      <w:r w:rsidR="00AC3C50" w:rsidRPr="00435DDD">
        <w:rPr>
          <w:rFonts w:cs="Times New Roman"/>
          <w:sz w:val="24"/>
          <w:szCs w:val="20"/>
          <w:lang w:eastAsia="en-US"/>
        </w:rPr>
        <w:t>,</w:t>
      </w:r>
      <w:r w:rsidR="00114681" w:rsidRPr="00435DDD">
        <w:rPr>
          <w:rFonts w:cs="Times New Roman"/>
          <w:sz w:val="24"/>
          <w:szCs w:val="20"/>
          <w:lang w:eastAsia="en-US"/>
        </w:rPr>
        <w:t>1 × 1 × 0</w:t>
      </w:r>
      <w:r w:rsidR="00AC3C50" w:rsidRPr="00435DDD">
        <w:rPr>
          <w:rFonts w:cs="Times New Roman"/>
          <w:sz w:val="24"/>
          <w:szCs w:val="20"/>
          <w:lang w:eastAsia="en-US"/>
        </w:rPr>
        <w:t>,</w:t>
      </w:r>
      <w:r w:rsidR="00114681" w:rsidRPr="00435DDD">
        <w:rPr>
          <w:rFonts w:cs="Times New Roman"/>
          <w:sz w:val="24"/>
          <w:szCs w:val="20"/>
          <w:lang w:eastAsia="en-US"/>
        </w:rPr>
        <w:t>2 × 1 × 32</w:t>
      </w:r>
      <w:r w:rsidR="00AC3C50" w:rsidRPr="00435DDD">
        <w:rPr>
          <w:rFonts w:cs="Times New Roman"/>
          <w:sz w:val="24"/>
          <w:szCs w:val="20"/>
          <w:lang w:eastAsia="en-US"/>
        </w:rPr>
        <w:t>,</w:t>
      </w:r>
      <w:r w:rsidR="00114681" w:rsidRPr="00435DDD">
        <w:rPr>
          <w:rFonts w:cs="Times New Roman"/>
          <w:sz w:val="24"/>
          <w:szCs w:val="20"/>
          <w:lang w:eastAsia="en-US"/>
        </w:rPr>
        <w:t>6 × 21 × 1 = 1</w:t>
      </w:r>
      <w:r w:rsidR="00AC3C50" w:rsidRPr="00435DDD">
        <w:rPr>
          <w:rFonts w:cs="Times New Roman"/>
          <w:sz w:val="24"/>
          <w:szCs w:val="20"/>
          <w:lang w:eastAsia="en-US"/>
        </w:rPr>
        <w:t>,</w:t>
      </w:r>
      <w:r w:rsidR="00114681" w:rsidRPr="00435DDD">
        <w:rPr>
          <w:rFonts w:cs="Times New Roman"/>
          <w:sz w:val="24"/>
          <w:szCs w:val="20"/>
          <w:lang w:eastAsia="en-US"/>
        </w:rPr>
        <w:t xml:space="preserve">4         MHz </w:t>
      </w:r>
      <w:r w:rsidR="00114681" w:rsidRPr="00435DDD">
        <w:rPr>
          <w:rFonts w:cs="Times New Roman"/>
          <w:sz w:val="24"/>
          <w:szCs w:val="24"/>
          <w:lang w:eastAsia="en-US"/>
        </w:rPr>
        <w:sym w:font="Symbol" w:char="F0D7"/>
      </w:r>
      <w:r w:rsidR="00114681" w:rsidRPr="00435DDD">
        <w:rPr>
          <w:rFonts w:cs="Times New Roman"/>
          <w:sz w:val="24"/>
          <w:szCs w:val="20"/>
          <w:lang w:eastAsia="en-US"/>
        </w:rPr>
        <w:t xml:space="preserve"> km</w:t>
      </w:r>
      <w:r w:rsidR="00114681" w:rsidRPr="00435DDD">
        <w:rPr>
          <w:rFonts w:cs="Times New Roman"/>
          <w:sz w:val="24"/>
          <w:szCs w:val="20"/>
          <w:vertAlign w:val="superscript"/>
          <w:lang w:eastAsia="en-US"/>
        </w:rPr>
        <w:t>2</w:t>
      </w:r>
      <w:r w:rsidR="00114681" w:rsidRPr="00435DDD">
        <w:rPr>
          <w:rFonts w:cs="Times New Roman"/>
          <w:sz w:val="24"/>
          <w:szCs w:val="20"/>
          <w:lang w:eastAsia="en-US"/>
        </w:rPr>
        <w:t xml:space="preserve"> </w:t>
      </w:r>
      <w:r w:rsidR="00114681" w:rsidRPr="00435DDD">
        <w:rPr>
          <w:rFonts w:cs="Times New Roman"/>
          <w:sz w:val="24"/>
          <w:szCs w:val="24"/>
          <w:lang w:eastAsia="en-US"/>
        </w:rPr>
        <w:sym w:font="Symbol" w:char="F0D7"/>
      </w:r>
      <w:r w:rsidR="00114681" w:rsidRPr="00435DDD">
        <w:rPr>
          <w:rFonts w:cs="Times New Roman"/>
          <w:sz w:val="24"/>
          <w:szCs w:val="20"/>
          <w:lang w:eastAsia="en-US"/>
        </w:rPr>
        <w:t xml:space="preserve"> 1 year</w:t>
      </w:r>
    </w:p>
    <w:p w:rsidR="0052112B" w:rsidRPr="00435DDD" w:rsidRDefault="0052112B" w:rsidP="002B5189">
      <w:pPr>
        <w:pStyle w:val="Heading3"/>
        <w:spacing w:line="180" w:lineRule="auto"/>
        <w:rPr>
          <w:rtl/>
        </w:rPr>
      </w:pPr>
      <w:bookmarkStart w:id="234" w:name="_Toc413686674"/>
      <w:bookmarkStart w:id="235" w:name="_Toc414279218"/>
      <w:r w:rsidRPr="00435DDD">
        <w:t>8.7.4</w:t>
      </w:r>
      <w:r w:rsidRPr="00435DDD">
        <w:rPr>
          <w:rFonts w:hint="cs"/>
          <w:rtl/>
        </w:rPr>
        <w:tab/>
      </w:r>
      <w:r w:rsidR="00FC010A" w:rsidRPr="00435DDD">
        <w:rPr>
          <w:rFonts w:hint="cs"/>
          <w:rtl/>
        </w:rPr>
        <w:t>المحطات الأرضية للاتصالات السات</w:t>
      </w:r>
      <w:r w:rsidRPr="00435DDD">
        <w:rPr>
          <w:rFonts w:hint="cs"/>
          <w:rtl/>
        </w:rPr>
        <w:t>لية</w:t>
      </w:r>
      <w:bookmarkEnd w:id="234"/>
      <w:bookmarkEnd w:id="235"/>
    </w:p>
    <w:p w:rsidR="0052112B" w:rsidRPr="00435DDD" w:rsidRDefault="0052112B" w:rsidP="002B5189">
      <w:pPr>
        <w:pStyle w:val="Heading4"/>
        <w:spacing w:line="180" w:lineRule="auto"/>
        <w:rPr>
          <w:rtl/>
        </w:rPr>
      </w:pPr>
      <w:r w:rsidRPr="00435DDD">
        <w:t>1.8.7.4</w:t>
      </w:r>
      <w:r w:rsidRPr="00435DDD">
        <w:rPr>
          <w:rFonts w:hint="cs"/>
          <w:rtl/>
        </w:rPr>
        <w:tab/>
        <w:t>إجراءات الحساب</w:t>
      </w:r>
    </w:p>
    <w:p w:rsidR="0052112B" w:rsidRPr="00435DDD" w:rsidRDefault="0052112B" w:rsidP="002B5189">
      <w:pPr>
        <w:tabs>
          <w:tab w:val="left" w:pos="993"/>
        </w:tabs>
        <w:spacing w:after="120" w:line="180" w:lineRule="auto"/>
        <w:rPr>
          <w:rtl/>
        </w:rPr>
      </w:pPr>
      <w:r w:rsidRPr="00435DDD">
        <w:rPr>
          <w:rFonts w:hint="cs"/>
          <w:rtl/>
        </w:rPr>
        <w:t xml:space="preserve">مثلما حدث في حالة خدمات الاتصالات الراديوية الثابتة المعروضة في الفقرة </w:t>
      </w:r>
      <w:r w:rsidRPr="00435DDD">
        <w:t>3.7.7.4</w:t>
      </w:r>
      <w:r w:rsidRPr="00435DDD">
        <w:rPr>
          <w:rFonts w:hint="cs"/>
          <w:rtl/>
        </w:rPr>
        <w:t xml:space="preserve"> يقترح في حالة حساب المناطق المشغولة استعمال مفهوم </w:t>
      </w:r>
      <w:r w:rsidRPr="00435DDD">
        <w:t>"</w:t>
      </w:r>
      <w:r w:rsidRPr="00435DDD">
        <w:rPr>
          <w:rFonts w:hint="eastAsia"/>
          <w:rtl/>
        </w:rPr>
        <w:t>قطاع الخدمة</w:t>
      </w:r>
      <w:r w:rsidRPr="00435DDD">
        <w:t>"</w:t>
      </w:r>
      <w:r w:rsidRPr="00435DDD">
        <w:rPr>
          <w:rFonts w:hint="cs"/>
          <w:rtl/>
        </w:rPr>
        <w:t xml:space="preserve"> الوارد في التوصية </w:t>
      </w:r>
      <w:r w:rsidRPr="00435DDD">
        <w:t>ITU-R F.162-3</w:t>
      </w:r>
      <w:r w:rsidR="00AC3C50" w:rsidRPr="00435DDD">
        <w:rPr>
          <w:rFonts w:hint="cs"/>
          <w:rtl/>
        </w:rPr>
        <w:t>.</w:t>
      </w:r>
    </w:p>
    <w:p w:rsidR="0052112B" w:rsidRPr="00435DDD" w:rsidRDefault="0052112B" w:rsidP="00FC010A">
      <w:pPr>
        <w:tabs>
          <w:tab w:val="left" w:pos="993"/>
        </w:tabs>
        <w:spacing w:after="120"/>
        <w:rPr>
          <w:rtl/>
        </w:rPr>
      </w:pPr>
      <w:r w:rsidRPr="00435DDD">
        <w:rPr>
          <w:rFonts w:hint="cs"/>
          <w:rtl/>
        </w:rPr>
        <w:t xml:space="preserve">وكما سبق أن أشير إليه وبسبب الصعوبات الهائلة في القيام بحساب دقيق للمناطق المشغولة بالمحطات الأرضية في أنظمة الاتصالات الساتلية يقترح تحديد هذه المناطق على أساس مسافات التنسيق المتفق عليها أثناء عملية التنسيق وتبليغ الترددات والتخصيصات المدارية في قطاع الاتصالات الراديوية للاتحاد الدولي للاتصالات. وفي حالة عدم توفر هذه البيانات يقترح استخدام مسافات تنسيق عالمية تبلغ </w:t>
      </w:r>
      <w:r w:rsidRPr="00435DDD">
        <w:t>350</w:t>
      </w:r>
      <w:r w:rsidRPr="00435DDD">
        <w:rPr>
          <w:rFonts w:hint="cs"/>
          <w:rtl/>
        </w:rPr>
        <w:t xml:space="preserve"> </w:t>
      </w:r>
      <w:r w:rsidR="00FC010A" w:rsidRPr="00435DDD">
        <w:t>km</w:t>
      </w:r>
      <w:r w:rsidRPr="00435DDD">
        <w:rPr>
          <w:rFonts w:hint="cs"/>
          <w:rtl/>
        </w:rPr>
        <w:t xml:space="preserve"> للمحطات الطرفية ذات الفتحة الصغيرة جداً و</w:t>
      </w:r>
      <w:r w:rsidRPr="00435DDD">
        <w:t>750</w:t>
      </w:r>
      <w:r w:rsidRPr="00435DDD">
        <w:rPr>
          <w:rFonts w:hint="cs"/>
          <w:rtl/>
        </w:rPr>
        <w:t xml:space="preserve"> </w:t>
      </w:r>
      <w:r w:rsidR="00FC010A" w:rsidRPr="00435DDD">
        <w:t>km</w:t>
      </w:r>
      <w:r w:rsidRPr="00435DDD">
        <w:rPr>
          <w:rFonts w:hint="cs"/>
          <w:rtl/>
        </w:rPr>
        <w:t xml:space="preserve"> للمحطات الأخرى. وفي بعض الحالات يمكن أيضاً استعمال القيم المت</w:t>
      </w:r>
      <w:r w:rsidR="00AC3C50" w:rsidRPr="00435DDD">
        <w:rPr>
          <w:rFonts w:hint="cs"/>
          <w:rtl/>
        </w:rPr>
        <w:t>فق عليها بين الإدارة والمشغِّل.</w:t>
      </w:r>
    </w:p>
    <w:p w:rsidR="0052112B" w:rsidRPr="00435DDD" w:rsidRDefault="0052112B" w:rsidP="002B5189">
      <w:pPr>
        <w:tabs>
          <w:tab w:val="left" w:pos="993"/>
        </w:tabs>
        <w:spacing w:after="120"/>
        <w:rPr>
          <w:rtl/>
        </w:rPr>
      </w:pPr>
      <w:r w:rsidRPr="00A30C43">
        <w:rPr>
          <w:rFonts w:hint="cs"/>
          <w:spacing w:val="6"/>
          <w:rtl/>
        </w:rPr>
        <w:t xml:space="preserve">وينبغي أن يأخذ عرض النطاق المشغول (اللازم) للبث، أو عرض نطاق الإشارة المتلقاة، في حالة عدم وجود هذه البيانات </w:t>
      </w:r>
      <w:r w:rsidRPr="00435DDD">
        <w:rPr>
          <w:rFonts w:hint="cs"/>
          <w:rtl/>
        </w:rPr>
        <w:t>في</w:t>
      </w:r>
      <w:r w:rsidRPr="00435DDD">
        <w:rPr>
          <w:rFonts w:hint="eastAsia"/>
          <w:rtl/>
        </w:rPr>
        <w:t> </w:t>
      </w:r>
      <w:r w:rsidRPr="00435DDD">
        <w:rPr>
          <w:rFonts w:hint="cs"/>
          <w:rtl/>
        </w:rPr>
        <w:t xml:space="preserve">التوصية </w:t>
      </w:r>
      <w:r w:rsidRPr="00435DDD">
        <w:t>ITU-R SM.1138-2</w:t>
      </w:r>
      <w:r w:rsidRPr="00435DDD">
        <w:rPr>
          <w:rFonts w:hint="cs"/>
          <w:rtl/>
        </w:rPr>
        <w:t>، من بيانات تخصيصات الترددات ذات الصلة المخزَّنة في قاعدة بيانات إدارة الطيف على الصعيد الوطني أو</w:t>
      </w:r>
      <w:r w:rsidR="002B5189" w:rsidRPr="00435DDD">
        <w:rPr>
          <w:rFonts w:hint="eastAsia"/>
          <w:rtl/>
        </w:rPr>
        <w:t> </w:t>
      </w:r>
      <w:r w:rsidRPr="00435DDD">
        <w:rPr>
          <w:rFonts w:hint="cs"/>
          <w:rtl/>
        </w:rPr>
        <w:t>الواردة من المشغِّل بناءً على طلب خاص.</w:t>
      </w:r>
    </w:p>
    <w:p w:rsidR="0052112B" w:rsidRPr="00435DDD" w:rsidRDefault="0052112B" w:rsidP="0052112B">
      <w:pPr>
        <w:pStyle w:val="Heading4"/>
        <w:rPr>
          <w:b w:val="0"/>
          <w:bCs w:val="0"/>
          <w:rtl/>
        </w:rPr>
      </w:pPr>
      <w:r w:rsidRPr="00435DDD">
        <w:rPr>
          <w:b w:val="0"/>
          <w:bCs w:val="0"/>
        </w:rPr>
        <w:t>2.8.7.4</w:t>
      </w:r>
      <w:r w:rsidRPr="00435DDD">
        <w:rPr>
          <w:rFonts w:hint="cs"/>
          <w:b w:val="0"/>
          <w:bCs w:val="0"/>
          <w:rtl/>
        </w:rPr>
        <w:tab/>
      </w:r>
      <w:r w:rsidRPr="00435DDD">
        <w:rPr>
          <w:rFonts w:hint="cs"/>
          <w:rtl/>
        </w:rPr>
        <w:t>أمثلة الحسابات</w:t>
      </w:r>
    </w:p>
    <w:p w:rsidR="0052112B" w:rsidRPr="00435DDD" w:rsidRDefault="0052112B" w:rsidP="0052112B">
      <w:pPr>
        <w:pStyle w:val="Heading4"/>
        <w:rPr>
          <w:b w:val="0"/>
          <w:bCs w:val="0"/>
          <w:rtl/>
        </w:rPr>
      </w:pPr>
      <w:r w:rsidRPr="00435DDD">
        <w:rPr>
          <w:b w:val="0"/>
          <w:bCs w:val="0"/>
        </w:rPr>
        <w:t>3.8.7.4</w:t>
      </w:r>
      <w:r w:rsidRPr="00435DDD">
        <w:rPr>
          <w:rFonts w:hint="cs"/>
          <w:b w:val="0"/>
          <w:bCs w:val="0"/>
          <w:rtl/>
        </w:rPr>
        <w:tab/>
      </w:r>
      <w:r w:rsidRPr="00435DDD">
        <w:rPr>
          <w:rFonts w:hint="cs"/>
          <w:rtl/>
        </w:rPr>
        <w:t>محطة الإرسال الأرضية</w:t>
      </w:r>
    </w:p>
    <w:p w:rsidR="0052112B" w:rsidRPr="00435DDD" w:rsidRDefault="0052112B" w:rsidP="00873A93">
      <w:pPr>
        <w:pStyle w:val="headingb1"/>
        <w:rPr>
          <w:rtl/>
        </w:rPr>
      </w:pPr>
      <w:r w:rsidRPr="00435DDD">
        <w:rPr>
          <w:rFonts w:hint="eastAsia"/>
          <w:rtl/>
        </w:rPr>
        <w:t> </w:t>
      </w:r>
      <w:r w:rsidRPr="00435DDD">
        <w:rPr>
          <w:rFonts w:hint="cs"/>
          <w:rtl/>
        </w:rPr>
        <w:t>أ</w:t>
      </w:r>
      <w:r w:rsidRPr="00435DDD">
        <w:rPr>
          <w:rFonts w:hint="eastAsia"/>
          <w:rtl/>
        </w:rPr>
        <w:t> </w:t>
      </w:r>
      <w:r w:rsidRPr="00435DDD">
        <w:rPr>
          <w:rFonts w:hint="cs"/>
          <w:rtl/>
        </w:rPr>
        <w:t>)</w:t>
      </w:r>
      <w:r w:rsidRPr="00435DDD">
        <w:rPr>
          <w:rFonts w:hint="cs"/>
          <w:rtl/>
        </w:rPr>
        <w:tab/>
        <w:t>المعلمات التي يتم إدخالها</w:t>
      </w:r>
    </w:p>
    <w:p w:rsidR="0052112B" w:rsidRPr="00435DDD" w:rsidRDefault="0052112B" w:rsidP="00FC010A">
      <w:pPr>
        <w:tabs>
          <w:tab w:val="left" w:pos="993"/>
        </w:tabs>
        <w:spacing w:after="120"/>
        <w:rPr>
          <w:spacing w:val="-6"/>
          <w:rtl/>
        </w:rPr>
      </w:pPr>
      <w:r w:rsidRPr="00435DDD">
        <w:rPr>
          <w:rFonts w:hint="cs"/>
          <w:spacing w:val="-6"/>
          <w:rtl/>
        </w:rPr>
        <w:t>نقوم بحساب المَوْرد الطيفي المستعمل لمحطة أرضية تقدِّم وصلة تغذية لسواتل غير مستقرة بالنسبة إلى الأرض تعمل في</w:t>
      </w:r>
      <w:r w:rsidRPr="00435DDD">
        <w:rPr>
          <w:rFonts w:hint="eastAsia"/>
          <w:spacing w:val="-6"/>
          <w:rtl/>
        </w:rPr>
        <w:t> </w:t>
      </w:r>
      <w:r w:rsidRPr="00435DDD">
        <w:rPr>
          <w:rFonts w:hint="cs"/>
          <w:spacing w:val="-6"/>
          <w:rtl/>
        </w:rPr>
        <w:t xml:space="preserve">الخدمة الساتلية المتنقلة. وبسبب عدم وجود بيانات أكثر تفصيلاً، تقبل مسافة التنسيق باعتبارها </w:t>
      </w:r>
      <w:r w:rsidRPr="00435DDD">
        <w:rPr>
          <w:spacing w:val="-6"/>
        </w:rPr>
        <w:t>750</w:t>
      </w:r>
      <w:r w:rsidRPr="00435DDD">
        <w:rPr>
          <w:rFonts w:hint="cs"/>
          <w:spacing w:val="-6"/>
          <w:rtl/>
        </w:rPr>
        <w:t xml:space="preserve"> </w:t>
      </w:r>
      <w:r w:rsidR="00FC010A" w:rsidRPr="00435DDD">
        <w:rPr>
          <w:spacing w:val="-6"/>
        </w:rPr>
        <w:t>km</w:t>
      </w:r>
      <w:r w:rsidRPr="00435DDD">
        <w:rPr>
          <w:rFonts w:hint="cs"/>
          <w:spacing w:val="-6"/>
          <w:rtl/>
        </w:rPr>
        <w:t>. وتقع المحطة في</w:t>
      </w:r>
      <w:r w:rsidRPr="00435DDD">
        <w:rPr>
          <w:rFonts w:hint="eastAsia"/>
          <w:spacing w:val="-6"/>
          <w:rtl/>
        </w:rPr>
        <w:t> </w:t>
      </w:r>
      <w:r w:rsidRPr="00435DDD">
        <w:rPr>
          <w:rFonts w:hint="cs"/>
          <w:spacing w:val="-6"/>
          <w:rtl/>
        </w:rPr>
        <w:t xml:space="preserve">منطقة ريفية ويبلغ عرض حزمة هوائي المحطة </w:t>
      </w:r>
      <w:r w:rsidRPr="00435DDD">
        <w:rPr>
          <w:rFonts w:hint="cs"/>
          <w:spacing w:val="-6"/>
        </w:rPr>
        <w:sym w:font="Symbol" w:char="F0B0"/>
      </w:r>
      <w:r w:rsidRPr="00435DDD">
        <w:rPr>
          <w:spacing w:val="-6"/>
        </w:rPr>
        <w:t>0,5</w:t>
      </w:r>
      <w:r w:rsidRPr="00435DDD">
        <w:rPr>
          <w:rFonts w:hint="cs"/>
          <w:spacing w:val="-6"/>
          <w:rtl/>
        </w:rPr>
        <w:t>. وتقع المنطقة المشغولة للبث داخل منطقة واحدة مصنَّفة في الجدول</w:t>
      </w:r>
      <w:r w:rsidRPr="00435DDD">
        <w:rPr>
          <w:rFonts w:hint="eastAsia"/>
          <w:spacing w:val="-6"/>
          <w:rtl/>
        </w:rPr>
        <w:t> </w:t>
      </w:r>
      <w:r w:rsidRPr="00435DDD">
        <w:rPr>
          <w:spacing w:val="-6"/>
        </w:rPr>
        <w:t>1</w:t>
      </w:r>
      <w:r w:rsidRPr="00435DDD">
        <w:rPr>
          <w:rFonts w:hint="cs"/>
          <w:spacing w:val="-6"/>
          <w:rtl/>
        </w:rPr>
        <w:t xml:space="preserve"> باعتبارها </w:t>
      </w:r>
      <w:r w:rsidRPr="00435DDD">
        <w:rPr>
          <w:spacing w:val="-6"/>
        </w:rPr>
        <w:t>0,2</w:t>
      </w:r>
      <w:r w:rsidRPr="00435DDD">
        <w:rPr>
          <w:rFonts w:hint="cs"/>
          <w:spacing w:val="-6"/>
          <w:rtl/>
        </w:rPr>
        <w:t>. ولنفترض أنه وفقاً لتخصيص الترددات المعني المسجل في قاعدة إدارة الطيف على الصعيد الوطني يبلغ عرض نطاق البث</w:t>
      </w:r>
      <w:r w:rsidRPr="00435DDD">
        <w:rPr>
          <w:rFonts w:hint="eastAsia"/>
          <w:spacing w:val="-6"/>
          <w:rtl/>
        </w:rPr>
        <w:t> </w:t>
      </w:r>
      <w:r w:rsidRPr="00435DDD">
        <w:rPr>
          <w:spacing w:val="-6"/>
        </w:rPr>
        <w:t>MHz 200</w:t>
      </w:r>
      <w:r w:rsidRPr="00435DDD">
        <w:rPr>
          <w:rFonts w:hint="cs"/>
          <w:spacing w:val="-6"/>
          <w:rtl/>
        </w:rPr>
        <w:t>.</w:t>
      </w:r>
    </w:p>
    <w:p w:rsidR="0052112B" w:rsidRPr="00435DDD" w:rsidRDefault="0052112B" w:rsidP="00873A93">
      <w:pPr>
        <w:pStyle w:val="headingb1"/>
        <w:rPr>
          <w:rtl/>
        </w:rPr>
      </w:pPr>
      <w:r w:rsidRPr="00435DDD">
        <w:rPr>
          <w:rFonts w:hint="cs"/>
          <w:rtl/>
        </w:rPr>
        <w:t>ب)</w:t>
      </w:r>
      <w:r w:rsidRPr="00435DDD">
        <w:rPr>
          <w:rFonts w:hint="cs"/>
          <w:rtl/>
        </w:rPr>
        <w:tab/>
        <w:t>مَوْردا الوقت والتردد المستعملان</w:t>
      </w:r>
    </w:p>
    <w:p w:rsidR="0052112B" w:rsidRPr="00435DDD" w:rsidRDefault="0052112B" w:rsidP="0052112B">
      <w:pPr>
        <w:tabs>
          <w:tab w:val="left" w:pos="993"/>
        </w:tabs>
        <w:spacing w:after="120"/>
        <w:rPr>
          <w:rtl/>
        </w:rPr>
      </w:pPr>
      <w:r w:rsidRPr="00435DDD">
        <w:rPr>
          <w:rFonts w:hint="cs"/>
          <w:rtl/>
        </w:rPr>
        <w:t xml:space="preserve">مع مراعاة الأسلوب المستمر أساساً لتشغيل وصلة التغذية تؤدي المعادلة </w:t>
      </w:r>
      <w:r w:rsidRPr="00435DDD">
        <w:t>(21)</w:t>
      </w:r>
      <w:r w:rsidRPr="00435DDD">
        <w:rPr>
          <w:rFonts w:hint="cs"/>
          <w:rtl/>
        </w:rPr>
        <w:t xml:space="preserve"> إلى ما يلي:</w:t>
      </w:r>
    </w:p>
    <w:p w:rsidR="0052112B" w:rsidRPr="00435DDD" w:rsidRDefault="0052112B" w:rsidP="0052112B">
      <w:pPr>
        <w:pStyle w:val="Equation"/>
        <w:rPr>
          <w:sz w:val="24"/>
          <w:szCs w:val="32"/>
          <w:rtl/>
        </w:rPr>
      </w:pPr>
      <w:r w:rsidRPr="00435DDD">
        <w:rPr>
          <w:rFonts w:hint="cs"/>
          <w:sz w:val="24"/>
          <w:szCs w:val="32"/>
          <w:rtl/>
        </w:rPr>
        <w:tab/>
      </w:r>
      <w:r w:rsidRPr="00435DDD">
        <w:rPr>
          <w:i/>
          <w:iCs/>
          <w:sz w:val="24"/>
          <w:szCs w:val="32"/>
        </w:rPr>
        <w:t>T</w:t>
      </w:r>
      <w:r w:rsidRPr="00435DDD">
        <w:rPr>
          <w:rFonts w:hint="cs"/>
          <w:sz w:val="24"/>
          <w:szCs w:val="32"/>
          <w:rtl/>
        </w:rPr>
        <w:t xml:space="preserve"> = </w:t>
      </w:r>
      <w:r w:rsidRPr="00435DDD">
        <w:rPr>
          <w:sz w:val="24"/>
          <w:szCs w:val="32"/>
        </w:rPr>
        <w:t>24/24</w:t>
      </w:r>
      <w:r w:rsidRPr="00435DDD">
        <w:rPr>
          <w:rFonts w:hint="cs"/>
          <w:sz w:val="24"/>
          <w:szCs w:val="32"/>
          <w:rtl/>
        </w:rPr>
        <w:t xml:space="preserve"> (يومياً) = </w:t>
      </w:r>
      <w:r w:rsidRPr="00435DDD">
        <w:rPr>
          <w:sz w:val="24"/>
          <w:szCs w:val="32"/>
        </w:rPr>
        <w:t>1</w:t>
      </w:r>
      <w:r w:rsidRPr="00435DDD">
        <w:rPr>
          <w:rFonts w:hint="cs"/>
          <w:sz w:val="24"/>
          <w:szCs w:val="32"/>
          <w:rtl/>
        </w:rPr>
        <w:t xml:space="preserve"> سنة</w:t>
      </w:r>
    </w:p>
    <w:p w:rsidR="0052112B" w:rsidRPr="00435DDD" w:rsidRDefault="0052112B" w:rsidP="0052112B">
      <w:pPr>
        <w:tabs>
          <w:tab w:val="left" w:pos="993"/>
        </w:tabs>
        <w:spacing w:after="120"/>
        <w:rPr>
          <w:rtl/>
        </w:rPr>
      </w:pPr>
      <w:r w:rsidRPr="00435DDD">
        <w:rPr>
          <w:rFonts w:hint="cs"/>
          <w:rtl/>
        </w:rPr>
        <w:t xml:space="preserve">ووفقاً للبيانات المعروضة في الفقرة </w:t>
      </w:r>
      <w:r w:rsidRPr="00435DDD">
        <w:t>1.1.2.5.1</w:t>
      </w:r>
      <w:r w:rsidRPr="00435DDD">
        <w:rPr>
          <w:rFonts w:hint="cs"/>
          <w:rtl/>
        </w:rPr>
        <w:t xml:space="preserve"> يمكن، بقبول </w:t>
      </w:r>
      <w:r w:rsidRPr="00435DDD">
        <w:rPr>
          <w:rFonts w:hint="cs"/>
        </w:rPr>
        <w:sym w:font="Symbol" w:char="F063"/>
      </w:r>
      <w:r w:rsidRPr="00435DDD">
        <w:rPr>
          <w:rFonts w:hint="cs"/>
          <w:rtl/>
        </w:rPr>
        <w:t xml:space="preserve"> = </w:t>
      </w:r>
      <w:r w:rsidRPr="00435DDD">
        <w:t>1</w:t>
      </w:r>
      <w:r w:rsidRPr="00435DDD">
        <w:rPr>
          <w:rFonts w:hint="cs"/>
          <w:rtl/>
        </w:rPr>
        <w:t xml:space="preserve"> في المعادلة </w:t>
      </w:r>
      <w:r w:rsidRPr="00435DDD">
        <w:t>(24)</w:t>
      </w:r>
      <w:r w:rsidRPr="00435DDD">
        <w:rPr>
          <w:rFonts w:hint="cs"/>
          <w:rtl/>
        </w:rPr>
        <w:t>، أن نصل إلى ما يلي:</w:t>
      </w:r>
    </w:p>
    <w:p w:rsidR="0052112B" w:rsidRPr="00435DDD" w:rsidRDefault="0052112B" w:rsidP="00114681">
      <w:pPr>
        <w:pStyle w:val="Equation"/>
      </w:pPr>
      <w:r w:rsidRPr="00435DDD">
        <w:tab/>
      </w:r>
      <w:r w:rsidR="00114681" w:rsidRPr="00435DDD">
        <w:rPr>
          <w:rFonts w:cs="Times New Roman"/>
          <w:i/>
          <w:sz w:val="24"/>
          <w:szCs w:val="20"/>
          <w:lang w:eastAsia="en-US"/>
        </w:rPr>
        <w:t>F</w:t>
      </w:r>
      <w:r w:rsidR="00114681" w:rsidRPr="00435DDD">
        <w:rPr>
          <w:rFonts w:cs="Times New Roman"/>
          <w:sz w:val="24"/>
          <w:szCs w:val="20"/>
          <w:lang w:eastAsia="en-US"/>
        </w:rPr>
        <w:t xml:space="preserve"> </w:t>
      </w:r>
      <w:r w:rsidR="00114681" w:rsidRPr="00435DDD">
        <w:rPr>
          <w:rFonts w:ascii="Symbol" w:hAnsi="Symbol" w:cs="Times New Roman"/>
          <w:sz w:val="24"/>
          <w:szCs w:val="20"/>
          <w:lang w:eastAsia="en-US"/>
        </w:rPr>
        <w:t></w:t>
      </w:r>
      <w:r w:rsidR="00114681" w:rsidRPr="00435DDD">
        <w:rPr>
          <w:rFonts w:cs="Times New Roman"/>
          <w:sz w:val="24"/>
          <w:szCs w:val="20"/>
          <w:lang w:eastAsia="en-US"/>
        </w:rPr>
        <w:t xml:space="preserve"> 200 MHz</w:t>
      </w:r>
    </w:p>
    <w:p w:rsidR="0052112B" w:rsidRPr="00435DDD" w:rsidRDefault="0052112B" w:rsidP="00873A93">
      <w:pPr>
        <w:pStyle w:val="headingb1"/>
        <w:rPr>
          <w:rtl/>
        </w:rPr>
      </w:pPr>
      <w:r w:rsidRPr="00435DDD">
        <w:rPr>
          <w:rFonts w:hint="cs"/>
          <w:rtl/>
        </w:rPr>
        <w:t>ج)</w:t>
      </w:r>
      <w:r w:rsidRPr="00435DDD">
        <w:rPr>
          <w:rFonts w:hint="cs"/>
          <w:rtl/>
        </w:rPr>
        <w:tab/>
        <w:t>المَوْرد الإقليمي المستعمل</w:t>
      </w:r>
    </w:p>
    <w:p w:rsidR="0052112B" w:rsidRPr="00435DDD" w:rsidRDefault="0052112B" w:rsidP="0052112B">
      <w:pPr>
        <w:tabs>
          <w:tab w:val="left" w:pos="993"/>
        </w:tabs>
        <w:spacing w:after="120"/>
        <w:rPr>
          <w:rtl/>
        </w:rPr>
      </w:pPr>
      <w:r w:rsidRPr="00435DDD">
        <w:rPr>
          <w:rFonts w:hint="cs"/>
          <w:rtl/>
        </w:rPr>
        <w:t xml:space="preserve">بإحلال البيانات ذات الصلة في المعادلة </w:t>
      </w:r>
      <w:r w:rsidRPr="00435DDD">
        <w:t>(50)</w:t>
      </w:r>
      <w:r w:rsidRPr="00435DDD">
        <w:rPr>
          <w:rFonts w:hint="cs"/>
          <w:rtl/>
        </w:rPr>
        <w:t xml:space="preserve">، حيث </w:t>
      </w:r>
      <w:r w:rsidRPr="00435DDD">
        <w:rPr>
          <w:i/>
          <w:iCs/>
        </w:rPr>
        <w:t>L</w:t>
      </w:r>
      <w:r w:rsidRPr="00435DDD">
        <w:rPr>
          <w:i/>
          <w:iCs/>
          <w:vertAlign w:val="subscript"/>
        </w:rPr>
        <w:t>c</w:t>
      </w:r>
      <w:r w:rsidRPr="00435DDD">
        <w:rPr>
          <w:rFonts w:hint="cs"/>
          <w:rtl/>
        </w:rPr>
        <w:t xml:space="preserve"> تمثل كثافة التنسيق فإننا نحصل على:</w:t>
      </w:r>
    </w:p>
    <w:p w:rsidR="0052112B" w:rsidRPr="00435DDD" w:rsidRDefault="0052112B" w:rsidP="00114681">
      <w:pPr>
        <w:pStyle w:val="Equation"/>
        <w:spacing w:before="240"/>
      </w:pPr>
      <w:r w:rsidRPr="00435DDD">
        <w:rPr>
          <w:i/>
          <w:iCs/>
        </w:rPr>
        <w:tab/>
      </w:r>
      <w:r w:rsidR="00114681" w:rsidRPr="00435DDD">
        <w:rPr>
          <w:rFonts w:cs="Times New Roman"/>
          <w:i/>
          <w:iCs/>
          <w:sz w:val="24"/>
          <w:szCs w:val="20"/>
          <w:lang w:eastAsia="en-US"/>
        </w:rPr>
        <w:t>s</w:t>
      </w:r>
      <w:r w:rsidR="00114681" w:rsidRPr="00435DDD">
        <w:rPr>
          <w:rFonts w:cs="Times New Roman"/>
          <w:i/>
          <w:iCs/>
          <w:sz w:val="24"/>
          <w:szCs w:val="20"/>
          <w:vertAlign w:val="subscript"/>
          <w:lang w:eastAsia="en-US"/>
        </w:rPr>
        <w:t>o</w:t>
      </w:r>
      <w:r w:rsidR="00114681" w:rsidRPr="00435DDD">
        <w:rPr>
          <w:rFonts w:cs="Times New Roman"/>
          <w:sz w:val="24"/>
          <w:szCs w:val="20"/>
          <w:lang w:eastAsia="en-US"/>
        </w:rPr>
        <w:t xml:space="preserve"> </w:t>
      </w:r>
      <w:r w:rsidR="00114681" w:rsidRPr="00435DDD">
        <w:rPr>
          <w:rFonts w:ascii="Symbol" w:hAnsi="Symbol" w:cs="Times New Roman"/>
          <w:sz w:val="24"/>
          <w:szCs w:val="20"/>
          <w:lang w:eastAsia="en-US"/>
        </w:rPr>
        <w:t></w:t>
      </w:r>
      <w:r w:rsidR="00114681" w:rsidRPr="00435DDD">
        <w:rPr>
          <w:rFonts w:cs="Times New Roman"/>
          <w:sz w:val="24"/>
          <w:szCs w:val="20"/>
          <w:lang w:eastAsia="en-US"/>
        </w:rPr>
        <w:t xml:space="preserve"> (0,5/180) </w:t>
      </w:r>
      <w:r w:rsidR="00114681" w:rsidRPr="00435DDD">
        <w:rPr>
          <w:rFonts w:ascii="Symbol" w:hAnsi="Symbol" w:cs="Times New Roman"/>
          <w:sz w:val="24"/>
          <w:szCs w:val="20"/>
          <w:lang w:eastAsia="en-US"/>
        </w:rPr>
        <w:t></w:t>
      </w:r>
      <w:r w:rsidR="00114681" w:rsidRPr="00435DDD">
        <w:rPr>
          <w:rFonts w:cs="Times New Roman"/>
          <w:sz w:val="24"/>
          <w:szCs w:val="20"/>
          <w:lang w:eastAsia="en-US"/>
        </w:rPr>
        <w:t> </w:t>
      </w:r>
      <w:r w:rsidR="00114681" w:rsidRPr="00435DDD">
        <w:rPr>
          <w:rFonts w:ascii="Symbol" w:hAnsi="Symbol" w:cs="Times New Roman"/>
          <w:sz w:val="24"/>
          <w:szCs w:val="20"/>
          <w:lang w:eastAsia="en-US"/>
        </w:rPr>
        <w:t></w:t>
      </w:r>
      <w:r w:rsidR="00114681" w:rsidRPr="00435DDD">
        <w:rPr>
          <w:rFonts w:cs="Times New Roman"/>
          <w:sz w:val="24"/>
          <w:szCs w:val="20"/>
          <w:lang w:eastAsia="en-US"/>
        </w:rPr>
        <w:t> </w:t>
      </w:r>
      <w:r w:rsidR="00114681" w:rsidRPr="00435DDD">
        <w:rPr>
          <w:rFonts w:ascii="Symbol" w:hAnsi="Symbol" w:cs="Times New Roman"/>
          <w:sz w:val="24"/>
          <w:szCs w:val="20"/>
          <w:lang w:eastAsia="en-US"/>
        </w:rPr>
        <w:t></w:t>
      </w:r>
      <w:r w:rsidR="00114681" w:rsidRPr="00435DDD">
        <w:rPr>
          <w:rFonts w:cs="Times New Roman"/>
          <w:sz w:val="24"/>
          <w:szCs w:val="20"/>
          <w:lang w:eastAsia="en-US"/>
        </w:rPr>
        <w:t> 750</w:t>
      </w:r>
      <w:r w:rsidR="00114681" w:rsidRPr="00435DDD">
        <w:rPr>
          <w:rFonts w:cs="Times New Roman"/>
          <w:sz w:val="24"/>
          <w:szCs w:val="20"/>
          <w:vertAlign w:val="superscript"/>
          <w:lang w:eastAsia="en-US"/>
        </w:rPr>
        <w:t>2</w:t>
      </w:r>
      <w:r w:rsidR="00114681" w:rsidRPr="00435DDD">
        <w:rPr>
          <w:rFonts w:cs="Times New Roman"/>
          <w:sz w:val="24"/>
          <w:szCs w:val="20"/>
          <w:lang w:eastAsia="en-US"/>
        </w:rPr>
        <w:t xml:space="preserve"> </w:t>
      </w:r>
      <w:r w:rsidR="00114681" w:rsidRPr="00435DDD">
        <w:rPr>
          <w:rFonts w:ascii="Symbol" w:hAnsi="Symbol" w:cs="Times New Roman"/>
          <w:sz w:val="24"/>
          <w:szCs w:val="20"/>
          <w:lang w:eastAsia="en-US"/>
        </w:rPr>
        <w:t></w:t>
      </w:r>
      <w:r w:rsidR="00114681" w:rsidRPr="00435DDD">
        <w:rPr>
          <w:rFonts w:cs="Times New Roman"/>
          <w:sz w:val="24"/>
          <w:szCs w:val="20"/>
          <w:lang w:eastAsia="en-US"/>
        </w:rPr>
        <w:t xml:space="preserve"> 4</w:t>
      </w:r>
      <w:r w:rsidR="00114681" w:rsidRPr="00435DDD">
        <w:rPr>
          <w:rFonts w:ascii="Tms Rmn" w:hAnsi="Tms Rmn" w:cs="Times New Roman"/>
          <w:sz w:val="12"/>
          <w:szCs w:val="20"/>
          <w:lang w:eastAsia="en-US"/>
        </w:rPr>
        <w:t> </w:t>
      </w:r>
      <w:r w:rsidR="00114681" w:rsidRPr="00435DDD">
        <w:rPr>
          <w:rFonts w:cs="Times New Roman"/>
          <w:sz w:val="24"/>
          <w:szCs w:val="20"/>
          <w:lang w:eastAsia="en-US"/>
        </w:rPr>
        <w:t>909 km</w:t>
      </w:r>
      <w:r w:rsidR="00114681" w:rsidRPr="00435DDD">
        <w:rPr>
          <w:rFonts w:cs="Times New Roman"/>
          <w:sz w:val="24"/>
          <w:szCs w:val="20"/>
          <w:vertAlign w:val="superscript"/>
          <w:lang w:eastAsia="en-US"/>
        </w:rPr>
        <w:t>2</w:t>
      </w:r>
    </w:p>
    <w:p w:rsidR="0052112B" w:rsidRPr="00435DDD" w:rsidRDefault="0052112B" w:rsidP="0052112B">
      <w:pPr>
        <w:keepNext/>
        <w:keepLines/>
        <w:tabs>
          <w:tab w:val="left" w:pos="993"/>
        </w:tabs>
        <w:spacing w:after="120"/>
        <w:rPr>
          <w:rtl/>
        </w:rPr>
      </w:pPr>
      <w:r w:rsidRPr="00435DDD">
        <w:rPr>
          <w:rFonts w:hint="cs"/>
          <w:rtl/>
        </w:rPr>
        <w:lastRenderedPageBreak/>
        <w:t xml:space="preserve">ومن المعادلة </w:t>
      </w:r>
      <w:r w:rsidRPr="00435DDD">
        <w:t>(22)</w:t>
      </w:r>
      <w:r w:rsidRPr="00435DDD">
        <w:rPr>
          <w:rFonts w:hint="cs"/>
          <w:rtl/>
        </w:rPr>
        <w:t xml:space="preserve"> ومع مراعاة فئة المنطقة نصل إلى:</w:t>
      </w:r>
    </w:p>
    <w:p w:rsidR="0052112B" w:rsidRPr="00435DDD" w:rsidRDefault="0052112B" w:rsidP="00114681">
      <w:pPr>
        <w:pStyle w:val="Equation"/>
        <w:spacing w:before="240"/>
      </w:pPr>
      <w:r w:rsidRPr="00435DDD">
        <w:rPr>
          <w:i/>
          <w:iCs/>
        </w:rPr>
        <w:tab/>
      </w:r>
      <w:r w:rsidR="00114681" w:rsidRPr="00435DDD">
        <w:rPr>
          <w:rFonts w:cs="Times New Roman"/>
          <w:i/>
          <w:iCs/>
          <w:sz w:val="24"/>
          <w:szCs w:val="20"/>
          <w:lang w:eastAsia="en-US"/>
        </w:rPr>
        <w:t>S</w:t>
      </w:r>
      <w:r w:rsidR="00114681" w:rsidRPr="00435DDD">
        <w:rPr>
          <w:rFonts w:cs="Times New Roman"/>
          <w:sz w:val="24"/>
          <w:szCs w:val="20"/>
          <w:lang w:eastAsia="en-US"/>
        </w:rPr>
        <w:t xml:space="preserve"> = 0,2 × 4</w:t>
      </w:r>
      <w:r w:rsidR="00114681" w:rsidRPr="00435DDD">
        <w:rPr>
          <w:rFonts w:ascii="Tms Rmn" w:hAnsi="Tms Rmn" w:cs="Times New Roman"/>
          <w:sz w:val="12"/>
          <w:szCs w:val="20"/>
          <w:lang w:eastAsia="en-US"/>
        </w:rPr>
        <w:t> </w:t>
      </w:r>
      <w:r w:rsidR="00114681" w:rsidRPr="00435DDD">
        <w:rPr>
          <w:rFonts w:cs="Times New Roman"/>
          <w:sz w:val="24"/>
          <w:szCs w:val="20"/>
          <w:lang w:eastAsia="en-US"/>
        </w:rPr>
        <w:t>909 = 982 km</w:t>
      </w:r>
      <w:r w:rsidR="00114681" w:rsidRPr="00435DDD">
        <w:rPr>
          <w:rFonts w:cs="Times New Roman"/>
          <w:sz w:val="24"/>
          <w:szCs w:val="20"/>
          <w:vertAlign w:val="superscript"/>
          <w:lang w:eastAsia="en-US"/>
        </w:rPr>
        <w:t>2</w:t>
      </w:r>
    </w:p>
    <w:p w:rsidR="0052112B" w:rsidRPr="00435DDD" w:rsidRDefault="0052112B" w:rsidP="00873A93">
      <w:pPr>
        <w:pStyle w:val="headingb1"/>
        <w:rPr>
          <w:rtl/>
        </w:rPr>
      </w:pPr>
      <w:r w:rsidRPr="00435DDD">
        <w:rPr>
          <w:rFonts w:hint="cs"/>
          <w:rtl/>
        </w:rPr>
        <w:t>د</w:t>
      </w:r>
      <w:r w:rsidRPr="00435DDD">
        <w:rPr>
          <w:rFonts w:hint="eastAsia"/>
          <w:rtl/>
        </w:rPr>
        <w:t> </w:t>
      </w:r>
      <w:r w:rsidRPr="00435DDD">
        <w:rPr>
          <w:rFonts w:hint="cs"/>
          <w:rtl/>
        </w:rPr>
        <w:t>)</w:t>
      </w:r>
      <w:r w:rsidRPr="00435DDD">
        <w:rPr>
          <w:rFonts w:hint="cs"/>
          <w:rtl/>
        </w:rPr>
        <w:tab/>
        <w:t>المَوْرد الطيفي المستعمل</w:t>
      </w:r>
    </w:p>
    <w:p w:rsidR="0052112B" w:rsidRPr="00435DDD" w:rsidRDefault="0052112B" w:rsidP="00B050DE">
      <w:pPr>
        <w:tabs>
          <w:tab w:val="left" w:pos="993"/>
        </w:tabs>
        <w:spacing w:after="120"/>
        <w:rPr>
          <w:rtl/>
        </w:rPr>
      </w:pPr>
      <w:r w:rsidRPr="00435DDD">
        <w:rPr>
          <w:rFonts w:hint="cs"/>
          <w:rtl/>
        </w:rPr>
        <w:t xml:space="preserve">بإحلال القيم المحسوبة ذات الصلة في المعادلة </w:t>
      </w:r>
      <w:r w:rsidRPr="00435DDD">
        <w:t>(20)</w:t>
      </w:r>
      <w:r w:rsidRPr="00435DDD">
        <w:rPr>
          <w:rFonts w:hint="cs"/>
          <w:rtl/>
        </w:rPr>
        <w:t xml:space="preserve"> وباستعمال قيم معامِلات الترجيح المعروضة في الجدول</w:t>
      </w:r>
      <w:r w:rsidRPr="00435DDD">
        <w:rPr>
          <w:rFonts w:hint="eastAsia"/>
          <w:rtl/>
        </w:rPr>
        <w:t> </w:t>
      </w:r>
      <w:r w:rsidRPr="00435DDD">
        <w:t>2</w:t>
      </w:r>
      <w:r w:rsidRPr="00435DDD">
        <w:rPr>
          <w:rFonts w:hint="cs"/>
          <w:rtl/>
        </w:rPr>
        <w:t xml:space="preserve"> ومع مراعاة ظروف عدم التقاسم </w:t>
      </w:r>
      <w:r w:rsidRPr="00435DDD">
        <w:rPr>
          <w:rFonts w:hint="cs"/>
        </w:rPr>
        <w:sym w:font="Symbol" w:char="F062"/>
      </w:r>
      <w:r w:rsidR="00B050DE" w:rsidRPr="00435DDD">
        <w:t>)</w:t>
      </w:r>
      <w:r w:rsidRPr="00435DDD">
        <w:rPr>
          <w:rFonts w:hint="cs"/>
          <w:rtl/>
        </w:rPr>
        <w:t xml:space="preserve"> </w:t>
      </w:r>
      <w:r w:rsidR="00B050DE" w:rsidRPr="00435DDD">
        <w:t>=</w:t>
      </w:r>
      <w:r w:rsidRPr="00435DDD">
        <w:rPr>
          <w:rFonts w:hint="cs"/>
          <w:rtl/>
        </w:rPr>
        <w:t xml:space="preserve"> </w:t>
      </w:r>
      <w:r w:rsidR="00B050DE" w:rsidRPr="00435DDD">
        <w:t>(</w:t>
      </w:r>
      <w:r w:rsidRPr="00435DDD">
        <w:t>1</w:t>
      </w:r>
      <w:r w:rsidRPr="00435DDD">
        <w:rPr>
          <w:rFonts w:hint="cs"/>
          <w:rtl/>
        </w:rPr>
        <w:t xml:space="preserve"> فإننا نحصل في النهاية على ما يلي:</w:t>
      </w:r>
    </w:p>
    <w:p w:rsidR="0052112B" w:rsidRPr="00435DDD" w:rsidRDefault="0052112B" w:rsidP="00AC3C50">
      <w:pPr>
        <w:pStyle w:val="Equation"/>
        <w:rPr>
          <w:i/>
        </w:rPr>
      </w:pPr>
      <w:r w:rsidRPr="00435DDD">
        <w:rPr>
          <w:i/>
        </w:rPr>
        <w:tab/>
      </w:r>
      <w:r w:rsidR="00114681" w:rsidRPr="00435DDD">
        <w:rPr>
          <w:rFonts w:cs="Times New Roman"/>
          <w:i/>
          <w:sz w:val="24"/>
          <w:szCs w:val="20"/>
          <w:lang w:eastAsia="en-US"/>
        </w:rPr>
        <w:t>W</w:t>
      </w:r>
      <w:r w:rsidR="00114681" w:rsidRPr="00435DDD">
        <w:rPr>
          <w:rFonts w:cs="Times New Roman"/>
          <w:sz w:val="24"/>
          <w:szCs w:val="20"/>
          <w:lang w:eastAsia="en-US"/>
        </w:rPr>
        <w:t xml:space="preserve"> = 1</w:t>
      </w:r>
      <w:r w:rsidR="00AC3C50" w:rsidRPr="00435DDD">
        <w:rPr>
          <w:rFonts w:cs="Times New Roman"/>
          <w:sz w:val="24"/>
          <w:szCs w:val="20"/>
          <w:lang w:eastAsia="en-US"/>
        </w:rPr>
        <w:t>,</w:t>
      </w:r>
      <w:r w:rsidR="00114681" w:rsidRPr="00435DDD">
        <w:rPr>
          <w:rFonts w:cs="Times New Roman"/>
          <w:sz w:val="24"/>
          <w:szCs w:val="20"/>
          <w:lang w:eastAsia="en-US"/>
        </w:rPr>
        <w:t>4 × 0</w:t>
      </w:r>
      <w:r w:rsidR="00AC3C50" w:rsidRPr="00435DDD">
        <w:rPr>
          <w:rFonts w:cs="Times New Roman"/>
          <w:sz w:val="24"/>
          <w:szCs w:val="20"/>
          <w:lang w:eastAsia="en-US"/>
        </w:rPr>
        <w:t>,</w:t>
      </w:r>
      <w:r w:rsidR="00114681" w:rsidRPr="00435DDD">
        <w:rPr>
          <w:rFonts w:cs="Times New Roman"/>
          <w:sz w:val="24"/>
          <w:szCs w:val="20"/>
          <w:lang w:eastAsia="en-US"/>
        </w:rPr>
        <w:t>1 × 0</w:t>
      </w:r>
      <w:r w:rsidR="00AC3C50" w:rsidRPr="00435DDD">
        <w:rPr>
          <w:rFonts w:cs="Times New Roman"/>
          <w:sz w:val="24"/>
          <w:szCs w:val="20"/>
          <w:lang w:eastAsia="en-US"/>
        </w:rPr>
        <w:t>,</w:t>
      </w:r>
      <w:r w:rsidR="00114681" w:rsidRPr="00435DDD">
        <w:rPr>
          <w:rFonts w:cs="Times New Roman"/>
          <w:sz w:val="24"/>
          <w:szCs w:val="20"/>
          <w:lang w:eastAsia="en-US"/>
        </w:rPr>
        <w:t>1 × 0</w:t>
      </w:r>
      <w:r w:rsidR="00AC3C50" w:rsidRPr="00435DDD">
        <w:rPr>
          <w:rFonts w:cs="Times New Roman"/>
          <w:sz w:val="24"/>
          <w:szCs w:val="20"/>
          <w:lang w:eastAsia="en-US"/>
        </w:rPr>
        <w:t>,</w:t>
      </w:r>
      <w:r w:rsidR="00114681" w:rsidRPr="00435DDD">
        <w:rPr>
          <w:rFonts w:cs="Times New Roman"/>
          <w:sz w:val="24"/>
          <w:szCs w:val="20"/>
          <w:lang w:eastAsia="en-US"/>
        </w:rPr>
        <w:t xml:space="preserve">2 × 1 × 200 × 982 × 1 = 550           MHz </w:t>
      </w:r>
      <w:r w:rsidR="00114681" w:rsidRPr="00435DDD">
        <w:rPr>
          <w:rFonts w:cs="Times New Roman"/>
          <w:sz w:val="24"/>
          <w:szCs w:val="24"/>
          <w:lang w:eastAsia="en-US"/>
        </w:rPr>
        <w:sym w:font="Symbol" w:char="F0D7"/>
      </w:r>
      <w:r w:rsidR="00114681" w:rsidRPr="00435DDD">
        <w:rPr>
          <w:rFonts w:cs="Times New Roman"/>
          <w:sz w:val="24"/>
          <w:szCs w:val="20"/>
          <w:lang w:eastAsia="en-US"/>
        </w:rPr>
        <w:t xml:space="preserve"> km</w:t>
      </w:r>
      <w:r w:rsidR="00114681" w:rsidRPr="00435DDD">
        <w:rPr>
          <w:rFonts w:cs="Times New Roman"/>
          <w:sz w:val="24"/>
          <w:szCs w:val="20"/>
          <w:vertAlign w:val="superscript"/>
          <w:lang w:eastAsia="en-US"/>
        </w:rPr>
        <w:t>2</w:t>
      </w:r>
      <w:r w:rsidR="00114681" w:rsidRPr="00435DDD">
        <w:rPr>
          <w:rFonts w:cs="Times New Roman"/>
          <w:sz w:val="24"/>
          <w:szCs w:val="20"/>
          <w:lang w:eastAsia="en-US"/>
        </w:rPr>
        <w:t xml:space="preserve"> </w:t>
      </w:r>
      <w:r w:rsidR="00114681" w:rsidRPr="00435DDD">
        <w:rPr>
          <w:rFonts w:cs="Times New Roman"/>
          <w:sz w:val="24"/>
          <w:szCs w:val="24"/>
          <w:lang w:eastAsia="en-US"/>
        </w:rPr>
        <w:sym w:font="Symbol" w:char="F0D7"/>
      </w:r>
      <w:r w:rsidR="00114681" w:rsidRPr="00435DDD">
        <w:rPr>
          <w:rFonts w:cs="Times New Roman"/>
          <w:sz w:val="24"/>
          <w:szCs w:val="20"/>
          <w:lang w:eastAsia="en-US"/>
        </w:rPr>
        <w:t xml:space="preserve"> 1 year</w:t>
      </w:r>
    </w:p>
    <w:p w:rsidR="0052112B" w:rsidRPr="00435DDD" w:rsidRDefault="0052112B" w:rsidP="0052112B">
      <w:pPr>
        <w:pStyle w:val="Heading4"/>
        <w:rPr>
          <w:rtl/>
        </w:rPr>
      </w:pPr>
      <w:r w:rsidRPr="00435DDD">
        <w:t>4.8.7.4</w:t>
      </w:r>
      <w:r w:rsidRPr="00435DDD">
        <w:rPr>
          <w:rFonts w:hint="cs"/>
          <w:rtl/>
        </w:rPr>
        <w:tab/>
        <w:t>محطة الاستقبال الأرضية</w:t>
      </w:r>
    </w:p>
    <w:p w:rsidR="0052112B" w:rsidRPr="00435DDD" w:rsidRDefault="0052112B" w:rsidP="00873A93">
      <w:pPr>
        <w:pStyle w:val="headingb1"/>
        <w:rPr>
          <w:rtl/>
        </w:rPr>
      </w:pPr>
      <w:r w:rsidRPr="00435DDD">
        <w:rPr>
          <w:rFonts w:hint="eastAsia"/>
          <w:rtl/>
        </w:rPr>
        <w:t> </w:t>
      </w:r>
      <w:r w:rsidRPr="00435DDD">
        <w:rPr>
          <w:rFonts w:hint="cs"/>
          <w:rtl/>
        </w:rPr>
        <w:t>أ</w:t>
      </w:r>
      <w:r w:rsidRPr="00435DDD">
        <w:rPr>
          <w:rFonts w:hint="eastAsia"/>
          <w:rtl/>
        </w:rPr>
        <w:t> </w:t>
      </w:r>
      <w:r w:rsidRPr="00435DDD">
        <w:rPr>
          <w:rFonts w:hint="cs"/>
          <w:rtl/>
        </w:rPr>
        <w:t>)</w:t>
      </w:r>
      <w:r w:rsidRPr="00435DDD">
        <w:rPr>
          <w:rFonts w:hint="cs"/>
          <w:rtl/>
        </w:rPr>
        <w:tab/>
        <w:t>المعلمات التي يتم إدخالها</w:t>
      </w:r>
    </w:p>
    <w:p w:rsidR="0052112B" w:rsidRPr="00435DDD" w:rsidRDefault="0052112B" w:rsidP="00FC010A">
      <w:pPr>
        <w:tabs>
          <w:tab w:val="left" w:pos="993"/>
        </w:tabs>
        <w:spacing w:after="120"/>
        <w:rPr>
          <w:rtl/>
        </w:rPr>
      </w:pPr>
      <w:r w:rsidRPr="00435DDD">
        <w:rPr>
          <w:rFonts w:hint="cs"/>
          <w:rtl/>
        </w:rPr>
        <w:t xml:space="preserve">نقوم الآن بحساب المَوْرد الطيفي المستعمل في محطة استقبال أرضية ذات فتحة صغيرة جداً تعمل على مدار الساعة. ونظراً لعدم وجود بيانات أكثر تفصيلاً تعتبر مسافة التنسيق </w:t>
      </w:r>
      <w:r w:rsidRPr="00435DDD">
        <w:t>350</w:t>
      </w:r>
      <w:r w:rsidRPr="00435DDD">
        <w:rPr>
          <w:rFonts w:hint="cs"/>
          <w:rtl/>
        </w:rPr>
        <w:t xml:space="preserve"> </w:t>
      </w:r>
      <w:r w:rsidR="00FC010A" w:rsidRPr="00435DDD">
        <w:t>km</w:t>
      </w:r>
      <w:r w:rsidRPr="00435DDD">
        <w:rPr>
          <w:rFonts w:hint="cs"/>
          <w:rtl/>
        </w:rPr>
        <w:t xml:space="preserve">. وتقع المحطة في منطقة ريفية ويبلغ عرض حزمة الهوائي </w:t>
      </w:r>
      <w:r w:rsidRPr="00435DDD">
        <w:t>1</w:t>
      </w:r>
      <w:r w:rsidRPr="00435DDD">
        <w:rPr>
          <w:rFonts w:hint="eastAsia"/>
          <w:rtl/>
        </w:rPr>
        <w:t> </w:t>
      </w:r>
      <w:r w:rsidRPr="00435DDD">
        <w:rPr>
          <w:rFonts w:hint="cs"/>
          <w:rtl/>
        </w:rPr>
        <w:t xml:space="preserve">درجة. وتقع المنطقة المشغولة للبث داخل منطقة واحدة مصنَّفة في الجدول </w:t>
      </w:r>
      <w:r w:rsidRPr="00435DDD">
        <w:t>1</w:t>
      </w:r>
      <w:r w:rsidRPr="00435DDD">
        <w:rPr>
          <w:rFonts w:hint="cs"/>
          <w:rtl/>
        </w:rPr>
        <w:t xml:space="preserve"> في الخانة </w:t>
      </w:r>
      <w:r w:rsidRPr="00435DDD">
        <w:t>0</w:t>
      </w:r>
      <w:r w:rsidR="00FC010A" w:rsidRPr="00435DDD">
        <w:t>,</w:t>
      </w:r>
      <w:r w:rsidRPr="00435DDD">
        <w:t>3</w:t>
      </w:r>
      <w:r w:rsidRPr="00435DDD">
        <w:rPr>
          <w:rFonts w:hint="cs"/>
          <w:rtl/>
        </w:rPr>
        <w:t xml:space="preserve">. ولنفترض أنه وفقاً لتخصيص التردد المتصل المسجل في قاعدة بيانات إدارة الطيف على الصعيد الوطني يبلغ عرض نطاق الإشارة المستقبلة </w:t>
      </w:r>
      <w:r w:rsidRPr="00435DDD">
        <w:t>MHz 30</w:t>
      </w:r>
      <w:r w:rsidRPr="00435DDD">
        <w:rPr>
          <w:rFonts w:hint="cs"/>
          <w:rtl/>
        </w:rPr>
        <w:t>.</w:t>
      </w:r>
    </w:p>
    <w:p w:rsidR="0052112B" w:rsidRPr="00435DDD" w:rsidRDefault="0052112B" w:rsidP="00873A93">
      <w:pPr>
        <w:pStyle w:val="headingb1"/>
        <w:rPr>
          <w:rtl/>
        </w:rPr>
      </w:pPr>
      <w:r w:rsidRPr="00435DDD">
        <w:rPr>
          <w:rFonts w:hint="cs"/>
          <w:rtl/>
        </w:rPr>
        <w:t>ب)</w:t>
      </w:r>
      <w:r w:rsidRPr="00435DDD">
        <w:rPr>
          <w:rFonts w:hint="cs"/>
          <w:rtl/>
        </w:rPr>
        <w:tab/>
        <w:t>مَوْردا الوقت والتردد المستعملان</w:t>
      </w:r>
    </w:p>
    <w:p w:rsidR="0052112B" w:rsidRPr="00435DDD" w:rsidRDefault="0052112B" w:rsidP="00AD1388">
      <w:pPr>
        <w:tabs>
          <w:tab w:val="left" w:pos="993"/>
        </w:tabs>
        <w:spacing w:after="120"/>
        <w:rPr>
          <w:rtl/>
        </w:rPr>
      </w:pPr>
      <w:r w:rsidRPr="00435DDD">
        <w:rPr>
          <w:rFonts w:hint="cs"/>
          <w:rtl/>
        </w:rPr>
        <w:t xml:space="preserve">مع افتراض الأسلوب المستمر لتشغيل المحطة نحصل على ما يلي من المعادلة </w:t>
      </w:r>
      <w:r w:rsidRPr="00435DDD">
        <w:t>(21)</w:t>
      </w:r>
      <w:r w:rsidRPr="00435DDD">
        <w:rPr>
          <w:rFonts w:hint="cs"/>
          <w:rtl/>
        </w:rPr>
        <w:t>:</w:t>
      </w:r>
    </w:p>
    <w:p w:rsidR="0052112B" w:rsidRPr="00435DDD" w:rsidRDefault="0052112B" w:rsidP="00AD1388">
      <w:pPr>
        <w:pStyle w:val="Equation"/>
        <w:rPr>
          <w:sz w:val="24"/>
          <w:szCs w:val="32"/>
          <w:rtl/>
        </w:rPr>
      </w:pPr>
      <w:r w:rsidRPr="00435DDD">
        <w:rPr>
          <w:rFonts w:hint="cs"/>
          <w:sz w:val="24"/>
          <w:szCs w:val="32"/>
          <w:rtl/>
        </w:rPr>
        <w:tab/>
      </w:r>
      <w:r w:rsidRPr="00435DDD">
        <w:rPr>
          <w:i/>
          <w:iCs/>
          <w:sz w:val="24"/>
          <w:szCs w:val="32"/>
        </w:rPr>
        <w:t>T</w:t>
      </w:r>
      <w:r w:rsidRPr="00435DDD">
        <w:rPr>
          <w:rFonts w:hint="cs"/>
          <w:sz w:val="24"/>
          <w:szCs w:val="32"/>
          <w:rtl/>
        </w:rPr>
        <w:t xml:space="preserve"> = </w:t>
      </w:r>
      <w:r w:rsidRPr="00435DDD">
        <w:rPr>
          <w:sz w:val="24"/>
          <w:szCs w:val="32"/>
        </w:rPr>
        <w:t>24/24</w:t>
      </w:r>
      <w:r w:rsidRPr="00435DDD">
        <w:rPr>
          <w:rFonts w:hint="cs"/>
          <w:sz w:val="24"/>
          <w:szCs w:val="32"/>
          <w:rtl/>
        </w:rPr>
        <w:t xml:space="preserve"> (يومياً) = </w:t>
      </w:r>
      <w:r w:rsidRPr="00435DDD">
        <w:rPr>
          <w:sz w:val="24"/>
          <w:szCs w:val="32"/>
        </w:rPr>
        <w:t>1</w:t>
      </w:r>
      <w:r w:rsidRPr="00435DDD">
        <w:rPr>
          <w:rFonts w:hint="cs"/>
          <w:sz w:val="24"/>
          <w:szCs w:val="32"/>
          <w:rtl/>
        </w:rPr>
        <w:t xml:space="preserve"> سنة</w:t>
      </w:r>
    </w:p>
    <w:p w:rsidR="0052112B" w:rsidRPr="00435DDD" w:rsidRDefault="0052112B" w:rsidP="00AD1388">
      <w:pPr>
        <w:tabs>
          <w:tab w:val="left" w:pos="993"/>
        </w:tabs>
        <w:spacing w:after="120"/>
        <w:rPr>
          <w:rtl/>
        </w:rPr>
      </w:pPr>
      <w:r w:rsidRPr="00435DDD">
        <w:rPr>
          <w:rFonts w:hint="cs"/>
          <w:rtl/>
        </w:rPr>
        <w:t xml:space="preserve">ووفقاً لمورد التردد المستعمل وبقبول </w:t>
      </w:r>
      <w:r w:rsidRPr="00435DDD">
        <w:rPr>
          <w:rFonts w:hint="cs"/>
        </w:rPr>
        <w:sym w:font="Symbol" w:char="F063"/>
      </w:r>
      <w:r w:rsidRPr="00435DDD">
        <w:rPr>
          <w:rFonts w:hint="cs"/>
          <w:rtl/>
        </w:rPr>
        <w:t xml:space="preserve"> = </w:t>
      </w:r>
      <w:r w:rsidRPr="00435DDD">
        <w:t>1</w:t>
      </w:r>
      <w:r w:rsidRPr="00435DDD">
        <w:rPr>
          <w:rFonts w:hint="cs"/>
          <w:rtl/>
        </w:rPr>
        <w:t xml:space="preserve"> في المعادلة </w:t>
      </w:r>
      <w:r w:rsidRPr="00435DDD">
        <w:t>(24)</w:t>
      </w:r>
      <w:r w:rsidRPr="00435DDD">
        <w:rPr>
          <w:rFonts w:hint="cs"/>
          <w:rtl/>
        </w:rPr>
        <w:t xml:space="preserve"> نصل إلى ما يلي:</w:t>
      </w:r>
    </w:p>
    <w:p w:rsidR="0052112B" w:rsidRPr="00435DDD" w:rsidRDefault="0052112B" w:rsidP="00114681">
      <w:pPr>
        <w:pStyle w:val="Equation"/>
        <w:spacing w:before="240"/>
      </w:pPr>
      <w:r w:rsidRPr="00435DDD">
        <w:tab/>
      </w:r>
      <w:r w:rsidR="00114681" w:rsidRPr="00435DDD">
        <w:rPr>
          <w:rFonts w:cs="Times New Roman"/>
          <w:i/>
          <w:sz w:val="24"/>
          <w:szCs w:val="20"/>
          <w:lang w:eastAsia="en-US"/>
        </w:rPr>
        <w:t>F</w:t>
      </w:r>
      <w:r w:rsidR="00114681" w:rsidRPr="00435DDD">
        <w:rPr>
          <w:rFonts w:cs="Times New Roman"/>
          <w:sz w:val="24"/>
          <w:szCs w:val="20"/>
          <w:lang w:eastAsia="en-US"/>
        </w:rPr>
        <w:t xml:space="preserve"> = 30 MHz</w:t>
      </w:r>
    </w:p>
    <w:p w:rsidR="0052112B" w:rsidRPr="00435DDD" w:rsidRDefault="0052112B" w:rsidP="00873A93">
      <w:pPr>
        <w:pStyle w:val="headingb1"/>
        <w:rPr>
          <w:rtl/>
        </w:rPr>
      </w:pPr>
      <w:r w:rsidRPr="00435DDD">
        <w:rPr>
          <w:rFonts w:hint="cs"/>
          <w:rtl/>
        </w:rPr>
        <w:t>ج)</w:t>
      </w:r>
      <w:r w:rsidRPr="00435DDD">
        <w:rPr>
          <w:rFonts w:hint="cs"/>
          <w:rtl/>
        </w:rPr>
        <w:tab/>
        <w:t>المَوْرد الإقليمي المستعمل</w:t>
      </w:r>
    </w:p>
    <w:p w:rsidR="0052112B" w:rsidRPr="00435DDD" w:rsidRDefault="0052112B" w:rsidP="00AD1388">
      <w:pPr>
        <w:tabs>
          <w:tab w:val="left" w:pos="993"/>
        </w:tabs>
        <w:spacing w:after="120"/>
        <w:rPr>
          <w:rtl/>
        </w:rPr>
      </w:pPr>
      <w:r w:rsidRPr="00435DDD">
        <w:rPr>
          <w:rFonts w:hint="cs"/>
          <w:rtl/>
        </w:rPr>
        <w:t xml:space="preserve">بإحلال البيانات ذات الصلة في المعادلة </w:t>
      </w:r>
      <w:r w:rsidRPr="00435DDD">
        <w:t>(50)</w:t>
      </w:r>
      <w:r w:rsidRPr="00435DDD">
        <w:rPr>
          <w:rFonts w:hint="cs"/>
          <w:rtl/>
        </w:rPr>
        <w:t xml:space="preserve"> حيث </w:t>
      </w:r>
      <w:r w:rsidRPr="00435DDD">
        <w:rPr>
          <w:i/>
          <w:iCs/>
        </w:rPr>
        <w:t>L</w:t>
      </w:r>
      <w:r w:rsidRPr="00435DDD">
        <w:rPr>
          <w:i/>
          <w:iCs/>
          <w:vertAlign w:val="subscript"/>
        </w:rPr>
        <w:t>c</w:t>
      </w:r>
      <w:r w:rsidRPr="00435DDD">
        <w:rPr>
          <w:rFonts w:hint="cs"/>
          <w:rtl/>
        </w:rPr>
        <w:t xml:space="preserve"> تمثل مسافة التنسيق فإننا نحصل على:</w:t>
      </w:r>
    </w:p>
    <w:p w:rsidR="0052112B" w:rsidRPr="00435DDD" w:rsidRDefault="0052112B" w:rsidP="00114681">
      <w:pPr>
        <w:pStyle w:val="Equation"/>
        <w:spacing w:before="240"/>
      </w:pPr>
      <w:r w:rsidRPr="00435DDD">
        <w:rPr>
          <w:i/>
          <w:iCs/>
        </w:rPr>
        <w:tab/>
      </w:r>
      <w:r w:rsidR="00114681" w:rsidRPr="00435DDD">
        <w:rPr>
          <w:rFonts w:cs="Times New Roman"/>
          <w:i/>
          <w:iCs/>
          <w:sz w:val="24"/>
          <w:szCs w:val="20"/>
          <w:lang w:eastAsia="en-US"/>
        </w:rPr>
        <w:t>s</w:t>
      </w:r>
      <w:r w:rsidR="00114681" w:rsidRPr="00435DDD">
        <w:rPr>
          <w:rFonts w:cs="Times New Roman"/>
          <w:i/>
          <w:iCs/>
          <w:sz w:val="24"/>
          <w:szCs w:val="20"/>
          <w:vertAlign w:val="subscript"/>
          <w:lang w:eastAsia="en-US"/>
        </w:rPr>
        <w:t>o</w:t>
      </w:r>
      <w:r w:rsidR="00114681" w:rsidRPr="00435DDD">
        <w:rPr>
          <w:rFonts w:cs="Times New Roman"/>
          <w:sz w:val="24"/>
          <w:szCs w:val="20"/>
          <w:lang w:eastAsia="en-US"/>
        </w:rPr>
        <w:t xml:space="preserve"> = (1/180) × </w:t>
      </w:r>
      <w:r w:rsidR="00114681" w:rsidRPr="00435DDD">
        <w:rPr>
          <w:rFonts w:ascii="Symbol" w:hAnsi="Symbol" w:cs="Times New Roman"/>
          <w:sz w:val="24"/>
          <w:szCs w:val="20"/>
          <w:lang w:eastAsia="en-US"/>
        </w:rPr>
        <w:t></w:t>
      </w:r>
      <w:r w:rsidR="00114681" w:rsidRPr="00435DDD">
        <w:rPr>
          <w:rFonts w:cs="Times New Roman"/>
          <w:sz w:val="24"/>
          <w:szCs w:val="20"/>
          <w:lang w:eastAsia="en-US"/>
        </w:rPr>
        <w:t> × 350</w:t>
      </w:r>
      <w:r w:rsidR="00114681" w:rsidRPr="00435DDD">
        <w:rPr>
          <w:rFonts w:cs="Times New Roman"/>
          <w:sz w:val="24"/>
          <w:szCs w:val="20"/>
          <w:vertAlign w:val="superscript"/>
          <w:lang w:eastAsia="en-US"/>
        </w:rPr>
        <w:t>2</w:t>
      </w:r>
      <w:r w:rsidR="00114681" w:rsidRPr="00435DDD">
        <w:rPr>
          <w:rFonts w:cs="Times New Roman"/>
          <w:sz w:val="24"/>
          <w:szCs w:val="20"/>
          <w:lang w:eastAsia="en-US"/>
        </w:rPr>
        <w:t xml:space="preserve"> = 2</w:t>
      </w:r>
      <w:r w:rsidR="00114681" w:rsidRPr="00435DDD">
        <w:rPr>
          <w:rFonts w:ascii="Tms Rmn" w:hAnsi="Tms Rmn" w:cs="Times New Roman"/>
          <w:sz w:val="12"/>
          <w:szCs w:val="20"/>
          <w:lang w:eastAsia="en-US"/>
        </w:rPr>
        <w:t> </w:t>
      </w:r>
      <w:r w:rsidR="00114681" w:rsidRPr="00435DDD">
        <w:rPr>
          <w:rFonts w:cs="Times New Roman"/>
          <w:sz w:val="24"/>
          <w:szCs w:val="20"/>
          <w:lang w:eastAsia="en-US"/>
        </w:rPr>
        <w:t>138 km</w:t>
      </w:r>
      <w:r w:rsidR="00114681" w:rsidRPr="00435DDD">
        <w:rPr>
          <w:rFonts w:cs="Times New Roman"/>
          <w:sz w:val="24"/>
          <w:szCs w:val="20"/>
          <w:vertAlign w:val="superscript"/>
          <w:lang w:eastAsia="en-US"/>
        </w:rPr>
        <w:t>2</w:t>
      </w:r>
    </w:p>
    <w:p w:rsidR="0052112B" w:rsidRPr="00435DDD" w:rsidRDefault="0052112B" w:rsidP="00AD1388">
      <w:pPr>
        <w:tabs>
          <w:tab w:val="left" w:pos="993"/>
        </w:tabs>
        <w:spacing w:before="240" w:after="120"/>
        <w:rPr>
          <w:rtl/>
        </w:rPr>
      </w:pPr>
      <w:r w:rsidRPr="00435DDD">
        <w:rPr>
          <w:rFonts w:hint="cs"/>
          <w:rtl/>
        </w:rPr>
        <w:t xml:space="preserve">ومن المعادلة </w:t>
      </w:r>
      <w:r w:rsidRPr="00435DDD">
        <w:t>(22)</w:t>
      </w:r>
      <w:r w:rsidRPr="00435DDD">
        <w:rPr>
          <w:rFonts w:hint="cs"/>
          <w:rtl/>
        </w:rPr>
        <w:t xml:space="preserve"> ومع مراعاة فئة المنطقة ينشأ ما يلي: </w:t>
      </w:r>
    </w:p>
    <w:p w:rsidR="0052112B" w:rsidRPr="00435DDD" w:rsidRDefault="0052112B" w:rsidP="00E97C0A">
      <w:pPr>
        <w:pStyle w:val="Equation"/>
        <w:spacing w:before="240"/>
      </w:pPr>
      <w:r w:rsidRPr="00435DDD">
        <w:rPr>
          <w:i/>
          <w:iCs/>
        </w:rPr>
        <w:tab/>
      </w:r>
      <w:r w:rsidR="00114681" w:rsidRPr="00435DDD">
        <w:rPr>
          <w:rFonts w:cs="Times New Roman"/>
          <w:i/>
          <w:iCs/>
          <w:sz w:val="24"/>
          <w:szCs w:val="20"/>
          <w:lang w:eastAsia="en-US"/>
        </w:rPr>
        <w:t>S</w:t>
      </w:r>
      <w:r w:rsidR="00114681" w:rsidRPr="00435DDD">
        <w:rPr>
          <w:rFonts w:cs="Times New Roman"/>
          <w:sz w:val="24"/>
          <w:szCs w:val="20"/>
          <w:lang w:eastAsia="en-US"/>
        </w:rPr>
        <w:t xml:space="preserve"> = 0</w:t>
      </w:r>
      <w:r w:rsidR="00E97C0A" w:rsidRPr="00435DDD">
        <w:rPr>
          <w:rFonts w:cs="Times New Roman"/>
          <w:sz w:val="24"/>
          <w:szCs w:val="20"/>
          <w:lang w:eastAsia="en-US"/>
        </w:rPr>
        <w:t>,</w:t>
      </w:r>
      <w:r w:rsidR="00114681" w:rsidRPr="00435DDD">
        <w:rPr>
          <w:rFonts w:cs="Times New Roman"/>
          <w:sz w:val="24"/>
          <w:szCs w:val="20"/>
          <w:lang w:eastAsia="en-US"/>
        </w:rPr>
        <w:t>3 × 2</w:t>
      </w:r>
      <w:r w:rsidR="00114681" w:rsidRPr="00435DDD">
        <w:rPr>
          <w:rFonts w:ascii="Tms Rmn" w:hAnsi="Tms Rmn" w:cs="Times New Roman"/>
          <w:sz w:val="12"/>
          <w:szCs w:val="20"/>
          <w:lang w:eastAsia="en-US"/>
        </w:rPr>
        <w:t> </w:t>
      </w:r>
      <w:r w:rsidR="00114681" w:rsidRPr="00435DDD">
        <w:rPr>
          <w:rFonts w:cs="Times New Roman"/>
          <w:sz w:val="24"/>
          <w:szCs w:val="20"/>
          <w:lang w:eastAsia="en-US"/>
        </w:rPr>
        <w:t>138 = 641 km</w:t>
      </w:r>
      <w:r w:rsidR="00114681" w:rsidRPr="00435DDD">
        <w:rPr>
          <w:rFonts w:cs="Times New Roman"/>
          <w:sz w:val="24"/>
          <w:szCs w:val="20"/>
          <w:vertAlign w:val="superscript"/>
          <w:lang w:eastAsia="en-US"/>
        </w:rPr>
        <w:t>2</w:t>
      </w:r>
    </w:p>
    <w:p w:rsidR="0052112B" w:rsidRPr="00435DDD" w:rsidRDefault="0052112B" w:rsidP="00873A93">
      <w:pPr>
        <w:pStyle w:val="headingb1"/>
        <w:rPr>
          <w:rtl/>
        </w:rPr>
      </w:pPr>
      <w:r w:rsidRPr="00435DDD">
        <w:rPr>
          <w:rFonts w:hint="cs"/>
          <w:rtl/>
        </w:rPr>
        <w:t>د</w:t>
      </w:r>
      <w:r w:rsidRPr="00435DDD">
        <w:rPr>
          <w:rFonts w:hint="eastAsia"/>
          <w:rtl/>
        </w:rPr>
        <w:t> </w:t>
      </w:r>
      <w:r w:rsidRPr="00435DDD">
        <w:rPr>
          <w:rFonts w:hint="cs"/>
          <w:rtl/>
        </w:rPr>
        <w:t>)</w:t>
      </w:r>
      <w:r w:rsidRPr="00435DDD">
        <w:rPr>
          <w:rFonts w:hint="cs"/>
          <w:rtl/>
        </w:rPr>
        <w:tab/>
        <w:t>المَوْرد الطيفي المستعمل</w:t>
      </w:r>
    </w:p>
    <w:p w:rsidR="0052112B" w:rsidRPr="00435DDD" w:rsidRDefault="0052112B" w:rsidP="00AD1388">
      <w:pPr>
        <w:tabs>
          <w:tab w:val="left" w:pos="993"/>
        </w:tabs>
        <w:spacing w:after="120"/>
        <w:rPr>
          <w:rtl/>
        </w:rPr>
      </w:pPr>
      <w:r w:rsidRPr="00435DDD">
        <w:rPr>
          <w:rFonts w:hint="cs"/>
          <w:rtl/>
        </w:rPr>
        <w:t xml:space="preserve">بإحلال القيم في المعادلة </w:t>
      </w:r>
      <w:r w:rsidRPr="00435DDD">
        <w:t>(20)</w:t>
      </w:r>
      <w:r w:rsidRPr="00435DDD">
        <w:rPr>
          <w:rFonts w:hint="cs"/>
          <w:rtl/>
        </w:rPr>
        <w:t xml:space="preserve"> واستعمال قيم معامِلات الترجيح المعروضة في الجدول</w:t>
      </w:r>
      <w:r w:rsidRPr="00435DDD">
        <w:rPr>
          <w:rFonts w:hint="eastAsia"/>
          <w:rtl/>
        </w:rPr>
        <w:t> </w:t>
      </w:r>
      <w:r w:rsidRPr="00435DDD">
        <w:t>2</w:t>
      </w:r>
      <w:r w:rsidRPr="00435DDD">
        <w:rPr>
          <w:rFonts w:hint="cs"/>
          <w:rtl/>
        </w:rPr>
        <w:t xml:space="preserve"> ومع مراعاة ظروف عدم التقاسم</w:t>
      </w:r>
      <w:r w:rsidRPr="00435DDD">
        <w:rPr>
          <w:rFonts w:hint="eastAsia"/>
          <w:rtl/>
        </w:rPr>
        <w:t> </w:t>
      </w:r>
      <w:r w:rsidRPr="00435DDD">
        <w:rPr>
          <w:rFonts w:hint="cs"/>
        </w:rPr>
        <w:sym w:font="Symbol" w:char="F062"/>
      </w:r>
      <w:r w:rsidR="00B050DE" w:rsidRPr="00435DDD">
        <w:t>)</w:t>
      </w:r>
      <w:r w:rsidRPr="00435DDD">
        <w:rPr>
          <w:rFonts w:hint="eastAsia"/>
          <w:rtl/>
        </w:rPr>
        <w:t> </w:t>
      </w:r>
      <w:r w:rsidR="00B050DE" w:rsidRPr="00435DDD">
        <w:t>=</w:t>
      </w:r>
      <w:r w:rsidRPr="00435DDD">
        <w:rPr>
          <w:rFonts w:hint="eastAsia"/>
          <w:rtl/>
        </w:rPr>
        <w:t> </w:t>
      </w:r>
      <w:r w:rsidR="00B050DE" w:rsidRPr="00435DDD">
        <w:t>(</w:t>
      </w:r>
      <w:r w:rsidRPr="00435DDD">
        <w:t>1</w:t>
      </w:r>
      <w:r w:rsidRPr="00435DDD">
        <w:rPr>
          <w:rFonts w:hint="cs"/>
          <w:rtl/>
        </w:rPr>
        <w:t xml:space="preserve"> فإننا نصل في النهاية إلى ما يلي:</w:t>
      </w:r>
    </w:p>
    <w:p w:rsidR="0052112B" w:rsidRPr="00435DDD" w:rsidRDefault="0052112B" w:rsidP="00E97C0A">
      <w:pPr>
        <w:pStyle w:val="Equation"/>
        <w:widowControl w:val="0"/>
        <w:spacing w:before="240"/>
        <w:rPr>
          <w:i/>
        </w:rPr>
      </w:pPr>
      <w:r w:rsidRPr="00435DDD">
        <w:rPr>
          <w:i/>
        </w:rPr>
        <w:tab/>
      </w:r>
      <w:r w:rsidR="00114681" w:rsidRPr="00435DDD">
        <w:rPr>
          <w:rFonts w:cs="Times New Roman"/>
          <w:i/>
          <w:sz w:val="24"/>
          <w:szCs w:val="20"/>
          <w:lang w:eastAsia="en-US"/>
        </w:rPr>
        <w:t>W</w:t>
      </w:r>
      <w:r w:rsidR="00114681" w:rsidRPr="00435DDD">
        <w:rPr>
          <w:rFonts w:cs="Times New Roman"/>
          <w:sz w:val="24"/>
          <w:szCs w:val="20"/>
          <w:lang w:eastAsia="en-US"/>
        </w:rPr>
        <w:t xml:space="preserve"> = 14 × 0</w:t>
      </w:r>
      <w:r w:rsidR="00E97C0A" w:rsidRPr="00435DDD">
        <w:rPr>
          <w:rFonts w:cs="Times New Roman"/>
          <w:sz w:val="24"/>
          <w:szCs w:val="20"/>
          <w:lang w:eastAsia="en-US"/>
        </w:rPr>
        <w:t>,</w:t>
      </w:r>
      <w:r w:rsidR="00114681" w:rsidRPr="00435DDD">
        <w:rPr>
          <w:rFonts w:cs="Times New Roman"/>
          <w:sz w:val="24"/>
          <w:szCs w:val="20"/>
          <w:lang w:eastAsia="en-US"/>
        </w:rPr>
        <w:t>1 × 0</w:t>
      </w:r>
      <w:r w:rsidR="00E97C0A" w:rsidRPr="00435DDD">
        <w:rPr>
          <w:rFonts w:cs="Times New Roman"/>
          <w:sz w:val="24"/>
          <w:szCs w:val="20"/>
          <w:lang w:eastAsia="en-US"/>
        </w:rPr>
        <w:t>,</w:t>
      </w:r>
      <w:r w:rsidR="00114681" w:rsidRPr="00435DDD">
        <w:rPr>
          <w:rFonts w:cs="Times New Roman"/>
          <w:sz w:val="24"/>
          <w:szCs w:val="20"/>
          <w:lang w:eastAsia="en-US"/>
        </w:rPr>
        <w:t>1 × 0</w:t>
      </w:r>
      <w:r w:rsidR="00E97C0A" w:rsidRPr="00435DDD">
        <w:rPr>
          <w:rFonts w:cs="Times New Roman"/>
          <w:sz w:val="24"/>
          <w:szCs w:val="20"/>
          <w:lang w:eastAsia="en-US"/>
        </w:rPr>
        <w:t>,</w:t>
      </w:r>
      <w:r w:rsidR="00114681" w:rsidRPr="00435DDD">
        <w:rPr>
          <w:rFonts w:cs="Times New Roman"/>
          <w:sz w:val="24"/>
          <w:szCs w:val="20"/>
          <w:lang w:eastAsia="en-US"/>
        </w:rPr>
        <w:t xml:space="preserve">2 × 1 × 30 × 641 × 1 = 54           MHz </w:t>
      </w:r>
      <w:r w:rsidR="00114681" w:rsidRPr="00435DDD">
        <w:rPr>
          <w:rFonts w:cs="Times New Roman"/>
          <w:sz w:val="24"/>
          <w:szCs w:val="24"/>
          <w:lang w:eastAsia="en-US"/>
        </w:rPr>
        <w:sym w:font="Symbol" w:char="F0D7"/>
      </w:r>
      <w:r w:rsidR="00114681" w:rsidRPr="00435DDD">
        <w:rPr>
          <w:rFonts w:cs="Times New Roman"/>
          <w:sz w:val="24"/>
          <w:szCs w:val="20"/>
          <w:lang w:eastAsia="en-US"/>
        </w:rPr>
        <w:t xml:space="preserve"> km</w:t>
      </w:r>
      <w:r w:rsidR="00114681" w:rsidRPr="00435DDD">
        <w:rPr>
          <w:rFonts w:cs="Times New Roman"/>
          <w:sz w:val="24"/>
          <w:szCs w:val="20"/>
          <w:vertAlign w:val="superscript"/>
          <w:lang w:eastAsia="en-US"/>
        </w:rPr>
        <w:t>2</w:t>
      </w:r>
      <w:r w:rsidR="00114681" w:rsidRPr="00435DDD">
        <w:rPr>
          <w:rFonts w:cs="Times New Roman"/>
          <w:sz w:val="24"/>
          <w:szCs w:val="20"/>
          <w:lang w:eastAsia="en-US"/>
        </w:rPr>
        <w:t xml:space="preserve"> </w:t>
      </w:r>
      <w:r w:rsidR="00114681" w:rsidRPr="00435DDD">
        <w:rPr>
          <w:rFonts w:cs="Times New Roman"/>
          <w:sz w:val="24"/>
          <w:szCs w:val="24"/>
          <w:lang w:eastAsia="en-US"/>
        </w:rPr>
        <w:sym w:font="Symbol" w:char="F0D7"/>
      </w:r>
      <w:r w:rsidR="00114681" w:rsidRPr="00435DDD">
        <w:rPr>
          <w:rFonts w:cs="Times New Roman"/>
          <w:sz w:val="24"/>
          <w:szCs w:val="20"/>
          <w:lang w:eastAsia="en-US"/>
        </w:rPr>
        <w:t xml:space="preserve"> 1 year</w:t>
      </w:r>
    </w:p>
    <w:p w:rsidR="0052112B" w:rsidRPr="00435DDD" w:rsidRDefault="0052112B" w:rsidP="00873A93">
      <w:pPr>
        <w:pStyle w:val="headingb1"/>
        <w:rPr>
          <w:rtl/>
        </w:rPr>
      </w:pPr>
      <w:r w:rsidRPr="00435DDD">
        <w:rPr>
          <w:rFonts w:hint="cs"/>
          <w:rtl/>
        </w:rPr>
        <w:t>ﻫ</w:t>
      </w:r>
      <w:r w:rsidRPr="00435DDD">
        <w:rPr>
          <w:rFonts w:hint="eastAsia"/>
          <w:rtl/>
        </w:rPr>
        <w:t> </w:t>
      </w:r>
      <w:r w:rsidRPr="00435DDD">
        <w:rPr>
          <w:rFonts w:hint="cs"/>
          <w:rtl/>
        </w:rPr>
        <w:t>)</w:t>
      </w:r>
      <w:r w:rsidRPr="00435DDD">
        <w:rPr>
          <w:rFonts w:hint="cs"/>
          <w:rtl/>
        </w:rPr>
        <w:tab/>
        <w:t>ملخص نتائج الحساب</w:t>
      </w:r>
    </w:p>
    <w:p w:rsidR="0052112B" w:rsidRPr="00435DDD" w:rsidRDefault="0052112B" w:rsidP="00AD1388">
      <w:pPr>
        <w:tabs>
          <w:tab w:val="left" w:pos="993"/>
        </w:tabs>
        <w:spacing w:after="120"/>
        <w:rPr>
          <w:rtl/>
        </w:rPr>
      </w:pPr>
      <w:r w:rsidRPr="00435DDD">
        <w:rPr>
          <w:rFonts w:hint="cs"/>
          <w:rtl/>
        </w:rPr>
        <w:t>يتضمن الجدول</w:t>
      </w:r>
      <w:r w:rsidRPr="00435DDD">
        <w:rPr>
          <w:rFonts w:hint="eastAsia"/>
          <w:rtl/>
        </w:rPr>
        <w:t> </w:t>
      </w:r>
      <w:r w:rsidRPr="00435DDD">
        <w:t>13</w:t>
      </w:r>
      <w:r w:rsidRPr="00435DDD">
        <w:rPr>
          <w:rFonts w:hint="cs"/>
          <w:rtl/>
        </w:rPr>
        <w:t xml:space="preserve"> ملخص نتائج الحساب لأغراض المقار</w:t>
      </w:r>
      <w:r w:rsidR="00114681" w:rsidRPr="00435DDD">
        <w:rPr>
          <w:rFonts w:hint="cs"/>
          <w:rtl/>
        </w:rPr>
        <w:t>نة ولأغراض توضيح الاتجاه العام.</w:t>
      </w:r>
    </w:p>
    <w:p w:rsidR="0052112B" w:rsidRPr="00435DDD" w:rsidRDefault="0052112B" w:rsidP="00853E59">
      <w:pPr>
        <w:pStyle w:val="TableNo0"/>
        <w:rPr>
          <w:rtl/>
        </w:rPr>
      </w:pPr>
      <w:r w:rsidRPr="00435DDD">
        <w:rPr>
          <w:rFonts w:hint="cs"/>
          <w:rtl/>
        </w:rPr>
        <w:lastRenderedPageBreak/>
        <w:t>الج</w:t>
      </w:r>
      <w:r w:rsidR="00FC010A" w:rsidRPr="00435DDD">
        <w:rPr>
          <w:rFonts w:hint="cs"/>
          <w:rtl/>
        </w:rPr>
        <w:t>ـ</w:t>
      </w:r>
      <w:r w:rsidRPr="00435DDD">
        <w:rPr>
          <w:rFonts w:hint="cs"/>
          <w:rtl/>
        </w:rPr>
        <w:t xml:space="preserve">دول </w:t>
      </w:r>
      <w:r w:rsidRPr="00435DDD">
        <w:t>13</w:t>
      </w:r>
    </w:p>
    <w:p w:rsidR="0052112B" w:rsidRPr="00435DDD" w:rsidRDefault="0052112B" w:rsidP="00B65E8D">
      <w:pPr>
        <w:pStyle w:val="TableTitle1"/>
        <w:keepNext w:val="0"/>
        <w:rPr>
          <w:rtl/>
        </w:rPr>
      </w:pPr>
      <w:r w:rsidRPr="00435DDD">
        <w:rPr>
          <w:rFonts w:hint="cs"/>
          <w:rtl/>
        </w:rPr>
        <w:t>ملخص نتائج الحساب</w:t>
      </w:r>
    </w:p>
    <w:tbl>
      <w:tblPr>
        <w:bidiVisual/>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4"/>
        <w:gridCol w:w="6304"/>
        <w:gridCol w:w="2233"/>
      </w:tblGrid>
      <w:tr w:rsidR="0052112B" w:rsidRPr="00435DDD" w:rsidTr="00436EAD">
        <w:trPr>
          <w:jc w:val="center"/>
        </w:trPr>
        <w:tc>
          <w:tcPr>
            <w:tcW w:w="1244" w:type="dxa"/>
            <w:vAlign w:val="center"/>
          </w:tcPr>
          <w:p w:rsidR="0052112B" w:rsidRPr="00435DDD" w:rsidRDefault="0052112B" w:rsidP="00B65E8D">
            <w:pPr>
              <w:pStyle w:val="Tablehead"/>
              <w:keepNext w:val="0"/>
              <w:rPr>
                <w:szCs w:val="22"/>
              </w:rPr>
            </w:pPr>
            <w:r w:rsidRPr="00435DDD">
              <w:rPr>
                <w:rFonts w:hint="cs"/>
                <w:rtl/>
              </w:rPr>
              <w:t>القسم</w:t>
            </w:r>
          </w:p>
        </w:tc>
        <w:tc>
          <w:tcPr>
            <w:tcW w:w="6304" w:type="dxa"/>
            <w:vAlign w:val="center"/>
          </w:tcPr>
          <w:p w:rsidR="0052112B" w:rsidRPr="00435DDD" w:rsidRDefault="0052112B" w:rsidP="00B65E8D">
            <w:pPr>
              <w:pStyle w:val="Tablehead"/>
              <w:keepNext w:val="0"/>
              <w:rPr>
                <w:szCs w:val="22"/>
              </w:rPr>
            </w:pPr>
            <w:r w:rsidRPr="00435DDD">
              <w:rPr>
                <w:rFonts w:hint="cs"/>
                <w:rtl/>
              </w:rPr>
              <w:t>الخدمة الراديوية، قدرة جهاز الإرسال أو خصائص الوصلة الراديوية</w:t>
            </w:r>
          </w:p>
        </w:tc>
        <w:tc>
          <w:tcPr>
            <w:tcW w:w="2233" w:type="dxa"/>
            <w:vAlign w:val="center"/>
          </w:tcPr>
          <w:p w:rsidR="0052112B" w:rsidRPr="00435DDD" w:rsidRDefault="0052112B" w:rsidP="00B65E8D">
            <w:pPr>
              <w:pStyle w:val="Tablehead"/>
              <w:keepNext w:val="0"/>
              <w:rPr>
                <w:szCs w:val="22"/>
              </w:rPr>
            </w:pPr>
            <w:r w:rsidRPr="00435DDD">
              <w:rPr>
                <w:rFonts w:hint="cs"/>
                <w:rtl/>
              </w:rPr>
              <w:t>المَوْرد الطيفي المستعمل</w:t>
            </w:r>
            <w:r w:rsidRPr="00435DDD">
              <w:rPr>
                <w:szCs w:val="22"/>
              </w:rPr>
              <w:br/>
              <w:t xml:space="preserve">(MHz </w:t>
            </w:r>
            <w:r w:rsidR="00B050DE" w:rsidRPr="00435DDD">
              <w:noBreakHyphen/>
            </w:r>
            <w:r w:rsidRPr="00435DDD">
              <w:rPr>
                <w:szCs w:val="22"/>
              </w:rPr>
              <w:t xml:space="preserve"> km</w:t>
            </w:r>
            <w:r w:rsidRPr="00435DDD">
              <w:rPr>
                <w:szCs w:val="22"/>
                <w:vertAlign w:val="superscript"/>
              </w:rPr>
              <w:t>2</w:t>
            </w:r>
            <w:r w:rsidRPr="00435DDD">
              <w:rPr>
                <w:szCs w:val="22"/>
              </w:rPr>
              <w:t xml:space="preserve"> </w:t>
            </w:r>
            <w:r w:rsidR="00B050DE" w:rsidRPr="00435DDD">
              <w:noBreakHyphen/>
            </w:r>
            <w:r w:rsidRPr="00435DDD">
              <w:rPr>
                <w:szCs w:val="22"/>
              </w:rPr>
              <w:t xml:space="preserve"> 1 year)</w:t>
            </w:r>
          </w:p>
        </w:tc>
      </w:tr>
      <w:tr w:rsidR="0052112B" w:rsidRPr="00435DDD" w:rsidTr="00436EAD">
        <w:trPr>
          <w:jc w:val="center"/>
        </w:trPr>
        <w:tc>
          <w:tcPr>
            <w:tcW w:w="1244" w:type="dxa"/>
          </w:tcPr>
          <w:p w:rsidR="0052112B" w:rsidRPr="00435DDD" w:rsidRDefault="0052112B" w:rsidP="00B65E8D">
            <w:pPr>
              <w:pStyle w:val="Tabletext"/>
            </w:pPr>
            <w:r w:rsidRPr="00435DDD">
              <w:t>2.1.2.1</w:t>
            </w:r>
          </w:p>
        </w:tc>
        <w:tc>
          <w:tcPr>
            <w:tcW w:w="6304" w:type="dxa"/>
          </w:tcPr>
          <w:p w:rsidR="0052112B" w:rsidRPr="00435DDD" w:rsidRDefault="0052112B" w:rsidP="00B65E8D">
            <w:pPr>
              <w:pStyle w:val="Tabletext"/>
              <w:rPr>
                <w:rtl/>
              </w:rPr>
            </w:pPr>
            <w:r w:rsidRPr="00435DDD">
              <w:rPr>
                <w:rFonts w:hint="cs"/>
                <w:rtl/>
              </w:rPr>
              <w:t xml:space="preserve">الإذاعة الصوتية </w:t>
            </w:r>
            <w:r w:rsidRPr="00435DDD">
              <w:t>FM</w:t>
            </w:r>
            <w:r w:rsidRPr="00435DDD">
              <w:rPr>
                <w:rFonts w:hint="cs"/>
                <w:rtl/>
              </w:rPr>
              <w:t>،</w:t>
            </w:r>
            <w:r w:rsidRPr="00435DDD">
              <w:t xml:space="preserve">kW 1,5 </w:t>
            </w:r>
          </w:p>
        </w:tc>
        <w:tc>
          <w:tcPr>
            <w:tcW w:w="2233" w:type="dxa"/>
          </w:tcPr>
          <w:p w:rsidR="0052112B" w:rsidRPr="00435DDD" w:rsidRDefault="0052112B" w:rsidP="00B65E8D">
            <w:pPr>
              <w:pStyle w:val="Tabletext"/>
              <w:bidi w:val="0"/>
              <w:ind w:right="737"/>
              <w:jc w:val="right"/>
              <w:rPr>
                <w:szCs w:val="22"/>
              </w:rPr>
            </w:pPr>
            <w:r w:rsidRPr="00435DDD">
              <w:rPr>
                <w:szCs w:val="22"/>
              </w:rPr>
              <w:t>2 430</w:t>
            </w:r>
          </w:p>
        </w:tc>
      </w:tr>
      <w:tr w:rsidR="0052112B" w:rsidRPr="00435DDD" w:rsidTr="00436EAD">
        <w:trPr>
          <w:jc w:val="center"/>
        </w:trPr>
        <w:tc>
          <w:tcPr>
            <w:tcW w:w="1244" w:type="dxa"/>
          </w:tcPr>
          <w:p w:rsidR="0052112B" w:rsidRPr="00435DDD" w:rsidRDefault="0052112B" w:rsidP="00B65E8D">
            <w:pPr>
              <w:pStyle w:val="Tabletext"/>
            </w:pPr>
            <w:r w:rsidRPr="00435DDD">
              <w:t>3.1.3.1</w:t>
            </w:r>
          </w:p>
        </w:tc>
        <w:tc>
          <w:tcPr>
            <w:tcW w:w="6304" w:type="dxa"/>
          </w:tcPr>
          <w:p w:rsidR="0052112B" w:rsidRPr="00435DDD" w:rsidRDefault="0052112B" w:rsidP="00B65E8D">
            <w:pPr>
              <w:pStyle w:val="Tabletext"/>
              <w:rPr>
                <w:rtl/>
              </w:rPr>
            </w:pPr>
            <w:r w:rsidRPr="00435DDD">
              <w:rPr>
                <w:rFonts w:hint="cs"/>
                <w:rtl/>
              </w:rPr>
              <w:t xml:space="preserve">الخدمة المتنقلة البرية، محطة قاعدة في النظام العالمي للاتصالات المتنقلة، </w:t>
            </w:r>
            <w:r w:rsidRPr="00435DDD">
              <w:t xml:space="preserve">W 2,5 </w:t>
            </w:r>
          </w:p>
        </w:tc>
        <w:tc>
          <w:tcPr>
            <w:tcW w:w="2233" w:type="dxa"/>
          </w:tcPr>
          <w:p w:rsidR="0052112B" w:rsidRPr="00435DDD" w:rsidRDefault="0052112B" w:rsidP="00B65E8D">
            <w:pPr>
              <w:pStyle w:val="Tabletext"/>
              <w:bidi w:val="0"/>
              <w:ind w:right="737"/>
              <w:jc w:val="right"/>
              <w:rPr>
                <w:szCs w:val="22"/>
              </w:rPr>
            </w:pPr>
            <w:r w:rsidRPr="00435DDD">
              <w:rPr>
                <w:szCs w:val="22"/>
              </w:rPr>
              <w:t>2 172</w:t>
            </w:r>
          </w:p>
        </w:tc>
      </w:tr>
      <w:tr w:rsidR="0052112B" w:rsidRPr="00435DDD" w:rsidTr="00436EAD">
        <w:trPr>
          <w:jc w:val="center"/>
        </w:trPr>
        <w:tc>
          <w:tcPr>
            <w:tcW w:w="1244" w:type="dxa"/>
          </w:tcPr>
          <w:p w:rsidR="0052112B" w:rsidRPr="00435DDD" w:rsidRDefault="0052112B" w:rsidP="00B65E8D">
            <w:pPr>
              <w:pStyle w:val="Tabletext"/>
            </w:pPr>
            <w:r w:rsidRPr="00435DDD">
              <w:t>3.2.3.1</w:t>
            </w:r>
          </w:p>
        </w:tc>
        <w:tc>
          <w:tcPr>
            <w:tcW w:w="6304" w:type="dxa"/>
          </w:tcPr>
          <w:p w:rsidR="0052112B" w:rsidRPr="00435DDD" w:rsidRDefault="0052112B" w:rsidP="00B65E8D">
            <w:pPr>
              <w:pStyle w:val="Tabletext"/>
              <w:rPr>
                <w:rtl/>
              </w:rPr>
            </w:pPr>
            <w:r w:rsidRPr="00435DDD">
              <w:rPr>
                <w:rFonts w:hint="cs"/>
                <w:rtl/>
              </w:rPr>
              <w:t xml:space="preserve">الخدمة المتنقلة البحرية، محطة ساحلية، </w:t>
            </w:r>
            <w:r w:rsidRPr="00435DDD">
              <w:t>W 50</w:t>
            </w:r>
          </w:p>
        </w:tc>
        <w:tc>
          <w:tcPr>
            <w:tcW w:w="2233" w:type="dxa"/>
          </w:tcPr>
          <w:p w:rsidR="0052112B" w:rsidRPr="00435DDD" w:rsidRDefault="0052112B" w:rsidP="00B65E8D">
            <w:pPr>
              <w:pStyle w:val="Tabletext"/>
              <w:bidi w:val="0"/>
              <w:ind w:right="595"/>
              <w:jc w:val="right"/>
              <w:rPr>
                <w:szCs w:val="22"/>
              </w:rPr>
            </w:pPr>
            <w:r w:rsidRPr="00435DDD">
              <w:rPr>
                <w:szCs w:val="22"/>
              </w:rPr>
              <w:t>3,7</w:t>
            </w:r>
          </w:p>
        </w:tc>
      </w:tr>
      <w:tr w:rsidR="0052112B" w:rsidRPr="00435DDD" w:rsidTr="00436EAD">
        <w:trPr>
          <w:jc w:val="center"/>
        </w:trPr>
        <w:tc>
          <w:tcPr>
            <w:tcW w:w="1244" w:type="dxa"/>
          </w:tcPr>
          <w:p w:rsidR="0052112B" w:rsidRPr="00435DDD" w:rsidRDefault="0052112B" w:rsidP="00B65E8D">
            <w:pPr>
              <w:pStyle w:val="Tabletext"/>
            </w:pPr>
            <w:r w:rsidRPr="00435DDD">
              <w:t>1.2.3.3.1</w:t>
            </w:r>
          </w:p>
        </w:tc>
        <w:tc>
          <w:tcPr>
            <w:tcW w:w="6304" w:type="dxa"/>
          </w:tcPr>
          <w:p w:rsidR="0052112B" w:rsidRPr="00435DDD" w:rsidRDefault="0052112B" w:rsidP="00B65E8D">
            <w:pPr>
              <w:pStyle w:val="Tabletext"/>
              <w:rPr>
                <w:rtl/>
              </w:rPr>
            </w:pPr>
            <w:r w:rsidRPr="00435DDD">
              <w:rPr>
                <w:rFonts w:hint="cs"/>
                <w:rtl/>
              </w:rPr>
              <w:t xml:space="preserve">ارتفاع طائرة الاتصال الراديوي للطيران </w:t>
            </w:r>
            <w:r w:rsidRPr="00435DDD">
              <w:t>m 10 000</w:t>
            </w:r>
          </w:p>
        </w:tc>
        <w:tc>
          <w:tcPr>
            <w:tcW w:w="2233" w:type="dxa"/>
          </w:tcPr>
          <w:p w:rsidR="0052112B" w:rsidRPr="00435DDD" w:rsidRDefault="0052112B" w:rsidP="00B65E8D">
            <w:pPr>
              <w:pStyle w:val="Tabletext"/>
              <w:bidi w:val="0"/>
              <w:ind w:right="595"/>
              <w:jc w:val="right"/>
              <w:rPr>
                <w:szCs w:val="22"/>
              </w:rPr>
            </w:pPr>
            <w:r w:rsidRPr="00435DDD">
              <w:rPr>
                <w:szCs w:val="22"/>
              </w:rPr>
              <w:t>4,4</w:t>
            </w:r>
          </w:p>
        </w:tc>
      </w:tr>
      <w:tr w:rsidR="0052112B" w:rsidRPr="00435DDD" w:rsidTr="00436EAD">
        <w:trPr>
          <w:jc w:val="center"/>
        </w:trPr>
        <w:tc>
          <w:tcPr>
            <w:tcW w:w="1244" w:type="dxa"/>
          </w:tcPr>
          <w:p w:rsidR="0052112B" w:rsidRPr="00435DDD" w:rsidRDefault="0052112B" w:rsidP="00B65E8D">
            <w:pPr>
              <w:pStyle w:val="Tabletext"/>
            </w:pPr>
            <w:r w:rsidRPr="00435DDD">
              <w:t>2.2.3.3.1</w:t>
            </w:r>
          </w:p>
        </w:tc>
        <w:tc>
          <w:tcPr>
            <w:tcW w:w="6304" w:type="dxa"/>
          </w:tcPr>
          <w:p w:rsidR="0052112B" w:rsidRPr="00435DDD" w:rsidRDefault="0052112B" w:rsidP="00B65E8D">
            <w:pPr>
              <w:pStyle w:val="Tabletext"/>
              <w:rPr>
                <w:rtl/>
              </w:rPr>
            </w:pPr>
            <w:r w:rsidRPr="00435DDD">
              <w:rPr>
                <w:rFonts w:hint="cs"/>
                <w:rtl/>
              </w:rPr>
              <w:t xml:space="preserve">رادار أوَّلي، ارتفاع الطائرة </w:t>
            </w:r>
            <w:r w:rsidRPr="00435DDD">
              <w:t xml:space="preserve">m 10 000 </w:t>
            </w:r>
          </w:p>
        </w:tc>
        <w:tc>
          <w:tcPr>
            <w:tcW w:w="2233" w:type="dxa"/>
          </w:tcPr>
          <w:p w:rsidR="0052112B" w:rsidRPr="00435DDD" w:rsidRDefault="0052112B" w:rsidP="00B65E8D">
            <w:pPr>
              <w:pStyle w:val="Tabletext"/>
              <w:bidi w:val="0"/>
              <w:ind w:right="595"/>
              <w:jc w:val="right"/>
              <w:rPr>
                <w:szCs w:val="22"/>
              </w:rPr>
            </w:pPr>
            <w:r w:rsidRPr="00435DDD">
              <w:rPr>
                <w:szCs w:val="22"/>
              </w:rPr>
              <w:t>3,5</w:t>
            </w:r>
          </w:p>
        </w:tc>
      </w:tr>
      <w:tr w:rsidR="0052112B" w:rsidRPr="00435DDD" w:rsidTr="00436EAD">
        <w:trPr>
          <w:jc w:val="center"/>
        </w:trPr>
        <w:tc>
          <w:tcPr>
            <w:tcW w:w="1244" w:type="dxa"/>
          </w:tcPr>
          <w:p w:rsidR="0052112B" w:rsidRPr="00435DDD" w:rsidRDefault="0052112B" w:rsidP="00B65E8D">
            <w:pPr>
              <w:pStyle w:val="Tabletext"/>
            </w:pPr>
            <w:r w:rsidRPr="00435DDD">
              <w:t>2.4.1</w:t>
            </w:r>
          </w:p>
        </w:tc>
        <w:tc>
          <w:tcPr>
            <w:tcW w:w="6304" w:type="dxa"/>
          </w:tcPr>
          <w:p w:rsidR="0052112B" w:rsidRPr="00435DDD" w:rsidRDefault="0052112B" w:rsidP="00B65E8D">
            <w:pPr>
              <w:pStyle w:val="Tabletext"/>
              <w:rPr>
                <w:rtl/>
              </w:rPr>
            </w:pPr>
            <w:r w:rsidRPr="00435DDD">
              <w:rPr>
                <w:rFonts w:hint="cs"/>
                <w:rtl/>
              </w:rPr>
              <w:t xml:space="preserve">الخدمة الثابتة، وصلة موجات صغرية، طول القفزة </w:t>
            </w:r>
            <w:r w:rsidRPr="00435DDD">
              <w:t>km 45</w:t>
            </w:r>
          </w:p>
        </w:tc>
        <w:tc>
          <w:tcPr>
            <w:tcW w:w="2233" w:type="dxa"/>
          </w:tcPr>
          <w:p w:rsidR="0052112B" w:rsidRPr="00435DDD" w:rsidRDefault="0052112B" w:rsidP="00B65E8D">
            <w:pPr>
              <w:pStyle w:val="Tabletext"/>
              <w:bidi w:val="0"/>
              <w:ind w:right="595"/>
              <w:jc w:val="right"/>
              <w:rPr>
                <w:szCs w:val="22"/>
              </w:rPr>
            </w:pPr>
            <w:r w:rsidRPr="00435DDD">
              <w:rPr>
                <w:szCs w:val="22"/>
              </w:rPr>
              <w:t>1,4</w:t>
            </w:r>
          </w:p>
        </w:tc>
      </w:tr>
      <w:tr w:rsidR="0052112B" w:rsidRPr="00435DDD" w:rsidTr="00436EAD">
        <w:trPr>
          <w:jc w:val="center"/>
        </w:trPr>
        <w:tc>
          <w:tcPr>
            <w:tcW w:w="1244" w:type="dxa"/>
          </w:tcPr>
          <w:p w:rsidR="0052112B" w:rsidRPr="00435DDD" w:rsidRDefault="0052112B" w:rsidP="00B65E8D">
            <w:pPr>
              <w:pStyle w:val="Tabletext"/>
            </w:pPr>
            <w:r w:rsidRPr="00435DDD">
              <w:t>1.2.5.1</w:t>
            </w:r>
          </w:p>
        </w:tc>
        <w:tc>
          <w:tcPr>
            <w:tcW w:w="6304" w:type="dxa"/>
          </w:tcPr>
          <w:p w:rsidR="0052112B" w:rsidRPr="00435DDD" w:rsidRDefault="0052112B" w:rsidP="00B65E8D">
            <w:pPr>
              <w:pStyle w:val="Tabletext"/>
            </w:pPr>
            <w:r w:rsidRPr="00435DDD">
              <w:rPr>
                <w:rFonts w:hint="cs"/>
                <w:rtl/>
              </w:rPr>
              <w:t>محطة إرسال أرضية، وصلة تغذية الخدمة الساتلية المتنقلة</w:t>
            </w:r>
          </w:p>
        </w:tc>
        <w:tc>
          <w:tcPr>
            <w:tcW w:w="2233" w:type="dxa"/>
          </w:tcPr>
          <w:p w:rsidR="0052112B" w:rsidRPr="00435DDD" w:rsidRDefault="0052112B" w:rsidP="00B65E8D">
            <w:pPr>
              <w:pStyle w:val="Tabletext"/>
              <w:bidi w:val="0"/>
              <w:ind w:right="737"/>
              <w:jc w:val="right"/>
              <w:rPr>
                <w:szCs w:val="22"/>
              </w:rPr>
            </w:pPr>
            <w:r w:rsidRPr="00435DDD">
              <w:rPr>
                <w:szCs w:val="22"/>
              </w:rPr>
              <w:t>550</w:t>
            </w:r>
          </w:p>
        </w:tc>
      </w:tr>
      <w:tr w:rsidR="0052112B" w:rsidRPr="00435DDD" w:rsidTr="00436EAD">
        <w:trPr>
          <w:jc w:val="center"/>
        </w:trPr>
        <w:tc>
          <w:tcPr>
            <w:tcW w:w="1244" w:type="dxa"/>
          </w:tcPr>
          <w:p w:rsidR="0052112B" w:rsidRPr="00435DDD" w:rsidRDefault="0052112B" w:rsidP="00B65E8D">
            <w:pPr>
              <w:pStyle w:val="Tabletext"/>
            </w:pPr>
            <w:r w:rsidRPr="00435DDD">
              <w:t>2.2.5.1</w:t>
            </w:r>
          </w:p>
        </w:tc>
        <w:tc>
          <w:tcPr>
            <w:tcW w:w="6304" w:type="dxa"/>
          </w:tcPr>
          <w:p w:rsidR="0052112B" w:rsidRPr="00435DDD" w:rsidRDefault="0052112B" w:rsidP="00B65E8D">
            <w:pPr>
              <w:pStyle w:val="Tabletext"/>
            </w:pPr>
            <w:r w:rsidRPr="00435DDD">
              <w:rPr>
                <w:rFonts w:hint="cs"/>
                <w:rtl/>
              </w:rPr>
              <w:t>محطة استقبال أرضية ذات فتحة صغيرة جداً</w:t>
            </w:r>
          </w:p>
        </w:tc>
        <w:tc>
          <w:tcPr>
            <w:tcW w:w="2233" w:type="dxa"/>
          </w:tcPr>
          <w:p w:rsidR="0052112B" w:rsidRPr="00435DDD" w:rsidRDefault="0052112B" w:rsidP="00B65E8D">
            <w:pPr>
              <w:pStyle w:val="Tabletext"/>
              <w:bidi w:val="0"/>
              <w:ind w:right="737"/>
              <w:jc w:val="right"/>
              <w:rPr>
                <w:szCs w:val="22"/>
              </w:rPr>
            </w:pPr>
            <w:r w:rsidRPr="00435DDD">
              <w:rPr>
                <w:szCs w:val="22"/>
              </w:rPr>
              <w:t>54</w:t>
            </w:r>
          </w:p>
        </w:tc>
      </w:tr>
    </w:tbl>
    <w:p w:rsidR="0052112B" w:rsidRPr="00435DDD" w:rsidRDefault="0052112B" w:rsidP="008552C4">
      <w:pPr>
        <w:pStyle w:val="Heading2"/>
        <w:spacing w:before="360"/>
        <w:rPr>
          <w:rtl/>
        </w:rPr>
      </w:pPr>
      <w:bookmarkStart w:id="236" w:name="_Toc413686675"/>
      <w:bookmarkStart w:id="237" w:name="_Toc414279219"/>
      <w:r w:rsidRPr="00435DDD">
        <w:t>8.4</w:t>
      </w:r>
      <w:r w:rsidRPr="00435DDD">
        <w:rPr>
          <w:rFonts w:hint="cs"/>
          <w:rtl/>
        </w:rPr>
        <w:tab/>
        <w:t>الخطوط التوجيهية لتطبيق نظام الرسوم الجديدة</w:t>
      </w:r>
      <w:bookmarkEnd w:id="236"/>
      <w:bookmarkEnd w:id="237"/>
    </w:p>
    <w:p w:rsidR="0052112B" w:rsidRPr="00435DDD" w:rsidRDefault="0052112B" w:rsidP="00B65E8D">
      <w:pPr>
        <w:keepNext/>
        <w:keepLines/>
        <w:tabs>
          <w:tab w:val="left" w:pos="993"/>
        </w:tabs>
        <w:spacing w:after="120"/>
        <w:rPr>
          <w:rtl/>
        </w:rPr>
      </w:pPr>
      <w:r w:rsidRPr="00435DDD">
        <w:rPr>
          <w:rFonts w:hint="cs"/>
          <w:rtl/>
        </w:rPr>
        <w:t>من أجل تجنُّب اضطراب السوق ينبغي ألا يفرض نظام الرسوم الجديد زيادة مفاجئة في الرسوم على المستعملين، وبالتالي ينبغي أن يقوم مدير الطيف بتصميم استراتيجية انتقالية تأخذ في الاعتبار عوامل كثيرة تشتمل دون أن تقتصر على حالة السوق وعدد مستعملي كل خدمة ونظام الرسوم الجاري والخدمات البديلة.</w:t>
      </w:r>
    </w:p>
    <w:p w:rsidR="0052112B" w:rsidRPr="00435DDD" w:rsidRDefault="0052112B" w:rsidP="00AD1388">
      <w:pPr>
        <w:keepNext/>
        <w:tabs>
          <w:tab w:val="left" w:pos="993"/>
        </w:tabs>
        <w:spacing w:after="120"/>
        <w:rPr>
          <w:rtl/>
        </w:rPr>
      </w:pPr>
      <w:r w:rsidRPr="00435DDD">
        <w:rPr>
          <w:rFonts w:hint="cs"/>
          <w:rtl/>
        </w:rPr>
        <w:t>ويمكن استعمال الخطوات التالية عند تطبيق نظام جديد للرسوم:</w:t>
      </w:r>
    </w:p>
    <w:p w:rsidR="0052112B" w:rsidRPr="00435DDD" w:rsidRDefault="00FC010A" w:rsidP="00AD1388">
      <w:pPr>
        <w:pStyle w:val="enumlev1"/>
        <w:rPr>
          <w:rtl/>
        </w:rPr>
      </w:pPr>
      <w:r w:rsidRPr="00435DDD">
        <w:t>(</w:t>
      </w:r>
      <w:r w:rsidR="0052112B" w:rsidRPr="00435DDD">
        <w:t>1</w:t>
      </w:r>
      <w:r w:rsidR="0052112B" w:rsidRPr="00435DDD">
        <w:rPr>
          <w:rFonts w:hint="cs"/>
          <w:rtl/>
        </w:rPr>
        <w:tab/>
        <w:t>تحليل الاستعمال الحالي للطيف.</w:t>
      </w:r>
    </w:p>
    <w:p w:rsidR="0052112B" w:rsidRPr="00435DDD" w:rsidRDefault="0052112B" w:rsidP="00AD1388">
      <w:pPr>
        <w:pStyle w:val="enumlev2"/>
      </w:pPr>
      <w:r w:rsidRPr="00435DDD">
        <w:rPr>
          <w:rFonts w:hint="cs"/>
          <w:rtl/>
        </w:rPr>
        <w:t>-</w:t>
      </w:r>
      <w:r w:rsidRPr="00435DDD">
        <w:rPr>
          <w:rFonts w:hint="cs"/>
          <w:rtl/>
        </w:rPr>
        <w:tab/>
        <w:t>تقسيم المستعملين إلى مجموعات مختلفة.</w:t>
      </w:r>
    </w:p>
    <w:p w:rsidR="0052112B" w:rsidRPr="00435DDD" w:rsidRDefault="0052112B" w:rsidP="00AD1388">
      <w:pPr>
        <w:pStyle w:val="enumlev2"/>
      </w:pPr>
      <w:r w:rsidRPr="00435DDD">
        <w:rPr>
          <w:rFonts w:hint="cs"/>
          <w:rtl/>
        </w:rPr>
        <w:t>-</w:t>
      </w:r>
      <w:r w:rsidRPr="00435DDD">
        <w:rPr>
          <w:rFonts w:hint="cs"/>
          <w:rtl/>
        </w:rPr>
        <w:tab/>
        <w:t>تطبيق الصيغة القديمة.</w:t>
      </w:r>
    </w:p>
    <w:p w:rsidR="0052112B" w:rsidRPr="00435DDD" w:rsidRDefault="0052112B" w:rsidP="00AD1388">
      <w:pPr>
        <w:pStyle w:val="enumlev2"/>
        <w:rPr>
          <w:rtl/>
        </w:rPr>
      </w:pPr>
      <w:r w:rsidRPr="00435DDD">
        <w:rPr>
          <w:rFonts w:hint="cs"/>
          <w:rtl/>
        </w:rPr>
        <w:t>-</w:t>
      </w:r>
      <w:r w:rsidRPr="00435DDD">
        <w:rPr>
          <w:rFonts w:hint="cs"/>
          <w:rtl/>
        </w:rPr>
        <w:tab/>
        <w:t>تحليل النتائج.</w:t>
      </w:r>
    </w:p>
    <w:p w:rsidR="0052112B" w:rsidRPr="00435DDD" w:rsidRDefault="00FC010A" w:rsidP="00AD1388">
      <w:pPr>
        <w:pStyle w:val="enumlev1"/>
        <w:rPr>
          <w:rtl/>
        </w:rPr>
      </w:pPr>
      <w:r w:rsidRPr="00435DDD">
        <w:t>(</w:t>
      </w:r>
      <w:r w:rsidR="0052112B" w:rsidRPr="00435DDD">
        <w:t>2</w:t>
      </w:r>
      <w:r w:rsidR="0052112B" w:rsidRPr="00435DDD">
        <w:rPr>
          <w:rFonts w:hint="cs"/>
          <w:rtl/>
        </w:rPr>
        <w:tab/>
        <w:t>تطبيق صيغ جديدة على المجموعات الحالية من المستعملين.</w:t>
      </w:r>
    </w:p>
    <w:p w:rsidR="0052112B" w:rsidRPr="00435DDD" w:rsidRDefault="0052112B" w:rsidP="00AD1388">
      <w:pPr>
        <w:pStyle w:val="enumlev2"/>
      </w:pPr>
      <w:r w:rsidRPr="00435DDD">
        <w:rPr>
          <w:rFonts w:hint="cs"/>
          <w:rtl/>
        </w:rPr>
        <w:t>-</w:t>
      </w:r>
      <w:r w:rsidRPr="00435DDD">
        <w:rPr>
          <w:rFonts w:hint="cs"/>
          <w:rtl/>
        </w:rPr>
        <w:tab/>
        <w:t>تحليل النتائج</w:t>
      </w:r>
    </w:p>
    <w:p w:rsidR="0052112B" w:rsidRPr="00435DDD" w:rsidRDefault="0052112B" w:rsidP="00AD1388">
      <w:pPr>
        <w:pStyle w:val="enumlev2"/>
      </w:pPr>
      <w:r w:rsidRPr="00435DDD">
        <w:rPr>
          <w:rFonts w:hint="cs"/>
          <w:rtl/>
        </w:rPr>
        <w:t>-</w:t>
      </w:r>
      <w:r w:rsidRPr="00435DDD">
        <w:rPr>
          <w:rFonts w:hint="cs"/>
          <w:rtl/>
        </w:rPr>
        <w:tab/>
        <w:t>تعديل الصيغ لمختلف المجموعات</w:t>
      </w:r>
    </w:p>
    <w:p w:rsidR="0052112B" w:rsidRPr="00435DDD" w:rsidRDefault="0052112B" w:rsidP="00AD1388">
      <w:pPr>
        <w:pStyle w:val="enumlev2"/>
        <w:rPr>
          <w:rtl/>
        </w:rPr>
      </w:pPr>
      <w:r w:rsidRPr="00435DDD">
        <w:rPr>
          <w:rFonts w:hint="cs"/>
          <w:rtl/>
        </w:rPr>
        <w:t>-</w:t>
      </w:r>
      <w:r w:rsidRPr="00435DDD">
        <w:rPr>
          <w:rFonts w:hint="cs"/>
          <w:rtl/>
        </w:rPr>
        <w:tab/>
        <w:t>تطبيق سياسات التخفيف من أجل تجنُّب اضطراب السوق.</w:t>
      </w:r>
    </w:p>
    <w:p w:rsidR="0052112B" w:rsidRPr="00435DDD" w:rsidRDefault="00FC010A" w:rsidP="00FC010A">
      <w:pPr>
        <w:pStyle w:val="enumlev1"/>
        <w:keepNext/>
        <w:rPr>
          <w:rtl/>
        </w:rPr>
      </w:pPr>
      <w:r w:rsidRPr="00435DDD">
        <w:t>(</w:t>
      </w:r>
      <w:r w:rsidR="0052112B" w:rsidRPr="00435DDD">
        <w:t>3</w:t>
      </w:r>
      <w:r w:rsidR="0052112B" w:rsidRPr="00435DDD">
        <w:rPr>
          <w:rFonts w:hint="cs"/>
          <w:rtl/>
        </w:rPr>
        <w:tab/>
        <w:t xml:space="preserve">تصميم استراتيجية انتقالية تستند إلى الخطوة </w:t>
      </w:r>
      <w:r w:rsidR="0052112B" w:rsidRPr="00435DDD">
        <w:t>2</w:t>
      </w:r>
      <w:r w:rsidR="0052112B" w:rsidRPr="00435DDD">
        <w:rPr>
          <w:rFonts w:hint="cs"/>
          <w:rtl/>
        </w:rPr>
        <w:t>.</w:t>
      </w:r>
    </w:p>
    <w:p w:rsidR="0052112B" w:rsidRPr="00435DDD" w:rsidRDefault="0052112B" w:rsidP="00540CDF">
      <w:pPr>
        <w:keepNext/>
        <w:tabs>
          <w:tab w:val="left" w:pos="993"/>
        </w:tabs>
        <w:spacing w:after="120"/>
        <w:rPr>
          <w:rtl/>
          <w:lang w:bidi="ar-EG"/>
        </w:rPr>
      </w:pPr>
      <w:r w:rsidRPr="00435DDD">
        <w:rPr>
          <w:rFonts w:hint="cs"/>
          <w:rtl/>
        </w:rPr>
        <w:t>وهناك بعض المبادئ التي يمكن استعمالها في تصميم الاستراتيجية الانتقالية من أجل تحريك الرسوم الجارية حتى تصل إلى الرسوم السوقية النهائية ذات الصلة</w:t>
      </w:r>
      <w:r w:rsidRPr="00435DDD">
        <w:rPr>
          <w:rStyle w:val="FootnoteReference"/>
          <w:rtl/>
        </w:rPr>
        <w:fldChar w:fldCharType="begin"/>
      </w:r>
      <w:r w:rsidRPr="00435DDD">
        <w:rPr>
          <w:rStyle w:val="FootnoteReference"/>
          <w:rtl/>
        </w:rPr>
        <w:instrText xml:space="preserve"> </w:instrText>
      </w:r>
      <w:r w:rsidRPr="00435DDD">
        <w:rPr>
          <w:rStyle w:val="FootnoteReference"/>
          <w:rFonts w:hint="cs"/>
        </w:rPr>
        <w:instrText>NOTEREF</w:instrText>
      </w:r>
      <w:r w:rsidRPr="00435DDD">
        <w:rPr>
          <w:rStyle w:val="FootnoteReference"/>
          <w:rFonts w:hint="cs"/>
          <w:rtl/>
        </w:rPr>
        <w:instrText xml:space="preserve"> _</w:instrText>
      </w:r>
      <w:r w:rsidRPr="00435DDD">
        <w:rPr>
          <w:rStyle w:val="FootnoteReference"/>
          <w:rFonts w:hint="cs"/>
        </w:rPr>
        <w:instrText>Ref312252738 \f \h</w:instrText>
      </w:r>
      <w:r w:rsidRPr="00435DDD">
        <w:rPr>
          <w:rStyle w:val="FootnoteReference"/>
          <w:rtl/>
        </w:rPr>
        <w:instrText xml:space="preserve">  \* </w:instrText>
      </w:r>
      <w:r w:rsidRPr="00435DDD">
        <w:rPr>
          <w:rStyle w:val="FootnoteReference"/>
        </w:rPr>
        <w:instrText>MERGEFORMAT</w:instrText>
      </w:r>
      <w:r w:rsidRPr="00435DDD">
        <w:rPr>
          <w:rStyle w:val="FootnoteReference"/>
          <w:rtl/>
        </w:rPr>
        <w:instrText xml:space="preserve"> </w:instrText>
      </w:r>
      <w:r w:rsidRPr="00435DDD">
        <w:rPr>
          <w:rStyle w:val="FootnoteReference"/>
          <w:rtl/>
        </w:rPr>
      </w:r>
      <w:r w:rsidRPr="00435DDD">
        <w:rPr>
          <w:rStyle w:val="FootnoteReference"/>
          <w:rtl/>
        </w:rPr>
        <w:fldChar w:fldCharType="separate"/>
      </w:r>
      <w:r w:rsidR="00540CDF" w:rsidRPr="00540CDF">
        <w:rPr>
          <w:rStyle w:val="FootnoteReference"/>
          <w:rtl/>
        </w:rPr>
        <w:t>2</w:t>
      </w:r>
      <w:r w:rsidRPr="00435DDD">
        <w:rPr>
          <w:rStyle w:val="FootnoteReference"/>
          <w:rtl/>
        </w:rPr>
        <w:fldChar w:fldCharType="end"/>
      </w:r>
      <w:r w:rsidRPr="00435DDD">
        <w:rPr>
          <w:rFonts w:hint="cs"/>
          <w:vertAlign w:val="superscript"/>
          <w:rtl/>
        </w:rPr>
        <w:t xml:space="preserve">، </w:t>
      </w:r>
      <w:r w:rsidRPr="00435DDD">
        <w:rPr>
          <w:rStyle w:val="FootnoteReference"/>
          <w:rtl/>
        </w:rPr>
        <w:footnoteReference w:id="4"/>
      </w:r>
      <w:r w:rsidR="00B050DE" w:rsidRPr="00435DDD">
        <w:rPr>
          <w:rFonts w:hint="cs"/>
          <w:rtl/>
        </w:rPr>
        <w:t>.</w:t>
      </w:r>
    </w:p>
    <w:p w:rsidR="0052112B" w:rsidRPr="00435DDD" w:rsidRDefault="0052112B" w:rsidP="0052112B">
      <w:pPr>
        <w:pStyle w:val="enumlev1"/>
      </w:pPr>
      <w:r w:rsidRPr="00435DDD">
        <w:rPr>
          <w:rFonts w:hint="cs"/>
          <w:rtl/>
        </w:rPr>
        <w:t>-</w:t>
      </w:r>
      <w:r w:rsidRPr="00435DDD">
        <w:rPr>
          <w:rFonts w:hint="cs"/>
          <w:rtl/>
        </w:rPr>
        <w:tab/>
        <w:t>ينبغي أن يكون هناك توازن بين بطء زيادة الأسعار، التي قد لا تكون كافية لتقليل الازدحام، وتحدي فرض أسعار بمستويات أعلى قد تسبب رد فعل سياسي معاكس.</w:t>
      </w:r>
    </w:p>
    <w:p w:rsidR="0052112B" w:rsidRPr="00435DDD" w:rsidRDefault="0052112B" w:rsidP="0052112B">
      <w:pPr>
        <w:pStyle w:val="enumlev1"/>
      </w:pPr>
      <w:r w:rsidRPr="00435DDD">
        <w:rPr>
          <w:rFonts w:hint="cs"/>
          <w:rtl/>
        </w:rPr>
        <w:lastRenderedPageBreak/>
        <w:t>-</w:t>
      </w:r>
      <w:r w:rsidRPr="00435DDD">
        <w:rPr>
          <w:rFonts w:hint="cs"/>
          <w:rtl/>
        </w:rPr>
        <w:tab/>
        <w:t>ينبغي أن ترتفع الأسعار بمقدار ضئيل من الزيادة المستهدفة النهائية وقد يكون من الملائم، عندما تكون الأسعار الأوَّلية منخفضة للغاية، مضاعفة الأسعار أو زيادتها ثلاثة أضعاف.</w:t>
      </w:r>
    </w:p>
    <w:p w:rsidR="0052112B" w:rsidRPr="00435DDD" w:rsidRDefault="0052112B" w:rsidP="0052112B">
      <w:pPr>
        <w:pStyle w:val="enumlev1"/>
      </w:pPr>
      <w:r w:rsidRPr="00435DDD">
        <w:rPr>
          <w:rFonts w:hint="cs"/>
          <w:rtl/>
        </w:rPr>
        <w:t>-</w:t>
      </w:r>
      <w:r w:rsidRPr="00435DDD">
        <w:rPr>
          <w:rFonts w:hint="cs"/>
          <w:rtl/>
        </w:rPr>
        <w:tab/>
        <w:t>إذا أدت الزيادة الأوَّلية إلى تخفيف الازدحام، فقد قد لا تقوم الضرورة إلى زيادة الأسعار مرة أخرى.</w:t>
      </w:r>
    </w:p>
    <w:p w:rsidR="0052112B" w:rsidRPr="00435DDD" w:rsidRDefault="0052112B" w:rsidP="0052112B">
      <w:pPr>
        <w:pStyle w:val="enumlev1"/>
      </w:pPr>
      <w:r w:rsidRPr="00435DDD">
        <w:rPr>
          <w:rFonts w:hint="cs"/>
          <w:rtl/>
        </w:rPr>
        <w:t>-</w:t>
      </w:r>
      <w:r w:rsidRPr="00435DDD">
        <w:rPr>
          <w:rFonts w:hint="cs"/>
          <w:rtl/>
        </w:rPr>
        <w:tab/>
        <w:t>ينبغي أن يعرف المستعملون مستقبلاً اتجاه تغيُّر الأسعار كي يقوموا بتعديل قراراتهم الاستثمارية.</w:t>
      </w:r>
    </w:p>
    <w:p w:rsidR="0052112B" w:rsidRPr="00435DDD" w:rsidRDefault="0052112B" w:rsidP="0052112B">
      <w:pPr>
        <w:pStyle w:val="enumlev1"/>
      </w:pPr>
      <w:r w:rsidRPr="00435DDD">
        <w:rPr>
          <w:rFonts w:hint="cs"/>
          <w:rtl/>
        </w:rPr>
        <w:t>-</w:t>
      </w:r>
      <w:r w:rsidRPr="00435DDD">
        <w:rPr>
          <w:rFonts w:hint="cs"/>
          <w:rtl/>
        </w:rPr>
        <w:tab/>
        <w:t>ينبغي أن تكون الأسعار متصلة بأسعار السوق في الأجل الطويل.</w:t>
      </w:r>
    </w:p>
    <w:p w:rsidR="0052112B" w:rsidRPr="00435DDD" w:rsidRDefault="0052112B" w:rsidP="0052112B">
      <w:pPr>
        <w:pStyle w:val="enumlev1"/>
      </w:pPr>
      <w:r w:rsidRPr="00435DDD">
        <w:rPr>
          <w:rFonts w:hint="cs"/>
          <w:rtl/>
        </w:rPr>
        <w:t>-</w:t>
      </w:r>
      <w:r w:rsidRPr="00435DDD">
        <w:rPr>
          <w:rFonts w:hint="cs"/>
          <w:rtl/>
        </w:rPr>
        <w:tab/>
        <w:t>ستكون فترة انتقالية تمتد لخمس سنوات فترة معقولة.</w:t>
      </w:r>
    </w:p>
    <w:p w:rsidR="0052112B" w:rsidRPr="00435DDD" w:rsidRDefault="0052112B" w:rsidP="0052112B">
      <w:pPr>
        <w:pStyle w:val="enumlev1"/>
      </w:pPr>
      <w:r w:rsidRPr="00435DDD">
        <w:rPr>
          <w:rFonts w:hint="cs"/>
          <w:rtl/>
        </w:rPr>
        <w:t>-</w:t>
      </w:r>
      <w:r w:rsidRPr="00435DDD">
        <w:rPr>
          <w:rFonts w:hint="cs"/>
          <w:rtl/>
        </w:rPr>
        <w:tab/>
        <w:t>ينبغي أن تكون التشريعات القائمة تشريعات فعالة ومتوافقة مع خطة التسعير الجديدة.</w:t>
      </w:r>
    </w:p>
    <w:p w:rsidR="0052112B" w:rsidRPr="00435DDD" w:rsidRDefault="0052112B" w:rsidP="0052112B">
      <w:pPr>
        <w:pStyle w:val="enumlev1"/>
      </w:pPr>
      <w:r w:rsidRPr="00435DDD">
        <w:rPr>
          <w:rFonts w:hint="cs"/>
          <w:rtl/>
        </w:rPr>
        <w:t>-</w:t>
      </w:r>
      <w:r w:rsidRPr="00435DDD">
        <w:rPr>
          <w:rFonts w:hint="cs"/>
          <w:rtl/>
        </w:rPr>
        <w:tab/>
        <w:t>عملية التشاور عملية جوهرية للتوصل إلى توافق في الآراء مع أصحاب المصلحة.</w:t>
      </w:r>
    </w:p>
    <w:p w:rsidR="0052112B" w:rsidRPr="00435DDD" w:rsidRDefault="0052112B" w:rsidP="002979B3">
      <w:pPr>
        <w:pStyle w:val="enumlev1"/>
      </w:pPr>
      <w:r w:rsidRPr="00435DDD">
        <w:rPr>
          <w:rFonts w:hint="cs"/>
          <w:rtl/>
        </w:rPr>
        <w:t>-</w:t>
      </w:r>
      <w:r w:rsidRPr="00435DDD">
        <w:rPr>
          <w:rFonts w:hint="cs"/>
          <w:rtl/>
        </w:rPr>
        <w:tab/>
        <w:t>ينبغي تطوير واختبار برمجيات جديدة لحساب الأسعار. وإلى جانب ذلك، ينبغي تدريب موظفي الجهة التنظيمية على هذه</w:t>
      </w:r>
      <w:r w:rsidR="002979B3" w:rsidRPr="00435DDD">
        <w:rPr>
          <w:rFonts w:hint="eastAsia"/>
          <w:rtl/>
        </w:rPr>
        <w:t> </w:t>
      </w:r>
      <w:r w:rsidRPr="00435DDD">
        <w:rPr>
          <w:rFonts w:hint="cs"/>
          <w:rtl/>
        </w:rPr>
        <w:t xml:space="preserve">البرمجية. </w:t>
      </w:r>
    </w:p>
    <w:p w:rsidR="00EA73DB" w:rsidRPr="00435DDD" w:rsidRDefault="0052112B" w:rsidP="002979B3">
      <w:pPr>
        <w:pStyle w:val="enumlev1"/>
      </w:pPr>
      <w:r w:rsidRPr="00435DDD">
        <w:rPr>
          <w:rFonts w:hint="cs"/>
          <w:rtl/>
        </w:rPr>
        <w:t>-</w:t>
      </w:r>
      <w:r w:rsidRPr="00435DDD">
        <w:rPr>
          <w:rFonts w:hint="cs"/>
          <w:rtl/>
        </w:rPr>
        <w:tab/>
        <w:t>ينبغي ألاّ تعتمد الجهة التنظيمية على نظام الرسوم الجديد لزيادة تمويلها نظراً لأن مستويات التمويل قد تتذبذب مع مرور الوقت وقد تتذبذب أيضاً حسب العرض والطلب.</w:t>
      </w:r>
    </w:p>
    <w:p w:rsidR="00EA73DB" w:rsidRDefault="00EA73DB" w:rsidP="009463ED">
      <w:pPr>
        <w:pStyle w:val="ChapNo"/>
        <w:spacing w:before="0"/>
        <w:rPr>
          <w:rtl/>
        </w:rPr>
      </w:pPr>
    </w:p>
    <w:p w:rsidR="00114681" w:rsidRPr="00435DDD" w:rsidRDefault="0052112B" w:rsidP="00114681">
      <w:pPr>
        <w:pStyle w:val="ChapNo"/>
        <w:rPr>
          <w:bCs/>
        </w:rPr>
      </w:pPr>
      <w:bookmarkStart w:id="238" w:name="_Toc413686676"/>
      <w:bookmarkStart w:id="239" w:name="_Toc414279220"/>
      <w:r w:rsidRPr="00435DDD">
        <w:rPr>
          <w:rFonts w:hint="cs"/>
          <w:bCs/>
          <w:rtl/>
        </w:rPr>
        <w:t>الفص</w:t>
      </w:r>
      <w:r w:rsidR="00FC010A" w:rsidRPr="00435DDD">
        <w:rPr>
          <w:rFonts w:hint="cs"/>
          <w:bCs/>
          <w:rtl/>
        </w:rPr>
        <w:t>ـ</w:t>
      </w:r>
      <w:r w:rsidRPr="00435DDD">
        <w:rPr>
          <w:rFonts w:hint="cs"/>
          <w:bCs/>
          <w:rtl/>
        </w:rPr>
        <w:t xml:space="preserve">ل </w:t>
      </w:r>
      <w:r w:rsidR="00371667" w:rsidRPr="00435DDD">
        <w:rPr>
          <w:bCs/>
        </w:rPr>
        <w:t>5</w:t>
      </w:r>
    </w:p>
    <w:p w:rsidR="0052112B" w:rsidRPr="00435DDD" w:rsidRDefault="0052112B" w:rsidP="00114681">
      <w:pPr>
        <w:pStyle w:val="ChapTitle0"/>
        <w:rPr>
          <w:rtl/>
        </w:rPr>
      </w:pPr>
      <w:r w:rsidRPr="00435DDD">
        <w:rPr>
          <w:rFonts w:hint="cs"/>
          <w:rtl/>
        </w:rPr>
        <w:t>خبرة الإدارات على صعيد الجوانب الاقتصادية لإدارة الطيف</w:t>
      </w:r>
      <w:bookmarkEnd w:id="238"/>
      <w:bookmarkEnd w:id="239"/>
    </w:p>
    <w:p w:rsidR="0052112B" w:rsidRPr="00435DDD" w:rsidRDefault="0052112B" w:rsidP="0052112B">
      <w:pPr>
        <w:pStyle w:val="Heading2"/>
        <w:rPr>
          <w:rtl/>
        </w:rPr>
      </w:pPr>
      <w:bookmarkStart w:id="240" w:name="_Toc413686677"/>
      <w:bookmarkStart w:id="241" w:name="_Toc414279221"/>
      <w:r w:rsidRPr="00435DDD">
        <w:t>1.5</w:t>
      </w:r>
      <w:r w:rsidRPr="00435DDD">
        <w:rPr>
          <w:rFonts w:hint="cs"/>
          <w:rtl/>
        </w:rPr>
        <w:tab/>
        <w:t>الخبرة في مجال المزادات وحقوق الملكية القابلة للنقل</w:t>
      </w:r>
      <w:bookmarkEnd w:id="240"/>
      <w:bookmarkEnd w:id="241"/>
    </w:p>
    <w:p w:rsidR="0052112B" w:rsidRPr="00435DDD" w:rsidRDefault="0052112B" w:rsidP="00B050DE">
      <w:pPr>
        <w:rPr>
          <w:rtl/>
        </w:rPr>
      </w:pPr>
      <w:r w:rsidRPr="00435DDD">
        <w:rPr>
          <w:rtl/>
          <w:lang w:val="fr-LU"/>
        </w:rPr>
        <w:t xml:space="preserve">لجأت بعض البلدان </w:t>
      </w:r>
      <w:r w:rsidRPr="00435DDD">
        <w:rPr>
          <w:rFonts w:hint="cs"/>
          <w:rtl/>
          <w:lang w:val="fr-LU"/>
        </w:rPr>
        <w:t>منذ</w:t>
      </w:r>
      <w:r w:rsidRPr="00435DDD">
        <w:rPr>
          <w:rtl/>
          <w:lang w:val="fr-LU"/>
        </w:rPr>
        <w:t xml:space="preserve"> تسعين</w:t>
      </w:r>
      <w:r w:rsidRPr="00435DDD">
        <w:rPr>
          <w:rFonts w:hint="cs"/>
          <w:rtl/>
          <w:lang w:val="fr-LU"/>
        </w:rPr>
        <w:t>ي</w:t>
      </w:r>
      <w:r w:rsidRPr="00435DDD">
        <w:rPr>
          <w:rtl/>
          <w:lang w:val="fr-LU"/>
        </w:rPr>
        <w:t xml:space="preserve">ات </w:t>
      </w:r>
      <w:r w:rsidRPr="00435DDD">
        <w:rPr>
          <w:rFonts w:hint="cs"/>
          <w:rtl/>
          <w:lang w:val="fr-LU"/>
        </w:rPr>
        <w:t xml:space="preserve">القرن الماضي </w:t>
      </w:r>
      <w:r w:rsidRPr="00435DDD">
        <w:rPr>
          <w:rtl/>
          <w:lang w:val="fr-LU"/>
        </w:rPr>
        <w:t xml:space="preserve">إلى </w:t>
      </w:r>
      <w:r w:rsidRPr="00435DDD">
        <w:rPr>
          <w:rFonts w:hint="cs"/>
          <w:rtl/>
          <w:lang w:val="fr-LU"/>
        </w:rPr>
        <w:t xml:space="preserve">استخدام </w:t>
      </w:r>
      <w:r w:rsidRPr="00435DDD">
        <w:rPr>
          <w:rtl/>
          <w:lang w:val="fr-LU"/>
        </w:rPr>
        <w:t>المزادات</w:t>
      </w:r>
      <w:r w:rsidRPr="00435DDD">
        <w:rPr>
          <w:rFonts w:hint="cs"/>
          <w:rtl/>
          <w:lang w:val="fr-LU"/>
        </w:rPr>
        <w:t xml:space="preserve"> </w:t>
      </w:r>
      <w:r w:rsidRPr="00435DDD">
        <w:rPr>
          <w:rtl/>
          <w:lang w:val="fr-LU"/>
        </w:rPr>
        <w:t xml:space="preserve">من أجل </w:t>
      </w:r>
      <w:r w:rsidRPr="00435DDD">
        <w:rPr>
          <w:rFonts w:hint="cs"/>
          <w:rtl/>
          <w:lang w:val="fr-LU"/>
        </w:rPr>
        <w:t xml:space="preserve">تخصيص </w:t>
      </w:r>
      <w:r w:rsidRPr="00435DDD">
        <w:rPr>
          <w:rtl/>
          <w:lang w:val="fr-LU"/>
        </w:rPr>
        <w:t>الرخص</w:t>
      </w:r>
      <w:r w:rsidRPr="00435DDD">
        <w:rPr>
          <w:rStyle w:val="FootnoteReference"/>
          <w:rtl/>
        </w:rPr>
        <w:footnoteReference w:id="5"/>
      </w:r>
      <w:r w:rsidRPr="00435DDD">
        <w:rPr>
          <w:rFonts w:hint="cs"/>
          <w:position w:val="6"/>
          <w:sz w:val="18"/>
          <w:szCs w:val="24"/>
          <w:rtl/>
          <w:lang w:val="fr-LU"/>
        </w:rPr>
        <w:t>،</w:t>
      </w:r>
      <w:r w:rsidRPr="00435DDD">
        <w:rPr>
          <w:rFonts w:hint="cs"/>
          <w:position w:val="6"/>
          <w:sz w:val="18"/>
          <w:szCs w:val="18"/>
          <w:rtl/>
          <w:lang w:val="fr-LU"/>
        </w:rPr>
        <w:t xml:space="preserve"> </w:t>
      </w:r>
      <w:r w:rsidRPr="00435DDD">
        <w:rPr>
          <w:rStyle w:val="FootnoteReference"/>
          <w:rtl/>
        </w:rPr>
        <w:footnoteReference w:id="6"/>
      </w:r>
      <w:r w:rsidRPr="00435DDD">
        <w:rPr>
          <w:rtl/>
          <w:lang w:val="fr-LU"/>
        </w:rPr>
        <w:t>.</w:t>
      </w:r>
      <w:r w:rsidRPr="00435DDD">
        <w:rPr>
          <w:rFonts w:hint="cs"/>
          <w:rtl/>
          <w:lang w:val="fr-LU"/>
        </w:rPr>
        <w:t xml:space="preserve"> وبالإضافة إلى ذلك </w:t>
      </w:r>
      <w:r w:rsidRPr="00435DDD">
        <w:rPr>
          <w:rFonts w:hint="cs"/>
          <w:rtl/>
        </w:rPr>
        <w:t>أدخل عدد قليل من هذه البلدان مؤخراً أنظمة محدودة لحقوق الملكية القابلة للنقل بحيث يمكن بيع رخص استعمال الطيف إلى أطراف</w:t>
      </w:r>
      <w:r w:rsidR="00B050DE" w:rsidRPr="00435DDD">
        <w:rPr>
          <w:rFonts w:hint="eastAsia"/>
          <w:rtl/>
        </w:rPr>
        <w:t> </w:t>
      </w:r>
      <w:r w:rsidRPr="00435DDD">
        <w:rPr>
          <w:rFonts w:hint="cs"/>
          <w:rtl/>
        </w:rPr>
        <w:t>أخرى.</w:t>
      </w:r>
    </w:p>
    <w:p w:rsidR="0052112B" w:rsidRPr="00435DDD" w:rsidRDefault="0052112B" w:rsidP="0052112B">
      <w:pPr>
        <w:pStyle w:val="Heading3"/>
        <w:rPr>
          <w:szCs w:val="24"/>
          <w:rtl/>
        </w:rPr>
      </w:pPr>
      <w:bookmarkStart w:id="242" w:name="_Toc413686678"/>
      <w:bookmarkStart w:id="243" w:name="_Toc414279222"/>
      <w:r w:rsidRPr="00435DDD">
        <w:rPr>
          <w:rFonts w:cs="Times New Roman"/>
          <w:szCs w:val="20"/>
        </w:rPr>
        <w:t>1.1.5</w:t>
      </w:r>
      <w:r w:rsidRPr="00435DDD">
        <w:rPr>
          <w:rFonts w:cs="Times New Roman"/>
          <w:szCs w:val="20"/>
        </w:rPr>
        <w:tab/>
      </w:r>
      <w:r w:rsidRPr="00435DDD">
        <w:rPr>
          <w:rFonts w:hint="cs"/>
          <w:rtl/>
        </w:rPr>
        <w:t>أستراليا</w:t>
      </w:r>
      <w:bookmarkEnd w:id="242"/>
      <w:bookmarkEnd w:id="243"/>
    </w:p>
    <w:p w:rsidR="0052112B" w:rsidRPr="00435DDD" w:rsidRDefault="0052112B" w:rsidP="0052112B">
      <w:pPr>
        <w:rPr>
          <w:rtl/>
        </w:rPr>
      </w:pPr>
      <w:r w:rsidRPr="00435DDD">
        <w:rPr>
          <w:rFonts w:hint="cs"/>
          <w:rtl/>
        </w:rPr>
        <w:t>في أستراليا ظلت هيئة الاتصالات والإعلام الأسترالية </w:t>
      </w:r>
      <w:r w:rsidRPr="00435DDD">
        <w:t>(</w:t>
      </w:r>
      <w:r w:rsidRPr="00435DDD">
        <w:rPr>
          <w:rFonts w:hint="cs"/>
        </w:rPr>
        <w:t>ACMA</w:t>
      </w:r>
      <w:r w:rsidRPr="00435DDD">
        <w:t>)</w:t>
      </w:r>
      <w:r w:rsidRPr="00435DDD">
        <w:rPr>
          <w:rFonts w:hint="cs"/>
          <w:rtl/>
        </w:rPr>
        <w:t xml:space="preserve"> في سياق دورها لإدارة الطيف، تسعى إلى تحقيق بعض الأهداف التي تشمل دعم الكفاءة الاقتصادية وتشجيع التغيُّر التكنولوجي وتوسيع حرية الاختيار. وسعت إلى صياغة نظام يتسم بالكفاءة والإنصاف والشفافية في تحديد رسوم استعمال الطيف، وكفالة تحقيق عائد مقبول للمجتمع. وتعيَّن على هذه السلطة، من أجل تحقيق التوازن بين هذه الأهداف التي تنطوي على التعارض فيما بينها، إلى اعتماد عدد من النُهج الابتكارية لإدارة الطيف. ويرد أدناه عرض نُهج هذه الإدارة في مجالي المزادات والحقوق القابلة للنقل. </w:t>
      </w:r>
    </w:p>
    <w:p w:rsidR="0052112B" w:rsidRPr="00435DDD" w:rsidRDefault="0052112B" w:rsidP="0052112B">
      <w:pPr>
        <w:pStyle w:val="Heading4"/>
        <w:rPr>
          <w:rtl/>
        </w:rPr>
      </w:pPr>
      <w:r w:rsidRPr="00435DDD">
        <w:lastRenderedPageBreak/>
        <w:t>1.1.1.5</w:t>
      </w:r>
      <w:r w:rsidRPr="00435DDD">
        <w:tab/>
      </w:r>
      <w:r w:rsidRPr="00435DDD">
        <w:rPr>
          <w:rFonts w:hint="cs"/>
          <w:rtl/>
        </w:rPr>
        <w:t>استعمال</w:t>
      </w:r>
      <w:r w:rsidRPr="00435DDD">
        <w:rPr>
          <w:rtl/>
        </w:rPr>
        <w:t xml:space="preserve"> السعر </w:t>
      </w:r>
      <w:r w:rsidRPr="00435DDD">
        <w:rPr>
          <w:rFonts w:hint="cs"/>
          <w:rtl/>
        </w:rPr>
        <w:t>كأداة</w:t>
      </w:r>
      <w:r w:rsidRPr="00435DDD">
        <w:rPr>
          <w:rtl/>
        </w:rPr>
        <w:t xml:space="preserve"> لتخصيص ال</w:t>
      </w:r>
      <w:r w:rsidRPr="00435DDD">
        <w:rPr>
          <w:rFonts w:hint="cs"/>
          <w:rtl/>
        </w:rPr>
        <w:t>رخص</w:t>
      </w:r>
    </w:p>
    <w:p w:rsidR="0052112B" w:rsidRPr="00435DDD" w:rsidRDefault="0052112B" w:rsidP="0052112B">
      <w:pPr>
        <w:rPr>
          <w:rtl/>
          <w:lang w:val="fr-LU"/>
        </w:rPr>
      </w:pPr>
      <w:r w:rsidRPr="00435DDD">
        <w:rPr>
          <w:rFonts w:hint="cs"/>
          <w:rtl/>
        </w:rPr>
        <w:t>عموماً عندما يكون المعروض من نطاق طيف بعينه زائداً على الطلب تقوم هيئة الاتصالات والإعلام الأسترالية </w:t>
      </w:r>
      <w:r w:rsidRPr="00435DDD">
        <w:t>(</w:t>
      </w:r>
      <w:r w:rsidRPr="00435DDD">
        <w:rPr>
          <w:rFonts w:hint="cs"/>
        </w:rPr>
        <w:t>ACMA</w:t>
      </w:r>
      <w:r w:rsidRPr="00435DDD">
        <w:t>)</w:t>
      </w:r>
      <w:r w:rsidRPr="00435DDD">
        <w:rPr>
          <w:rFonts w:hint="cs"/>
          <w:rtl/>
        </w:rPr>
        <w:t xml:space="preserve"> بتوزيع الطيف بدون قيود بناءً على طلب يقدَّم لذلك الغرض مقابل رسم إصدار ورسم سنوي محدد. ولكن إذا كان الطلب على نطاق طيف بعينه سيزيد على الأرجح عن العرض فإن السلطة توزِّع الرخص عن طريق بيعها في مزاد.</w:t>
      </w:r>
    </w:p>
    <w:p w:rsidR="0052112B" w:rsidRPr="00435DDD" w:rsidRDefault="0052112B" w:rsidP="0052112B">
      <w:pPr>
        <w:spacing w:after="120"/>
        <w:rPr>
          <w:rtl/>
          <w:lang w:val="fr-LU"/>
        </w:rPr>
      </w:pPr>
      <w:r w:rsidRPr="00435DDD">
        <w:rPr>
          <w:rFonts w:hint="cs"/>
          <w:rtl/>
          <w:lang w:val="fr-LU"/>
        </w:rPr>
        <w:t>وتستطيع السلطة أن تخصص الطيف إما في شكل رخص للطيف أو رخ</w:t>
      </w:r>
      <w:r w:rsidR="008552C4" w:rsidRPr="00435DDD">
        <w:rPr>
          <w:rFonts w:hint="cs"/>
          <w:rtl/>
          <w:lang w:val="fr-LU"/>
        </w:rPr>
        <w:t>ص للأجهزة، وهي حالة أقل شيوعاً.</w:t>
      </w:r>
    </w:p>
    <w:p w:rsidR="0052112B" w:rsidRPr="00435DDD" w:rsidRDefault="0052112B" w:rsidP="0052112B">
      <w:pPr>
        <w:spacing w:after="120"/>
        <w:rPr>
          <w:rtl/>
          <w:lang w:val="fr-LU"/>
        </w:rPr>
      </w:pPr>
      <w:r w:rsidRPr="00435DDD">
        <w:rPr>
          <w:rFonts w:hint="cs"/>
          <w:rtl/>
          <w:lang w:val="fr-LU"/>
        </w:rPr>
        <w:t xml:space="preserve">وبسبب اتساع عمليات التخطيط والتشاور والإعداد التي تنطوي عليها مزادات الطيف فإن هذه المزادات لا تحدث بانتظام، وهي تستعمل في أكثر الأحيان في حالة وجود منافسة قوية على طيف شحيح يأخذ قيمة تجارية عالية. وتعتبر المزادات أسلوباً شفافاً وسعرياً لتوزيع الطيف داخل نطاق بعينه في شكل قطع مختلفة تسمى مجموعات طيفية، تتحدد بالمنطقة الجغرافية وعرض نطاق التردد. والمجمع بين عرض نطاق التردد والمنطقة الجغرافية يسمى اصطلاحياً الفضاء الطيفي. </w:t>
      </w:r>
    </w:p>
    <w:p w:rsidR="0052112B" w:rsidRPr="00435DDD" w:rsidRDefault="0052112B" w:rsidP="00197483">
      <w:pPr>
        <w:spacing w:after="120"/>
        <w:rPr>
          <w:rtl/>
          <w:lang w:val="fr-LU"/>
        </w:rPr>
      </w:pPr>
      <w:r w:rsidRPr="00435DDD">
        <w:rPr>
          <w:rFonts w:hint="cs"/>
          <w:rtl/>
          <w:lang w:val="fr-LU"/>
        </w:rPr>
        <w:t>ويمكن لمن ينجح في المزاد أن يحصل على عدد من المجموعات في المزاد. ويستطيع المشتري أن يجمع بين مجموعات متجاورة أو</w:t>
      </w:r>
      <w:r w:rsidRPr="00435DDD">
        <w:rPr>
          <w:rFonts w:hint="eastAsia"/>
          <w:rtl/>
          <w:lang w:val="fr-LU"/>
        </w:rPr>
        <w:t> </w:t>
      </w:r>
      <w:r w:rsidRPr="00435DDD">
        <w:rPr>
          <w:rFonts w:hint="cs"/>
          <w:rtl/>
          <w:lang w:val="fr-LU"/>
        </w:rPr>
        <w:t>يضمها ليشكل فضاءات طيفية أوسع ذات فائدة أكبر. وهذه المجموعات المجمَّعة يمكن استعمالها وفقاً لشروط رخصة النفاذ بحيث يمكن تشغيل أي تكنولوجيا أو خدمة داخل الفضاء الطيفي حسب حجمه وشكله بدون تداخل في الخدمات</w:t>
      </w:r>
      <w:r w:rsidR="00197483" w:rsidRPr="00435DDD">
        <w:rPr>
          <w:rFonts w:hint="eastAsia"/>
          <w:rtl/>
          <w:lang w:val="fr-LU"/>
        </w:rPr>
        <w:t> </w:t>
      </w:r>
      <w:r w:rsidRPr="00435DDD">
        <w:rPr>
          <w:rFonts w:hint="cs"/>
          <w:rtl/>
          <w:lang w:val="fr-LU"/>
        </w:rPr>
        <w:t xml:space="preserve">المجاورة. </w:t>
      </w:r>
    </w:p>
    <w:p w:rsidR="0052112B" w:rsidRPr="00435DDD" w:rsidRDefault="0052112B" w:rsidP="0052112B">
      <w:pPr>
        <w:spacing w:after="120"/>
        <w:rPr>
          <w:rtl/>
          <w:lang w:val="fr-LU"/>
        </w:rPr>
      </w:pPr>
      <w:r w:rsidRPr="00435DDD">
        <w:rPr>
          <w:rFonts w:hint="cs"/>
          <w:rtl/>
          <w:lang w:val="fr-LU"/>
        </w:rPr>
        <w:t xml:space="preserve">ومن أنواع الطيف الموجودة الكثيرة استعملت هيئة الاتصالات والإعلام الأسترالية </w:t>
      </w:r>
      <w:r w:rsidRPr="00435DDD">
        <w:t>(ACMA)</w:t>
      </w:r>
      <w:r w:rsidRPr="00435DDD">
        <w:rPr>
          <w:rFonts w:hint="cs"/>
          <w:rtl/>
          <w:lang w:val="fr-LU"/>
        </w:rPr>
        <w:t xml:space="preserve"> نوعين اثنين فقط لمزاد الطيف، هما المزاد المفتوح المتصاعد الإنكليزي وتعدد الجولات المتزامنة المتعددة المتزامنة.</w:t>
      </w:r>
    </w:p>
    <w:p w:rsidR="0052112B" w:rsidRPr="00435DDD" w:rsidRDefault="0052112B" w:rsidP="0052112B">
      <w:pPr>
        <w:pStyle w:val="Heading4"/>
        <w:rPr>
          <w:szCs w:val="24"/>
          <w:rtl/>
          <w:lang w:val="fr-LU"/>
        </w:rPr>
      </w:pPr>
      <w:r w:rsidRPr="00435DDD">
        <w:rPr>
          <w:b w:val="0"/>
          <w:bCs w:val="0"/>
          <w:szCs w:val="24"/>
        </w:rPr>
        <w:t>2.1.1.5</w:t>
      </w:r>
      <w:r w:rsidRPr="00435DDD">
        <w:rPr>
          <w:b w:val="0"/>
          <w:bCs w:val="0"/>
          <w:szCs w:val="24"/>
        </w:rPr>
        <w:tab/>
      </w:r>
      <w:r w:rsidRPr="00435DDD">
        <w:rPr>
          <w:sz w:val="24"/>
          <w:rtl/>
          <w:lang w:val="fr-LU"/>
        </w:rPr>
        <w:t>إدخال شكل جديد من الترخيص: رخصة الطيف</w:t>
      </w:r>
    </w:p>
    <w:p w:rsidR="0052112B" w:rsidRPr="00435DDD" w:rsidRDefault="0052112B" w:rsidP="00197483">
      <w:pPr>
        <w:rPr>
          <w:spacing w:val="-2"/>
          <w:rtl/>
          <w:lang w:val="fr-LU"/>
        </w:rPr>
      </w:pPr>
      <w:r w:rsidRPr="00435DDD">
        <w:rPr>
          <w:spacing w:val="-2"/>
          <w:rtl/>
          <w:lang w:val="fr-LU"/>
        </w:rPr>
        <w:t xml:space="preserve">يستند نظام السوق إلى </w:t>
      </w:r>
      <w:r w:rsidRPr="00435DDD">
        <w:rPr>
          <w:rFonts w:hint="cs"/>
          <w:spacing w:val="-2"/>
          <w:rtl/>
          <w:lang w:val="fr-LU"/>
        </w:rPr>
        <w:t xml:space="preserve">مبدأ يقول بأن تسويق الطيف تسويقاً مباشراً سيؤدي إلى استخدام الطيف بكفاءة أكبر. وفي ظل نظام السوق يتخذ مستعملو الطيف </w:t>
      </w:r>
      <w:r w:rsidRPr="00435DDD">
        <w:rPr>
          <w:spacing w:val="-2"/>
          <w:rtl/>
          <w:lang w:val="fr-LU"/>
        </w:rPr>
        <w:t xml:space="preserve">قراراتهم بشأن نفاذهم إلى الطيف </w:t>
      </w:r>
      <w:r w:rsidRPr="00435DDD">
        <w:rPr>
          <w:rFonts w:hint="cs"/>
          <w:spacing w:val="-2"/>
          <w:rtl/>
          <w:lang w:val="fr-LU"/>
        </w:rPr>
        <w:t xml:space="preserve">مع الاعتراف بضغوط العرض والطلب. ولتسهيل اعتناق نهج أكثر توجهاً نحو السوق في توزيع وإدارة الطيف، قامت هيئة الاتصالات والإعلام الأسترالية </w:t>
      </w:r>
      <w:r w:rsidRPr="00435DDD">
        <w:rPr>
          <w:spacing w:val="-2"/>
        </w:rPr>
        <w:t>(ACMA)</w:t>
      </w:r>
      <w:r w:rsidRPr="00435DDD">
        <w:rPr>
          <w:rFonts w:hint="cs"/>
          <w:spacing w:val="-2"/>
          <w:rtl/>
          <w:lang w:val="fr-LU"/>
        </w:rPr>
        <w:t xml:space="preserve"> بتطبيق نوع جديد من الترخيص يشبه حق الملكية ويسمى ترخيص الطيف. وبدل أن يركز ترخيص الطيف على المعدات واستعمالاتها (الذي يحدد بدوره المنطقة المشمولة وعرض نطاق التردد المستعمل) فإن ترخيص الطيف يسمح باستعمال الطيف داخل حدود محددة من عرض النطاق ومنطقة التغطية. وفي ظل ترخيص الطيف يتمتع الحاصل على الرخصة بالمرونة في تغيير المعدات والهوائي والموقع، بل وتغيير أي جانب في الواقع من استخدام الطيف، شريطة الامتثال بالشروط التقنية الأساسية في الترخيص وأي متطلبات</w:t>
      </w:r>
      <w:r w:rsidR="00197483" w:rsidRPr="00435DDD">
        <w:rPr>
          <w:rFonts w:hint="eastAsia"/>
          <w:spacing w:val="-2"/>
          <w:rtl/>
          <w:lang w:val="fr-LU"/>
        </w:rPr>
        <w:t> </w:t>
      </w:r>
      <w:r w:rsidRPr="00435DDD">
        <w:rPr>
          <w:rFonts w:hint="cs"/>
          <w:spacing w:val="-2"/>
          <w:rtl/>
          <w:lang w:val="fr-LU"/>
        </w:rPr>
        <w:t xml:space="preserve">للتنسيق. </w:t>
      </w:r>
    </w:p>
    <w:p w:rsidR="0052112B" w:rsidRPr="00435DDD" w:rsidRDefault="0052112B" w:rsidP="00B050DE">
      <w:pPr>
        <w:spacing w:after="120"/>
        <w:rPr>
          <w:spacing w:val="-2"/>
          <w:rtl/>
          <w:lang w:val="fr-LU"/>
        </w:rPr>
      </w:pPr>
      <w:r w:rsidRPr="00435DDD">
        <w:rPr>
          <w:rFonts w:hint="cs"/>
          <w:spacing w:val="-2"/>
          <w:rtl/>
          <w:lang w:val="fr-LU"/>
        </w:rPr>
        <w:t xml:space="preserve">وتماشياً مع المواد </w:t>
      </w:r>
      <w:r w:rsidRPr="00435DDD">
        <w:rPr>
          <w:spacing w:val="-2"/>
          <w:lang w:val="fr-LU"/>
        </w:rPr>
        <w:t>85</w:t>
      </w:r>
      <w:r w:rsidRPr="00435DDD">
        <w:rPr>
          <w:rFonts w:hint="cs"/>
          <w:spacing w:val="-2"/>
          <w:rtl/>
          <w:lang w:val="fr-LU"/>
        </w:rPr>
        <w:t>-</w:t>
      </w:r>
      <w:r w:rsidRPr="00435DDD">
        <w:rPr>
          <w:spacing w:val="-2"/>
          <w:lang w:val="fr-LU"/>
        </w:rPr>
        <w:t>88</w:t>
      </w:r>
      <w:r w:rsidRPr="00435DDD">
        <w:rPr>
          <w:rFonts w:hint="cs"/>
          <w:spacing w:val="-2"/>
          <w:rtl/>
          <w:lang w:val="fr-LU"/>
        </w:rPr>
        <w:t xml:space="preserve"> من </w:t>
      </w:r>
      <w:r w:rsidRPr="00435DDD">
        <w:rPr>
          <w:rFonts w:hint="cs"/>
          <w:i/>
          <w:iCs/>
          <w:spacing w:val="-2"/>
          <w:rtl/>
          <w:lang w:val="fr-LU"/>
        </w:rPr>
        <w:t xml:space="preserve">قانون الاتصالات الراديوية لعام </w:t>
      </w:r>
      <w:r w:rsidRPr="00435DDD">
        <w:rPr>
          <w:i/>
          <w:iCs/>
          <w:spacing w:val="-2"/>
          <w:lang w:val="fr-LU"/>
        </w:rPr>
        <w:t>1992</w:t>
      </w:r>
      <w:r w:rsidRPr="00435DDD">
        <w:rPr>
          <w:rFonts w:hint="cs"/>
          <w:i/>
          <w:iCs/>
          <w:spacing w:val="-2"/>
          <w:rtl/>
          <w:lang w:val="fr-LU"/>
        </w:rPr>
        <w:t>،</w:t>
      </w:r>
      <w:r w:rsidRPr="00435DDD">
        <w:rPr>
          <w:rFonts w:hint="cs"/>
          <w:spacing w:val="-2"/>
          <w:rtl/>
          <w:lang w:val="fr-LU"/>
        </w:rPr>
        <w:t xml:space="preserve"> يتمثل القصد في ترخيصات الطيف في إمكانية الاتجار بها وليس نقلها. وهي تشمل شروط رئيسية تحدد أصلاً من أصول الطيف أو مجموعة من حقوق الملكية يمثلها ترخيص الطيف. ويتمتع أصحاب الترخيص بحرية التفاوض في السوق المفتوح مع الأشخاص المهتمين لشراء وبيع الفضاء الطيفي لأي غرض</w:t>
      </w:r>
      <w:r w:rsidR="00197483" w:rsidRPr="00435DDD">
        <w:rPr>
          <w:rFonts w:hint="eastAsia"/>
          <w:spacing w:val="-2"/>
          <w:rtl/>
          <w:lang w:val="fr-LU"/>
        </w:rPr>
        <w:t> </w:t>
      </w:r>
      <w:r w:rsidRPr="00435DDD">
        <w:rPr>
          <w:rFonts w:hint="cs"/>
          <w:spacing w:val="-2"/>
          <w:rtl/>
          <w:lang w:val="fr-LU"/>
        </w:rPr>
        <w:t xml:space="preserve">قانوني. </w:t>
      </w:r>
    </w:p>
    <w:p w:rsidR="0052112B" w:rsidRPr="009463ED" w:rsidRDefault="0052112B" w:rsidP="004F46D0">
      <w:pPr>
        <w:spacing w:after="120"/>
        <w:rPr>
          <w:rtl/>
          <w:lang w:val="fr-LU"/>
        </w:rPr>
      </w:pPr>
      <w:r w:rsidRPr="00435DDD">
        <w:rPr>
          <w:rFonts w:hint="cs"/>
          <w:rtl/>
          <w:lang w:val="fr-LU"/>
        </w:rPr>
        <w:t xml:space="preserve">ويمكن اعتبار ترخيصات الطيف أصولاً مالية بسبب فضائها الطيفي المحدد وفترة الترخيص الطويلة التي تصل إلى </w:t>
      </w:r>
      <w:r w:rsidRPr="00435DDD">
        <w:rPr>
          <w:lang w:val="fr-LU"/>
        </w:rPr>
        <w:t>15</w:t>
      </w:r>
      <w:r w:rsidRPr="00435DDD">
        <w:rPr>
          <w:rFonts w:hint="eastAsia"/>
          <w:rtl/>
          <w:lang w:val="fr-LU"/>
        </w:rPr>
        <w:t> </w:t>
      </w:r>
      <w:r w:rsidRPr="00435DDD">
        <w:rPr>
          <w:rFonts w:hint="cs"/>
          <w:rtl/>
          <w:lang w:val="fr-LU"/>
        </w:rPr>
        <w:t>سنة. وهذه الترخيصات يمكن ضمها أو تقسيمها فرعياً لتشكيل ترخيصات جديدة رغم أنه لا يجوز تقسيمها فرعياً إلى وحدات أقل من وحدة الاتجار العادية. وبعد التوصل إلى اتفاق تجاري على أي تجارة بعينها يجب تبليغ الصفقة إلى هيئة الاتصالات والإعلام الأسترالية. ولا</w:t>
      </w:r>
      <w:r w:rsidR="004F46D0" w:rsidRPr="00435DDD">
        <w:rPr>
          <w:rFonts w:hint="eastAsia"/>
          <w:rtl/>
          <w:lang w:val="fr-LU"/>
        </w:rPr>
        <w:t> </w:t>
      </w:r>
      <w:r w:rsidRPr="00435DDD">
        <w:rPr>
          <w:rFonts w:hint="cs"/>
          <w:rtl/>
          <w:lang w:val="fr-LU"/>
        </w:rPr>
        <w:t>يبدأ سريان مفعول التجارة إلاّ بعد ظهور تفاصيل الترخيص الجديدة.</w:t>
      </w:r>
    </w:p>
    <w:p w:rsidR="0052112B" w:rsidRPr="00435DDD" w:rsidRDefault="0052112B" w:rsidP="0052112B">
      <w:pPr>
        <w:pStyle w:val="Heading3"/>
        <w:rPr>
          <w:rtl/>
          <w:lang w:val="fr-LU"/>
        </w:rPr>
      </w:pPr>
      <w:bookmarkStart w:id="244" w:name="_Toc413686679"/>
      <w:bookmarkStart w:id="245" w:name="_Toc414279223"/>
      <w:r w:rsidRPr="00435DDD">
        <w:t>2.1.5</w:t>
      </w:r>
      <w:r w:rsidRPr="00435DDD">
        <w:tab/>
      </w:r>
      <w:r w:rsidRPr="00435DDD">
        <w:rPr>
          <w:sz w:val="24"/>
          <w:rtl/>
          <w:lang w:val="fr-LU"/>
        </w:rPr>
        <w:t>كندا</w:t>
      </w:r>
      <w:bookmarkEnd w:id="244"/>
      <w:bookmarkEnd w:id="245"/>
    </w:p>
    <w:p w:rsidR="0052112B" w:rsidRPr="00435DDD" w:rsidRDefault="0052112B" w:rsidP="00197483">
      <w:pPr>
        <w:rPr>
          <w:rtl/>
          <w:lang w:val="fr-LU"/>
        </w:rPr>
      </w:pPr>
      <w:r w:rsidRPr="00435DDD">
        <w:rPr>
          <w:rtl/>
          <w:lang w:val="fr-LU"/>
        </w:rPr>
        <w:t xml:space="preserve">تم تعديل قانون الاتصالات الراديوية </w:t>
      </w:r>
      <w:r w:rsidRPr="00435DDD">
        <w:rPr>
          <w:rFonts w:hint="cs"/>
          <w:rtl/>
          <w:lang w:val="fr-LU"/>
        </w:rPr>
        <w:t xml:space="preserve">الكندي في </w:t>
      </w:r>
      <w:r w:rsidRPr="00435DDD">
        <w:rPr>
          <w:rtl/>
          <w:lang w:val="fr-LU"/>
        </w:rPr>
        <w:t>يوني</w:t>
      </w:r>
      <w:r w:rsidRPr="00435DDD">
        <w:rPr>
          <w:rFonts w:hint="cs"/>
          <w:rtl/>
          <w:lang w:val="fr-LU"/>
        </w:rPr>
        <w:t>و </w:t>
      </w:r>
      <w:r w:rsidRPr="00435DDD">
        <w:rPr>
          <w:rFonts w:cs="Times New Roman"/>
          <w:szCs w:val="20"/>
          <w:lang w:val="fr-LU"/>
        </w:rPr>
        <w:t>1996</w:t>
      </w:r>
      <w:r w:rsidRPr="00435DDD">
        <w:rPr>
          <w:rtl/>
          <w:lang w:val="fr-LU"/>
        </w:rPr>
        <w:t xml:space="preserve"> </w:t>
      </w:r>
      <w:r w:rsidRPr="00435DDD">
        <w:rPr>
          <w:rFonts w:hint="cs"/>
          <w:rtl/>
          <w:lang w:val="fr-LU"/>
        </w:rPr>
        <w:t>للنص على سلطة صريحة لاستعمال مزادات تخصيص الطيف في</w:t>
      </w:r>
      <w:r w:rsidRPr="00435DDD">
        <w:rPr>
          <w:rFonts w:hint="eastAsia"/>
          <w:rtl/>
          <w:lang w:val="fr-LU"/>
        </w:rPr>
        <w:t> </w:t>
      </w:r>
      <w:r w:rsidRPr="00435DDD">
        <w:rPr>
          <w:rFonts w:hint="cs"/>
          <w:rtl/>
          <w:lang w:val="fr-LU"/>
        </w:rPr>
        <w:t>الظروف الملائمة. وتتيح المزادات عدداً من المزايا مثل إمكانية دعم استعمال الطيف بكفاءة اقتصادية، وانفتاحها وموضوعيتها كآلية للتخصيص، وكفاءة إجراءاتها وإمكانية الحصول على تعويض ملائم لدافعي الضرائب الكنديين مقابل استعمال مورد</w:t>
      </w:r>
      <w:r w:rsidR="00197483" w:rsidRPr="00435DDD">
        <w:rPr>
          <w:rFonts w:hint="eastAsia"/>
          <w:rtl/>
          <w:lang w:val="fr-LU"/>
        </w:rPr>
        <w:t> </w:t>
      </w:r>
      <w:r w:rsidRPr="00435DDD">
        <w:rPr>
          <w:rFonts w:hint="cs"/>
          <w:rtl/>
          <w:lang w:val="fr-LU"/>
        </w:rPr>
        <w:t xml:space="preserve">عام. </w:t>
      </w:r>
    </w:p>
    <w:p w:rsidR="0052112B" w:rsidRPr="00435DDD" w:rsidRDefault="0052112B" w:rsidP="00B07256">
      <w:pPr>
        <w:spacing w:after="120"/>
        <w:rPr>
          <w:rtl/>
        </w:rPr>
      </w:pPr>
      <w:r w:rsidRPr="00435DDD">
        <w:rPr>
          <w:rFonts w:hint="cs"/>
          <w:rtl/>
          <w:lang w:val="fr-LU"/>
        </w:rPr>
        <w:t xml:space="preserve">وكان أول مزاد للطيف تقوم به هيئة الصناعة في كندا قد أنظمة في عام </w:t>
      </w:r>
      <w:r w:rsidRPr="00435DDD">
        <w:rPr>
          <w:lang w:val="fr-LU"/>
        </w:rPr>
        <w:t>1999</w:t>
      </w:r>
      <w:r w:rsidRPr="00435DDD">
        <w:rPr>
          <w:rFonts w:hint="cs"/>
          <w:rtl/>
          <w:lang w:val="fr-LU"/>
        </w:rPr>
        <w:t>، باستعمال النسق المتصاعد والدورات المتعددة المتزامنة من أجل منح الطيف في النطاقين</w:t>
      </w:r>
      <w:r w:rsidRPr="00435DDD">
        <w:rPr>
          <w:rFonts w:hint="eastAsia"/>
          <w:rtl/>
          <w:lang w:val="fr-LU"/>
        </w:rPr>
        <w:t> </w:t>
      </w:r>
      <w:r w:rsidRPr="00435DDD">
        <w:t>GHz 24</w:t>
      </w:r>
      <w:r w:rsidRPr="00435DDD">
        <w:rPr>
          <w:rFonts w:hint="cs"/>
          <w:rtl/>
        </w:rPr>
        <w:t xml:space="preserve"> و</w:t>
      </w:r>
      <w:r w:rsidRPr="00435DDD">
        <w:t>GHz 38</w:t>
      </w:r>
      <w:r w:rsidRPr="00435DDD">
        <w:rPr>
          <w:rFonts w:hint="cs"/>
          <w:rtl/>
        </w:rPr>
        <w:t xml:space="preserve">. وفي غضون عشر سنوات كانت هيئة صناعة كندا قد نظَّمت سبعة مزادات </w:t>
      </w:r>
      <w:r w:rsidRPr="00435DDD">
        <w:rPr>
          <w:rFonts w:hint="cs"/>
          <w:rtl/>
        </w:rPr>
        <w:lastRenderedPageBreak/>
        <w:t>للطيف، منها خمسة نُظمت عن طريق الإنترنت، باستعمال نسق الدورات المتعددة المتزامنة، ومزادان استعمل فيهما نسق المظاريف المغلقة. ومع استمرار الجوانب النظرية والعملية لتصميم المزادات في التقدم فسوف تواصل صناعة كندا فحص التطورات الجديدة في</w:t>
      </w:r>
      <w:r w:rsidR="00B07256" w:rsidRPr="00435DDD">
        <w:rPr>
          <w:rFonts w:hint="eastAsia"/>
          <w:rtl/>
        </w:rPr>
        <w:t> </w:t>
      </w:r>
      <w:r w:rsidRPr="00435DDD">
        <w:rPr>
          <w:rFonts w:hint="cs"/>
          <w:rtl/>
        </w:rPr>
        <w:t>تصميم المزادات وتعتمدها حسب الاقتضاء.</w:t>
      </w:r>
    </w:p>
    <w:p w:rsidR="0052112B" w:rsidRPr="00435DDD" w:rsidRDefault="0052112B" w:rsidP="00197483">
      <w:pPr>
        <w:spacing w:after="240"/>
        <w:rPr>
          <w:rtl/>
        </w:rPr>
      </w:pPr>
      <w:r w:rsidRPr="00435DDD">
        <w:rPr>
          <w:rFonts w:hint="cs"/>
          <w:rtl/>
        </w:rPr>
        <w:t>ويقدِّم الجدول التالي تفاصيل جميع المزادات التي عقدتها هيئة صناعة كندا حتى الآن. وقد أُجريت المزادات من</w:t>
      </w:r>
      <w:r w:rsidRPr="00435DDD">
        <w:rPr>
          <w:rFonts w:hint="eastAsia"/>
          <w:rtl/>
        </w:rPr>
        <w:t> </w:t>
      </w:r>
      <w:r w:rsidRPr="00435DDD">
        <w:t>1</w:t>
      </w:r>
      <w:r w:rsidRPr="00435DDD">
        <w:rPr>
          <w:rFonts w:hint="cs"/>
          <w:rtl/>
        </w:rPr>
        <w:t xml:space="preserve"> إلى</w:t>
      </w:r>
      <w:r w:rsidRPr="00435DDD">
        <w:rPr>
          <w:rFonts w:hint="eastAsia"/>
          <w:rtl/>
        </w:rPr>
        <w:t> </w:t>
      </w:r>
      <w:r w:rsidRPr="00435DDD">
        <w:t>5</w:t>
      </w:r>
      <w:r w:rsidRPr="00435DDD">
        <w:rPr>
          <w:rFonts w:hint="cs"/>
          <w:rtl/>
        </w:rPr>
        <w:t xml:space="preserve"> باستعمال التصميم المتصاعد لدورات متعددة ومتزامنة</w:t>
      </w:r>
      <w:r w:rsidR="004F46D0" w:rsidRPr="00435DDD">
        <w:rPr>
          <w:rFonts w:hint="cs"/>
          <w:rtl/>
        </w:rPr>
        <w:t xml:space="preserve"> </w:t>
      </w:r>
      <w:r w:rsidR="004F46D0" w:rsidRPr="00435DDD">
        <w:t>(SMRA)</w:t>
      </w:r>
      <w:r w:rsidRPr="00435DDD">
        <w:rPr>
          <w:rFonts w:hint="cs"/>
          <w:rtl/>
        </w:rPr>
        <w:t xml:space="preserve"> في حين نُظِّم المزادان</w:t>
      </w:r>
      <w:r w:rsidRPr="00435DDD">
        <w:rPr>
          <w:rFonts w:hint="eastAsia"/>
          <w:rtl/>
        </w:rPr>
        <w:t> </w:t>
      </w:r>
      <w:r w:rsidRPr="00435DDD">
        <w:t>6</w:t>
      </w:r>
      <w:r w:rsidRPr="00435DDD">
        <w:rPr>
          <w:rFonts w:hint="cs"/>
          <w:rtl/>
        </w:rPr>
        <w:t xml:space="preserve"> و</w:t>
      </w:r>
      <w:r w:rsidRPr="00435DDD">
        <w:t>7</w:t>
      </w:r>
      <w:r w:rsidRPr="00435DDD">
        <w:rPr>
          <w:rFonts w:hint="cs"/>
          <w:rtl/>
        </w:rPr>
        <w:t xml:space="preserve"> باستعمال تصميم المظاريف المغلقة ومزاد السعر</w:t>
      </w:r>
      <w:r w:rsidR="00197483" w:rsidRPr="00435DDD">
        <w:rPr>
          <w:rFonts w:hint="eastAsia"/>
          <w:rtl/>
        </w:rPr>
        <w:t> </w:t>
      </w:r>
      <w:r w:rsidRPr="00435DDD">
        <w:rPr>
          <w:rFonts w:hint="cs"/>
          <w:rtl/>
        </w:rPr>
        <w:t>الثاني.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1058"/>
        <w:gridCol w:w="2861"/>
        <w:gridCol w:w="1622"/>
        <w:gridCol w:w="1097"/>
      </w:tblGrid>
      <w:tr w:rsidR="0052112B" w:rsidRPr="00435DDD" w:rsidTr="00436EAD">
        <w:trPr>
          <w:jc w:val="center"/>
        </w:trPr>
        <w:tc>
          <w:tcPr>
            <w:tcW w:w="1030" w:type="dxa"/>
            <w:shd w:val="clear" w:color="auto" w:fill="auto"/>
            <w:vAlign w:val="center"/>
          </w:tcPr>
          <w:p w:rsidR="0052112B" w:rsidRPr="00435DDD" w:rsidRDefault="0052112B" w:rsidP="00436EAD">
            <w:pPr>
              <w:pStyle w:val="Tablehead"/>
            </w:pPr>
            <w:r w:rsidRPr="00435DDD">
              <w:rPr>
                <w:rFonts w:hint="cs"/>
                <w:rtl/>
                <w:lang w:val="fr-LU"/>
              </w:rPr>
              <w:t>رقم المزاد</w:t>
            </w:r>
          </w:p>
        </w:tc>
        <w:tc>
          <w:tcPr>
            <w:tcW w:w="1058" w:type="dxa"/>
            <w:shd w:val="clear" w:color="auto" w:fill="auto"/>
            <w:vAlign w:val="center"/>
          </w:tcPr>
          <w:p w:rsidR="0052112B" w:rsidRPr="00435DDD" w:rsidRDefault="0052112B" w:rsidP="00436EAD">
            <w:pPr>
              <w:pStyle w:val="Tablehead"/>
            </w:pPr>
            <w:r w:rsidRPr="00435DDD">
              <w:rPr>
                <w:rFonts w:hint="cs"/>
                <w:rtl/>
                <w:lang w:val="fr-LU"/>
              </w:rPr>
              <w:t>السنة</w:t>
            </w:r>
          </w:p>
        </w:tc>
        <w:tc>
          <w:tcPr>
            <w:tcW w:w="2861" w:type="dxa"/>
            <w:shd w:val="clear" w:color="auto" w:fill="auto"/>
            <w:vAlign w:val="center"/>
          </w:tcPr>
          <w:p w:rsidR="0052112B" w:rsidRPr="00435DDD" w:rsidRDefault="0052112B" w:rsidP="00436EAD">
            <w:pPr>
              <w:pStyle w:val="Tablehead"/>
            </w:pPr>
            <w:r w:rsidRPr="00435DDD">
              <w:rPr>
                <w:rFonts w:hint="cs"/>
                <w:rtl/>
                <w:lang w:val="fr-LU"/>
              </w:rPr>
              <w:t>نطاق التردد/مدى التردد</w:t>
            </w:r>
          </w:p>
        </w:tc>
        <w:tc>
          <w:tcPr>
            <w:tcW w:w="1622" w:type="dxa"/>
            <w:shd w:val="clear" w:color="auto" w:fill="auto"/>
            <w:vAlign w:val="center"/>
          </w:tcPr>
          <w:p w:rsidR="0052112B" w:rsidRPr="00435DDD" w:rsidRDefault="0052112B" w:rsidP="00436EAD">
            <w:pPr>
              <w:pStyle w:val="Tablehead"/>
              <w:rPr>
                <w:rtl/>
              </w:rPr>
            </w:pPr>
            <w:r w:rsidRPr="00435DDD">
              <w:rPr>
                <w:rFonts w:hint="cs"/>
                <w:rtl/>
              </w:rPr>
              <w:t>عدد الترخيصات الفائزة/المتاحة</w:t>
            </w:r>
          </w:p>
        </w:tc>
        <w:tc>
          <w:tcPr>
            <w:tcW w:w="1097" w:type="dxa"/>
            <w:shd w:val="clear" w:color="auto" w:fill="auto"/>
            <w:vAlign w:val="center"/>
          </w:tcPr>
          <w:p w:rsidR="0052112B" w:rsidRPr="00435DDD" w:rsidRDefault="0052112B" w:rsidP="00436EAD">
            <w:pPr>
              <w:pStyle w:val="Tablehead"/>
              <w:rPr>
                <w:rtl/>
              </w:rPr>
            </w:pPr>
            <w:r w:rsidRPr="00435DDD">
              <w:rPr>
                <w:rFonts w:hint="cs"/>
                <w:rtl/>
              </w:rPr>
              <w:t>عدد الفائزين</w:t>
            </w:r>
          </w:p>
        </w:tc>
      </w:tr>
      <w:tr w:rsidR="0052112B" w:rsidRPr="00435DDD" w:rsidTr="00436EAD">
        <w:trPr>
          <w:jc w:val="center"/>
        </w:trPr>
        <w:tc>
          <w:tcPr>
            <w:tcW w:w="1030" w:type="dxa"/>
            <w:vAlign w:val="center"/>
          </w:tcPr>
          <w:p w:rsidR="0052112B" w:rsidRPr="00435DDD" w:rsidRDefault="0052112B" w:rsidP="00536A42">
            <w:pPr>
              <w:pStyle w:val="Tabletext"/>
              <w:jc w:val="center"/>
            </w:pPr>
            <w:r w:rsidRPr="00435DDD">
              <w:t>1</w:t>
            </w:r>
          </w:p>
        </w:tc>
        <w:tc>
          <w:tcPr>
            <w:tcW w:w="1058" w:type="dxa"/>
            <w:vAlign w:val="center"/>
          </w:tcPr>
          <w:p w:rsidR="0052112B" w:rsidRPr="00435DDD" w:rsidRDefault="0052112B" w:rsidP="00536A42">
            <w:pPr>
              <w:pStyle w:val="Tabletext"/>
              <w:jc w:val="center"/>
              <w:rPr>
                <w:lang w:bidi="ar-SY"/>
              </w:rPr>
            </w:pPr>
            <w:r w:rsidRPr="00435DDD">
              <w:t>1999</w:t>
            </w:r>
          </w:p>
        </w:tc>
        <w:tc>
          <w:tcPr>
            <w:tcW w:w="2861" w:type="dxa"/>
            <w:vAlign w:val="center"/>
          </w:tcPr>
          <w:p w:rsidR="0052112B" w:rsidRPr="00435DDD" w:rsidRDefault="0052112B" w:rsidP="00436EAD">
            <w:pPr>
              <w:pStyle w:val="Tabletext"/>
            </w:pPr>
            <w:r w:rsidRPr="00435DDD">
              <w:t>24</w:t>
            </w:r>
            <w:r w:rsidRPr="00435DDD">
              <w:rPr>
                <w:rFonts w:hint="cs"/>
                <w:rtl/>
              </w:rPr>
              <w:t xml:space="preserve"> و</w:t>
            </w:r>
            <w:r w:rsidRPr="00435DDD">
              <w:t>GHz 38</w:t>
            </w:r>
          </w:p>
        </w:tc>
        <w:tc>
          <w:tcPr>
            <w:tcW w:w="1622" w:type="dxa"/>
            <w:vAlign w:val="center"/>
          </w:tcPr>
          <w:p w:rsidR="0052112B" w:rsidRPr="00435DDD" w:rsidRDefault="0052112B" w:rsidP="00536A42">
            <w:pPr>
              <w:pStyle w:val="Tabletext"/>
              <w:jc w:val="center"/>
              <w:rPr>
                <w:lang w:bidi="ar-SY"/>
              </w:rPr>
            </w:pPr>
            <w:r w:rsidRPr="00435DDD">
              <w:t>260/354</w:t>
            </w:r>
          </w:p>
        </w:tc>
        <w:tc>
          <w:tcPr>
            <w:tcW w:w="1097" w:type="dxa"/>
            <w:vAlign w:val="center"/>
          </w:tcPr>
          <w:p w:rsidR="0052112B" w:rsidRPr="00435DDD" w:rsidRDefault="0052112B" w:rsidP="00536A42">
            <w:pPr>
              <w:pStyle w:val="Tabletext"/>
              <w:jc w:val="center"/>
              <w:rPr>
                <w:lang w:bidi="ar-SY"/>
              </w:rPr>
            </w:pPr>
            <w:r w:rsidRPr="00435DDD">
              <w:t>12</w:t>
            </w:r>
          </w:p>
        </w:tc>
      </w:tr>
      <w:tr w:rsidR="0052112B" w:rsidRPr="00435DDD" w:rsidTr="00436EAD">
        <w:trPr>
          <w:jc w:val="center"/>
        </w:trPr>
        <w:tc>
          <w:tcPr>
            <w:tcW w:w="1030" w:type="dxa"/>
            <w:vAlign w:val="center"/>
          </w:tcPr>
          <w:p w:rsidR="0052112B" w:rsidRPr="00435DDD" w:rsidRDefault="0052112B" w:rsidP="00536A42">
            <w:pPr>
              <w:pStyle w:val="Tabletext"/>
              <w:jc w:val="center"/>
              <w:rPr>
                <w:lang w:bidi="ar-SY"/>
              </w:rPr>
            </w:pPr>
            <w:r w:rsidRPr="00435DDD">
              <w:t>2</w:t>
            </w:r>
          </w:p>
        </w:tc>
        <w:tc>
          <w:tcPr>
            <w:tcW w:w="1058" w:type="dxa"/>
            <w:vAlign w:val="center"/>
          </w:tcPr>
          <w:p w:rsidR="0052112B" w:rsidRPr="00435DDD" w:rsidRDefault="0052112B" w:rsidP="00536A42">
            <w:pPr>
              <w:pStyle w:val="Tabletext"/>
              <w:jc w:val="center"/>
              <w:rPr>
                <w:lang w:bidi="ar-SY"/>
              </w:rPr>
            </w:pPr>
            <w:r w:rsidRPr="00435DDD">
              <w:t>2001</w:t>
            </w:r>
          </w:p>
        </w:tc>
        <w:tc>
          <w:tcPr>
            <w:tcW w:w="2861" w:type="dxa"/>
            <w:vAlign w:val="center"/>
          </w:tcPr>
          <w:p w:rsidR="0052112B" w:rsidRPr="00435DDD" w:rsidRDefault="0052112B" w:rsidP="00536A42">
            <w:pPr>
              <w:pStyle w:val="Tabletext"/>
              <w:rPr>
                <w:rtl/>
                <w:lang w:bidi="ar-SY"/>
              </w:rPr>
            </w:pPr>
            <w:r w:rsidRPr="00435DDD">
              <w:t>GHz 2</w:t>
            </w:r>
            <w:r w:rsidRPr="00435DDD">
              <w:rPr>
                <w:rtl/>
              </w:rPr>
              <w:t xml:space="preserve"> - خدمات الاتصالات الشخصية </w:t>
            </w:r>
            <w:r w:rsidRPr="00435DDD">
              <w:t>(PCS)</w:t>
            </w:r>
          </w:p>
        </w:tc>
        <w:tc>
          <w:tcPr>
            <w:tcW w:w="1622" w:type="dxa"/>
            <w:vAlign w:val="center"/>
          </w:tcPr>
          <w:p w:rsidR="0052112B" w:rsidRPr="00435DDD" w:rsidRDefault="0052112B" w:rsidP="00536A42">
            <w:pPr>
              <w:pStyle w:val="Tabletext"/>
              <w:jc w:val="center"/>
              <w:rPr>
                <w:lang w:bidi="ar-SY"/>
              </w:rPr>
            </w:pPr>
            <w:r w:rsidRPr="00435DDD">
              <w:t>52/62</w:t>
            </w:r>
          </w:p>
        </w:tc>
        <w:tc>
          <w:tcPr>
            <w:tcW w:w="1097" w:type="dxa"/>
            <w:vAlign w:val="center"/>
          </w:tcPr>
          <w:p w:rsidR="0052112B" w:rsidRPr="00435DDD" w:rsidRDefault="0052112B" w:rsidP="00536A42">
            <w:pPr>
              <w:pStyle w:val="Tabletext"/>
              <w:jc w:val="center"/>
              <w:rPr>
                <w:lang w:bidi="ar-SY"/>
              </w:rPr>
            </w:pPr>
            <w:r w:rsidRPr="00435DDD">
              <w:t>5</w:t>
            </w:r>
          </w:p>
        </w:tc>
      </w:tr>
      <w:tr w:rsidR="0052112B" w:rsidRPr="00435DDD" w:rsidTr="00436EAD">
        <w:trPr>
          <w:jc w:val="center"/>
        </w:trPr>
        <w:tc>
          <w:tcPr>
            <w:tcW w:w="1030" w:type="dxa"/>
            <w:vAlign w:val="center"/>
          </w:tcPr>
          <w:p w:rsidR="0052112B" w:rsidRPr="00435DDD" w:rsidRDefault="0052112B" w:rsidP="00536A42">
            <w:pPr>
              <w:pStyle w:val="Tabletext"/>
              <w:jc w:val="center"/>
              <w:rPr>
                <w:lang w:bidi="ar-SY"/>
              </w:rPr>
            </w:pPr>
            <w:r w:rsidRPr="00435DDD">
              <w:t>3</w:t>
            </w:r>
          </w:p>
        </w:tc>
        <w:tc>
          <w:tcPr>
            <w:tcW w:w="1058" w:type="dxa"/>
            <w:vAlign w:val="center"/>
          </w:tcPr>
          <w:p w:rsidR="0052112B" w:rsidRPr="00435DDD" w:rsidRDefault="0052112B" w:rsidP="00536A42">
            <w:pPr>
              <w:pStyle w:val="Tabletext"/>
              <w:jc w:val="center"/>
              <w:rPr>
                <w:lang w:bidi="ar-SY"/>
              </w:rPr>
            </w:pPr>
            <w:r w:rsidRPr="00435DDD">
              <w:t>2004</w:t>
            </w:r>
          </w:p>
        </w:tc>
        <w:tc>
          <w:tcPr>
            <w:tcW w:w="2861" w:type="dxa"/>
            <w:vAlign w:val="center"/>
          </w:tcPr>
          <w:p w:rsidR="0052112B" w:rsidRPr="00435DDD" w:rsidRDefault="0052112B" w:rsidP="00536A42">
            <w:pPr>
              <w:pStyle w:val="Tabletext"/>
              <w:rPr>
                <w:rtl/>
                <w:lang w:bidi="ar-SY"/>
              </w:rPr>
            </w:pPr>
            <w:r w:rsidRPr="00435DDD">
              <w:t>2,3</w:t>
            </w:r>
            <w:r w:rsidRPr="00435DDD">
              <w:rPr>
                <w:rFonts w:hint="cs"/>
                <w:rtl/>
              </w:rPr>
              <w:t xml:space="preserve"> و</w:t>
            </w:r>
            <w:r w:rsidRPr="00435DDD">
              <w:t>GHz 3,5</w:t>
            </w:r>
          </w:p>
        </w:tc>
        <w:tc>
          <w:tcPr>
            <w:tcW w:w="1622" w:type="dxa"/>
            <w:vAlign w:val="center"/>
          </w:tcPr>
          <w:p w:rsidR="0052112B" w:rsidRPr="00435DDD" w:rsidRDefault="0052112B" w:rsidP="00536A42">
            <w:pPr>
              <w:pStyle w:val="Tabletext"/>
              <w:jc w:val="center"/>
              <w:rPr>
                <w:lang w:bidi="ar-SY"/>
              </w:rPr>
            </w:pPr>
            <w:r w:rsidRPr="00435DDD">
              <w:t>392/848</w:t>
            </w:r>
          </w:p>
        </w:tc>
        <w:tc>
          <w:tcPr>
            <w:tcW w:w="1097" w:type="dxa"/>
            <w:vAlign w:val="center"/>
          </w:tcPr>
          <w:p w:rsidR="0052112B" w:rsidRPr="00435DDD" w:rsidRDefault="0052112B" w:rsidP="00536A42">
            <w:pPr>
              <w:pStyle w:val="Tabletext"/>
              <w:jc w:val="center"/>
              <w:rPr>
                <w:lang w:bidi="ar-SY"/>
              </w:rPr>
            </w:pPr>
            <w:r w:rsidRPr="00435DDD">
              <w:t>22</w:t>
            </w:r>
          </w:p>
        </w:tc>
      </w:tr>
      <w:tr w:rsidR="0052112B" w:rsidRPr="00435DDD" w:rsidTr="00436EAD">
        <w:trPr>
          <w:jc w:val="center"/>
        </w:trPr>
        <w:tc>
          <w:tcPr>
            <w:tcW w:w="1030" w:type="dxa"/>
            <w:vAlign w:val="center"/>
          </w:tcPr>
          <w:p w:rsidR="0052112B" w:rsidRPr="00435DDD" w:rsidRDefault="0052112B" w:rsidP="00536A42">
            <w:pPr>
              <w:pStyle w:val="Tabletext"/>
              <w:jc w:val="center"/>
              <w:rPr>
                <w:lang w:bidi="ar-SY"/>
              </w:rPr>
            </w:pPr>
            <w:r w:rsidRPr="00435DDD">
              <w:t>4</w:t>
            </w:r>
          </w:p>
        </w:tc>
        <w:tc>
          <w:tcPr>
            <w:tcW w:w="1058" w:type="dxa"/>
            <w:vAlign w:val="center"/>
          </w:tcPr>
          <w:p w:rsidR="0052112B" w:rsidRPr="00435DDD" w:rsidRDefault="0052112B" w:rsidP="00536A42">
            <w:pPr>
              <w:pStyle w:val="Tabletext"/>
              <w:jc w:val="center"/>
              <w:rPr>
                <w:lang w:bidi="ar-SY"/>
              </w:rPr>
            </w:pPr>
            <w:r w:rsidRPr="00435DDD">
              <w:t>05/2044</w:t>
            </w:r>
          </w:p>
        </w:tc>
        <w:tc>
          <w:tcPr>
            <w:tcW w:w="2861" w:type="dxa"/>
            <w:vAlign w:val="center"/>
          </w:tcPr>
          <w:p w:rsidR="0052112B" w:rsidRPr="00435DDD" w:rsidRDefault="0052112B" w:rsidP="00960C0E">
            <w:pPr>
              <w:pStyle w:val="Tabletext"/>
              <w:rPr>
                <w:rtl/>
                <w:lang w:bidi="ar-SY"/>
              </w:rPr>
            </w:pPr>
            <w:r w:rsidRPr="00435DDD">
              <w:t>2,3</w:t>
            </w:r>
            <w:r w:rsidRPr="00435DDD">
              <w:rPr>
                <w:rFonts w:hint="cs"/>
                <w:rtl/>
              </w:rPr>
              <w:t xml:space="preserve"> و</w:t>
            </w:r>
            <w:r w:rsidRPr="00435DDD">
              <w:t>GHz 3,5</w:t>
            </w:r>
            <w:r w:rsidR="00960C0E">
              <w:rPr>
                <w:rtl/>
              </w:rPr>
              <w:br/>
            </w:r>
            <w:r w:rsidRPr="00435DDD">
              <w:rPr>
                <w:rFonts w:hint="cs"/>
                <w:rtl/>
              </w:rPr>
              <w:t>(المرحلة الثانية - الترددات الباقية)</w:t>
            </w:r>
          </w:p>
        </w:tc>
        <w:tc>
          <w:tcPr>
            <w:tcW w:w="1622" w:type="dxa"/>
            <w:vAlign w:val="center"/>
          </w:tcPr>
          <w:p w:rsidR="0052112B" w:rsidRPr="00435DDD" w:rsidRDefault="0052112B" w:rsidP="00536A42">
            <w:pPr>
              <w:pStyle w:val="Tabletext"/>
              <w:jc w:val="center"/>
              <w:rPr>
                <w:lang w:bidi="ar-SY"/>
              </w:rPr>
            </w:pPr>
            <w:r w:rsidRPr="00435DDD">
              <w:t>450/457</w:t>
            </w:r>
          </w:p>
        </w:tc>
        <w:tc>
          <w:tcPr>
            <w:tcW w:w="1097" w:type="dxa"/>
            <w:vAlign w:val="center"/>
          </w:tcPr>
          <w:p w:rsidR="0052112B" w:rsidRPr="00435DDD" w:rsidRDefault="0052112B" w:rsidP="00536A42">
            <w:pPr>
              <w:pStyle w:val="Tabletext"/>
              <w:jc w:val="center"/>
              <w:rPr>
                <w:lang w:bidi="ar-SY"/>
              </w:rPr>
            </w:pPr>
            <w:r w:rsidRPr="00435DDD">
              <w:t>15</w:t>
            </w:r>
          </w:p>
        </w:tc>
      </w:tr>
      <w:tr w:rsidR="0052112B" w:rsidRPr="00435DDD" w:rsidTr="00436EAD">
        <w:trPr>
          <w:jc w:val="center"/>
        </w:trPr>
        <w:tc>
          <w:tcPr>
            <w:tcW w:w="1030" w:type="dxa"/>
            <w:vAlign w:val="center"/>
          </w:tcPr>
          <w:p w:rsidR="0052112B" w:rsidRPr="00435DDD" w:rsidRDefault="0052112B" w:rsidP="00536A42">
            <w:pPr>
              <w:pStyle w:val="Tabletext"/>
              <w:jc w:val="center"/>
              <w:rPr>
                <w:lang w:bidi="ar-SY"/>
              </w:rPr>
            </w:pPr>
            <w:r w:rsidRPr="00435DDD">
              <w:t>5</w:t>
            </w:r>
          </w:p>
        </w:tc>
        <w:tc>
          <w:tcPr>
            <w:tcW w:w="1058" w:type="dxa"/>
            <w:vAlign w:val="center"/>
          </w:tcPr>
          <w:p w:rsidR="0052112B" w:rsidRPr="00435DDD" w:rsidRDefault="0052112B" w:rsidP="00536A42">
            <w:pPr>
              <w:pStyle w:val="Tabletext"/>
              <w:jc w:val="center"/>
              <w:rPr>
                <w:lang w:bidi="ar-SY"/>
              </w:rPr>
            </w:pPr>
            <w:r w:rsidRPr="00435DDD">
              <w:t>2008</w:t>
            </w:r>
          </w:p>
        </w:tc>
        <w:tc>
          <w:tcPr>
            <w:tcW w:w="2861" w:type="dxa"/>
            <w:vAlign w:val="center"/>
          </w:tcPr>
          <w:p w:rsidR="0052112B" w:rsidRPr="00435DDD" w:rsidRDefault="0052112B" w:rsidP="00536A42">
            <w:pPr>
              <w:pStyle w:val="Tabletext"/>
              <w:rPr>
                <w:rtl/>
                <w:lang w:bidi="ar-SY"/>
              </w:rPr>
            </w:pPr>
            <w:r w:rsidRPr="00435DDD">
              <w:t>GHz 2</w:t>
            </w:r>
            <w:r w:rsidRPr="00435DDD">
              <w:rPr>
                <w:rtl/>
              </w:rPr>
              <w:t xml:space="preserve"> - </w:t>
            </w:r>
            <w:r w:rsidRPr="00435DDD">
              <w:rPr>
                <w:rFonts w:hint="cs"/>
                <w:rtl/>
              </w:rPr>
              <w:t>لل</w:t>
            </w:r>
            <w:r w:rsidRPr="00435DDD">
              <w:rPr>
                <w:rtl/>
              </w:rPr>
              <w:t xml:space="preserve">خدمات </w:t>
            </w:r>
            <w:r w:rsidRPr="00435DDD">
              <w:rPr>
                <w:rFonts w:hint="cs"/>
                <w:rtl/>
              </w:rPr>
              <w:t>اللاسلكية المتقدمة</w:t>
            </w:r>
            <w:r w:rsidRPr="00435DDD">
              <w:rPr>
                <w:rtl/>
              </w:rPr>
              <w:t xml:space="preserve"> </w:t>
            </w:r>
            <w:r w:rsidRPr="00435DDD">
              <w:t>(AWS)</w:t>
            </w:r>
          </w:p>
        </w:tc>
        <w:tc>
          <w:tcPr>
            <w:tcW w:w="1622" w:type="dxa"/>
            <w:vAlign w:val="center"/>
          </w:tcPr>
          <w:p w:rsidR="0052112B" w:rsidRPr="00435DDD" w:rsidRDefault="0052112B" w:rsidP="00536A42">
            <w:pPr>
              <w:pStyle w:val="Tabletext"/>
              <w:jc w:val="center"/>
              <w:rPr>
                <w:lang w:bidi="ar-SY"/>
              </w:rPr>
            </w:pPr>
            <w:r w:rsidRPr="00435DDD">
              <w:t>282/292</w:t>
            </w:r>
          </w:p>
        </w:tc>
        <w:tc>
          <w:tcPr>
            <w:tcW w:w="1097" w:type="dxa"/>
            <w:vAlign w:val="center"/>
          </w:tcPr>
          <w:p w:rsidR="0052112B" w:rsidRPr="00435DDD" w:rsidRDefault="0052112B" w:rsidP="00536A42">
            <w:pPr>
              <w:pStyle w:val="Tabletext"/>
              <w:jc w:val="center"/>
              <w:rPr>
                <w:lang w:bidi="ar-SY"/>
              </w:rPr>
            </w:pPr>
            <w:r w:rsidRPr="00435DDD">
              <w:t>15</w:t>
            </w:r>
          </w:p>
        </w:tc>
      </w:tr>
      <w:tr w:rsidR="0052112B" w:rsidRPr="00435DDD" w:rsidTr="00436EAD">
        <w:trPr>
          <w:jc w:val="center"/>
        </w:trPr>
        <w:tc>
          <w:tcPr>
            <w:tcW w:w="1030" w:type="dxa"/>
            <w:vAlign w:val="center"/>
          </w:tcPr>
          <w:p w:rsidR="0052112B" w:rsidRPr="00435DDD" w:rsidRDefault="0052112B" w:rsidP="00536A42">
            <w:pPr>
              <w:pStyle w:val="Tabletext"/>
              <w:jc w:val="center"/>
              <w:rPr>
                <w:lang w:bidi="ar-SY"/>
              </w:rPr>
            </w:pPr>
            <w:r w:rsidRPr="00435DDD">
              <w:t>6</w:t>
            </w:r>
          </w:p>
        </w:tc>
        <w:tc>
          <w:tcPr>
            <w:tcW w:w="1058" w:type="dxa"/>
            <w:vAlign w:val="center"/>
          </w:tcPr>
          <w:p w:rsidR="0052112B" w:rsidRPr="00435DDD" w:rsidRDefault="0052112B" w:rsidP="00536A42">
            <w:pPr>
              <w:pStyle w:val="Tabletext"/>
              <w:jc w:val="center"/>
              <w:rPr>
                <w:lang w:bidi="ar-SY"/>
              </w:rPr>
            </w:pPr>
            <w:r w:rsidRPr="00435DDD">
              <w:t>2009</w:t>
            </w:r>
          </w:p>
        </w:tc>
        <w:tc>
          <w:tcPr>
            <w:tcW w:w="2861" w:type="dxa"/>
            <w:vAlign w:val="center"/>
          </w:tcPr>
          <w:p w:rsidR="0052112B" w:rsidRPr="00435DDD" w:rsidRDefault="0052112B" w:rsidP="00536A42">
            <w:pPr>
              <w:pStyle w:val="Tabletext"/>
              <w:rPr>
                <w:lang w:bidi="ar-SY"/>
              </w:rPr>
            </w:pPr>
            <w:r w:rsidRPr="00435DDD">
              <w:t>MHz 851</w:t>
            </w:r>
            <w:r w:rsidRPr="00435DDD">
              <w:noBreakHyphen/>
              <w:t>849</w:t>
            </w:r>
            <w:r w:rsidRPr="00435DDD">
              <w:rPr>
                <w:rtl/>
              </w:rPr>
              <w:t xml:space="preserve"> و</w:t>
            </w:r>
            <w:r w:rsidRPr="00435DDD">
              <w:t>MHz 896</w:t>
            </w:r>
            <w:r w:rsidRPr="00435DDD">
              <w:noBreakHyphen/>
              <w:t>894</w:t>
            </w:r>
            <w:r w:rsidRPr="00435DDD">
              <w:rPr>
                <w:rtl/>
              </w:rPr>
              <w:t xml:space="preserve"> للخدمات الجوية-الأرضية</w:t>
            </w:r>
          </w:p>
        </w:tc>
        <w:tc>
          <w:tcPr>
            <w:tcW w:w="1622" w:type="dxa"/>
            <w:vAlign w:val="center"/>
          </w:tcPr>
          <w:p w:rsidR="0052112B" w:rsidRPr="00435DDD" w:rsidRDefault="0052112B" w:rsidP="00536A42">
            <w:pPr>
              <w:pStyle w:val="Tabletext"/>
              <w:jc w:val="center"/>
              <w:rPr>
                <w:lang w:bidi="ar-SY"/>
              </w:rPr>
            </w:pPr>
            <w:r w:rsidRPr="00435DDD">
              <w:t>2/2</w:t>
            </w:r>
          </w:p>
        </w:tc>
        <w:tc>
          <w:tcPr>
            <w:tcW w:w="1097" w:type="dxa"/>
            <w:vAlign w:val="center"/>
          </w:tcPr>
          <w:p w:rsidR="0052112B" w:rsidRPr="00435DDD" w:rsidRDefault="0052112B" w:rsidP="00536A42">
            <w:pPr>
              <w:pStyle w:val="Tabletext"/>
              <w:jc w:val="center"/>
              <w:rPr>
                <w:lang w:bidi="ar-SY"/>
              </w:rPr>
            </w:pPr>
            <w:r w:rsidRPr="00435DDD">
              <w:t>1</w:t>
            </w:r>
          </w:p>
        </w:tc>
      </w:tr>
      <w:tr w:rsidR="0052112B" w:rsidRPr="00435DDD" w:rsidTr="00436EAD">
        <w:trPr>
          <w:jc w:val="center"/>
        </w:trPr>
        <w:tc>
          <w:tcPr>
            <w:tcW w:w="1030" w:type="dxa"/>
            <w:vAlign w:val="center"/>
          </w:tcPr>
          <w:p w:rsidR="0052112B" w:rsidRPr="00435DDD" w:rsidRDefault="0052112B" w:rsidP="00536A42">
            <w:pPr>
              <w:pStyle w:val="Tabletext"/>
              <w:jc w:val="center"/>
              <w:rPr>
                <w:lang w:bidi="ar-SY"/>
              </w:rPr>
            </w:pPr>
            <w:r w:rsidRPr="00435DDD">
              <w:t>7</w:t>
            </w:r>
          </w:p>
        </w:tc>
        <w:tc>
          <w:tcPr>
            <w:tcW w:w="1058" w:type="dxa"/>
            <w:vAlign w:val="center"/>
          </w:tcPr>
          <w:p w:rsidR="0052112B" w:rsidRPr="00435DDD" w:rsidRDefault="0052112B" w:rsidP="00536A42">
            <w:pPr>
              <w:pStyle w:val="Tabletext"/>
              <w:jc w:val="center"/>
              <w:rPr>
                <w:lang w:bidi="ar-SY"/>
              </w:rPr>
            </w:pPr>
            <w:r w:rsidRPr="00435DDD">
              <w:t>2009</w:t>
            </w:r>
          </w:p>
        </w:tc>
        <w:tc>
          <w:tcPr>
            <w:tcW w:w="2861" w:type="dxa"/>
            <w:vAlign w:val="center"/>
          </w:tcPr>
          <w:p w:rsidR="0052112B" w:rsidRPr="00435DDD" w:rsidRDefault="0052112B" w:rsidP="00960C0E">
            <w:pPr>
              <w:pStyle w:val="Tabletext"/>
            </w:pPr>
            <w:r w:rsidRPr="00435DDD">
              <w:t>2,3</w:t>
            </w:r>
            <w:r w:rsidRPr="00435DDD">
              <w:rPr>
                <w:rFonts w:hint="cs"/>
                <w:rtl/>
              </w:rPr>
              <w:t xml:space="preserve"> و</w:t>
            </w:r>
            <w:r w:rsidRPr="00435DDD">
              <w:t>GHz 3,5</w:t>
            </w:r>
            <w:r w:rsidR="00960C0E">
              <w:rPr>
                <w:rtl/>
              </w:rPr>
              <w:br/>
            </w:r>
            <w:r w:rsidRPr="00435DDD">
              <w:rPr>
                <w:rFonts w:hint="cs"/>
                <w:rtl/>
              </w:rPr>
              <w:t>(المرحلة الثالثة - الترددات الباقية)</w:t>
            </w:r>
          </w:p>
        </w:tc>
        <w:tc>
          <w:tcPr>
            <w:tcW w:w="1622" w:type="dxa"/>
            <w:vAlign w:val="center"/>
          </w:tcPr>
          <w:p w:rsidR="0052112B" w:rsidRPr="00435DDD" w:rsidRDefault="0052112B" w:rsidP="00536A42">
            <w:pPr>
              <w:pStyle w:val="Tabletext"/>
              <w:jc w:val="center"/>
              <w:rPr>
                <w:lang w:bidi="ar-SY"/>
              </w:rPr>
            </w:pPr>
            <w:r w:rsidRPr="00435DDD">
              <w:t>10/10</w:t>
            </w:r>
          </w:p>
        </w:tc>
        <w:tc>
          <w:tcPr>
            <w:tcW w:w="1097" w:type="dxa"/>
            <w:vAlign w:val="center"/>
          </w:tcPr>
          <w:p w:rsidR="0052112B" w:rsidRPr="00435DDD" w:rsidRDefault="0052112B" w:rsidP="00536A42">
            <w:pPr>
              <w:pStyle w:val="Tabletext"/>
              <w:jc w:val="center"/>
              <w:rPr>
                <w:lang w:bidi="ar-SY"/>
              </w:rPr>
            </w:pPr>
            <w:r w:rsidRPr="00435DDD">
              <w:t>5</w:t>
            </w:r>
          </w:p>
        </w:tc>
      </w:tr>
    </w:tbl>
    <w:p w:rsidR="0052112B" w:rsidRPr="00435DDD" w:rsidRDefault="0052112B" w:rsidP="008552C4">
      <w:pPr>
        <w:spacing w:before="360"/>
        <w:rPr>
          <w:spacing w:val="-4"/>
          <w:rtl/>
        </w:rPr>
      </w:pPr>
      <w:r w:rsidRPr="00435DDD">
        <w:rPr>
          <w:rFonts w:hint="cs"/>
          <w:spacing w:val="-4"/>
          <w:rtl/>
        </w:rPr>
        <w:t xml:space="preserve">ويمكن نقل الترخيصات التي يتم الحصول عليها من خلال مزاد كلية أو جزئياً (إمكانية التقسيم) في كلا بُعد عرض النطاق والبُعد الجغرافي للمستلمين المؤهلين. وتصدر ترخيصات المزاد عموماً لمدة </w:t>
      </w:r>
      <w:r w:rsidRPr="00435DDD">
        <w:rPr>
          <w:spacing w:val="-4"/>
        </w:rPr>
        <w:t>10</w:t>
      </w:r>
      <w:r w:rsidRPr="00435DDD">
        <w:rPr>
          <w:rFonts w:hint="cs"/>
          <w:spacing w:val="-4"/>
          <w:rtl/>
        </w:rPr>
        <w:t xml:space="preserve"> سنوات مع توقعات قوية بتجديدها في نهاية هذه المدة.</w:t>
      </w:r>
    </w:p>
    <w:p w:rsidR="0052112B" w:rsidRPr="00435DDD" w:rsidRDefault="0052112B" w:rsidP="0052112B">
      <w:pPr>
        <w:pStyle w:val="Heading3"/>
        <w:rPr>
          <w:szCs w:val="24"/>
          <w:rtl/>
          <w:lang w:val="fr-LU"/>
        </w:rPr>
      </w:pPr>
      <w:bookmarkStart w:id="246" w:name="_Toc413686680"/>
      <w:bookmarkStart w:id="247" w:name="_Toc414279224"/>
      <w:r w:rsidRPr="00435DDD">
        <w:rPr>
          <w:szCs w:val="24"/>
        </w:rPr>
        <w:t>3.1.5</w:t>
      </w:r>
      <w:r w:rsidRPr="00435DDD">
        <w:rPr>
          <w:szCs w:val="24"/>
        </w:rPr>
        <w:tab/>
      </w:r>
      <w:r w:rsidRPr="00435DDD">
        <w:rPr>
          <w:rtl/>
          <w:lang w:val="fr-LU"/>
        </w:rPr>
        <w:t>خبرة الاتحاد الروسي في المزادات</w:t>
      </w:r>
      <w:bookmarkEnd w:id="246"/>
      <w:bookmarkEnd w:id="247"/>
    </w:p>
    <w:p w:rsidR="0052112B" w:rsidRPr="00435DDD" w:rsidRDefault="0052112B" w:rsidP="0052112B">
      <w:pPr>
        <w:rPr>
          <w:rtl/>
          <w:lang w:val="fr-LU"/>
        </w:rPr>
      </w:pPr>
      <w:r w:rsidRPr="00435DDD">
        <w:rPr>
          <w:rtl/>
          <w:lang w:val="fr-LU"/>
        </w:rPr>
        <w:t>اعتمد الاتحاد الروسي في فبراير</w:t>
      </w:r>
      <w:r w:rsidRPr="00435DDD">
        <w:rPr>
          <w:rFonts w:hint="cs"/>
          <w:rtl/>
          <w:lang w:val="fr-LU"/>
        </w:rPr>
        <w:t> </w:t>
      </w:r>
      <w:r w:rsidRPr="00435DDD">
        <w:rPr>
          <w:szCs w:val="20"/>
          <w:lang w:val="fr-LU"/>
        </w:rPr>
        <w:t>1999</w:t>
      </w:r>
      <w:r w:rsidRPr="00435DDD">
        <w:rPr>
          <w:rFonts w:hint="cs"/>
          <w:rtl/>
          <w:lang w:val="fr-LU"/>
        </w:rPr>
        <w:t>،</w:t>
      </w:r>
      <w:r w:rsidRPr="00435DDD">
        <w:rPr>
          <w:rtl/>
          <w:lang w:val="fr-LU"/>
        </w:rPr>
        <w:t xml:space="preserve"> من أجل تحسين آلية فرض رسوم مقابل استعمال الطيف</w:t>
      </w:r>
      <w:r w:rsidRPr="00435DDD">
        <w:rPr>
          <w:rFonts w:hint="cs"/>
          <w:rtl/>
          <w:lang w:val="fr-LU"/>
        </w:rPr>
        <w:t>،</w:t>
      </w:r>
      <w:r w:rsidRPr="00435DDD">
        <w:rPr>
          <w:rtl/>
          <w:lang w:val="fr-LU"/>
        </w:rPr>
        <w:t xml:space="preserve"> مرسوماً ينص على أن</w:t>
      </w:r>
      <w:r w:rsidRPr="00435DDD">
        <w:rPr>
          <w:rFonts w:hint="cs"/>
          <w:rtl/>
          <w:lang w:val="fr-LU"/>
        </w:rPr>
        <w:t>ه</w:t>
      </w:r>
      <w:r w:rsidRPr="00435DDD">
        <w:rPr>
          <w:rtl/>
          <w:lang w:val="fr-LU"/>
        </w:rPr>
        <w:t xml:space="preserve"> "بعد</w:t>
      </w:r>
      <w:r w:rsidRPr="00435DDD">
        <w:rPr>
          <w:rFonts w:hint="cs"/>
          <w:rtl/>
          <w:lang w:val="fr-LU"/>
        </w:rPr>
        <w:t> </w:t>
      </w:r>
      <w:r w:rsidRPr="00435DDD">
        <w:rPr>
          <w:rtl/>
          <w:lang w:val="fr-LU"/>
        </w:rPr>
        <w:t>دخول هذا المرسوم حيز التنفيذ، وفيما يتعلق بالمنظمات التي تتقدم بطلبات للحصول على رخصة أو تر</w:t>
      </w:r>
      <w:r w:rsidRPr="00435DDD">
        <w:rPr>
          <w:rFonts w:hint="cs"/>
          <w:rtl/>
          <w:lang w:val="fr-LU"/>
        </w:rPr>
        <w:t>خ</w:t>
      </w:r>
      <w:r w:rsidRPr="00435DDD">
        <w:rPr>
          <w:rtl/>
          <w:lang w:val="fr-LU"/>
        </w:rPr>
        <w:t>ي</w:t>
      </w:r>
      <w:r w:rsidRPr="00435DDD">
        <w:rPr>
          <w:rFonts w:hint="cs"/>
          <w:rtl/>
          <w:lang w:val="fr-LU"/>
        </w:rPr>
        <w:t>ص</w:t>
      </w:r>
      <w:r w:rsidRPr="00435DDD">
        <w:rPr>
          <w:rtl/>
          <w:lang w:val="fr-LU"/>
        </w:rPr>
        <w:t xml:space="preserve"> آخر لاستعمال طيف الترددات الراديوية من أجل تقديم خدمات الهاتف الخلوي في النطاقات</w:t>
      </w:r>
      <w:r w:rsidRPr="00435DDD">
        <w:rPr>
          <w:rFonts w:hint="cs"/>
          <w:rtl/>
          <w:lang w:val="fr-LU"/>
        </w:rPr>
        <w:t xml:space="preserve"> الواقعة</w:t>
      </w:r>
      <w:r w:rsidRPr="00435DDD">
        <w:rPr>
          <w:rtl/>
          <w:lang w:val="fr-LU"/>
        </w:rPr>
        <w:t xml:space="preserve"> فوق</w:t>
      </w:r>
      <w:r w:rsidRPr="00435DDD">
        <w:rPr>
          <w:rFonts w:hint="cs"/>
          <w:rtl/>
          <w:lang w:val="fr-LU"/>
        </w:rPr>
        <w:t> </w:t>
      </w:r>
      <w:r w:rsidRPr="00435DDD">
        <w:t>MHz 1 800</w:t>
      </w:r>
      <w:r w:rsidRPr="00435DDD">
        <w:rPr>
          <w:rtl/>
        </w:rPr>
        <w:t xml:space="preserve"> وخدمات توزيع البرامج التلفزيونية التي تستخدم </w:t>
      </w:r>
      <w:r w:rsidRPr="00435DDD">
        <w:rPr>
          <w:rFonts w:hint="cs"/>
          <w:rtl/>
        </w:rPr>
        <w:t>أ</w:t>
      </w:r>
      <w:r w:rsidRPr="00435DDD">
        <w:rPr>
          <w:rtl/>
        </w:rPr>
        <w:t>نظمة من نمط</w:t>
      </w:r>
      <w:r w:rsidRPr="00435DDD">
        <w:rPr>
          <w:rFonts w:hint="cs"/>
          <w:rtl/>
        </w:rPr>
        <w:t> </w:t>
      </w:r>
      <w:r w:rsidRPr="00435DDD">
        <w:t>MMDS</w:t>
      </w:r>
      <w:r w:rsidRPr="00435DDD">
        <w:rPr>
          <w:rFonts w:hint="cs"/>
          <w:rtl/>
        </w:rPr>
        <w:t xml:space="preserve"> </w:t>
      </w:r>
      <w:r w:rsidRPr="00435DDD">
        <w:rPr>
          <w:rtl/>
        </w:rPr>
        <w:t>و</w:t>
      </w:r>
      <w:r w:rsidRPr="00435DDD">
        <w:t>LMDS</w:t>
      </w:r>
      <w:r w:rsidRPr="00435DDD">
        <w:rPr>
          <w:rFonts w:hint="cs"/>
          <w:rtl/>
        </w:rPr>
        <w:t xml:space="preserve"> </w:t>
      </w:r>
      <w:r w:rsidRPr="00435DDD">
        <w:rPr>
          <w:rtl/>
        </w:rPr>
        <w:t>و</w:t>
      </w:r>
      <w:r w:rsidRPr="00435DDD">
        <w:t>MVDS</w:t>
      </w:r>
      <w:r w:rsidRPr="00435DDD">
        <w:rPr>
          <w:rtl/>
        </w:rPr>
        <w:t xml:space="preserve">، </w:t>
      </w:r>
      <w:r w:rsidRPr="00435DDD">
        <w:rPr>
          <w:rtl/>
          <w:lang w:val="fr-LU"/>
        </w:rPr>
        <w:t>سوف تحدد رسوم استعمال الطيف استنادا</w:t>
      </w:r>
      <w:r w:rsidRPr="00435DDD">
        <w:rPr>
          <w:rFonts w:hint="cs"/>
          <w:rtl/>
          <w:lang w:val="fr-LU"/>
        </w:rPr>
        <w:t>ً</w:t>
      </w:r>
      <w:r w:rsidRPr="00435DDD">
        <w:rPr>
          <w:rtl/>
          <w:lang w:val="fr-LU"/>
        </w:rPr>
        <w:t xml:space="preserve"> إلى نتائج المسابقات التي تنظم </w:t>
      </w:r>
      <w:r w:rsidRPr="00435DDD">
        <w:rPr>
          <w:rFonts w:hint="cs"/>
          <w:rtl/>
          <w:lang w:val="fr-LU"/>
        </w:rPr>
        <w:t xml:space="preserve">للحصول على </w:t>
      </w:r>
      <w:r w:rsidRPr="00435DDD">
        <w:rPr>
          <w:rtl/>
          <w:lang w:val="fr-LU"/>
        </w:rPr>
        <w:t xml:space="preserve">هذه الرخص أو </w:t>
      </w:r>
      <w:r w:rsidRPr="00435DDD">
        <w:rPr>
          <w:rFonts w:hint="cs"/>
          <w:rtl/>
          <w:lang w:val="fr-LU"/>
        </w:rPr>
        <w:t>التصاريح</w:t>
      </w:r>
      <w:r w:rsidRPr="00435DDD">
        <w:rPr>
          <w:rtl/>
          <w:lang w:val="fr-LU"/>
        </w:rPr>
        <w:t xml:space="preserve"> التي تتم بموجب الإجراء الذي </w:t>
      </w:r>
      <w:r w:rsidRPr="00435DDD">
        <w:rPr>
          <w:rFonts w:hint="cs"/>
          <w:rtl/>
          <w:lang w:val="fr-LU"/>
        </w:rPr>
        <w:t>ت</w:t>
      </w:r>
      <w:r w:rsidRPr="00435DDD">
        <w:rPr>
          <w:rtl/>
          <w:lang w:val="fr-LU"/>
        </w:rPr>
        <w:t>حدده حكومة الاتحاد الروسي" (</w:t>
      </w:r>
      <w:r w:rsidRPr="00435DDD">
        <w:rPr>
          <w:rFonts w:hint="cs"/>
          <w:rtl/>
          <w:lang w:val="fr-LU"/>
        </w:rPr>
        <w:t>انظر</w:t>
      </w:r>
      <w:r w:rsidRPr="00435DDD">
        <w:rPr>
          <w:rtl/>
          <w:lang w:val="fr-LU"/>
        </w:rPr>
        <w:t xml:space="preserve"> الملاحظة </w:t>
      </w:r>
      <w:r w:rsidRPr="00435DDD">
        <w:rPr>
          <w:szCs w:val="20"/>
          <w:rtl/>
          <w:lang w:val="fr-LU"/>
        </w:rPr>
        <w:t>1</w:t>
      </w:r>
      <w:r w:rsidRPr="00435DDD">
        <w:rPr>
          <w:rtl/>
          <w:lang w:val="fr-LU"/>
        </w:rPr>
        <w:t>).</w:t>
      </w:r>
    </w:p>
    <w:p w:rsidR="0052112B" w:rsidRPr="00435DDD" w:rsidRDefault="0052112B" w:rsidP="00197483">
      <w:pPr>
        <w:pStyle w:val="Note"/>
        <w:rPr>
          <w:rtl/>
          <w:lang w:val="fr-LU"/>
        </w:rPr>
      </w:pPr>
      <w:r w:rsidRPr="00435DDD">
        <w:rPr>
          <w:rtl/>
          <w:lang w:val="fr-LU"/>
        </w:rPr>
        <w:t>الملاحظ</w:t>
      </w:r>
      <w:r w:rsidR="00114681" w:rsidRPr="00435DDD">
        <w:rPr>
          <w:rFonts w:hint="cs"/>
          <w:rtl/>
          <w:lang w:val="fr-LU" w:bidi="ar-EG"/>
        </w:rPr>
        <w:t>ـ</w:t>
      </w:r>
      <w:r w:rsidRPr="00435DDD">
        <w:rPr>
          <w:rtl/>
          <w:lang w:val="fr-LU"/>
        </w:rPr>
        <w:t xml:space="preserve">ة </w:t>
      </w:r>
      <w:r w:rsidRPr="00435DDD">
        <w:t>1</w:t>
      </w:r>
      <w:r w:rsidRPr="00435DDD">
        <w:rPr>
          <w:rtl/>
          <w:lang w:val="fr-LU"/>
        </w:rPr>
        <w:t xml:space="preserve"> - </w:t>
      </w:r>
      <w:r w:rsidRPr="00435DDD">
        <w:t>MMDS</w:t>
      </w:r>
      <w:r w:rsidRPr="00435DDD">
        <w:rPr>
          <w:rtl/>
          <w:lang w:val="fr-LU"/>
        </w:rPr>
        <w:t>: نظام التوزيع متعدد النقاط ومتعدد القنوات،</w:t>
      </w:r>
      <w:r w:rsidRPr="00435DDD">
        <w:rPr>
          <w:rFonts w:hint="cs"/>
          <w:rtl/>
          <w:lang w:val="fr-LU"/>
        </w:rPr>
        <w:t> </w:t>
      </w:r>
      <w:r w:rsidRPr="00435DDD">
        <w:t>LMDS</w:t>
      </w:r>
      <w:r w:rsidRPr="00435DDD">
        <w:rPr>
          <w:rtl/>
          <w:lang w:val="fr-LU"/>
        </w:rPr>
        <w:t>: نظام توزيع</w:t>
      </w:r>
      <w:r w:rsidRPr="00435DDD">
        <w:rPr>
          <w:rFonts w:hint="cs"/>
          <w:rtl/>
          <w:lang w:val="fr-LU"/>
        </w:rPr>
        <w:t xml:space="preserve"> محلي</w:t>
      </w:r>
      <w:r w:rsidRPr="00435DDD">
        <w:rPr>
          <w:rtl/>
          <w:lang w:val="fr-LU"/>
        </w:rPr>
        <w:t xml:space="preserve"> متعدد النقاط،</w:t>
      </w:r>
      <w:r w:rsidRPr="00435DDD">
        <w:rPr>
          <w:rFonts w:hint="cs"/>
          <w:rtl/>
          <w:lang w:val="fr-LU"/>
        </w:rPr>
        <w:t xml:space="preserve"> </w:t>
      </w:r>
      <w:r w:rsidRPr="00435DDD">
        <w:t>MVDS</w:t>
      </w:r>
      <w:r w:rsidRPr="00435DDD">
        <w:rPr>
          <w:rtl/>
          <w:lang w:val="fr-LU"/>
        </w:rPr>
        <w:t>:</w:t>
      </w:r>
      <w:r w:rsidRPr="00435DDD">
        <w:rPr>
          <w:rFonts w:hint="cs"/>
          <w:rtl/>
          <w:lang w:val="fr-LU"/>
        </w:rPr>
        <w:t> </w:t>
      </w:r>
      <w:r w:rsidRPr="00435DDD">
        <w:rPr>
          <w:rtl/>
          <w:lang w:val="fr-LU"/>
        </w:rPr>
        <w:t>نظام توزيع فيديوي متعدد</w:t>
      </w:r>
      <w:r w:rsidR="00197483" w:rsidRPr="00435DDD">
        <w:rPr>
          <w:rFonts w:hint="cs"/>
          <w:rtl/>
          <w:lang w:val="fr-LU"/>
        </w:rPr>
        <w:t> </w:t>
      </w:r>
      <w:r w:rsidRPr="00435DDD">
        <w:rPr>
          <w:rtl/>
          <w:lang w:val="fr-LU"/>
        </w:rPr>
        <w:t>النقاط.</w:t>
      </w:r>
    </w:p>
    <w:p w:rsidR="0052112B" w:rsidRPr="00435DDD" w:rsidRDefault="0052112B" w:rsidP="00960C0E">
      <w:pPr>
        <w:rPr>
          <w:rtl/>
          <w:lang w:val="fr-LU"/>
        </w:rPr>
      </w:pPr>
      <w:r w:rsidRPr="00435DDD">
        <w:rPr>
          <w:rtl/>
          <w:lang w:val="fr-LU"/>
        </w:rPr>
        <w:t xml:space="preserve">ومن أجل تحديد آلية </w:t>
      </w:r>
      <w:r w:rsidRPr="00435DDD">
        <w:rPr>
          <w:rFonts w:hint="cs"/>
          <w:rtl/>
          <w:lang w:val="fr-LU"/>
        </w:rPr>
        <w:t>العطاء التنافسي</w:t>
      </w:r>
      <w:r w:rsidRPr="00435DDD">
        <w:rPr>
          <w:rtl/>
          <w:lang w:val="fr-LU"/>
        </w:rPr>
        <w:t xml:space="preserve">، تم اعتماد قواعد تنظيمية كذلك بشأن منح الرخص </w:t>
      </w:r>
      <w:r w:rsidRPr="00435DDD">
        <w:rPr>
          <w:rFonts w:hint="cs"/>
          <w:rtl/>
          <w:lang w:val="fr-LU"/>
        </w:rPr>
        <w:t>على أساس المنافسة</w:t>
      </w:r>
      <w:r w:rsidRPr="00435DDD">
        <w:rPr>
          <w:rtl/>
          <w:lang w:val="fr-LU"/>
        </w:rPr>
        <w:t xml:space="preserve"> ل</w:t>
      </w:r>
      <w:r w:rsidRPr="00435DDD">
        <w:rPr>
          <w:rFonts w:hint="cs"/>
          <w:rtl/>
          <w:lang w:val="fr-LU"/>
        </w:rPr>
        <w:t>لأ</w:t>
      </w:r>
      <w:r w:rsidRPr="00435DDD">
        <w:rPr>
          <w:rtl/>
          <w:lang w:val="fr-LU"/>
        </w:rPr>
        <w:t>نشطة المصاحبة لتوفير هذه ا</w:t>
      </w:r>
      <w:r w:rsidRPr="00435DDD">
        <w:rPr>
          <w:rFonts w:hint="cs"/>
          <w:rtl/>
          <w:lang w:val="fr-LU"/>
        </w:rPr>
        <w:t>لأ</w:t>
      </w:r>
      <w:r w:rsidRPr="00435DDD">
        <w:rPr>
          <w:rtl/>
          <w:lang w:val="fr-LU"/>
        </w:rPr>
        <w:t>نماط من الخدمة. و</w:t>
      </w:r>
      <w:r w:rsidRPr="00435DDD">
        <w:rPr>
          <w:rFonts w:hint="cs"/>
          <w:rtl/>
          <w:lang w:val="fr-LU"/>
        </w:rPr>
        <w:t>تصف</w:t>
      </w:r>
      <w:r w:rsidRPr="00435DDD">
        <w:rPr>
          <w:rtl/>
          <w:lang w:val="fr-LU"/>
        </w:rPr>
        <w:t xml:space="preserve"> هذه الأحكام التنظيمية إجراء </w:t>
      </w:r>
      <w:r w:rsidRPr="00435DDD">
        <w:rPr>
          <w:rFonts w:hint="cs"/>
          <w:rtl/>
          <w:lang w:val="fr-LU"/>
        </w:rPr>
        <w:t>المسابقة</w:t>
      </w:r>
      <w:r w:rsidRPr="00435DDD">
        <w:rPr>
          <w:rtl/>
          <w:lang w:val="fr-LU"/>
        </w:rPr>
        <w:t xml:space="preserve"> وشروط المشاركة في </w:t>
      </w:r>
      <w:r w:rsidRPr="00435DDD">
        <w:rPr>
          <w:rFonts w:hint="cs"/>
          <w:rtl/>
          <w:lang w:val="fr-LU"/>
        </w:rPr>
        <w:t xml:space="preserve">المسابقة </w:t>
      </w:r>
      <w:r w:rsidRPr="00435DDD">
        <w:rPr>
          <w:rtl/>
          <w:lang w:val="fr-LU"/>
        </w:rPr>
        <w:t>فضلا</w:t>
      </w:r>
      <w:r w:rsidRPr="00435DDD">
        <w:rPr>
          <w:rFonts w:hint="cs"/>
          <w:rtl/>
          <w:lang w:val="fr-LU"/>
        </w:rPr>
        <w:t>ً</w:t>
      </w:r>
      <w:r w:rsidRPr="00435DDD">
        <w:rPr>
          <w:rtl/>
          <w:lang w:val="fr-LU"/>
        </w:rPr>
        <w:t xml:space="preserve"> عن الترتيبات المالية والمواصفات من أجل إصدار الرخص على أساس نتائج </w:t>
      </w:r>
      <w:r w:rsidRPr="00435DDD">
        <w:rPr>
          <w:rFonts w:hint="cs"/>
          <w:rtl/>
          <w:lang w:val="fr-LU"/>
        </w:rPr>
        <w:t>المسابقة</w:t>
      </w:r>
      <w:r w:rsidRPr="00435DDD">
        <w:rPr>
          <w:rtl/>
          <w:lang w:val="fr-LU"/>
        </w:rPr>
        <w:t>.</w:t>
      </w:r>
    </w:p>
    <w:p w:rsidR="0052112B" w:rsidRPr="00435DDD" w:rsidRDefault="0052112B" w:rsidP="00960C0E">
      <w:pPr>
        <w:keepNext/>
        <w:rPr>
          <w:rtl/>
          <w:lang w:val="fr-LU"/>
        </w:rPr>
      </w:pPr>
      <w:r w:rsidRPr="00435DDD">
        <w:rPr>
          <w:rtl/>
          <w:lang w:val="fr-LU"/>
        </w:rPr>
        <w:t xml:space="preserve">ومن أجل تنظيم </w:t>
      </w:r>
      <w:r w:rsidRPr="00435DDD">
        <w:rPr>
          <w:rFonts w:hint="cs"/>
          <w:rtl/>
          <w:lang w:val="fr-LU"/>
        </w:rPr>
        <w:t>العطاءات</w:t>
      </w:r>
      <w:r w:rsidRPr="00435DDD">
        <w:rPr>
          <w:rtl/>
          <w:lang w:val="fr-LU"/>
        </w:rPr>
        <w:t xml:space="preserve"> وإجرائها، </w:t>
      </w:r>
      <w:r w:rsidRPr="00435DDD">
        <w:rPr>
          <w:rFonts w:hint="cs"/>
          <w:rtl/>
          <w:lang w:val="fr-LU"/>
        </w:rPr>
        <w:t>تقوم</w:t>
      </w:r>
      <w:r w:rsidRPr="00435DDD">
        <w:rPr>
          <w:rtl/>
          <w:lang w:val="fr-LU"/>
        </w:rPr>
        <w:t xml:space="preserve"> لجنة الدولة للاتصالات في الاتحاد الروسي</w:t>
      </w:r>
      <w:r w:rsidRPr="00435DDD">
        <w:rPr>
          <w:rFonts w:hint="cs"/>
          <w:rtl/>
          <w:lang w:val="fr-LU"/>
        </w:rPr>
        <w:t> </w:t>
      </w:r>
      <w:r w:rsidRPr="00435DDD">
        <w:t>(Gostelekom)</w:t>
      </w:r>
      <w:r w:rsidRPr="00435DDD">
        <w:rPr>
          <w:rFonts w:hint="cs"/>
          <w:rtl/>
        </w:rPr>
        <w:t xml:space="preserve"> بالتالي</w:t>
      </w:r>
      <w:r w:rsidRPr="00435DDD">
        <w:rPr>
          <w:rtl/>
          <w:lang w:val="fr-LU"/>
        </w:rPr>
        <w:t>:</w:t>
      </w:r>
    </w:p>
    <w:p w:rsidR="0052112B" w:rsidRPr="00435DDD" w:rsidRDefault="0052112B" w:rsidP="00960C0E">
      <w:pPr>
        <w:pStyle w:val="enumlev1"/>
        <w:rPr>
          <w:rtl/>
        </w:rPr>
      </w:pPr>
      <w:r w:rsidRPr="00435DDD">
        <w:rPr>
          <w:rFonts w:hint="cs"/>
          <w:rtl/>
        </w:rPr>
        <w:t>-</w:t>
      </w:r>
      <w:r w:rsidRPr="00435DDD">
        <w:rPr>
          <w:rFonts w:hint="cs"/>
          <w:rtl/>
        </w:rPr>
        <w:tab/>
      </w:r>
      <w:r w:rsidRPr="00435DDD">
        <w:rPr>
          <w:rtl/>
        </w:rPr>
        <w:t>تشكيل لجنة و</w:t>
      </w:r>
      <w:r w:rsidRPr="00435DDD">
        <w:rPr>
          <w:rFonts w:hint="cs"/>
          <w:rtl/>
        </w:rPr>
        <w:t>تحديد تكوينها وإلحاق</w:t>
      </w:r>
      <w:r w:rsidRPr="00435DDD">
        <w:rPr>
          <w:rtl/>
        </w:rPr>
        <w:t xml:space="preserve"> خبراء مستقلين </w:t>
      </w:r>
      <w:r w:rsidRPr="00435DDD">
        <w:rPr>
          <w:rFonts w:hint="cs"/>
          <w:rtl/>
        </w:rPr>
        <w:t xml:space="preserve">بها </w:t>
      </w:r>
      <w:r w:rsidRPr="00435DDD">
        <w:rPr>
          <w:rtl/>
        </w:rPr>
        <w:t>عند الحاجة</w:t>
      </w:r>
      <w:r w:rsidRPr="00435DDD">
        <w:rPr>
          <w:rFonts w:hint="cs"/>
          <w:rtl/>
        </w:rPr>
        <w:t>؛</w:t>
      </w:r>
    </w:p>
    <w:p w:rsidR="0052112B" w:rsidRPr="00435DDD" w:rsidRDefault="0052112B" w:rsidP="00960C0E">
      <w:pPr>
        <w:pStyle w:val="enumlev1"/>
        <w:spacing w:before="100"/>
        <w:rPr>
          <w:spacing w:val="-2"/>
          <w:rtl/>
        </w:rPr>
      </w:pPr>
      <w:r w:rsidRPr="00435DDD">
        <w:rPr>
          <w:rFonts w:hint="cs"/>
          <w:spacing w:val="-2"/>
          <w:rtl/>
        </w:rPr>
        <w:t>-</w:t>
      </w:r>
      <w:r w:rsidRPr="00435DDD">
        <w:rPr>
          <w:rFonts w:hint="cs"/>
          <w:spacing w:val="-2"/>
          <w:rtl/>
        </w:rPr>
        <w:tab/>
      </w:r>
      <w:r w:rsidRPr="00435DDD">
        <w:rPr>
          <w:spacing w:val="-2"/>
          <w:rtl/>
        </w:rPr>
        <w:t>تحديد المبلغ ا</w:t>
      </w:r>
      <w:r w:rsidRPr="00435DDD">
        <w:rPr>
          <w:rFonts w:hint="cs"/>
          <w:spacing w:val="-2"/>
          <w:rtl/>
        </w:rPr>
        <w:t>لأ</w:t>
      </w:r>
      <w:r w:rsidRPr="00435DDD">
        <w:rPr>
          <w:spacing w:val="-2"/>
          <w:rtl/>
        </w:rPr>
        <w:t xml:space="preserve">دنى </w:t>
      </w:r>
      <w:r w:rsidRPr="00435DDD">
        <w:rPr>
          <w:rFonts w:hint="cs"/>
          <w:spacing w:val="-2"/>
          <w:rtl/>
        </w:rPr>
        <w:t>للعطاءات</w:t>
      </w:r>
      <w:r w:rsidRPr="00435DDD">
        <w:rPr>
          <w:spacing w:val="-2"/>
          <w:rtl/>
        </w:rPr>
        <w:t xml:space="preserve"> استنادا</w:t>
      </w:r>
      <w:r w:rsidRPr="00435DDD">
        <w:rPr>
          <w:rFonts w:hint="cs"/>
          <w:spacing w:val="-2"/>
          <w:rtl/>
        </w:rPr>
        <w:t>ً</w:t>
      </w:r>
      <w:r w:rsidRPr="00435DDD">
        <w:rPr>
          <w:spacing w:val="-2"/>
          <w:rtl/>
        </w:rPr>
        <w:t xml:space="preserve"> إلى متوسط الدخل السنوي ور</w:t>
      </w:r>
      <w:r w:rsidRPr="00435DDD">
        <w:rPr>
          <w:rFonts w:hint="cs"/>
          <w:spacing w:val="-2"/>
          <w:rtl/>
        </w:rPr>
        <w:t>بح</w:t>
      </w:r>
      <w:r w:rsidRPr="00435DDD">
        <w:rPr>
          <w:spacing w:val="-2"/>
          <w:rtl/>
        </w:rPr>
        <w:t>ية شبكات الاتصالات الخلوية. ويشكل المبلغ الأدنى في</w:t>
      </w:r>
      <w:r w:rsidRPr="00435DDD">
        <w:rPr>
          <w:rFonts w:hint="cs"/>
          <w:spacing w:val="-2"/>
          <w:rtl/>
        </w:rPr>
        <w:t> المزايدة الرسم</w:t>
      </w:r>
      <w:r w:rsidRPr="00435DDD">
        <w:rPr>
          <w:spacing w:val="-2"/>
          <w:rtl/>
        </w:rPr>
        <w:t xml:space="preserve"> السنوي الأدنى للعمليات التي تصاحب توفير خدمات هاتفية خلوية باستخدام الترددات</w:t>
      </w:r>
      <w:r w:rsidR="00197483" w:rsidRPr="00435DDD">
        <w:rPr>
          <w:rFonts w:hint="cs"/>
          <w:spacing w:val="-2"/>
          <w:rtl/>
        </w:rPr>
        <w:t> </w:t>
      </w:r>
      <w:r w:rsidRPr="00435DDD">
        <w:rPr>
          <w:spacing w:val="-2"/>
          <w:rtl/>
        </w:rPr>
        <w:t>الراديوية</w:t>
      </w:r>
      <w:r w:rsidRPr="00435DDD">
        <w:rPr>
          <w:rFonts w:hint="cs"/>
          <w:spacing w:val="-2"/>
          <w:rtl/>
        </w:rPr>
        <w:t>؛</w:t>
      </w:r>
    </w:p>
    <w:p w:rsidR="0052112B" w:rsidRPr="00435DDD" w:rsidRDefault="0052112B" w:rsidP="00960C0E">
      <w:pPr>
        <w:pStyle w:val="enumlev1"/>
        <w:spacing w:before="100"/>
        <w:rPr>
          <w:rtl/>
        </w:rPr>
      </w:pPr>
      <w:r w:rsidRPr="00435DDD">
        <w:rPr>
          <w:rFonts w:hint="cs"/>
          <w:rtl/>
        </w:rPr>
        <w:lastRenderedPageBreak/>
        <w:t>-</w:t>
      </w:r>
      <w:r w:rsidRPr="00435DDD">
        <w:rPr>
          <w:rFonts w:hint="cs"/>
          <w:rtl/>
        </w:rPr>
        <w:tab/>
      </w:r>
      <w:r w:rsidRPr="00435DDD">
        <w:rPr>
          <w:rtl/>
        </w:rPr>
        <w:t>تنظيم مذكرة إعلامية و</w:t>
      </w:r>
      <w:r w:rsidRPr="00435DDD">
        <w:rPr>
          <w:rFonts w:hint="cs"/>
          <w:rtl/>
        </w:rPr>
        <w:t>نشرها</w:t>
      </w:r>
      <w:r w:rsidRPr="00435DDD">
        <w:rPr>
          <w:rtl/>
        </w:rPr>
        <w:t xml:space="preserve"> بشأن إجراء </w:t>
      </w:r>
      <w:r w:rsidRPr="00435DDD">
        <w:rPr>
          <w:rFonts w:hint="cs"/>
          <w:rtl/>
        </w:rPr>
        <w:t>المزايدة؛</w:t>
      </w:r>
    </w:p>
    <w:p w:rsidR="0052112B" w:rsidRPr="00435DDD" w:rsidRDefault="0052112B" w:rsidP="00960C0E">
      <w:pPr>
        <w:pStyle w:val="enumlev1"/>
        <w:spacing w:before="100"/>
        <w:rPr>
          <w:rtl/>
        </w:rPr>
      </w:pPr>
      <w:r w:rsidRPr="00435DDD">
        <w:rPr>
          <w:rFonts w:hint="cs"/>
          <w:rtl/>
        </w:rPr>
        <w:t>-</w:t>
      </w:r>
      <w:r w:rsidRPr="00435DDD">
        <w:rPr>
          <w:rFonts w:hint="cs"/>
          <w:rtl/>
        </w:rPr>
        <w:tab/>
        <w:t>استلام</w:t>
      </w:r>
      <w:r w:rsidRPr="00435DDD">
        <w:rPr>
          <w:rtl/>
        </w:rPr>
        <w:t xml:space="preserve"> طلبات من أشخاص </w:t>
      </w:r>
      <w:r w:rsidRPr="00435DDD">
        <w:rPr>
          <w:rFonts w:hint="cs"/>
          <w:rtl/>
        </w:rPr>
        <w:t>يعتزمون</w:t>
      </w:r>
      <w:r w:rsidRPr="00435DDD">
        <w:rPr>
          <w:rtl/>
        </w:rPr>
        <w:t xml:space="preserve"> المشاركة في </w:t>
      </w:r>
      <w:r w:rsidRPr="00435DDD">
        <w:rPr>
          <w:rFonts w:hint="cs"/>
          <w:rtl/>
        </w:rPr>
        <w:t>المسابقة</w:t>
      </w:r>
      <w:r w:rsidRPr="00435DDD">
        <w:rPr>
          <w:rtl/>
        </w:rPr>
        <w:t xml:space="preserve"> (يشار إليهم</w:t>
      </w:r>
      <w:r w:rsidRPr="00435DDD">
        <w:rPr>
          <w:rFonts w:hint="cs"/>
          <w:rtl/>
        </w:rPr>
        <w:t xml:space="preserve"> فيما</w:t>
      </w:r>
      <w:r w:rsidRPr="00435DDD">
        <w:rPr>
          <w:rFonts w:hint="eastAsia"/>
          <w:rtl/>
        </w:rPr>
        <w:t> </w:t>
      </w:r>
      <w:r w:rsidRPr="00435DDD">
        <w:rPr>
          <w:rFonts w:hint="cs"/>
          <w:rtl/>
        </w:rPr>
        <w:t>يلي</w:t>
      </w:r>
      <w:r w:rsidRPr="00435DDD">
        <w:rPr>
          <w:rtl/>
        </w:rPr>
        <w:t xml:space="preserve"> </w:t>
      </w:r>
      <w:r w:rsidRPr="00435DDD">
        <w:rPr>
          <w:rFonts w:hint="cs"/>
          <w:rtl/>
        </w:rPr>
        <w:t>باسم "</w:t>
      </w:r>
      <w:r w:rsidRPr="00435DDD">
        <w:rPr>
          <w:rtl/>
        </w:rPr>
        <w:t>المرشحين</w:t>
      </w:r>
      <w:r w:rsidRPr="00435DDD">
        <w:rPr>
          <w:rFonts w:hint="cs"/>
          <w:rtl/>
        </w:rPr>
        <w:t>"</w:t>
      </w:r>
      <w:r w:rsidRPr="00435DDD">
        <w:rPr>
          <w:rtl/>
        </w:rPr>
        <w:t>) وإدخال أسمائهم في</w:t>
      </w:r>
      <w:r w:rsidR="00B07256" w:rsidRPr="00435DDD">
        <w:rPr>
          <w:rFonts w:hint="cs"/>
          <w:rtl/>
        </w:rPr>
        <w:t> </w:t>
      </w:r>
      <w:r w:rsidRPr="00435DDD">
        <w:rPr>
          <w:rtl/>
        </w:rPr>
        <w:t>سجل الطلبات حسب ترتيب استلامها وتخصيص رقم تسجيل يقابلها</w:t>
      </w:r>
      <w:r w:rsidRPr="00435DDD">
        <w:rPr>
          <w:rFonts w:hint="cs"/>
          <w:rtl/>
        </w:rPr>
        <w:t>،</w:t>
      </w:r>
      <w:r w:rsidRPr="00435DDD">
        <w:rPr>
          <w:rtl/>
        </w:rPr>
        <w:t xml:space="preserve"> فضلا</w:t>
      </w:r>
      <w:r w:rsidRPr="00435DDD">
        <w:rPr>
          <w:rFonts w:hint="cs"/>
          <w:rtl/>
        </w:rPr>
        <w:t>ً</w:t>
      </w:r>
      <w:r w:rsidRPr="00435DDD">
        <w:rPr>
          <w:rtl/>
        </w:rPr>
        <w:t xml:space="preserve"> عن إشارة إلى تاريخ </w:t>
      </w:r>
      <w:r w:rsidRPr="00435DDD">
        <w:rPr>
          <w:rFonts w:hint="cs"/>
          <w:rtl/>
        </w:rPr>
        <w:t>عرض</w:t>
      </w:r>
      <w:r w:rsidRPr="00435DDD">
        <w:rPr>
          <w:rtl/>
        </w:rPr>
        <w:t xml:space="preserve"> </w:t>
      </w:r>
      <w:r w:rsidRPr="00435DDD">
        <w:rPr>
          <w:rFonts w:hint="cs"/>
          <w:rtl/>
        </w:rPr>
        <w:t>المزايدة</w:t>
      </w:r>
      <w:r w:rsidRPr="00435DDD">
        <w:rPr>
          <w:rtl/>
        </w:rPr>
        <w:t xml:space="preserve"> (التاريخ والشهر والوقت </w:t>
      </w:r>
      <w:r w:rsidRPr="00435DDD">
        <w:rPr>
          <w:rFonts w:hint="cs"/>
          <w:rtl/>
        </w:rPr>
        <w:t>ب</w:t>
      </w:r>
      <w:r w:rsidRPr="00435DDD">
        <w:rPr>
          <w:rtl/>
        </w:rPr>
        <w:t>الساعات والدقائق)</w:t>
      </w:r>
      <w:r w:rsidRPr="00435DDD">
        <w:rPr>
          <w:rFonts w:hint="cs"/>
          <w:rtl/>
        </w:rPr>
        <w:t>؛</w:t>
      </w:r>
    </w:p>
    <w:p w:rsidR="0052112B" w:rsidRPr="00435DDD" w:rsidRDefault="0052112B" w:rsidP="00960C0E">
      <w:pPr>
        <w:pStyle w:val="enumlev1"/>
        <w:spacing w:before="100"/>
        <w:rPr>
          <w:rtl/>
        </w:rPr>
      </w:pPr>
      <w:r w:rsidRPr="00435DDD">
        <w:rPr>
          <w:rFonts w:hint="cs"/>
          <w:rtl/>
        </w:rPr>
        <w:t>-</w:t>
      </w:r>
      <w:r w:rsidRPr="00435DDD">
        <w:rPr>
          <w:rFonts w:hint="cs"/>
          <w:rtl/>
        </w:rPr>
        <w:tab/>
      </w:r>
      <w:r w:rsidRPr="00435DDD">
        <w:rPr>
          <w:rtl/>
        </w:rPr>
        <w:t xml:space="preserve">التحقق من أن الوثائق التي تقدم بها المرشحون </w:t>
      </w:r>
      <w:r w:rsidRPr="00435DDD">
        <w:rPr>
          <w:rFonts w:hint="cs"/>
          <w:rtl/>
        </w:rPr>
        <w:t>هي تراعي الشكل الأصولي المناسب؛</w:t>
      </w:r>
    </w:p>
    <w:p w:rsidR="0052112B" w:rsidRPr="00435DDD" w:rsidRDefault="0052112B" w:rsidP="00960C0E">
      <w:pPr>
        <w:pStyle w:val="enumlev1"/>
        <w:spacing w:before="100"/>
        <w:rPr>
          <w:rtl/>
        </w:rPr>
      </w:pPr>
      <w:r w:rsidRPr="00435DDD">
        <w:rPr>
          <w:rFonts w:hint="cs"/>
          <w:rtl/>
        </w:rPr>
        <w:t>-</w:t>
      </w:r>
      <w:r w:rsidRPr="00435DDD">
        <w:rPr>
          <w:rFonts w:hint="cs"/>
          <w:rtl/>
        </w:rPr>
        <w:tab/>
      </w:r>
      <w:r w:rsidRPr="00435DDD">
        <w:rPr>
          <w:rtl/>
        </w:rPr>
        <w:t xml:space="preserve">تنظيم </w:t>
      </w:r>
      <w:r w:rsidRPr="00435DDD">
        <w:rPr>
          <w:rFonts w:hint="cs"/>
          <w:rtl/>
        </w:rPr>
        <w:t>استلام تأمين دخول المزاد</w:t>
      </w:r>
      <w:r w:rsidRPr="00435DDD">
        <w:rPr>
          <w:rtl/>
        </w:rPr>
        <w:t xml:space="preserve"> (المبلغ ا</w:t>
      </w:r>
      <w:r w:rsidRPr="00435DDD">
        <w:rPr>
          <w:rFonts w:hint="cs"/>
          <w:rtl/>
        </w:rPr>
        <w:t>لأ</w:t>
      </w:r>
      <w:r w:rsidRPr="00435DDD">
        <w:rPr>
          <w:rtl/>
        </w:rPr>
        <w:t>دنى لل</w:t>
      </w:r>
      <w:r w:rsidRPr="00435DDD">
        <w:rPr>
          <w:rFonts w:hint="cs"/>
          <w:rtl/>
        </w:rPr>
        <w:t>عطاء</w:t>
      </w:r>
      <w:r w:rsidRPr="00435DDD">
        <w:rPr>
          <w:rtl/>
        </w:rPr>
        <w:t>) من المرشحين</w:t>
      </w:r>
      <w:r w:rsidR="00FC010A" w:rsidRPr="00435DDD">
        <w:rPr>
          <w:rFonts w:hint="cs"/>
          <w:rtl/>
        </w:rPr>
        <w:t>.</w:t>
      </w:r>
    </w:p>
    <w:p w:rsidR="0052112B" w:rsidRPr="00435DDD" w:rsidRDefault="0052112B" w:rsidP="00960C0E">
      <w:pPr>
        <w:rPr>
          <w:rtl/>
          <w:lang w:val="fr-LU"/>
        </w:rPr>
      </w:pPr>
      <w:r w:rsidRPr="00435DDD">
        <w:rPr>
          <w:rtl/>
          <w:lang w:val="fr-LU"/>
        </w:rPr>
        <w:t>وتقوم اللجنة</w:t>
      </w:r>
      <w:r w:rsidRPr="00435DDD">
        <w:rPr>
          <w:rFonts w:hint="cs"/>
          <w:rtl/>
          <w:lang w:val="fr-LU"/>
        </w:rPr>
        <w:t xml:space="preserve"> المشكلة</w:t>
      </w:r>
      <w:r w:rsidRPr="00435DDD">
        <w:rPr>
          <w:rtl/>
          <w:lang w:val="fr-LU"/>
        </w:rPr>
        <w:t xml:space="preserve"> بالوظائف التالية:</w:t>
      </w:r>
    </w:p>
    <w:p w:rsidR="0052112B" w:rsidRPr="00435DDD" w:rsidRDefault="0052112B" w:rsidP="00960C0E">
      <w:pPr>
        <w:pStyle w:val="enumlev1"/>
        <w:rPr>
          <w:rtl/>
        </w:rPr>
      </w:pPr>
      <w:r w:rsidRPr="00435DDD">
        <w:rPr>
          <w:rFonts w:hint="cs"/>
          <w:rtl/>
        </w:rPr>
        <w:t>-</w:t>
      </w:r>
      <w:r w:rsidRPr="00435DDD">
        <w:rPr>
          <w:rFonts w:hint="cs"/>
          <w:rtl/>
        </w:rPr>
        <w:tab/>
        <w:t>فحص</w:t>
      </w:r>
      <w:r w:rsidRPr="00435DDD">
        <w:rPr>
          <w:rtl/>
        </w:rPr>
        <w:t xml:space="preserve"> المعلومات التي ترسلها لجنة</w:t>
      </w:r>
      <w:r w:rsidRPr="00435DDD">
        <w:rPr>
          <w:rFonts w:hint="cs"/>
          <w:rtl/>
        </w:rPr>
        <w:t xml:space="preserve"> الدولة للاتصالات</w:t>
      </w:r>
      <w:r w:rsidRPr="00435DDD">
        <w:rPr>
          <w:rtl/>
        </w:rPr>
        <w:t xml:space="preserve"> (أو ممثلها) بشأن الطلبات </w:t>
      </w:r>
      <w:r w:rsidRPr="00435DDD">
        <w:rPr>
          <w:rFonts w:hint="cs"/>
          <w:rtl/>
        </w:rPr>
        <w:t>المستلمة؛</w:t>
      </w:r>
    </w:p>
    <w:p w:rsidR="0052112B" w:rsidRPr="00435DDD" w:rsidRDefault="0052112B" w:rsidP="00960C0E">
      <w:pPr>
        <w:pStyle w:val="enumlev1"/>
        <w:rPr>
          <w:rtl/>
        </w:rPr>
      </w:pPr>
      <w:r w:rsidRPr="00435DDD">
        <w:rPr>
          <w:rFonts w:hint="cs"/>
          <w:rtl/>
        </w:rPr>
        <w:t>-</w:t>
      </w:r>
      <w:r w:rsidRPr="00435DDD">
        <w:rPr>
          <w:rFonts w:hint="cs"/>
          <w:rtl/>
        </w:rPr>
        <w:tab/>
        <w:t>فحص</w:t>
      </w:r>
      <w:r w:rsidRPr="00435DDD">
        <w:rPr>
          <w:rtl/>
        </w:rPr>
        <w:t xml:space="preserve"> المعلومات التي ترسلها لجنة</w:t>
      </w:r>
      <w:r w:rsidRPr="00435DDD">
        <w:rPr>
          <w:rFonts w:hint="cs"/>
          <w:rtl/>
        </w:rPr>
        <w:t xml:space="preserve"> الدولة للاتصالات</w:t>
      </w:r>
      <w:r w:rsidRPr="00435DDD">
        <w:rPr>
          <w:rtl/>
        </w:rPr>
        <w:t xml:space="preserve"> (أو ممثلها) بشأن </w:t>
      </w:r>
      <w:r w:rsidRPr="00435DDD">
        <w:rPr>
          <w:rFonts w:hint="cs"/>
          <w:rtl/>
        </w:rPr>
        <w:t>استلام</w:t>
      </w:r>
      <w:r w:rsidRPr="00435DDD">
        <w:rPr>
          <w:rtl/>
        </w:rPr>
        <w:t xml:space="preserve"> </w:t>
      </w:r>
      <w:r w:rsidRPr="00435DDD">
        <w:rPr>
          <w:rFonts w:hint="cs"/>
          <w:rtl/>
        </w:rPr>
        <w:t>تأمين دخول المزاد</w:t>
      </w:r>
      <w:r w:rsidRPr="00435DDD">
        <w:rPr>
          <w:rtl/>
        </w:rPr>
        <w:t xml:space="preserve"> من المرشحين و</w:t>
      </w:r>
      <w:r w:rsidRPr="00435DDD">
        <w:rPr>
          <w:rFonts w:hint="cs"/>
          <w:rtl/>
        </w:rPr>
        <w:t>الو</w:t>
      </w:r>
      <w:r w:rsidRPr="00435DDD">
        <w:rPr>
          <w:rtl/>
        </w:rPr>
        <w:t xml:space="preserve">ثائق </w:t>
      </w:r>
      <w:r w:rsidRPr="00435DDD">
        <w:rPr>
          <w:rFonts w:hint="cs"/>
          <w:rtl/>
        </w:rPr>
        <w:t>ال</w:t>
      </w:r>
      <w:r w:rsidRPr="00435DDD">
        <w:rPr>
          <w:rtl/>
        </w:rPr>
        <w:t>أخرى والتحقق من تطابقها ومتطلبات القانون الروسي</w:t>
      </w:r>
      <w:r w:rsidRPr="00435DDD">
        <w:rPr>
          <w:rFonts w:hint="cs"/>
          <w:rtl/>
        </w:rPr>
        <w:t>؛</w:t>
      </w:r>
    </w:p>
    <w:p w:rsidR="0052112B" w:rsidRPr="00435DDD" w:rsidRDefault="0052112B" w:rsidP="00960C0E">
      <w:pPr>
        <w:pStyle w:val="enumlev1"/>
        <w:rPr>
          <w:rtl/>
        </w:rPr>
      </w:pPr>
      <w:r w:rsidRPr="00435DDD">
        <w:rPr>
          <w:rFonts w:hint="cs"/>
          <w:rtl/>
        </w:rPr>
        <w:t>-</w:t>
      </w:r>
      <w:r w:rsidRPr="00435DDD">
        <w:rPr>
          <w:rFonts w:hint="cs"/>
          <w:rtl/>
        </w:rPr>
        <w:tab/>
      </w:r>
      <w:r w:rsidRPr="00435DDD">
        <w:rPr>
          <w:rtl/>
        </w:rPr>
        <w:t xml:space="preserve">إعداد القائمة الرسمية بالطلبات </w:t>
      </w:r>
      <w:r w:rsidRPr="00435DDD">
        <w:rPr>
          <w:rFonts w:hint="cs"/>
          <w:rtl/>
        </w:rPr>
        <w:t>المستلمة</w:t>
      </w:r>
      <w:r w:rsidRPr="00435DDD">
        <w:rPr>
          <w:rtl/>
        </w:rPr>
        <w:t xml:space="preserve"> عند انتهاء المهلة الزمنية </w:t>
      </w:r>
      <w:r w:rsidRPr="00435DDD">
        <w:rPr>
          <w:rFonts w:hint="cs"/>
          <w:rtl/>
        </w:rPr>
        <w:t>لاستلام</w:t>
      </w:r>
      <w:r w:rsidRPr="00435DDD">
        <w:rPr>
          <w:rtl/>
        </w:rPr>
        <w:t xml:space="preserve"> الطلبات</w:t>
      </w:r>
      <w:r w:rsidRPr="00435DDD">
        <w:rPr>
          <w:rFonts w:hint="cs"/>
          <w:rtl/>
        </w:rPr>
        <w:t>،</w:t>
      </w:r>
      <w:r w:rsidRPr="00435DDD">
        <w:rPr>
          <w:rtl/>
        </w:rPr>
        <w:t xml:space="preserve"> استناد</w:t>
      </w:r>
      <w:r w:rsidRPr="00435DDD">
        <w:rPr>
          <w:rFonts w:hint="cs"/>
          <w:rtl/>
        </w:rPr>
        <w:t>اً</w:t>
      </w:r>
      <w:r w:rsidRPr="00435DDD">
        <w:rPr>
          <w:rtl/>
        </w:rPr>
        <w:t xml:space="preserve"> إلى المعلومات التي ترسلها لجنة</w:t>
      </w:r>
      <w:r w:rsidRPr="00435DDD">
        <w:rPr>
          <w:rFonts w:hint="cs"/>
          <w:rtl/>
        </w:rPr>
        <w:t xml:space="preserve"> الدولة</w:t>
      </w:r>
      <w:r w:rsidRPr="00435DDD">
        <w:rPr>
          <w:rtl/>
        </w:rPr>
        <w:t xml:space="preserve"> (أو ممثلها)</w:t>
      </w:r>
      <w:r w:rsidRPr="00435DDD">
        <w:rPr>
          <w:rFonts w:hint="cs"/>
          <w:rtl/>
        </w:rPr>
        <w:t xml:space="preserve"> بشأن الطلبات المستلمة؛</w:t>
      </w:r>
    </w:p>
    <w:p w:rsidR="0052112B" w:rsidRPr="00435DDD" w:rsidRDefault="0052112B" w:rsidP="00960C0E">
      <w:pPr>
        <w:pStyle w:val="enumlev1"/>
        <w:rPr>
          <w:rtl/>
        </w:rPr>
      </w:pPr>
      <w:r w:rsidRPr="00435DDD">
        <w:rPr>
          <w:rFonts w:hint="cs"/>
          <w:rtl/>
        </w:rPr>
        <w:t>-</w:t>
      </w:r>
      <w:r w:rsidRPr="00435DDD">
        <w:rPr>
          <w:rFonts w:hint="cs"/>
          <w:rtl/>
        </w:rPr>
        <w:tab/>
      </w:r>
      <w:r w:rsidRPr="00435DDD">
        <w:rPr>
          <w:rtl/>
        </w:rPr>
        <w:t xml:space="preserve">اتخاذ قرار بشأن السماح للمرشحين </w:t>
      </w:r>
      <w:r w:rsidRPr="00435DDD">
        <w:rPr>
          <w:rFonts w:hint="cs"/>
          <w:rtl/>
        </w:rPr>
        <w:t>ب</w:t>
      </w:r>
      <w:r w:rsidRPr="00435DDD">
        <w:rPr>
          <w:rtl/>
        </w:rPr>
        <w:t>المساهمة في المسابقة أو عدمه و</w:t>
      </w:r>
      <w:r w:rsidRPr="00435DDD">
        <w:rPr>
          <w:rFonts w:hint="cs"/>
          <w:rtl/>
        </w:rPr>
        <w:t>إعداد</w:t>
      </w:r>
      <w:r w:rsidRPr="00435DDD">
        <w:rPr>
          <w:rtl/>
        </w:rPr>
        <w:t xml:space="preserve"> القائمة الرسمية بالمشاركين في المسابقة</w:t>
      </w:r>
      <w:r w:rsidRPr="00435DDD">
        <w:rPr>
          <w:rFonts w:hint="cs"/>
          <w:rtl/>
        </w:rPr>
        <w:t>؛</w:t>
      </w:r>
    </w:p>
    <w:p w:rsidR="0052112B" w:rsidRPr="00435DDD" w:rsidRDefault="0052112B" w:rsidP="00960C0E">
      <w:pPr>
        <w:pStyle w:val="enumlev1"/>
        <w:rPr>
          <w:rtl/>
        </w:rPr>
      </w:pPr>
      <w:r w:rsidRPr="00435DDD">
        <w:rPr>
          <w:rFonts w:hint="cs"/>
          <w:rtl/>
        </w:rPr>
        <w:t>-</w:t>
      </w:r>
      <w:r w:rsidRPr="00435DDD">
        <w:rPr>
          <w:rFonts w:hint="cs"/>
          <w:rtl/>
        </w:rPr>
        <w:tab/>
        <w:t>وضع السجل الرسمي لنتائج المسابقة.</w:t>
      </w:r>
    </w:p>
    <w:p w:rsidR="0052112B" w:rsidRPr="00435DDD" w:rsidRDefault="0052112B" w:rsidP="00960C0E">
      <w:pPr>
        <w:rPr>
          <w:rtl/>
        </w:rPr>
      </w:pPr>
      <w:r w:rsidRPr="00435DDD">
        <w:rPr>
          <w:rFonts w:hint="cs"/>
          <w:rtl/>
        </w:rPr>
        <w:t>و</w:t>
      </w:r>
      <w:r w:rsidRPr="00435DDD">
        <w:rPr>
          <w:rtl/>
        </w:rPr>
        <w:t xml:space="preserve">المشاركة في المسابقة مفتوحة أمام كل من الشركات والأفراد على أن يتقدموا بطلب للمشاركة في المسابقة قبل الموعد النهائي </w:t>
      </w:r>
      <w:r w:rsidRPr="00435DDD">
        <w:rPr>
          <w:rFonts w:hint="cs"/>
          <w:rtl/>
        </w:rPr>
        <w:t>وأ</w:t>
      </w:r>
      <w:r w:rsidRPr="00435DDD">
        <w:rPr>
          <w:rtl/>
        </w:rPr>
        <w:t xml:space="preserve">ن </w:t>
      </w:r>
      <w:r w:rsidRPr="00435DDD">
        <w:rPr>
          <w:rFonts w:hint="cs"/>
          <w:rtl/>
        </w:rPr>
        <w:t>ي</w:t>
      </w:r>
      <w:r w:rsidRPr="00435DDD">
        <w:rPr>
          <w:rtl/>
        </w:rPr>
        <w:t>قدم</w:t>
      </w:r>
      <w:r w:rsidRPr="00435DDD">
        <w:rPr>
          <w:rFonts w:hint="cs"/>
          <w:rtl/>
        </w:rPr>
        <w:t>وا بالشكل الأصولي المناسب</w:t>
      </w:r>
      <w:r w:rsidRPr="00435DDD">
        <w:rPr>
          <w:rtl/>
        </w:rPr>
        <w:t xml:space="preserve"> الوثائق المطلوبة الواردة في المذكرة الإعلامية المنشورة الخاصة بتنظيم المسابقة وأن يدفع</w:t>
      </w:r>
      <w:r w:rsidRPr="00435DDD">
        <w:rPr>
          <w:rFonts w:hint="cs"/>
          <w:rtl/>
        </w:rPr>
        <w:t>وا</w:t>
      </w:r>
      <w:r w:rsidRPr="00435DDD">
        <w:rPr>
          <w:rtl/>
        </w:rPr>
        <w:t xml:space="preserve"> </w:t>
      </w:r>
      <w:r w:rsidRPr="00435DDD">
        <w:rPr>
          <w:rFonts w:hint="cs"/>
          <w:rtl/>
        </w:rPr>
        <w:t>التأمين</w:t>
      </w:r>
      <w:r w:rsidRPr="00435DDD">
        <w:rPr>
          <w:rtl/>
        </w:rPr>
        <w:t xml:space="preserve"> المالي المطلوب ضمن المهلة الزمنية المحددة.</w:t>
      </w:r>
    </w:p>
    <w:p w:rsidR="0052112B" w:rsidRPr="00435DDD" w:rsidRDefault="0052112B" w:rsidP="00960C0E">
      <w:pPr>
        <w:rPr>
          <w:spacing w:val="-4"/>
          <w:rtl/>
        </w:rPr>
      </w:pPr>
      <w:r w:rsidRPr="00435DDD">
        <w:rPr>
          <w:rFonts w:hint="cs"/>
          <w:spacing w:val="-4"/>
          <w:rtl/>
        </w:rPr>
        <w:t>ويعتبر</w:t>
      </w:r>
      <w:r w:rsidRPr="00435DDD">
        <w:rPr>
          <w:spacing w:val="-4"/>
          <w:rtl/>
        </w:rPr>
        <w:t xml:space="preserve"> التقدم بطلب للمشاركة في المسابقة من جانب مرشح </w:t>
      </w:r>
      <w:r w:rsidRPr="00435DDD">
        <w:rPr>
          <w:rFonts w:hint="cs"/>
          <w:spacing w:val="-4"/>
          <w:rtl/>
        </w:rPr>
        <w:t>ما،</w:t>
      </w:r>
      <w:r w:rsidRPr="00435DDD">
        <w:rPr>
          <w:spacing w:val="-4"/>
          <w:rtl/>
        </w:rPr>
        <w:t xml:space="preserve"> بمثابة تعبير عن </w:t>
      </w:r>
      <w:r w:rsidRPr="00435DDD">
        <w:rPr>
          <w:rFonts w:hint="cs"/>
          <w:spacing w:val="-4"/>
          <w:rtl/>
        </w:rPr>
        <w:t>اعتزام</w:t>
      </w:r>
      <w:r w:rsidRPr="00435DDD">
        <w:rPr>
          <w:spacing w:val="-4"/>
          <w:rtl/>
        </w:rPr>
        <w:t xml:space="preserve"> المشاركة في المسابقة </w:t>
      </w:r>
      <w:r w:rsidRPr="00435DDD">
        <w:rPr>
          <w:rFonts w:hint="cs"/>
          <w:spacing w:val="-4"/>
          <w:rtl/>
        </w:rPr>
        <w:t>بموجب</w:t>
      </w:r>
      <w:r w:rsidRPr="00435DDD">
        <w:rPr>
          <w:spacing w:val="-4"/>
          <w:rtl/>
        </w:rPr>
        <w:t xml:space="preserve"> الشروط المحددة في</w:t>
      </w:r>
      <w:r w:rsidR="00B07256" w:rsidRPr="00435DDD">
        <w:rPr>
          <w:rFonts w:hint="cs"/>
          <w:spacing w:val="-4"/>
          <w:rtl/>
        </w:rPr>
        <w:t> </w:t>
      </w:r>
      <w:r w:rsidRPr="00435DDD">
        <w:rPr>
          <w:spacing w:val="-4"/>
          <w:rtl/>
        </w:rPr>
        <w:t>القواعد التنظيمية والمنشورة في المذكرة الإعلامية بشأن تنظيم المسابقة. ويجب أن تصادق لجنة</w:t>
      </w:r>
      <w:r w:rsidRPr="00435DDD">
        <w:rPr>
          <w:rFonts w:hint="cs"/>
          <w:spacing w:val="-4"/>
          <w:rtl/>
        </w:rPr>
        <w:t xml:space="preserve"> الدولة</w:t>
      </w:r>
      <w:r w:rsidRPr="00435DDD">
        <w:rPr>
          <w:spacing w:val="-4"/>
          <w:rtl/>
        </w:rPr>
        <w:t xml:space="preserve"> على </w:t>
      </w:r>
      <w:r w:rsidRPr="00435DDD">
        <w:rPr>
          <w:rFonts w:hint="cs"/>
          <w:spacing w:val="-4"/>
          <w:rtl/>
        </w:rPr>
        <w:t>استمارة</w:t>
      </w:r>
      <w:r w:rsidRPr="00435DDD">
        <w:rPr>
          <w:spacing w:val="-4"/>
          <w:rtl/>
        </w:rPr>
        <w:t xml:space="preserve"> الطلب.</w:t>
      </w:r>
    </w:p>
    <w:p w:rsidR="0052112B" w:rsidRPr="00435DDD" w:rsidRDefault="0052112B" w:rsidP="00960C0E">
      <w:pPr>
        <w:rPr>
          <w:rtl/>
        </w:rPr>
      </w:pPr>
      <w:r w:rsidRPr="00435DDD">
        <w:rPr>
          <w:rtl/>
        </w:rPr>
        <w:t>ويتم نقل ال</w:t>
      </w:r>
      <w:r w:rsidRPr="00435DDD">
        <w:rPr>
          <w:rFonts w:hint="cs"/>
          <w:rtl/>
        </w:rPr>
        <w:t>تأمين</w:t>
      </w:r>
      <w:r w:rsidRPr="00435DDD">
        <w:rPr>
          <w:rtl/>
        </w:rPr>
        <w:t xml:space="preserve"> المشار إليه في المذكرة الإعلامية المتعلقة بالمسابقة إلى </w:t>
      </w:r>
      <w:r w:rsidRPr="00435DDD">
        <w:rPr>
          <w:rFonts w:hint="cs"/>
          <w:rtl/>
        </w:rPr>
        <w:t>أ</w:t>
      </w:r>
      <w:r w:rsidRPr="00435DDD">
        <w:rPr>
          <w:rtl/>
        </w:rPr>
        <w:t xml:space="preserve">حد الحسابات المشار إليها في </w:t>
      </w:r>
      <w:r w:rsidRPr="00435DDD">
        <w:rPr>
          <w:rFonts w:hint="cs"/>
          <w:rtl/>
        </w:rPr>
        <w:t>تلك</w:t>
      </w:r>
      <w:r w:rsidRPr="00435DDD">
        <w:rPr>
          <w:rtl/>
        </w:rPr>
        <w:t xml:space="preserve"> المذكرة بع</w:t>
      </w:r>
      <w:r w:rsidRPr="00435DDD">
        <w:rPr>
          <w:rFonts w:hint="cs"/>
          <w:rtl/>
        </w:rPr>
        <w:t>د تقديم</w:t>
      </w:r>
      <w:r w:rsidRPr="00435DDD">
        <w:rPr>
          <w:rtl/>
        </w:rPr>
        <w:t xml:space="preserve"> الطلب.</w:t>
      </w:r>
      <w:r w:rsidRPr="00435DDD">
        <w:rPr>
          <w:rFonts w:hint="cs"/>
          <w:rtl/>
        </w:rPr>
        <w:t xml:space="preserve"> </w:t>
      </w:r>
      <w:r w:rsidRPr="00435DDD">
        <w:rPr>
          <w:rtl/>
        </w:rPr>
        <w:t xml:space="preserve">ويشار إلى رقم الطلب على </w:t>
      </w:r>
      <w:r w:rsidRPr="00435DDD">
        <w:rPr>
          <w:rFonts w:hint="cs"/>
          <w:rtl/>
        </w:rPr>
        <w:t>ال</w:t>
      </w:r>
      <w:r w:rsidRPr="00435DDD">
        <w:rPr>
          <w:rtl/>
        </w:rPr>
        <w:t>أمر بالدفع.</w:t>
      </w:r>
    </w:p>
    <w:p w:rsidR="0052112B" w:rsidRPr="00435DDD" w:rsidRDefault="0052112B" w:rsidP="00960C0E">
      <w:pPr>
        <w:rPr>
          <w:rtl/>
        </w:rPr>
      </w:pPr>
      <w:r w:rsidRPr="00435DDD">
        <w:rPr>
          <w:rtl/>
        </w:rPr>
        <w:t xml:space="preserve">تأكيد </w:t>
      </w:r>
      <w:r w:rsidRPr="00435DDD">
        <w:rPr>
          <w:rFonts w:hint="cs"/>
          <w:rtl/>
        </w:rPr>
        <w:t>استلام مبالغ التأمين في</w:t>
      </w:r>
      <w:r w:rsidRPr="00435DDD">
        <w:rPr>
          <w:rtl/>
        </w:rPr>
        <w:t xml:space="preserve"> الحسابات المفتوحة لدى المصارف المشاركة:</w:t>
      </w:r>
      <w:r w:rsidRPr="00435DDD">
        <w:rPr>
          <w:rFonts w:hint="cs"/>
          <w:rtl/>
        </w:rPr>
        <w:t xml:space="preserve"> </w:t>
      </w:r>
      <w:r w:rsidRPr="00435DDD">
        <w:rPr>
          <w:rtl/>
        </w:rPr>
        <w:t xml:space="preserve">يجب أن </w:t>
      </w:r>
      <w:r w:rsidRPr="00435DDD">
        <w:rPr>
          <w:rFonts w:hint="cs"/>
          <w:rtl/>
        </w:rPr>
        <w:t>تستلم</w:t>
      </w:r>
      <w:r w:rsidRPr="00435DDD">
        <w:rPr>
          <w:rtl/>
        </w:rPr>
        <w:t xml:space="preserve"> اللجنة تأكيدا</w:t>
      </w:r>
      <w:r w:rsidRPr="00435DDD">
        <w:rPr>
          <w:rFonts w:hint="cs"/>
          <w:rtl/>
        </w:rPr>
        <w:t>ً</w:t>
      </w:r>
      <w:r w:rsidRPr="00435DDD">
        <w:rPr>
          <w:rtl/>
        </w:rPr>
        <w:t xml:space="preserve"> ب</w:t>
      </w:r>
      <w:r w:rsidRPr="00435DDD">
        <w:rPr>
          <w:rFonts w:hint="cs"/>
          <w:rtl/>
        </w:rPr>
        <w:t>إيداع التأمين</w:t>
      </w:r>
      <w:r w:rsidRPr="00435DDD">
        <w:rPr>
          <w:rtl/>
        </w:rPr>
        <w:t xml:space="preserve"> قبل إمكان قبول المرشحين بصفة مشاركين في المسابقات. ويتمتع المرشح بوضع المشارك حين يوقع أعضاء اللجنة القائمة الرسمية للمشاركين في</w:t>
      </w:r>
      <w:r w:rsidR="00B07256" w:rsidRPr="00435DDD">
        <w:rPr>
          <w:rFonts w:hint="cs"/>
          <w:rtl/>
        </w:rPr>
        <w:t> </w:t>
      </w:r>
      <w:r w:rsidRPr="00435DDD">
        <w:rPr>
          <w:rtl/>
        </w:rPr>
        <w:t>المسابقة.</w:t>
      </w:r>
    </w:p>
    <w:p w:rsidR="0052112B" w:rsidRPr="00435DDD" w:rsidRDefault="0052112B" w:rsidP="00960C0E">
      <w:pPr>
        <w:rPr>
          <w:rtl/>
        </w:rPr>
      </w:pPr>
      <w:r w:rsidRPr="00435DDD">
        <w:rPr>
          <w:rtl/>
        </w:rPr>
        <w:t xml:space="preserve">ومن أجل تحديد الفائز في المسابقة، يفتح رئيس اللجنة </w:t>
      </w:r>
      <w:r w:rsidRPr="00435DDD">
        <w:rPr>
          <w:rFonts w:hint="cs"/>
          <w:rtl/>
        </w:rPr>
        <w:t>مظاريف</w:t>
      </w:r>
      <w:r w:rsidRPr="00435DDD">
        <w:rPr>
          <w:rtl/>
        </w:rPr>
        <w:t xml:space="preserve"> </w:t>
      </w:r>
      <w:r w:rsidRPr="00435DDD">
        <w:rPr>
          <w:rFonts w:hint="cs"/>
          <w:rtl/>
        </w:rPr>
        <w:t>المزايدة</w:t>
      </w:r>
      <w:r w:rsidRPr="00435DDD">
        <w:rPr>
          <w:rtl/>
        </w:rPr>
        <w:t xml:space="preserve"> بوجود أعضاء اللجنة وممثلي المرشحين</w:t>
      </w:r>
      <w:r w:rsidRPr="00435DDD">
        <w:rPr>
          <w:rFonts w:hint="cs"/>
          <w:rtl/>
        </w:rPr>
        <w:t>،</w:t>
      </w:r>
      <w:r w:rsidRPr="00435DDD">
        <w:rPr>
          <w:rtl/>
        </w:rPr>
        <w:t xml:space="preserve"> كما </w:t>
      </w:r>
      <w:r w:rsidRPr="00435DDD">
        <w:rPr>
          <w:rFonts w:hint="cs"/>
          <w:rtl/>
        </w:rPr>
        <w:t>أ</w:t>
      </w:r>
      <w:r w:rsidRPr="00435DDD">
        <w:rPr>
          <w:rtl/>
        </w:rPr>
        <w:t>نه يعلن عن المبالغ المقترحة لل</w:t>
      </w:r>
      <w:r w:rsidRPr="00435DDD">
        <w:rPr>
          <w:rFonts w:hint="cs"/>
          <w:rtl/>
        </w:rPr>
        <w:t>م</w:t>
      </w:r>
      <w:r w:rsidRPr="00435DDD">
        <w:rPr>
          <w:rtl/>
        </w:rPr>
        <w:t>دف</w:t>
      </w:r>
      <w:r w:rsidRPr="00435DDD">
        <w:rPr>
          <w:rFonts w:hint="cs"/>
          <w:rtl/>
        </w:rPr>
        <w:t>و</w:t>
      </w:r>
      <w:r w:rsidRPr="00435DDD">
        <w:rPr>
          <w:rtl/>
        </w:rPr>
        <w:t>ع</w:t>
      </w:r>
      <w:r w:rsidRPr="00435DDD">
        <w:rPr>
          <w:rFonts w:hint="cs"/>
          <w:rtl/>
        </w:rPr>
        <w:t>ات</w:t>
      </w:r>
      <w:r w:rsidRPr="00435DDD">
        <w:rPr>
          <w:rtl/>
        </w:rPr>
        <w:t xml:space="preserve"> السنوي</w:t>
      </w:r>
      <w:r w:rsidRPr="00435DDD">
        <w:rPr>
          <w:rFonts w:hint="cs"/>
          <w:rtl/>
        </w:rPr>
        <w:t>ة</w:t>
      </w:r>
      <w:r w:rsidRPr="00435DDD">
        <w:rPr>
          <w:rtl/>
        </w:rPr>
        <w:t xml:space="preserve">. والفائز هو المتسابق الذي يتقدم بأعلى سعر. وفي حال التقدم بعروض متطابقة، يفوز المرشح </w:t>
      </w:r>
      <w:r w:rsidRPr="00435DDD">
        <w:rPr>
          <w:rFonts w:hint="cs"/>
          <w:rtl/>
        </w:rPr>
        <w:t>الذي قدم</w:t>
      </w:r>
      <w:r w:rsidRPr="00435DDD">
        <w:rPr>
          <w:rtl/>
        </w:rPr>
        <w:t xml:space="preserve"> ترشيحه</w:t>
      </w:r>
      <w:r w:rsidRPr="00435DDD">
        <w:rPr>
          <w:rFonts w:hint="cs"/>
          <w:rtl/>
        </w:rPr>
        <w:t xml:space="preserve"> أولاً</w:t>
      </w:r>
      <w:r w:rsidRPr="00435DDD">
        <w:rPr>
          <w:rtl/>
        </w:rPr>
        <w:t>.</w:t>
      </w:r>
    </w:p>
    <w:p w:rsidR="0052112B" w:rsidRPr="00435DDD" w:rsidRDefault="0052112B" w:rsidP="00960C0E">
      <w:pPr>
        <w:rPr>
          <w:rtl/>
        </w:rPr>
      </w:pPr>
      <w:r w:rsidRPr="00435DDD">
        <w:rPr>
          <w:rtl/>
        </w:rPr>
        <w:t>وتر</w:t>
      </w:r>
      <w:r w:rsidRPr="00435DDD">
        <w:rPr>
          <w:rFonts w:hint="cs"/>
          <w:rtl/>
        </w:rPr>
        <w:t>دُّ</w:t>
      </w:r>
      <w:r w:rsidRPr="00435DDD">
        <w:rPr>
          <w:rtl/>
        </w:rPr>
        <w:t xml:space="preserve"> </w:t>
      </w:r>
      <w:r w:rsidRPr="00435DDD">
        <w:rPr>
          <w:rFonts w:hint="cs"/>
          <w:rtl/>
        </w:rPr>
        <w:t>مبالغ التأمين للمشاركين</w:t>
      </w:r>
      <w:r w:rsidRPr="00435DDD">
        <w:rPr>
          <w:rtl/>
        </w:rPr>
        <w:t xml:space="preserve"> غير الفائزين في المسابقة </w:t>
      </w:r>
      <w:r w:rsidRPr="00435DDD">
        <w:rPr>
          <w:rFonts w:hint="cs"/>
          <w:rtl/>
        </w:rPr>
        <w:t>خلال</w:t>
      </w:r>
      <w:r w:rsidRPr="00435DDD">
        <w:rPr>
          <w:rtl/>
        </w:rPr>
        <w:t xml:space="preserve"> فترة </w:t>
      </w:r>
      <w:r w:rsidRPr="00435DDD">
        <w:t>15</w:t>
      </w:r>
      <w:r w:rsidRPr="00435DDD">
        <w:rPr>
          <w:rFonts w:hint="cs"/>
          <w:rtl/>
        </w:rPr>
        <w:t> </w:t>
      </w:r>
      <w:r w:rsidRPr="00435DDD">
        <w:rPr>
          <w:rtl/>
        </w:rPr>
        <w:t>يوما</w:t>
      </w:r>
      <w:r w:rsidRPr="00435DDD">
        <w:rPr>
          <w:rFonts w:hint="cs"/>
          <w:rtl/>
        </w:rPr>
        <w:t>ً</w:t>
      </w:r>
      <w:r w:rsidRPr="00435DDD">
        <w:rPr>
          <w:rtl/>
        </w:rPr>
        <w:t xml:space="preserve"> بعد تحديد هوية الفائز في المسابقة.</w:t>
      </w:r>
    </w:p>
    <w:p w:rsidR="0052112B" w:rsidRPr="00435DDD" w:rsidRDefault="0052112B" w:rsidP="00960C0E">
      <w:pPr>
        <w:rPr>
          <w:rtl/>
        </w:rPr>
      </w:pPr>
      <w:r w:rsidRPr="00435DDD">
        <w:rPr>
          <w:rtl/>
        </w:rPr>
        <w:t>و</w:t>
      </w:r>
      <w:r w:rsidRPr="00435DDD">
        <w:rPr>
          <w:rFonts w:hint="cs"/>
          <w:rtl/>
        </w:rPr>
        <w:t>بعد</w:t>
      </w:r>
      <w:r w:rsidRPr="00435DDD">
        <w:rPr>
          <w:rtl/>
        </w:rPr>
        <w:t xml:space="preserve"> </w:t>
      </w:r>
      <w:r w:rsidRPr="00435DDD">
        <w:rPr>
          <w:rFonts w:hint="cs"/>
          <w:rtl/>
        </w:rPr>
        <w:t>استلام</w:t>
      </w:r>
      <w:r w:rsidRPr="00435DDD">
        <w:rPr>
          <w:rtl/>
        </w:rPr>
        <w:t xml:space="preserve"> تحويل </w:t>
      </w:r>
      <w:r w:rsidRPr="00435DDD">
        <w:rPr>
          <w:rFonts w:hint="cs"/>
          <w:rtl/>
        </w:rPr>
        <w:t xml:space="preserve">مبلغ </w:t>
      </w:r>
      <w:r w:rsidRPr="00435DDD">
        <w:rPr>
          <w:rtl/>
        </w:rPr>
        <w:t>الدفع السنوي بالكامل (وهو ما يقابل العرض الرابح) من الفائز إلى الحس</w:t>
      </w:r>
      <w:r w:rsidRPr="00435DDD">
        <w:rPr>
          <w:rFonts w:hint="cs"/>
          <w:rtl/>
        </w:rPr>
        <w:t>ا</w:t>
      </w:r>
      <w:r w:rsidRPr="00435DDD">
        <w:rPr>
          <w:rtl/>
        </w:rPr>
        <w:t>ب المشار إليه في مذكرة المعلومات، ت</w:t>
      </w:r>
      <w:r w:rsidRPr="00435DDD">
        <w:rPr>
          <w:rFonts w:hint="cs"/>
          <w:rtl/>
        </w:rPr>
        <w:t>قوم</w:t>
      </w:r>
      <w:r w:rsidRPr="00435DDD">
        <w:rPr>
          <w:rtl/>
        </w:rPr>
        <w:t xml:space="preserve"> لجنة </w:t>
      </w:r>
      <w:r w:rsidRPr="00435DDD">
        <w:rPr>
          <w:rtl/>
          <w:lang w:val="fr-LU"/>
        </w:rPr>
        <w:t>الدولة للاتصالات في الاتحاد الروسي</w:t>
      </w:r>
      <w:r w:rsidRPr="00435DDD">
        <w:rPr>
          <w:rFonts w:hint="cs"/>
          <w:rtl/>
          <w:lang w:val="fr-LU"/>
        </w:rPr>
        <w:t xml:space="preserve"> بمنح</w:t>
      </w:r>
      <w:r w:rsidRPr="00435DDD">
        <w:rPr>
          <w:rtl/>
          <w:lang w:val="fr-LU"/>
        </w:rPr>
        <w:t xml:space="preserve"> الرخصة في إطار الإجراء القائم.</w:t>
      </w:r>
    </w:p>
    <w:p w:rsidR="0052112B" w:rsidRPr="00435DDD" w:rsidRDefault="0052112B" w:rsidP="00960C0E">
      <w:pPr>
        <w:rPr>
          <w:rtl/>
        </w:rPr>
      </w:pPr>
      <w:r w:rsidRPr="00435DDD">
        <w:rPr>
          <w:rtl/>
        </w:rPr>
        <w:t>ويتم توزيع الرسم السنوي الذي يسدده الفائز في المسابقة كما يلي:</w:t>
      </w:r>
    </w:p>
    <w:p w:rsidR="0052112B" w:rsidRPr="00435DDD" w:rsidRDefault="0052112B" w:rsidP="00960C0E">
      <w:pPr>
        <w:pStyle w:val="enumlev1"/>
        <w:rPr>
          <w:rtl/>
        </w:rPr>
      </w:pPr>
      <w:r w:rsidRPr="00435DDD">
        <w:rPr>
          <w:rFonts w:hint="cs"/>
          <w:rtl/>
        </w:rPr>
        <w:t>-</w:t>
      </w:r>
      <w:r w:rsidRPr="00435DDD">
        <w:rPr>
          <w:rFonts w:hint="cs"/>
          <w:rtl/>
        </w:rPr>
        <w:tab/>
      </w:r>
      <w:r w:rsidRPr="00435DDD">
        <w:t>%80</w:t>
      </w:r>
      <w:r w:rsidRPr="00435DDD">
        <w:rPr>
          <w:rtl/>
        </w:rPr>
        <w:t xml:space="preserve"> كدخل في الميزانية الفدرالية يستخدم استخداما</w:t>
      </w:r>
      <w:r w:rsidRPr="00435DDD">
        <w:rPr>
          <w:rFonts w:hint="cs"/>
          <w:rtl/>
        </w:rPr>
        <w:t>ً</w:t>
      </w:r>
      <w:r w:rsidRPr="00435DDD">
        <w:rPr>
          <w:rtl/>
        </w:rPr>
        <w:t xml:space="preserve"> متساويا</w:t>
      </w:r>
      <w:r w:rsidRPr="00435DDD">
        <w:rPr>
          <w:rFonts w:hint="cs"/>
          <w:rtl/>
        </w:rPr>
        <w:t>ً</w:t>
      </w:r>
      <w:r w:rsidRPr="00435DDD">
        <w:rPr>
          <w:rtl/>
        </w:rPr>
        <w:t xml:space="preserve"> لتمويل وزارة الدفاع في الاتحاد الروسي (لتغطية</w:t>
      </w:r>
      <w:r w:rsidRPr="00435DDD">
        <w:rPr>
          <w:rFonts w:hint="cs"/>
          <w:rtl/>
        </w:rPr>
        <w:t> </w:t>
      </w:r>
      <w:r w:rsidRPr="00435DDD">
        <w:rPr>
          <w:rtl/>
        </w:rPr>
        <w:t>المصاريف الم</w:t>
      </w:r>
      <w:r w:rsidRPr="00435DDD">
        <w:rPr>
          <w:rFonts w:hint="cs"/>
          <w:rtl/>
        </w:rPr>
        <w:t>تعلق</w:t>
      </w:r>
      <w:r w:rsidRPr="00435DDD">
        <w:rPr>
          <w:rtl/>
        </w:rPr>
        <w:t xml:space="preserve">ة </w:t>
      </w:r>
      <w:r w:rsidRPr="00435DDD">
        <w:rPr>
          <w:rFonts w:hint="cs"/>
          <w:rtl/>
        </w:rPr>
        <w:t>ب</w:t>
      </w:r>
      <w:r w:rsidRPr="00435DDD">
        <w:rPr>
          <w:rtl/>
        </w:rPr>
        <w:t>تحرير نطاقات التردد) ووكالة الفضا</w:t>
      </w:r>
      <w:r w:rsidRPr="00435DDD">
        <w:rPr>
          <w:rFonts w:hint="cs"/>
          <w:rtl/>
        </w:rPr>
        <w:t>ء</w:t>
      </w:r>
      <w:r w:rsidRPr="00435DDD">
        <w:rPr>
          <w:rtl/>
        </w:rPr>
        <w:t xml:space="preserve"> الروسية</w:t>
      </w:r>
      <w:r w:rsidRPr="00435DDD">
        <w:rPr>
          <w:rFonts w:hint="cs"/>
          <w:rtl/>
        </w:rPr>
        <w:t>.</w:t>
      </w:r>
    </w:p>
    <w:p w:rsidR="0052112B" w:rsidRPr="00435DDD" w:rsidRDefault="0052112B" w:rsidP="00960C0E">
      <w:pPr>
        <w:pStyle w:val="enumlev1"/>
        <w:rPr>
          <w:rtl/>
        </w:rPr>
      </w:pPr>
      <w:r w:rsidRPr="00435DDD">
        <w:rPr>
          <w:rFonts w:hint="cs"/>
          <w:rtl/>
        </w:rPr>
        <w:lastRenderedPageBreak/>
        <w:t>-</w:t>
      </w:r>
      <w:r w:rsidRPr="00435DDD">
        <w:rPr>
          <w:rFonts w:hint="cs"/>
          <w:rtl/>
        </w:rPr>
        <w:tab/>
      </w:r>
      <w:r w:rsidRPr="00435DDD">
        <w:t>%10</w:t>
      </w:r>
      <w:r w:rsidRPr="00435DDD">
        <w:rPr>
          <w:rtl/>
        </w:rPr>
        <w:t xml:space="preserve"> كدخل في ميزانية وحدة الاتحاد الروسي التي تكون الرخصة سارية على أراضي إقليمها (</w:t>
      </w:r>
      <w:r w:rsidRPr="00435DDD">
        <w:rPr>
          <w:rFonts w:hint="cs"/>
          <w:rtl/>
        </w:rPr>
        <w:t>وإذا شملت</w:t>
      </w:r>
      <w:r w:rsidRPr="00435DDD">
        <w:rPr>
          <w:rtl/>
        </w:rPr>
        <w:t xml:space="preserve"> الرخصة إقليم عدة وحدات من الاتحاد الروسي، يتم تقاسم المبلغ بينها تقاسما</w:t>
      </w:r>
      <w:r w:rsidRPr="00435DDD">
        <w:rPr>
          <w:rFonts w:hint="cs"/>
          <w:rtl/>
        </w:rPr>
        <w:t>ً</w:t>
      </w:r>
      <w:r w:rsidRPr="00435DDD">
        <w:rPr>
          <w:rtl/>
        </w:rPr>
        <w:t xml:space="preserve"> متناسبا</w:t>
      </w:r>
      <w:r w:rsidRPr="00435DDD">
        <w:rPr>
          <w:rFonts w:hint="cs"/>
          <w:rtl/>
        </w:rPr>
        <w:t>ً</w:t>
      </w:r>
      <w:r w:rsidRPr="00435DDD">
        <w:rPr>
          <w:rtl/>
        </w:rPr>
        <w:t xml:space="preserve"> </w:t>
      </w:r>
      <w:r w:rsidRPr="00435DDD">
        <w:rPr>
          <w:rFonts w:hint="cs"/>
          <w:rtl/>
        </w:rPr>
        <w:t xml:space="preserve">مع </w:t>
      </w:r>
      <w:r w:rsidRPr="00435DDD">
        <w:rPr>
          <w:rtl/>
        </w:rPr>
        <w:t>عدد سكان كل وحدة)</w:t>
      </w:r>
      <w:r w:rsidRPr="00435DDD">
        <w:rPr>
          <w:rFonts w:hint="cs"/>
          <w:rtl/>
        </w:rPr>
        <w:t>.</w:t>
      </w:r>
    </w:p>
    <w:p w:rsidR="0052112B" w:rsidRPr="00435DDD" w:rsidRDefault="0052112B" w:rsidP="00960C0E">
      <w:pPr>
        <w:pStyle w:val="enumlev1"/>
      </w:pPr>
      <w:r w:rsidRPr="00435DDD">
        <w:rPr>
          <w:rFonts w:hint="cs"/>
          <w:rtl/>
        </w:rPr>
        <w:t>-</w:t>
      </w:r>
      <w:r w:rsidRPr="00435DDD">
        <w:rPr>
          <w:rFonts w:hint="cs"/>
          <w:rtl/>
        </w:rPr>
        <w:tab/>
      </w:r>
      <w:r w:rsidRPr="00435DDD">
        <w:t>%10</w:t>
      </w:r>
      <w:r w:rsidRPr="00435DDD">
        <w:rPr>
          <w:rtl/>
        </w:rPr>
        <w:t xml:space="preserve"> للجنة الدولة للاتصالات في الاتحاد الروسي لتغطية التكاليف الناجمة </w:t>
      </w:r>
      <w:r w:rsidRPr="00435DDD">
        <w:rPr>
          <w:rFonts w:hint="cs"/>
          <w:rtl/>
        </w:rPr>
        <w:t>عن إصدار</w:t>
      </w:r>
      <w:r w:rsidRPr="00435DDD">
        <w:rPr>
          <w:rtl/>
        </w:rPr>
        <w:t xml:space="preserve"> الترخيص وتنظيم المسابقات ولتسجيل الترددات الراديوية ولمراقبة الخدمات.</w:t>
      </w:r>
    </w:p>
    <w:p w:rsidR="0052112B" w:rsidRPr="00435DDD" w:rsidRDefault="0052112B" w:rsidP="00873A93">
      <w:pPr>
        <w:pStyle w:val="HeadingB0"/>
        <w:rPr>
          <w:szCs w:val="24"/>
          <w:rtl/>
          <w:lang w:val="fr-LU"/>
        </w:rPr>
      </w:pPr>
      <w:r w:rsidRPr="00435DDD">
        <w:rPr>
          <w:rtl/>
          <w:lang w:val="fr-LU"/>
        </w:rPr>
        <w:t xml:space="preserve">طريقة لحساب العرض الأدنى </w:t>
      </w:r>
      <w:r w:rsidRPr="00435DDD">
        <w:rPr>
          <w:rFonts w:hint="cs"/>
          <w:rtl/>
          <w:lang w:val="fr-LU"/>
        </w:rPr>
        <w:t>المبني على</w:t>
      </w:r>
      <w:r w:rsidRPr="00435DDD">
        <w:rPr>
          <w:rtl/>
          <w:lang w:val="fr-LU"/>
        </w:rPr>
        <w:t xml:space="preserve"> تقييم "</w:t>
      </w:r>
      <w:r w:rsidRPr="00435DDD">
        <w:rPr>
          <w:rFonts w:hint="cs"/>
          <w:rtl/>
          <w:lang w:val="fr-LU"/>
        </w:rPr>
        <w:t>ال</w:t>
      </w:r>
      <w:r w:rsidRPr="00435DDD">
        <w:rPr>
          <w:rtl/>
          <w:lang w:val="fr-LU"/>
        </w:rPr>
        <w:t xml:space="preserve">سعر </w:t>
      </w:r>
      <w:r w:rsidRPr="00435DDD">
        <w:rPr>
          <w:rFonts w:hint="cs"/>
          <w:rtl/>
          <w:lang w:val="fr-LU"/>
        </w:rPr>
        <w:t>التقديري</w:t>
      </w:r>
      <w:r w:rsidRPr="00435DDD">
        <w:rPr>
          <w:rtl/>
          <w:lang w:val="fr-LU"/>
        </w:rPr>
        <w:t>" لطيف الترددات الراديوية</w:t>
      </w:r>
    </w:p>
    <w:p w:rsidR="0052112B" w:rsidRPr="00435DDD" w:rsidRDefault="0052112B" w:rsidP="00960C0E">
      <w:pPr>
        <w:rPr>
          <w:rtl/>
        </w:rPr>
      </w:pPr>
      <w:r w:rsidRPr="00435DDD">
        <w:rPr>
          <w:rFonts w:hint="cs"/>
          <w:rtl/>
          <w:lang w:val="fr-LU"/>
        </w:rPr>
        <w:t>مع</w:t>
      </w:r>
      <w:r w:rsidRPr="00435DDD">
        <w:rPr>
          <w:rtl/>
          <w:lang w:val="fr-LU"/>
        </w:rPr>
        <w:t xml:space="preserve"> أن الاتحاد الروسي لم ينظم بعد مزادا</w:t>
      </w:r>
      <w:r w:rsidRPr="00435DDD">
        <w:rPr>
          <w:rFonts w:hint="cs"/>
          <w:rtl/>
          <w:lang w:val="fr-LU"/>
        </w:rPr>
        <w:t>ً</w:t>
      </w:r>
      <w:r w:rsidRPr="00435DDD">
        <w:rPr>
          <w:rtl/>
          <w:lang w:val="fr-LU"/>
        </w:rPr>
        <w:t xml:space="preserve"> علنيا</w:t>
      </w:r>
      <w:r w:rsidRPr="00435DDD">
        <w:rPr>
          <w:rFonts w:hint="cs"/>
          <w:rtl/>
          <w:lang w:val="fr-LU"/>
        </w:rPr>
        <w:t>ً</w:t>
      </w:r>
      <w:r w:rsidRPr="00435DDD">
        <w:rPr>
          <w:rtl/>
          <w:lang w:val="fr-LU"/>
        </w:rPr>
        <w:t xml:space="preserve"> في الواقع، </w:t>
      </w:r>
      <w:r w:rsidRPr="00435DDD">
        <w:rPr>
          <w:rFonts w:hint="cs"/>
          <w:rtl/>
          <w:lang w:val="fr-LU"/>
        </w:rPr>
        <w:t xml:space="preserve">فقد </w:t>
      </w:r>
      <w:r w:rsidRPr="00435DDD">
        <w:rPr>
          <w:rtl/>
          <w:lang w:val="fr-LU"/>
        </w:rPr>
        <w:t>أعدت الإدارة طريقة لتحديد العرض الأدنى</w:t>
      </w:r>
      <w:r w:rsidRPr="00435DDD">
        <w:rPr>
          <w:rStyle w:val="FootnoteReference"/>
          <w:rtl/>
        </w:rPr>
        <w:footnoteReference w:id="7"/>
      </w:r>
      <w:r w:rsidRPr="00435DDD">
        <w:rPr>
          <w:rFonts w:hint="cs"/>
          <w:rtl/>
          <w:lang w:val="fr-LU"/>
        </w:rPr>
        <w:t>.</w:t>
      </w:r>
      <w:r w:rsidRPr="00435DDD">
        <w:rPr>
          <w:rFonts w:hint="cs"/>
          <w:rtl/>
        </w:rPr>
        <w:t xml:space="preserve"> </w:t>
      </w:r>
      <w:r w:rsidRPr="00435DDD">
        <w:rPr>
          <w:rtl/>
        </w:rPr>
        <w:t xml:space="preserve">وتقوم الطريقة </w:t>
      </w:r>
      <w:r w:rsidRPr="00435DDD">
        <w:rPr>
          <w:rFonts w:hint="cs"/>
          <w:rtl/>
        </w:rPr>
        <w:t xml:space="preserve">المقترحة </w:t>
      </w:r>
      <w:r w:rsidRPr="00435DDD">
        <w:rPr>
          <w:rtl/>
        </w:rPr>
        <w:t xml:space="preserve">على تقييم مؤشر </w:t>
      </w:r>
      <w:r w:rsidRPr="00435DDD">
        <w:rPr>
          <w:rFonts w:hint="cs"/>
          <w:rtl/>
        </w:rPr>
        <w:t>ل</w:t>
      </w:r>
      <w:r w:rsidRPr="00435DDD">
        <w:rPr>
          <w:rtl/>
        </w:rPr>
        <w:t>دخل شركة الاتصالات المتنقلة بالنسبة إلى عرض نطاق النظام. ويقدم مؤشر الدخل مقياسا</w:t>
      </w:r>
      <w:r w:rsidRPr="00435DDD">
        <w:rPr>
          <w:rFonts w:hint="cs"/>
          <w:rtl/>
        </w:rPr>
        <w:t>ً</w:t>
      </w:r>
      <w:r w:rsidRPr="00435DDD">
        <w:rPr>
          <w:rtl/>
        </w:rPr>
        <w:t xml:space="preserve"> </w:t>
      </w:r>
      <w:r w:rsidRPr="00435DDD">
        <w:rPr>
          <w:rFonts w:hint="cs"/>
          <w:rtl/>
        </w:rPr>
        <w:t>ل</w:t>
      </w:r>
      <w:r w:rsidRPr="00435DDD">
        <w:rPr>
          <w:rtl/>
        </w:rPr>
        <w:t xml:space="preserve">لأثر السنوي للاستثمار في المشروع بالنسبة إلى وحدة مالية </w:t>
      </w:r>
      <w:r w:rsidRPr="00435DDD">
        <w:rPr>
          <w:rFonts w:hint="cs"/>
          <w:rtl/>
        </w:rPr>
        <w:t>معينة</w:t>
      </w:r>
      <w:r w:rsidRPr="00435DDD">
        <w:rPr>
          <w:rtl/>
        </w:rPr>
        <w:t xml:space="preserve">، </w:t>
      </w:r>
      <w:r w:rsidRPr="00435DDD">
        <w:rPr>
          <w:rFonts w:hint="cs"/>
          <w:rtl/>
        </w:rPr>
        <w:t xml:space="preserve">وهي </w:t>
      </w:r>
      <w:r w:rsidRPr="00435DDD">
        <w:rPr>
          <w:rtl/>
        </w:rPr>
        <w:t>الدولار الأمريكي في هذه الحالة.</w:t>
      </w:r>
    </w:p>
    <w:p w:rsidR="0052112B" w:rsidRPr="00435DDD" w:rsidRDefault="0052112B" w:rsidP="00960C0E">
      <w:pPr>
        <w:rPr>
          <w:rtl/>
        </w:rPr>
      </w:pPr>
      <w:r w:rsidRPr="00435DDD">
        <w:rPr>
          <w:rtl/>
        </w:rPr>
        <w:t xml:space="preserve">ويمكن </w:t>
      </w:r>
      <w:r w:rsidRPr="00435DDD">
        <w:rPr>
          <w:rFonts w:hint="cs"/>
          <w:rtl/>
        </w:rPr>
        <w:t>تقسيم</w:t>
      </w:r>
      <w:r w:rsidRPr="00435DDD">
        <w:rPr>
          <w:rtl/>
        </w:rPr>
        <w:t xml:space="preserve"> </w:t>
      </w:r>
      <w:r w:rsidRPr="00435DDD">
        <w:rPr>
          <w:rFonts w:hint="cs"/>
          <w:rtl/>
        </w:rPr>
        <w:t>البيانات</w:t>
      </w:r>
      <w:r w:rsidRPr="00435DDD">
        <w:rPr>
          <w:rtl/>
        </w:rPr>
        <w:t xml:space="preserve"> الأساسية </w:t>
      </w:r>
      <w:r w:rsidRPr="00435DDD">
        <w:rPr>
          <w:rFonts w:hint="cs"/>
          <w:rtl/>
        </w:rPr>
        <w:t xml:space="preserve">اللازمة </w:t>
      </w:r>
      <w:r w:rsidRPr="00435DDD">
        <w:rPr>
          <w:rtl/>
        </w:rPr>
        <w:t>لإجراء التحليل إلى ثلاث مجموعات:</w:t>
      </w:r>
    </w:p>
    <w:p w:rsidR="0052112B" w:rsidRPr="00435DDD" w:rsidRDefault="0052112B" w:rsidP="00960C0E">
      <w:pPr>
        <w:pStyle w:val="enumlev1"/>
        <w:rPr>
          <w:rtl/>
        </w:rPr>
      </w:pPr>
      <w:r w:rsidRPr="00435DDD">
        <w:rPr>
          <w:rFonts w:hint="cs"/>
          <w:rtl/>
        </w:rPr>
        <w:t>-</w:t>
      </w:r>
      <w:r w:rsidRPr="00435DDD">
        <w:rPr>
          <w:rFonts w:hint="cs"/>
          <w:rtl/>
        </w:rPr>
        <w:tab/>
        <w:t>بيانات</w:t>
      </w:r>
      <w:r w:rsidRPr="00435DDD">
        <w:rPr>
          <w:rtl/>
        </w:rPr>
        <w:t xml:space="preserve"> تتعلق بخطة ترددات الشبكة</w:t>
      </w:r>
      <w:r w:rsidRPr="00435DDD">
        <w:rPr>
          <w:rFonts w:hint="cs"/>
          <w:rtl/>
        </w:rPr>
        <w:t>؛</w:t>
      </w:r>
    </w:p>
    <w:p w:rsidR="0052112B" w:rsidRPr="00435DDD" w:rsidRDefault="0052112B" w:rsidP="00960C0E">
      <w:pPr>
        <w:pStyle w:val="enumlev1"/>
        <w:rPr>
          <w:rtl/>
        </w:rPr>
      </w:pPr>
      <w:r w:rsidRPr="00435DDD">
        <w:rPr>
          <w:rFonts w:hint="cs"/>
          <w:rtl/>
        </w:rPr>
        <w:t>-</w:t>
      </w:r>
      <w:r w:rsidRPr="00435DDD">
        <w:rPr>
          <w:rFonts w:hint="cs"/>
          <w:rtl/>
        </w:rPr>
        <w:tab/>
      </w:r>
      <w:r w:rsidRPr="00435DDD">
        <w:rPr>
          <w:rtl/>
        </w:rPr>
        <w:t xml:space="preserve">معلمات تحدد الحجم المطلوب من الاستثمارات من أجل </w:t>
      </w:r>
      <w:r w:rsidRPr="00435DDD">
        <w:rPr>
          <w:rFonts w:hint="cs"/>
          <w:rtl/>
        </w:rPr>
        <w:t>إقامة</w:t>
      </w:r>
      <w:r w:rsidRPr="00435DDD">
        <w:rPr>
          <w:rtl/>
        </w:rPr>
        <w:t xml:space="preserve"> الشبكة</w:t>
      </w:r>
      <w:r w:rsidRPr="00435DDD">
        <w:rPr>
          <w:rFonts w:hint="cs"/>
          <w:rtl/>
        </w:rPr>
        <w:t>؛</w:t>
      </w:r>
    </w:p>
    <w:p w:rsidR="0052112B" w:rsidRPr="00435DDD" w:rsidRDefault="0052112B" w:rsidP="00960C0E">
      <w:pPr>
        <w:pStyle w:val="enumlev1"/>
        <w:rPr>
          <w:rtl/>
        </w:rPr>
      </w:pPr>
      <w:r w:rsidRPr="00435DDD">
        <w:rPr>
          <w:rFonts w:hint="cs"/>
          <w:rtl/>
        </w:rPr>
        <w:t>-</w:t>
      </w:r>
      <w:r w:rsidRPr="00435DDD">
        <w:rPr>
          <w:rFonts w:hint="cs"/>
          <w:rtl/>
        </w:rPr>
        <w:tab/>
      </w:r>
      <w:r w:rsidRPr="00435DDD">
        <w:rPr>
          <w:rtl/>
        </w:rPr>
        <w:t>معلمات تحدد الدخل الناجم عن تشغيل الشبكة.</w:t>
      </w:r>
    </w:p>
    <w:p w:rsidR="0052112B" w:rsidRPr="00435DDD" w:rsidRDefault="0052112B" w:rsidP="00960C0E">
      <w:pPr>
        <w:rPr>
          <w:rtl/>
          <w:lang w:val="fr-LU"/>
        </w:rPr>
      </w:pPr>
      <w:r w:rsidRPr="00435DDD">
        <w:rPr>
          <w:rtl/>
        </w:rPr>
        <w:t xml:space="preserve">وفي المثال التالي تستخدم المعلمات التقنية الخاصة بشبكة </w:t>
      </w:r>
      <w:r w:rsidRPr="00435DDD">
        <w:rPr>
          <w:rFonts w:hint="cs"/>
          <w:rtl/>
        </w:rPr>
        <w:t>خلوية في النظام العالمي للاتصالات المتنقلة</w:t>
      </w:r>
      <w:r w:rsidRPr="00435DDD">
        <w:rPr>
          <w:rFonts w:hint="eastAsia"/>
          <w:rtl/>
        </w:rPr>
        <w:t> </w:t>
      </w:r>
      <w:r w:rsidRPr="00435DDD">
        <w:t>(GSM)</w:t>
      </w:r>
      <w:r w:rsidRPr="00435DDD">
        <w:rPr>
          <w:rtl/>
          <w:lang w:val="fr-LU"/>
        </w:rPr>
        <w:t>. إلا أن بالإمكان تطبيق الطريقة على معايير أخرى خاصة بشبكات خلوية</w:t>
      </w:r>
      <w:r w:rsidRPr="00435DDD">
        <w:rPr>
          <w:rFonts w:hint="cs"/>
          <w:rtl/>
          <w:lang w:val="fr-LU"/>
        </w:rPr>
        <w:t xml:space="preserve"> أخرى</w:t>
      </w:r>
      <w:r w:rsidRPr="00435DDD">
        <w:rPr>
          <w:rtl/>
          <w:lang w:val="fr-LU"/>
        </w:rPr>
        <w:t xml:space="preserve"> أو</w:t>
      </w:r>
      <w:r w:rsidRPr="00435DDD">
        <w:rPr>
          <w:rFonts w:hint="cs"/>
          <w:rtl/>
          <w:lang w:val="fr-LU"/>
        </w:rPr>
        <w:t xml:space="preserve"> بشبكات نقل المهاتفة</w:t>
      </w:r>
      <w:r w:rsidRPr="00435DDD">
        <w:rPr>
          <w:rtl/>
          <w:lang w:val="fr-LU"/>
        </w:rPr>
        <w:t xml:space="preserve"> بين المناطق.</w:t>
      </w:r>
    </w:p>
    <w:p w:rsidR="0052112B" w:rsidRPr="00435DDD" w:rsidRDefault="0052112B" w:rsidP="00960C0E">
      <w:pPr>
        <w:keepNext/>
        <w:ind w:left="510" w:hanging="510"/>
        <w:rPr>
          <w:rtl/>
          <w:lang w:val="fr-LU"/>
        </w:rPr>
      </w:pPr>
      <w:r w:rsidRPr="00435DDD">
        <w:rPr>
          <w:rFonts w:hint="cs"/>
          <w:rtl/>
          <w:lang w:val="fr-LU"/>
        </w:rPr>
        <w:t> </w:t>
      </w:r>
      <w:r w:rsidRPr="00435DDD">
        <w:rPr>
          <w:rtl/>
          <w:lang w:val="fr-LU"/>
        </w:rPr>
        <w:t>أ</w:t>
      </w:r>
      <w:r w:rsidRPr="00435DDD">
        <w:rPr>
          <w:rFonts w:hint="cs"/>
          <w:rtl/>
          <w:lang w:val="fr-LU"/>
        </w:rPr>
        <w:t> </w:t>
      </w:r>
      <w:r w:rsidRPr="00435DDD">
        <w:rPr>
          <w:rtl/>
          <w:lang w:val="fr-LU"/>
        </w:rPr>
        <w:t>)</w:t>
      </w:r>
      <w:r w:rsidRPr="00435DDD">
        <w:rPr>
          <w:rtl/>
          <w:lang w:val="fr-LU"/>
        </w:rPr>
        <w:tab/>
      </w:r>
      <w:r w:rsidRPr="00435DDD">
        <w:rPr>
          <w:i/>
          <w:iCs/>
          <w:rtl/>
          <w:lang w:val="fr-LU"/>
        </w:rPr>
        <w:t>عدد محطات القاعدة</w:t>
      </w:r>
      <w:r w:rsidRPr="00435DDD">
        <w:rPr>
          <w:rFonts w:hint="cs"/>
          <w:i/>
          <w:iCs/>
          <w:rtl/>
          <w:lang w:val="fr-LU"/>
        </w:rPr>
        <w:t> </w:t>
      </w:r>
      <w:r w:rsidRPr="00435DDD">
        <w:rPr>
          <w:i/>
          <w:iCs/>
        </w:rPr>
        <w:t>(BS)</w:t>
      </w:r>
      <w:r w:rsidRPr="00435DDD">
        <w:rPr>
          <w:rFonts w:hint="cs"/>
          <w:i/>
          <w:iCs/>
          <w:rtl/>
        </w:rPr>
        <w:t xml:space="preserve"> </w:t>
      </w:r>
      <w:r w:rsidRPr="00435DDD">
        <w:rPr>
          <w:i/>
          <w:iCs/>
          <w:rtl/>
          <w:lang w:val="fr-LU"/>
        </w:rPr>
        <w:t>في الشبكة المتنقلة بالنسبة إلى عرض النطاق</w:t>
      </w:r>
    </w:p>
    <w:p w:rsidR="0052112B" w:rsidRPr="00435DDD" w:rsidRDefault="0052112B" w:rsidP="00960C0E">
      <w:pPr>
        <w:keepNext/>
        <w:rPr>
          <w:rtl/>
          <w:lang w:val="fr-LU"/>
        </w:rPr>
      </w:pPr>
      <w:r w:rsidRPr="00435DDD">
        <w:rPr>
          <w:rtl/>
          <w:lang w:val="fr-LU"/>
        </w:rPr>
        <w:t>وتتكون أول مجموعة من ال</w:t>
      </w:r>
      <w:r w:rsidRPr="00435DDD">
        <w:rPr>
          <w:rFonts w:hint="cs"/>
          <w:rtl/>
          <w:lang w:val="fr-LU"/>
        </w:rPr>
        <w:t>بيانات</w:t>
      </w:r>
      <w:r w:rsidRPr="00435DDD">
        <w:rPr>
          <w:rtl/>
          <w:lang w:val="fr-LU"/>
        </w:rPr>
        <w:t xml:space="preserve"> الأساسية من المعلمات المبينة في الجدول</w:t>
      </w:r>
      <w:r w:rsidRPr="00435DDD">
        <w:rPr>
          <w:rFonts w:hint="cs"/>
          <w:rtl/>
          <w:lang w:val="fr-LU"/>
        </w:rPr>
        <w:t> </w:t>
      </w:r>
      <w:r w:rsidRPr="00435DDD">
        <w:rPr>
          <w:lang w:val="fr-LU"/>
        </w:rPr>
        <w:t>14</w:t>
      </w:r>
      <w:r w:rsidRPr="00435DDD">
        <w:rPr>
          <w:rtl/>
          <w:lang w:val="fr-LU"/>
        </w:rPr>
        <w:t xml:space="preserve"> التي تستخدم من أجل تحديد المعلمات ا</w:t>
      </w:r>
      <w:r w:rsidRPr="00435DDD">
        <w:rPr>
          <w:rFonts w:hint="cs"/>
          <w:rtl/>
          <w:lang w:val="fr-LU"/>
        </w:rPr>
        <w:t>لأ</w:t>
      </w:r>
      <w:r w:rsidRPr="00435DDD">
        <w:rPr>
          <w:rtl/>
          <w:lang w:val="fr-LU"/>
        </w:rPr>
        <w:t>ساسية التالية المتعلقة بشبكة الاتصالات المتنقلة:</w:t>
      </w:r>
    </w:p>
    <w:p w:rsidR="0052112B" w:rsidRPr="00435DDD" w:rsidRDefault="0052112B" w:rsidP="00960C0E">
      <w:pPr>
        <w:keepNext/>
        <w:rPr>
          <w:rtl/>
          <w:lang w:val="fr-LU"/>
        </w:rPr>
      </w:pPr>
      <w:r w:rsidRPr="00435DDD">
        <w:rPr>
          <w:rFonts w:hint="cs"/>
          <w:rtl/>
        </w:rPr>
        <w:tab/>
      </w:r>
      <w:r w:rsidRPr="00435DDD">
        <w:rPr>
          <w:i/>
          <w:iCs/>
        </w:rPr>
        <w:t>N</w:t>
      </w:r>
      <w:r w:rsidRPr="00435DDD">
        <w:rPr>
          <w:rtl/>
          <w:lang w:val="fr-LU"/>
        </w:rPr>
        <w:t>:</w:t>
      </w:r>
      <w:r w:rsidRPr="00435DDD">
        <w:rPr>
          <w:rFonts w:hint="cs"/>
          <w:rtl/>
          <w:lang w:val="fr-LU"/>
        </w:rPr>
        <w:tab/>
        <w:t>حجم المجموعة العنقودية</w:t>
      </w:r>
    </w:p>
    <w:p w:rsidR="0052112B" w:rsidRPr="00435DDD" w:rsidRDefault="0052112B" w:rsidP="00960C0E">
      <w:pPr>
        <w:keepNext/>
        <w:rPr>
          <w:rtl/>
          <w:lang w:val="fr-LU"/>
        </w:rPr>
      </w:pPr>
      <w:r w:rsidRPr="00435DDD">
        <w:rPr>
          <w:rFonts w:hint="cs"/>
          <w:rtl/>
          <w:lang w:val="fr-LU"/>
        </w:rPr>
        <w:tab/>
      </w:r>
      <w:r w:rsidRPr="00435DDD">
        <w:rPr>
          <w:i/>
          <w:iCs/>
        </w:rPr>
        <w:t>C</w:t>
      </w:r>
      <w:r w:rsidRPr="00435DDD">
        <w:rPr>
          <w:rtl/>
          <w:lang w:val="fr-LU"/>
        </w:rPr>
        <w:t>:</w:t>
      </w:r>
      <w:r w:rsidRPr="00435DDD">
        <w:rPr>
          <w:rFonts w:hint="cs"/>
          <w:rtl/>
          <w:lang w:val="fr-LU"/>
        </w:rPr>
        <w:tab/>
      </w:r>
      <w:r w:rsidRPr="00435DDD">
        <w:rPr>
          <w:rtl/>
          <w:lang w:val="fr-LU"/>
        </w:rPr>
        <w:t xml:space="preserve">عدد محطات القاعدة التي </w:t>
      </w:r>
      <w:r w:rsidRPr="00435DDD">
        <w:rPr>
          <w:rFonts w:hint="cs"/>
          <w:rtl/>
          <w:lang w:val="fr-LU"/>
        </w:rPr>
        <w:t>يتعيَّن إقامتها</w:t>
      </w:r>
      <w:r w:rsidRPr="00435DDD">
        <w:rPr>
          <w:rtl/>
          <w:lang w:val="fr-LU"/>
        </w:rPr>
        <w:t xml:space="preserve"> في مدينة ما</w:t>
      </w:r>
    </w:p>
    <w:p w:rsidR="0052112B" w:rsidRPr="00435DDD" w:rsidRDefault="0052112B" w:rsidP="00960C0E">
      <w:pPr>
        <w:rPr>
          <w:rtl/>
          <w:lang w:val="fr-LU"/>
        </w:rPr>
      </w:pPr>
      <w:r w:rsidRPr="00435DDD">
        <w:rPr>
          <w:rFonts w:hint="cs"/>
          <w:rtl/>
          <w:lang w:val="fr-LU"/>
        </w:rPr>
        <w:tab/>
      </w:r>
      <w:r w:rsidRPr="00435DDD">
        <w:rPr>
          <w:i/>
          <w:iCs/>
        </w:rPr>
        <w:t>n</w:t>
      </w:r>
      <w:r w:rsidRPr="00435DDD">
        <w:rPr>
          <w:i/>
          <w:iCs/>
          <w:vertAlign w:val="subscript"/>
        </w:rPr>
        <w:t>c</w:t>
      </w:r>
      <w:r w:rsidRPr="00435DDD">
        <w:rPr>
          <w:rtl/>
          <w:lang w:val="fr-LU"/>
        </w:rPr>
        <w:t xml:space="preserve"> :</w:t>
      </w:r>
      <w:r w:rsidRPr="00435DDD">
        <w:rPr>
          <w:rFonts w:hint="cs"/>
          <w:rtl/>
          <w:lang w:val="fr-LU"/>
        </w:rPr>
        <w:tab/>
      </w:r>
      <w:r w:rsidRPr="00435DDD">
        <w:rPr>
          <w:rtl/>
          <w:lang w:val="fr-LU"/>
        </w:rPr>
        <w:t>عدد القنوات الهاتفية</w:t>
      </w:r>
      <w:r w:rsidRPr="00435DDD">
        <w:rPr>
          <w:rFonts w:hint="cs"/>
          <w:rtl/>
          <w:lang w:val="fr-LU"/>
        </w:rPr>
        <w:t>.</w:t>
      </w:r>
    </w:p>
    <w:p w:rsidR="0052112B" w:rsidRPr="00435DDD" w:rsidRDefault="0052112B" w:rsidP="00853E59">
      <w:pPr>
        <w:pStyle w:val="TableNo0"/>
        <w:rPr>
          <w:rtl/>
        </w:rPr>
      </w:pPr>
      <w:r w:rsidRPr="00435DDD">
        <w:rPr>
          <w:rtl/>
        </w:rPr>
        <w:lastRenderedPageBreak/>
        <w:t>الج</w:t>
      </w:r>
      <w:r w:rsidR="00FC010A" w:rsidRPr="00435DDD">
        <w:rPr>
          <w:rFonts w:hint="cs"/>
          <w:rtl/>
          <w:lang w:bidi="ar-SA"/>
        </w:rPr>
        <w:t>ـ</w:t>
      </w:r>
      <w:r w:rsidRPr="00435DDD">
        <w:rPr>
          <w:rtl/>
        </w:rPr>
        <w:t xml:space="preserve">دول </w:t>
      </w:r>
      <w:r w:rsidRPr="00435DDD">
        <w:t>14</w:t>
      </w:r>
    </w:p>
    <w:tbl>
      <w:tblPr>
        <w:bidiVisual/>
        <w:tblW w:w="98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021"/>
        <w:gridCol w:w="7201"/>
        <w:gridCol w:w="1588"/>
      </w:tblGrid>
      <w:tr w:rsidR="0052112B" w:rsidRPr="00435DDD" w:rsidTr="00436EAD">
        <w:trPr>
          <w:cantSplit/>
          <w:jc w:val="center"/>
        </w:trPr>
        <w:tc>
          <w:tcPr>
            <w:tcW w:w="1021" w:type="dxa"/>
          </w:tcPr>
          <w:p w:rsidR="0052112B" w:rsidRPr="00435DDD" w:rsidRDefault="0052112B" w:rsidP="00436EAD">
            <w:pPr>
              <w:pStyle w:val="TableHead0"/>
              <w:bidi/>
              <w:spacing w:line="240" w:lineRule="exact"/>
              <w:rPr>
                <w:rFonts w:ascii="Times New Roman" w:hAnsi="Times New Roman" w:cs="Traditional Arabic"/>
                <w:bCs/>
                <w:sz w:val="20"/>
                <w:szCs w:val="26"/>
              </w:rPr>
            </w:pPr>
            <w:r w:rsidRPr="00435DDD">
              <w:rPr>
                <w:rFonts w:ascii="Times New Roman" w:hAnsi="Times New Roman" w:cs="Traditional Arabic" w:hint="cs"/>
                <w:bCs/>
                <w:sz w:val="20"/>
                <w:szCs w:val="26"/>
                <w:rtl/>
              </w:rPr>
              <w:t>الرمز</w:t>
            </w:r>
          </w:p>
        </w:tc>
        <w:tc>
          <w:tcPr>
            <w:tcW w:w="7201" w:type="dxa"/>
          </w:tcPr>
          <w:p w:rsidR="0052112B" w:rsidRPr="00435DDD" w:rsidRDefault="0052112B" w:rsidP="00436EAD">
            <w:pPr>
              <w:pStyle w:val="TableHead0"/>
              <w:bidi/>
              <w:spacing w:line="240" w:lineRule="exact"/>
              <w:rPr>
                <w:rFonts w:ascii="Times New Roman" w:hAnsi="Times New Roman" w:cs="Traditional Arabic"/>
                <w:bCs/>
                <w:sz w:val="20"/>
                <w:szCs w:val="26"/>
              </w:rPr>
            </w:pPr>
            <w:r w:rsidRPr="00435DDD">
              <w:rPr>
                <w:rFonts w:ascii="Times New Roman" w:hAnsi="Times New Roman" w:cs="Traditional Arabic" w:hint="cs"/>
                <w:bCs/>
                <w:sz w:val="20"/>
                <w:szCs w:val="26"/>
                <w:rtl/>
              </w:rPr>
              <w:t>المعلمة</w:t>
            </w:r>
          </w:p>
        </w:tc>
        <w:tc>
          <w:tcPr>
            <w:tcW w:w="1588" w:type="dxa"/>
          </w:tcPr>
          <w:p w:rsidR="0052112B" w:rsidRPr="00435DDD" w:rsidRDefault="0052112B" w:rsidP="00436EAD">
            <w:pPr>
              <w:pStyle w:val="TableHead0"/>
              <w:bidi/>
              <w:spacing w:line="240" w:lineRule="exact"/>
              <w:rPr>
                <w:rFonts w:ascii="Times New Roman" w:hAnsi="Times New Roman" w:cs="Traditional Arabic"/>
                <w:bCs/>
                <w:sz w:val="20"/>
                <w:szCs w:val="26"/>
              </w:rPr>
            </w:pPr>
            <w:r w:rsidRPr="00435DDD">
              <w:rPr>
                <w:rFonts w:ascii="Times New Roman" w:hAnsi="Times New Roman" w:cs="Traditional Arabic" w:hint="cs"/>
                <w:bCs/>
                <w:sz w:val="20"/>
                <w:szCs w:val="26"/>
                <w:rtl/>
              </w:rPr>
              <w:t>القيمة المحسوبة</w:t>
            </w:r>
          </w:p>
        </w:tc>
      </w:tr>
      <w:tr w:rsidR="0052112B" w:rsidRPr="00435DDD" w:rsidTr="00436EAD">
        <w:trPr>
          <w:cantSplit/>
          <w:jc w:val="center"/>
        </w:trPr>
        <w:tc>
          <w:tcPr>
            <w:tcW w:w="1021" w:type="dxa"/>
          </w:tcPr>
          <w:p w:rsidR="0052112B" w:rsidRPr="00435DDD" w:rsidRDefault="0052112B" w:rsidP="00337C7C">
            <w:pPr>
              <w:pStyle w:val="TableText0"/>
              <w:keepLines/>
              <w:spacing w:before="20" w:after="60" w:line="260" w:lineRule="exact"/>
              <w:jc w:val="center"/>
              <w:rPr>
                <w:i/>
                <w:iCs/>
                <w:sz w:val="22"/>
                <w:szCs w:val="22"/>
                <w:lang w:val="en-US"/>
              </w:rPr>
            </w:pPr>
            <w:r w:rsidRPr="00435DDD">
              <w:rPr>
                <w:i/>
                <w:iCs/>
                <w:sz w:val="22"/>
                <w:szCs w:val="22"/>
                <w:lang w:val="en-US"/>
              </w:rPr>
              <w:t>F</w:t>
            </w:r>
          </w:p>
        </w:tc>
        <w:tc>
          <w:tcPr>
            <w:tcW w:w="7201" w:type="dxa"/>
          </w:tcPr>
          <w:p w:rsidR="0052112B" w:rsidRPr="00435DDD" w:rsidRDefault="0052112B" w:rsidP="00337C7C">
            <w:pPr>
              <w:pStyle w:val="TableText0"/>
              <w:bidi/>
              <w:spacing w:before="20" w:after="60" w:line="260" w:lineRule="exact"/>
              <w:jc w:val="left"/>
              <w:rPr>
                <w:rFonts w:cs="Traditional Arabic"/>
                <w:sz w:val="20"/>
                <w:szCs w:val="26"/>
              </w:rPr>
            </w:pPr>
            <w:r w:rsidRPr="00435DDD">
              <w:rPr>
                <w:rFonts w:cs="Traditional Arabic" w:hint="cs"/>
                <w:sz w:val="20"/>
                <w:szCs w:val="26"/>
                <w:rtl/>
              </w:rPr>
              <w:t>عرض نطاق الشبكة المتنقلة في منطقة الخدمة</w:t>
            </w:r>
          </w:p>
        </w:tc>
        <w:tc>
          <w:tcPr>
            <w:tcW w:w="1588" w:type="dxa"/>
          </w:tcPr>
          <w:p w:rsidR="0052112B" w:rsidRPr="00435DDD" w:rsidRDefault="0052112B" w:rsidP="00337C7C">
            <w:pPr>
              <w:pStyle w:val="TableText0"/>
              <w:bidi/>
              <w:spacing w:before="20" w:after="60" w:line="260" w:lineRule="exact"/>
              <w:ind w:left="57"/>
              <w:jc w:val="left"/>
              <w:rPr>
                <w:rFonts w:cs="Traditional Arabic"/>
                <w:sz w:val="20"/>
                <w:szCs w:val="26"/>
                <w:lang w:val="en-US"/>
              </w:rPr>
            </w:pPr>
            <w:r w:rsidRPr="00435DDD">
              <w:rPr>
                <w:rFonts w:cs="Traditional Arabic"/>
                <w:sz w:val="20"/>
                <w:szCs w:val="26"/>
                <w:lang w:val="en-US"/>
              </w:rPr>
              <w:t>MHz 25-2</w:t>
            </w:r>
          </w:p>
        </w:tc>
      </w:tr>
      <w:tr w:rsidR="0052112B" w:rsidRPr="00435DDD" w:rsidTr="00436EAD">
        <w:trPr>
          <w:cantSplit/>
          <w:jc w:val="center"/>
        </w:trPr>
        <w:tc>
          <w:tcPr>
            <w:tcW w:w="1021" w:type="dxa"/>
          </w:tcPr>
          <w:p w:rsidR="0052112B" w:rsidRPr="00435DDD" w:rsidRDefault="0052112B" w:rsidP="00337C7C">
            <w:pPr>
              <w:pStyle w:val="TableText0"/>
              <w:keepLines/>
              <w:spacing w:before="20" w:after="60" w:line="260" w:lineRule="exact"/>
              <w:jc w:val="center"/>
              <w:rPr>
                <w:i/>
                <w:iCs/>
                <w:sz w:val="22"/>
                <w:szCs w:val="22"/>
                <w:lang w:val="en-US"/>
              </w:rPr>
            </w:pPr>
            <w:r w:rsidRPr="00435DDD">
              <w:rPr>
                <w:i/>
                <w:iCs/>
                <w:sz w:val="22"/>
                <w:szCs w:val="22"/>
                <w:lang w:val="en-US"/>
              </w:rPr>
              <w:t>F</w:t>
            </w:r>
            <w:r w:rsidRPr="00435DDD">
              <w:rPr>
                <w:i/>
                <w:iCs/>
                <w:sz w:val="22"/>
                <w:szCs w:val="22"/>
                <w:vertAlign w:val="subscript"/>
                <w:lang w:val="en-US"/>
              </w:rPr>
              <w:t>k</w:t>
            </w:r>
          </w:p>
        </w:tc>
        <w:tc>
          <w:tcPr>
            <w:tcW w:w="7201" w:type="dxa"/>
          </w:tcPr>
          <w:p w:rsidR="0052112B" w:rsidRPr="00435DDD" w:rsidRDefault="0052112B" w:rsidP="00337C7C">
            <w:pPr>
              <w:pStyle w:val="TableText0"/>
              <w:bidi/>
              <w:spacing w:before="20" w:after="60" w:line="260" w:lineRule="exact"/>
              <w:rPr>
                <w:rFonts w:cs="Traditional Arabic"/>
                <w:sz w:val="20"/>
                <w:szCs w:val="26"/>
                <w:rtl/>
                <w:lang w:val="en-US"/>
              </w:rPr>
            </w:pPr>
            <w:r w:rsidRPr="00435DDD">
              <w:rPr>
                <w:rFonts w:cs="Traditional Arabic" w:hint="cs"/>
                <w:sz w:val="20"/>
                <w:szCs w:val="26"/>
                <w:rtl/>
              </w:rPr>
              <w:t xml:space="preserve">عرض نطاق القناة في نظام الشبكة المتنقلة (من أجل الأنظمة </w:t>
            </w:r>
            <w:r w:rsidRPr="00435DDD">
              <w:rPr>
                <w:rFonts w:cs="Traditional Arabic"/>
                <w:sz w:val="20"/>
                <w:szCs w:val="26"/>
                <w:lang w:val="en-US"/>
              </w:rPr>
              <w:t>NMT</w:t>
            </w:r>
            <w:r w:rsidRPr="00435DDD">
              <w:rPr>
                <w:rFonts w:cs="Traditional Arabic" w:hint="cs"/>
                <w:sz w:val="20"/>
                <w:szCs w:val="26"/>
                <w:rtl/>
                <w:lang w:val="en-US"/>
              </w:rPr>
              <w:t xml:space="preserve"> و</w:t>
            </w:r>
            <w:r w:rsidRPr="00435DDD">
              <w:rPr>
                <w:rFonts w:cs="Traditional Arabic"/>
                <w:sz w:val="20"/>
                <w:szCs w:val="26"/>
                <w:lang w:val="en-US"/>
              </w:rPr>
              <w:t>AMPS-D</w:t>
            </w:r>
            <w:r w:rsidRPr="00435DDD">
              <w:rPr>
                <w:rFonts w:cs="Traditional Arabic" w:hint="cs"/>
                <w:sz w:val="20"/>
                <w:szCs w:val="26"/>
                <w:rtl/>
                <w:lang w:val="en-US"/>
              </w:rPr>
              <w:t xml:space="preserve"> و</w:t>
            </w:r>
            <w:r w:rsidRPr="00435DDD">
              <w:rPr>
                <w:rFonts w:cs="Traditional Arabic"/>
                <w:sz w:val="20"/>
                <w:szCs w:val="26"/>
                <w:lang w:val="en-US"/>
              </w:rPr>
              <w:t>GSM</w:t>
            </w:r>
            <w:r w:rsidRPr="00435DDD">
              <w:rPr>
                <w:rFonts w:cs="Traditional Arabic" w:hint="cs"/>
                <w:sz w:val="20"/>
                <w:szCs w:val="26"/>
                <w:rtl/>
                <w:lang w:val="en-US"/>
              </w:rPr>
              <w:t xml:space="preserve"> تكون </w:t>
            </w:r>
            <w:r w:rsidRPr="00435DDD">
              <w:rPr>
                <w:i/>
                <w:iCs/>
                <w:sz w:val="22"/>
                <w:szCs w:val="22"/>
                <w:lang w:val="en-US"/>
              </w:rPr>
              <w:t>F</w:t>
            </w:r>
            <w:r w:rsidRPr="00435DDD">
              <w:rPr>
                <w:i/>
                <w:iCs/>
                <w:sz w:val="22"/>
                <w:szCs w:val="22"/>
                <w:vertAlign w:val="subscript"/>
                <w:lang w:val="en-US"/>
              </w:rPr>
              <w:t>k</w:t>
            </w:r>
            <w:r w:rsidRPr="00435DDD">
              <w:rPr>
                <w:rFonts w:cs="Traditional Arabic" w:hint="cs"/>
                <w:sz w:val="20"/>
                <w:szCs w:val="26"/>
                <w:rtl/>
                <w:lang w:val="en-US"/>
              </w:rPr>
              <w:t xml:space="preserve"> مساوية </w:t>
            </w:r>
            <w:r w:rsidRPr="00435DDD">
              <w:rPr>
                <w:rFonts w:cs="Traditional Arabic"/>
                <w:sz w:val="20"/>
                <w:szCs w:val="26"/>
                <w:lang w:val="en-US"/>
              </w:rPr>
              <w:t>25</w:t>
            </w:r>
            <w:r w:rsidRPr="00435DDD">
              <w:rPr>
                <w:rFonts w:cs="Traditional Arabic" w:hint="cs"/>
                <w:sz w:val="20"/>
                <w:szCs w:val="26"/>
                <w:rtl/>
                <w:lang w:val="en-US"/>
              </w:rPr>
              <w:t xml:space="preserve"> و</w:t>
            </w:r>
            <w:r w:rsidRPr="00435DDD">
              <w:rPr>
                <w:rFonts w:cs="Traditional Arabic"/>
                <w:sz w:val="20"/>
                <w:szCs w:val="26"/>
                <w:lang w:val="en-US"/>
              </w:rPr>
              <w:t>300</w:t>
            </w:r>
            <w:r w:rsidRPr="00435DDD">
              <w:rPr>
                <w:rFonts w:cs="Traditional Arabic" w:hint="cs"/>
                <w:sz w:val="20"/>
                <w:szCs w:val="26"/>
                <w:rtl/>
                <w:lang w:val="en-US"/>
              </w:rPr>
              <w:t xml:space="preserve"> و</w:t>
            </w:r>
            <w:r w:rsidRPr="00435DDD">
              <w:rPr>
                <w:rFonts w:cs="Traditional Arabic"/>
                <w:sz w:val="20"/>
                <w:szCs w:val="26"/>
                <w:lang w:val="en-US"/>
              </w:rPr>
              <w:t>kHz 200</w:t>
            </w:r>
            <w:r w:rsidR="00FC010A" w:rsidRPr="00435DDD">
              <w:rPr>
                <w:rFonts w:cs="Traditional Arabic" w:hint="cs"/>
                <w:sz w:val="20"/>
                <w:szCs w:val="26"/>
                <w:rtl/>
                <w:lang w:val="en-US"/>
              </w:rPr>
              <w:t>،</w:t>
            </w:r>
            <w:r w:rsidRPr="00435DDD">
              <w:rPr>
                <w:rFonts w:cs="Traditional Arabic" w:hint="cs"/>
                <w:sz w:val="20"/>
                <w:szCs w:val="26"/>
                <w:rtl/>
                <w:lang w:val="en-US"/>
              </w:rPr>
              <w:t xml:space="preserve"> على التوالي)</w:t>
            </w:r>
          </w:p>
        </w:tc>
        <w:tc>
          <w:tcPr>
            <w:tcW w:w="1588" w:type="dxa"/>
          </w:tcPr>
          <w:p w:rsidR="0052112B" w:rsidRPr="00435DDD" w:rsidRDefault="0052112B" w:rsidP="00337C7C">
            <w:pPr>
              <w:pStyle w:val="TableText0"/>
              <w:bidi/>
              <w:spacing w:before="20" w:after="60" w:line="260" w:lineRule="exact"/>
              <w:ind w:left="57"/>
              <w:jc w:val="left"/>
              <w:rPr>
                <w:rFonts w:cs="Traditional Arabic"/>
                <w:sz w:val="20"/>
                <w:szCs w:val="26"/>
                <w:lang w:val="en-US"/>
              </w:rPr>
            </w:pPr>
            <w:r w:rsidRPr="00435DDD">
              <w:rPr>
                <w:rFonts w:cs="Traditional Arabic"/>
                <w:sz w:val="20"/>
                <w:szCs w:val="26"/>
                <w:lang w:val="en-US"/>
              </w:rPr>
              <w:t>MHz 0,2</w:t>
            </w:r>
          </w:p>
        </w:tc>
      </w:tr>
      <w:tr w:rsidR="0052112B" w:rsidRPr="00435DDD" w:rsidTr="00436EAD">
        <w:trPr>
          <w:cantSplit/>
          <w:jc w:val="center"/>
        </w:trPr>
        <w:tc>
          <w:tcPr>
            <w:tcW w:w="1021" w:type="dxa"/>
          </w:tcPr>
          <w:p w:rsidR="0052112B" w:rsidRPr="00435DDD" w:rsidRDefault="0052112B" w:rsidP="00337C7C">
            <w:pPr>
              <w:pStyle w:val="TableText0"/>
              <w:keepLines/>
              <w:spacing w:before="20" w:after="60" w:line="260" w:lineRule="exact"/>
              <w:jc w:val="center"/>
              <w:rPr>
                <w:i/>
                <w:iCs/>
                <w:sz w:val="22"/>
                <w:szCs w:val="22"/>
                <w:lang w:val="en-US"/>
              </w:rPr>
            </w:pPr>
            <w:r w:rsidRPr="00435DDD">
              <w:rPr>
                <w:i/>
                <w:iCs/>
                <w:sz w:val="22"/>
                <w:szCs w:val="22"/>
                <w:lang w:val="en-US"/>
              </w:rPr>
              <w:t>M</w:t>
            </w:r>
          </w:p>
        </w:tc>
        <w:tc>
          <w:tcPr>
            <w:tcW w:w="7201" w:type="dxa"/>
          </w:tcPr>
          <w:p w:rsidR="0052112B" w:rsidRPr="00435DDD" w:rsidRDefault="0052112B" w:rsidP="00337C7C">
            <w:pPr>
              <w:pStyle w:val="TableText0"/>
              <w:bidi/>
              <w:spacing w:before="20" w:after="60" w:line="260" w:lineRule="exact"/>
              <w:rPr>
                <w:rFonts w:cs="Traditional Arabic"/>
                <w:sz w:val="20"/>
                <w:szCs w:val="26"/>
                <w:rtl/>
                <w:lang w:val="en-US"/>
              </w:rPr>
            </w:pPr>
            <w:r w:rsidRPr="00435DDD">
              <w:rPr>
                <w:rFonts w:cs="Traditional Arabic" w:hint="cs"/>
                <w:sz w:val="20"/>
                <w:szCs w:val="26"/>
                <w:rtl/>
              </w:rPr>
              <w:t>عدد القطاعات التي تقدم لها الخدمة في خلية واحدة (</w:t>
            </w:r>
            <w:r w:rsidRPr="00435DDD">
              <w:rPr>
                <w:rFonts w:cs="Traditional Arabic"/>
                <w:sz w:val="20"/>
                <w:szCs w:val="26"/>
                <w:lang w:val="en-US"/>
              </w:rPr>
              <w:t xml:space="preserve">1 = </w:t>
            </w:r>
            <w:r w:rsidRPr="00435DDD">
              <w:rPr>
                <w:rFonts w:cs="Traditional Arabic"/>
                <w:i/>
                <w:iCs/>
                <w:sz w:val="20"/>
                <w:szCs w:val="26"/>
                <w:lang w:val="en-US"/>
              </w:rPr>
              <w:t>M</w:t>
            </w:r>
            <w:r w:rsidRPr="00435DDD">
              <w:rPr>
                <w:rFonts w:cs="Traditional Arabic" w:hint="cs"/>
                <w:sz w:val="20"/>
                <w:szCs w:val="26"/>
                <w:rtl/>
                <w:lang w:val="en-US"/>
              </w:rPr>
              <w:t xml:space="preserve"> من أجل </w:t>
            </w:r>
            <w:r w:rsidRPr="00435DDD">
              <w:rPr>
                <w:rFonts w:cs="Traditional Arabic"/>
                <w:sz w:val="20"/>
                <w:szCs w:val="26"/>
                <w:lang w:val="en-US"/>
              </w:rPr>
              <w:sym w:font="Symbol" w:char="F0B0"/>
            </w:r>
            <w:r w:rsidRPr="00435DDD">
              <w:rPr>
                <w:rFonts w:cs="Traditional Arabic"/>
                <w:sz w:val="20"/>
                <w:szCs w:val="26"/>
                <w:lang w:val="en-US"/>
              </w:rPr>
              <w:t xml:space="preserve">360 = </w:t>
            </w:r>
            <w:r w:rsidRPr="00435DDD">
              <w:rPr>
                <w:rFonts w:cs="Traditional Arabic"/>
                <w:sz w:val="20"/>
                <w:szCs w:val="26"/>
              </w:rPr>
              <w:sym w:font="Symbol" w:char="F071"/>
            </w:r>
            <w:r w:rsidRPr="00435DDD">
              <w:rPr>
                <w:rFonts w:cs="Traditional Arabic" w:hint="cs"/>
                <w:sz w:val="20"/>
                <w:szCs w:val="26"/>
                <w:rtl/>
              </w:rPr>
              <w:t xml:space="preserve"> و</w:t>
            </w:r>
            <w:r w:rsidRPr="00435DDD">
              <w:rPr>
                <w:rFonts w:cs="Traditional Arabic"/>
                <w:sz w:val="20"/>
                <w:szCs w:val="26"/>
                <w:lang w:val="en-US"/>
              </w:rPr>
              <w:t xml:space="preserve">3 = </w:t>
            </w:r>
            <w:r w:rsidRPr="00435DDD">
              <w:rPr>
                <w:rFonts w:cs="Traditional Arabic"/>
                <w:i/>
                <w:iCs/>
                <w:sz w:val="20"/>
                <w:szCs w:val="26"/>
                <w:lang w:val="en-US"/>
              </w:rPr>
              <w:t>M</w:t>
            </w:r>
            <w:r w:rsidRPr="00435DDD">
              <w:rPr>
                <w:rFonts w:cs="Traditional Arabic" w:hint="cs"/>
                <w:sz w:val="20"/>
                <w:szCs w:val="26"/>
                <w:rtl/>
                <w:lang w:val="en-US"/>
              </w:rPr>
              <w:t xml:space="preserve"> من أجل </w:t>
            </w:r>
            <w:r w:rsidRPr="00435DDD">
              <w:rPr>
                <w:rFonts w:cs="Traditional Arabic"/>
                <w:sz w:val="20"/>
                <w:szCs w:val="26"/>
                <w:lang w:val="en-US"/>
              </w:rPr>
              <w:sym w:font="Symbol" w:char="F0B0"/>
            </w:r>
            <w:r w:rsidRPr="00435DDD">
              <w:rPr>
                <w:rFonts w:cs="Traditional Arabic"/>
                <w:sz w:val="20"/>
                <w:szCs w:val="26"/>
                <w:lang w:val="en-US"/>
              </w:rPr>
              <w:t xml:space="preserve">120 = </w:t>
            </w:r>
            <w:r w:rsidRPr="00435DDD">
              <w:rPr>
                <w:rFonts w:cs="Traditional Arabic"/>
                <w:sz w:val="20"/>
                <w:szCs w:val="26"/>
              </w:rPr>
              <w:sym w:font="Symbol" w:char="F071"/>
            </w:r>
            <w:r w:rsidRPr="00435DDD">
              <w:rPr>
                <w:rFonts w:cs="Traditional Arabic" w:hint="cs"/>
                <w:sz w:val="20"/>
                <w:szCs w:val="26"/>
                <w:rtl/>
              </w:rPr>
              <w:t>؛ و</w:t>
            </w:r>
            <w:r w:rsidRPr="00435DDD">
              <w:rPr>
                <w:rFonts w:cs="Traditional Arabic"/>
                <w:sz w:val="20"/>
                <w:szCs w:val="26"/>
                <w:lang w:val="en-US"/>
              </w:rPr>
              <w:t xml:space="preserve">6 = </w:t>
            </w:r>
            <w:r w:rsidRPr="00435DDD">
              <w:rPr>
                <w:rFonts w:cs="Traditional Arabic"/>
                <w:i/>
                <w:iCs/>
                <w:sz w:val="20"/>
                <w:szCs w:val="26"/>
                <w:lang w:val="en-US"/>
              </w:rPr>
              <w:t>M</w:t>
            </w:r>
            <w:r w:rsidRPr="00435DDD">
              <w:rPr>
                <w:rFonts w:cs="Traditional Arabic" w:hint="cs"/>
                <w:sz w:val="20"/>
                <w:szCs w:val="26"/>
                <w:rtl/>
                <w:lang w:val="en-US"/>
              </w:rPr>
              <w:t xml:space="preserve"> من أجل </w:t>
            </w:r>
            <w:r w:rsidRPr="00435DDD">
              <w:rPr>
                <w:rFonts w:cs="Traditional Arabic"/>
                <w:sz w:val="20"/>
                <w:szCs w:val="26"/>
                <w:lang w:val="en-US"/>
              </w:rPr>
              <w:sym w:font="Symbol" w:char="F0B0"/>
            </w:r>
            <w:r w:rsidRPr="00435DDD">
              <w:rPr>
                <w:rFonts w:cs="Traditional Arabic"/>
                <w:sz w:val="20"/>
                <w:szCs w:val="26"/>
                <w:lang w:val="en-US"/>
              </w:rPr>
              <w:t xml:space="preserve">60 = </w:t>
            </w:r>
            <w:r w:rsidRPr="00435DDD">
              <w:rPr>
                <w:rFonts w:cs="Traditional Arabic"/>
                <w:sz w:val="20"/>
                <w:szCs w:val="26"/>
              </w:rPr>
              <w:sym w:font="Symbol" w:char="F071"/>
            </w:r>
            <w:r w:rsidRPr="00435DDD">
              <w:rPr>
                <w:rFonts w:cs="Traditional Arabic" w:hint="cs"/>
                <w:sz w:val="20"/>
                <w:szCs w:val="26"/>
                <w:rtl/>
              </w:rPr>
              <w:t xml:space="preserve"> حيث تمثل </w:t>
            </w:r>
            <w:r w:rsidRPr="00435DDD">
              <w:rPr>
                <w:rFonts w:cs="Traditional Arabic"/>
                <w:sz w:val="20"/>
                <w:szCs w:val="26"/>
              </w:rPr>
              <w:sym w:font="Symbol" w:char="F071"/>
            </w:r>
            <w:r w:rsidRPr="00435DDD">
              <w:rPr>
                <w:rFonts w:cs="Traditional Arabic" w:hint="cs"/>
                <w:sz w:val="20"/>
                <w:szCs w:val="26"/>
                <w:rtl/>
              </w:rPr>
              <w:t xml:space="preserve"> عرض مخطط إشعاع هوائي المحطة </w:t>
            </w:r>
            <w:r w:rsidRPr="00435DDD">
              <w:rPr>
                <w:rFonts w:cs="Traditional Arabic"/>
                <w:sz w:val="20"/>
                <w:szCs w:val="26"/>
                <w:lang w:val="en-US"/>
              </w:rPr>
              <w:t>BS</w:t>
            </w:r>
            <w:r w:rsidRPr="00435DDD">
              <w:rPr>
                <w:rFonts w:cs="Traditional Arabic" w:hint="cs"/>
                <w:sz w:val="20"/>
                <w:szCs w:val="26"/>
                <w:rtl/>
                <w:lang w:val="en-US"/>
              </w:rPr>
              <w:t>)</w:t>
            </w:r>
          </w:p>
        </w:tc>
        <w:tc>
          <w:tcPr>
            <w:tcW w:w="1588" w:type="dxa"/>
          </w:tcPr>
          <w:p w:rsidR="0052112B" w:rsidRPr="00435DDD" w:rsidRDefault="0052112B" w:rsidP="00337C7C">
            <w:pPr>
              <w:pStyle w:val="TableText0"/>
              <w:bidi/>
              <w:spacing w:before="20" w:after="60" w:line="260" w:lineRule="exact"/>
              <w:ind w:left="57"/>
              <w:jc w:val="left"/>
              <w:rPr>
                <w:rFonts w:cs="Traditional Arabic"/>
                <w:sz w:val="20"/>
                <w:szCs w:val="26"/>
                <w:lang w:val="en-US"/>
              </w:rPr>
            </w:pPr>
            <w:r w:rsidRPr="00435DDD">
              <w:rPr>
                <w:rFonts w:cs="Traditional Arabic"/>
                <w:sz w:val="20"/>
                <w:szCs w:val="26"/>
                <w:lang w:val="en-US"/>
              </w:rPr>
              <w:t>6-1</w:t>
            </w:r>
          </w:p>
        </w:tc>
      </w:tr>
      <w:tr w:rsidR="0052112B" w:rsidRPr="00435DDD" w:rsidTr="00436EAD">
        <w:trPr>
          <w:cantSplit/>
          <w:jc w:val="center"/>
        </w:trPr>
        <w:tc>
          <w:tcPr>
            <w:tcW w:w="1021" w:type="dxa"/>
          </w:tcPr>
          <w:p w:rsidR="0052112B" w:rsidRPr="00435DDD" w:rsidRDefault="0052112B" w:rsidP="00337C7C">
            <w:pPr>
              <w:pStyle w:val="TableText0"/>
              <w:keepLines/>
              <w:spacing w:before="20" w:after="60" w:line="260" w:lineRule="exact"/>
              <w:jc w:val="center"/>
              <w:rPr>
                <w:sz w:val="22"/>
                <w:szCs w:val="22"/>
                <w:lang w:val="en-US"/>
              </w:rPr>
            </w:pPr>
            <w:r w:rsidRPr="00435DDD">
              <w:rPr>
                <w:i/>
                <w:iCs/>
                <w:sz w:val="22"/>
                <w:szCs w:val="22"/>
                <w:lang w:val="en-US"/>
              </w:rPr>
              <w:t>n</w:t>
            </w:r>
            <w:r w:rsidRPr="00435DDD">
              <w:rPr>
                <w:sz w:val="22"/>
                <w:szCs w:val="22"/>
                <w:vertAlign w:val="subscript"/>
                <w:lang w:val="en-US"/>
              </w:rPr>
              <w:sym w:font="Symbol" w:char="F061"/>
            </w:r>
          </w:p>
        </w:tc>
        <w:tc>
          <w:tcPr>
            <w:tcW w:w="7201" w:type="dxa"/>
          </w:tcPr>
          <w:p w:rsidR="0052112B" w:rsidRPr="00435DDD" w:rsidRDefault="0052112B" w:rsidP="00337C7C">
            <w:pPr>
              <w:pStyle w:val="TableText0"/>
              <w:bidi/>
              <w:spacing w:before="20" w:after="60" w:line="260" w:lineRule="exact"/>
              <w:rPr>
                <w:rFonts w:cs="Traditional Arabic"/>
                <w:sz w:val="20"/>
                <w:szCs w:val="26"/>
                <w:rtl/>
                <w:lang w:val="en-US"/>
              </w:rPr>
            </w:pPr>
            <w:r w:rsidRPr="00435DDD">
              <w:rPr>
                <w:rFonts w:cs="Traditional Arabic" w:hint="cs"/>
                <w:sz w:val="20"/>
                <w:szCs w:val="26"/>
                <w:rtl/>
              </w:rPr>
              <w:t xml:space="preserve">عدد المشتركين الذين بإمكانهم استخدام قناة تردد واحدة في نفس الوقت (من أجل الأنظمة </w:t>
            </w:r>
            <w:r w:rsidRPr="00435DDD">
              <w:rPr>
                <w:rFonts w:cs="Traditional Arabic"/>
                <w:sz w:val="20"/>
                <w:szCs w:val="26"/>
                <w:lang w:val="en-US"/>
              </w:rPr>
              <w:t>NMT</w:t>
            </w:r>
            <w:r w:rsidRPr="00435DDD">
              <w:rPr>
                <w:rFonts w:cs="Traditional Arabic" w:hint="cs"/>
                <w:sz w:val="20"/>
                <w:szCs w:val="26"/>
                <w:rtl/>
                <w:lang w:val="en-US"/>
              </w:rPr>
              <w:t xml:space="preserve"> و</w:t>
            </w:r>
            <w:r w:rsidRPr="00435DDD">
              <w:rPr>
                <w:rFonts w:cs="Traditional Arabic"/>
                <w:sz w:val="20"/>
                <w:szCs w:val="26"/>
                <w:lang w:val="en-US"/>
              </w:rPr>
              <w:t>AMPS-D</w:t>
            </w:r>
            <w:r w:rsidRPr="00435DDD">
              <w:rPr>
                <w:rFonts w:cs="Traditional Arabic" w:hint="cs"/>
                <w:sz w:val="20"/>
                <w:szCs w:val="26"/>
                <w:rtl/>
                <w:lang w:val="en-US"/>
              </w:rPr>
              <w:t xml:space="preserve"> و</w:t>
            </w:r>
            <w:r w:rsidRPr="00435DDD">
              <w:rPr>
                <w:rFonts w:cs="Traditional Arabic"/>
                <w:sz w:val="20"/>
                <w:szCs w:val="26"/>
                <w:lang w:val="en-US"/>
              </w:rPr>
              <w:t>GSM</w:t>
            </w:r>
            <w:r w:rsidRPr="00435DDD">
              <w:rPr>
                <w:rFonts w:cs="Traditional Arabic" w:hint="cs"/>
                <w:sz w:val="20"/>
                <w:szCs w:val="26"/>
                <w:rtl/>
                <w:lang w:val="en-US"/>
              </w:rPr>
              <w:t xml:space="preserve"> تكون</w:t>
            </w:r>
            <w:r w:rsidR="003F54A4" w:rsidRPr="00435DDD">
              <w:rPr>
                <w:rFonts w:cs="Traditional Arabic" w:hint="cs"/>
                <w:sz w:val="20"/>
                <w:szCs w:val="26"/>
                <w:rtl/>
                <w:lang w:val="en-US"/>
              </w:rPr>
              <w:t xml:space="preserve"> </w:t>
            </w:r>
            <w:r w:rsidRPr="00435DDD">
              <w:rPr>
                <w:rFonts w:cs="Traditional Arabic"/>
                <w:sz w:val="20"/>
                <w:szCs w:val="26"/>
                <w:lang w:val="en-US"/>
              </w:rPr>
              <w:t xml:space="preserve">1 = </w:t>
            </w:r>
            <w:r w:rsidRPr="00435DDD">
              <w:rPr>
                <w:rFonts w:cs="Traditional Arabic"/>
                <w:i/>
                <w:iCs/>
                <w:sz w:val="20"/>
                <w:szCs w:val="26"/>
                <w:lang w:val="en-US"/>
              </w:rPr>
              <w:t>n</w:t>
            </w:r>
            <w:r w:rsidRPr="00435DDD">
              <w:rPr>
                <w:rFonts w:cs="Traditional Arabic"/>
                <w:position w:val="-4"/>
                <w:sz w:val="20"/>
                <w:szCs w:val="26"/>
              </w:rPr>
              <w:sym w:font="Symbol" w:char="F061"/>
            </w:r>
            <w:r w:rsidR="003F54A4" w:rsidRPr="00435DDD">
              <w:rPr>
                <w:rFonts w:cs="Traditional Arabic" w:hint="cs"/>
                <w:sz w:val="20"/>
                <w:szCs w:val="26"/>
                <w:rtl/>
                <w:lang w:val="en-US"/>
              </w:rPr>
              <w:t xml:space="preserve"> </w:t>
            </w:r>
            <w:r w:rsidRPr="00435DDD">
              <w:rPr>
                <w:rFonts w:cs="Traditional Arabic" w:hint="cs"/>
                <w:sz w:val="20"/>
                <w:szCs w:val="26"/>
                <w:rtl/>
                <w:lang w:val="en-US"/>
              </w:rPr>
              <w:t>و</w:t>
            </w:r>
            <w:r w:rsidRPr="00435DDD">
              <w:rPr>
                <w:rFonts w:cs="Traditional Arabic"/>
                <w:sz w:val="20"/>
                <w:szCs w:val="26"/>
                <w:lang w:val="en-US"/>
              </w:rPr>
              <w:t>3</w:t>
            </w:r>
            <w:r w:rsidRPr="00435DDD">
              <w:rPr>
                <w:rFonts w:cs="Traditional Arabic" w:hint="cs"/>
                <w:sz w:val="20"/>
                <w:szCs w:val="26"/>
                <w:rtl/>
                <w:lang w:val="en-US"/>
              </w:rPr>
              <w:t xml:space="preserve"> و</w:t>
            </w:r>
            <w:r w:rsidRPr="00435DDD">
              <w:rPr>
                <w:rFonts w:cs="Traditional Arabic"/>
                <w:sz w:val="20"/>
                <w:szCs w:val="26"/>
                <w:lang w:val="en-US"/>
              </w:rPr>
              <w:t>8</w:t>
            </w:r>
            <w:r w:rsidR="00FC010A" w:rsidRPr="00435DDD">
              <w:rPr>
                <w:rFonts w:cs="Traditional Arabic" w:hint="cs"/>
                <w:sz w:val="20"/>
                <w:szCs w:val="26"/>
                <w:rtl/>
                <w:lang w:val="en-US"/>
              </w:rPr>
              <w:t>،</w:t>
            </w:r>
            <w:r w:rsidRPr="00435DDD">
              <w:rPr>
                <w:rFonts w:cs="Traditional Arabic" w:hint="cs"/>
                <w:sz w:val="20"/>
                <w:szCs w:val="26"/>
                <w:rtl/>
                <w:lang w:val="en-US"/>
              </w:rPr>
              <w:t xml:space="preserve"> على التوالي)</w:t>
            </w:r>
          </w:p>
        </w:tc>
        <w:tc>
          <w:tcPr>
            <w:tcW w:w="1588" w:type="dxa"/>
          </w:tcPr>
          <w:p w:rsidR="0052112B" w:rsidRPr="00435DDD" w:rsidRDefault="0052112B" w:rsidP="00337C7C">
            <w:pPr>
              <w:pStyle w:val="TableText0"/>
              <w:bidi/>
              <w:spacing w:before="20" w:after="60" w:line="260" w:lineRule="exact"/>
              <w:ind w:left="57"/>
              <w:jc w:val="left"/>
              <w:rPr>
                <w:rFonts w:cs="Traditional Arabic"/>
                <w:sz w:val="20"/>
                <w:szCs w:val="26"/>
                <w:lang w:val="en-US"/>
              </w:rPr>
            </w:pPr>
            <w:r w:rsidRPr="00435DDD">
              <w:rPr>
                <w:rFonts w:cs="Traditional Arabic"/>
                <w:sz w:val="20"/>
                <w:szCs w:val="26"/>
                <w:lang w:val="en-US"/>
              </w:rPr>
              <w:t>8</w:t>
            </w:r>
          </w:p>
        </w:tc>
      </w:tr>
      <w:tr w:rsidR="0052112B" w:rsidRPr="00435DDD" w:rsidTr="00436EAD">
        <w:trPr>
          <w:cantSplit/>
          <w:jc w:val="center"/>
        </w:trPr>
        <w:tc>
          <w:tcPr>
            <w:tcW w:w="1021" w:type="dxa"/>
          </w:tcPr>
          <w:p w:rsidR="0052112B" w:rsidRPr="00435DDD" w:rsidRDefault="0052112B" w:rsidP="00337C7C">
            <w:pPr>
              <w:pStyle w:val="TableText0"/>
              <w:keepLines/>
              <w:spacing w:before="20" w:after="60" w:line="260" w:lineRule="exact"/>
              <w:jc w:val="center"/>
              <w:rPr>
                <w:sz w:val="22"/>
                <w:szCs w:val="22"/>
                <w:lang w:val="en-US"/>
              </w:rPr>
            </w:pPr>
            <w:r w:rsidRPr="00435DDD">
              <w:rPr>
                <w:i/>
                <w:iCs/>
                <w:sz w:val="22"/>
                <w:szCs w:val="22"/>
                <w:lang w:val="en-US"/>
              </w:rPr>
              <w:t>N</w:t>
            </w:r>
            <w:r w:rsidRPr="00435DDD">
              <w:rPr>
                <w:sz w:val="22"/>
                <w:szCs w:val="22"/>
                <w:vertAlign w:val="subscript"/>
                <w:lang w:val="en-US"/>
              </w:rPr>
              <w:sym w:font="Symbol" w:char="F061"/>
            </w:r>
          </w:p>
        </w:tc>
        <w:tc>
          <w:tcPr>
            <w:tcW w:w="7201" w:type="dxa"/>
          </w:tcPr>
          <w:p w:rsidR="0052112B" w:rsidRPr="00435DDD" w:rsidRDefault="0052112B" w:rsidP="00337C7C">
            <w:pPr>
              <w:pStyle w:val="TableText0"/>
              <w:bidi/>
              <w:spacing w:before="20" w:after="60" w:line="260" w:lineRule="exact"/>
              <w:rPr>
                <w:rFonts w:cs="Traditional Arabic"/>
                <w:sz w:val="20"/>
                <w:szCs w:val="26"/>
              </w:rPr>
            </w:pPr>
            <w:r w:rsidRPr="00435DDD">
              <w:rPr>
                <w:rFonts w:cs="Traditional Arabic" w:hint="cs"/>
                <w:sz w:val="20"/>
                <w:szCs w:val="26"/>
                <w:rtl/>
              </w:rPr>
              <w:t>عدد المشتركين الذين تقدم لهم الشبكة المتنقلة الخلوية الخدمة في مدينة ما</w:t>
            </w:r>
          </w:p>
        </w:tc>
        <w:tc>
          <w:tcPr>
            <w:tcW w:w="1588" w:type="dxa"/>
          </w:tcPr>
          <w:p w:rsidR="0052112B" w:rsidRPr="00435DDD" w:rsidRDefault="0052112B" w:rsidP="00337C7C">
            <w:pPr>
              <w:pStyle w:val="TableText0"/>
              <w:bidi/>
              <w:spacing w:before="20" w:after="60" w:line="260" w:lineRule="exact"/>
              <w:ind w:left="57"/>
              <w:jc w:val="left"/>
              <w:rPr>
                <w:rFonts w:cs="Traditional Arabic"/>
                <w:sz w:val="20"/>
                <w:szCs w:val="26"/>
              </w:rPr>
            </w:pPr>
            <w:r w:rsidRPr="00435DDD">
              <w:rPr>
                <w:rFonts w:cs="Traditional Arabic"/>
                <w:sz w:val="20"/>
                <w:szCs w:val="26"/>
              </w:rPr>
              <w:t>150 000-10 000</w:t>
            </w:r>
            <w:r w:rsidR="00357933" w:rsidRPr="00435DDD">
              <w:rPr>
                <w:rFonts w:cs="Traditional Arabic" w:hint="cs"/>
                <w:sz w:val="20"/>
                <w:szCs w:val="26"/>
                <w:rtl/>
              </w:rPr>
              <w:t xml:space="preserve"> </w:t>
            </w:r>
            <w:r w:rsidRPr="00435DDD">
              <w:rPr>
                <w:rFonts w:cs="Traditional Arabic" w:hint="cs"/>
                <w:sz w:val="20"/>
                <w:szCs w:val="26"/>
                <w:rtl/>
              </w:rPr>
              <w:t>نسمة</w:t>
            </w:r>
          </w:p>
        </w:tc>
      </w:tr>
      <w:tr w:rsidR="0052112B" w:rsidRPr="00435DDD" w:rsidTr="00436EAD">
        <w:trPr>
          <w:cantSplit/>
          <w:jc w:val="center"/>
        </w:trPr>
        <w:tc>
          <w:tcPr>
            <w:tcW w:w="1021" w:type="dxa"/>
          </w:tcPr>
          <w:p w:rsidR="0052112B" w:rsidRPr="00435DDD" w:rsidRDefault="0052112B" w:rsidP="00337C7C">
            <w:pPr>
              <w:pStyle w:val="TableText0"/>
              <w:keepLines/>
              <w:spacing w:before="20" w:after="60" w:line="260" w:lineRule="exact"/>
              <w:jc w:val="center"/>
              <w:rPr>
                <w:sz w:val="22"/>
                <w:szCs w:val="22"/>
                <w:lang w:val="en-US"/>
              </w:rPr>
            </w:pPr>
            <w:r w:rsidRPr="00435DDD">
              <w:rPr>
                <w:sz w:val="22"/>
                <w:szCs w:val="22"/>
                <w:lang w:val="en-US"/>
              </w:rPr>
              <w:sym w:font="Symbol" w:char="F062"/>
            </w:r>
          </w:p>
        </w:tc>
        <w:tc>
          <w:tcPr>
            <w:tcW w:w="7201" w:type="dxa"/>
          </w:tcPr>
          <w:p w:rsidR="0052112B" w:rsidRPr="00435DDD" w:rsidRDefault="0052112B" w:rsidP="00337C7C">
            <w:pPr>
              <w:pStyle w:val="TableText0"/>
              <w:bidi/>
              <w:spacing w:before="20" w:after="60" w:line="260" w:lineRule="exact"/>
              <w:rPr>
                <w:rFonts w:cs="Traditional Arabic"/>
                <w:sz w:val="20"/>
                <w:szCs w:val="26"/>
              </w:rPr>
            </w:pPr>
            <w:r w:rsidRPr="00435DDD">
              <w:rPr>
                <w:rFonts w:cs="Traditional Arabic" w:hint="cs"/>
                <w:sz w:val="20"/>
                <w:szCs w:val="26"/>
                <w:rtl/>
              </w:rPr>
              <w:t>نشاط أحد المشتركين خلال فترات ذروة الحركة</w:t>
            </w:r>
          </w:p>
        </w:tc>
        <w:tc>
          <w:tcPr>
            <w:tcW w:w="1588" w:type="dxa"/>
          </w:tcPr>
          <w:p w:rsidR="0052112B" w:rsidRPr="00435DDD" w:rsidRDefault="0052112B" w:rsidP="00337C7C">
            <w:pPr>
              <w:pStyle w:val="TableText0"/>
              <w:bidi/>
              <w:spacing w:before="20" w:after="60" w:line="260" w:lineRule="exact"/>
              <w:ind w:left="57"/>
              <w:jc w:val="left"/>
              <w:rPr>
                <w:rFonts w:cs="Traditional Arabic"/>
                <w:sz w:val="20"/>
                <w:szCs w:val="26"/>
                <w:lang w:val="en-US"/>
              </w:rPr>
            </w:pPr>
            <w:r w:rsidRPr="00435DDD">
              <w:rPr>
                <w:rFonts w:cs="Traditional Arabic"/>
                <w:sz w:val="20"/>
                <w:szCs w:val="26"/>
                <w:lang w:val="en-US"/>
              </w:rPr>
              <w:t>E 0,025</w:t>
            </w:r>
          </w:p>
        </w:tc>
      </w:tr>
      <w:tr w:rsidR="0052112B" w:rsidRPr="00435DDD" w:rsidTr="00436EAD">
        <w:trPr>
          <w:cantSplit/>
          <w:jc w:val="center"/>
        </w:trPr>
        <w:tc>
          <w:tcPr>
            <w:tcW w:w="1021" w:type="dxa"/>
          </w:tcPr>
          <w:p w:rsidR="0052112B" w:rsidRPr="00435DDD" w:rsidRDefault="0052112B" w:rsidP="00337C7C">
            <w:pPr>
              <w:pStyle w:val="TableText0"/>
              <w:keepLines/>
              <w:spacing w:before="20" w:after="60" w:line="260" w:lineRule="exact"/>
              <w:jc w:val="center"/>
              <w:rPr>
                <w:sz w:val="22"/>
                <w:szCs w:val="22"/>
                <w:lang w:val="en-US"/>
              </w:rPr>
            </w:pPr>
            <w:r w:rsidRPr="00435DDD">
              <w:rPr>
                <w:i/>
                <w:iCs/>
                <w:sz w:val="22"/>
                <w:szCs w:val="22"/>
                <w:lang w:val="en-US"/>
              </w:rPr>
              <w:t>P</w:t>
            </w:r>
            <w:r w:rsidRPr="00435DDD">
              <w:rPr>
                <w:sz w:val="22"/>
                <w:szCs w:val="22"/>
                <w:vertAlign w:val="subscript"/>
                <w:lang w:val="en-US"/>
              </w:rPr>
              <w:sym w:font="Symbol" w:char="F061"/>
            </w:r>
          </w:p>
        </w:tc>
        <w:tc>
          <w:tcPr>
            <w:tcW w:w="7201" w:type="dxa"/>
          </w:tcPr>
          <w:p w:rsidR="0052112B" w:rsidRPr="00435DDD" w:rsidRDefault="0052112B" w:rsidP="00337C7C">
            <w:pPr>
              <w:pStyle w:val="TableText0"/>
              <w:bidi/>
              <w:spacing w:before="20" w:after="60" w:line="260" w:lineRule="exact"/>
              <w:rPr>
                <w:rFonts w:cs="Traditional Arabic"/>
                <w:sz w:val="20"/>
                <w:szCs w:val="26"/>
              </w:rPr>
            </w:pPr>
            <w:r w:rsidRPr="00435DDD">
              <w:rPr>
                <w:rFonts w:cs="Traditional Arabic" w:hint="cs"/>
                <w:sz w:val="20"/>
                <w:szCs w:val="26"/>
                <w:rtl/>
              </w:rPr>
              <w:t>الاحتمال المقبول به لسد النداءات في الشبكة المتنقلة</w:t>
            </w:r>
          </w:p>
        </w:tc>
        <w:tc>
          <w:tcPr>
            <w:tcW w:w="1588" w:type="dxa"/>
          </w:tcPr>
          <w:p w:rsidR="0052112B" w:rsidRPr="00435DDD" w:rsidRDefault="0052112B" w:rsidP="00337C7C">
            <w:pPr>
              <w:pStyle w:val="TableText0"/>
              <w:bidi/>
              <w:spacing w:before="20" w:after="60" w:line="260" w:lineRule="exact"/>
              <w:ind w:left="57"/>
              <w:jc w:val="left"/>
              <w:rPr>
                <w:rFonts w:cs="Traditional Arabic"/>
                <w:sz w:val="20"/>
                <w:szCs w:val="26"/>
                <w:lang w:val="en-US"/>
              </w:rPr>
            </w:pPr>
            <w:r w:rsidRPr="00435DDD">
              <w:rPr>
                <w:rFonts w:cs="Traditional Arabic"/>
                <w:sz w:val="20"/>
                <w:szCs w:val="26"/>
                <w:lang w:val="en-US"/>
              </w:rPr>
              <w:t>0,1</w:t>
            </w:r>
          </w:p>
        </w:tc>
      </w:tr>
      <w:tr w:rsidR="0052112B" w:rsidRPr="00435DDD" w:rsidTr="00436EAD">
        <w:trPr>
          <w:cantSplit/>
          <w:jc w:val="center"/>
        </w:trPr>
        <w:tc>
          <w:tcPr>
            <w:tcW w:w="1021" w:type="dxa"/>
          </w:tcPr>
          <w:p w:rsidR="0052112B" w:rsidRPr="00435DDD" w:rsidRDefault="0052112B" w:rsidP="00337C7C">
            <w:pPr>
              <w:pStyle w:val="TableText0"/>
              <w:keepLines/>
              <w:spacing w:before="20" w:after="60" w:line="260" w:lineRule="exact"/>
              <w:jc w:val="center"/>
              <w:rPr>
                <w:sz w:val="22"/>
                <w:szCs w:val="22"/>
                <w:lang w:val="en-US"/>
              </w:rPr>
            </w:pPr>
            <w:r w:rsidRPr="00435DDD">
              <w:rPr>
                <w:sz w:val="22"/>
                <w:szCs w:val="22"/>
                <w:lang w:val="en-US"/>
              </w:rPr>
              <w:sym w:font="Symbol" w:char="F072"/>
            </w:r>
            <w:r w:rsidRPr="00435DDD">
              <w:rPr>
                <w:sz w:val="22"/>
                <w:szCs w:val="22"/>
                <w:vertAlign w:val="subscript"/>
                <w:lang w:val="en-US"/>
              </w:rPr>
              <w:t>0</w:t>
            </w:r>
          </w:p>
        </w:tc>
        <w:tc>
          <w:tcPr>
            <w:tcW w:w="7201" w:type="dxa"/>
          </w:tcPr>
          <w:p w:rsidR="0052112B" w:rsidRPr="00435DDD" w:rsidRDefault="0052112B" w:rsidP="00337C7C">
            <w:pPr>
              <w:pStyle w:val="TableText0"/>
              <w:bidi/>
              <w:spacing w:before="20" w:after="60" w:line="260" w:lineRule="exact"/>
              <w:rPr>
                <w:rFonts w:cs="Traditional Arabic"/>
                <w:sz w:val="20"/>
                <w:szCs w:val="26"/>
                <w:rtl/>
                <w:lang w:val="en-US"/>
              </w:rPr>
            </w:pPr>
            <w:r w:rsidRPr="00435DDD">
              <w:rPr>
                <w:rFonts w:cs="Traditional Arabic" w:hint="cs"/>
                <w:sz w:val="20"/>
                <w:szCs w:val="26"/>
                <w:rtl/>
              </w:rPr>
              <w:t xml:space="preserve">نسبة الحماية المطلوبة من أجل مستقبلات الشبكة المتنقلة (من أجل الأنظمة </w:t>
            </w:r>
            <w:r w:rsidRPr="00435DDD">
              <w:rPr>
                <w:rFonts w:cs="Traditional Arabic"/>
                <w:sz w:val="20"/>
                <w:szCs w:val="26"/>
                <w:lang w:val="en-US"/>
              </w:rPr>
              <w:t>NMT</w:t>
            </w:r>
            <w:r w:rsidRPr="00435DDD">
              <w:rPr>
                <w:rFonts w:cs="Traditional Arabic" w:hint="cs"/>
                <w:sz w:val="20"/>
                <w:szCs w:val="26"/>
                <w:rtl/>
                <w:lang w:val="en-US"/>
              </w:rPr>
              <w:t xml:space="preserve"> و</w:t>
            </w:r>
            <w:r w:rsidRPr="00435DDD">
              <w:rPr>
                <w:rFonts w:cs="Traditional Arabic"/>
                <w:sz w:val="20"/>
                <w:szCs w:val="26"/>
                <w:lang w:val="en-US"/>
              </w:rPr>
              <w:t>AMPS-D</w:t>
            </w:r>
            <w:r w:rsidRPr="00435DDD">
              <w:rPr>
                <w:rFonts w:cs="Traditional Arabic" w:hint="cs"/>
                <w:sz w:val="20"/>
                <w:szCs w:val="26"/>
                <w:rtl/>
                <w:lang w:val="en-US"/>
              </w:rPr>
              <w:t xml:space="preserve"> و</w:t>
            </w:r>
            <w:r w:rsidRPr="00435DDD">
              <w:rPr>
                <w:rFonts w:cs="Traditional Arabic"/>
                <w:sz w:val="20"/>
                <w:szCs w:val="26"/>
                <w:lang w:val="en-US"/>
              </w:rPr>
              <w:t>GSM</w:t>
            </w:r>
            <w:r w:rsidRPr="00435DDD">
              <w:rPr>
                <w:rFonts w:cs="Traditional Arabic" w:hint="cs"/>
                <w:sz w:val="20"/>
                <w:szCs w:val="26"/>
                <w:rtl/>
                <w:lang w:val="en-US"/>
              </w:rPr>
              <w:t xml:space="preserve"> تكون </w:t>
            </w:r>
            <w:r w:rsidRPr="00435DDD">
              <w:rPr>
                <w:rFonts w:cs="Traditional Arabic"/>
                <w:sz w:val="20"/>
                <w:szCs w:val="26"/>
                <w:lang w:val="en-US"/>
              </w:rPr>
              <w:t xml:space="preserve">18,9 = </w:t>
            </w:r>
            <w:r w:rsidRPr="00435DDD">
              <w:rPr>
                <w:lang w:val="en-US"/>
              </w:rPr>
              <w:sym w:font="Symbol" w:char="F072"/>
            </w:r>
            <w:r w:rsidRPr="00435DDD">
              <w:rPr>
                <w:vertAlign w:val="subscript"/>
                <w:lang w:val="en-US"/>
              </w:rPr>
              <w:t>0</w:t>
            </w:r>
            <w:r w:rsidRPr="00435DDD">
              <w:rPr>
                <w:rFonts w:cs="Traditional Arabic" w:hint="cs"/>
                <w:sz w:val="20"/>
                <w:szCs w:val="26"/>
                <w:rtl/>
                <w:lang w:val="en-US"/>
              </w:rPr>
              <w:t xml:space="preserve"> و</w:t>
            </w:r>
            <w:r w:rsidRPr="00435DDD">
              <w:rPr>
                <w:rFonts w:cs="Traditional Arabic"/>
                <w:sz w:val="20"/>
                <w:szCs w:val="26"/>
                <w:lang w:val="en-US"/>
              </w:rPr>
              <w:t>dB 9</w:t>
            </w:r>
            <w:r w:rsidR="00FC010A" w:rsidRPr="00435DDD">
              <w:rPr>
                <w:rFonts w:cs="Traditional Arabic" w:hint="cs"/>
                <w:sz w:val="20"/>
                <w:szCs w:val="26"/>
                <w:rtl/>
                <w:lang w:val="en-US"/>
              </w:rPr>
              <w:t>،</w:t>
            </w:r>
            <w:r w:rsidRPr="00435DDD">
              <w:rPr>
                <w:rFonts w:cs="Traditional Arabic" w:hint="cs"/>
                <w:sz w:val="20"/>
                <w:szCs w:val="26"/>
                <w:rtl/>
                <w:lang w:val="en-US"/>
              </w:rPr>
              <w:t xml:space="preserve"> على التوالي)</w:t>
            </w:r>
          </w:p>
        </w:tc>
        <w:tc>
          <w:tcPr>
            <w:tcW w:w="1588" w:type="dxa"/>
          </w:tcPr>
          <w:p w:rsidR="0052112B" w:rsidRPr="00435DDD" w:rsidRDefault="0052112B" w:rsidP="00337C7C">
            <w:pPr>
              <w:pStyle w:val="TableText0"/>
              <w:bidi/>
              <w:spacing w:before="20" w:after="60" w:line="260" w:lineRule="exact"/>
              <w:ind w:left="57"/>
              <w:jc w:val="left"/>
              <w:rPr>
                <w:rFonts w:cs="Traditional Arabic"/>
                <w:sz w:val="20"/>
                <w:szCs w:val="26"/>
                <w:lang w:val="en-US"/>
              </w:rPr>
            </w:pPr>
            <w:r w:rsidRPr="00435DDD">
              <w:rPr>
                <w:rFonts w:cs="Traditional Arabic"/>
                <w:sz w:val="20"/>
                <w:szCs w:val="26"/>
                <w:lang w:val="en-US"/>
              </w:rPr>
              <w:t>dB 9</w:t>
            </w:r>
          </w:p>
        </w:tc>
      </w:tr>
      <w:tr w:rsidR="0052112B" w:rsidRPr="00435DDD" w:rsidTr="00436EAD">
        <w:trPr>
          <w:cantSplit/>
          <w:jc w:val="center"/>
        </w:trPr>
        <w:tc>
          <w:tcPr>
            <w:tcW w:w="1021" w:type="dxa"/>
          </w:tcPr>
          <w:p w:rsidR="0052112B" w:rsidRPr="00435DDD" w:rsidRDefault="0052112B" w:rsidP="00337C7C">
            <w:pPr>
              <w:pStyle w:val="TableText0"/>
              <w:keepLines/>
              <w:spacing w:before="20" w:after="60" w:line="260" w:lineRule="exact"/>
              <w:jc w:val="center"/>
              <w:rPr>
                <w:i/>
                <w:iCs/>
                <w:sz w:val="22"/>
                <w:szCs w:val="22"/>
                <w:lang w:val="en-US"/>
              </w:rPr>
            </w:pPr>
            <w:r w:rsidRPr="00435DDD">
              <w:rPr>
                <w:i/>
                <w:iCs/>
                <w:sz w:val="22"/>
                <w:szCs w:val="22"/>
                <w:lang w:val="en-US"/>
              </w:rPr>
              <w:t>P</w:t>
            </w:r>
            <w:r w:rsidRPr="00435DDD">
              <w:rPr>
                <w:i/>
                <w:iCs/>
                <w:sz w:val="22"/>
                <w:szCs w:val="22"/>
                <w:vertAlign w:val="subscript"/>
                <w:lang w:val="en-US"/>
              </w:rPr>
              <w:t>t</w:t>
            </w:r>
          </w:p>
        </w:tc>
        <w:tc>
          <w:tcPr>
            <w:tcW w:w="7201" w:type="dxa"/>
          </w:tcPr>
          <w:p w:rsidR="0052112B" w:rsidRPr="00435DDD" w:rsidRDefault="0052112B" w:rsidP="00337C7C">
            <w:pPr>
              <w:pStyle w:val="TableText0"/>
              <w:bidi/>
              <w:spacing w:before="20" w:after="60" w:line="260" w:lineRule="exact"/>
              <w:rPr>
                <w:rFonts w:cs="Traditional Arabic"/>
                <w:sz w:val="20"/>
                <w:szCs w:val="26"/>
                <w:lang w:val="en-US"/>
              </w:rPr>
            </w:pPr>
            <w:r w:rsidRPr="00435DDD">
              <w:rPr>
                <w:rFonts w:cs="Traditional Arabic" w:hint="cs"/>
                <w:sz w:val="20"/>
                <w:szCs w:val="26"/>
                <w:rtl/>
              </w:rPr>
              <w:t xml:space="preserve">النسبة المئوية للزمن الذي يكون من المسموح خلاله أن تقل نسبة الإشارة/التداخل عند مدخل المرسل في الشبكة المتنقلة عن نسبة الحماية </w:t>
            </w:r>
            <w:r w:rsidRPr="00435DDD">
              <w:rPr>
                <w:lang w:val="en-US"/>
              </w:rPr>
              <w:sym w:font="Symbol" w:char="F072"/>
            </w:r>
            <w:r w:rsidRPr="00435DDD">
              <w:rPr>
                <w:vertAlign w:val="subscript"/>
                <w:lang w:val="en-US"/>
              </w:rPr>
              <w:t>0</w:t>
            </w:r>
          </w:p>
        </w:tc>
        <w:tc>
          <w:tcPr>
            <w:tcW w:w="1588" w:type="dxa"/>
          </w:tcPr>
          <w:p w:rsidR="0052112B" w:rsidRPr="00435DDD" w:rsidRDefault="0052112B" w:rsidP="00337C7C">
            <w:pPr>
              <w:pStyle w:val="TableText0"/>
              <w:bidi/>
              <w:spacing w:before="20" w:after="60" w:line="260" w:lineRule="exact"/>
              <w:ind w:left="57"/>
              <w:jc w:val="left"/>
              <w:rPr>
                <w:rFonts w:cs="Traditional Arabic"/>
                <w:sz w:val="20"/>
                <w:szCs w:val="26"/>
                <w:lang w:val="en-US"/>
              </w:rPr>
            </w:pPr>
            <w:r w:rsidRPr="00435DDD">
              <w:rPr>
                <w:rFonts w:cs="Traditional Arabic"/>
                <w:sz w:val="20"/>
                <w:szCs w:val="26"/>
                <w:lang w:val="en-US"/>
              </w:rPr>
              <w:t>%10</w:t>
            </w:r>
          </w:p>
        </w:tc>
      </w:tr>
      <w:tr w:rsidR="0052112B" w:rsidRPr="00435DDD" w:rsidTr="00436EAD">
        <w:trPr>
          <w:cantSplit/>
          <w:jc w:val="center"/>
        </w:trPr>
        <w:tc>
          <w:tcPr>
            <w:tcW w:w="1021" w:type="dxa"/>
          </w:tcPr>
          <w:p w:rsidR="0052112B" w:rsidRPr="00435DDD" w:rsidRDefault="0052112B" w:rsidP="00337C7C">
            <w:pPr>
              <w:pStyle w:val="TableText0"/>
              <w:keepLines/>
              <w:spacing w:before="20" w:after="60" w:line="260" w:lineRule="exact"/>
              <w:jc w:val="center"/>
              <w:rPr>
                <w:sz w:val="22"/>
                <w:szCs w:val="22"/>
                <w:lang w:val="en-US"/>
              </w:rPr>
            </w:pPr>
            <w:r w:rsidRPr="00435DDD">
              <w:rPr>
                <w:sz w:val="22"/>
                <w:szCs w:val="22"/>
                <w:lang w:val="en-US"/>
              </w:rPr>
              <w:sym w:font="Symbol" w:char="F073"/>
            </w:r>
          </w:p>
        </w:tc>
        <w:tc>
          <w:tcPr>
            <w:tcW w:w="7201" w:type="dxa"/>
          </w:tcPr>
          <w:p w:rsidR="0052112B" w:rsidRPr="00435DDD" w:rsidRDefault="0052112B" w:rsidP="00337C7C">
            <w:pPr>
              <w:pStyle w:val="TableText0"/>
              <w:bidi/>
              <w:spacing w:before="20" w:after="60" w:line="260" w:lineRule="exact"/>
              <w:rPr>
                <w:rFonts w:cs="Traditional Arabic"/>
                <w:sz w:val="20"/>
                <w:szCs w:val="26"/>
              </w:rPr>
            </w:pPr>
            <w:r w:rsidRPr="00435DDD">
              <w:rPr>
                <w:rFonts w:cs="Traditional Arabic" w:hint="cs"/>
                <w:sz w:val="20"/>
                <w:szCs w:val="26"/>
                <w:rtl/>
              </w:rPr>
              <w:t>المعلمة التي تحدد مدى التغيرات العشوائية في مستوى الإشارة المستلمة في مكان الاستلام (من أجل أنظمة الشبكات المتنقلة</w:t>
            </w:r>
            <w:r w:rsidRPr="00435DDD">
              <w:rPr>
                <w:rFonts w:cs="Traditional Arabic"/>
                <w:sz w:val="20"/>
                <w:szCs w:val="26"/>
                <w:lang w:val="en-US"/>
              </w:rPr>
              <w:t>dB 10</w:t>
            </w:r>
            <w:r w:rsidRPr="00435DDD">
              <w:rPr>
                <w:rFonts w:cs="Traditional Arabic"/>
                <w:sz w:val="20"/>
                <w:szCs w:val="26"/>
                <w:lang w:val="en-US"/>
              </w:rPr>
              <w:noBreakHyphen/>
              <w:t xml:space="preserve">4 = </w:t>
            </w:r>
            <w:r w:rsidRPr="00435DDD">
              <w:rPr>
                <w:rFonts w:cs="Traditional Arabic"/>
                <w:sz w:val="20"/>
                <w:szCs w:val="26"/>
              </w:rPr>
              <w:sym w:font="Symbol" w:char="F073"/>
            </w:r>
            <w:r w:rsidRPr="00435DDD">
              <w:rPr>
                <w:rFonts w:cs="Traditional Arabic"/>
                <w:sz w:val="20"/>
                <w:szCs w:val="26"/>
                <w:lang w:val="en-US"/>
              </w:rPr>
              <w:t xml:space="preserve"> </w:t>
            </w:r>
            <w:r w:rsidRPr="00435DDD">
              <w:rPr>
                <w:rFonts w:cs="Traditional Arabic" w:hint="cs"/>
                <w:sz w:val="20"/>
                <w:szCs w:val="26"/>
                <w:rtl/>
              </w:rPr>
              <w:t>)</w:t>
            </w:r>
          </w:p>
        </w:tc>
        <w:tc>
          <w:tcPr>
            <w:tcW w:w="1588" w:type="dxa"/>
          </w:tcPr>
          <w:p w:rsidR="0052112B" w:rsidRPr="00435DDD" w:rsidRDefault="0052112B" w:rsidP="00337C7C">
            <w:pPr>
              <w:pStyle w:val="TableText0"/>
              <w:bidi/>
              <w:spacing w:before="20" w:after="60" w:line="260" w:lineRule="exact"/>
              <w:ind w:left="57"/>
              <w:jc w:val="left"/>
              <w:rPr>
                <w:rFonts w:cs="Traditional Arabic"/>
                <w:sz w:val="20"/>
                <w:szCs w:val="26"/>
                <w:lang w:val="en-US"/>
              </w:rPr>
            </w:pPr>
            <w:r w:rsidRPr="00435DDD">
              <w:rPr>
                <w:rFonts w:cs="Traditional Arabic"/>
                <w:sz w:val="20"/>
                <w:szCs w:val="26"/>
                <w:lang w:val="en-US"/>
              </w:rPr>
              <w:t>dB 6</w:t>
            </w:r>
          </w:p>
        </w:tc>
      </w:tr>
    </w:tbl>
    <w:p w:rsidR="0052112B" w:rsidRPr="00435DDD" w:rsidRDefault="0052112B" w:rsidP="008552C4">
      <w:pPr>
        <w:spacing w:before="360"/>
        <w:rPr>
          <w:rtl/>
        </w:rPr>
      </w:pPr>
      <w:r w:rsidRPr="00435DDD">
        <w:rPr>
          <w:rFonts w:hint="cs"/>
          <w:rtl/>
          <w:lang w:val="fr-LU"/>
        </w:rPr>
        <w:t>وهناك إجراء</w:t>
      </w:r>
      <w:r w:rsidRPr="00435DDD">
        <w:rPr>
          <w:rStyle w:val="FootnoteReference"/>
          <w:rtl/>
        </w:rPr>
        <w:footnoteReference w:id="8"/>
      </w:r>
      <w:r w:rsidRPr="00435DDD">
        <w:rPr>
          <w:rFonts w:hint="cs"/>
          <w:rtl/>
        </w:rPr>
        <w:t xml:space="preserve"> من أجل تحديد المعلمات الأساسية لشبكة هاتفية متنقلة على النحو التالي:</w:t>
      </w:r>
    </w:p>
    <w:p w:rsidR="0052112B" w:rsidRPr="00435DDD" w:rsidRDefault="0052112B" w:rsidP="0052112B">
      <w:pPr>
        <w:pStyle w:val="enumlev1"/>
        <w:rPr>
          <w:rtl/>
        </w:rPr>
      </w:pPr>
      <w:r w:rsidRPr="00435DDD">
        <w:rPr>
          <w:rFonts w:hint="cs"/>
          <w:rtl/>
        </w:rPr>
        <w:t>-</w:t>
      </w:r>
      <w:r w:rsidRPr="00435DDD">
        <w:rPr>
          <w:rFonts w:hint="cs"/>
          <w:rtl/>
        </w:rPr>
        <w:tab/>
        <w:t>العدد الإجمالي لقنوات التردد في شبكة هاتفية خلوية في مدينة ما:</w:t>
      </w:r>
    </w:p>
    <w:p w:rsidR="0052112B" w:rsidRPr="00435DDD" w:rsidRDefault="0052112B" w:rsidP="00357933">
      <w:pPr>
        <w:pStyle w:val="Equation"/>
      </w:pPr>
      <w:r w:rsidRPr="00435DDD">
        <w:rPr>
          <w:i/>
          <w:iCs/>
        </w:rPr>
        <w:tab/>
      </w:r>
      <w:r w:rsidR="00357933" w:rsidRPr="00435DDD">
        <w:rPr>
          <w:rFonts w:cs="Times New Roman"/>
          <w:i/>
          <w:iCs/>
          <w:sz w:val="24"/>
          <w:szCs w:val="20"/>
          <w:lang w:eastAsia="en-US"/>
        </w:rPr>
        <w:t>n</w:t>
      </w:r>
      <w:r w:rsidR="00357933" w:rsidRPr="00435DDD">
        <w:rPr>
          <w:rFonts w:cs="Times New Roman"/>
          <w:i/>
          <w:iCs/>
          <w:sz w:val="24"/>
          <w:szCs w:val="20"/>
          <w:vertAlign w:val="subscript"/>
          <w:lang w:eastAsia="en-US"/>
        </w:rPr>
        <w:t>k</w:t>
      </w:r>
      <w:r w:rsidR="00357933" w:rsidRPr="00435DDD">
        <w:rPr>
          <w:rFonts w:cs="Times New Roman"/>
          <w:sz w:val="24"/>
          <w:szCs w:val="20"/>
          <w:lang w:eastAsia="en-US"/>
        </w:rPr>
        <w:t xml:space="preserve">  =  int(</w:t>
      </w:r>
      <w:r w:rsidR="00357933" w:rsidRPr="00435DDD">
        <w:rPr>
          <w:rFonts w:cs="Times New Roman"/>
          <w:i/>
          <w:iCs/>
          <w:sz w:val="24"/>
          <w:szCs w:val="20"/>
          <w:lang w:eastAsia="en-US"/>
        </w:rPr>
        <w:t>F</w:t>
      </w:r>
      <w:r w:rsidR="00357933" w:rsidRPr="00435DDD">
        <w:rPr>
          <w:rFonts w:ascii="Tms Rmn" w:hAnsi="Tms Rmn" w:cs="Times New Roman"/>
          <w:i/>
          <w:iCs/>
          <w:sz w:val="4"/>
          <w:szCs w:val="20"/>
          <w:lang w:eastAsia="en-US"/>
        </w:rPr>
        <w:t> </w:t>
      </w:r>
      <w:r w:rsidR="00357933" w:rsidRPr="00435DDD">
        <w:rPr>
          <w:rFonts w:cs="Times New Roman"/>
          <w:sz w:val="24"/>
          <w:szCs w:val="20"/>
          <w:lang w:eastAsia="en-US"/>
        </w:rPr>
        <w:t>/</w:t>
      </w:r>
      <w:r w:rsidR="00357933" w:rsidRPr="00435DDD">
        <w:rPr>
          <w:rFonts w:ascii="Tms Rmn" w:hAnsi="Tms Rmn" w:cs="Times New Roman"/>
          <w:i/>
          <w:iCs/>
          <w:sz w:val="4"/>
          <w:szCs w:val="20"/>
          <w:lang w:eastAsia="en-US"/>
        </w:rPr>
        <w:t> </w:t>
      </w:r>
      <w:r w:rsidR="00357933" w:rsidRPr="00435DDD">
        <w:rPr>
          <w:rFonts w:cs="Times New Roman"/>
          <w:i/>
          <w:iCs/>
          <w:sz w:val="24"/>
          <w:szCs w:val="20"/>
          <w:lang w:eastAsia="en-US"/>
        </w:rPr>
        <w:t>F</w:t>
      </w:r>
      <w:r w:rsidR="00357933" w:rsidRPr="00435DDD">
        <w:rPr>
          <w:rFonts w:cs="Times New Roman"/>
          <w:i/>
          <w:iCs/>
          <w:sz w:val="24"/>
          <w:szCs w:val="20"/>
          <w:vertAlign w:val="subscript"/>
          <w:lang w:eastAsia="en-US"/>
        </w:rPr>
        <w:t>k</w:t>
      </w:r>
      <w:r w:rsidR="00357933" w:rsidRPr="00435DDD">
        <w:rPr>
          <w:rFonts w:ascii="Tms Rmn" w:hAnsi="Tms Rmn" w:cs="Times New Roman"/>
          <w:i/>
          <w:iCs/>
          <w:sz w:val="4"/>
          <w:szCs w:val="20"/>
          <w:lang w:eastAsia="en-US"/>
        </w:rPr>
        <w:t> </w:t>
      </w:r>
      <w:r w:rsidR="00357933" w:rsidRPr="00435DDD">
        <w:rPr>
          <w:rFonts w:cs="Times New Roman"/>
          <w:sz w:val="24"/>
          <w:szCs w:val="20"/>
          <w:lang w:eastAsia="en-US"/>
        </w:rPr>
        <w:t>)</w:t>
      </w:r>
    </w:p>
    <w:p w:rsidR="0052112B" w:rsidRPr="00435DDD" w:rsidRDefault="0052112B" w:rsidP="0052112B">
      <w:pPr>
        <w:pStyle w:val="enumlev1"/>
        <w:rPr>
          <w:rtl/>
        </w:rPr>
      </w:pPr>
      <w:r w:rsidRPr="00435DDD">
        <w:rPr>
          <w:rFonts w:hint="cs"/>
          <w:rtl/>
        </w:rPr>
        <w:tab/>
        <w:t xml:space="preserve">حيث تشكل </w:t>
      </w:r>
      <w:r w:rsidRPr="00435DDD">
        <w:t>int(</w:t>
      </w:r>
      <w:r w:rsidRPr="00435DDD">
        <w:rPr>
          <w:i/>
          <w:iCs/>
        </w:rPr>
        <w:t>x</w:t>
      </w:r>
      <w:r w:rsidRPr="00435DDD">
        <w:t>)</w:t>
      </w:r>
      <w:r w:rsidRPr="00435DDD">
        <w:rPr>
          <w:rFonts w:hint="cs"/>
          <w:rtl/>
        </w:rPr>
        <w:t xml:space="preserve"> الجزء الصحيح من العدد </w:t>
      </w:r>
      <w:r w:rsidRPr="00435DDD">
        <w:rPr>
          <w:i/>
          <w:iCs/>
        </w:rPr>
        <w:t>x</w:t>
      </w:r>
      <w:r w:rsidRPr="00435DDD">
        <w:rPr>
          <w:rFonts w:hint="cs"/>
          <w:rtl/>
        </w:rPr>
        <w:t>.</w:t>
      </w:r>
    </w:p>
    <w:p w:rsidR="0052112B" w:rsidRPr="00435DDD" w:rsidRDefault="0052112B" w:rsidP="00D90B3E">
      <w:pPr>
        <w:pStyle w:val="enumlev1"/>
        <w:keepNext/>
        <w:keepLines/>
        <w:rPr>
          <w:rtl/>
        </w:rPr>
      </w:pPr>
      <w:r w:rsidRPr="00435DDD">
        <w:rPr>
          <w:rFonts w:hint="cs"/>
          <w:rtl/>
        </w:rPr>
        <w:t>-</w:t>
      </w:r>
      <w:r w:rsidRPr="00435DDD">
        <w:rPr>
          <w:rFonts w:hint="cs"/>
          <w:rtl/>
        </w:rPr>
        <w:tab/>
        <w:t xml:space="preserve">حجم المجموعة العنقودية المطلوب من أجل قيم محددة لكل من </w:t>
      </w:r>
      <w:r w:rsidRPr="00435DDD">
        <w:sym w:font="Symbol" w:char="F072"/>
      </w:r>
      <w:r w:rsidRPr="00435DDD">
        <w:rPr>
          <w:vertAlign w:val="subscript"/>
        </w:rPr>
        <w:t>0</w:t>
      </w:r>
      <w:r w:rsidRPr="00435DDD">
        <w:rPr>
          <w:rFonts w:hint="cs"/>
          <w:rtl/>
        </w:rPr>
        <w:t xml:space="preserve"> و</w:t>
      </w:r>
      <w:r w:rsidRPr="00435DDD">
        <w:rPr>
          <w:i/>
          <w:iCs/>
        </w:rPr>
        <w:t>P</w:t>
      </w:r>
      <w:r w:rsidRPr="00435DDD">
        <w:rPr>
          <w:i/>
          <w:iCs/>
          <w:vertAlign w:val="subscript"/>
        </w:rPr>
        <w:t>T</w:t>
      </w:r>
      <w:r w:rsidRPr="00435DDD">
        <w:rPr>
          <w:rFonts w:hint="cs"/>
          <w:szCs w:val="24"/>
          <w:rtl/>
        </w:rPr>
        <w:t>.</w:t>
      </w:r>
    </w:p>
    <w:p w:rsidR="0052112B" w:rsidRPr="00435DDD" w:rsidRDefault="0052112B" w:rsidP="00EA73DB">
      <w:pPr>
        <w:pStyle w:val="Equation"/>
        <w:rPr>
          <w:position w:val="-58"/>
          <w:sz w:val="20"/>
        </w:rPr>
      </w:pPr>
      <w:r w:rsidRPr="00435DDD">
        <w:tab/>
      </w:r>
      <w:r w:rsidR="00EA73DB" w:rsidRPr="00435DDD">
        <w:rPr>
          <w:rFonts w:cs="Times New Roman"/>
          <w:position w:val="-58"/>
          <w:sz w:val="20"/>
          <w:szCs w:val="20"/>
          <w:lang w:eastAsia="en-US"/>
        </w:rPr>
        <w:object w:dxaOrig="3300" w:dyaOrig="1180">
          <v:shape id="_x0000_i1071" type="#_x0000_t75" style="width:198.95pt;height:69.1pt" o:ole="" fillcolor="window">
            <v:imagedata r:id="rId113" o:title=""/>
          </v:shape>
          <o:OLEObject Type="Embed" ProgID="Equation.3" ShapeID="_x0000_i1071" DrawAspect="Content" ObjectID="_1511631162" r:id="rId114"/>
        </w:object>
      </w:r>
    </w:p>
    <w:p w:rsidR="0052112B" w:rsidRPr="00435DDD" w:rsidRDefault="0052112B" w:rsidP="00EC71A7">
      <w:pPr>
        <w:ind w:left="794"/>
        <w:rPr>
          <w:snapToGrid w:val="0"/>
          <w:rtl/>
        </w:rPr>
      </w:pPr>
      <w:r w:rsidRPr="00435DDD">
        <w:rPr>
          <w:rFonts w:hint="cs"/>
          <w:snapToGrid w:val="0"/>
          <w:rtl/>
        </w:rPr>
        <w:t>حيث تمثل</w:t>
      </w:r>
      <w:r w:rsidRPr="00435DDD">
        <w:rPr>
          <w:rFonts w:hint="eastAsia"/>
          <w:snapToGrid w:val="0"/>
          <w:rtl/>
        </w:rPr>
        <w:t> </w:t>
      </w:r>
      <w:r w:rsidRPr="00435DDD">
        <w:rPr>
          <w:i/>
          <w:iCs/>
          <w:snapToGrid w:val="0"/>
        </w:rPr>
        <w:t>p</w:t>
      </w:r>
      <w:r w:rsidRPr="00435DDD">
        <w:rPr>
          <w:snapToGrid w:val="0"/>
        </w:rPr>
        <w:t>(</w:t>
      </w:r>
      <w:r w:rsidRPr="00435DDD">
        <w:rPr>
          <w:i/>
          <w:iCs/>
          <w:snapToGrid w:val="0"/>
        </w:rPr>
        <w:t>N</w:t>
      </w:r>
      <w:r w:rsidRPr="00435DDD">
        <w:rPr>
          <w:snapToGrid w:val="0"/>
        </w:rPr>
        <w:t>)</w:t>
      </w:r>
      <w:r w:rsidRPr="00435DDD">
        <w:rPr>
          <w:rFonts w:hint="cs"/>
          <w:snapToGrid w:val="0"/>
          <w:rtl/>
        </w:rPr>
        <w:t xml:space="preserve"> النسبة المئوية للزمن الذي تقل خلاله نسبة الإشارة/التداخل عند مدخل مستقبل المحطة المتنقلة عن نسبة الحماية</w:t>
      </w:r>
      <w:r w:rsidRPr="00435DDD">
        <w:rPr>
          <w:rFonts w:hint="eastAsia"/>
          <w:snapToGrid w:val="0"/>
          <w:rtl/>
        </w:rPr>
        <w:t> </w:t>
      </w:r>
      <w:r w:rsidRPr="00435DDD">
        <w:sym w:font="Symbol" w:char="F072"/>
      </w:r>
      <w:r w:rsidRPr="00435DDD">
        <w:rPr>
          <w:vertAlign w:val="subscript"/>
        </w:rPr>
        <w:t>0</w:t>
      </w:r>
      <w:r w:rsidRPr="00435DDD">
        <w:rPr>
          <w:rFonts w:hint="cs"/>
          <w:snapToGrid w:val="0"/>
          <w:rtl/>
        </w:rPr>
        <w:t>. وتتوقف قيمتا</w:t>
      </w:r>
      <w:r w:rsidRPr="00435DDD">
        <w:rPr>
          <w:rFonts w:hint="eastAsia"/>
          <w:snapToGrid w:val="0"/>
          <w:rtl/>
        </w:rPr>
        <w:t> </w:t>
      </w:r>
      <w:r w:rsidRPr="00435DDD">
        <w:rPr>
          <w:rFonts w:ascii="Symbol" w:hAnsi="Symbol"/>
        </w:rPr>
        <w:sym w:font="Symbol" w:char="F062"/>
      </w:r>
      <w:r w:rsidRPr="00435DDD">
        <w:rPr>
          <w:i/>
          <w:iCs/>
          <w:position w:val="-4"/>
          <w:sz w:val="16"/>
        </w:rPr>
        <w:t>e</w:t>
      </w:r>
      <w:r w:rsidRPr="00435DDD">
        <w:rPr>
          <w:rFonts w:hint="cs"/>
          <w:snapToGrid w:val="0"/>
          <w:rtl/>
        </w:rPr>
        <w:t xml:space="preserve"> و</w:t>
      </w:r>
      <w:r w:rsidRPr="00435DDD">
        <w:rPr>
          <w:rFonts w:ascii="Symbol" w:hAnsi="Symbol"/>
        </w:rPr>
        <w:sym w:font="Symbol" w:char="F073"/>
      </w:r>
      <w:r w:rsidRPr="00435DDD">
        <w:rPr>
          <w:i/>
          <w:iCs/>
          <w:position w:val="-4"/>
          <w:sz w:val="16"/>
        </w:rPr>
        <w:t>p</w:t>
      </w:r>
      <w:r w:rsidRPr="00435DDD">
        <w:rPr>
          <w:rFonts w:hint="cs"/>
          <w:snapToGrid w:val="0"/>
          <w:rtl/>
        </w:rPr>
        <w:t xml:space="preserve"> على المعلمات </w:t>
      </w:r>
      <w:r w:rsidRPr="00435DDD">
        <w:rPr>
          <w:position w:val="-10"/>
        </w:rPr>
        <w:object w:dxaOrig="200" w:dyaOrig="260">
          <v:shape id="_x0000_i1072" type="#_x0000_t75" style="width:9.15pt;height:13.3pt" o:ole="">
            <v:imagedata r:id="rId115" o:title=""/>
          </v:shape>
          <o:OLEObject Type="Embed" ProgID="Equation.3" ShapeID="_x0000_i1072" DrawAspect="Content" ObjectID="_1511631163" r:id="rId116"/>
        </w:object>
      </w:r>
      <w:r w:rsidR="00AC64E8" w:rsidRPr="00435DDD">
        <w:rPr>
          <w:rFonts w:hint="cs"/>
          <w:snapToGrid w:val="0"/>
          <w:rtl/>
        </w:rPr>
        <w:t>=</w:t>
      </w:r>
      <w:r w:rsidR="00E865DF" w:rsidRPr="00435DDD">
        <w:rPr>
          <w:position w:val="-10"/>
        </w:rPr>
        <w:object w:dxaOrig="560" w:dyaOrig="380">
          <v:shape id="_x0000_i1073" type="#_x0000_t75" style="width:27.9pt;height:19.55pt" o:ole="" fillcolor="window">
            <v:imagedata r:id="rId117" o:title=""/>
          </v:shape>
          <o:OLEObject Type="Embed" ProgID="Equation.3" ShapeID="_x0000_i1073" DrawAspect="Content" ObjectID="_1511631164" r:id="rId118"/>
        </w:object>
      </w:r>
      <w:r w:rsidRPr="00435DDD">
        <w:rPr>
          <w:rFonts w:hint="cs"/>
          <w:snapToGrid w:val="0"/>
          <w:rtl/>
        </w:rPr>
        <w:t xml:space="preserve"> و</w:t>
      </w:r>
      <w:r w:rsidRPr="00435DDD">
        <w:rPr>
          <w:rFonts w:ascii="Symbol" w:hAnsi="Symbol"/>
        </w:rPr>
        <w:sym w:font="Symbol" w:char="F073"/>
      </w:r>
      <w:r w:rsidRPr="00435DDD">
        <w:rPr>
          <w:rFonts w:hint="cs"/>
          <w:snapToGrid w:val="0"/>
          <w:rtl/>
        </w:rPr>
        <w:t xml:space="preserve"> و</w:t>
      </w:r>
      <w:r w:rsidRPr="00435DDD">
        <w:rPr>
          <w:i/>
          <w:iCs/>
          <w:snapToGrid w:val="0"/>
        </w:rPr>
        <w:t>M</w:t>
      </w:r>
      <w:r w:rsidRPr="00435DDD">
        <w:rPr>
          <w:rFonts w:hint="cs"/>
          <w:snapToGrid w:val="0"/>
          <w:rtl/>
        </w:rPr>
        <w:t>. وتنخفض قيمة</w:t>
      </w:r>
      <w:r w:rsidRPr="00435DDD">
        <w:rPr>
          <w:rFonts w:hint="eastAsia"/>
          <w:snapToGrid w:val="0"/>
          <w:rtl/>
        </w:rPr>
        <w:t> </w:t>
      </w:r>
      <w:r w:rsidRPr="00435DDD">
        <w:rPr>
          <w:i/>
          <w:iCs/>
        </w:rPr>
        <w:t>p</w:t>
      </w:r>
      <w:r w:rsidRPr="00435DDD">
        <w:t>(</w:t>
      </w:r>
      <w:r w:rsidRPr="00435DDD">
        <w:rPr>
          <w:rFonts w:ascii="Tms Rmn" w:hAnsi="Tms Rmn"/>
          <w:i/>
          <w:iCs/>
          <w:sz w:val="4"/>
        </w:rPr>
        <w:t> </w:t>
      </w:r>
      <w:r w:rsidRPr="00435DDD">
        <w:rPr>
          <w:i/>
          <w:iCs/>
        </w:rPr>
        <w:t>N</w:t>
      </w:r>
      <w:r w:rsidRPr="00435DDD">
        <w:rPr>
          <w:rFonts w:ascii="Tms Rmn" w:hAnsi="Tms Rmn"/>
          <w:i/>
          <w:iCs/>
          <w:sz w:val="4"/>
        </w:rPr>
        <w:t> </w:t>
      </w:r>
      <w:r w:rsidRPr="00435DDD">
        <w:t>)</w:t>
      </w:r>
      <w:r w:rsidRPr="00435DDD">
        <w:rPr>
          <w:rFonts w:hint="cs"/>
          <w:snapToGrid w:val="0"/>
          <w:rtl/>
        </w:rPr>
        <w:t xml:space="preserve"> بزيادة قيمة</w:t>
      </w:r>
      <w:r w:rsidRPr="00435DDD">
        <w:rPr>
          <w:rFonts w:hint="eastAsia"/>
          <w:snapToGrid w:val="0"/>
          <w:rtl/>
        </w:rPr>
        <w:t> </w:t>
      </w:r>
      <w:r w:rsidRPr="00435DDD">
        <w:rPr>
          <w:i/>
          <w:iCs/>
          <w:snapToGrid w:val="0"/>
        </w:rPr>
        <w:t>N</w:t>
      </w:r>
      <w:r w:rsidRPr="00435DDD">
        <w:rPr>
          <w:rFonts w:hint="cs"/>
          <w:snapToGrid w:val="0"/>
          <w:rtl/>
        </w:rPr>
        <w:t>. ومن أجل قيم محددة لكل من</w:t>
      </w:r>
      <w:r w:rsidRPr="00435DDD">
        <w:rPr>
          <w:rFonts w:hint="eastAsia"/>
          <w:snapToGrid w:val="0"/>
          <w:rtl/>
        </w:rPr>
        <w:t> </w:t>
      </w:r>
      <w:r w:rsidRPr="00435DDD">
        <w:sym w:font="Symbol" w:char="F072"/>
      </w:r>
      <w:r w:rsidRPr="00435DDD">
        <w:rPr>
          <w:vertAlign w:val="subscript"/>
        </w:rPr>
        <w:t>0</w:t>
      </w:r>
      <w:r w:rsidRPr="00435DDD">
        <w:rPr>
          <w:rFonts w:hint="cs"/>
          <w:position w:val="-4"/>
          <w:szCs w:val="24"/>
          <w:rtl/>
        </w:rPr>
        <w:t xml:space="preserve"> </w:t>
      </w:r>
      <w:r w:rsidRPr="00435DDD">
        <w:rPr>
          <w:rFonts w:hint="cs"/>
          <w:rtl/>
        </w:rPr>
        <w:t>و</w:t>
      </w:r>
      <w:r w:rsidRPr="00435DDD">
        <w:sym w:font="Symbol" w:char="F073"/>
      </w:r>
      <w:r w:rsidRPr="00435DDD">
        <w:rPr>
          <w:rFonts w:hint="cs"/>
          <w:position w:val="-4"/>
          <w:szCs w:val="24"/>
          <w:rtl/>
        </w:rPr>
        <w:t xml:space="preserve"> و</w:t>
      </w:r>
      <w:r w:rsidRPr="00435DDD">
        <w:rPr>
          <w:position w:val="-4"/>
          <w:szCs w:val="24"/>
        </w:rPr>
        <w:t>1 = M</w:t>
      </w:r>
      <w:r w:rsidRPr="00435DDD">
        <w:rPr>
          <w:rFonts w:hint="cs"/>
          <w:position w:val="-4"/>
          <w:szCs w:val="24"/>
          <w:rtl/>
        </w:rPr>
        <w:t xml:space="preserve"> </w:t>
      </w:r>
      <w:r w:rsidRPr="00435DDD">
        <w:rPr>
          <w:rFonts w:hint="cs"/>
          <w:rtl/>
        </w:rPr>
        <w:t>و</w:t>
      </w:r>
      <w:r w:rsidRPr="00435DDD">
        <w:rPr>
          <w:position w:val="-4"/>
          <w:szCs w:val="24"/>
        </w:rPr>
        <w:t>3</w:t>
      </w:r>
      <w:r w:rsidRPr="00435DDD">
        <w:rPr>
          <w:rFonts w:hint="cs"/>
          <w:position w:val="-4"/>
          <w:szCs w:val="24"/>
          <w:rtl/>
        </w:rPr>
        <w:t xml:space="preserve"> </w:t>
      </w:r>
      <w:r w:rsidRPr="00435DDD">
        <w:rPr>
          <w:rFonts w:hint="cs"/>
          <w:rtl/>
        </w:rPr>
        <w:t>و</w:t>
      </w:r>
      <w:r w:rsidRPr="00435DDD">
        <w:rPr>
          <w:position w:val="-4"/>
          <w:szCs w:val="24"/>
        </w:rPr>
        <w:t>6</w:t>
      </w:r>
      <w:r w:rsidRPr="00435DDD">
        <w:rPr>
          <w:rFonts w:hint="cs"/>
          <w:position w:val="-4"/>
          <w:szCs w:val="24"/>
          <w:rtl/>
        </w:rPr>
        <w:t xml:space="preserve"> </w:t>
      </w:r>
      <w:r w:rsidRPr="00435DDD">
        <w:rPr>
          <w:rFonts w:hint="cs"/>
          <w:snapToGrid w:val="0"/>
          <w:rtl/>
        </w:rPr>
        <w:t>يتم حساب</w:t>
      </w:r>
      <w:r w:rsidRPr="00435DDD">
        <w:rPr>
          <w:rFonts w:hint="cs"/>
          <w:position w:val="-4"/>
          <w:szCs w:val="24"/>
          <w:rtl/>
        </w:rPr>
        <w:t xml:space="preserve"> </w:t>
      </w:r>
      <w:r w:rsidRPr="00435DDD">
        <w:rPr>
          <w:i/>
          <w:iCs/>
        </w:rPr>
        <w:t>p</w:t>
      </w:r>
      <w:r w:rsidRPr="00435DDD">
        <w:t>(</w:t>
      </w:r>
      <w:r w:rsidRPr="00435DDD">
        <w:rPr>
          <w:rFonts w:ascii="Tms Rmn" w:hAnsi="Tms Rmn"/>
          <w:i/>
          <w:iCs/>
          <w:sz w:val="4"/>
        </w:rPr>
        <w:t> </w:t>
      </w:r>
      <w:r w:rsidRPr="00435DDD">
        <w:rPr>
          <w:i/>
          <w:iCs/>
        </w:rPr>
        <w:t>N</w:t>
      </w:r>
      <w:r w:rsidRPr="00435DDD">
        <w:rPr>
          <w:rFonts w:ascii="Tms Rmn" w:hAnsi="Tms Rmn"/>
          <w:i/>
          <w:iCs/>
          <w:sz w:val="4"/>
        </w:rPr>
        <w:t> </w:t>
      </w:r>
      <w:r w:rsidRPr="00435DDD">
        <w:t>)</w:t>
      </w:r>
      <w:r w:rsidRPr="00435DDD">
        <w:rPr>
          <w:rFonts w:hint="cs"/>
          <w:position w:val="-4"/>
          <w:szCs w:val="24"/>
          <w:rtl/>
        </w:rPr>
        <w:t xml:space="preserve"> </w:t>
      </w:r>
      <w:r w:rsidRPr="00435DDD">
        <w:rPr>
          <w:rFonts w:hint="cs"/>
          <w:snapToGrid w:val="0"/>
          <w:rtl/>
        </w:rPr>
        <w:t>من أجل عدد من قيم</w:t>
      </w:r>
      <w:r w:rsidRPr="00435DDD">
        <w:rPr>
          <w:rFonts w:hint="cs"/>
          <w:position w:val="-4"/>
          <w:szCs w:val="24"/>
          <w:rtl/>
        </w:rPr>
        <w:t xml:space="preserve"> </w:t>
      </w:r>
      <w:r w:rsidRPr="00435DDD">
        <w:rPr>
          <w:i/>
          <w:iCs/>
          <w:position w:val="-4"/>
          <w:szCs w:val="24"/>
        </w:rPr>
        <w:t>N</w:t>
      </w:r>
      <w:r w:rsidRPr="00435DDD">
        <w:rPr>
          <w:rFonts w:hint="cs"/>
          <w:position w:val="-4"/>
          <w:szCs w:val="24"/>
          <w:rtl/>
        </w:rPr>
        <w:t xml:space="preserve"> </w:t>
      </w:r>
      <w:r w:rsidRPr="00435DDD">
        <w:rPr>
          <w:rFonts w:hint="cs"/>
          <w:rtl/>
        </w:rPr>
        <w:t xml:space="preserve">(أي </w:t>
      </w:r>
      <w:r w:rsidRPr="00435DDD">
        <w:rPr>
          <w:i/>
          <w:iCs/>
        </w:rPr>
        <w:t>q</w:t>
      </w:r>
      <w:r w:rsidRPr="00435DDD">
        <w:rPr>
          <w:rFonts w:hint="cs"/>
          <w:rtl/>
        </w:rPr>
        <w:t>).</w:t>
      </w:r>
      <w:r w:rsidRPr="00435DDD">
        <w:rPr>
          <w:rFonts w:hint="cs"/>
          <w:snapToGrid w:val="0"/>
          <w:rtl/>
        </w:rPr>
        <w:t>وتعتبر قيمة</w:t>
      </w:r>
      <w:r w:rsidRPr="00435DDD">
        <w:rPr>
          <w:rFonts w:hint="cs"/>
          <w:position w:val="-4"/>
          <w:szCs w:val="24"/>
          <w:rtl/>
        </w:rPr>
        <w:t xml:space="preserve"> </w:t>
      </w:r>
      <w:r w:rsidRPr="00435DDD">
        <w:rPr>
          <w:i/>
          <w:iCs/>
          <w:position w:val="-4"/>
          <w:szCs w:val="24"/>
        </w:rPr>
        <w:t>N</w:t>
      </w:r>
      <w:r w:rsidRPr="00435DDD">
        <w:rPr>
          <w:rFonts w:hint="cs"/>
          <w:position w:val="-4"/>
          <w:szCs w:val="24"/>
          <w:rtl/>
        </w:rPr>
        <w:t xml:space="preserve"> </w:t>
      </w:r>
      <w:r w:rsidRPr="00435DDD">
        <w:rPr>
          <w:rFonts w:hint="cs"/>
          <w:snapToGrid w:val="0"/>
          <w:rtl/>
        </w:rPr>
        <w:t>التي يلبى من أجلها الشرط</w:t>
      </w:r>
      <w:r w:rsidRPr="00435DDD">
        <w:rPr>
          <w:rFonts w:hint="cs"/>
          <w:position w:val="-4"/>
          <w:szCs w:val="24"/>
          <w:rtl/>
        </w:rPr>
        <w:t xml:space="preserve"> </w:t>
      </w:r>
      <w:r w:rsidRPr="00435DDD">
        <w:rPr>
          <w:i/>
          <w:iCs/>
        </w:rPr>
        <w:t>p</w:t>
      </w:r>
      <w:r w:rsidRPr="00435DDD">
        <w:t>(</w:t>
      </w:r>
      <w:r w:rsidRPr="00435DDD">
        <w:rPr>
          <w:rFonts w:ascii="Tms Rmn" w:hAnsi="Tms Rmn"/>
          <w:i/>
          <w:iCs/>
          <w:sz w:val="4"/>
        </w:rPr>
        <w:t> </w:t>
      </w:r>
      <w:r w:rsidRPr="00435DDD">
        <w:rPr>
          <w:i/>
          <w:iCs/>
        </w:rPr>
        <w:t>N</w:t>
      </w:r>
      <w:r w:rsidRPr="00435DDD">
        <w:rPr>
          <w:rFonts w:ascii="Tms Rmn" w:hAnsi="Tms Rmn"/>
          <w:i/>
          <w:iCs/>
          <w:sz w:val="4"/>
        </w:rPr>
        <w:t> </w:t>
      </w:r>
      <w:r w:rsidRPr="00435DDD">
        <w:t>) </w:t>
      </w:r>
      <w:r w:rsidRPr="00435DDD">
        <w:rPr>
          <w:rFonts w:ascii="Symbol" w:hAnsi="Symbol"/>
        </w:rPr>
        <w:sym w:font="Symbol" w:char="F0A3"/>
      </w:r>
      <w:r w:rsidRPr="00435DDD">
        <w:t> </w:t>
      </w:r>
      <w:r w:rsidRPr="00435DDD">
        <w:rPr>
          <w:i/>
          <w:iCs/>
        </w:rPr>
        <w:t>P</w:t>
      </w:r>
      <w:r w:rsidRPr="00435DDD">
        <w:rPr>
          <w:i/>
          <w:iCs/>
          <w:position w:val="-4"/>
          <w:sz w:val="16"/>
        </w:rPr>
        <w:t>t</w:t>
      </w:r>
      <w:r w:rsidRPr="00435DDD">
        <w:rPr>
          <w:rFonts w:hint="cs"/>
          <w:position w:val="-4"/>
          <w:szCs w:val="24"/>
          <w:rtl/>
        </w:rPr>
        <w:t xml:space="preserve"> </w:t>
      </w:r>
      <w:r w:rsidRPr="00435DDD">
        <w:rPr>
          <w:rFonts w:hint="cs"/>
          <w:snapToGrid w:val="0"/>
          <w:rtl/>
        </w:rPr>
        <w:t>بأنها حجم المجموعة العنقودية للشبكة المتنقلة</w:t>
      </w:r>
      <w:r w:rsidR="00EC71A7">
        <w:rPr>
          <w:rFonts w:hint="cs"/>
          <w:position w:val="-4"/>
          <w:szCs w:val="24"/>
          <w:rtl/>
        </w:rPr>
        <w:t>.</w:t>
      </w:r>
    </w:p>
    <w:p w:rsidR="0052112B" w:rsidRPr="00435DDD" w:rsidRDefault="0052112B" w:rsidP="0052112B">
      <w:pPr>
        <w:keepNext/>
        <w:keepLines/>
        <w:rPr>
          <w:rtl/>
        </w:rPr>
      </w:pPr>
      <w:r w:rsidRPr="00435DDD">
        <w:rPr>
          <w:rFonts w:hint="cs"/>
          <w:snapToGrid w:val="0"/>
          <w:rtl/>
        </w:rPr>
        <w:lastRenderedPageBreak/>
        <w:t xml:space="preserve">وتحدد المعلمتان </w:t>
      </w:r>
      <w:r w:rsidRPr="00435DDD">
        <w:rPr>
          <w:rFonts w:ascii="Symbol" w:hAnsi="Symbol"/>
        </w:rPr>
        <w:sym w:font="Symbol" w:char="F062"/>
      </w:r>
      <w:r w:rsidRPr="00435DDD">
        <w:rPr>
          <w:i/>
          <w:iCs/>
          <w:position w:val="-4"/>
          <w:sz w:val="16"/>
        </w:rPr>
        <w:t>e</w:t>
      </w:r>
      <w:r w:rsidRPr="00435DDD">
        <w:rPr>
          <w:rFonts w:hint="cs"/>
          <w:snapToGrid w:val="0"/>
          <w:rtl/>
        </w:rPr>
        <w:t xml:space="preserve"> و</w:t>
      </w:r>
      <w:r w:rsidRPr="00435DDD">
        <w:rPr>
          <w:rFonts w:ascii="Symbol" w:hAnsi="Symbol"/>
        </w:rPr>
        <w:sym w:font="Symbol" w:char="F073"/>
      </w:r>
      <w:r w:rsidRPr="00435DDD">
        <w:rPr>
          <w:i/>
          <w:iCs/>
          <w:position w:val="-4"/>
          <w:sz w:val="16"/>
        </w:rPr>
        <w:t>p</w:t>
      </w:r>
      <w:r w:rsidRPr="00435DDD">
        <w:rPr>
          <w:rFonts w:hint="cs"/>
          <w:snapToGrid w:val="0"/>
          <w:rtl/>
        </w:rPr>
        <w:t xml:space="preserve"> المستخدمتان في المعادلة </w:t>
      </w:r>
      <w:r w:rsidRPr="00435DDD">
        <w:rPr>
          <w:i/>
          <w:iCs/>
        </w:rPr>
        <w:t>p</w:t>
      </w:r>
      <w:r w:rsidRPr="00435DDD">
        <w:t>(</w:t>
      </w:r>
      <w:r w:rsidRPr="00435DDD">
        <w:rPr>
          <w:rFonts w:ascii="Tms Rmn" w:hAnsi="Tms Rmn"/>
          <w:i/>
          <w:iCs/>
          <w:sz w:val="4"/>
        </w:rPr>
        <w:t> </w:t>
      </w:r>
      <w:r w:rsidRPr="00435DDD">
        <w:rPr>
          <w:i/>
          <w:iCs/>
        </w:rPr>
        <w:t>N</w:t>
      </w:r>
      <w:r w:rsidRPr="00435DDD">
        <w:rPr>
          <w:rFonts w:ascii="Tms Rmn" w:hAnsi="Tms Rmn"/>
          <w:i/>
          <w:iCs/>
          <w:sz w:val="4"/>
        </w:rPr>
        <w:t> </w:t>
      </w:r>
      <w:r w:rsidRPr="00435DDD">
        <w:t>)</w:t>
      </w:r>
      <w:r w:rsidRPr="00435DDD">
        <w:rPr>
          <w:rFonts w:hint="cs"/>
          <w:snapToGrid w:val="0"/>
          <w:rtl/>
        </w:rPr>
        <w:t xml:space="preserve"> باستخدام الصيغ التالية:</w:t>
      </w:r>
    </w:p>
    <w:p w:rsidR="0052112B" w:rsidRPr="00435DDD" w:rsidRDefault="0052112B" w:rsidP="00EA73DB">
      <w:pPr>
        <w:pStyle w:val="Equation"/>
        <w:keepNext/>
      </w:pPr>
      <w:r w:rsidRPr="00435DDD">
        <w:tab/>
      </w:r>
      <w:r w:rsidR="00EA73DB" w:rsidRPr="00435DDD">
        <w:rPr>
          <w:rFonts w:cs="Times New Roman"/>
          <w:position w:val="-12"/>
          <w:sz w:val="24"/>
          <w:szCs w:val="20"/>
          <w:lang w:eastAsia="en-US"/>
        </w:rPr>
        <w:object w:dxaOrig="1500" w:dyaOrig="420">
          <v:shape id="_x0000_i1074" type="#_x0000_t75" style="width:73.65pt;height:20.8pt" o:ole="">
            <v:imagedata r:id="rId119" o:title=""/>
          </v:shape>
          <o:OLEObject Type="Embed" ProgID="Equation.3" ShapeID="_x0000_i1074" DrawAspect="Content" ObjectID="_1511631165" r:id="rId120"/>
        </w:object>
      </w:r>
    </w:p>
    <w:p w:rsidR="0052112B" w:rsidRPr="00435DDD" w:rsidRDefault="0052112B" w:rsidP="00EA73DB">
      <w:pPr>
        <w:pStyle w:val="Equation"/>
      </w:pPr>
      <w:r w:rsidRPr="00435DDD">
        <w:tab/>
      </w:r>
      <w:r w:rsidR="00EA73DB" w:rsidRPr="00435DDD">
        <w:rPr>
          <w:rFonts w:cs="Times New Roman"/>
          <w:position w:val="-84"/>
          <w:sz w:val="20"/>
          <w:szCs w:val="20"/>
          <w:lang w:eastAsia="en-US"/>
        </w:rPr>
        <w:object w:dxaOrig="3720" w:dyaOrig="1800">
          <v:shape id="_x0000_i1075" type="#_x0000_t75" style="width:212.25pt;height:89.9pt" o:ole="" fillcolor="window">
            <v:imagedata r:id="rId121" o:title=""/>
          </v:shape>
          <o:OLEObject Type="Embed" ProgID="Equation.3" ShapeID="_x0000_i1075" DrawAspect="Content" ObjectID="_1511631166" r:id="rId122"/>
        </w:object>
      </w:r>
    </w:p>
    <w:p w:rsidR="0052112B" w:rsidRPr="00435DDD" w:rsidRDefault="0052112B" w:rsidP="0052112B">
      <w:pPr>
        <w:pStyle w:val="Blanc"/>
        <w:rPr>
          <w:lang w:val="en-US"/>
        </w:rPr>
      </w:pPr>
    </w:p>
    <w:p w:rsidR="0052112B" w:rsidRPr="00435DDD" w:rsidRDefault="0052112B" w:rsidP="00EA73DB">
      <w:pPr>
        <w:pStyle w:val="Equation"/>
      </w:pPr>
      <w:r w:rsidRPr="00435DDD">
        <w:tab/>
      </w:r>
      <w:r w:rsidR="00EA73DB" w:rsidRPr="00435DDD">
        <w:rPr>
          <w:rFonts w:cs="Times New Roman"/>
          <w:position w:val="-36"/>
          <w:sz w:val="20"/>
          <w:szCs w:val="20"/>
          <w:lang w:eastAsia="en-US"/>
        </w:rPr>
        <w:object w:dxaOrig="3200" w:dyaOrig="840">
          <v:shape id="_x0000_i1076" type="#_x0000_t75" style="width:157.3pt;height:39.55pt" o:ole="" fillcolor="window">
            <v:imagedata r:id="rId123" o:title=""/>
          </v:shape>
          <o:OLEObject Type="Embed" ProgID="Equation.3" ShapeID="_x0000_i1076" DrawAspect="Content" ObjectID="_1511631167" r:id="rId124"/>
        </w:object>
      </w:r>
    </w:p>
    <w:p w:rsidR="0052112B" w:rsidRPr="00435DDD" w:rsidRDefault="0052112B" w:rsidP="0052112B">
      <w:pPr>
        <w:spacing w:before="240"/>
        <w:rPr>
          <w:snapToGrid w:val="0"/>
          <w:rtl/>
        </w:rPr>
      </w:pPr>
      <w:r w:rsidRPr="00435DDD">
        <w:rPr>
          <w:rFonts w:hint="cs"/>
          <w:snapToGrid w:val="0"/>
          <w:rtl/>
        </w:rPr>
        <w:t xml:space="preserve">وهنا تكون </w:t>
      </w:r>
      <w:r w:rsidRPr="00435DDD">
        <w:rPr>
          <w:rFonts w:ascii="Symbol" w:hAnsi="Symbol"/>
        </w:rPr>
        <w:t></w:t>
      </w:r>
      <w:r w:rsidRPr="00435DDD">
        <w:rPr>
          <w:rFonts w:hint="cs"/>
          <w:snapToGrid w:val="0"/>
          <w:rtl/>
        </w:rPr>
        <w:t xml:space="preserve"> مساوية لقيمة </w:t>
      </w:r>
      <w:r w:rsidRPr="00435DDD">
        <w:t>(0,1 ln(10))</w:t>
      </w:r>
      <w:r w:rsidRPr="00435DDD">
        <w:rPr>
          <w:rFonts w:hint="cs"/>
          <w:snapToGrid w:val="0"/>
          <w:rtl/>
        </w:rPr>
        <w:t xml:space="preserve"> وتتوقف قيم </w:t>
      </w:r>
      <w:r w:rsidRPr="00435DDD">
        <w:rPr>
          <w:rFonts w:ascii="Symbol" w:hAnsi="Symbol"/>
        </w:rPr>
        <w:t></w:t>
      </w:r>
      <w:r w:rsidRPr="00435DDD">
        <w:rPr>
          <w:rFonts w:hint="cs"/>
          <w:snapToGrid w:val="0"/>
          <w:rtl/>
        </w:rPr>
        <w:t xml:space="preserve"> و</w:t>
      </w:r>
      <w:r w:rsidRPr="00435DDD">
        <w:sym w:font="Symbol" w:char="F062"/>
      </w:r>
      <w:r w:rsidRPr="00435DDD">
        <w:rPr>
          <w:i/>
          <w:iCs/>
          <w:position w:val="-4"/>
          <w:sz w:val="16"/>
        </w:rPr>
        <w:t>i</w:t>
      </w:r>
      <w:r w:rsidRPr="00435DDD">
        <w:rPr>
          <w:rFonts w:hint="cs"/>
          <w:snapToGrid w:val="0"/>
          <w:rtl/>
        </w:rPr>
        <w:t xml:space="preserve"> على </w:t>
      </w:r>
      <w:r w:rsidRPr="00435DDD">
        <w:rPr>
          <w:i/>
          <w:iCs/>
          <w:snapToGrid w:val="0"/>
        </w:rPr>
        <w:t>M</w:t>
      </w:r>
      <w:r w:rsidRPr="00435DDD">
        <w:rPr>
          <w:rFonts w:hint="cs"/>
          <w:snapToGrid w:val="0"/>
          <w:rtl/>
        </w:rPr>
        <w:t xml:space="preserve"> ويمكن الحصول عليها باستخدام الصيغ التالية:</w:t>
      </w:r>
    </w:p>
    <w:p w:rsidR="0052112B" w:rsidRPr="00435DDD" w:rsidRDefault="0052112B" w:rsidP="00EA73DB">
      <w:pPr>
        <w:pStyle w:val="Equation"/>
        <w:bidi w:val="0"/>
      </w:pPr>
      <w:r w:rsidRPr="00435DDD">
        <w:tab/>
      </w:r>
      <w:r w:rsidR="00EA73DB" w:rsidRPr="00435DDD">
        <w:rPr>
          <w:rFonts w:cs="Times New Roman"/>
          <w:position w:val="-60"/>
          <w:sz w:val="20"/>
          <w:szCs w:val="20"/>
          <w:lang w:eastAsia="en-US"/>
        </w:rPr>
        <w:object w:dxaOrig="7880" w:dyaOrig="1320">
          <v:shape id="_x0000_i1077" type="#_x0000_t75" style="width:394.55pt;height:66.15pt" o:ole="" fillcolor="window">
            <v:imagedata r:id="rId125" o:title=""/>
          </v:shape>
          <o:OLEObject Type="Embed" ProgID="Equation.3" ShapeID="_x0000_i1077" DrawAspect="Content" ObjectID="_1511631168" r:id="rId126"/>
        </w:object>
      </w:r>
    </w:p>
    <w:p w:rsidR="0052112B" w:rsidRPr="00435DDD" w:rsidRDefault="0052112B" w:rsidP="0052112B">
      <w:pPr>
        <w:rPr>
          <w:snapToGrid w:val="0"/>
          <w:rtl/>
        </w:rPr>
      </w:pPr>
      <w:r w:rsidRPr="00435DDD">
        <w:rPr>
          <w:rFonts w:hint="cs"/>
          <w:snapToGrid w:val="0"/>
          <w:rtl/>
        </w:rPr>
        <w:t>حيث:</w:t>
      </w:r>
    </w:p>
    <w:p w:rsidR="0052112B" w:rsidRPr="00435DDD" w:rsidRDefault="0052112B" w:rsidP="00EA73DB">
      <w:pPr>
        <w:pStyle w:val="Equation"/>
      </w:pPr>
      <w:r w:rsidRPr="00435DDD">
        <w:tab/>
      </w:r>
      <w:r w:rsidR="00EA73DB" w:rsidRPr="00435DDD">
        <w:rPr>
          <w:rFonts w:cs="Times New Roman"/>
          <w:position w:val="-10"/>
          <w:sz w:val="24"/>
          <w:szCs w:val="20"/>
          <w:lang w:eastAsia="en-US"/>
        </w:rPr>
        <w:object w:dxaOrig="1080" w:dyaOrig="380">
          <v:shape id="_x0000_i1078" type="#_x0000_t75" style="width:53.25pt;height:18.75pt" o:ole="">
            <v:imagedata r:id="rId127" o:title=""/>
          </v:shape>
          <o:OLEObject Type="Embed" ProgID="Equation.3" ShapeID="_x0000_i1078" DrawAspect="Content" ObjectID="_1511631169" r:id="rId128"/>
        </w:object>
      </w:r>
    </w:p>
    <w:p w:rsidR="0052112B" w:rsidRPr="00435DDD" w:rsidRDefault="0052112B" w:rsidP="0052112B">
      <w:pPr>
        <w:pStyle w:val="enumlev1"/>
        <w:rPr>
          <w:snapToGrid w:val="0"/>
          <w:rtl/>
        </w:rPr>
      </w:pPr>
      <w:r w:rsidRPr="00435DDD">
        <w:rPr>
          <w:rFonts w:hint="cs"/>
          <w:snapToGrid w:val="0"/>
          <w:rtl/>
        </w:rPr>
        <w:t>-</w:t>
      </w:r>
      <w:r w:rsidRPr="00435DDD">
        <w:rPr>
          <w:rFonts w:hint="cs"/>
          <w:snapToGrid w:val="0"/>
          <w:rtl/>
        </w:rPr>
        <w:tab/>
      </w:r>
      <w:r w:rsidRPr="00EC71A7">
        <w:rPr>
          <w:rFonts w:hint="cs"/>
          <w:snapToGrid w:val="0"/>
          <w:spacing w:val="-4"/>
          <w:rtl/>
        </w:rPr>
        <w:t xml:space="preserve">عدد قنوات التردد </w:t>
      </w:r>
      <w:r w:rsidRPr="00EC71A7">
        <w:rPr>
          <w:i/>
          <w:iCs/>
          <w:spacing w:val="-4"/>
        </w:rPr>
        <w:t>n</w:t>
      </w:r>
      <w:r w:rsidRPr="00EC71A7">
        <w:rPr>
          <w:i/>
          <w:iCs/>
          <w:spacing w:val="-4"/>
          <w:position w:val="-4"/>
          <w:sz w:val="16"/>
        </w:rPr>
        <w:t>s</w:t>
      </w:r>
      <w:r w:rsidRPr="00EC71A7">
        <w:rPr>
          <w:rFonts w:hint="cs"/>
          <w:snapToGrid w:val="0"/>
          <w:spacing w:val="-4"/>
          <w:rtl/>
        </w:rPr>
        <w:t xml:space="preserve"> والقنوات الهاتفية </w:t>
      </w:r>
      <w:r w:rsidRPr="00EC71A7">
        <w:rPr>
          <w:i/>
          <w:iCs/>
          <w:spacing w:val="-4"/>
        </w:rPr>
        <w:t>n</w:t>
      </w:r>
      <w:r w:rsidRPr="00EC71A7">
        <w:rPr>
          <w:i/>
          <w:iCs/>
          <w:spacing w:val="-4"/>
          <w:position w:val="-4"/>
          <w:sz w:val="16"/>
        </w:rPr>
        <w:t>c</w:t>
      </w:r>
      <w:r w:rsidRPr="00EC71A7">
        <w:rPr>
          <w:rFonts w:hint="cs"/>
          <w:snapToGrid w:val="0"/>
          <w:spacing w:val="-4"/>
          <w:rtl/>
        </w:rPr>
        <w:t xml:space="preserve"> المستخدمة من أجل تقديم الخدمة للمشتركين في قطاع واحد من خلية واحدة:</w:t>
      </w:r>
    </w:p>
    <w:p w:rsidR="0052112B" w:rsidRPr="00435DDD" w:rsidRDefault="0052112B" w:rsidP="00EA73DB">
      <w:pPr>
        <w:pStyle w:val="Equation"/>
      </w:pPr>
      <w:r w:rsidRPr="00435DDD">
        <w:tab/>
      </w:r>
      <w:r w:rsidR="00EA73DB" w:rsidRPr="00435DDD">
        <w:rPr>
          <w:rFonts w:cs="Times New Roman"/>
          <w:position w:val="-12"/>
          <w:sz w:val="24"/>
          <w:szCs w:val="20"/>
          <w:lang w:eastAsia="en-US"/>
        </w:rPr>
        <w:object w:dxaOrig="1860" w:dyaOrig="360">
          <v:shape id="_x0000_i1079" type="#_x0000_t75" style="width:92.8pt;height:18.75pt" o:ole="">
            <v:imagedata r:id="rId129" o:title=""/>
          </v:shape>
          <o:OLEObject Type="Embed" ProgID="Equation.3" ShapeID="_x0000_i1079" DrawAspect="Content" ObjectID="_1511631170" r:id="rId130"/>
        </w:object>
      </w:r>
    </w:p>
    <w:p w:rsidR="0052112B" w:rsidRPr="00435DDD" w:rsidRDefault="0052112B" w:rsidP="00EA73DB">
      <w:pPr>
        <w:pStyle w:val="Equation"/>
      </w:pPr>
      <w:r w:rsidRPr="00435DDD">
        <w:tab/>
      </w:r>
      <w:r w:rsidR="00EA73DB" w:rsidRPr="00435DDD">
        <w:rPr>
          <w:rFonts w:cs="Times New Roman"/>
          <w:position w:val="-12"/>
          <w:sz w:val="24"/>
          <w:szCs w:val="20"/>
          <w:lang w:eastAsia="en-US"/>
        </w:rPr>
        <w:object w:dxaOrig="1260" w:dyaOrig="360">
          <v:shape id="_x0000_i1080" type="#_x0000_t75" style="width:62.45pt;height:18.75pt" o:ole="">
            <v:imagedata r:id="rId131" o:title=""/>
          </v:shape>
          <o:OLEObject Type="Embed" ProgID="Equation.3" ShapeID="_x0000_i1080" DrawAspect="Content" ObjectID="_1511631171" r:id="rId132"/>
        </w:object>
      </w:r>
    </w:p>
    <w:p w:rsidR="0052112B" w:rsidRPr="00435DDD" w:rsidRDefault="0052112B" w:rsidP="00357933">
      <w:pPr>
        <w:pStyle w:val="enumlev1"/>
        <w:keepNext/>
        <w:rPr>
          <w:snapToGrid w:val="0"/>
          <w:rtl/>
        </w:rPr>
      </w:pPr>
      <w:r w:rsidRPr="00435DDD">
        <w:rPr>
          <w:rFonts w:hint="cs"/>
          <w:snapToGrid w:val="0"/>
          <w:rtl/>
        </w:rPr>
        <w:t>-</w:t>
      </w:r>
      <w:r w:rsidRPr="00435DDD">
        <w:rPr>
          <w:rFonts w:hint="cs"/>
          <w:snapToGrid w:val="0"/>
          <w:rtl/>
        </w:rPr>
        <w:tab/>
        <w:t xml:space="preserve">الحركة الهاتفية المسموح بها في قطاع واحد من خلية واحدة </w:t>
      </w:r>
      <w:r w:rsidRPr="00435DDD">
        <w:rPr>
          <w:snapToGrid w:val="0"/>
        </w:rPr>
        <w:t>(E)</w:t>
      </w:r>
      <w:r w:rsidRPr="00435DDD">
        <w:rPr>
          <w:rFonts w:hint="cs"/>
          <w:snapToGrid w:val="0"/>
          <w:rtl/>
        </w:rPr>
        <w:t>:</w:t>
      </w:r>
    </w:p>
    <w:p w:rsidR="00D90B3E" w:rsidRPr="00435DDD" w:rsidRDefault="00357933" w:rsidP="00EA73DB">
      <w:pPr>
        <w:pStyle w:val="Equation"/>
        <w:rPr>
          <w:snapToGrid w:val="0"/>
          <w:rtl/>
        </w:rPr>
      </w:pPr>
      <w:r w:rsidRPr="00435DDD">
        <w:rPr>
          <w:snapToGrid w:val="0"/>
          <w:rtl/>
        </w:rPr>
        <w:tab/>
      </w:r>
      <w:r w:rsidR="00EA73DB" w:rsidRPr="00435DDD">
        <w:rPr>
          <w:rFonts w:cs="Times New Roman"/>
          <w:position w:val="-52"/>
          <w:sz w:val="20"/>
          <w:szCs w:val="20"/>
          <w:lang w:eastAsia="en-US"/>
        </w:rPr>
        <w:object w:dxaOrig="7180" w:dyaOrig="1160">
          <v:shape id="_x0000_i1081" type="#_x0000_t75" style="width:354.15pt;height:57pt" o:ole="" fillcolor="window">
            <v:imagedata r:id="rId133" o:title=""/>
          </v:shape>
          <o:OLEObject Type="Embed" ProgID="Equation.3" ShapeID="_x0000_i1081" DrawAspect="Content" ObjectID="_1511631172" r:id="rId134"/>
        </w:object>
      </w:r>
    </w:p>
    <w:p w:rsidR="0052112B" w:rsidRPr="00435DDD" w:rsidRDefault="0052112B" w:rsidP="00D90B3E">
      <w:pPr>
        <w:pStyle w:val="enumlev1"/>
        <w:keepNext/>
        <w:rPr>
          <w:snapToGrid w:val="0"/>
          <w:rtl/>
        </w:rPr>
      </w:pPr>
      <w:r w:rsidRPr="00435DDD">
        <w:rPr>
          <w:rFonts w:hint="cs"/>
          <w:snapToGrid w:val="0"/>
          <w:rtl/>
        </w:rPr>
        <w:t>-</w:t>
      </w:r>
      <w:r w:rsidRPr="00435DDD">
        <w:rPr>
          <w:rFonts w:hint="cs"/>
          <w:snapToGrid w:val="0"/>
          <w:rtl/>
        </w:rPr>
        <w:tab/>
        <w:t xml:space="preserve">عدد المشتركين الذين تقدم لهم محطة </w:t>
      </w:r>
      <w:r w:rsidRPr="00435DDD">
        <w:rPr>
          <w:snapToGrid w:val="0"/>
        </w:rPr>
        <w:t>BS</w:t>
      </w:r>
      <w:r w:rsidRPr="00435DDD">
        <w:rPr>
          <w:rFonts w:hint="cs"/>
          <w:snapToGrid w:val="0"/>
          <w:rtl/>
        </w:rPr>
        <w:t xml:space="preserve"> واحدة الخدمة من أجل قيمة محددة لاحتمال السد:</w:t>
      </w:r>
    </w:p>
    <w:p w:rsidR="0052112B" w:rsidRPr="00435DDD" w:rsidRDefault="0052112B" w:rsidP="00EA73DB">
      <w:pPr>
        <w:pStyle w:val="Equation"/>
      </w:pPr>
      <w:r w:rsidRPr="00435DDD">
        <w:tab/>
      </w:r>
      <w:r w:rsidR="00EA73DB" w:rsidRPr="00435DDD">
        <w:rPr>
          <w:rFonts w:cs="Times New Roman"/>
          <w:position w:val="-12"/>
          <w:sz w:val="24"/>
          <w:szCs w:val="20"/>
          <w:lang w:eastAsia="en-US"/>
        </w:rPr>
        <w:object w:dxaOrig="2100" w:dyaOrig="360">
          <v:shape id="_x0000_i1082" type="#_x0000_t75" style="width:104.9pt;height:18.75pt" o:ole="">
            <v:imagedata r:id="rId135" o:title=""/>
          </v:shape>
          <o:OLEObject Type="Embed" ProgID="Equation.3" ShapeID="_x0000_i1082" DrawAspect="Content" ObjectID="_1511631173" r:id="rId136"/>
        </w:object>
      </w:r>
    </w:p>
    <w:p w:rsidR="0052112B" w:rsidRPr="00435DDD" w:rsidRDefault="0052112B" w:rsidP="0052112B">
      <w:pPr>
        <w:pStyle w:val="enumlev1"/>
        <w:rPr>
          <w:snapToGrid w:val="0"/>
          <w:rtl/>
        </w:rPr>
      </w:pPr>
      <w:r w:rsidRPr="00435DDD">
        <w:rPr>
          <w:rFonts w:hint="cs"/>
          <w:snapToGrid w:val="0"/>
          <w:rtl/>
        </w:rPr>
        <w:t>-</w:t>
      </w:r>
      <w:r w:rsidRPr="00435DDD">
        <w:rPr>
          <w:rFonts w:hint="cs"/>
          <w:snapToGrid w:val="0"/>
          <w:rtl/>
        </w:rPr>
        <w:tab/>
        <w:t xml:space="preserve">يحدد عدد المحطات </w:t>
      </w:r>
      <w:r w:rsidRPr="00435DDD">
        <w:rPr>
          <w:snapToGrid w:val="0"/>
        </w:rPr>
        <w:t>BS</w:t>
      </w:r>
      <w:r w:rsidRPr="00435DDD">
        <w:rPr>
          <w:rFonts w:hint="cs"/>
          <w:snapToGrid w:val="0"/>
          <w:rtl/>
        </w:rPr>
        <w:t xml:space="preserve"> في المحطة الخلوية على النحو التالي:</w:t>
      </w:r>
    </w:p>
    <w:p w:rsidR="0052112B" w:rsidRPr="00435DDD" w:rsidRDefault="0052112B" w:rsidP="00EA73DB">
      <w:pPr>
        <w:pStyle w:val="Equation"/>
      </w:pPr>
      <w:r w:rsidRPr="00435DDD">
        <w:tab/>
      </w:r>
      <w:r w:rsidR="00EA73DB" w:rsidRPr="00435DDD">
        <w:rPr>
          <w:rFonts w:cs="Times New Roman"/>
          <w:position w:val="-12"/>
          <w:sz w:val="24"/>
          <w:szCs w:val="20"/>
          <w:lang w:eastAsia="en-US"/>
        </w:rPr>
        <w:object w:dxaOrig="2240" w:dyaOrig="360">
          <v:shape id="_x0000_i1083" type="#_x0000_t75" style="width:111.95pt;height:18.75pt" o:ole="">
            <v:imagedata r:id="rId137" o:title=""/>
          </v:shape>
          <o:OLEObject Type="Embed" ProgID="Equation.3" ShapeID="_x0000_i1083" DrawAspect="Content" ObjectID="_1511631174" r:id="rId138"/>
        </w:object>
      </w:r>
    </w:p>
    <w:p w:rsidR="0052112B" w:rsidRPr="00435DDD" w:rsidRDefault="0052112B" w:rsidP="0052112B">
      <w:pPr>
        <w:spacing w:after="240"/>
        <w:rPr>
          <w:snapToGrid w:val="0"/>
          <w:rtl/>
        </w:rPr>
      </w:pPr>
      <w:r w:rsidRPr="00435DDD">
        <w:rPr>
          <w:rFonts w:hint="cs"/>
          <w:snapToGrid w:val="0"/>
          <w:rtl/>
        </w:rPr>
        <w:t>ومن هنا فإن الطريقة المقترحة تتيح إجراء حساب العدد المطلوب من المحطات القاعدة وعدد القنوات من أجل معلمات محددة لأداء الشبكة وعدد مسقط من المشتركين.</w:t>
      </w:r>
    </w:p>
    <w:p w:rsidR="0052112B" w:rsidRPr="00435DDD" w:rsidRDefault="0052112B" w:rsidP="009463ED">
      <w:pPr>
        <w:pStyle w:val="enumlev1"/>
        <w:keepNext/>
        <w:keepLines/>
        <w:rPr>
          <w:snapToGrid w:val="0"/>
          <w:rtl/>
        </w:rPr>
      </w:pPr>
      <w:r w:rsidRPr="00435DDD">
        <w:rPr>
          <w:rFonts w:hint="cs"/>
          <w:snapToGrid w:val="0"/>
          <w:rtl/>
        </w:rPr>
        <w:lastRenderedPageBreak/>
        <w:t>ب)</w:t>
      </w:r>
      <w:r w:rsidRPr="00435DDD">
        <w:rPr>
          <w:rFonts w:hint="cs"/>
          <w:snapToGrid w:val="0"/>
          <w:rtl/>
        </w:rPr>
        <w:tab/>
      </w:r>
      <w:r w:rsidRPr="00435DDD">
        <w:rPr>
          <w:rFonts w:hint="cs"/>
          <w:i/>
          <w:iCs/>
          <w:snapToGrid w:val="0"/>
          <w:rtl/>
        </w:rPr>
        <w:t>تحديد النفقات من أجل إنشاء شبكة متنقلة</w:t>
      </w:r>
    </w:p>
    <w:p w:rsidR="0052112B" w:rsidRPr="00435DDD" w:rsidRDefault="0052112B" w:rsidP="009463ED">
      <w:pPr>
        <w:keepNext/>
        <w:keepLines/>
        <w:spacing w:after="240"/>
        <w:rPr>
          <w:snapToGrid w:val="0"/>
          <w:rtl/>
        </w:rPr>
      </w:pPr>
      <w:r w:rsidRPr="00435DDD">
        <w:rPr>
          <w:rFonts w:hint="cs"/>
          <w:snapToGrid w:val="0"/>
          <w:rtl/>
        </w:rPr>
        <w:t xml:space="preserve">يبين الجدول </w:t>
      </w:r>
      <w:r w:rsidRPr="00435DDD">
        <w:rPr>
          <w:snapToGrid w:val="0"/>
        </w:rPr>
        <w:t>15</w:t>
      </w:r>
      <w:r w:rsidRPr="00435DDD">
        <w:rPr>
          <w:rFonts w:hint="cs"/>
          <w:snapToGrid w:val="0"/>
          <w:rtl/>
        </w:rPr>
        <w:t xml:space="preserve"> البيانات الأساسية الخاصة بالمجموعة الثانية.</w:t>
      </w:r>
    </w:p>
    <w:p w:rsidR="0052112B" w:rsidRPr="00435DDD" w:rsidRDefault="0052112B" w:rsidP="00853E59">
      <w:pPr>
        <w:pStyle w:val="TableNo0"/>
        <w:rPr>
          <w:rtl/>
        </w:rPr>
      </w:pPr>
      <w:r w:rsidRPr="00435DDD">
        <w:rPr>
          <w:rFonts w:hint="cs"/>
          <w:rtl/>
        </w:rPr>
        <w:t>الج</w:t>
      </w:r>
      <w:r w:rsidR="00C03883" w:rsidRPr="00435DDD">
        <w:rPr>
          <w:rFonts w:hint="cs"/>
          <w:rtl/>
          <w:lang w:bidi="ar-SA"/>
        </w:rPr>
        <w:t>ـ</w:t>
      </w:r>
      <w:r w:rsidRPr="00435DDD">
        <w:rPr>
          <w:rFonts w:hint="cs"/>
          <w:rtl/>
        </w:rPr>
        <w:t xml:space="preserve">دول </w:t>
      </w:r>
      <w:r w:rsidRPr="00435DDD">
        <w:t>15</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34"/>
        <w:gridCol w:w="4697"/>
        <w:gridCol w:w="3808"/>
      </w:tblGrid>
      <w:tr w:rsidR="0052112B" w:rsidRPr="00435DDD" w:rsidTr="00436EAD">
        <w:trPr>
          <w:jc w:val="center"/>
        </w:trPr>
        <w:tc>
          <w:tcPr>
            <w:tcW w:w="1134" w:type="dxa"/>
          </w:tcPr>
          <w:p w:rsidR="0052112B" w:rsidRPr="00435DDD" w:rsidRDefault="0052112B" w:rsidP="00337C7C">
            <w:pPr>
              <w:pStyle w:val="TableHead0"/>
              <w:bidi/>
              <w:spacing w:line="260" w:lineRule="exact"/>
              <w:rPr>
                <w:rFonts w:ascii="Times New Roman" w:hAnsi="Times New Roman" w:cs="Traditional Arabic"/>
                <w:bCs/>
                <w:sz w:val="20"/>
                <w:szCs w:val="26"/>
              </w:rPr>
            </w:pPr>
            <w:r w:rsidRPr="00435DDD">
              <w:rPr>
                <w:rFonts w:ascii="Times New Roman" w:hAnsi="Times New Roman" w:cs="Traditional Arabic" w:hint="cs"/>
                <w:bCs/>
                <w:sz w:val="20"/>
                <w:szCs w:val="26"/>
                <w:rtl/>
              </w:rPr>
              <w:t>الرمز</w:t>
            </w:r>
          </w:p>
        </w:tc>
        <w:tc>
          <w:tcPr>
            <w:tcW w:w="4697" w:type="dxa"/>
          </w:tcPr>
          <w:p w:rsidR="0052112B" w:rsidRPr="00435DDD" w:rsidRDefault="0052112B" w:rsidP="00337C7C">
            <w:pPr>
              <w:pStyle w:val="TableHead0"/>
              <w:bidi/>
              <w:spacing w:line="260" w:lineRule="exact"/>
              <w:rPr>
                <w:rFonts w:ascii="Times New Roman" w:hAnsi="Times New Roman" w:cs="Traditional Arabic"/>
                <w:bCs/>
                <w:sz w:val="20"/>
                <w:szCs w:val="26"/>
              </w:rPr>
            </w:pPr>
            <w:r w:rsidRPr="00435DDD">
              <w:rPr>
                <w:rFonts w:ascii="Times New Roman" w:hAnsi="Times New Roman" w:cs="Traditional Arabic" w:hint="cs"/>
                <w:bCs/>
                <w:sz w:val="20"/>
                <w:szCs w:val="26"/>
                <w:rtl/>
              </w:rPr>
              <w:t>المعلمة</w:t>
            </w:r>
          </w:p>
        </w:tc>
        <w:tc>
          <w:tcPr>
            <w:tcW w:w="3808" w:type="dxa"/>
          </w:tcPr>
          <w:p w:rsidR="0052112B" w:rsidRPr="00435DDD" w:rsidRDefault="0052112B" w:rsidP="00337C7C">
            <w:pPr>
              <w:pStyle w:val="TableHead0"/>
              <w:bidi/>
              <w:spacing w:line="260" w:lineRule="exact"/>
              <w:rPr>
                <w:rFonts w:ascii="Times New Roman" w:hAnsi="Times New Roman" w:cs="Traditional Arabic"/>
                <w:bCs/>
                <w:sz w:val="20"/>
                <w:szCs w:val="26"/>
              </w:rPr>
            </w:pPr>
            <w:r w:rsidRPr="00435DDD">
              <w:rPr>
                <w:rFonts w:ascii="Times New Roman" w:hAnsi="Times New Roman" w:cs="Traditional Arabic" w:hint="cs"/>
                <w:bCs/>
                <w:sz w:val="20"/>
                <w:szCs w:val="26"/>
                <w:rtl/>
              </w:rPr>
              <w:t>القيمة الحسابية</w:t>
            </w:r>
          </w:p>
        </w:tc>
      </w:tr>
      <w:tr w:rsidR="0052112B" w:rsidRPr="00435DDD" w:rsidTr="00436EAD">
        <w:trPr>
          <w:jc w:val="center"/>
        </w:trPr>
        <w:tc>
          <w:tcPr>
            <w:tcW w:w="1134" w:type="dxa"/>
          </w:tcPr>
          <w:p w:rsidR="0052112B" w:rsidRPr="00435DDD" w:rsidRDefault="0052112B" w:rsidP="00337C7C">
            <w:pPr>
              <w:pStyle w:val="TableText0"/>
              <w:keepNext w:val="0"/>
              <w:bidi/>
              <w:spacing w:before="20" w:after="60" w:line="260" w:lineRule="exact"/>
              <w:jc w:val="center"/>
              <w:rPr>
                <w:rFonts w:cs="Traditional Arabic"/>
                <w:i/>
                <w:iCs/>
                <w:sz w:val="20"/>
                <w:szCs w:val="26"/>
                <w:lang w:val="en-US"/>
              </w:rPr>
            </w:pPr>
            <w:r w:rsidRPr="00435DDD">
              <w:rPr>
                <w:rFonts w:cs="Traditional Arabic"/>
                <w:i/>
                <w:iCs/>
                <w:sz w:val="20"/>
                <w:szCs w:val="26"/>
                <w:lang w:val="en-US"/>
              </w:rPr>
              <w:t>K</w:t>
            </w:r>
            <w:r w:rsidRPr="00435DDD">
              <w:rPr>
                <w:rFonts w:cs="Traditional Arabic"/>
                <w:i/>
                <w:iCs/>
                <w:position w:val="-4"/>
                <w:sz w:val="20"/>
                <w:szCs w:val="26"/>
                <w:lang w:val="en-US"/>
              </w:rPr>
              <w:t>h</w:t>
            </w:r>
          </w:p>
        </w:tc>
        <w:tc>
          <w:tcPr>
            <w:tcW w:w="4697" w:type="dxa"/>
          </w:tcPr>
          <w:p w:rsidR="0052112B" w:rsidRPr="00435DDD" w:rsidRDefault="0052112B" w:rsidP="00337C7C">
            <w:pPr>
              <w:pStyle w:val="TableText0"/>
              <w:keepNext w:val="0"/>
              <w:bidi/>
              <w:spacing w:before="20" w:after="60" w:line="260" w:lineRule="exact"/>
              <w:jc w:val="left"/>
              <w:rPr>
                <w:rFonts w:cs="Traditional Arabic"/>
                <w:sz w:val="20"/>
                <w:szCs w:val="26"/>
              </w:rPr>
            </w:pPr>
            <w:r w:rsidRPr="00435DDD">
              <w:rPr>
                <w:rFonts w:cs="Traditional Arabic" w:hint="cs"/>
                <w:sz w:val="20"/>
                <w:szCs w:val="26"/>
                <w:rtl/>
              </w:rPr>
              <w:t>متوسط أجر الساعة الذي يتقاضاه القائم بالتركيب</w:t>
            </w:r>
          </w:p>
        </w:tc>
        <w:tc>
          <w:tcPr>
            <w:tcW w:w="3808" w:type="dxa"/>
          </w:tcPr>
          <w:p w:rsidR="0052112B" w:rsidRPr="00435DDD" w:rsidRDefault="0052112B" w:rsidP="00337C7C">
            <w:pPr>
              <w:pStyle w:val="TableText0"/>
              <w:keepNext w:val="0"/>
              <w:bidi/>
              <w:spacing w:before="20" w:after="60" w:line="260" w:lineRule="exact"/>
              <w:ind w:left="57"/>
              <w:jc w:val="left"/>
              <w:rPr>
                <w:rFonts w:cs="Traditional Arabic"/>
                <w:sz w:val="20"/>
                <w:szCs w:val="26"/>
                <w:rtl/>
                <w:lang w:val="en-US"/>
              </w:rPr>
            </w:pPr>
            <w:r w:rsidRPr="00435DDD">
              <w:rPr>
                <w:rFonts w:cs="Traditional Arabic"/>
                <w:sz w:val="20"/>
                <w:szCs w:val="26"/>
              </w:rPr>
              <w:t>3</w:t>
            </w:r>
            <w:r w:rsidRPr="00435DDD">
              <w:rPr>
                <w:rFonts w:cs="Traditional Arabic" w:hint="cs"/>
                <w:sz w:val="20"/>
                <w:szCs w:val="26"/>
                <w:rtl/>
              </w:rPr>
              <w:t xml:space="preserve"> (دولارات أمريكية/ساعة)</w:t>
            </w:r>
          </w:p>
        </w:tc>
      </w:tr>
      <w:tr w:rsidR="0052112B" w:rsidRPr="00435DDD" w:rsidTr="00436EAD">
        <w:trPr>
          <w:jc w:val="center"/>
        </w:trPr>
        <w:tc>
          <w:tcPr>
            <w:tcW w:w="1134" w:type="dxa"/>
          </w:tcPr>
          <w:p w:rsidR="0052112B" w:rsidRPr="00435DDD" w:rsidRDefault="0052112B" w:rsidP="00337C7C">
            <w:pPr>
              <w:pStyle w:val="TableText0"/>
              <w:keepNext w:val="0"/>
              <w:bidi/>
              <w:spacing w:before="20" w:after="60" w:line="260" w:lineRule="exact"/>
              <w:jc w:val="center"/>
              <w:rPr>
                <w:rFonts w:cs="Traditional Arabic"/>
                <w:i/>
                <w:iCs/>
                <w:sz w:val="20"/>
                <w:szCs w:val="26"/>
                <w:lang w:val="en-US"/>
              </w:rPr>
            </w:pPr>
            <w:r w:rsidRPr="00435DDD">
              <w:rPr>
                <w:rFonts w:cs="Traditional Arabic"/>
                <w:i/>
                <w:iCs/>
                <w:sz w:val="20"/>
                <w:szCs w:val="26"/>
                <w:lang w:val="en-US"/>
              </w:rPr>
              <w:t>K</w:t>
            </w:r>
            <w:r w:rsidRPr="00435DDD">
              <w:rPr>
                <w:rFonts w:cs="Traditional Arabic"/>
                <w:i/>
                <w:iCs/>
                <w:position w:val="-4"/>
                <w:sz w:val="20"/>
                <w:szCs w:val="26"/>
                <w:lang w:val="en-US"/>
              </w:rPr>
              <w:t>BS</w:t>
            </w:r>
          </w:p>
        </w:tc>
        <w:tc>
          <w:tcPr>
            <w:tcW w:w="4697" w:type="dxa"/>
          </w:tcPr>
          <w:p w:rsidR="0052112B" w:rsidRPr="00435DDD" w:rsidRDefault="0052112B" w:rsidP="00337C7C">
            <w:pPr>
              <w:pStyle w:val="TableText0"/>
              <w:keepNext w:val="0"/>
              <w:bidi/>
              <w:spacing w:before="20" w:after="60" w:line="260" w:lineRule="exact"/>
              <w:jc w:val="left"/>
              <w:rPr>
                <w:rFonts w:cs="Traditional Arabic"/>
                <w:sz w:val="20"/>
                <w:szCs w:val="26"/>
              </w:rPr>
            </w:pPr>
            <w:r w:rsidRPr="00435DDD">
              <w:rPr>
                <w:rFonts w:cs="Traditional Arabic" w:hint="cs"/>
                <w:sz w:val="20"/>
                <w:szCs w:val="26"/>
                <w:rtl/>
              </w:rPr>
              <w:t>سعر تركيب محطة قاعدة أحادية القناة نمطية</w:t>
            </w:r>
          </w:p>
        </w:tc>
        <w:tc>
          <w:tcPr>
            <w:tcW w:w="3808" w:type="dxa"/>
          </w:tcPr>
          <w:p w:rsidR="0052112B" w:rsidRPr="00435DDD" w:rsidRDefault="0052112B" w:rsidP="00337C7C">
            <w:pPr>
              <w:pStyle w:val="TableText0"/>
              <w:keepNext w:val="0"/>
              <w:bidi/>
              <w:spacing w:before="20" w:after="60" w:line="260" w:lineRule="exact"/>
              <w:ind w:left="57"/>
              <w:jc w:val="left"/>
              <w:rPr>
                <w:rFonts w:cs="Traditional Arabic"/>
                <w:sz w:val="20"/>
                <w:szCs w:val="26"/>
                <w:rtl/>
                <w:lang w:val="en-US"/>
              </w:rPr>
            </w:pPr>
            <w:r w:rsidRPr="00435DDD">
              <w:rPr>
                <w:rFonts w:cs="Traditional Arabic"/>
                <w:sz w:val="20"/>
                <w:szCs w:val="26"/>
              </w:rPr>
              <w:t>230 000</w:t>
            </w:r>
            <w:r w:rsidRPr="00435DDD">
              <w:rPr>
                <w:rFonts w:cs="Traditional Arabic" w:hint="cs"/>
                <w:sz w:val="20"/>
                <w:szCs w:val="26"/>
                <w:rtl/>
              </w:rPr>
              <w:t xml:space="preserve"> دولار أمريكي</w:t>
            </w:r>
          </w:p>
        </w:tc>
      </w:tr>
      <w:tr w:rsidR="0052112B" w:rsidRPr="00435DDD" w:rsidTr="00436EAD">
        <w:trPr>
          <w:jc w:val="center"/>
        </w:trPr>
        <w:tc>
          <w:tcPr>
            <w:tcW w:w="1134" w:type="dxa"/>
          </w:tcPr>
          <w:p w:rsidR="0052112B" w:rsidRPr="00435DDD" w:rsidRDefault="0052112B" w:rsidP="00337C7C">
            <w:pPr>
              <w:pStyle w:val="TableText0"/>
              <w:keepNext w:val="0"/>
              <w:bidi/>
              <w:spacing w:before="20" w:after="60" w:line="260" w:lineRule="exact"/>
              <w:jc w:val="center"/>
              <w:rPr>
                <w:rFonts w:cs="Traditional Arabic"/>
                <w:i/>
                <w:iCs/>
                <w:sz w:val="20"/>
                <w:szCs w:val="26"/>
                <w:lang w:val="en-US"/>
              </w:rPr>
            </w:pPr>
            <w:r w:rsidRPr="00435DDD">
              <w:rPr>
                <w:rFonts w:cs="Traditional Arabic"/>
                <w:i/>
                <w:iCs/>
                <w:sz w:val="20"/>
                <w:szCs w:val="26"/>
                <w:lang w:val="en-US"/>
              </w:rPr>
              <w:t>K</w:t>
            </w:r>
            <w:r w:rsidRPr="00435DDD">
              <w:rPr>
                <w:rFonts w:cs="Traditional Arabic"/>
                <w:i/>
                <w:iCs/>
                <w:position w:val="-4"/>
                <w:sz w:val="20"/>
                <w:szCs w:val="26"/>
                <w:lang w:val="en-US"/>
              </w:rPr>
              <w:t>E</w:t>
            </w:r>
          </w:p>
        </w:tc>
        <w:tc>
          <w:tcPr>
            <w:tcW w:w="4697" w:type="dxa"/>
          </w:tcPr>
          <w:p w:rsidR="0052112B" w:rsidRPr="00435DDD" w:rsidRDefault="0052112B" w:rsidP="00337C7C">
            <w:pPr>
              <w:pStyle w:val="TableText0"/>
              <w:keepNext w:val="0"/>
              <w:bidi/>
              <w:spacing w:before="20" w:after="60" w:line="260" w:lineRule="exact"/>
              <w:jc w:val="left"/>
              <w:rPr>
                <w:rFonts w:cs="Traditional Arabic"/>
                <w:sz w:val="20"/>
                <w:szCs w:val="26"/>
              </w:rPr>
            </w:pPr>
            <w:r w:rsidRPr="00435DDD">
              <w:rPr>
                <w:rFonts w:cs="Traditional Arabic" w:hint="cs"/>
                <w:sz w:val="20"/>
                <w:szCs w:val="26"/>
                <w:rtl/>
              </w:rPr>
              <w:t>تكلفة وحدة الاستقبال/الإرسال</w:t>
            </w:r>
          </w:p>
        </w:tc>
        <w:tc>
          <w:tcPr>
            <w:tcW w:w="3808" w:type="dxa"/>
          </w:tcPr>
          <w:p w:rsidR="0052112B" w:rsidRPr="00435DDD" w:rsidRDefault="0052112B" w:rsidP="00337C7C">
            <w:pPr>
              <w:pStyle w:val="TableText0"/>
              <w:keepNext w:val="0"/>
              <w:bidi/>
              <w:spacing w:before="20" w:after="60" w:line="260" w:lineRule="exact"/>
              <w:ind w:left="57"/>
              <w:jc w:val="left"/>
              <w:rPr>
                <w:rFonts w:cs="Traditional Arabic"/>
                <w:sz w:val="20"/>
                <w:szCs w:val="26"/>
                <w:rtl/>
                <w:lang w:val="en-US"/>
              </w:rPr>
            </w:pPr>
            <w:r w:rsidRPr="00435DDD">
              <w:rPr>
                <w:rFonts w:cs="Traditional Arabic"/>
                <w:sz w:val="20"/>
                <w:szCs w:val="26"/>
              </w:rPr>
              <w:t>11 000</w:t>
            </w:r>
            <w:r w:rsidRPr="00435DDD">
              <w:rPr>
                <w:rFonts w:cs="Traditional Arabic" w:hint="cs"/>
                <w:sz w:val="20"/>
                <w:szCs w:val="26"/>
                <w:rtl/>
              </w:rPr>
              <w:t xml:space="preserve"> دولار أمريكي</w:t>
            </w:r>
          </w:p>
        </w:tc>
      </w:tr>
      <w:tr w:rsidR="0052112B" w:rsidRPr="00435DDD" w:rsidTr="00436EAD">
        <w:trPr>
          <w:jc w:val="center"/>
        </w:trPr>
        <w:tc>
          <w:tcPr>
            <w:tcW w:w="1134" w:type="dxa"/>
          </w:tcPr>
          <w:p w:rsidR="0052112B" w:rsidRPr="00435DDD" w:rsidRDefault="0052112B" w:rsidP="00337C7C">
            <w:pPr>
              <w:pStyle w:val="TableText0"/>
              <w:keepNext w:val="0"/>
              <w:bidi/>
              <w:spacing w:before="20" w:after="60" w:line="260" w:lineRule="exact"/>
              <w:jc w:val="center"/>
              <w:rPr>
                <w:rFonts w:cs="Traditional Arabic"/>
                <w:sz w:val="20"/>
                <w:szCs w:val="26"/>
                <w:lang w:val="en-US"/>
              </w:rPr>
            </w:pPr>
            <w:r w:rsidRPr="00435DDD">
              <w:rPr>
                <w:rFonts w:cs="Traditional Arabic"/>
                <w:sz w:val="20"/>
                <w:szCs w:val="26"/>
                <w:lang w:val="en-US"/>
              </w:rPr>
              <w:br/>
            </w:r>
          </w:p>
          <w:p w:rsidR="0052112B" w:rsidRPr="00435DDD" w:rsidRDefault="0052112B" w:rsidP="00337C7C">
            <w:pPr>
              <w:pStyle w:val="TableText0"/>
              <w:keepNext w:val="0"/>
              <w:bidi/>
              <w:spacing w:before="20" w:after="60" w:line="260" w:lineRule="exact"/>
              <w:jc w:val="center"/>
              <w:rPr>
                <w:rFonts w:cs="Traditional Arabic"/>
                <w:sz w:val="20"/>
                <w:szCs w:val="26"/>
                <w:lang w:val="en-US"/>
              </w:rPr>
            </w:pPr>
            <w:r w:rsidRPr="00435DDD">
              <w:rPr>
                <w:rFonts w:cs="Traditional Arabic"/>
                <w:i/>
                <w:iCs/>
                <w:sz w:val="20"/>
                <w:szCs w:val="26"/>
                <w:lang w:val="en-US"/>
              </w:rPr>
              <w:t>A</w:t>
            </w:r>
            <w:r w:rsidRPr="00435DDD">
              <w:rPr>
                <w:rFonts w:cs="Traditional Arabic"/>
                <w:position w:val="-4"/>
                <w:sz w:val="20"/>
                <w:szCs w:val="26"/>
                <w:lang w:val="en-US"/>
              </w:rPr>
              <w:t>1</w:t>
            </w:r>
          </w:p>
          <w:p w:rsidR="0052112B" w:rsidRPr="00435DDD" w:rsidRDefault="0052112B" w:rsidP="00337C7C">
            <w:pPr>
              <w:pStyle w:val="TableText0"/>
              <w:keepNext w:val="0"/>
              <w:bidi/>
              <w:spacing w:before="20" w:after="60" w:line="260" w:lineRule="exact"/>
              <w:jc w:val="center"/>
              <w:rPr>
                <w:rFonts w:cs="Traditional Arabic"/>
                <w:sz w:val="20"/>
                <w:szCs w:val="26"/>
                <w:lang w:val="en-US"/>
              </w:rPr>
            </w:pPr>
            <w:r w:rsidRPr="00435DDD">
              <w:rPr>
                <w:rFonts w:cs="Traditional Arabic"/>
                <w:i/>
                <w:iCs/>
                <w:sz w:val="20"/>
                <w:szCs w:val="26"/>
                <w:lang w:val="en-US"/>
              </w:rPr>
              <w:t>A</w:t>
            </w:r>
            <w:r w:rsidRPr="00435DDD">
              <w:rPr>
                <w:rFonts w:cs="Traditional Arabic"/>
                <w:position w:val="-4"/>
                <w:sz w:val="20"/>
                <w:szCs w:val="26"/>
                <w:lang w:val="en-US"/>
              </w:rPr>
              <w:t>2</w:t>
            </w:r>
          </w:p>
        </w:tc>
        <w:tc>
          <w:tcPr>
            <w:tcW w:w="4697" w:type="dxa"/>
          </w:tcPr>
          <w:p w:rsidR="0052112B" w:rsidRPr="00435DDD" w:rsidRDefault="0052112B" w:rsidP="00337C7C">
            <w:pPr>
              <w:pStyle w:val="TableText0"/>
              <w:keepNext w:val="0"/>
              <w:bidi/>
              <w:spacing w:before="20" w:after="60" w:line="260" w:lineRule="exact"/>
              <w:jc w:val="left"/>
              <w:rPr>
                <w:rFonts w:cs="Traditional Arabic"/>
                <w:sz w:val="20"/>
                <w:szCs w:val="26"/>
              </w:rPr>
            </w:pPr>
            <w:r w:rsidRPr="00435DDD">
              <w:rPr>
                <w:rFonts w:cs="Traditional Arabic" w:hint="cs"/>
                <w:sz w:val="20"/>
                <w:szCs w:val="26"/>
                <w:rtl/>
              </w:rPr>
              <w:t>الجزء الثابت من تكلفة وصلات التوصيل بغض النظر عن طول الوصلة</w:t>
            </w:r>
          </w:p>
        </w:tc>
        <w:tc>
          <w:tcPr>
            <w:tcW w:w="3808" w:type="dxa"/>
          </w:tcPr>
          <w:p w:rsidR="0052112B" w:rsidRPr="00435DDD" w:rsidRDefault="0052112B" w:rsidP="00337C7C">
            <w:pPr>
              <w:pStyle w:val="TableText0"/>
              <w:keepNext w:val="0"/>
              <w:bidi/>
              <w:spacing w:before="20" w:after="60" w:line="260" w:lineRule="exact"/>
              <w:ind w:left="57"/>
              <w:jc w:val="left"/>
              <w:rPr>
                <w:rFonts w:cs="Traditional Arabic"/>
                <w:sz w:val="20"/>
                <w:szCs w:val="26"/>
              </w:rPr>
            </w:pPr>
            <w:r w:rsidRPr="00435DDD">
              <w:rPr>
                <w:rFonts w:cs="Traditional Arabic" w:hint="cs"/>
                <w:sz w:val="20"/>
                <w:szCs w:val="26"/>
                <w:rtl/>
              </w:rPr>
              <w:t>من أجل المرحّل الراديوي الرقمي</w:t>
            </w:r>
            <w:r w:rsidRPr="00435DDD">
              <w:rPr>
                <w:rFonts w:cs="Traditional Arabic"/>
                <w:sz w:val="20"/>
                <w:szCs w:val="26"/>
              </w:rPr>
              <w:br/>
            </w:r>
          </w:p>
          <w:p w:rsidR="0052112B" w:rsidRPr="00435DDD" w:rsidRDefault="0052112B" w:rsidP="00337C7C">
            <w:pPr>
              <w:pStyle w:val="TableText0"/>
              <w:keepNext w:val="0"/>
              <w:bidi/>
              <w:spacing w:before="20" w:after="60" w:line="260" w:lineRule="exact"/>
              <w:ind w:left="57"/>
              <w:jc w:val="left"/>
              <w:rPr>
                <w:rFonts w:cs="Traditional Arabic"/>
                <w:sz w:val="20"/>
                <w:szCs w:val="26"/>
                <w:rtl/>
              </w:rPr>
            </w:pPr>
            <w:r w:rsidRPr="00435DDD">
              <w:rPr>
                <w:rFonts w:cs="Traditional Arabic"/>
                <w:sz w:val="20"/>
                <w:szCs w:val="26"/>
              </w:rPr>
              <w:t>351</w:t>
            </w:r>
            <w:r w:rsidRPr="00435DDD">
              <w:rPr>
                <w:rFonts w:cs="Traditional Arabic" w:hint="cs"/>
                <w:sz w:val="20"/>
                <w:szCs w:val="26"/>
                <w:rtl/>
              </w:rPr>
              <w:t xml:space="preserve"> دولاراً أمريكياً/للقناة</w:t>
            </w:r>
          </w:p>
          <w:p w:rsidR="0052112B" w:rsidRPr="00435DDD" w:rsidRDefault="0052112B" w:rsidP="00337C7C">
            <w:pPr>
              <w:pStyle w:val="TableText0"/>
              <w:keepNext w:val="0"/>
              <w:bidi/>
              <w:spacing w:before="20" w:after="60" w:line="260" w:lineRule="exact"/>
              <w:ind w:left="57"/>
              <w:jc w:val="left"/>
              <w:rPr>
                <w:rFonts w:cs="Traditional Arabic"/>
                <w:sz w:val="20"/>
                <w:szCs w:val="26"/>
                <w:rtl/>
              </w:rPr>
            </w:pPr>
            <w:r w:rsidRPr="00435DDD">
              <w:rPr>
                <w:rFonts w:cs="Traditional Arabic"/>
                <w:sz w:val="20"/>
                <w:szCs w:val="26"/>
              </w:rPr>
              <w:t>176</w:t>
            </w:r>
            <w:r w:rsidRPr="00435DDD">
              <w:rPr>
                <w:rFonts w:cs="Traditional Arabic" w:hint="cs"/>
                <w:sz w:val="20"/>
                <w:szCs w:val="26"/>
                <w:rtl/>
              </w:rPr>
              <w:t xml:space="preserve"> دولاراً أمريكياً/للقناة</w:t>
            </w:r>
          </w:p>
        </w:tc>
      </w:tr>
      <w:tr w:rsidR="0052112B" w:rsidRPr="00435DDD" w:rsidTr="00436EAD">
        <w:trPr>
          <w:jc w:val="center"/>
        </w:trPr>
        <w:tc>
          <w:tcPr>
            <w:tcW w:w="1134" w:type="dxa"/>
          </w:tcPr>
          <w:p w:rsidR="0052112B" w:rsidRPr="00435DDD" w:rsidRDefault="0052112B" w:rsidP="00337C7C">
            <w:pPr>
              <w:pStyle w:val="TableText0"/>
              <w:keepNext w:val="0"/>
              <w:bidi/>
              <w:spacing w:before="20" w:after="60" w:line="260" w:lineRule="exact"/>
              <w:jc w:val="center"/>
              <w:rPr>
                <w:rFonts w:cs="Traditional Arabic"/>
                <w:sz w:val="20"/>
                <w:szCs w:val="26"/>
              </w:rPr>
            </w:pPr>
            <w:r w:rsidRPr="00435DDD">
              <w:rPr>
                <w:rFonts w:cs="Traditional Arabic"/>
                <w:sz w:val="20"/>
                <w:szCs w:val="26"/>
              </w:rPr>
              <w:br/>
            </w:r>
          </w:p>
          <w:p w:rsidR="0052112B" w:rsidRPr="00435DDD" w:rsidRDefault="0052112B" w:rsidP="00337C7C">
            <w:pPr>
              <w:pStyle w:val="TableText0"/>
              <w:keepNext w:val="0"/>
              <w:bidi/>
              <w:spacing w:before="20" w:after="60" w:line="260" w:lineRule="exact"/>
              <w:jc w:val="center"/>
              <w:rPr>
                <w:rFonts w:cs="Traditional Arabic"/>
                <w:i/>
                <w:iCs/>
                <w:sz w:val="20"/>
                <w:szCs w:val="26"/>
                <w:lang w:val="en-US"/>
              </w:rPr>
            </w:pPr>
            <w:r w:rsidRPr="00435DDD">
              <w:rPr>
                <w:rFonts w:cs="Traditional Arabic"/>
                <w:i/>
                <w:iCs/>
                <w:sz w:val="20"/>
                <w:szCs w:val="26"/>
                <w:lang w:val="en-US"/>
              </w:rPr>
              <w:t>B</w:t>
            </w:r>
            <w:r w:rsidRPr="00435DDD">
              <w:rPr>
                <w:rFonts w:cs="Traditional Arabic"/>
                <w:position w:val="-4"/>
                <w:sz w:val="20"/>
                <w:szCs w:val="26"/>
                <w:lang w:val="en-US"/>
              </w:rPr>
              <w:t>1</w:t>
            </w:r>
          </w:p>
          <w:p w:rsidR="0052112B" w:rsidRPr="00435DDD" w:rsidRDefault="0052112B" w:rsidP="00337C7C">
            <w:pPr>
              <w:pStyle w:val="TableText0"/>
              <w:keepNext w:val="0"/>
              <w:bidi/>
              <w:spacing w:before="20" w:after="60" w:line="260" w:lineRule="exact"/>
              <w:jc w:val="center"/>
              <w:rPr>
                <w:rFonts w:cs="Traditional Arabic"/>
                <w:sz w:val="20"/>
                <w:szCs w:val="26"/>
                <w:lang w:val="en-US"/>
              </w:rPr>
            </w:pPr>
            <w:r w:rsidRPr="00435DDD">
              <w:rPr>
                <w:rFonts w:cs="Traditional Arabic"/>
                <w:i/>
                <w:iCs/>
                <w:sz w:val="20"/>
                <w:szCs w:val="26"/>
                <w:lang w:val="en-US"/>
              </w:rPr>
              <w:t>B</w:t>
            </w:r>
            <w:r w:rsidRPr="00435DDD">
              <w:rPr>
                <w:rFonts w:cs="Traditional Arabic"/>
                <w:position w:val="-4"/>
                <w:sz w:val="20"/>
                <w:szCs w:val="26"/>
                <w:lang w:val="en-US"/>
              </w:rPr>
              <w:t>2</w:t>
            </w:r>
          </w:p>
        </w:tc>
        <w:tc>
          <w:tcPr>
            <w:tcW w:w="4697" w:type="dxa"/>
          </w:tcPr>
          <w:p w:rsidR="0052112B" w:rsidRPr="00435DDD" w:rsidRDefault="0052112B" w:rsidP="00337C7C">
            <w:pPr>
              <w:pStyle w:val="TableText0"/>
              <w:keepNext w:val="0"/>
              <w:bidi/>
              <w:spacing w:before="20" w:after="60" w:line="260" w:lineRule="exact"/>
              <w:jc w:val="left"/>
              <w:rPr>
                <w:rFonts w:cs="Traditional Arabic"/>
                <w:sz w:val="20"/>
                <w:szCs w:val="26"/>
              </w:rPr>
            </w:pPr>
            <w:r w:rsidRPr="00435DDD">
              <w:rPr>
                <w:rFonts w:cs="Traditional Arabic" w:hint="cs"/>
                <w:sz w:val="20"/>
                <w:szCs w:val="26"/>
                <w:rtl/>
              </w:rPr>
              <w:t>الجزء المتغير من تكلفة وصلات التوصيل حسب طول الوصلة</w:t>
            </w:r>
          </w:p>
        </w:tc>
        <w:tc>
          <w:tcPr>
            <w:tcW w:w="3808" w:type="dxa"/>
          </w:tcPr>
          <w:p w:rsidR="0052112B" w:rsidRPr="00435DDD" w:rsidRDefault="0052112B" w:rsidP="00337C7C">
            <w:pPr>
              <w:pStyle w:val="TableText0"/>
              <w:keepNext w:val="0"/>
              <w:bidi/>
              <w:spacing w:before="20" w:after="60" w:line="260" w:lineRule="exact"/>
              <w:ind w:left="57"/>
              <w:jc w:val="left"/>
              <w:rPr>
                <w:rFonts w:cs="Traditional Arabic"/>
                <w:sz w:val="20"/>
                <w:szCs w:val="26"/>
                <w:lang w:val="en-US"/>
              </w:rPr>
            </w:pPr>
            <w:r w:rsidRPr="00435DDD">
              <w:rPr>
                <w:rFonts w:cs="Traditional Arabic" w:hint="cs"/>
                <w:sz w:val="20"/>
                <w:szCs w:val="26"/>
                <w:rtl/>
              </w:rPr>
              <w:t>من أجل المرحّل الراديوي الرقمي</w:t>
            </w:r>
            <w:r w:rsidRPr="00435DDD">
              <w:rPr>
                <w:rFonts w:cs="Traditional Arabic"/>
                <w:sz w:val="20"/>
                <w:szCs w:val="26"/>
              </w:rPr>
              <w:br/>
            </w:r>
          </w:p>
          <w:p w:rsidR="0052112B" w:rsidRPr="00435DDD" w:rsidRDefault="0052112B" w:rsidP="00337C7C">
            <w:pPr>
              <w:pStyle w:val="TableText0"/>
              <w:keepNext w:val="0"/>
              <w:bidi/>
              <w:spacing w:before="20" w:after="60" w:line="260" w:lineRule="exact"/>
              <w:ind w:left="57"/>
              <w:jc w:val="left"/>
              <w:rPr>
                <w:rFonts w:cs="Traditional Arabic"/>
                <w:sz w:val="20"/>
                <w:szCs w:val="26"/>
                <w:rtl/>
              </w:rPr>
            </w:pPr>
            <w:r w:rsidRPr="00435DDD">
              <w:rPr>
                <w:rFonts w:cs="Traditional Arabic"/>
                <w:sz w:val="20"/>
                <w:szCs w:val="26"/>
              </w:rPr>
              <w:t>23</w:t>
            </w:r>
            <w:r w:rsidRPr="00435DDD">
              <w:rPr>
                <w:rFonts w:cs="Traditional Arabic" w:hint="cs"/>
                <w:sz w:val="20"/>
                <w:szCs w:val="26"/>
                <w:rtl/>
              </w:rPr>
              <w:t xml:space="preserve"> دولاراً أمريكياً/للكيلو متر الواحد من القناة</w:t>
            </w:r>
          </w:p>
          <w:p w:rsidR="0052112B" w:rsidRPr="00435DDD" w:rsidRDefault="0052112B" w:rsidP="00337C7C">
            <w:pPr>
              <w:pStyle w:val="TableText0"/>
              <w:keepNext w:val="0"/>
              <w:bidi/>
              <w:spacing w:before="20" w:after="60" w:line="260" w:lineRule="exact"/>
              <w:ind w:left="57"/>
              <w:jc w:val="left"/>
              <w:rPr>
                <w:rFonts w:cs="Traditional Arabic"/>
                <w:sz w:val="20"/>
                <w:szCs w:val="26"/>
                <w:rtl/>
              </w:rPr>
            </w:pPr>
            <w:r w:rsidRPr="00435DDD">
              <w:rPr>
                <w:rFonts w:cs="Traditional Arabic"/>
                <w:sz w:val="20"/>
                <w:szCs w:val="26"/>
              </w:rPr>
              <w:t>12</w:t>
            </w:r>
            <w:r w:rsidRPr="00435DDD">
              <w:rPr>
                <w:rFonts w:cs="Traditional Arabic" w:hint="cs"/>
                <w:sz w:val="20"/>
                <w:szCs w:val="26"/>
                <w:rtl/>
              </w:rPr>
              <w:t xml:space="preserve"> دولاراً أمريكياً/للكيلومتر الواحد من القناة</w:t>
            </w:r>
          </w:p>
        </w:tc>
      </w:tr>
    </w:tbl>
    <w:p w:rsidR="0052112B" w:rsidRPr="00435DDD" w:rsidRDefault="0052112B" w:rsidP="0052112B">
      <w:pPr>
        <w:spacing w:before="240" w:after="120"/>
        <w:rPr>
          <w:snapToGrid w:val="0"/>
          <w:rtl/>
        </w:rPr>
      </w:pPr>
      <w:r w:rsidRPr="00435DDD">
        <w:rPr>
          <w:rFonts w:hint="cs"/>
          <w:snapToGrid w:val="0"/>
          <w:rtl/>
        </w:rPr>
        <w:t>وتتألف النفقات من خمسة مكونات يتم تحديدها على النحو التالي:</w:t>
      </w:r>
    </w:p>
    <w:p w:rsidR="0052112B" w:rsidRPr="00435DDD" w:rsidRDefault="0052112B" w:rsidP="00EA73DB">
      <w:pPr>
        <w:pStyle w:val="Equation"/>
      </w:pPr>
      <w:r w:rsidRPr="00435DDD">
        <w:tab/>
      </w:r>
      <w:r w:rsidR="00EA73DB" w:rsidRPr="00435DDD">
        <w:rPr>
          <w:rFonts w:cs="Times New Roman"/>
          <w:position w:val="-12"/>
          <w:sz w:val="24"/>
          <w:szCs w:val="20"/>
          <w:lang w:eastAsia="en-US"/>
        </w:rPr>
        <w:object w:dxaOrig="3140" w:dyaOrig="360">
          <v:shape id="_x0000_i1084" type="#_x0000_t75" style="width:157.3pt;height:18.75pt" o:ole="">
            <v:imagedata r:id="rId139" o:title=""/>
          </v:shape>
          <o:OLEObject Type="Embed" ProgID="Equation.3" ShapeID="_x0000_i1084" DrawAspect="Content" ObjectID="_1511631175" r:id="rId140"/>
        </w:object>
      </w:r>
    </w:p>
    <w:p w:rsidR="0052112B" w:rsidRPr="00435DDD" w:rsidRDefault="0052112B" w:rsidP="0052112B">
      <w:pPr>
        <w:rPr>
          <w:snapToGrid w:val="0"/>
          <w:rtl/>
        </w:rPr>
      </w:pPr>
      <w:r w:rsidRPr="00435DDD">
        <w:rPr>
          <w:rFonts w:hint="cs"/>
          <w:snapToGrid w:val="0"/>
          <w:rtl/>
        </w:rPr>
        <w:t>حيث:</w:t>
      </w:r>
    </w:p>
    <w:p w:rsidR="0052112B" w:rsidRPr="00435DDD" w:rsidRDefault="0052112B" w:rsidP="007F5D11">
      <w:pPr>
        <w:pStyle w:val="Equationlegend"/>
        <w:rPr>
          <w:snapToGrid w:val="0"/>
          <w:rtl/>
        </w:rPr>
      </w:pPr>
      <w:r w:rsidRPr="00435DDD">
        <w:rPr>
          <w:rFonts w:hint="cs"/>
          <w:snapToGrid w:val="0"/>
          <w:rtl/>
        </w:rPr>
        <w:tab/>
      </w:r>
      <w:r w:rsidRPr="00435DDD">
        <w:rPr>
          <w:i/>
          <w:iCs/>
        </w:rPr>
        <w:t>K</w:t>
      </w:r>
      <w:r w:rsidRPr="00435DDD">
        <w:rPr>
          <w:position w:val="-4"/>
          <w:sz w:val="16"/>
        </w:rPr>
        <w:t>1</w:t>
      </w:r>
      <w:r w:rsidRPr="00435DDD">
        <w:rPr>
          <w:rFonts w:hint="cs"/>
          <w:snapToGrid w:val="0"/>
          <w:rtl/>
        </w:rPr>
        <w:t>:</w:t>
      </w:r>
      <w:r w:rsidRPr="00435DDD">
        <w:rPr>
          <w:rFonts w:hint="cs"/>
          <w:snapToGrid w:val="0"/>
          <w:rtl/>
        </w:rPr>
        <w:tab/>
        <w:t>تكلفة أعمال البناء والتجميع</w:t>
      </w:r>
    </w:p>
    <w:p w:rsidR="0052112B" w:rsidRPr="00435DDD" w:rsidRDefault="0052112B" w:rsidP="007F5D11">
      <w:pPr>
        <w:pStyle w:val="Equationlegend"/>
        <w:rPr>
          <w:snapToGrid w:val="0"/>
          <w:rtl/>
        </w:rPr>
      </w:pPr>
      <w:r w:rsidRPr="00435DDD">
        <w:rPr>
          <w:rFonts w:hint="cs"/>
          <w:snapToGrid w:val="0"/>
          <w:rtl/>
        </w:rPr>
        <w:tab/>
      </w:r>
      <w:r w:rsidRPr="00435DDD">
        <w:rPr>
          <w:i/>
          <w:iCs/>
        </w:rPr>
        <w:t>K</w:t>
      </w:r>
      <w:r w:rsidRPr="00435DDD">
        <w:rPr>
          <w:position w:val="-4"/>
          <w:sz w:val="16"/>
        </w:rPr>
        <w:t>2</w:t>
      </w:r>
      <w:r w:rsidRPr="00435DDD">
        <w:rPr>
          <w:rFonts w:hint="cs"/>
          <w:snapToGrid w:val="0"/>
          <w:rtl/>
        </w:rPr>
        <w:t>:</w:t>
      </w:r>
      <w:r w:rsidRPr="00435DDD">
        <w:rPr>
          <w:rFonts w:hint="cs"/>
          <w:snapToGrid w:val="0"/>
          <w:rtl/>
        </w:rPr>
        <w:tab/>
        <w:t xml:space="preserve">تكلفة تجهيزات المحطة </w:t>
      </w:r>
      <w:r w:rsidRPr="00435DDD">
        <w:rPr>
          <w:snapToGrid w:val="0"/>
        </w:rPr>
        <w:t>BS</w:t>
      </w:r>
    </w:p>
    <w:p w:rsidR="0052112B" w:rsidRPr="00435DDD" w:rsidRDefault="0052112B" w:rsidP="007F5D11">
      <w:pPr>
        <w:pStyle w:val="Equationlegend"/>
        <w:rPr>
          <w:snapToGrid w:val="0"/>
          <w:rtl/>
        </w:rPr>
      </w:pPr>
      <w:r w:rsidRPr="00435DDD">
        <w:rPr>
          <w:rFonts w:hint="cs"/>
          <w:snapToGrid w:val="0"/>
          <w:rtl/>
        </w:rPr>
        <w:tab/>
      </w:r>
      <w:r w:rsidRPr="00435DDD">
        <w:rPr>
          <w:i/>
          <w:iCs/>
        </w:rPr>
        <w:t>K</w:t>
      </w:r>
      <w:r w:rsidRPr="00435DDD">
        <w:rPr>
          <w:position w:val="-4"/>
          <w:sz w:val="16"/>
        </w:rPr>
        <w:t>3</w:t>
      </w:r>
      <w:r w:rsidRPr="00435DDD">
        <w:rPr>
          <w:rFonts w:hint="cs"/>
          <w:snapToGrid w:val="0"/>
          <w:rtl/>
        </w:rPr>
        <w:t>:</w:t>
      </w:r>
      <w:r w:rsidRPr="00435DDD">
        <w:rPr>
          <w:rFonts w:hint="cs"/>
          <w:snapToGrid w:val="0"/>
          <w:rtl/>
        </w:rPr>
        <w:tab/>
        <w:t xml:space="preserve">تكلفة إنشاء مركز تبديل </w:t>
      </w:r>
      <w:r w:rsidRPr="00435DDD">
        <w:rPr>
          <w:snapToGrid w:val="0"/>
        </w:rPr>
        <w:t>(SC)</w:t>
      </w:r>
    </w:p>
    <w:p w:rsidR="0052112B" w:rsidRPr="00435DDD" w:rsidRDefault="0052112B" w:rsidP="007F5D11">
      <w:pPr>
        <w:pStyle w:val="Equationlegend"/>
        <w:rPr>
          <w:snapToGrid w:val="0"/>
          <w:rtl/>
        </w:rPr>
      </w:pPr>
      <w:r w:rsidRPr="00435DDD">
        <w:rPr>
          <w:rFonts w:hint="cs"/>
          <w:snapToGrid w:val="0"/>
          <w:rtl/>
        </w:rPr>
        <w:tab/>
      </w:r>
      <w:r w:rsidRPr="00435DDD">
        <w:rPr>
          <w:i/>
          <w:iCs/>
        </w:rPr>
        <w:t>K</w:t>
      </w:r>
      <w:r w:rsidRPr="00435DDD">
        <w:rPr>
          <w:position w:val="-4"/>
          <w:sz w:val="16"/>
        </w:rPr>
        <w:t>4</w:t>
      </w:r>
      <w:r w:rsidRPr="00435DDD">
        <w:rPr>
          <w:rFonts w:hint="cs"/>
          <w:snapToGrid w:val="0"/>
          <w:rtl/>
        </w:rPr>
        <w:t>:</w:t>
      </w:r>
      <w:r w:rsidRPr="00435DDD">
        <w:rPr>
          <w:rFonts w:hint="cs"/>
          <w:snapToGrid w:val="0"/>
          <w:rtl/>
        </w:rPr>
        <w:tab/>
        <w:t>مصاريف شراء البرمجيات والتجهيزات التقنية الخاصة بالفوترة</w:t>
      </w:r>
    </w:p>
    <w:p w:rsidR="0052112B" w:rsidRPr="00435DDD" w:rsidRDefault="0052112B" w:rsidP="007F5D11">
      <w:pPr>
        <w:pStyle w:val="Equationlegend"/>
        <w:rPr>
          <w:snapToGrid w:val="0"/>
          <w:rtl/>
        </w:rPr>
      </w:pPr>
      <w:r w:rsidRPr="00435DDD">
        <w:rPr>
          <w:rFonts w:hint="cs"/>
          <w:snapToGrid w:val="0"/>
          <w:rtl/>
        </w:rPr>
        <w:tab/>
      </w:r>
      <w:r w:rsidRPr="00435DDD">
        <w:rPr>
          <w:i/>
          <w:iCs/>
        </w:rPr>
        <w:t>K</w:t>
      </w:r>
      <w:r w:rsidRPr="00435DDD">
        <w:rPr>
          <w:position w:val="-4"/>
          <w:sz w:val="16"/>
        </w:rPr>
        <w:t>5</w:t>
      </w:r>
      <w:r w:rsidRPr="00435DDD">
        <w:rPr>
          <w:rFonts w:hint="cs"/>
          <w:snapToGrid w:val="0"/>
          <w:rtl/>
        </w:rPr>
        <w:t>:</w:t>
      </w:r>
      <w:r w:rsidRPr="00435DDD">
        <w:rPr>
          <w:rFonts w:hint="cs"/>
          <w:snapToGrid w:val="0"/>
          <w:rtl/>
        </w:rPr>
        <w:tab/>
        <w:t xml:space="preserve">تكلفة إنشاء وصلات الاتصال بين المحطة </w:t>
      </w:r>
      <w:r w:rsidRPr="00435DDD">
        <w:rPr>
          <w:snapToGrid w:val="0"/>
        </w:rPr>
        <w:t>BS</w:t>
      </w:r>
      <w:r w:rsidRPr="00435DDD">
        <w:rPr>
          <w:rFonts w:hint="cs"/>
          <w:snapToGrid w:val="0"/>
          <w:rtl/>
        </w:rPr>
        <w:t xml:space="preserve"> والمركز </w:t>
      </w:r>
      <w:r w:rsidRPr="00435DDD">
        <w:rPr>
          <w:snapToGrid w:val="0"/>
        </w:rPr>
        <w:t>SC</w:t>
      </w:r>
      <w:r w:rsidRPr="00435DDD">
        <w:rPr>
          <w:rFonts w:hint="cs"/>
          <w:snapToGrid w:val="0"/>
          <w:rtl/>
        </w:rPr>
        <w:t>.</w:t>
      </w:r>
    </w:p>
    <w:p w:rsidR="0052112B" w:rsidRPr="00435DDD" w:rsidRDefault="0052112B" w:rsidP="00197483">
      <w:pPr>
        <w:rPr>
          <w:snapToGrid w:val="0"/>
          <w:rtl/>
        </w:rPr>
      </w:pPr>
      <w:r w:rsidRPr="00435DDD">
        <w:rPr>
          <w:rFonts w:hint="cs"/>
          <w:snapToGrid w:val="0"/>
          <w:rtl/>
        </w:rPr>
        <w:t>ويتم تحديد تكاليف البناء والتجميع</w:t>
      </w:r>
      <w:r w:rsidRPr="00435DDD">
        <w:rPr>
          <w:rFonts w:hint="eastAsia"/>
          <w:snapToGrid w:val="0"/>
          <w:rtl/>
        </w:rPr>
        <w:t> </w:t>
      </w:r>
      <w:r w:rsidRPr="00435DDD">
        <w:rPr>
          <w:i/>
          <w:iCs/>
        </w:rPr>
        <w:t>K</w:t>
      </w:r>
      <w:r w:rsidRPr="00435DDD">
        <w:rPr>
          <w:position w:val="-4"/>
          <w:sz w:val="16"/>
        </w:rPr>
        <w:t>1</w:t>
      </w:r>
      <w:r w:rsidRPr="00435DDD">
        <w:rPr>
          <w:rFonts w:hint="cs"/>
          <w:snapToGrid w:val="0"/>
          <w:rtl/>
        </w:rPr>
        <w:t xml:space="preserve"> استناداً إلى بيانات إحصائية </w:t>
      </w:r>
      <w:r w:rsidR="00AC64E8" w:rsidRPr="00435DDD">
        <w:rPr>
          <w:rFonts w:hint="cs"/>
          <w:snapToGrid w:val="0"/>
          <w:rtl/>
        </w:rPr>
        <w:t>[</w:t>
      </w:r>
      <w:r w:rsidR="00AC64E8" w:rsidRPr="00435DDD">
        <w:t>Boucher</w:t>
      </w:r>
      <w:r w:rsidR="00AC64E8" w:rsidRPr="00435DDD">
        <w:rPr>
          <w:rFonts w:hint="cs"/>
          <w:snapToGrid w:val="0"/>
          <w:rtl/>
        </w:rPr>
        <w:t xml:space="preserve">، </w:t>
      </w:r>
      <w:r w:rsidR="00AC64E8" w:rsidRPr="00435DDD">
        <w:t>1992</w:t>
      </w:r>
      <w:r w:rsidR="00AC64E8" w:rsidRPr="00435DDD">
        <w:rPr>
          <w:rFonts w:hint="cs"/>
          <w:rtl/>
        </w:rPr>
        <w:t xml:space="preserve"> و</w:t>
      </w:r>
      <w:r w:rsidR="00AC64E8" w:rsidRPr="00435DDD">
        <w:t>1995</w:t>
      </w:r>
      <w:r w:rsidR="00AC64E8" w:rsidRPr="00435DDD">
        <w:rPr>
          <w:rFonts w:hint="cs"/>
          <w:snapToGrid w:val="0"/>
          <w:rtl/>
        </w:rPr>
        <w:t>]</w:t>
      </w:r>
      <w:r w:rsidR="0033548A" w:rsidRPr="00435DDD">
        <w:rPr>
          <w:rFonts w:hint="cs"/>
          <w:snapToGrid w:val="0"/>
          <w:rtl/>
          <w:lang w:bidi="ar-EG"/>
        </w:rPr>
        <w:t xml:space="preserve"> </w:t>
      </w:r>
      <w:r w:rsidRPr="00435DDD">
        <w:rPr>
          <w:rFonts w:hint="cs"/>
          <w:snapToGrid w:val="0"/>
          <w:rtl/>
        </w:rPr>
        <w:t xml:space="preserve">بشأن استهلاك اليد العاملة خلال مختلف مراحل العمل. وتكون هذه التكاليف تناسبية مع </w:t>
      </w:r>
      <w:r w:rsidRPr="00435DDD">
        <w:rPr>
          <w:i/>
          <w:iCs/>
          <w:snapToGrid w:val="0"/>
        </w:rPr>
        <w:t>C</w:t>
      </w:r>
      <w:r w:rsidRPr="00435DDD">
        <w:rPr>
          <w:rFonts w:hint="cs"/>
          <w:snapToGrid w:val="0"/>
          <w:rtl/>
        </w:rPr>
        <w:t xml:space="preserve"> التي تمثل عدد المحطات </w:t>
      </w:r>
      <w:r w:rsidRPr="00435DDD">
        <w:rPr>
          <w:snapToGrid w:val="0"/>
        </w:rPr>
        <w:t>BS</w:t>
      </w:r>
      <w:r w:rsidRPr="00435DDD">
        <w:rPr>
          <w:rFonts w:hint="cs"/>
          <w:snapToGrid w:val="0"/>
          <w:rtl/>
        </w:rPr>
        <w:t xml:space="preserve"> في</w:t>
      </w:r>
      <w:r w:rsidRPr="00435DDD">
        <w:rPr>
          <w:rFonts w:hint="eastAsia"/>
          <w:snapToGrid w:val="0"/>
          <w:rtl/>
        </w:rPr>
        <w:t> </w:t>
      </w:r>
      <w:r w:rsidRPr="00435DDD">
        <w:rPr>
          <w:rFonts w:hint="cs"/>
          <w:snapToGrid w:val="0"/>
          <w:rtl/>
        </w:rPr>
        <w:t>الشبكة المتنقلة كما يمكن تحديدها عن طريق المعادلة التالية:</w:t>
      </w:r>
    </w:p>
    <w:p w:rsidR="0052112B" w:rsidRPr="00435DDD" w:rsidRDefault="0052112B" w:rsidP="00EA73DB">
      <w:pPr>
        <w:pStyle w:val="Equation"/>
      </w:pPr>
      <w:r w:rsidRPr="00435DDD">
        <w:tab/>
      </w:r>
      <w:r w:rsidR="00EA73DB" w:rsidRPr="00435DDD">
        <w:rPr>
          <w:rFonts w:cs="Times New Roman"/>
          <w:position w:val="-48"/>
          <w:sz w:val="24"/>
          <w:szCs w:val="20"/>
          <w:lang w:eastAsia="en-US"/>
        </w:rPr>
        <w:object w:dxaOrig="4860" w:dyaOrig="1080">
          <v:shape id="_x0000_i1085" type="#_x0000_t75" style="width:242.2pt;height:53.25pt" o:ole="" fillcolor="window">
            <v:imagedata r:id="rId141" o:title=""/>
          </v:shape>
          <o:OLEObject Type="Embed" ProgID="Equation.3" ShapeID="_x0000_i1085" DrawAspect="Content" ObjectID="_1511631176" r:id="rId142"/>
        </w:object>
      </w:r>
    </w:p>
    <w:p w:rsidR="0052112B" w:rsidRPr="00435DDD" w:rsidRDefault="0052112B" w:rsidP="0052112B">
      <w:pPr>
        <w:spacing w:after="180"/>
        <w:rPr>
          <w:snapToGrid w:val="0"/>
          <w:rtl/>
        </w:rPr>
      </w:pPr>
      <w:r w:rsidRPr="00435DDD">
        <w:rPr>
          <w:rFonts w:hint="cs"/>
          <w:snapToGrid w:val="0"/>
          <w:rtl/>
        </w:rPr>
        <w:t xml:space="preserve">ويتم تحديد التكاليف الرأسمالية الخاصة بتجهيزات المحطة </w:t>
      </w:r>
      <w:r w:rsidRPr="00435DDD">
        <w:rPr>
          <w:snapToGrid w:val="0"/>
        </w:rPr>
        <w:t>BS</w:t>
      </w:r>
      <w:r w:rsidRPr="00435DDD">
        <w:rPr>
          <w:rFonts w:hint="cs"/>
          <w:snapToGrid w:val="0"/>
          <w:rtl/>
        </w:rPr>
        <w:t xml:space="preserve"> عن طريق المعادلة التالية:</w:t>
      </w:r>
    </w:p>
    <w:p w:rsidR="0052112B" w:rsidRPr="00435DDD" w:rsidRDefault="0052112B" w:rsidP="00EA73DB">
      <w:pPr>
        <w:pStyle w:val="Equation"/>
      </w:pPr>
      <w:r w:rsidRPr="00435DDD">
        <w:tab/>
      </w:r>
      <w:r w:rsidR="00EA73DB" w:rsidRPr="00435DDD">
        <w:rPr>
          <w:rFonts w:cs="Times New Roman"/>
          <w:position w:val="-12"/>
          <w:sz w:val="24"/>
          <w:szCs w:val="20"/>
          <w:lang w:eastAsia="en-US"/>
        </w:rPr>
        <w:object w:dxaOrig="3180" w:dyaOrig="360">
          <v:shape id="_x0000_i1086" type="#_x0000_t75" style="width:159pt;height:18.75pt" o:ole="">
            <v:imagedata r:id="rId143" o:title=""/>
          </v:shape>
          <o:OLEObject Type="Embed" ProgID="Equation.3" ShapeID="_x0000_i1086" DrawAspect="Content" ObjectID="_1511631177" r:id="rId144"/>
        </w:object>
      </w:r>
    </w:p>
    <w:p w:rsidR="0052112B" w:rsidRPr="00435DDD" w:rsidRDefault="0052112B" w:rsidP="0052112B">
      <w:pPr>
        <w:rPr>
          <w:rtl/>
        </w:rPr>
      </w:pPr>
      <w:r w:rsidRPr="00435DDD">
        <w:rPr>
          <w:rFonts w:hint="cs"/>
          <w:snapToGrid w:val="0"/>
          <w:rtl/>
        </w:rPr>
        <w:t xml:space="preserve">حيث </w:t>
      </w:r>
      <w:r w:rsidRPr="00435DDD">
        <w:t>(</w:t>
      </w:r>
      <w:r w:rsidRPr="00435DDD">
        <w:rPr>
          <w:rFonts w:ascii="Symbol" w:hAnsi="Symbol"/>
          <w:i/>
          <w:iCs/>
          <w:lang w:val="fr-FR"/>
        </w:rPr>
        <w:t></w:t>
      </w:r>
      <w:r w:rsidRPr="00435DDD">
        <w:t xml:space="preserve"> </w:t>
      </w:r>
      <w:r w:rsidRPr="00435DDD">
        <w:rPr>
          <w:rFonts w:ascii="Symbol" w:hAnsi="Symbol"/>
          <w:lang w:val="fr-FR"/>
        </w:rPr>
        <w:t></w:t>
      </w:r>
      <w:r w:rsidRPr="00435DDD">
        <w:t xml:space="preserve"> </w:t>
      </w:r>
      <w:r w:rsidRPr="00435DDD">
        <w:rPr>
          <w:i/>
          <w:iCs/>
        </w:rPr>
        <w:t>n</w:t>
      </w:r>
      <w:r w:rsidRPr="00435DDD">
        <w:rPr>
          <w:i/>
          <w:iCs/>
          <w:position w:val="-4"/>
          <w:sz w:val="16"/>
        </w:rPr>
        <w:t>s</w:t>
      </w:r>
      <w:r w:rsidRPr="00435DDD">
        <w:t>)</w:t>
      </w:r>
      <w:r w:rsidRPr="00435DDD">
        <w:rPr>
          <w:rFonts w:hint="cs"/>
          <w:rtl/>
        </w:rPr>
        <w:t xml:space="preserve"> تمثل عدد قنوات التردد في خلية واحدة.</w:t>
      </w:r>
    </w:p>
    <w:p w:rsidR="0052112B" w:rsidRPr="00435DDD" w:rsidRDefault="0052112B" w:rsidP="00B07256">
      <w:pPr>
        <w:rPr>
          <w:snapToGrid w:val="0"/>
          <w:rtl/>
        </w:rPr>
      </w:pPr>
      <w:r w:rsidRPr="00435DDD">
        <w:rPr>
          <w:rFonts w:hint="cs"/>
          <w:rtl/>
        </w:rPr>
        <w:t xml:space="preserve">ويتم تحديد التكلفة </w:t>
      </w:r>
      <w:r w:rsidRPr="00435DDD">
        <w:rPr>
          <w:i/>
          <w:iCs/>
        </w:rPr>
        <w:t>K</w:t>
      </w:r>
      <w:r w:rsidRPr="00435DDD">
        <w:rPr>
          <w:position w:val="-4"/>
          <w:sz w:val="16"/>
        </w:rPr>
        <w:t>3</w:t>
      </w:r>
      <w:r w:rsidRPr="00435DDD">
        <w:rPr>
          <w:rFonts w:hint="cs"/>
          <w:rtl/>
        </w:rPr>
        <w:t xml:space="preserve"> الخاصة بتركيب المركز </w:t>
      </w:r>
      <w:r w:rsidRPr="00435DDD">
        <w:t>SC</w:t>
      </w:r>
      <w:r w:rsidRPr="00435DDD">
        <w:rPr>
          <w:rFonts w:hint="cs"/>
          <w:rtl/>
        </w:rPr>
        <w:t xml:space="preserve"> لشبكة متنقلة من البيانات الواردة في الجدول</w:t>
      </w:r>
      <w:r w:rsidRPr="00435DDD">
        <w:rPr>
          <w:rFonts w:hint="eastAsia"/>
          <w:rtl/>
        </w:rPr>
        <w:t> </w:t>
      </w:r>
      <w:r w:rsidRPr="00435DDD">
        <w:t>16</w:t>
      </w:r>
      <w:r w:rsidRPr="00435DDD">
        <w:rPr>
          <w:rFonts w:hint="cs"/>
          <w:rtl/>
        </w:rPr>
        <w:t xml:space="preserve"> استناداً إلى عدد المشتركين في</w:t>
      </w:r>
      <w:r w:rsidR="00B07256" w:rsidRPr="00435DDD">
        <w:rPr>
          <w:rFonts w:hint="eastAsia"/>
          <w:rtl/>
        </w:rPr>
        <w:t> </w:t>
      </w:r>
      <w:r w:rsidRPr="00435DDD">
        <w:rPr>
          <w:rFonts w:hint="cs"/>
          <w:rtl/>
        </w:rPr>
        <w:t>الشبكة.</w:t>
      </w:r>
    </w:p>
    <w:p w:rsidR="0052112B" w:rsidRPr="00435DDD" w:rsidRDefault="0052112B" w:rsidP="00853E59">
      <w:pPr>
        <w:pStyle w:val="TableNo0"/>
        <w:rPr>
          <w:rtl/>
        </w:rPr>
      </w:pPr>
      <w:r w:rsidRPr="00435DDD">
        <w:rPr>
          <w:rFonts w:hint="cs"/>
          <w:rtl/>
        </w:rPr>
        <w:lastRenderedPageBreak/>
        <w:t>الج</w:t>
      </w:r>
      <w:r w:rsidR="00C03883" w:rsidRPr="00435DDD">
        <w:rPr>
          <w:rFonts w:hint="cs"/>
          <w:rtl/>
        </w:rPr>
        <w:t>ـ</w:t>
      </w:r>
      <w:r w:rsidRPr="00435DDD">
        <w:rPr>
          <w:rFonts w:hint="cs"/>
          <w:rtl/>
        </w:rPr>
        <w:t xml:space="preserve">دول </w:t>
      </w:r>
      <w:r w:rsidRPr="00435DDD">
        <w:t>16</w:t>
      </w:r>
    </w:p>
    <w:tbl>
      <w:tblPr>
        <w:bidiVisual/>
        <w:tblW w:w="73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52112B" w:rsidRPr="00435DDD" w:rsidTr="00436EAD">
        <w:trPr>
          <w:cantSplit/>
          <w:jc w:val="center"/>
        </w:trPr>
        <w:tc>
          <w:tcPr>
            <w:tcW w:w="2835" w:type="dxa"/>
            <w:vMerge w:val="restart"/>
            <w:vAlign w:val="center"/>
          </w:tcPr>
          <w:p w:rsidR="0052112B" w:rsidRPr="00435DDD" w:rsidRDefault="0052112B" w:rsidP="00337C7C">
            <w:pPr>
              <w:pStyle w:val="TableHead0"/>
              <w:bidi/>
              <w:spacing w:before="40" w:line="260" w:lineRule="exact"/>
              <w:rPr>
                <w:rFonts w:ascii="Times New Roman" w:hAnsi="Times New Roman" w:cs="Traditional Arabic"/>
                <w:bCs/>
                <w:sz w:val="20"/>
                <w:szCs w:val="26"/>
              </w:rPr>
            </w:pPr>
            <w:r w:rsidRPr="00435DDD">
              <w:rPr>
                <w:rFonts w:ascii="Times New Roman" w:hAnsi="Times New Roman" w:cs="Traditional Arabic" w:hint="cs"/>
                <w:bCs/>
                <w:sz w:val="20"/>
                <w:szCs w:val="26"/>
                <w:rtl/>
              </w:rPr>
              <w:t>العدد المطلوب من القنوات</w:t>
            </w:r>
            <w:r w:rsidRPr="00435DDD">
              <w:rPr>
                <w:rFonts w:ascii="Times New Roman" w:hAnsi="Times New Roman" w:cs="Traditional Arabic"/>
                <w:bCs/>
                <w:sz w:val="20"/>
                <w:szCs w:val="26"/>
                <w:rtl/>
              </w:rPr>
              <w:br/>
            </w:r>
            <w:r w:rsidRPr="00435DDD">
              <w:rPr>
                <w:rFonts w:ascii="Times New Roman" w:hAnsi="Times New Roman" w:cs="Traditional Arabic" w:hint="cs"/>
                <w:bCs/>
                <w:sz w:val="20"/>
                <w:szCs w:val="26"/>
                <w:rtl/>
              </w:rPr>
              <w:t>الهاتفية في الشبكة</w:t>
            </w:r>
          </w:p>
        </w:tc>
        <w:tc>
          <w:tcPr>
            <w:tcW w:w="4536" w:type="dxa"/>
            <w:gridSpan w:val="2"/>
            <w:vAlign w:val="center"/>
          </w:tcPr>
          <w:p w:rsidR="0052112B" w:rsidRPr="00435DDD" w:rsidRDefault="0052112B" w:rsidP="00337C7C">
            <w:pPr>
              <w:pStyle w:val="TableHead0"/>
              <w:bidi/>
              <w:spacing w:before="40" w:line="260" w:lineRule="exact"/>
              <w:rPr>
                <w:rFonts w:ascii="Times New Roman" w:hAnsi="Times New Roman" w:cs="Traditional Arabic"/>
                <w:bCs/>
                <w:sz w:val="20"/>
                <w:szCs w:val="26"/>
              </w:rPr>
            </w:pPr>
            <w:r w:rsidRPr="00435DDD">
              <w:rPr>
                <w:rFonts w:ascii="Times New Roman" w:hAnsi="Times New Roman" w:cs="Traditional Arabic" w:hint="cs"/>
                <w:bCs/>
                <w:sz w:val="20"/>
                <w:szCs w:val="26"/>
                <w:rtl/>
              </w:rPr>
              <w:t xml:space="preserve">تكاليف مركز التبديل </w:t>
            </w:r>
            <w:r w:rsidRPr="00435DDD">
              <w:rPr>
                <w:rFonts w:ascii="Times New Roman" w:hAnsi="Times New Roman" w:cs="Traditional Arabic"/>
                <w:bCs/>
                <w:i/>
                <w:iCs/>
                <w:sz w:val="20"/>
                <w:szCs w:val="26"/>
                <w:lang w:val="en-US"/>
              </w:rPr>
              <w:t>K</w:t>
            </w:r>
            <w:r w:rsidRPr="00435DDD">
              <w:rPr>
                <w:rFonts w:ascii="Times New Roman" w:hAnsi="Times New Roman" w:cs="Traditional Arabic"/>
                <w:bCs/>
                <w:iCs/>
                <w:sz w:val="20"/>
                <w:szCs w:val="26"/>
                <w:vertAlign w:val="subscript"/>
                <w:lang w:val="en-US"/>
              </w:rPr>
              <w:t>3</w:t>
            </w:r>
            <w:r w:rsidRPr="00435DDD">
              <w:rPr>
                <w:rFonts w:ascii="Times New Roman" w:hAnsi="Times New Roman" w:cs="Traditional Arabic" w:hint="cs"/>
                <w:bCs/>
                <w:sz w:val="20"/>
                <w:szCs w:val="26"/>
                <w:rtl/>
              </w:rPr>
              <w:br/>
              <w:t>(بالدولارات الأمريكية)</w:t>
            </w:r>
          </w:p>
        </w:tc>
      </w:tr>
      <w:tr w:rsidR="0052112B" w:rsidRPr="00435DDD" w:rsidTr="00436EAD">
        <w:trPr>
          <w:cantSplit/>
          <w:jc w:val="center"/>
        </w:trPr>
        <w:tc>
          <w:tcPr>
            <w:tcW w:w="2835" w:type="dxa"/>
            <w:vMerge/>
            <w:vAlign w:val="center"/>
          </w:tcPr>
          <w:p w:rsidR="0052112B" w:rsidRPr="00435DDD" w:rsidRDefault="0052112B" w:rsidP="00337C7C">
            <w:pPr>
              <w:pStyle w:val="TableHead0"/>
              <w:bidi/>
              <w:spacing w:before="40" w:line="260" w:lineRule="exact"/>
              <w:rPr>
                <w:rFonts w:ascii="Times New Roman" w:hAnsi="Times New Roman" w:cs="Traditional Arabic"/>
                <w:bCs/>
                <w:sz w:val="20"/>
                <w:szCs w:val="26"/>
              </w:rPr>
            </w:pPr>
          </w:p>
        </w:tc>
        <w:tc>
          <w:tcPr>
            <w:tcW w:w="2268" w:type="dxa"/>
            <w:vAlign w:val="center"/>
          </w:tcPr>
          <w:p w:rsidR="0052112B" w:rsidRPr="00435DDD" w:rsidRDefault="0052112B" w:rsidP="00337C7C">
            <w:pPr>
              <w:pStyle w:val="TableHead0"/>
              <w:bidi/>
              <w:spacing w:before="40" w:line="260" w:lineRule="exact"/>
              <w:rPr>
                <w:rFonts w:ascii="Times New Roman" w:hAnsi="Times New Roman" w:cs="Traditional Arabic"/>
                <w:bCs/>
                <w:sz w:val="20"/>
                <w:szCs w:val="26"/>
              </w:rPr>
            </w:pPr>
            <w:r w:rsidRPr="00435DDD">
              <w:rPr>
                <w:rFonts w:ascii="Times New Roman" w:hAnsi="Times New Roman" w:cs="Traditional Arabic" w:hint="cs"/>
                <w:bCs/>
                <w:sz w:val="20"/>
                <w:szCs w:val="26"/>
                <w:rtl/>
              </w:rPr>
              <w:t>تماثلي</w:t>
            </w:r>
          </w:p>
        </w:tc>
        <w:tc>
          <w:tcPr>
            <w:tcW w:w="2268" w:type="dxa"/>
            <w:vAlign w:val="center"/>
          </w:tcPr>
          <w:p w:rsidR="0052112B" w:rsidRPr="00435DDD" w:rsidRDefault="0052112B" w:rsidP="00337C7C">
            <w:pPr>
              <w:pStyle w:val="TableHead0"/>
              <w:bidi/>
              <w:spacing w:before="40" w:line="260" w:lineRule="exact"/>
              <w:rPr>
                <w:rFonts w:ascii="Times New Roman" w:hAnsi="Times New Roman" w:cs="Traditional Arabic"/>
                <w:bCs/>
                <w:sz w:val="20"/>
                <w:szCs w:val="26"/>
              </w:rPr>
            </w:pPr>
            <w:r w:rsidRPr="00435DDD">
              <w:rPr>
                <w:rFonts w:ascii="Times New Roman" w:hAnsi="Times New Roman" w:cs="Traditional Arabic" w:hint="cs"/>
                <w:bCs/>
                <w:sz w:val="20"/>
                <w:szCs w:val="26"/>
                <w:rtl/>
              </w:rPr>
              <w:t>رقمي</w:t>
            </w:r>
          </w:p>
        </w:tc>
      </w:tr>
      <w:tr w:rsidR="0052112B" w:rsidRPr="00435DDD" w:rsidTr="00436EAD">
        <w:trPr>
          <w:jc w:val="center"/>
        </w:trPr>
        <w:tc>
          <w:tcPr>
            <w:tcW w:w="2835" w:type="dxa"/>
          </w:tcPr>
          <w:p w:rsidR="0052112B" w:rsidRPr="00435DDD" w:rsidRDefault="0052112B" w:rsidP="00337C7C">
            <w:pPr>
              <w:pStyle w:val="TableText0"/>
              <w:bidi/>
              <w:spacing w:before="20" w:after="60" w:line="260" w:lineRule="exact"/>
              <w:ind w:left="601"/>
              <w:jc w:val="left"/>
              <w:rPr>
                <w:rFonts w:cs="Traditional Arabic"/>
                <w:sz w:val="20"/>
                <w:szCs w:val="24"/>
                <w:rtl/>
                <w:lang w:val="es-ES"/>
              </w:rPr>
            </w:pPr>
            <w:r w:rsidRPr="00435DDD">
              <w:rPr>
                <w:rFonts w:cs="Traditional Arabic"/>
                <w:sz w:val="20"/>
                <w:szCs w:val="24"/>
                <w:lang w:val="es-ES"/>
              </w:rPr>
              <w:t>500</w:t>
            </w:r>
            <w:r w:rsidRPr="00435DDD">
              <w:rPr>
                <w:rFonts w:cs="Traditional Arabic"/>
                <w:sz w:val="20"/>
                <w:szCs w:val="24"/>
                <w:lang w:val="en-US"/>
              </w:rPr>
              <w:t xml:space="preserve"> </w:t>
            </w:r>
            <w:r w:rsidRPr="00435DDD">
              <w:rPr>
                <w:i/>
                <w:iCs/>
                <w:sz w:val="20"/>
                <w:szCs w:val="24"/>
                <w:lang w:val="en-US"/>
              </w:rPr>
              <w:t>≥</w:t>
            </w:r>
            <w:r w:rsidRPr="00435DDD">
              <w:rPr>
                <w:rFonts w:cs="Traditional Arabic"/>
                <w:i/>
                <w:iCs/>
                <w:sz w:val="20"/>
                <w:szCs w:val="24"/>
                <w:lang w:val="es-ES"/>
              </w:rPr>
              <w:t xml:space="preserve"> N</w:t>
            </w:r>
            <w:r w:rsidRPr="00435DDD">
              <w:rPr>
                <w:rFonts w:cs="Traditional Arabic"/>
                <w:i/>
                <w:iCs/>
                <w:position w:val="-4"/>
                <w:sz w:val="20"/>
                <w:szCs w:val="24"/>
                <w:lang w:val="es-ES"/>
              </w:rPr>
              <w:t>a</w:t>
            </w:r>
          </w:p>
        </w:tc>
        <w:tc>
          <w:tcPr>
            <w:tcW w:w="2268" w:type="dxa"/>
          </w:tcPr>
          <w:p w:rsidR="0052112B" w:rsidRPr="00435DDD" w:rsidRDefault="0052112B" w:rsidP="00337C7C">
            <w:pPr>
              <w:pStyle w:val="TableText0"/>
              <w:spacing w:before="20" w:after="60" w:line="260" w:lineRule="exact"/>
              <w:ind w:right="737"/>
              <w:jc w:val="right"/>
              <w:rPr>
                <w:rFonts w:cs="Traditional Arabic"/>
                <w:sz w:val="20"/>
                <w:szCs w:val="24"/>
                <w:lang w:val="es-ES"/>
              </w:rPr>
            </w:pPr>
            <w:r w:rsidRPr="00435DDD">
              <w:rPr>
                <w:rFonts w:cs="Traditional Arabic"/>
                <w:sz w:val="20"/>
                <w:szCs w:val="24"/>
                <w:lang w:val="es-ES"/>
              </w:rPr>
              <w:t>300</w:t>
            </w:r>
            <w:r w:rsidRPr="00435DDD">
              <w:rPr>
                <w:rFonts w:ascii="Tms Rmn" w:hAnsi="Tms Rmn" w:cs="Traditional Arabic"/>
                <w:sz w:val="20"/>
                <w:szCs w:val="24"/>
                <w:lang w:val="es-ES"/>
              </w:rPr>
              <w:t> </w:t>
            </w:r>
            <w:r w:rsidRPr="00435DDD">
              <w:rPr>
                <w:rFonts w:cs="Traditional Arabic"/>
                <w:sz w:val="20"/>
                <w:szCs w:val="24"/>
                <w:lang w:val="es-ES"/>
              </w:rPr>
              <w:t>000</w:t>
            </w:r>
          </w:p>
        </w:tc>
        <w:tc>
          <w:tcPr>
            <w:tcW w:w="2268" w:type="dxa"/>
          </w:tcPr>
          <w:p w:rsidR="0052112B" w:rsidRPr="00435DDD" w:rsidRDefault="0052112B" w:rsidP="00337C7C">
            <w:pPr>
              <w:pStyle w:val="TableText0"/>
              <w:bidi/>
              <w:spacing w:before="20" w:after="60" w:line="260" w:lineRule="exact"/>
              <w:jc w:val="center"/>
              <w:rPr>
                <w:rFonts w:cs="Traditional Arabic"/>
                <w:sz w:val="20"/>
                <w:szCs w:val="24"/>
                <w:lang w:val="es-ES"/>
              </w:rPr>
            </w:pPr>
            <w:r w:rsidRPr="00435DDD">
              <w:rPr>
                <w:rFonts w:cs="Traditional Arabic"/>
                <w:sz w:val="20"/>
                <w:szCs w:val="24"/>
                <w:lang w:val="es-ES"/>
              </w:rPr>
              <w:t>3</w:t>
            </w:r>
            <w:r w:rsidRPr="00435DDD">
              <w:rPr>
                <w:rFonts w:ascii="Tms Rmn" w:hAnsi="Tms Rmn" w:cs="Traditional Arabic"/>
                <w:sz w:val="20"/>
                <w:szCs w:val="24"/>
                <w:lang w:val="es-ES"/>
              </w:rPr>
              <w:t> </w:t>
            </w:r>
            <w:r w:rsidRPr="00435DDD">
              <w:rPr>
                <w:rFonts w:cs="Traditional Arabic"/>
                <w:sz w:val="20"/>
                <w:szCs w:val="24"/>
                <w:lang w:val="es-ES"/>
              </w:rPr>
              <w:t>500</w:t>
            </w:r>
            <w:r w:rsidRPr="00435DDD">
              <w:rPr>
                <w:rFonts w:ascii="Tms Rmn" w:hAnsi="Tms Rmn" w:cs="Traditional Arabic"/>
                <w:sz w:val="20"/>
                <w:szCs w:val="24"/>
                <w:lang w:val="es-ES"/>
              </w:rPr>
              <w:t> </w:t>
            </w:r>
            <w:r w:rsidRPr="00435DDD">
              <w:rPr>
                <w:rFonts w:cs="Traditional Arabic"/>
                <w:sz w:val="20"/>
                <w:szCs w:val="24"/>
                <w:lang w:val="es-ES"/>
              </w:rPr>
              <w:t>000</w:t>
            </w:r>
          </w:p>
        </w:tc>
      </w:tr>
      <w:tr w:rsidR="0052112B" w:rsidRPr="00435DDD" w:rsidTr="00436EAD">
        <w:trPr>
          <w:jc w:val="center"/>
        </w:trPr>
        <w:tc>
          <w:tcPr>
            <w:tcW w:w="2835" w:type="dxa"/>
          </w:tcPr>
          <w:p w:rsidR="0052112B" w:rsidRPr="00435DDD" w:rsidRDefault="0052112B" w:rsidP="00337C7C">
            <w:pPr>
              <w:pStyle w:val="TableText0"/>
              <w:bidi/>
              <w:spacing w:before="20" w:after="60" w:line="260" w:lineRule="exact"/>
              <w:ind w:left="601"/>
              <w:jc w:val="left"/>
              <w:rPr>
                <w:rFonts w:cs="Traditional Arabic"/>
                <w:sz w:val="20"/>
                <w:szCs w:val="24"/>
                <w:rtl/>
                <w:lang w:val="es-ES"/>
              </w:rPr>
            </w:pPr>
            <w:r w:rsidRPr="00435DDD">
              <w:rPr>
                <w:rFonts w:cs="Traditional Arabic"/>
                <w:sz w:val="20"/>
                <w:szCs w:val="24"/>
                <w:lang w:val="es-ES"/>
              </w:rPr>
              <w:t>2 000</w:t>
            </w:r>
            <w:r w:rsidRPr="00435DDD">
              <w:rPr>
                <w:rFonts w:cs="Traditional Arabic"/>
                <w:sz w:val="20"/>
                <w:szCs w:val="24"/>
                <w:lang w:val="en-US"/>
              </w:rPr>
              <w:t xml:space="preserve"> </w:t>
            </w:r>
            <w:r w:rsidRPr="00435DDD">
              <w:rPr>
                <w:i/>
                <w:iCs/>
                <w:sz w:val="20"/>
                <w:szCs w:val="24"/>
                <w:lang w:val="en-US"/>
              </w:rPr>
              <w:t>≥</w:t>
            </w:r>
            <w:r w:rsidRPr="00435DDD">
              <w:rPr>
                <w:rFonts w:cs="Traditional Arabic"/>
                <w:i/>
                <w:iCs/>
                <w:sz w:val="20"/>
                <w:szCs w:val="24"/>
                <w:lang w:val="es-ES"/>
              </w:rPr>
              <w:t xml:space="preserve"> N</w:t>
            </w:r>
            <w:r w:rsidRPr="00435DDD">
              <w:rPr>
                <w:rFonts w:cs="Traditional Arabic"/>
                <w:i/>
                <w:iCs/>
                <w:position w:val="-4"/>
                <w:sz w:val="20"/>
                <w:szCs w:val="24"/>
                <w:lang w:val="es-ES"/>
              </w:rPr>
              <w:t>a</w:t>
            </w:r>
          </w:p>
        </w:tc>
        <w:tc>
          <w:tcPr>
            <w:tcW w:w="2268" w:type="dxa"/>
          </w:tcPr>
          <w:p w:rsidR="0052112B" w:rsidRPr="00435DDD" w:rsidRDefault="0052112B" w:rsidP="00337C7C">
            <w:pPr>
              <w:pStyle w:val="TableText0"/>
              <w:spacing w:before="20" w:after="60" w:line="260" w:lineRule="exact"/>
              <w:ind w:right="737"/>
              <w:jc w:val="right"/>
              <w:rPr>
                <w:rFonts w:cs="Traditional Arabic"/>
                <w:sz w:val="20"/>
                <w:szCs w:val="24"/>
                <w:lang w:val="es-ES"/>
              </w:rPr>
            </w:pPr>
            <w:r w:rsidRPr="00435DDD">
              <w:rPr>
                <w:rFonts w:cs="Traditional Arabic"/>
                <w:sz w:val="20"/>
                <w:szCs w:val="24"/>
                <w:lang w:val="es-ES"/>
              </w:rPr>
              <w:t>500</w:t>
            </w:r>
            <w:r w:rsidRPr="00435DDD">
              <w:rPr>
                <w:rFonts w:ascii="Tms Rmn" w:hAnsi="Tms Rmn" w:cs="Traditional Arabic"/>
                <w:sz w:val="20"/>
                <w:szCs w:val="24"/>
                <w:lang w:val="es-ES"/>
              </w:rPr>
              <w:t> </w:t>
            </w:r>
            <w:r w:rsidRPr="00435DDD">
              <w:rPr>
                <w:rFonts w:cs="Traditional Arabic"/>
                <w:sz w:val="20"/>
                <w:szCs w:val="24"/>
                <w:lang w:val="es-ES"/>
              </w:rPr>
              <w:t>000</w:t>
            </w:r>
          </w:p>
        </w:tc>
        <w:tc>
          <w:tcPr>
            <w:tcW w:w="2268" w:type="dxa"/>
          </w:tcPr>
          <w:p w:rsidR="0052112B" w:rsidRPr="00435DDD" w:rsidRDefault="0052112B" w:rsidP="00337C7C">
            <w:pPr>
              <w:pStyle w:val="TableText0"/>
              <w:bidi/>
              <w:spacing w:before="20" w:after="60" w:line="260" w:lineRule="exact"/>
              <w:jc w:val="center"/>
              <w:rPr>
                <w:rFonts w:cs="Traditional Arabic"/>
                <w:sz w:val="20"/>
                <w:szCs w:val="24"/>
                <w:lang w:val="es-ES"/>
              </w:rPr>
            </w:pPr>
            <w:r w:rsidRPr="00435DDD">
              <w:rPr>
                <w:rFonts w:cs="Traditional Arabic"/>
                <w:sz w:val="20"/>
                <w:szCs w:val="24"/>
                <w:lang w:val="es-ES"/>
              </w:rPr>
              <w:t>3</w:t>
            </w:r>
            <w:r w:rsidRPr="00435DDD">
              <w:rPr>
                <w:rFonts w:ascii="Tms Rmn" w:hAnsi="Tms Rmn" w:cs="Traditional Arabic"/>
                <w:sz w:val="20"/>
                <w:szCs w:val="24"/>
                <w:lang w:val="es-ES"/>
              </w:rPr>
              <w:t> </w:t>
            </w:r>
            <w:r w:rsidRPr="00435DDD">
              <w:rPr>
                <w:rFonts w:cs="Traditional Arabic"/>
                <w:sz w:val="20"/>
                <w:szCs w:val="24"/>
                <w:lang w:val="es-ES"/>
              </w:rPr>
              <w:t>600</w:t>
            </w:r>
            <w:r w:rsidRPr="00435DDD">
              <w:rPr>
                <w:rFonts w:ascii="Tms Rmn" w:hAnsi="Tms Rmn" w:cs="Traditional Arabic"/>
                <w:sz w:val="20"/>
                <w:szCs w:val="24"/>
                <w:lang w:val="es-ES"/>
              </w:rPr>
              <w:t> </w:t>
            </w:r>
            <w:r w:rsidRPr="00435DDD">
              <w:rPr>
                <w:rFonts w:cs="Traditional Arabic"/>
                <w:sz w:val="20"/>
                <w:szCs w:val="24"/>
                <w:lang w:val="es-ES"/>
              </w:rPr>
              <w:t>000</w:t>
            </w:r>
          </w:p>
        </w:tc>
      </w:tr>
      <w:tr w:rsidR="0052112B" w:rsidRPr="00435DDD" w:rsidTr="00436EAD">
        <w:trPr>
          <w:jc w:val="center"/>
        </w:trPr>
        <w:tc>
          <w:tcPr>
            <w:tcW w:w="2835" w:type="dxa"/>
          </w:tcPr>
          <w:p w:rsidR="0052112B" w:rsidRPr="00435DDD" w:rsidRDefault="0052112B" w:rsidP="00337C7C">
            <w:pPr>
              <w:pStyle w:val="TableText0"/>
              <w:bidi/>
              <w:spacing w:before="20" w:after="60" w:line="260" w:lineRule="exact"/>
              <w:ind w:left="601"/>
              <w:jc w:val="left"/>
              <w:rPr>
                <w:rFonts w:cs="Traditional Arabic"/>
                <w:sz w:val="20"/>
                <w:szCs w:val="24"/>
                <w:rtl/>
                <w:lang w:val="es-ES"/>
              </w:rPr>
            </w:pPr>
            <w:r w:rsidRPr="00435DDD">
              <w:rPr>
                <w:rFonts w:cs="Traditional Arabic"/>
                <w:sz w:val="20"/>
                <w:szCs w:val="24"/>
                <w:lang w:val="es-ES"/>
              </w:rPr>
              <w:t>10 000</w:t>
            </w:r>
            <w:r w:rsidRPr="00435DDD">
              <w:rPr>
                <w:rFonts w:cs="Traditional Arabic"/>
                <w:sz w:val="20"/>
                <w:szCs w:val="24"/>
                <w:lang w:val="en-US"/>
              </w:rPr>
              <w:t xml:space="preserve"> </w:t>
            </w:r>
            <w:r w:rsidRPr="00435DDD">
              <w:rPr>
                <w:i/>
                <w:iCs/>
                <w:sz w:val="20"/>
                <w:szCs w:val="24"/>
                <w:lang w:val="en-US"/>
              </w:rPr>
              <w:t>≥</w:t>
            </w:r>
            <w:r w:rsidRPr="00435DDD">
              <w:rPr>
                <w:rFonts w:cs="Traditional Arabic"/>
                <w:i/>
                <w:iCs/>
                <w:sz w:val="20"/>
                <w:szCs w:val="24"/>
                <w:lang w:val="es-ES"/>
              </w:rPr>
              <w:t xml:space="preserve"> N</w:t>
            </w:r>
            <w:r w:rsidRPr="00435DDD">
              <w:rPr>
                <w:rFonts w:cs="Traditional Arabic"/>
                <w:i/>
                <w:iCs/>
                <w:position w:val="-4"/>
                <w:sz w:val="20"/>
                <w:szCs w:val="24"/>
                <w:lang w:val="es-ES"/>
              </w:rPr>
              <w:t>a</w:t>
            </w:r>
          </w:p>
        </w:tc>
        <w:tc>
          <w:tcPr>
            <w:tcW w:w="2268" w:type="dxa"/>
          </w:tcPr>
          <w:p w:rsidR="0052112B" w:rsidRPr="00435DDD" w:rsidRDefault="0052112B" w:rsidP="00337C7C">
            <w:pPr>
              <w:pStyle w:val="TableText0"/>
              <w:spacing w:before="20" w:after="60" w:line="260" w:lineRule="exact"/>
              <w:ind w:right="737"/>
              <w:jc w:val="right"/>
              <w:rPr>
                <w:rFonts w:cs="Traditional Arabic"/>
                <w:sz w:val="20"/>
                <w:szCs w:val="24"/>
                <w:lang w:val="es-ES"/>
              </w:rPr>
            </w:pPr>
            <w:r w:rsidRPr="00435DDD">
              <w:rPr>
                <w:rFonts w:cs="Traditional Arabic"/>
                <w:sz w:val="20"/>
                <w:szCs w:val="24"/>
                <w:lang w:val="es-ES"/>
              </w:rPr>
              <w:t>1</w:t>
            </w:r>
            <w:r w:rsidRPr="00435DDD">
              <w:rPr>
                <w:rFonts w:ascii="Tms Rmn" w:hAnsi="Tms Rmn" w:cs="Traditional Arabic"/>
                <w:sz w:val="20"/>
                <w:szCs w:val="24"/>
                <w:lang w:val="es-ES"/>
              </w:rPr>
              <w:t> </w:t>
            </w:r>
            <w:r w:rsidRPr="00435DDD">
              <w:rPr>
                <w:rFonts w:cs="Traditional Arabic"/>
                <w:sz w:val="20"/>
                <w:szCs w:val="24"/>
                <w:lang w:val="es-ES"/>
              </w:rPr>
              <w:t>300</w:t>
            </w:r>
            <w:r w:rsidRPr="00435DDD">
              <w:rPr>
                <w:rFonts w:ascii="Tms Rmn" w:hAnsi="Tms Rmn" w:cs="Traditional Arabic"/>
                <w:sz w:val="20"/>
                <w:szCs w:val="24"/>
                <w:lang w:val="es-ES"/>
              </w:rPr>
              <w:t> </w:t>
            </w:r>
            <w:r w:rsidRPr="00435DDD">
              <w:rPr>
                <w:rFonts w:cs="Traditional Arabic"/>
                <w:sz w:val="20"/>
                <w:szCs w:val="24"/>
                <w:lang w:val="es-ES"/>
              </w:rPr>
              <w:t>000</w:t>
            </w:r>
          </w:p>
        </w:tc>
        <w:tc>
          <w:tcPr>
            <w:tcW w:w="2268" w:type="dxa"/>
          </w:tcPr>
          <w:p w:rsidR="0052112B" w:rsidRPr="00435DDD" w:rsidRDefault="0052112B" w:rsidP="00337C7C">
            <w:pPr>
              <w:pStyle w:val="TableText0"/>
              <w:bidi/>
              <w:spacing w:before="20" w:after="60" w:line="260" w:lineRule="exact"/>
              <w:jc w:val="center"/>
              <w:rPr>
                <w:rFonts w:cs="Traditional Arabic"/>
                <w:sz w:val="20"/>
                <w:szCs w:val="24"/>
                <w:lang w:val="es-ES"/>
              </w:rPr>
            </w:pPr>
            <w:r w:rsidRPr="00435DDD">
              <w:rPr>
                <w:rFonts w:cs="Traditional Arabic"/>
                <w:sz w:val="20"/>
                <w:szCs w:val="24"/>
                <w:lang w:val="es-ES"/>
              </w:rPr>
              <w:t>4</w:t>
            </w:r>
            <w:r w:rsidRPr="00435DDD">
              <w:rPr>
                <w:rFonts w:ascii="Tms Rmn" w:hAnsi="Tms Rmn" w:cs="Traditional Arabic"/>
                <w:sz w:val="20"/>
                <w:szCs w:val="24"/>
                <w:lang w:val="es-ES"/>
              </w:rPr>
              <w:t> </w:t>
            </w:r>
            <w:r w:rsidRPr="00435DDD">
              <w:rPr>
                <w:rFonts w:cs="Traditional Arabic"/>
                <w:sz w:val="20"/>
                <w:szCs w:val="24"/>
                <w:lang w:val="es-ES"/>
              </w:rPr>
              <w:t>000</w:t>
            </w:r>
            <w:r w:rsidRPr="00435DDD">
              <w:rPr>
                <w:rFonts w:ascii="Tms Rmn" w:hAnsi="Tms Rmn" w:cs="Traditional Arabic"/>
                <w:sz w:val="20"/>
                <w:szCs w:val="24"/>
                <w:lang w:val="es-ES"/>
              </w:rPr>
              <w:t> </w:t>
            </w:r>
            <w:r w:rsidRPr="00435DDD">
              <w:rPr>
                <w:rFonts w:cs="Traditional Arabic"/>
                <w:sz w:val="20"/>
                <w:szCs w:val="24"/>
                <w:lang w:val="es-ES"/>
              </w:rPr>
              <w:t>000</w:t>
            </w:r>
          </w:p>
        </w:tc>
      </w:tr>
      <w:tr w:rsidR="0052112B" w:rsidRPr="00435DDD" w:rsidTr="00436EAD">
        <w:trPr>
          <w:jc w:val="center"/>
        </w:trPr>
        <w:tc>
          <w:tcPr>
            <w:tcW w:w="2835" w:type="dxa"/>
          </w:tcPr>
          <w:p w:rsidR="0052112B" w:rsidRPr="00435DDD" w:rsidRDefault="0052112B" w:rsidP="00337C7C">
            <w:pPr>
              <w:pStyle w:val="TableText0"/>
              <w:bidi/>
              <w:spacing w:before="20" w:after="60" w:line="260" w:lineRule="exact"/>
              <w:ind w:left="601"/>
              <w:jc w:val="left"/>
              <w:rPr>
                <w:rFonts w:cs="Traditional Arabic"/>
                <w:sz w:val="20"/>
                <w:szCs w:val="24"/>
                <w:rtl/>
                <w:lang w:val="es-ES"/>
              </w:rPr>
            </w:pPr>
            <w:r w:rsidRPr="00435DDD">
              <w:rPr>
                <w:rFonts w:cs="Traditional Arabic"/>
                <w:sz w:val="20"/>
                <w:szCs w:val="24"/>
                <w:lang w:val="es-ES"/>
              </w:rPr>
              <w:t>50 000</w:t>
            </w:r>
            <w:r w:rsidRPr="00435DDD">
              <w:rPr>
                <w:rFonts w:cs="Traditional Arabic"/>
                <w:sz w:val="20"/>
                <w:szCs w:val="24"/>
                <w:lang w:val="en-US"/>
              </w:rPr>
              <w:t xml:space="preserve"> </w:t>
            </w:r>
            <w:r w:rsidRPr="00435DDD">
              <w:rPr>
                <w:i/>
                <w:iCs/>
                <w:sz w:val="20"/>
                <w:szCs w:val="24"/>
                <w:lang w:val="en-US"/>
              </w:rPr>
              <w:t>≥</w:t>
            </w:r>
            <w:r w:rsidRPr="00435DDD">
              <w:rPr>
                <w:rFonts w:cs="Traditional Arabic"/>
                <w:i/>
                <w:iCs/>
                <w:sz w:val="20"/>
                <w:szCs w:val="24"/>
                <w:lang w:val="es-ES"/>
              </w:rPr>
              <w:t xml:space="preserve"> N</w:t>
            </w:r>
            <w:r w:rsidRPr="00435DDD">
              <w:rPr>
                <w:rFonts w:cs="Traditional Arabic"/>
                <w:i/>
                <w:iCs/>
                <w:position w:val="-4"/>
                <w:sz w:val="20"/>
                <w:szCs w:val="24"/>
                <w:lang w:val="es-ES"/>
              </w:rPr>
              <w:t>a</w:t>
            </w:r>
          </w:p>
        </w:tc>
        <w:tc>
          <w:tcPr>
            <w:tcW w:w="2268" w:type="dxa"/>
          </w:tcPr>
          <w:p w:rsidR="0052112B" w:rsidRPr="00435DDD" w:rsidRDefault="0052112B" w:rsidP="00337C7C">
            <w:pPr>
              <w:pStyle w:val="TableText0"/>
              <w:spacing w:before="20" w:after="60" w:line="260" w:lineRule="exact"/>
              <w:ind w:right="737"/>
              <w:jc w:val="right"/>
              <w:rPr>
                <w:rFonts w:cs="Traditional Arabic"/>
                <w:sz w:val="20"/>
                <w:szCs w:val="24"/>
                <w:lang w:val="es-ES"/>
              </w:rPr>
            </w:pPr>
            <w:r w:rsidRPr="00435DDD">
              <w:rPr>
                <w:rFonts w:cs="Traditional Arabic"/>
                <w:sz w:val="20"/>
                <w:szCs w:val="24"/>
                <w:lang w:val="es-ES"/>
              </w:rPr>
              <w:t>3</w:t>
            </w:r>
            <w:r w:rsidRPr="00435DDD">
              <w:rPr>
                <w:rFonts w:ascii="Tms Rmn" w:hAnsi="Tms Rmn" w:cs="Traditional Arabic"/>
                <w:sz w:val="20"/>
                <w:szCs w:val="24"/>
                <w:lang w:val="es-ES"/>
              </w:rPr>
              <w:t> </w:t>
            </w:r>
            <w:r w:rsidRPr="00435DDD">
              <w:rPr>
                <w:rFonts w:cs="Traditional Arabic"/>
                <w:sz w:val="20"/>
                <w:szCs w:val="24"/>
                <w:lang w:val="es-ES"/>
              </w:rPr>
              <w:t>000</w:t>
            </w:r>
            <w:r w:rsidRPr="00435DDD">
              <w:rPr>
                <w:rFonts w:ascii="Tms Rmn" w:hAnsi="Tms Rmn" w:cs="Traditional Arabic"/>
                <w:sz w:val="20"/>
                <w:szCs w:val="24"/>
                <w:lang w:val="es-ES"/>
              </w:rPr>
              <w:t> </w:t>
            </w:r>
            <w:r w:rsidRPr="00435DDD">
              <w:rPr>
                <w:rFonts w:cs="Traditional Arabic"/>
                <w:sz w:val="20"/>
                <w:szCs w:val="24"/>
                <w:lang w:val="es-ES"/>
              </w:rPr>
              <w:t>000</w:t>
            </w:r>
          </w:p>
        </w:tc>
        <w:tc>
          <w:tcPr>
            <w:tcW w:w="2268" w:type="dxa"/>
          </w:tcPr>
          <w:p w:rsidR="0052112B" w:rsidRPr="00435DDD" w:rsidRDefault="0052112B" w:rsidP="00337C7C">
            <w:pPr>
              <w:pStyle w:val="TableText0"/>
              <w:bidi/>
              <w:spacing w:before="20" w:after="60" w:line="260" w:lineRule="exact"/>
              <w:jc w:val="center"/>
              <w:rPr>
                <w:rFonts w:cs="Traditional Arabic"/>
                <w:sz w:val="20"/>
                <w:szCs w:val="24"/>
                <w:lang w:val="es-ES"/>
              </w:rPr>
            </w:pPr>
            <w:r w:rsidRPr="00435DDD">
              <w:rPr>
                <w:rFonts w:cs="Traditional Arabic"/>
                <w:sz w:val="20"/>
                <w:szCs w:val="24"/>
                <w:lang w:val="es-ES"/>
              </w:rPr>
              <w:t>5</w:t>
            </w:r>
            <w:r w:rsidRPr="00435DDD">
              <w:rPr>
                <w:rFonts w:ascii="Tms Rmn" w:hAnsi="Tms Rmn" w:cs="Traditional Arabic"/>
                <w:sz w:val="20"/>
                <w:szCs w:val="24"/>
                <w:lang w:val="es-ES"/>
              </w:rPr>
              <w:t> </w:t>
            </w:r>
            <w:r w:rsidRPr="00435DDD">
              <w:rPr>
                <w:rFonts w:cs="Traditional Arabic"/>
                <w:sz w:val="20"/>
                <w:szCs w:val="24"/>
                <w:lang w:val="es-ES"/>
              </w:rPr>
              <w:t>000</w:t>
            </w:r>
            <w:r w:rsidRPr="00435DDD">
              <w:rPr>
                <w:rFonts w:ascii="Tms Rmn" w:hAnsi="Tms Rmn" w:cs="Traditional Arabic"/>
                <w:sz w:val="20"/>
                <w:szCs w:val="24"/>
                <w:lang w:val="es-ES"/>
              </w:rPr>
              <w:t> </w:t>
            </w:r>
            <w:r w:rsidRPr="00435DDD">
              <w:rPr>
                <w:rFonts w:cs="Traditional Arabic"/>
                <w:sz w:val="20"/>
                <w:szCs w:val="24"/>
                <w:lang w:val="es-ES"/>
              </w:rPr>
              <w:t>000</w:t>
            </w:r>
          </w:p>
        </w:tc>
      </w:tr>
    </w:tbl>
    <w:p w:rsidR="0052112B" w:rsidRPr="00435DDD" w:rsidRDefault="0052112B" w:rsidP="00B07256">
      <w:pPr>
        <w:spacing w:before="360"/>
        <w:rPr>
          <w:snapToGrid w:val="0"/>
          <w:rtl/>
        </w:rPr>
      </w:pPr>
      <w:r w:rsidRPr="00435DDD">
        <w:rPr>
          <w:rFonts w:hint="cs"/>
          <w:snapToGrid w:val="0"/>
          <w:rtl/>
          <w:lang w:val="fr-FR"/>
        </w:rPr>
        <w:t>ويتم تحديد التكاليف</w:t>
      </w:r>
      <w:r w:rsidRPr="00435DDD">
        <w:rPr>
          <w:rFonts w:hint="eastAsia"/>
          <w:snapToGrid w:val="0"/>
          <w:rtl/>
          <w:lang w:val="fr-FR"/>
        </w:rPr>
        <w:t> </w:t>
      </w:r>
      <w:r w:rsidRPr="00435DDD">
        <w:rPr>
          <w:i/>
          <w:iCs/>
        </w:rPr>
        <w:t>K</w:t>
      </w:r>
      <w:r w:rsidRPr="00435DDD">
        <w:rPr>
          <w:position w:val="-4"/>
          <w:sz w:val="16"/>
        </w:rPr>
        <w:t>4</w:t>
      </w:r>
      <w:r w:rsidRPr="00435DDD">
        <w:rPr>
          <w:rFonts w:hint="cs"/>
          <w:snapToGrid w:val="0"/>
          <w:rtl/>
          <w:lang w:val="fr-FR"/>
        </w:rPr>
        <w:t xml:space="preserve"> استناداً إلى البيانات الواردة في الجدول</w:t>
      </w:r>
      <w:r w:rsidRPr="00435DDD">
        <w:rPr>
          <w:rFonts w:hint="eastAsia"/>
          <w:snapToGrid w:val="0"/>
          <w:rtl/>
          <w:lang w:val="fr-FR"/>
        </w:rPr>
        <w:t> </w:t>
      </w:r>
      <w:r w:rsidRPr="00435DDD">
        <w:rPr>
          <w:snapToGrid w:val="0"/>
        </w:rPr>
        <w:t>17</w:t>
      </w:r>
      <w:r w:rsidRPr="00435DDD">
        <w:rPr>
          <w:rFonts w:hint="cs"/>
          <w:snapToGrid w:val="0"/>
          <w:rtl/>
        </w:rPr>
        <w:t xml:space="preserve">. وتتم الحسابات من أجل الحالة التي تستخدم فيها الشبكة نظام فوترة بسيطاً للغاية يضم </w:t>
      </w:r>
      <w:r w:rsidRPr="00435DDD">
        <w:rPr>
          <w:snapToGrid w:val="0"/>
        </w:rPr>
        <w:t>10 000</w:t>
      </w:r>
      <w:r w:rsidRPr="00435DDD">
        <w:rPr>
          <w:rFonts w:hint="cs"/>
          <w:snapToGrid w:val="0"/>
          <w:rtl/>
        </w:rPr>
        <w:t xml:space="preserve"> مشترك يكون بالإمكان توسيعه حسب الزيادة في عدد المشتركين.</w:t>
      </w:r>
    </w:p>
    <w:p w:rsidR="0052112B" w:rsidRPr="00435DDD" w:rsidRDefault="0052112B" w:rsidP="00853E59">
      <w:pPr>
        <w:pStyle w:val="TableNo0"/>
        <w:rPr>
          <w:rtl/>
        </w:rPr>
      </w:pPr>
      <w:r w:rsidRPr="00435DDD">
        <w:rPr>
          <w:rFonts w:hint="cs"/>
          <w:rtl/>
        </w:rPr>
        <w:t>الج</w:t>
      </w:r>
      <w:r w:rsidR="00EE4727" w:rsidRPr="00435DDD">
        <w:rPr>
          <w:rFonts w:hint="cs"/>
          <w:rtl/>
        </w:rPr>
        <w:t>ـ</w:t>
      </w:r>
      <w:r w:rsidRPr="00435DDD">
        <w:rPr>
          <w:rFonts w:hint="cs"/>
          <w:rtl/>
        </w:rPr>
        <w:t xml:space="preserve">دول </w:t>
      </w:r>
      <w:r w:rsidRPr="00435DDD">
        <w:t>17</w:t>
      </w:r>
    </w:p>
    <w:p w:rsidR="0052112B" w:rsidRPr="00435DDD" w:rsidRDefault="0052112B" w:rsidP="0052112B">
      <w:pPr>
        <w:pStyle w:val="Blanc"/>
        <w:spacing w:line="120" w:lineRule="auto"/>
        <w:rPr>
          <w:lang w:val="en-US"/>
        </w:rPr>
      </w:pPr>
    </w:p>
    <w:tbl>
      <w:tblPr>
        <w:bidiVisual/>
        <w:tblW w:w="0" w:type="auto"/>
        <w:jc w:val="center"/>
        <w:tblLayout w:type="fixed"/>
        <w:tblLook w:val="0000" w:firstRow="0" w:lastRow="0" w:firstColumn="0" w:lastColumn="0" w:noHBand="0" w:noVBand="0"/>
      </w:tblPr>
      <w:tblGrid>
        <w:gridCol w:w="5954"/>
        <w:gridCol w:w="2268"/>
      </w:tblGrid>
      <w:tr w:rsidR="0052112B" w:rsidRPr="00435DDD" w:rsidTr="00436EAD">
        <w:trPr>
          <w:jc w:val="center"/>
        </w:trPr>
        <w:tc>
          <w:tcPr>
            <w:tcW w:w="5954" w:type="dxa"/>
            <w:tcBorders>
              <w:top w:val="single" w:sz="6" w:space="0" w:color="auto"/>
              <w:left w:val="single" w:sz="6" w:space="0" w:color="auto"/>
              <w:right w:val="single" w:sz="6" w:space="0" w:color="auto"/>
            </w:tcBorders>
            <w:vAlign w:val="center"/>
          </w:tcPr>
          <w:p w:rsidR="0052112B" w:rsidRPr="00435DDD" w:rsidRDefault="0052112B" w:rsidP="00337C7C">
            <w:pPr>
              <w:pStyle w:val="TableHead0"/>
              <w:bidi/>
              <w:spacing w:before="40" w:line="260" w:lineRule="exact"/>
              <w:rPr>
                <w:rFonts w:ascii="Times New Roman" w:hAnsi="Times New Roman" w:cs="Traditional Arabic"/>
                <w:bCs/>
                <w:sz w:val="20"/>
                <w:szCs w:val="26"/>
              </w:rPr>
            </w:pPr>
            <w:r w:rsidRPr="00435DDD">
              <w:rPr>
                <w:rFonts w:ascii="Times New Roman" w:hAnsi="Times New Roman" w:cs="Traditional Arabic" w:hint="cs"/>
                <w:bCs/>
                <w:sz w:val="20"/>
                <w:szCs w:val="26"/>
                <w:rtl/>
              </w:rPr>
              <w:t>نمط النظام</w:t>
            </w:r>
          </w:p>
        </w:tc>
        <w:tc>
          <w:tcPr>
            <w:tcW w:w="2268" w:type="dxa"/>
            <w:tcBorders>
              <w:top w:val="single" w:sz="6" w:space="0" w:color="auto"/>
              <w:left w:val="single" w:sz="6" w:space="0" w:color="auto"/>
              <w:right w:val="single" w:sz="6" w:space="0" w:color="auto"/>
            </w:tcBorders>
            <w:vAlign w:val="center"/>
          </w:tcPr>
          <w:p w:rsidR="0052112B" w:rsidRPr="00435DDD" w:rsidRDefault="0052112B" w:rsidP="00337C7C">
            <w:pPr>
              <w:pStyle w:val="TableHead0"/>
              <w:bidi/>
              <w:spacing w:before="40" w:line="260" w:lineRule="exact"/>
              <w:rPr>
                <w:rFonts w:ascii="Times New Roman" w:hAnsi="Times New Roman" w:cs="Traditional Arabic"/>
                <w:bCs/>
                <w:sz w:val="20"/>
                <w:szCs w:val="26"/>
              </w:rPr>
            </w:pPr>
            <w:r w:rsidRPr="00435DDD">
              <w:rPr>
                <w:rFonts w:ascii="Times New Roman" w:hAnsi="Times New Roman" w:cs="Traditional Arabic" w:hint="cs"/>
                <w:bCs/>
                <w:sz w:val="20"/>
                <w:szCs w:val="26"/>
                <w:rtl/>
              </w:rPr>
              <w:t xml:space="preserve">التكلفة </w:t>
            </w:r>
            <w:r w:rsidRPr="00435DDD">
              <w:rPr>
                <w:rFonts w:ascii="Times New Roman" w:hAnsi="Times New Roman" w:cs="Traditional Arabic"/>
                <w:bCs/>
                <w:i/>
                <w:iCs/>
                <w:sz w:val="20"/>
                <w:szCs w:val="26"/>
                <w:lang w:val="en-US"/>
              </w:rPr>
              <w:t>K</w:t>
            </w:r>
            <w:r w:rsidRPr="00435DDD">
              <w:rPr>
                <w:rFonts w:ascii="Times New Roman" w:hAnsi="Times New Roman" w:cs="Traditional Arabic"/>
                <w:bCs/>
                <w:sz w:val="20"/>
                <w:szCs w:val="26"/>
                <w:vertAlign w:val="subscript"/>
                <w:lang w:val="en-US"/>
              </w:rPr>
              <w:t>4</w:t>
            </w:r>
            <w:r w:rsidRPr="00435DDD">
              <w:rPr>
                <w:rFonts w:ascii="Times New Roman" w:hAnsi="Times New Roman" w:cs="Traditional Arabic"/>
                <w:bCs/>
                <w:sz w:val="20"/>
                <w:szCs w:val="26"/>
                <w:rtl/>
              </w:rPr>
              <w:br/>
              <w:t>(بالدولارات الأمريكية)</w:t>
            </w:r>
          </w:p>
        </w:tc>
      </w:tr>
      <w:tr w:rsidR="0052112B" w:rsidRPr="00435DDD" w:rsidTr="00436EAD">
        <w:trPr>
          <w:jc w:val="center"/>
        </w:trPr>
        <w:tc>
          <w:tcPr>
            <w:tcW w:w="5954" w:type="dxa"/>
            <w:tcBorders>
              <w:top w:val="single" w:sz="6" w:space="0" w:color="auto"/>
              <w:left w:val="single" w:sz="6" w:space="0" w:color="auto"/>
              <w:bottom w:val="single" w:sz="6" w:space="0" w:color="auto"/>
              <w:right w:val="single" w:sz="6" w:space="0" w:color="auto"/>
            </w:tcBorders>
          </w:tcPr>
          <w:p w:rsidR="0052112B" w:rsidRPr="00435DDD" w:rsidRDefault="0052112B" w:rsidP="00337C7C">
            <w:pPr>
              <w:pStyle w:val="TableText0"/>
              <w:bidi/>
              <w:spacing w:before="20" w:after="60" w:line="260" w:lineRule="exact"/>
              <w:rPr>
                <w:rFonts w:cs="Traditional Arabic"/>
                <w:sz w:val="20"/>
                <w:szCs w:val="26"/>
                <w:rtl/>
                <w:lang w:val="en-US"/>
              </w:rPr>
            </w:pPr>
            <w:r w:rsidRPr="00435DDD">
              <w:rPr>
                <w:rFonts w:cs="Traditional Arabic" w:hint="cs"/>
                <w:sz w:val="20"/>
                <w:szCs w:val="26"/>
                <w:rtl/>
              </w:rPr>
              <w:t xml:space="preserve">نظام بسيط من أجل </w:t>
            </w:r>
            <w:r w:rsidRPr="00435DDD">
              <w:rPr>
                <w:rFonts w:cs="Traditional Arabic"/>
                <w:sz w:val="20"/>
                <w:szCs w:val="26"/>
                <w:lang w:val="en-US"/>
              </w:rPr>
              <w:t>5 000</w:t>
            </w:r>
            <w:r w:rsidRPr="00435DDD">
              <w:rPr>
                <w:rFonts w:cs="Traditional Arabic" w:hint="cs"/>
                <w:sz w:val="20"/>
                <w:szCs w:val="26"/>
                <w:rtl/>
                <w:lang w:val="en-US"/>
              </w:rPr>
              <w:t xml:space="preserve"> مشترك</w:t>
            </w:r>
          </w:p>
        </w:tc>
        <w:tc>
          <w:tcPr>
            <w:tcW w:w="2268" w:type="dxa"/>
            <w:tcBorders>
              <w:top w:val="single" w:sz="6" w:space="0" w:color="auto"/>
              <w:left w:val="single" w:sz="6" w:space="0" w:color="auto"/>
              <w:bottom w:val="single" w:sz="6" w:space="0" w:color="auto"/>
              <w:right w:val="single" w:sz="6" w:space="0" w:color="auto"/>
            </w:tcBorders>
          </w:tcPr>
          <w:p w:rsidR="0052112B" w:rsidRPr="00435DDD" w:rsidRDefault="0052112B" w:rsidP="00337C7C">
            <w:pPr>
              <w:pStyle w:val="TableText0"/>
              <w:tabs>
                <w:tab w:val="clear" w:pos="794"/>
                <w:tab w:val="clear" w:pos="1191"/>
                <w:tab w:val="clear" w:pos="1588"/>
                <w:tab w:val="clear" w:pos="1985"/>
              </w:tabs>
              <w:bidi/>
              <w:spacing w:before="20" w:after="60" w:line="260" w:lineRule="exact"/>
              <w:ind w:firstLine="705"/>
              <w:jc w:val="left"/>
              <w:rPr>
                <w:rFonts w:cs="Traditional Arabic"/>
                <w:sz w:val="20"/>
                <w:szCs w:val="26"/>
                <w:lang w:val="en-US"/>
              </w:rPr>
            </w:pPr>
            <w:r w:rsidRPr="00435DDD">
              <w:rPr>
                <w:rFonts w:cs="Traditional Arabic"/>
                <w:sz w:val="20"/>
                <w:szCs w:val="26"/>
                <w:lang w:val="en-US"/>
              </w:rPr>
              <w:t>130</w:t>
            </w:r>
            <w:r w:rsidRPr="00435DDD">
              <w:rPr>
                <w:rFonts w:ascii="Tms Rmn" w:hAnsi="Tms Rmn" w:cs="Traditional Arabic"/>
                <w:sz w:val="20"/>
                <w:szCs w:val="26"/>
                <w:lang w:val="en-US"/>
              </w:rPr>
              <w:t> </w:t>
            </w:r>
            <w:r w:rsidRPr="00435DDD">
              <w:rPr>
                <w:rFonts w:cs="Traditional Arabic"/>
                <w:sz w:val="20"/>
                <w:szCs w:val="26"/>
                <w:lang w:val="en-US"/>
              </w:rPr>
              <w:t>000</w:t>
            </w:r>
          </w:p>
        </w:tc>
      </w:tr>
      <w:tr w:rsidR="0052112B" w:rsidRPr="00435DDD" w:rsidTr="00436EAD">
        <w:trPr>
          <w:jc w:val="center"/>
        </w:trPr>
        <w:tc>
          <w:tcPr>
            <w:tcW w:w="5954" w:type="dxa"/>
            <w:tcBorders>
              <w:top w:val="single" w:sz="6" w:space="0" w:color="auto"/>
              <w:left w:val="single" w:sz="6" w:space="0" w:color="auto"/>
              <w:bottom w:val="single" w:sz="6" w:space="0" w:color="auto"/>
              <w:right w:val="single" w:sz="6" w:space="0" w:color="auto"/>
            </w:tcBorders>
          </w:tcPr>
          <w:p w:rsidR="0052112B" w:rsidRPr="00435DDD" w:rsidRDefault="0052112B" w:rsidP="00337C7C">
            <w:pPr>
              <w:pStyle w:val="TableText0"/>
              <w:bidi/>
              <w:spacing w:before="20" w:after="60" w:line="260" w:lineRule="exact"/>
              <w:rPr>
                <w:rFonts w:cs="Traditional Arabic"/>
                <w:sz w:val="20"/>
                <w:szCs w:val="26"/>
                <w:rtl/>
                <w:lang w:val="en-US"/>
              </w:rPr>
            </w:pPr>
            <w:r w:rsidRPr="00435DDD">
              <w:rPr>
                <w:rFonts w:cs="Traditional Arabic" w:hint="cs"/>
                <w:sz w:val="20"/>
                <w:szCs w:val="26"/>
                <w:rtl/>
              </w:rPr>
              <w:t xml:space="preserve">نظام فوترة بسيط من أجل </w:t>
            </w:r>
            <w:r w:rsidRPr="00435DDD">
              <w:rPr>
                <w:rFonts w:cs="Traditional Arabic"/>
                <w:sz w:val="20"/>
                <w:szCs w:val="26"/>
                <w:lang w:val="en-US"/>
              </w:rPr>
              <w:t>10 000</w:t>
            </w:r>
            <w:r w:rsidRPr="00435DDD">
              <w:rPr>
                <w:rFonts w:cs="Traditional Arabic" w:hint="cs"/>
                <w:sz w:val="20"/>
                <w:szCs w:val="26"/>
                <w:rtl/>
                <w:lang w:val="en-US"/>
              </w:rPr>
              <w:t xml:space="preserve"> مشترك</w:t>
            </w:r>
          </w:p>
        </w:tc>
        <w:tc>
          <w:tcPr>
            <w:tcW w:w="2268" w:type="dxa"/>
            <w:tcBorders>
              <w:top w:val="single" w:sz="6" w:space="0" w:color="auto"/>
              <w:left w:val="single" w:sz="6" w:space="0" w:color="auto"/>
              <w:bottom w:val="single" w:sz="6" w:space="0" w:color="auto"/>
              <w:right w:val="single" w:sz="6" w:space="0" w:color="auto"/>
            </w:tcBorders>
          </w:tcPr>
          <w:p w:rsidR="0052112B" w:rsidRPr="00435DDD" w:rsidRDefault="0052112B" w:rsidP="00337C7C">
            <w:pPr>
              <w:pStyle w:val="TableText0"/>
              <w:tabs>
                <w:tab w:val="clear" w:pos="794"/>
                <w:tab w:val="clear" w:pos="1191"/>
                <w:tab w:val="clear" w:pos="1588"/>
                <w:tab w:val="clear" w:pos="1985"/>
              </w:tabs>
              <w:bidi/>
              <w:spacing w:before="20" w:after="60" w:line="260" w:lineRule="exact"/>
              <w:ind w:firstLine="705"/>
              <w:jc w:val="left"/>
              <w:rPr>
                <w:rFonts w:cs="Traditional Arabic"/>
                <w:sz w:val="20"/>
                <w:szCs w:val="26"/>
                <w:lang w:val="en-US"/>
              </w:rPr>
            </w:pPr>
            <w:r w:rsidRPr="00435DDD">
              <w:rPr>
                <w:rFonts w:cs="Traditional Arabic"/>
                <w:sz w:val="20"/>
                <w:szCs w:val="26"/>
                <w:lang w:val="en-US"/>
              </w:rPr>
              <w:t>240</w:t>
            </w:r>
            <w:r w:rsidRPr="00435DDD">
              <w:rPr>
                <w:rFonts w:ascii="Tms Rmn" w:hAnsi="Tms Rmn" w:cs="Traditional Arabic"/>
                <w:sz w:val="20"/>
                <w:szCs w:val="26"/>
                <w:lang w:val="en-US"/>
              </w:rPr>
              <w:t> </w:t>
            </w:r>
            <w:r w:rsidRPr="00435DDD">
              <w:rPr>
                <w:rFonts w:cs="Traditional Arabic"/>
                <w:sz w:val="20"/>
                <w:szCs w:val="26"/>
                <w:lang w:val="en-US"/>
              </w:rPr>
              <w:t>000</w:t>
            </w:r>
          </w:p>
        </w:tc>
      </w:tr>
      <w:tr w:rsidR="0052112B" w:rsidRPr="00435DDD" w:rsidTr="00436EAD">
        <w:trPr>
          <w:jc w:val="center"/>
        </w:trPr>
        <w:tc>
          <w:tcPr>
            <w:tcW w:w="5954" w:type="dxa"/>
            <w:tcBorders>
              <w:top w:val="single" w:sz="6" w:space="0" w:color="auto"/>
              <w:left w:val="single" w:sz="6" w:space="0" w:color="auto"/>
              <w:bottom w:val="single" w:sz="6" w:space="0" w:color="auto"/>
              <w:right w:val="single" w:sz="6" w:space="0" w:color="auto"/>
            </w:tcBorders>
          </w:tcPr>
          <w:p w:rsidR="0052112B" w:rsidRPr="00435DDD" w:rsidRDefault="0052112B" w:rsidP="00337C7C">
            <w:pPr>
              <w:pStyle w:val="TableText0"/>
              <w:bidi/>
              <w:spacing w:before="20" w:after="60" w:line="260" w:lineRule="exact"/>
              <w:rPr>
                <w:rFonts w:cs="Traditional Arabic"/>
                <w:sz w:val="20"/>
                <w:szCs w:val="26"/>
                <w:rtl/>
                <w:lang w:val="en-US"/>
              </w:rPr>
            </w:pPr>
            <w:r w:rsidRPr="00435DDD">
              <w:rPr>
                <w:rFonts w:cs="Traditional Arabic" w:hint="cs"/>
                <w:sz w:val="20"/>
                <w:szCs w:val="26"/>
                <w:rtl/>
              </w:rPr>
              <w:t xml:space="preserve">نظام ذو قدرات إضافية تصل لغاية </w:t>
            </w:r>
            <w:r w:rsidRPr="00435DDD">
              <w:rPr>
                <w:rFonts w:cs="Traditional Arabic"/>
                <w:sz w:val="20"/>
                <w:szCs w:val="26"/>
                <w:lang w:val="en-US"/>
              </w:rPr>
              <w:t>10 000</w:t>
            </w:r>
            <w:r w:rsidRPr="00435DDD">
              <w:rPr>
                <w:rFonts w:cs="Traditional Arabic" w:hint="cs"/>
                <w:sz w:val="20"/>
                <w:szCs w:val="26"/>
                <w:rtl/>
                <w:lang w:val="en-US"/>
              </w:rPr>
              <w:t xml:space="preserve"> مشترك</w:t>
            </w:r>
          </w:p>
        </w:tc>
        <w:tc>
          <w:tcPr>
            <w:tcW w:w="2268" w:type="dxa"/>
            <w:tcBorders>
              <w:top w:val="single" w:sz="6" w:space="0" w:color="auto"/>
              <w:left w:val="single" w:sz="6" w:space="0" w:color="auto"/>
              <w:bottom w:val="single" w:sz="6" w:space="0" w:color="auto"/>
              <w:right w:val="single" w:sz="6" w:space="0" w:color="auto"/>
            </w:tcBorders>
          </w:tcPr>
          <w:p w:rsidR="0052112B" w:rsidRPr="00435DDD" w:rsidRDefault="0052112B" w:rsidP="00337C7C">
            <w:pPr>
              <w:pStyle w:val="TableText0"/>
              <w:tabs>
                <w:tab w:val="clear" w:pos="794"/>
                <w:tab w:val="clear" w:pos="1191"/>
                <w:tab w:val="clear" w:pos="1588"/>
                <w:tab w:val="clear" w:pos="1985"/>
              </w:tabs>
              <w:bidi/>
              <w:spacing w:before="20" w:after="60" w:line="260" w:lineRule="exact"/>
              <w:ind w:firstLine="705"/>
              <w:jc w:val="left"/>
              <w:rPr>
                <w:rFonts w:cs="Traditional Arabic"/>
                <w:sz w:val="20"/>
                <w:szCs w:val="26"/>
                <w:lang w:val="en-US"/>
              </w:rPr>
            </w:pPr>
            <w:r w:rsidRPr="00435DDD">
              <w:rPr>
                <w:rFonts w:cs="Traditional Arabic"/>
                <w:sz w:val="20"/>
                <w:szCs w:val="26"/>
                <w:lang w:val="en-US"/>
              </w:rPr>
              <w:t>750</w:t>
            </w:r>
            <w:r w:rsidRPr="00435DDD">
              <w:rPr>
                <w:rFonts w:ascii="Tms Rmn" w:hAnsi="Tms Rmn" w:cs="Traditional Arabic"/>
                <w:sz w:val="20"/>
                <w:szCs w:val="26"/>
                <w:lang w:val="en-US"/>
              </w:rPr>
              <w:t> </w:t>
            </w:r>
            <w:r w:rsidRPr="00435DDD">
              <w:rPr>
                <w:rFonts w:cs="Traditional Arabic"/>
                <w:sz w:val="20"/>
                <w:szCs w:val="26"/>
                <w:lang w:val="en-US"/>
              </w:rPr>
              <w:t>000</w:t>
            </w:r>
          </w:p>
        </w:tc>
      </w:tr>
      <w:tr w:rsidR="0052112B" w:rsidRPr="00435DDD" w:rsidTr="00436EAD">
        <w:trPr>
          <w:jc w:val="center"/>
        </w:trPr>
        <w:tc>
          <w:tcPr>
            <w:tcW w:w="5954" w:type="dxa"/>
            <w:tcBorders>
              <w:top w:val="single" w:sz="6" w:space="0" w:color="auto"/>
              <w:left w:val="single" w:sz="6" w:space="0" w:color="auto"/>
              <w:bottom w:val="single" w:sz="6" w:space="0" w:color="auto"/>
              <w:right w:val="single" w:sz="6" w:space="0" w:color="auto"/>
            </w:tcBorders>
          </w:tcPr>
          <w:p w:rsidR="0052112B" w:rsidRPr="00435DDD" w:rsidRDefault="0052112B" w:rsidP="00337C7C">
            <w:pPr>
              <w:pStyle w:val="TableText0"/>
              <w:bidi/>
              <w:spacing w:before="20" w:after="60" w:line="260" w:lineRule="exact"/>
              <w:rPr>
                <w:rFonts w:cs="Traditional Arabic"/>
                <w:sz w:val="20"/>
                <w:szCs w:val="26"/>
                <w:rtl/>
                <w:lang w:val="en-US"/>
              </w:rPr>
            </w:pPr>
            <w:r w:rsidRPr="00435DDD">
              <w:rPr>
                <w:rFonts w:cs="Traditional Arabic" w:hint="cs"/>
                <w:sz w:val="20"/>
                <w:szCs w:val="26"/>
                <w:rtl/>
              </w:rPr>
              <w:t xml:space="preserve">نظام ذو قدرات إضافية تصل لغاية </w:t>
            </w:r>
            <w:r w:rsidRPr="00435DDD">
              <w:rPr>
                <w:rFonts w:cs="Traditional Arabic"/>
                <w:sz w:val="20"/>
                <w:szCs w:val="26"/>
                <w:lang w:val="en-US"/>
              </w:rPr>
              <w:t>100 000</w:t>
            </w:r>
            <w:r w:rsidRPr="00435DDD">
              <w:rPr>
                <w:rFonts w:cs="Traditional Arabic" w:hint="cs"/>
                <w:sz w:val="20"/>
                <w:szCs w:val="26"/>
                <w:rtl/>
                <w:lang w:val="en-US"/>
              </w:rPr>
              <w:t xml:space="preserve"> مشترك</w:t>
            </w:r>
          </w:p>
        </w:tc>
        <w:tc>
          <w:tcPr>
            <w:tcW w:w="2268" w:type="dxa"/>
            <w:tcBorders>
              <w:top w:val="single" w:sz="6" w:space="0" w:color="auto"/>
              <w:left w:val="single" w:sz="6" w:space="0" w:color="auto"/>
              <w:bottom w:val="single" w:sz="6" w:space="0" w:color="auto"/>
              <w:right w:val="single" w:sz="6" w:space="0" w:color="auto"/>
            </w:tcBorders>
          </w:tcPr>
          <w:p w:rsidR="0052112B" w:rsidRPr="00435DDD" w:rsidRDefault="0052112B" w:rsidP="00337C7C">
            <w:pPr>
              <w:pStyle w:val="TableText0"/>
              <w:tabs>
                <w:tab w:val="clear" w:pos="794"/>
                <w:tab w:val="clear" w:pos="1191"/>
                <w:tab w:val="clear" w:pos="1588"/>
                <w:tab w:val="clear" w:pos="1985"/>
              </w:tabs>
              <w:bidi/>
              <w:spacing w:before="20" w:after="60" w:line="260" w:lineRule="exact"/>
              <w:ind w:firstLine="705"/>
              <w:jc w:val="left"/>
              <w:rPr>
                <w:rFonts w:cs="Traditional Arabic"/>
                <w:sz w:val="20"/>
                <w:szCs w:val="26"/>
                <w:lang w:val="en-US"/>
              </w:rPr>
            </w:pPr>
            <w:r w:rsidRPr="00435DDD">
              <w:rPr>
                <w:rFonts w:cs="Traditional Arabic"/>
                <w:sz w:val="20"/>
                <w:szCs w:val="26"/>
                <w:lang w:val="en-US"/>
              </w:rPr>
              <w:t>1</w:t>
            </w:r>
            <w:r w:rsidRPr="00435DDD">
              <w:rPr>
                <w:rFonts w:ascii="Tms Rmn" w:hAnsi="Tms Rmn" w:cs="Traditional Arabic"/>
                <w:sz w:val="20"/>
                <w:szCs w:val="26"/>
                <w:lang w:val="en-US"/>
              </w:rPr>
              <w:t> </w:t>
            </w:r>
            <w:r w:rsidRPr="00435DDD">
              <w:rPr>
                <w:rFonts w:cs="Traditional Arabic"/>
                <w:sz w:val="20"/>
                <w:szCs w:val="26"/>
                <w:lang w:val="en-US"/>
              </w:rPr>
              <w:t>400</w:t>
            </w:r>
            <w:r w:rsidRPr="00435DDD">
              <w:rPr>
                <w:rFonts w:ascii="Tms Rmn" w:hAnsi="Tms Rmn" w:cs="Traditional Arabic"/>
                <w:sz w:val="20"/>
                <w:szCs w:val="26"/>
                <w:lang w:val="en-US"/>
              </w:rPr>
              <w:t> </w:t>
            </w:r>
            <w:r w:rsidRPr="00435DDD">
              <w:rPr>
                <w:rFonts w:cs="Traditional Arabic"/>
                <w:sz w:val="20"/>
                <w:szCs w:val="26"/>
                <w:lang w:val="en-US"/>
              </w:rPr>
              <w:t>000</w:t>
            </w:r>
          </w:p>
        </w:tc>
      </w:tr>
    </w:tbl>
    <w:p w:rsidR="0052112B" w:rsidRPr="00435DDD" w:rsidRDefault="0052112B" w:rsidP="003A0BAA">
      <w:pPr>
        <w:spacing w:before="360"/>
        <w:rPr>
          <w:snapToGrid w:val="0"/>
          <w:rtl/>
        </w:rPr>
      </w:pPr>
      <w:r w:rsidRPr="00435DDD">
        <w:rPr>
          <w:rFonts w:hint="cs"/>
          <w:snapToGrid w:val="0"/>
          <w:rtl/>
        </w:rPr>
        <w:t>ولتحديد تكاليف إنشاء وصلات اتصال بين المحطة</w:t>
      </w:r>
      <w:r w:rsidRPr="00435DDD">
        <w:rPr>
          <w:rFonts w:hint="eastAsia"/>
          <w:snapToGrid w:val="0"/>
          <w:rtl/>
        </w:rPr>
        <w:t> </w:t>
      </w:r>
      <w:r w:rsidRPr="00435DDD">
        <w:rPr>
          <w:snapToGrid w:val="0"/>
        </w:rPr>
        <w:t>BS</w:t>
      </w:r>
      <w:r w:rsidRPr="00435DDD">
        <w:rPr>
          <w:rFonts w:hint="cs"/>
          <w:snapToGrid w:val="0"/>
          <w:rtl/>
        </w:rPr>
        <w:t xml:space="preserve"> والمركز </w:t>
      </w:r>
      <w:r w:rsidRPr="00435DDD">
        <w:rPr>
          <w:snapToGrid w:val="0"/>
        </w:rPr>
        <w:t>SC</w:t>
      </w:r>
      <w:r w:rsidRPr="00435DDD">
        <w:rPr>
          <w:rFonts w:hint="cs"/>
          <w:snapToGrid w:val="0"/>
          <w:rtl/>
        </w:rPr>
        <w:t xml:space="preserve"> يمكن حساب عدد وصلات الاتصال</w:t>
      </w:r>
      <w:r w:rsidRPr="00435DDD">
        <w:rPr>
          <w:rFonts w:hint="eastAsia"/>
          <w:snapToGrid w:val="0"/>
          <w:rtl/>
        </w:rPr>
        <w:t> </w:t>
      </w:r>
      <w:r w:rsidRPr="00435DDD">
        <w:rPr>
          <w:i/>
          <w:iCs/>
        </w:rPr>
        <w:t>N</w:t>
      </w:r>
      <w:r w:rsidRPr="00435DDD">
        <w:rPr>
          <w:i/>
          <w:iCs/>
          <w:position w:val="-4"/>
          <w:sz w:val="16"/>
        </w:rPr>
        <w:t>ck</w:t>
      </w:r>
      <w:r w:rsidRPr="00435DDD">
        <w:rPr>
          <w:rFonts w:hint="cs"/>
          <w:snapToGrid w:val="0"/>
          <w:rtl/>
        </w:rPr>
        <w:t xml:space="preserve"> الضرورية لوصل محطة</w:t>
      </w:r>
      <w:r w:rsidRPr="00435DDD">
        <w:rPr>
          <w:rFonts w:hint="eastAsia"/>
          <w:snapToGrid w:val="0"/>
          <w:rtl/>
        </w:rPr>
        <w:t> </w:t>
      </w:r>
      <w:r w:rsidRPr="00435DDD">
        <w:rPr>
          <w:snapToGrid w:val="0"/>
        </w:rPr>
        <w:t>BS</w:t>
      </w:r>
      <w:r w:rsidRPr="00435DDD">
        <w:rPr>
          <w:rFonts w:hint="cs"/>
          <w:snapToGrid w:val="0"/>
          <w:rtl/>
        </w:rPr>
        <w:t xml:space="preserve"> واحدة بمركز</w:t>
      </w:r>
      <w:r w:rsidRPr="00435DDD">
        <w:rPr>
          <w:rFonts w:hint="eastAsia"/>
          <w:snapToGrid w:val="0"/>
          <w:rtl/>
        </w:rPr>
        <w:t> </w:t>
      </w:r>
      <w:r w:rsidRPr="00435DDD">
        <w:rPr>
          <w:snapToGrid w:val="0"/>
        </w:rPr>
        <w:t>SC</w:t>
      </w:r>
      <w:r w:rsidRPr="00435DDD">
        <w:rPr>
          <w:rFonts w:hint="cs"/>
          <w:snapToGrid w:val="0"/>
          <w:rtl/>
        </w:rPr>
        <w:t>. وفي الشبكات المتنقلة الخلوية يكون بالإمكان استخدام نمطين من أنماط وصلات الاتصال بقدرة</w:t>
      </w:r>
      <w:r w:rsidRPr="00435DDD">
        <w:rPr>
          <w:rFonts w:hint="eastAsia"/>
          <w:snapToGrid w:val="0"/>
          <w:rtl/>
        </w:rPr>
        <w:t> </w:t>
      </w:r>
      <w:r w:rsidRPr="00435DDD">
        <w:rPr>
          <w:snapToGrid w:val="0"/>
        </w:rPr>
        <w:t>60</w:t>
      </w:r>
      <w:r w:rsidRPr="00435DDD">
        <w:rPr>
          <w:rFonts w:hint="cs"/>
          <w:snapToGrid w:val="0"/>
          <w:rtl/>
        </w:rPr>
        <w:t xml:space="preserve"> أو</w:t>
      </w:r>
      <w:r w:rsidRPr="00435DDD">
        <w:rPr>
          <w:rFonts w:hint="eastAsia"/>
          <w:snapToGrid w:val="0"/>
          <w:rtl/>
        </w:rPr>
        <w:t> </w:t>
      </w:r>
      <w:r w:rsidRPr="00435DDD">
        <w:rPr>
          <w:snapToGrid w:val="0"/>
        </w:rPr>
        <w:t>30</w:t>
      </w:r>
      <w:r w:rsidRPr="00435DDD">
        <w:rPr>
          <w:rFonts w:hint="cs"/>
          <w:snapToGrid w:val="0"/>
          <w:rtl/>
        </w:rPr>
        <w:t xml:space="preserve"> قناة هاتفية (بسرعة إرسال تبلغ </w:t>
      </w:r>
      <w:r w:rsidRPr="00435DDD">
        <w:rPr>
          <w:snapToGrid w:val="0"/>
        </w:rPr>
        <w:t>2</w:t>
      </w:r>
      <w:r w:rsidRPr="00435DDD">
        <w:rPr>
          <w:rFonts w:hint="cs"/>
          <w:snapToGrid w:val="0"/>
          <w:rtl/>
        </w:rPr>
        <w:t xml:space="preserve"> أو </w:t>
      </w:r>
      <w:r w:rsidRPr="00435DDD">
        <w:rPr>
          <w:snapToGrid w:val="0"/>
        </w:rPr>
        <w:t>Mbit/s 4</w:t>
      </w:r>
      <w:r w:rsidRPr="00435DDD">
        <w:rPr>
          <w:rFonts w:hint="cs"/>
          <w:snapToGrid w:val="0"/>
          <w:rtl/>
        </w:rPr>
        <w:t xml:space="preserve">). ويكون العدد المطلوب لوصلات الاتصال بقدرة </w:t>
      </w:r>
      <w:r w:rsidRPr="00435DDD">
        <w:rPr>
          <w:snapToGrid w:val="0"/>
        </w:rPr>
        <w:t>30</w:t>
      </w:r>
      <w:r w:rsidRPr="00435DDD">
        <w:rPr>
          <w:rFonts w:hint="eastAsia"/>
          <w:snapToGrid w:val="0"/>
          <w:rtl/>
        </w:rPr>
        <w:t> </w:t>
      </w:r>
      <w:r w:rsidRPr="00435DDD">
        <w:rPr>
          <w:rFonts w:hint="cs"/>
          <w:snapToGrid w:val="0"/>
          <w:rtl/>
        </w:rPr>
        <w:t>قناة هاتفية على النحو</w:t>
      </w:r>
      <w:r w:rsidR="003A0BAA" w:rsidRPr="00435DDD">
        <w:rPr>
          <w:rFonts w:hint="eastAsia"/>
          <w:snapToGrid w:val="0"/>
          <w:rtl/>
        </w:rPr>
        <w:t> </w:t>
      </w:r>
      <w:r w:rsidRPr="00435DDD">
        <w:rPr>
          <w:rFonts w:hint="cs"/>
          <w:snapToGrid w:val="0"/>
          <w:rtl/>
        </w:rPr>
        <w:t>التالي:</w:t>
      </w:r>
    </w:p>
    <w:p w:rsidR="0052112B" w:rsidRPr="00435DDD" w:rsidRDefault="0052112B" w:rsidP="00EA73DB">
      <w:pPr>
        <w:pStyle w:val="Equation"/>
        <w:rPr>
          <w:rtl/>
        </w:rPr>
      </w:pPr>
      <w:r w:rsidRPr="00435DDD">
        <w:tab/>
      </w:r>
      <w:r w:rsidR="00EA73DB" w:rsidRPr="00435DDD">
        <w:rPr>
          <w:rFonts w:cs="Times New Roman"/>
          <w:position w:val="-12"/>
          <w:sz w:val="24"/>
          <w:szCs w:val="20"/>
          <w:lang w:eastAsia="en-US"/>
        </w:rPr>
        <w:object w:dxaOrig="2740" w:dyaOrig="360">
          <v:shape id="_x0000_i1087" type="#_x0000_t75" style="width:134.85pt;height:18.75pt" o:ole="">
            <v:imagedata r:id="rId145" o:title=""/>
          </v:shape>
          <o:OLEObject Type="Embed" ProgID="Equation.3" ShapeID="_x0000_i1087" DrawAspect="Content" ObjectID="_1511631178" r:id="rId146"/>
        </w:object>
      </w:r>
    </w:p>
    <w:p w:rsidR="0052112B" w:rsidRPr="00435DDD" w:rsidRDefault="0052112B" w:rsidP="00C03883">
      <w:pPr>
        <w:spacing w:before="240"/>
        <w:rPr>
          <w:snapToGrid w:val="0"/>
          <w:rtl/>
        </w:rPr>
      </w:pPr>
      <w:r w:rsidRPr="00435DDD">
        <w:rPr>
          <w:rFonts w:hint="cs"/>
          <w:snapToGrid w:val="0"/>
          <w:rtl/>
        </w:rPr>
        <w:t xml:space="preserve">ومن أجل تخفيض المصاريف الرأسمالية لإنشاء التوصيلات بين المحطة </w:t>
      </w:r>
      <w:r w:rsidRPr="00435DDD">
        <w:rPr>
          <w:snapToGrid w:val="0"/>
        </w:rPr>
        <w:t>BS</w:t>
      </w:r>
      <w:r w:rsidRPr="00435DDD">
        <w:rPr>
          <w:rFonts w:hint="cs"/>
          <w:snapToGrid w:val="0"/>
          <w:rtl/>
        </w:rPr>
        <w:t xml:space="preserve"> والمركز </w:t>
      </w:r>
      <w:r w:rsidRPr="00435DDD">
        <w:rPr>
          <w:snapToGrid w:val="0"/>
        </w:rPr>
        <w:t>SC</w:t>
      </w:r>
      <w:r w:rsidRPr="00435DDD">
        <w:rPr>
          <w:rFonts w:hint="cs"/>
          <w:snapToGrid w:val="0"/>
          <w:rtl/>
        </w:rPr>
        <w:t>، ينبغي استخدام وصلات الاتصال من النمط</w:t>
      </w:r>
      <w:r w:rsidRPr="00435DDD">
        <w:rPr>
          <w:rFonts w:hint="eastAsia"/>
          <w:snapToGrid w:val="0"/>
          <w:rtl/>
        </w:rPr>
        <w:t> </w:t>
      </w:r>
      <w:r w:rsidRPr="00435DDD">
        <w:rPr>
          <w:snapToGrid w:val="0"/>
        </w:rPr>
        <w:t>1</w:t>
      </w:r>
      <w:r w:rsidRPr="00435DDD">
        <w:rPr>
          <w:rFonts w:hint="cs"/>
          <w:snapToGrid w:val="0"/>
          <w:rtl/>
        </w:rPr>
        <w:t xml:space="preserve"> بقدر الإمكان. ويبلغ عدد مثل هذه الوصلات:</w:t>
      </w:r>
    </w:p>
    <w:p w:rsidR="0052112B" w:rsidRPr="00435DDD" w:rsidRDefault="0052112B" w:rsidP="00EA73DB">
      <w:pPr>
        <w:pStyle w:val="Equation"/>
      </w:pPr>
      <w:r w:rsidRPr="00435DDD">
        <w:tab/>
      </w:r>
      <w:r w:rsidR="00EA73DB" w:rsidRPr="00435DDD">
        <w:rPr>
          <w:rFonts w:cs="Times New Roman"/>
          <w:position w:val="-12"/>
          <w:sz w:val="24"/>
          <w:szCs w:val="20"/>
          <w:lang w:eastAsia="en-US"/>
        </w:rPr>
        <w:object w:dxaOrig="1780" w:dyaOrig="360">
          <v:shape id="_x0000_i1088" type="#_x0000_t75" style="width:88.65pt;height:18.75pt" o:ole="">
            <v:imagedata r:id="rId147" o:title=""/>
          </v:shape>
          <o:OLEObject Type="Embed" ProgID="Equation.3" ShapeID="_x0000_i1088" DrawAspect="Content" ObjectID="_1511631179" r:id="rId148"/>
        </w:object>
      </w:r>
    </w:p>
    <w:p w:rsidR="0052112B" w:rsidRPr="00435DDD" w:rsidRDefault="0052112B" w:rsidP="008552C4">
      <w:pPr>
        <w:spacing w:before="240"/>
        <w:rPr>
          <w:snapToGrid w:val="0"/>
          <w:rtl/>
        </w:rPr>
      </w:pPr>
      <w:r w:rsidRPr="00435DDD">
        <w:rPr>
          <w:rFonts w:hint="cs"/>
          <w:snapToGrid w:val="0"/>
          <w:rtl/>
        </w:rPr>
        <w:t xml:space="preserve">وإذا كان </w:t>
      </w:r>
      <w:r w:rsidRPr="00435DDD">
        <w:rPr>
          <w:i/>
          <w:iCs/>
        </w:rPr>
        <w:t>N</w:t>
      </w:r>
      <w:r w:rsidRPr="00435DDD">
        <w:rPr>
          <w:position w:val="-4"/>
          <w:sz w:val="16"/>
        </w:rPr>
        <w:t>30</w:t>
      </w:r>
      <w:r w:rsidRPr="00435DDD">
        <w:rPr>
          <w:rFonts w:hint="cs"/>
          <w:snapToGrid w:val="0"/>
          <w:rtl/>
        </w:rPr>
        <w:t xml:space="preserve"> عدداً زوجياً، يكون عندها العدد المبين من وصلات الاتصال من النمط </w:t>
      </w:r>
      <w:r w:rsidRPr="00435DDD">
        <w:rPr>
          <w:snapToGrid w:val="0"/>
        </w:rPr>
        <w:t>1</w:t>
      </w:r>
      <w:r w:rsidRPr="00435DDD">
        <w:rPr>
          <w:rFonts w:hint="cs"/>
          <w:snapToGrid w:val="0"/>
          <w:rtl/>
        </w:rPr>
        <w:t xml:space="preserve"> كافياً من أجل التوصيلات بين محطة القاعدة ومركز التبديل. أما إذا كان </w:t>
      </w:r>
      <w:r w:rsidRPr="00435DDD">
        <w:rPr>
          <w:i/>
          <w:iCs/>
        </w:rPr>
        <w:t>N</w:t>
      </w:r>
      <w:r w:rsidRPr="00435DDD">
        <w:rPr>
          <w:position w:val="-4"/>
          <w:sz w:val="16"/>
        </w:rPr>
        <w:t>30</w:t>
      </w:r>
      <w:r w:rsidRPr="00435DDD">
        <w:rPr>
          <w:rFonts w:hint="cs"/>
          <w:snapToGrid w:val="0"/>
          <w:rtl/>
        </w:rPr>
        <w:t xml:space="preserve"> عدداً فردياً، يكون من المطلوب توفر وصلة اتصال إضافية بقدرة </w:t>
      </w:r>
      <w:r w:rsidRPr="00435DDD">
        <w:rPr>
          <w:snapToGrid w:val="0"/>
        </w:rPr>
        <w:t>30</w:t>
      </w:r>
      <w:r w:rsidRPr="00435DDD">
        <w:rPr>
          <w:rFonts w:hint="eastAsia"/>
          <w:snapToGrid w:val="0"/>
          <w:rtl/>
        </w:rPr>
        <w:t> </w:t>
      </w:r>
      <w:r w:rsidRPr="00435DDD">
        <w:rPr>
          <w:rFonts w:hint="cs"/>
          <w:snapToGrid w:val="0"/>
          <w:rtl/>
        </w:rPr>
        <w:t xml:space="preserve">قناة هاتفية. </w:t>
      </w:r>
      <w:r w:rsidRPr="00435DDD">
        <w:rPr>
          <w:rFonts w:hint="cs"/>
          <w:snapToGrid w:val="0"/>
          <w:spacing w:val="2"/>
          <w:rtl/>
        </w:rPr>
        <w:t xml:space="preserve">ولهذا يتطلب الأمر لأغراض التوصيلات بين المحطة والمركز توفر وصلات الاتصال </w:t>
      </w:r>
      <w:r w:rsidRPr="00435DDD">
        <w:rPr>
          <w:i/>
          <w:iCs/>
          <w:spacing w:val="2"/>
        </w:rPr>
        <w:t>N</w:t>
      </w:r>
      <w:r w:rsidRPr="00435DDD">
        <w:rPr>
          <w:spacing w:val="2"/>
          <w:position w:val="-4"/>
          <w:sz w:val="16"/>
        </w:rPr>
        <w:t>1</w:t>
      </w:r>
      <w:r w:rsidRPr="00435DDD">
        <w:rPr>
          <w:rFonts w:hint="cs"/>
          <w:snapToGrid w:val="0"/>
          <w:spacing w:val="2"/>
          <w:rtl/>
        </w:rPr>
        <w:t xml:space="preserve"> من النمط </w:t>
      </w:r>
      <w:r w:rsidRPr="00435DDD">
        <w:rPr>
          <w:snapToGrid w:val="0"/>
          <w:spacing w:val="2"/>
        </w:rPr>
        <w:t>1</w:t>
      </w:r>
      <w:r w:rsidRPr="00435DDD">
        <w:rPr>
          <w:rFonts w:hint="cs"/>
          <w:snapToGrid w:val="0"/>
          <w:spacing w:val="2"/>
          <w:rtl/>
        </w:rPr>
        <w:t xml:space="preserve"> ووصلات الاتصال</w:t>
      </w:r>
      <w:r w:rsidRPr="00435DDD">
        <w:rPr>
          <w:rFonts w:hint="eastAsia"/>
          <w:snapToGrid w:val="0"/>
          <w:spacing w:val="2"/>
          <w:rtl/>
        </w:rPr>
        <w:t> </w:t>
      </w:r>
      <w:r w:rsidRPr="00435DDD">
        <w:rPr>
          <w:i/>
          <w:iCs/>
          <w:spacing w:val="2"/>
        </w:rPr>
        <w:t>N</w:t>
      </w:r>
      <w:r w:rsidRPr="00435DDD">
        <w:rPr>
          <w:spacing w:val="2"/>
          <w:position w:val="-4"/>
          <w:sz w:val="16"/>
        </w:rPr>
        <w:t>2</w:t>
      </w:r>
      <w:r w:rsidRPr="00435DDD">
        <w:rPr>
          <w:rFonts w:hint="cs"/>
          <w:snapToGrid w:val="0"/>
          <w:spacing w:val="2"/>
          <w:rtl/>
        </w:rPr>
        <w:t xml:space="preserve"> من</w:t>
      </w:r>
      <w:r w:rsidR="008552C4" w:rsidRPr="00435DDD">
        <w:rPr>
          <w:rFonts w:hint="eastAsia"/>
          <w:snapToGrid w:val="0"/>
          <w:rtl/>
          <w:lang w:bidi="ar-EG"/>
        </w:rPr>
        <w:t> </w:t>
      </w:r>
      <w:r w:rsidRPr="00435DDD">
        <w:rPr>
          <w:rFonts w:hint="cs"/>
          <w:snapToGrid w:val="0"/>
          <w:rtl/>
        </w:rPr>
        <w:t>النمط</w:t>
      </w:r>
      <w:r w:rsidRPr="00435DDD">
        <w:rPr>
          <w:rFonts w:hint="eastAsia"/>
          <w:snapToGrid w:val="0"/>
          <w:rtl/>
        </w:rPr>
        <w:t> </w:t>
      </w:r>
      <w:r w:rsidRPr="00435DDD">
        <w:rPr>
          <w:snapToGrid w:val="0"/>
        </w:rPr>
        <w:t>2</w:t>
      </w:r>
      <w:r w:rsidRPr="00435DDD">
        <w:rPr>
          <w:rFonts w:hint="cs"/>
          <w:snapToGrid w:val="0"/>
          <w:rtl/>
        </w:rPr>
        <w:t>.</w:t>
      </w:r>
    </w:p>
    <w:p w:rsidR="0052112B" w:rsidRPr="00435DDD" w:rsidRDefault="0052112B" w:rsidP="008552C4">
      <w:pPr>
        <w:keepNext/>
        <w:keepLines/>
        <w:spacing w:after="340"/>
        <w:rPr>
          <w:snapToGrid w:val="0"/>
          <w:rtl/>
        </w:rPr>
      </w:pPr>
      <w:r w:rsidRPr="00435DDD">
        <w:rPr>
          <w:rFonts w:hint="cs"/>
          <w:snapToGrid w:val="0"/>
          <w:rtl/>
        </w:rPr>
        <w:lastRenderedPageBreak/>
        <w:t>ويتم عن طريق هذه المعادلة تحديد تكاليف الوحدة من أجل قناة هاتفية واحدة بوصلات من النمط</w:t>
      </w:r>
      <w:r w:rsidRPr="00435DDD">
        <w:rPr>
          <w:rFonts w:hint="eastAsia"/>
          <w:snapToGrid w:val="0"/>
          <w:rtl/>
        </w:rPr>
        <w:t> </w:t>
      </w:r>
      <w:r w:rsidRPr="00435DDD">
        <w:rPr>
          <w:snapToGrid w:val="0"/>
        </w:rPr>
        <w:t>1</w:t>
      </w:r>
      <w:r w:rsidRPr="00435DDD">
        <w:rPr>
          <w:rFonts w:hint="cs"/>
          <w:snapToGrid w:val="0"/>
          <w:rtl/>
        </w:rPr>
        <w:t xml:space="preserve"> أو من النمط</w:t>
      </w:r>
      <w:r w:rsidRPr="00435DDD">
        <w:rPr>
          <w:rFonts w:hint="eastAsia"/>
          <w:snapToGrid w:val="0"/>
          <w:rtl/>
        </w:rPr>
        <w:t> </w:t>
      </w:r>
      <w:r w:rsidRPr="00435DDD">
        <w:rPr>
          <w:snapToGrid w:val="0"/>
        </w:rPr>
        <w:t>2</w:t>
      </w:r>
      <w:r w:rsidRPr="00435DDD">
        <w:rPr>
          <w:rFonts w:hint="cs"/>
          <w:snapToGrid w:val="0"/>
          <w:rtl/>
        </w:rPr>
        <w:t xml:space="preserve"> يبلغ</w:t>
      </w:r>
      <w:r w:rsidR="008552C4" w:rsidRPr="00435DDD">
        <w:rPr>
          <w:rFonts w:hint="eastAsia"/>
          <w:snapToGrid w:val="0"/>
          <w:rtl/>
        </w:rPr>
        <w:t> </w:t>
      </w:r>
      <w:r w:rsidRPr="00435DDD">
        <w:rPr>
          <w:rFonts w:hint="cs"/>
          <w:snapToGrid w:val="0"/>
          <w:rtl/>
        </w:rPr>
        <w:t>طولها</w:t>
      </w:r>
      <w:r w:rsidRPr="00435DDD">
        <w:rPr>
          <w:rFonts w:hint="eastAsia"/>
          <w:snapToGrid w:val="0"/>
          <w:rtl/>
        </w:rPr>
        <w:t> </w:t>
      </w:r>
      <w:r w:rsidRPr="00435DDD">
        <w:rPr>
          <w:i/>
          <w:iCs/>
        </w:rPr>
        <w:t>L</w:t>
      </w:r>
      <w:r w:rsidRPr="00435DDD">
        <w:rPr>
          <w:i/>
          <w:iCs/>
          <w:position w:val="-4"/>
          <w:sz w:val="16"/>
        </w:rPr>
        <w:t>i</w:t>
      </w:r>
      <w:r w:rsidRPr="00435DDD">
        <w:rPr>
          <w:rFonts w:hint="cs"/>
          <w:snapToGrid w:val="0"/>
          <w:rtl/>
        </w:rPr>
        <w:t>:</w:t>
      </w:r>
    </w:p>
    <w:p w:rsidR="0052112B" w:rsidRPr="00435DDD" w:rsidRDefault="0052112B" w:rsidP="00EA73DB">
      <w:pPr>
        <w:pStyle w:val="Equation"/>
        <w:keepNext/>
      </w:pPr>
      <w:r w:rsidRPr="00435DDD">
        <w:tab/>
      </w:r>
      <w:r w:rsidR="00EA73DB" w:rsidRPr="00435DDD">
        <w:rPr>
          <w:rFonts w:cs="Times New Roman"/>
          <w:position w:val="-12"/>
          <w:sz w:val="24"/>
          <w:szCs w:val="20"/>
          <w:lang w:eastAsia="en-US"/>
        </w:rPr>
        <w:object w:dxaOrig="1820" w:dyaOrig="360">
          <v:shape id="_x0000_i1089" type="#_x0000_t75" style="width:89.05pt;height:18.75pt" o:ole="">
            <v:imagedata r:id="rId149" o:title=""/>
          </v:shape>
          <o:OLEObject Type="Embed" ProgID="Equation.3" ShapeID="_x0000_i1089" DrawAspect="Content" ObjectID="_1511631180" r:id="rId150"/>
        </w:object>
      </w:r>
    </w:p>
    <w:p w:rsidR="0052112B" w:rsidRPr="00435DDD" w:rsidRDefault="0052112B" w:rsidP="00EA73DB">
      <w:pPr>
        <w:pStyle w:val="Equation"/>
        <w:keepNext/>
      </w:pPr>
      <w:r w:rsidRPr="00435DDD">
        <w:tab/>
      </w:r>
      <w:r w:rsidR="00EA73DB" w:rsidRPr="00435DDD">
        <w:rPr>
          <w:rFonts w:cs="Times New Roman"/>
          <w:position w:val="-12"/>
          <w:sz w:val="24"/>
          <w:szCs w:val="20"/>
          <w:lang w:eastAsia="en-US"/>
        </w:rPr>
        <w:object w:dxaOrig="1920" w:dyaOrig="360">
          <v:shape id="_x0000_i1090" type="#_x0000_t75" style="width:93.65pt;height:18.75pt" o:ole="">
            <v:imagedata r:id="rId151" o:title=""/>
          </v:shape>
          <o:OLEObject Type="Embed" ProgID="Equation.3" ShapeID="_x0000_i1090" DrawAspect="Content" ObjectID="_1511631181" r:id="rId152"/>
        </w:object>
      </w:r>
    </w:p>
    <w:p w:rsidR="0052112B" w:rsidRPr="00435DDD" w:rsidRDefault="0052112B" w:rsidP="0052112B">
      <w:pPr>
        <w:rPr>
          <w:snapToGrid w:val="0"/>
          <w:rtl/>
        </w:rPr>
      </w:pPr>
      <w:r w:rsidRPr="00435DDD">
        <w:rPr>
          <w:rFonts w:hint="cs"/>
          <w:snapToGrid w:val="0"/>
          <w:rtl/>
        </w:rPr>
        <w:t xml:space="preserve">حيث يمكن تحديد </w:t>
      </w:r>
      <w:r w:rsidRPr="00435DDD">
        <w:rPr>
          <w:i/>
          <w:iCs/>
        </w:rPr>
        <w:t>A</w:t>
      </w:r>
      <w:r w:rsidRPr="00435DDD">
        <w:rPr>
          <w:position w:val="-4"/>
          <w:sz w:val="16"/>
        </w:rPr>
        <w:t>1</w:t>
      </w:r>
      <w:r w:rsidRPr="00435DDD">
        <w:rPr>
          <w:rFonts w:hint="cs"/>
          <w:snapToGrid w:val="0"/>
          <w:rtl/>
        </w:rPr>
        <w:t xml:space="preserve"> و</w:t>
      </w:r>
      <w:r w:rsidRPr="00435DDD">
        <w:rPr>
          <w:i/>
          <w:iCs/>
        </w:rPr>
        <w:t>B</w:t>
      </w:r>
      <w:r w:rsidRPr="00435DDD">
        <w:rPr>
          <w:position w:val="-4"/>
          <w:sz w:val="16"/>
        </w:rPr>
        <w:t>1</w:t>
      </w:r>
      <w:r w:rsidRPr="00435DDD">
        <w:rPr>
          <w:rFonts w:hint="cs"/>
          <w:snapToGrid w:val="0"/>
          <w:rtl/>
        </w:rPr>
        <w:t xml:space="preserve"> و</w:t>
      </w:r>
      <w:r w:rsidRPr="00435DDD">
        <w:rPr>
          <w:i/>
          <w:iCs/>
        </w:rPr>
        <w:t>A</w:t>
      </w:r>
      <w:r w:rsidRPr="00435DDD">
        <w:rPr>
          <w:position w:val="-4"/>
          <w:sz w:val="16"/>
        </w:rPr>
        <w:t>2</w:t>
      </w:r>
      <w:r w:rsidRPr="00435DDD">
        <w:rPr>
          <w:rFonts w:hint="cs"/>
          <w:snapToGrid w:val="0"/>
          <w:rtl/>
        </w:rPr>
        <w:t xml:space="preserve"> و</w:t>
      </w:r>
      <w:r w:rsidRPr="00435DDD">
        <w:rPr>
          <w:i/>
          <w:iCs/>
        </w:rPr>
        <w:t>B</w:t>
      </w:r>
      <w:r w:rsidRPr="00435DDD">
        <w:rPr>
          <w:position w:val="-4"/>
          <w:sz w:val="16"/>
        </w:rPr>
        <w:t>2</w:t>
      </w:r>
      <w:r w:rsidRPr="00435DDD">
        <w:rPr>
          <w:rFonts w:hint="cs"/>
          <w:snapToGrid w:val="0"/>
          <w:rtl/>
        </w:rPr>
        <w:t xml:space="preserve"> للوصلات الكبلية والليفية البصرية وللمرحل الراديوي على أساس البيانات إحصائية.</w:t>
      </w:r>
    </w:p>
    <w:p w:rsidR="0052112B" w:rsidRPr="00435DDD" w:rsidRDefault="0052112B" w:rsidP="0052112B">
      <w:pPr>
        <w:rPr>
          <w:snapToGrid w:val="0"/>
          <w:rtl/>
        </w:rPr>
      </w:pPr>
      <w:r w:rsidRPr="00435DDD">
        <w:rPr>
          <w:rFonts w:hint="cs"/>
          <w:snapToGrid w:val="0"/>
          <w:rtl/>
        </w:rPr>
        <w:t xml:space="preserve">وتبلغ تكلفة إنشاء وصلات اتصال بين المحطة </w:t>
      </w:r>
      <w:r w:rsidRPr="00435DDD">
        <w:rPr>
          <w:snapToGrid w:val="0"/>
        </w:rPr>
        <w:t>BS</w:t>
      </w:r>
      <w:r w:rsidRPr="00435DDD">
        <w:rPr>
          <w:rFonts w:hint="cs"/>
          <w:snapToGrid w:val="0"/>
          <w:rtl/>
        </w:rPr>
        <w:t xml:space="preserve"> ذات المرتبة </w:t>
      </w:r>
      <w:r w:rsidRPr="00435DDD">
        <w:rPr>
          <w:i/>
          <w:iCs/>
          <w:snapToGrid w:val="0"/>
        </w:rPr>
        <w:t>i</w:t>
      </w:r>
      <w:r w:rsidRPr="00435DDD">
        <w:rPr>
          <w:rFonts w:hint="cs"/>
          <w:snapToGrid w:val="0"/>
          <w:rtl/>
        </w:rPr>
        <w:t xml:space="preserve"> والمركز </w:t>
      </w:r>
      <w:r w:rsidRPr="00435DDD">
        <w:rPr>
          <w:snapToGrid w:val="0"/>
        </w:rPr>
        <w:t>SC</w:t>
      </w:r>
      <w:r w:rsidRPr="00435DDD">
        <w:rPr>
          <w:rFonts w:hint="cs"/>
          <w:snapToGrid w:val="0"/>
          <w:rtl/>
        </w:rPr>
        <w:t>:</w:t>
      </w:r>
    </w:p>
    <w:p w:rsidR="0052112B" w:rsidRPr="00435DDD" w:rsidRDefault="0052112B" w:rsidP="00EA73DB">
      <w:pPr>
        <w:pStyle w:val="Equation"/>
      </w:pPr>
      <w:r w:rsidRPr="00435DDD">
        <w:tab/>
      </w:r>
      <w:r w:rsidR="00EA73DB" w:rsidRPr="00435DDD">
        <w:rPr>
          <w:rFonts w:cs="Times New Roman"/>
          <w:position w:val="-12"/>
          <w:sz w:val="24"/>
          <w:szCs w:val="20"/>
          <w:lang w:eastAsia="en-US"/>
        </w:rPr>
        <w:object w:dxaOrig="4760" w:dyaOrig="360">
          <v:shape id="_x0000_i1091" type="#_x0000_t75" style="width:233.05pt;height:18.75pt" o:ole="">
            <v:imagedata r:id="rId153" o:title=""/>
          </v:shape>
          <o:OLEObject Type="Embed" ProgID="Equation.3" ShapeID="_x0000_i1091" DrawAspect="Content" ObjectID="_1511631182" r:id="rId154"/>
        </w:object>
      </w:r>
    </w:p>
    <w:p w:rsidR="0052112B" w:rsidRPr="00435DDD" w:rsidRDefault="0052112B" w:rsidP="0052112B">
      <w:pPr>
        <w:rPr>
          <w:snapToGrid w:val="0"/>
          <w:rtl/>
        </w:rPr>
      </w:pPr>
      <w:r w:rsidRPr="00435DDD">
        <w:rPr>
          <w:rFonts w:hint="cs"/>
          <w:snapToGrid w:val="0"/>
          <w:rtl/>
        </w:rPr>
        <w:t>حيث:</w:t>
      </w:r>
    </w:p>
    <w:p w:rsidR="0052112B" w:rsidRPr="00435DDD" w:rsidRDefault="0052112B" w:rsidP="00EA73DB">
      <w:pPr>
        <w:pStyle w:val="Equation"/>
      </w:pPr>
      <w:r w:rsidRPr="00435DDD">
        <w:tab/>
      </w:r>
      <w:r w:rsidR="00EA73DB" w:rsidRPr="00435DDD">
        <w:rPr>
          <w:rFonts w:cs="Times New Roman"/>
          <w:position w:val="-10"/>
          <w:sz w:val="24"/>
          <w:szCs w:val="20"/>
          <w:lang w:eastAsia="en-US"/>
        </w:rPr>
        <w:object w:dxaOrig="7220" w:dyaOrig="340">
          <v:shape id="_x0000_i1092" type="#_x0000_t75" style="width:357.1pt;height:17.05pt" o:ole="">
            <v:imagedata r:id="rId155" o:title=""/>
          </v:shape>
          <o:OLEObject Type="Embed" ProgID="Equation.3" ShapeID="_x0000_i1092" DrawAspect="Content" ObjectID="_1511631183" r:id="rId156"/>
        </w:object>
      </w:r>
    </w:p>
    <w:p w:rsidR="0052112B" w:rsidRPr="00435DDD" w:rsidRDefault="0052112B" w:rsidP="0052112B">
      <w:pPr>
        <w:rPr>
          <w:snapToGrid w:val="0"/>
          <w:rtl/>
        </w:rPr>
      </w:pPr>
      <w:r w:rsidRPr="00435DDD">
        <w:rPr>
          <w:rFonts w:hint="cs"/>
          <w:snapToGrid w:val="0"/>
          <w:rtl/>
        </w:rPr>
        <w:t>ويمكن حساب مجموع تكلفة إقامة وصلات اتصال لتوصيل كل المحطات القاعدة بمركز التبديل عن طريق المعادلة التالية:</w:t>
      </w:r>
    </w:p>
    <w:p w:rsidR="0052112B" w:rsidRPr="00435DDD" w:rsidRDefault="0052112B" w:rsidP="00EA73DB">
      <w:pPr>
        <w:pStyle w:val="Equation"/>
      </w:pPr>
      <w:r w:rsidRPr="00435DDD">
        <w:tab/>
      </w:r>
      <w:r w:rsidR="00EA73DB" w:rsidRPr="00435DDD">
        <w:rPr>
          <w:rFonts w:cs="Times New Roman"/>
          <w:position w:val="-32"/>
          <w:sz w:val="20"/>
          <w:szCs w:val="20"/>
          <w:lang w:eastAsia="en-US"/>
        </w:rPr>
        <w:object w:dxaOrig="3200" w:dyaOrig="760">
          <v:shape id="_x0000_i1093" type="#_x0000_t75" style="width:160.65pt;height:39.1pt" o:ole="" fillcolor="window">
            <v:imagedata r:id="rId157" o:title=""/>
          </v:shape>
          <o:OLEObject Type="Embed" ProgID="Equation.3" ShapeID="_x0000_i1093" DrawAspect="Content" ObjectID="_1511631184" r:id="rId158"/>
        </w:object>
      </w:r>
    </w:p>
    <w:p w:rsidR="0052112B" w:rsidRPr="00435DDD" w:rsidRDefault="0052112B" w:rsidP="00D77319">
      <w:pPr>
        <w:rPr>
          <w:snapToGrid w:val="0"/>
          <w:spacing w:val="-4"/>
          <w:rtl/>
        </w:rPr>
      </w:pPr>
      <w:r w:rsidRPr="00435DDD">
        <w:rPr>
          <w:rFonts w:hint="cs"/>
          <w:snapToGrid w:val="0"/>
          <w:spacing w:val="-4"/>
          <w:rtl/>
        </w:rPr>
        <w:t xml:space="preserve">حيث </w:t>
      </w:r>
      <w:r w:rsidR="00D77319" w:rsidRPr="00435DDD">
        <w:rPr>
          <w:rFonts w:cs="Times New Roman"/>
          <w:position w:val="-24"/>
          <w:sz w:val="24"/>
          <w:szCs w:val="20"/>
          <w:lang w:eastAsia="en-US"/>
        </w:rPr>
        <w:object w:dxaOrig="1540" w:dyaOrig="600">
          <v:shape id="_x0000_i1094" type="#_x0000_t75" style="width:74.1pt;height:29.95pt" o:ole="" fillcolor="window">
            <v:imagedata r:id="rId159" o:title=""/>
          </v:shape>
          <o:OLEObject Type="Embed" ProgID="Equation.3" ShapeID="_x0000_i1094" DrawAspect="Content" ObjectID="_1511631185" r:id="rId160"/>
        </w:object>
      </w:r>
      <w:r w:rsidRPr="00435DDD">
        <w:rPr>
          <w:rFonts w:hint="cs"/>
          <w:snapToGrid w:val="0"/>
          <w:spacing w:val="-4"/>
          <w:rtl/>
        </w:rPr>
        <w:t xml:space="preserve"> هي متوسط طول كل وصلات التوصيل </w:t>
      </w:r>
      <w:r w:rsidRPr="00435DDD">
        <w:rPr>
          <w:snapToGrid w:val="0"/>
          <w:spacing w:val="-4"/>
        </w:rPr>
        <w:t>BS-SC</w:t>
      </w:r>
      <w:r w:rsidRPr="00435DDD">
        <w:rPr>
          <w:rFonts w:hint="cs"/>
          <w:snapToGrid w:val="0"/>
          <w:spacing w:val="-4"/>
          <w:rtl/>
        </w:rPr>
        <w:t xml:space="preserve">. وقد يختلف طول هذه الوصلات ما بين </w:t>
      </w:r>
      <w:r w:rsidRPr="00435DDD">
        <w:rPr>
          <w:snapToGrid w:val="0"/>
          <w:spacing w:val="-4"/>
        </w:rPr>
        <w:t>5</w:t>
      </w:r>
      <w:r w:rsidRPr="00435DDD">
        <w:rPr>
          <w:rFonts w:hint="cs"/>
          <w:snapToGrid w:val="0"/>
          <w:spacing w:val="-4"/>
          <w:rtl/>
        </w:rPr>
        <w:t xml:space="preserve"> و</w:t>
      </w:r>
      <w:r w:rsidRPr="00435DDD">
        <w:rPr>
          <w:snapToGrid w:val="0"/>
          <w:spacing w:val="-4"/>
        </w:rPr>
        <w:t>25</w:t>
      </w:r>
      <w:r w:rsidRPr="00435DDD">
        <w:rPr>
          <w:rFonts w:hint="cs"/>
          <w:snapToGrid w:val="0"/>
          <w:spacing w:val="-4"/>
          <w:rtl/>
        </w:rPr>
        <w:t xml:space="preserve"> كيلومتراً. وبافتراض أن منطقة تغطية الشبكة المتنقلة هي دائرة، وأن المحطات القاعدة موزعة توزيعاً منتظماً عبر هذه المنطقة، عندها:</w:t>
      </w:r>
    </w:p>
    <w:p w:rsidR="0052112B" w:rsidRPr="00435DDD" w:rsidRDefault="0052112B" w:rsidP="00357933">
      <w:pPr>
        <w:pStyle w:val="Equation"/>
        <w:rPr>
          <w:rFonts w:cs="Times New Roman"/>
          <w:sz w:val="24"/>
          <w:szCs w:val="20"/>
          <w:lang w:eastAsia="en-US"/>
        </w:rPr>
      </w:pPr>
      <w:r w:rsidRPr="00435DDD">
        <w:tab/>
      </w:r>
      <w:r w:rsidR="00D77319" w:rsidRPr="00435DDD">
        <w:rPr>
          <w:rFonts w:cs="Times New Roman"/>
          <w:position w:val="-12"/>
          <w:sz w:val="24"/>
          <w:szCs w:val="20"/>
          <w:lang w:eastAsia="en-US"/>
        </w:rPr>
        <w:object w:dxaOrig="3840" w:dyaOrig="420">
          <v:shape id="_x0000_i1095" type="#_x0000_t75" style="width:191.05pt;height:20.8pt" o:ole="">
            <v:imagedata r:id="rId161" o:title=""/>
          </v:shape>
          <o:OLEObject Type="Embed" ProgID="Equation.3" ShapeID="_x0000_i1095" DrawAspect="Content" ObjectID="_1511631186" r:id="rId162"/>
        </w:object>
      </w:r>
    </w:p>
    <w:p w:rsidR="0052112B" w:rsidRPr="00435DDD" w:rsidRDefault="0052112B" w:rsidP="0052112B">
      <w:pPr>
        <w:rPr>
          <w:snapToGrid w:val="0"/>
          <w:rtl/>
        </w:rPr>
      </w:pPr>
      <w:r w:rsidRPr="00435DDD">
        <w:rPr>
          <w:rFonts w:hint="cs"/>
          <w:snapToGrid w:val="0"/>
          <w:rtl/>
        </w:rPr>
        <w:t xml:space="preserve">ويبين الشكل </w:t>
      </w:r>
      <w:r w:rsidRPr="00435DDD">
        <w:rPr>
          <w:snapToGrid w:val="0"/>
        </w:rPr>
        <w:t>11</w:t>
      </w:r>
      <w:r w:rsidRPr="00435DDD">
        <w:rPr>
          <w:rFonts w:hint="cs"/>
          <w:snapToGrid w:val="0"/>
          <w:rtl/>
        </w:rPr>
        <w:t xml:space="preserve"> النفقات الرأسمالية </w:t>
      </w:r>
      <w:r w:rsidRPr="00435DDD">
        <w:rPr>
          <w:i/>
          <w:iCs/>
        </w:rPr>
        <w:t>K</w:t>
      </w:r>
      <w:r w:rsidRPr="00435DDD">
        <w:rPr>
          <w:rFonts w:ascii="Symbol" w:hAnsi="Symbol"/>
          <w:position w:val="-4"/>
          <w:sz w:val="16"/>
        </w:rPr>
        <w:t></w:t>
      </w:r>
      <w:r w:rsidRPr="00435DDD">
        <w:rPr>
          <w:rFonts w:hint="cs"/>
          <w:snapToGrid w:val="0"/>
          <w:rtl/>
        </w:rPr>
        <w:t xml:space="preserve"> بدلالة عرض النطاق </w:t>
      </w:r>
      <w:r w:rsidRPr="00435DDD">
        <w:rPr>
          <w:i/>
          <w:iCs/>
          <w:snapToGrid w:val="0"/>
        </w:rPr>
        <w:t>F</w:t>
      </w:r>
      <w:r w:rsidRPr="00435DDD">
        <w:rPr>
          <w:rFonts w:hint="cs"/>
          <w:snapToGrid w:val="0"/>
          <w:rtl/>
        </w:rPr>
        <w:t xml:space="preserve"> وعدد المشتركين </w:t>
      </w:r>
      <w:r w:rsidRPr="00435DDD">
        <w:rPr>
          <w:i/>
          <w:iCs/>
        </w:rPr>
        <w:t>N</w:t>
      </w:r>
      <w:r w:rsidRPr="00435DDD">
        <w:rPr>
          <w:i/>
          <w:iCs/>
          <w:position w:val="-4"/>
          <w:sz w:val="16"/>
        </w:rPr>
        <w:t>a</w:t>
      </w:r>
      <w:r w:rsidRPr="00435DDD">
        <w:rPr>
          <w:rFonts w:hint="cs"/>
          <w:snapToGrid w:val="0"/>
          <w:rtl/>
        </w:rPr>
        <w:t xml:space="preserve"> الواجب تقديم الخدمة لهم. ويتضح منه أن بإمكان المشغل أن يخفض النفقات اللازمة لإنشاء شبكة تخفيضاً كبيراً عن طريق استخدام عرض نطاق أوسع، وهو ما</w:t>
      </w:r>
      <w:r w:rsidRPr="00435DDD">
        <w:rPr>
          <w:rFonts w:hint="eastAsia"/>
          <w:snapToGrid w:val="0"/>
          <w:rtl/>
        </w:rPr>
        <w:t> </w:t>
      </w:r>
      <w:r w:rsidRPr="00435DDD">
        <w:rPr>
          <w:rFonts w:hint="cs"/>
          <w:snapToGrid w:val="0"/>
          <w:rtl/>
        </w:rPr>
        <w:t>يؤدي إلى تقليل كفاءة استخدام الطيف.</w:t>
      </w:r>
    </w:p>
    <w:p w:rsidR="0052112B" w:rsidRPr="00435DDD" w:rsidRDefault="0052112B" w:rsidP="0052112B">
      <w:pPr>
        <w:pStyle w:val="FigureNo"/>
        <w:rPr>
          <w:snapToGrid w:val="0"/>
          <w:rtl/>
        </w:rPr>
      </w:pPr>
      <w:r w:rsidRPr="00435DDD">
        <w:rPr>
          <w:snapToGrid w:val="0"/>
          <w:rtl/>
        </w:rPr>
        <w:br w:type="page"/>
      </w:r>
      <w:r w:rsidRPr="00435DDD">
        <w:rPr>
          <w:rFonts w:hint="cs"/>
          <w:snapToGrid w:val="0"/>
          <w:rtl/>
        </w:rPr>
        <w:lastRenderedPageBreak/>
        <w:t>الش</w:t>
      </w:r>
      <w:r w:rsidR="00C03883" w:rsidRPr="00435DDD">
        <w:rPr>
          <w:rFonts w:hint="cs"/>
          <w:snapToGrid w:val="0"/>
          <w:rtl/>
        </w:rPr>
        <w:t>ـ</w:t>
      </w:r>
      <w:r w:rsidRPr="00435DDD">
        <w:rPr>
          <w:rFonts w:hint="cs"/>
          <w:snapToGrid w:val="0"/>
          <w:rtl/>
        </w:rPr>
        <w:t xml:space="preserve">كل </w:t>
      </w:r>
      <w:r w:rsidRPr="00435DDD">
        <w:rPr>
          <w:snapToGrid w:val="0"/>
        </w:rPr>
        <w:t>11</w:t>
      </w:r>
    </w:p>
    <w:p w:rsidR="0052112B" w:rsidRPr="00435DDD" w:rsidRDefault="0052112B" w:rsidP="00626F4D">
      <w:pPr>
        <w:pStyle w:val="FigureTitle"/>
        <w:rPr>
          <w:snapToGrid w:val="0"/>
          <w:rtl/>
        </w:rPr>
      </w:pPr>
      <w:r w:rsidRPr="00435DDD">
        <w:rPr>
          <w:rFonts w:hint="cs"/>
          <w:snapToGrid w:val="0"/>
          <w:rtl/>
        </w:rPr>
        <w:t>الاستثمار الرأسمالي بدلالة عرض النطاق</w:t>
      </w:r>
    </w:p>
    <w:p w:rsidR="0052112B" w:rsidRPr="00435DDD" w:rsidRDefault="00357933" w:rsidP="00357933">
      <w:pPr>
        <w:pStyle w:val="Figure"/>
        <w:bidi/>
        <w:rPr>
          <w:snapToGrid w:val="0"/>
          <w:rtl/>
          <w:lang w:val="en-US"/>
        </w:rPr>
      </w:pPr>
      <w:r w:rsidRPr="00435DDD">
        <w:rPr>
          <w:noProof/>
          <w:lang w:val="en-US" w:eastAsia="zh-CN" w:bidi="ar-SA"/>
        </w:rPr>
        <mc:AlternateContent>
          <mc:Choice Requires="wps">
            <w:drawing>
              <wp:anchor distT="0" distB="0" distL="114300" distR="114300" simplePos="0" relativeHeight="251686400" behindDoc="0" locked="0" layoutInCell="1" allowOverlap="1" wp14:anchorId="37A65E0E" wp14:editId="04731E06">
                <wp:simplePos x="0" y="0"/>
                <wp:positionH relativeFrom="column">
                  <wp:posOffset>1477180</wp:posOffset>
                </wp:positionH>
                <wp:positionV relativeFrom="paragraph">
                  <wp:posOffset>5901690</wp:posOffset>
                </wp:positionV>
                <wp:extent cx="1046347" cy="755650"/>
                <wp:effectExtent l="0" t="0" r="1905" b="6350"/>
                <wp:wrapNone/>
                <wp:docPr id="2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6347" cy="755650"/>
                        </a:xfrm>
                        <a:prstGeom prst="rect">
                          <a:avLst/>
                        </a:prstGeom>
                        <a:solidFill>
                          <a:sysClr val="window" lastClr="FFFFFF"/>
                        </a:solidFill>
                        <a:ln w="6350">
                          <a:noFill/>
                        </a:ln>
                        <a:effectLst/>
                      </wps:spPr>
                      <wps:txbx>
                        <w:txbxContent>
                          <w:p w:rsidR="00FC62CB" w:rsidRDefault="00FC62CB" w:rsidP="006534EE">
                            <w:pPr>
                              <w:spacing w:before="40" w:after="40" w:line="168" w:lineRule="auto"/>
                              <w:ind w:right="57"/>
                              <w:jc w:val="right"/>
                              <w:rPr>
                                <w:i/>
                                <w:iCs/>
                                <w:sz w:val="20"/>
                                <w:szCs w:val="26"/>
                                <w:rtl/>
                              </w:rPr>
                            </w:pPr>
                            <w:r>
                              <w:rPr>
                                <w:i/>
                                <w:iCs/>
                                <w:sz w:val="20"/>
                                <w:szCs w:val="26"/>
                              </w:rPr>
                              <w:t>M</w:t>
                            </w:r>
                            <w:r>
                              <w:rPr>
                                <w:rFonts w:hint="cs"/>
                                <w:i/>
                                <w:iCs/>
                                <w:sz w:val="20"/>
                                <w:szCs w:val="26"/>
                                <w:rtl/>
                              </w:rPr>
                              <w:t xml:space="preserve"> </w:t>
                            </w:r>
                            <w:r w:rsidRPr="00463EC8">
                              <w:rPr>
                                <w:rFonts w:hint="cs"/>
                                <w:sz w:val="20"/>
                                <w:szCs w:val="26"/>
                                <w:rtl/>
                              </w:rPr>
                              <w:t>=</w:t>
                            </w:r>
                            <w:r>
                              <w:rPr>
                                <w:sz w:val="20"/>
                                <w:szCs w:val="26"/>
                              </w:rPr>
                              <w:t>1</w:t>
                            </w:r>
                            <w:r w:rsidRPr="00B93B28">
                              <w:rPr>
                                <w:sz w:val="20"/>
                                <w:szCs w:val="26"/>
                              </w:rPr>
                              <w:t> </w:t>
                            </w:r>
                          </w:p>
                          <w:p w:rsidR="00FC62CB" w:rsidRPr="00B93B28" w:rsidRDefault="00FC62CB" w:rsidP="006534EE">
                            <w:pPr>
                              <w:spacing w:before="40" w:after="40" w:line="168" w:lineRule="auto"/>
                              <w:ind w:right="57"/>
                              <w:jc w:val="right"/>
                              <w:rPr>
                                <w:i/>
                                <w:iCs/>
                                <w:sz w:val="20"/>
                                <w:szCs w:val="26"/>
                                <w:rtl/>
                              </w:rPr>
                            </w:pPr>
                            <w:r>
                              <w:rPr>
                                <w:i/>
                                <w:iCs/>
                                <w:sz w:val="20"/>
                                <w:szCs w:val="26"/>
                              </w:rPr>
                              <w:t>M</w:t>
                            </w:r>
                            <w:r>
                              <w:rPr>
                                <w:rFonts w:hint="cs"/>
                                <w:i/>
                                <w:iCs/>
                                <w:sz w:val="20"/>
                                <w:szCs w:val="26"/>
                                <w:rtl/>
                              </w:rPr>
                              <w:t xml:space="preserve"> </w:t>
                            </w:r>
                            <w:r w:rsidRPr="00463EC8">
                              <w:rPr>
                                <w:rFonts w:hint="cs"/>
                                <w:sz w:val="20"/>
                                <w:szCs w:val="26"/>
                                <w:rtl/>
                              </w:rPr>
                              <w:t>=</w:t>
                            </w:r>
                            <w:r>
                              <w:rPr>
                                <w:sz w:val="20"/>
                                <w:szCs w:val="26"/>
                              </w:rPr>
                              <w:t>6</w:t>
                            </w:r>
                            <w:r w:rsidRPr="00B93B28">
                              <w:rPr>
                                <w:sz w:val="20"/>
                                <w:szCs w:val="26"/>
                              </w:rPr>
                              <w:t> </w:t>
                            </w:r>
                          </w:p>
                          <w:p w:rsidR="00FC62CB" w:rsidRPr="00B93B28" w:rsidRDefault="00FC62CB" w:rsidP="006534EE">
                            <w:pPr>
                              <w:spacing w:before="40" w:after="40" w:line="168" w:lineRule="auto"/>
                              <w:ind w:right="57"/>
                              <w:jc w:val="right"/>
                              <w:rPr>
                                <w:i/>
                                <w:iCs/>
                                <w:sz w:val="20"/>
                                <w:szCs w:val="26"/>
                                <w:rtl/>
                              </w:rPr>
                            </w:pPr>
                            <w:r>
                              <w:rPr>
                                <w:i/>
                                <w:iCs/>
                                <w:sz w:val="20"/>
                                <w:szCs w:val="26"/>
                              </w:rPr>
                              <w:t>M</w:t>
                            </w:r>
                            <w:r>
                              <w:rPr>
                                <w:rFonts w:hint="cs"/>
                                <w:i/>
                                <w:iCs/>
                                <w:sz w:val="20"/>
                                <w:szCs w:val="26"/>
                                <w:rtl/>
                              </w:rPr>
                              <w:t xml:space="preserve"> </w:t>
                            </w:r>
                            <w:r w:rsidRPr="00463EC8">
                              <w:rPr>
                                <w:rFonts w:hint="cs"/>
                                <w:sz w:val="20"/>
                                <w:szCs w:val="26"/>
                                <w:rtl/>
                              </w:rPr>
                              <w:t>=</w:t>
                            </w:r>
                            <w:r>
                              <w:rPr>
                                <w:sz w:val="20"/>
                                <w:szCs w:val="26"/>
                              </w:rPr>
                              <w:t>1</w:t>
                            </w:r>
                            <w:r w:rsidRPr="00B93B28">
                              <w:rPr>
                                <w:sz w:val="20"/>
                                <w:szCs w:val="26"/>
                              </w:rPr>
                              <w:t> </w:t>
                            </w:r>
                          </w:p>
                          <w:p w:rsidR="00FC62CB" w:rsidRPr="00B93B28" w:rsidRDefault="00FC62CB" w:rsidP="006534EE">
                            <w:pPr>
                              <w:spacing w:before="40" w:after="40" w:line="168" w:lineRule="auto"/>
                              <w:ind w:right="57"/>
                              <w:jc w:val="right"/>
                              <w:rPr>
                                <w:i/>
                                <w:iCs/>
                                <w:sz w:val="20"/>
                                <w:szCs w:val="26"/>
                                <w:rtl/>
                              </w:rPr>
                            </w:pPr>
                            <w:r>
                              <w:rPr>
                                <w:i/>
                                <w:iCs/>
                                <w:sz w:val="20"/>
                                <w:szCs w:val="26"/>
                              </w:rPr>
                              <w:t>M</w:t>
                            </w:r>
                            <w:r>
                              <w:rPr>
                                <w:rFonts w:hint="cs"/>
                                <w:i/>
                                <w:iCs/>
                                <w:sz w:val="20"/>
                                <w:szCs w:val="26"/>
                                <w:rtl/>
                              </w:rPr>
                              <w:t xml:space="preserve"> </w:t>
                            </w:r>
                            <w:r w:rsidRPr="00463EC8">
                              <w:rPr>
                                <w:rFonts w:hint="cs"/>
                                <w:sz w:val="20"/>
                                <w:szCs w:val="26"/>
                                <w:rtl/>
                              </w:rPr>
                              <w:t>=</w:t>
                            </w:r>
                            <w:r>
                              <w:rPr>
                                <w:sz w:val="20"/>
                                <w:szCs w:val="26"/>
                              </w:rPr>
                              <w:t>6</w:t>
                            </w:r>
                            <w:r w:rsidRPr="00B93B28">
                              <w:rPr>
                                <w:sz w:val="20"/>
                                <w:szCs w:val="26"/>
                              </w:rPr>
                              <w:t> </w:t>
                            </w:r>
                          </w:p>
                          <w:p w:rsidR="00FC62CB" w:rsidRPr="00B93B28" w:rsidRDefault="00FC62CB" w:rsidP="0052112B">
                            <w:pPr>
                              <w:spacing w:before="40" w:after="40" w:line="168" w:lineRule="auto"/>
                              <w:ind w:left="632"/>
                              <w:jc w:val="center"/>
                              <w:rPr>
                                <w:i/>
                                <w:iCs/>
                                <w:sz w:val="20"/>
                                <w:szCs w:val="26"/>
                                <w:rt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A65E0E" id="Text Box 28" o:spid="_x0000_s1049" type="#_x0000_t202" style="position:absolute;left:0;text-align:left;margin-left:116.3pt;margin-top:464.7pt;width:82.4pt;height:5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" fillcolor="window" stroked="f" strokeweight=".5pt">
                <v:path arrowok="t"/>
                <v:textbox inset="0,0,0,0">
                  <w:txbxContent>
                    <w:p w:rsidR="00FC62CB" w:rsidRDefault="00FC62CB" w:rsidP="006534EE">
                      <w:pPr>
                        <w:spacing w:before="40" w:after="40" w:line="168" w:lineRule="auto"/>
                        <w:ind w:right="57"/>
                        <w:jc w:val="right"/>
                        <w:rPr>
                          <w:i/>
                          <w:iCs/>
                          <w:sz w:val="20"/>
                          <w:szCs w:val="26"/>
                          <w:rtl/>
                        </w:rPr>
                      </w:pPr>
                      <w:r>
                        <w:rPr>
                          <w:i/>
                          <w:iCs/>
                          <w:sz w:val="20"/>
                          <w:szCs w:val="26"/>
                        </w:rPr>
                        <w:t>M</w:t>
                      </w:r>
                      <w:r>
                        <w:rPr>
                          <w:rFonts w:hint="cs"/>
                          <w:i/>
                          <w:iCs/>
                          <w:sz w:val="20"/>
                          <w:szCs w:val="26"/>
                          <w:rtl/>
                        </w:rPr>
                        <w:t xml:space="preserve"> </w:t>
                      </w:r>
                      <w:r w:rsidRPr="00463EC8">
                        <w:rPr>
                          <w:rFonts w:hint="cs"/>
                          <w:sz w:val="20"/>
                          <w:szCs w:val="26"/>
                          <w:rtl/>
                        </w:rPr>
                        <w:t>=</w:t>
                      </w:r>
                      <w:r>
                        <w:rPr>
                          <w:sz w:val="20"/>
                          <w:szCs w:val="26"/>
                        </w:rPr>
                        <w:t>1</w:t>
                      </w:r>
                      <w:r w:rsidRPr="00B93B28">
                        <w:rPr>
                          <w:sz w:val="20"/>
                          <w:szCs w:val="26"/>
                        </w:rPr>
                        <w:t> </w:t>
                      </w:r>
                    </w:p>
                    <w:p w:rsidR="00FC62CB" w:rsidRPr="00B93B28" w:rsidRDefault="00FC62CB" w:rsidP="006534EE">
                      <w:pPr>
                        <w:spacing w:before="40" w:after="40" w:line="168" w:lineRule="auto"/>
                        <w:ind w:right="57"/>
                        <w:jc w:val="right"/>
                        <w:rPr>
                          <w:i/>
                          <w:iCs/>
                          <w:sz w:val="20"/>
                          <w:szCs w:val="26"/>
                          <w:rtl/>
                        </w:rPr>
                      </w:pPr>
                      <w:r>
                        <w:rPr>
                          <w:i/>
                          <w:iCs/>
                          <w:sz w:val="20"/>
                          <w:szCs w:val="26"/>
                        </w:rPr>
                        <w:t>M</w:t>
                      </w:r>
                      <w:r>
                        <w:rPr>
                          <w:rFonts w:hint="cs"/>
                          <w:i/>
                          <w:iCs/>
                          <w:sz w:val="20"/>
                          <w:szCs w:val="26"/>
                          <w:rtl/>
                        </w:rPr>
                        <w:t xml:space="preserve"> </w:t>
                      </w:r>
                      <w:r w:rsidRPr="00463EC8">
                        <w:rPr>
                          <w:rFonts w:hint="cs"/>
                          <w:sz w:val="20"/>
                          <w:szCs w:val="26"/>
                          <w:rtl/>
                        </w:rPr>
                        <w:t>=</w:t>
                      </w:r>
                      <w:r>
                        <w:rPr>
                          <w:sz w:val="20"/>
                          <w:szCs w:val="26"/>
                        </w:rPr>
                        <w:t>6</w:t>
                      </w:r>
                      <w:r w:rsidRPr="00B93B28">
                        <w:rPr>
                          <w:sz w:val="20"/>
                          <w:szCs w:val="26"/>
                        </w:rPr>
                        <w:t> </w:t>
                      </w:r>
                    </w:p>
                    <w:p w:rsidR="00FC62CB" w:rsidRPr="00B93B28" w:rsidRDefault="00FC62CB" w:rsidP="006534EE">
                      <w:pPr>
                        <w:spacing w:before="40" w:after="40" w:line="168" w:lineRule="auto"/>
                        <w:ind w:right="57"/>
                        <w:jc w:val="right"/>
                        <w:rPr>
                          <w:i/>
                          <w:iCs/>
                          <w:sz w:val="20"/>
                          <w:szCs w:val="26"/>
                          <w:rtl/>
                        </w:rPr>
                      </w:pPr>
                      <w:r>
                        <w:rPr>
                          <w:i/>
                          <w:iCs/>
                          <w:sz w:val="20"/>
                          <w:szCs w:val="26"/>
                        </w:rPr>
                        <w:t>M</w:t>
                      </w:r>
                      <w:r>
                        <w:rPr>
                          <w:rFonts w:hint="cs"/>
                          <w:i/>
                          <w:iCs/>
                          <w:sz w:val="20"/>
                          <w:szCs w:val="26"/>
                          <w:rtl/>
                        </w:rPr>
                        <w:t xml:space="preserve"> </w:t>
                      </w:r>
                      <w:r w:rsidRPr="00463EC8">
                        <w:rPr>
                          <w:rFonts w:hint="cs"/>
                          <w:sz w:val="20"/>
                          <w:szCs w:val="26"/>
                          <w:rtl/>
                        </w:rPr>
                        <w:t>=</w:t>
                      </w:r>
                      <w:r>
                        <w:rPr>
                          <w:sz w:val="20"/>
                          <w:szCs w:val="26"/>
                        </w:rPr>
                        <w:t>1</w:t>
                      </w:r>
                      <w:r w:rsidRPr="00B93B28">
                        <w:rPr>
                          <w:sz w:val="20"/>
                          <w:szCs w:val="26"/>
                        </w:rPr>
                        <w:t> </w:t>
                      </w:r>
                    </w:p>
                    <w:p w:rsidR="00FC62CB" w:rsidRPr="00B93B28" w:rsidRDefault="00FC62CB" w:rsidP="006534EE">
                      <w:pPr>
                        <w:spacing w:before="40" w:after="40" w:line="168" w:lineRule="auto"/>
                        <w:ind w:right="57"/>
                        <w:jc w:val="right"/>
                        <w:rPr>
                          <w:i/>
                          <w:iCs/>
                          <w:sz w:val="20"/>
                          <w:szCs w:val="26"/>
                          <w:rtl/>
                        </w:rPr>
                      </w:pPr>
                      <w:r>
                        <w:rPr>
                          <w:i/>
                          <w:iCs/>
                          <w:sz w:val="20"/>
                          <w:szCs w:val="26"/>
                        </w:rPr>
                        <w:t>M</w:t>
                      </w:r>
                      <w:r>
                        <w:rPr>
                          <w:rFonts w:hint="cs"/>
                          <w:i/>
                          <w:iCs/>
                          <w:sz w:val="20"/>
                          <w:szCs w:val="26"/>
                          <w:rtl/>
                        </w:rPr>
                        <w:t xml:space="preserve"> </w:t>
                      </w:r>
                      <w:r w:rsidRPr="00463EC8">
                        <w:rPr>
                          <w:rFonts w:hint="cs"/>
                          <w:sz w:val="20"/>
                          <w:szCs w:val="26"/>
                          <w:rtl/>
                        </w:rPr>
                        <w:t>=</w:t>
                      </w:r>
                      <w:r>
                        <w:rPr>
                          <w:sz w:val="20"/>
                          <w:szCs w:val="26"/>
                        </w:rPr>
                        <w:t>6</w:t>
                      </w:r>
                      <w:r w:rsidRPr="00B93B28">
                        <w:rPr>
                          <w:sz w:val="20"/>
                          <w:szCs w:val="26"/>
                        </w:rPr>
                        <w:t> </w:t>
                      </w:r>
                    </w:p>
                    <w:p w:rsidR="00FC62CB" w:rsidRPr="00B93B28" w:rsidRDefault="00FC62CB" w:rsidP="0052112B">
                      <w:pPr>
                        <w:spacing w:before="40" w:after="40" w:line="168" w:lineRule="auto"/>
                        <w:ind w:left="632"/>
                        <w:jc w:val="center"/>
                        <w:rPr>
                          <w:i/>
                          <w:iCs/>
                          <w:sz w:val="20"/>
                          <w:szCs w:val="26"/>
                          <w:rtl/>
                        </w:rPr>
                      </w:pPr>
                    </w:p>
                  </w:txbxContent>
                </v:textbox>
              </v:shape>
            </w:pict>
          </mc:Fallback>
        </mc:AlternateContent>
      </w:r>
      <w:r w:rsidRPr="00435DDD">
        <w:rPr>
          <w:noProof/>
          <w:lang w:val="en-US" w:eastAsia="zh-CN" w:bidi="ar-SA"/>
        </w:rPr>
        <mc:AlternateContent>
          <mc:Choice Requires="wps">
            <w:drawing>
              <wp:anchor distT="0" distB="0" distL="114300" distR="114300" simplePos="0" relativeHeight="251684352" behindDoc="0" locked="0" layoutInCell="1" allowOverlap="1" wp14:anchorId="406F88BA" wp14:editId="11DD1F77">
                <wp:simplePos x="0" y="0"/>
                <wp:positionH relativeFrom="column">
                  <wp:posOffset>2652395</wp:posOffset>
                </wp:positionH>
                <wp:positionV relativeFrom="paragraph">
                  <wp:posOffset>2918460</wp:posOffset>
                </wp:positionV>
                <wp:extent cx="1121410" cy="284480"/>
                <wp:effectExtent l="0" t="0" r="2540" b="1270"/>
                <wp:wrapNone/>
                <wp:docPr id="2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1410" cy="284480"/>
                        </a:xfrm>
                        <a:prstGeom prst="rect">
                          <a:avLst/>
                        </a:prstGeom>
                        <a:solidFill>
                          <a:sysClr val="window" lastClr="FFFFFF"/>
                        </a:solidFill>
                        <a:ln w="6350">
                          <a:noFill/>
                        </a:ln>
                        <a:effectLst/>
                      </wps:spPr>
                      <wps:txbx>
                        <w:txbxContent>
                          <w:p w:rsidR="00FC62CB" w:rsidRPr="00B93B28" w:rsidRDefault="00FC62CB" w:rsidP="0052112B">
                            <w:pPr>
                              <w:spacing w:before="40" w:after="40" w:line="168" w:lineRule="auto"/>
                              <w:jc w:val="center"/>
                              <w:rPr>
                                <w:i/>
                                <w:iCs/>
                                <w:sz w:val="20"/>
                                <w:szCs w:val="26"/>
                                <w:rtl/>
                              </w:rPr>
                            </w:pPr>
                            <w:r w:rsidRPr="00B93B28">
                              <w:rPr>
                                <w:i/>
                                <w:iCs/>
                                <w:sz w:val="20"/>
                                <w:szCs w:val="26"/>
                              </w:rPr>
                              <w:t>Na</w:t>
                            </w:r>
                            <w:r>
                              <w:rPr>
                                <w:rFonts w:hint="cs"/>
                                <w:i/>
                                <w:iCs/>
                                <w:sz w:val="20"/>
                                <w:szCs w:val="26"/>
                                <w:rtl/>
                              </w:rPr>
                              <w:t xml:space="preserve"> = </w:t>
                            </w:r>
                            <w:r>
                              <w:rPr>
                                <w:sz w:val="20"/>
                                <w:szCs w:val="26"/>
                              </w:rPr>
                              <w:t>40</w:t>
                            </w:r>
                            <w:r w:rsidRPr="00B93B28">
                              <w:rPr>
                                <w:sz w:val="20"/>
                                <w:szCs w:val="26"/>
                              </w:rPr>
                              <w:t> 000</w:t>
                            </w:r>
                            <w:r w:rsidRPr="00B93B28">
                              <w:rPr>
                                <w:rFonts w:hint="cs"/>
                                <w:sz w:val="20"/>
                                <w:szCs w:val="26"/>
                                <w:rtl/>
                              </w:rPr>
                              <w:t xml:space="preserve"> مشترك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6F88BA" id="Text Box 26" o:spid="_x0000_s1050" type="#_x0000_t202" style="position:absolute;left:0;text-align:left;margin-left:208.85pt;margin-top:229.8pt;width:88.3pt;height:22.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" fillcolor="window" stroked="f" strokeweight=".5pt">
                <v:path arrowok="t"/>
                <v:textbox inset="0,0,0,0">
                  <w:txbxContent>
                    <w:p w:rsidR="00FC62CB" w:rsidRPr="00B93B28" w:rsidRDefault="00FC62CB" w:rsidP="0052112B">
                      <w:pPr>
                        <w:spacing w:before="40" w:after="40" w:line="168" w:lineRule="auto"/>
                        <w:jc w:val="center"/>
                        <w:rPr>
                          <w:i/>
                          <w:iCs/>
                          <w:sz w:val="20"/>
                          <w:szCs w:val="26"/>
                          <w:rtl/>
                        </w:rPr>
                      </w:pPr>
                      <w:r w:rsidRPr="00B93B28">
                        <w:rPr>
                          <w:i/>
                          <w:iCs/>
                          <w:sz w:val="20"/>
                          <w:szCs w:val="26"/>
                        </w:rPr>
                        <w:t>Na</w:t>
                      </w:r>
                      <w:r>
                        <w:rPr>
                          <w:rFonts w:hint="cs"/>
                          <w:i/>
                          <w:iCs/>
                          <w:sz w:val="20"/>
                          <w:szCs w:val="26"/>
                          <w:rtl/>
                        </w:rPr>
                        <w:t xml:space="preserve"> = </w:t>
                      </w:r>
                      <w:r>
                        <w:rPr>
                          <w:sz w:val="20"/>
                          <w:szCs w:val="26"/>
                        </w:rPr>
                        <w:t>40</w:t>
                      </w:r>
                      <w:r w:rsidRPr="00B93B28">
                        <w:rPr>
                          <w:sz w:val="20"/>
                          <w:szCs w:val="26"/>
                        </w:rPr>
                        <w:t> 000</w:t>
                      </w:r>
                      <w:r w:rsidRPr="00B93B28">
                        <w:rPr>
                          <w:rFonts w:hint="cs"/>
                          <w:sz w:val="20"/>
                          <w:szCs w:val="26"/>
                          <w:rtl/>
                        </w:rPr>
                        <w:t xml:space="preserve"> مشترك</w:t>
                      </w:r>
                    </w:p>
                  </w:txbxContent>
                </v:textbox>
              </v:shape>
            </w:pict>
          </mc:Fallback>
        </mc:AlternateContent>
      </w:r>
      <w:r w:rsidRPr="00435DDD">
        <w:rPr>
          <w:noProof/>
          <w:lang w:val="en-US" w:eastAsia="zh-CN" w:bidi="ar-SA"/>
        </w:rPr>
        <mc:AlternateContent>
          <mc:Choice Requires="wps">
            <w:drawing>
              <wp:anchor distT="0" distB="0" distL="114300" distR="114300" simplePos="0" relativeHeight="251683328" behindDoc="0" locked="0" layoutInCell="1" allowOverlap="1" wp14:anchorId="17BC4A9F" wp14:editId="2D8773BB">
                <wp:simplePos x="0" y="0"/>
                <wp:positionH relativeFrom="column">
                  <wp:posOffset>2008505</wp:posOffset>
                </wp:positionH>
                <wp:positionV relativeFrom="paragraph">
                  <wp:posOffset>1949186</wp:posOffset>
                </wp:positionV>
                <wp:extent cx="1121410" cy="284480"/>
                <wp:effectExtent l="0" t="0" r="2540" b="1270"/>
                <wp:wrapNone/>
                <wp:docPr id="2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1410" cy="284480"/>
                        </a:xfrm>
                        <a:prstGeom prst="rect">
                          <a:avLst/>
                        </a:prstGeom>
                        <a:noFill/>
                        <a:ln w="6350">
                          <a:noFill/>
                        </a:ln>
                        <a:effectLst/>
                      </wps:spPr>
                      <wps:txbx>
                        <w:txbxContent>
                          <w:p w:rsidR="00FC62CB" w:rsidRPr="00B93B28" w:rsidRDefault="00FC62CB" w:rsidP="0052112B">
                            <w:pPr>
                              <w:spacing w:before="40" w:after="40" w:line="168" w:lineRule="auto"/>
                              <w:jc w:val="center"/>
                              <w:rPr>
                                <w:i/>
                                <w:iCs/>
                                <w:sz w:val="20"/>
                                <w:szCs w:val="26"/>
                                <w:rtl/>
                              </w:rPr>
                            </w:pPr>
                            <w:r w:rsidRPr="00B93B28">
                              <w:rPr>
                                <w:i/>
                                <w:iCs/>
                                <w:sz w:val="20"/>
                                <w:szCs w:val="26"/>
                              </w:rPr>
                              <w:t>Na</w:t>
                            </w:r>
                            <w:r>
                              <w:rPr>
                                <w:rFonts w:hint="cs"/>
                                <w:i/>
                                <w:iCs/>
                                <w:sz w:val="20"/>
                                <w:szCs w:val="26"/>
                                <w:rtl/>
                              </w:rPr>
                              <w:t xml:space="preserve"> = </w:t>
                            </w:r>
                            <w:r w:rsidRPr="00B93B28">
                              <w:rPr>
                                <w:sz w:val="20"/>
                                <w:szCs w:val="26"/>
                              </w:rPr>
                              <w:t>75 000</w:t>
                            </w:r>
                            <w:r w:rsidRPr="00B93B28">
                              <w:rPr>
                                <w:rFonts w:hint="cs"/>
                                <w:sz w:val="20"/>
                                <w:szCs w:val="26"/>
                                <w:rtl/>
                              </w:rPr>
                              <w:t xml:space="preserve"> مشترك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BC4A9F" id="Text Box 25" o:spid="_x0000_s1051" type="#_x0000_t202" style="position:absolute;left:0;text-align:left;margin-left:158.15pt;margin-top:153.5pt;width:88.3pt;height:22.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" filled="f" stroked="f" strokeweight=".5pt">
                <v:path arrowok="t"/>
                <v:textbox inset="0,0,0,0">
                  <w:txbxContent>
                    <w:p w:rsidR="00FC62CB" w:rsidRPr="00B93B28" w:rsidRDefault="00FC62CB" w:rsidP="0052112B">
                      <w:pPr>
                        <w:spacing w:before="40" w:after="40" w:line="168" w:lineRule="auto"/>
                        <w:jc w:val="center"/>
                        <w:rPr>
                          <w:i/>
                          <w:iCs/>
                          <w:sz w:val="20"/>
                          <w:szCs w:val="26"/>
                          <w:rtl/>
                        </w:rPr>
                      </w:pPr>
                      <w:r w:rsidRPr="00B93B28">
                        <w:rPr>
                          <w:i/>
                          <w:iCs/>
                          <w:sz w:val="20"/>
                          <w:szCs w:val="26"/>
                        </w:rPr>
                        <w:t>Na</w:t>
                      </w:r>
                      <w:r>
                        <w:rPr>
                          <w:rFonts w:hint="cs"/>
                          <w:i/>
                          <w:iCs/>
                          <w:sz w:val="20"/>
                          <w:szCs w:val="26"/>
                          <w:rtl/>
                        </w:rPr>
                        <w:t xml:space="preserve"> = </w:t>
                      </w:r>
                      <w:r w:rsidRPr="00B93B28">
                        <w:rPr>
                          <w:sz w:val="20"/>
                          <w:szCs w:val="26"/>
                        </w:rPr>
                        <w:t>75 000</w:t>
                      </w:r>
                      <w:r w:rsidRPr="00B93B28">
                        <w:rPr>
                          <w:rFonts w:hint="cs"/>
                          <w:sz w:val="20"/>
                          <w:szCs w:val="26"/>
                          <w:rtl/>
                        </w:rPr>
                        <w:t xml:space="preserve"> مشترك</w:t>
                      </w:r>
                    </w:p>
                  </w:txbxContent>
                </v:textbox>
              </v:shape>
            </w:pict>
          </mc:Fallback>
        </mc:AlternateContent>
      </w:r>
      <w:r w:rsidR="0052112B" w:rsidRPr="00435DDD">
        <w:rPr>
          <w:noProof/>
          <w:lang w:val="en-US" w:eastAsia="zh-CN" w:bidi="ar-SA"/>
        </w:rPr>
        <mc:AlternateContent>
          <mc:Choice Requires="wps">
            <w:drawing>
              <wp:anchor distT="0" distB="0" distL="114300" distR="114300" simplePos="0" relativeHeight="251685376" behindDoc="0" locked="0" layoutInCell="1" allowOverlap="1" wp14:anchorId="22DBAA81" wp14:editId="6028D474">
                <wp:simplePos x="0" y="0"/>
                <wp:positionH relativeFrom="column">
                  <wp:posOffset>274320</wp:posOffset>
                </wp:positionH>
                <wp:positionV relativeFrom="paragraph">
                  <wp:posOffset>1863725</wp:posOffset>
                </wp:positionV>
                <wp:extent cx="421005" cy="1932305"/>
                <wp:effectExtent l="0" t="0" r="0" b="10795"/>
                <wp:wrapNone/>
                <wp:docPr id="23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 cy="1932305"/>
                        </a:xfrm>
                        <a:prstGeom prst="rect">
                          <a:avLst/>
                        </a:prstGeom>
                        <a:noFill/>
                        <a:ln w="6350">
                          <a:noFill/>
                        </a:ln>
                        <a:effectLst/>
                      </wps:spPr>
                      <wps:txbx>
                        <w:txbxContent>
                          <w:p w:rsidR="00FC62CB" w:rsidRPr="00CA58BA" w:rsidRDefault="00FC62CB" w:rsidP="0052112B">
                            <w:pPr>
                              <w:spacing w:before="40" w:after="40" w:line="168" w:lineRule="auto"/>
                              <w:jc w:val="center"/>
                              <w:rPr>
                                <w:sz w:val="20"/>
                                <w:szCs w:val="26"/>
                                <w:rtl/>
                              </w:rPr>
                            </w:pPr>
                            <w:r>
                              <w:rPr>
                                <w:i/>
                                <w:iCs/>
                                <w:sz w:val="20"/>
                                <w:szCs w:val="26"/>
                              </w:rPr>
                              <w:t>K</w:t>
                            </w:r>
                            <w:r w:rsidRPr="00533602">
                              <w:rPr>
                                <w:i/>
                                <w:iCs/>
                                <w:sz w:val="20"/>
                                <w:szCs w:val="26"/>
                                <w:vertAlign w:val="subscript"/>
                              </w:rPr>
                              <w:t>∑</w:t>
                            </w:r>
                            <w:r>
                              <w:rPr>
                                <w:rFonts w:hint="cs"/>
                                <w:i/>
                                <w:iCs/>
                                <w:sz w:val="20"/>
                                <w:szCs w:val="26"/>
                                <w:rtl/>
                              </w:rPr>
                              <w:t xml:space="preserve"> </w:t>
                            </w:r>
                            <w:r>
                              <w:rPr>
                                <w:rFonts w:hint="cs"/>
                                <w:sz w:val="20"/>
                                <w:szCs w:val="26"/>
                                <w:rtl/>
                              </w:rPr>
                              <w:t>(مليارات الدولارات الأمريكية)</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BAA81" id="Text Box 27" o:spid="_x0000_s1052" type="#_x0000_t202" style="position:absolute;left:0;text-align:left;margin-left:21.6pt;margin-top:146.75pt;width:33.15pt;height:152.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" filled="f" stroked="f" strokeweight=".5pt">
                <v:path arrowok="t"/>
                <v:textbox style="layout-flow:vertical;mso-layout-flow-alt:bottom-to-top" inset="0,0,0,0">
                  <w:txbxContent>
                    <w:p w:rsidR="00FC62CB" w:rsidRPr="00CA58BA" w:rsidRDefault="00FC62CB" w:rsidP="0052112B">
                      <w:pPr>
                        <w:spacing w:before="40" w:after="40" w:line="168" w:lineRule="auto"/>
                        <w:jc w:val="center"/>
                        <w:rPr>
                          <w:sz w:val="20"/>
                          <w:szCs w:val="26"/>
                          <w:rtl/>
                        </w:rPr>
                      </w:pPr>
                      <w:r>
                        <w:rPr>
                          <w:i/>
                          <w:iCs/>
                          <w:sz w:val="20"/>
                          <w:szCs w:val="26"/>
                        </w:rPr>
                        <w:t>K</w:t>
                      </w:r>
                      <w:r w:rsidRPr="00533602">
                        <w:rPr>
                          <w:i/>
                          <w:iCs/>
                          <w:sz w:val="20"/>
                          <w:szCs w:val="26"/>
                          <w:vertAlign w:val="subscript"/>
                        </w:rPr>
                        <w:t>∑</w:t>
                      </w:r>
                      <w:r>
                        <w:rPr>
                          <w:rFonts w:hint="cs"/>
                          <w:i/>
                          <w:iCs/>
                          <w:sz w:val="20"/>
                          <w:szCs w:val="26"/>
                          <w:rtl/>
                        </w:rPr>
                        <w:t xml:space="preserve"> </w:t>
                      </w:r>
                      <w:r>
                        <w:rPr>
                          <w:rFonts w:hint="cs"/>
                          <w:sz w:val="20"/>
                          <w:szCs w:val="26"/>
                          <w:rtl/>
                        </w:rPr>
                        <w:t>(مليارات الدولارات الأمريكية)</w:t>
                      </w:r>
                    </w:p>
                  </w:txbxContent>
                </v:textbox>
              </v:shape>
            </w:pict>
          </mc:Fallback>
        </mc:AlternateContent>
      </w:r>
      <w:r w:rsidR="0052112B" w:rsidRPr="00435DDD">
        <w:object w:dxaOrig="7678" w:dyaOrig="10865">
          <v:shape id="_x0000_i1096" type="#_x0000_t75" style="width:382.45pt;height:545.6pt" o:ole="">
            <v:imagedata r:id="rId163" o:title=""/>
          </v:shape>
          <o:OLEObject Type="Embed" ProgID="CorelDRAW.Graphic.14" ShapeID="_x0000_i1096" DrawAspect="Content" ObjectID="_1511631187" r:id="rId164"/>
        </w:object>
      </w:r>
    </w:p>
    <w:p w:rsidR="00357933" w:rsidRPr="00435DDD" w:rsidRDefault="00357933">
      <w:pPr>
        <w:overflowPunct/>
        <w:autoSpaceDE/>
        <w:autoSpaceDN/>
        <w:bidi w:val="0"/>
        <w:adjustRightInd/>
        <w:spacing w:before="0" w:line="240" w:lineRule="auto"/>
        <w:jc w:val="left"/>
        <w:textAlignment w:val="auto"/>
        <w:rPr>
          <w:snapToGrid w:val="0"/>
          <w:rtl/>
          <w:lang w:bidi="ar-EG"/>
        </w:rPr>
      </w:pPr>
      <w:r w:rsidRPr="00435DDD">
        <w:rPr>
          <w:snapToGrid w:val="0"/>
          <w:rtl/>
        </w:rPr>
        <w:br w:type="page"/>
      </w:r>
    </w:p>
    <w:p w:rsidR="0052112B" w:rsidRPr="00435DDD" w:rsidRDefault="0052112B" w:rsidP="00AC64E8">
      <w:pPr>
        <w:pStyle w:val="enumlev1"/>
        <w:keepNext/>
        <w:rPr>
          <w:snapToGrid w:val="0"/>
          <w:rtl/>
        </w:rPr>
      </w:pPr>
      <w:r w:rsidRPr="00435DDD">
        <w:rPr>
          <w:rFonts w:hint="cs"/>
          <w:snapToGrid w:val="0"/>
          <w:rtl/>
        </w:rPr>
        <w:lastRenderedPageBreak/>
        <w:t>ج)</w:t>
      </w:r>
      <w:r w:rsidRPr="00435DDD">
        <w:rPr>
          <w:rFonts w:hint="cs"/>
          <w:snapToGrid w:val="0"/>
          <w:rtl/>
        </w:rPr>
        <w:tab/>
      </w:r>
      <w:r w:rsidRPr="00435DDD">
        <w:rPr>
          <w:rFonts w:hint="cs"/>
          <w:i/>
          <w:iCs/>
          <w:snapToGrid w:val="0"/>
          <w:rtl/>
        </w:rPr>
        <w:t>تحديد مؤشر الدخل المحتسب لمشروع شبكة متنقلة</w:t>
      </w:r>
    </w:p>
    <w:p w:rsidR="0052112B" w:rsidRPr="00435DDD" w:rsidRDefault="0052112B" w:rsidP="00AC64E8">
      <w:pPr>
        <w:keepNext/>
        <w:rPr>
          <w:snapToGrid w:val="0"/>
          <w:rtl/>
        </w:rPr>
      </w:pPr>
      <w:r w:rsidRPr="00435DDD">
        <w:rPr>
          <w:rFonts w:hint="cs"/>
          <w:snapToGrid w:val="0"/>
          <w:rtl/>
        </w:rPr>
        <w:t xml:space="preserve">يبين الجدول </w:t>
      </w:r>
      <w:r w:rsidRPr="00435DDD">
        <w:rPr>
          <w:snapToGrid w:val="0"/>
        </w:rPr>
        <w:t>18</w:t>
      </w:r>
      <w:r w:rsidRPr="00435DDD">
        <w:rPr>
          <w:rFonts w:hint="cs"/>
          <w:snapToGrid w:val="0"/>
          <w:rtl/>
        </w:rPr>
        <w:t xml:space="preserve"> مجموعة من المعلمات الحسابية المستندة إلى بيانات ومعايير إحصائية مستخدمة في </w:t>
      </w:r>
      <w:r w:rsidR="00AC64E8" w:rsidRPr="00435DDD">
        <w:rPr>
          <w:rFonts w:hint="cs"/>
          <w:snapToGrid w:val="0"/>
          <w:rtl/>
        </w:rPr>
        <w:t>الاتحاد الروسي</w:t>
      </w:r>
      <w:r w:rsidRPr="00435DDD">
        <w:rPr>
          <w:rFonts w:hint="cs"/>
          <w:snapToGrid w:val="0"/>
          <w:rtl/>
        </w:rPr>
        <w:t>:</w:t>
      </w:r>
    </w:p>
    <w:p w:rsidR="0052112B" w:rsidRPr="00435DDD" w:rsidRDefault="0052112B" w:rsidP="00853E59">
      <w:pPr>
        <w:pStyle w:val="TableNo0"/>
      </w:pPr>
      <w:r w:rsidRPr="00435DDD">
        <w:rPr>
          <w:rFonts w:hint="cs"/>
          <w:rtl/>
        </w:rPr>
        <w:t>الج</w:t>
      </w:r>
      <w:r w:rsidR="00C03883" w:rsidRPr="00435DDD">
        <w:rPr>
          <w:rFonts w:hint="cs"/>
          <w:rtl/>
        </w:rPr>
        <w:t>ـ</w:t>
      </w:r>
      <w:r w:rsidRPr="00435DDD">
        <w:rPr>
          <w:rFonts w:hint="cs"/>
          <w:rtl/>
        </w:rPr>
        <w:t xml:space="preserve">دول </w:t>
      </w:r>
      <w:r w:rsidRPr="00435DDD">
        <w:t>18</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
        <w:gridCol w:w="5103"/>
        <w:gridCol w:w="3402"/>
      </w:tblGrid>
      <w:tr w:rsidR="0052112B" w:rsidRPr="00435DDD" w:rsidTr="00436EAD">
        <w:trPr>
          <w:jc w:val="center"/>
        </w:trPr>
        <w:tc>
          <w:tcPr>
            <w:tcW w:w="1134" w:type="dxa"/>
          </w:tcPr>
          <w:p w:rsidR="0052112B" w:rsidRPr="00435DDD" w:rsidRDefault="0052112B" w:rsidP="00C03FD8">
            <w:pPr>
              <w:pStyle w:val="TableHead0"/>
              <w:bidi/>
              <w:spacing w:before="40" w:line="260" w:lineRule="exact"/>
              <w:rPr>
                <w:rFonts w:ascii="Times New Roman" w:hAnsi="Times New Roman" w:cs="Traditional Arabic"/>
                <w:bCs/>
                <w:sz w:val="20"/>
                <w:szCs w:val="26"/>
              </w:rPr>
            </w:pPr>
            <w:r w:rsidRPr="00435DDD">
              <w:rPr>
                <w:rFonts w:ascii="Times New Roman" w:hAnsi="Times New Roman" w:cs="Traditional Arabic" w:hint="cs"/>
                <w:bCs/>
                <w:sz w:val="20"/>
                <w:szCs w:val="26"/>
                <w:rtl/>
              </w:rPr>
              <w:t>الرمز</w:t>
            </w:r>
          </w:p>
        </w:tc>
        <w:tc>
          <w:tcPr>
            <w:tcW w:w="5103" w:type="dxa"/>
          </w:tcPr>
          <w:p w:rsidR="0052112B" w:rsidRPr="00435DDD" w:rsidRDefault="0052112B" w:rsidP="00C03FD8">
            <w:pPr>
              <w:pStyle w:val="TableHead0"/>
              <w:bidi/>
              <w:spacing w:before="40" w:line="260" w:lineRule="exact"/>
              <w:rPr>
                <w:rFonts w:ascii="Times New Roman" w:hAnsi="Times New Roman" w:cs="Traditional Arabic"/>
                <w:bCs/>
                <w:sz w:val="20"/>
                <w:szCs w:val="26"/>
                <w:rtl/>
              </w:rPr>
            </w:pPr>
            <w:r w:rsidRPr="00435DDD">
              <w:rPr>
                <w:rFonts w:ascii="Times New Roman" w:hAnsi="Times New Roman" w:cs="Traditional Arabic" w:hint="cs"/>
                <w:bCs/>
                <w:sz w:val="20"/>
                <w:szCs w:val="26"/>
                <w:rtl/>
              </w:rPr>
              <w:t>المعلمة</w:t>
            </w:r>
          </w:p>
        </w:tc>
        <w:tc>
          <w:tcPr>
            <w:tcW w:w="3402" w:type="dxa"/>
          </w:tcPr>
          <w:p w:rsidR="0052112B" w:rsidRPr="00435DDD" w:rsidRDefault="0052112B" w:rsidP="00C03FD8">
            <w:pPr>
              <w:pStyle w:val="TableHead0"/>
              <w:bidi/>
              <w:spacing w:before="40" w:line="260" w:lineRule="exact"/>
              <w:rPr>
                <w:rFonts w:ascii="Times New Roman" w:hAnsi="Times New Roman" w:cs="Traditional Arabic"/>
                <w:bCs/>
                <w:sz w:val="20"/>
                <w:szCs w:val="26"/>
              </w:rPr>
            </w:pPr>
            <w:r w:rsidRPr="00435DDD">
              <w:rPr>
                <w:rFonts w:ascii="Times New Roman" w:hAnsi="Times New Roman" w:cs="Traditional Arabic" w:hint="cs"/>
                <w:bCs/>
                <w:sz w:val="20"/>
                <w:szCs w:val="26"/>
                <w:rtl/>
              </w:rPr>
              <w:t>القيمة الحسابية</w:t>
            </w:r>
          </w:p>
        </w:tc>
      </w:tr>
      <w:tr w:rsidR="0052112B" w:rsidRPr="00435DDD" w:rsidTr="00436EAD">
        <w:trPr>
          <w:jc w:val="center"/>
        </w:trPr>
        <w:tc>
          <w:tcPr>
            <w:tcW w:w="1134" w:type="dxa"/>
          </w:tcPr>
          <w:p w:rsidR="0052112B" w:rsidRPr="00435DDD" w:rsidRDefault="0052112B" w:rsidP="00C03FD8">
            <w:pPr>
              <w:pStyle w:val="TableText0"/>
              <w:spacing w:before="20" w:after="60" w:line="260" w:lineRule="exact"/>
              <w:jc w:val="center"/>
              <w:rPr>
                <w:sz w:val="20"/>
                <w:szCs w:val="26"/>
                <w:lang w:val="en-US"/>
              </w:rPr>
            </w:pPr>
            <w:r w:rsidRPr="00435DDD">
              <w:rPr>
                <w:i/>
                <w:iCs/>
                <w:sz w:val="20"/>
                <w:szCs w:val="26"/>
                <w:lang w:val="en-US"/>
              </w:rPr>
              <w:t>N</w:t>
            </w:r>
            <w:r w:rsidRPr="00435DDD">
              <w:rPr>
                <w:sz w:val="20"/>
                <w:szCs w:val="26"/>
                <w:vertAlign w:val="subscript"/>
                <w:lang w:val="en-US"/>
              </w:rPr>
              <w:t>0</w:t>
            </w:r>
          </w:p>
        </w:tc>
        <w:tc>
          <w:tcPr>
            <w:tcW w:w="5103" w:type="dxa"/>
          </w:tcPr>
          <w:p w:rsidR="0052112B" w:rsidRPr="00435DDD" w:rsidRDefault="0052112B" w:rsidP="00C03FD8">
            <w:pPr>
              <w:pStyle w:val="TableText0"/>
              <w:bidi/>
              <w:spacing w:before="20" w:after="60" w:line="260" w:lineRule="exact"/>
              <w:jc w:val="left"/>
              <w:rPr>
                <w:rFonts w:cs="Traditional Arabic"/>
                <w:sz w:val="20"/>
                <w:szCs w:val="26"/>
              </w:rPr>
            </w:pPr>
            <w:r w:rsidRPr="00435DDD">
              <w:rPr>
                <w:rFonts w:cs="Traditional Arabic" w:hint="cs"/>
                <w:sz w:val="20"/>
                <w:szCs w:val="26"/>
                <w:rtl/>
              </w:rPr>
              <w:t>العدد الأولي للمشتركين في الشبكة المتنقلة</w:t>
            </w:r>
          </w:p>
        </w:tc>
        <w:tc>
          <w:tcPr>
            <w:tcW w:w="3402" w:type="dxa"/>
          </w:tcPr>
          <w:p w:rsidR="0052112B" w:rsidRPr="00435DDD" w:rsidRDefault="0052112B" w:rsidP="00C03FD8">
            <w:pPr>
              <w:pStyle w:val="TableText0"/>
              <w:bidi/>
              <w:spacing w:before="20" w:after="60" w:line="260" w:lineRule="exact"/>
              <w:ind w:left="57"/>
              <w:rPr>
                <w:rFonts w:cs="Traditional Arabic"/>
                <w:sz w:val="20"/>
                <w:szCs w:val="26"/>
                <w:rtl/>
              </w:rPr>
            </w:pPr>
            <w:r w:rsidRPr="00435DDD">
              <w:rPr>
                <w:rFonts w:cs="Traditional Arabic"/>
                <w:sz w:val="20"/>
                <w:szCs w:val="26"/>
              </w:rPr>
              <w:t>300</w:t>
            </w:r>
            <w:r w:rsidRPr="00435DDD">
              <w:rPr>
                <w:rFonts w:cs="Traditional Arabic" w:hint="cs"/>
                <w:sz w:val="20"/>
                <w:szCs w:val="26"/>
                <w:rtl/>
              </w:rPr>
              <w:t xml:space="preserve"> مشترك</w:t>
            </w:r>
          </w:p>
        </w:tc>
      </w:tr>
      <w:tr w:rsidR="0052112B" w:rsidRPr="00435DDD" w:rsidTr="00436EAD">
        <w:trPr>
          <w:jc w:val="center"/>
        </w:trPr>
        <w:tc>
          <w:tcPr>
            <w:tcW w:w="1134" w:type="dxa"/>
          </w:tcPr>
          <w:p w:rsidR="0052112B" w:rsidRPr="00435DDD" w:rsidRDefault="0052112B" w:rsidP="00C03FD8">
            <w:pPr>
              <w:pStyle w:val="TableText0"/>
              <w:spacing w:before="20" w:after="60" w:line="260" w:lineRule="exact"/>
              <w:jc w:val="center"/>
              <w:rPr>
                <w:sz w:val="20"/>
                <w:szCs w:val="26"/>
                <w:lang w:val="en-US"/>
              </w:rPr>
            </w:pPr>
            <w:r w:rsidRPr="00435DDD">
              <w:rPr>
                <w:i/>
                <w:iCs/>
                <w:sz w:val="20"/>
                <w:szCs w:val="26"/>
                <w:lang w:val="en-US"/>
              </w:rPr>
              <w:t>T</w:t>
            </w:r>
            <w:r w:rsidRPr="00435DDD">
              <w:rPr>
                <w:sz w:val="20"/>
                <w:szCs w:val="26"/>
                <w:vertAlign w:val="subscript"/>
                <w:lang w:val="en-US"/>
              </w:rPr>
              <w:t>1</w:t>
            </w:r>
          </w:p>
        </w:tc>
        <w:tc>
          <w:tcPr>
            <w:tcW w:w="5103" w:type="dxa"/>
          </w:tcPr>
          <w:p w:rsidR="0052112B" w:rsidRPr="00435DDD" w:rsidRDefault="0052112B" w:rsidP="00C03FD8">
            <w:pPr>
              <w:pStyle w:val="TableText0"/>
              <w:bidi/>
              <w:spacing w:before="20" w:after="60" w:line="260" w:lineRule="exact"/>
              <w:jc w:val="left"/>
              <w:rPr>
                <w:rFonts w:cs="Traditional Arabic"/>
                <w:sz w:val="20"/>
                <w:szCs w:val="26"/>
              </w:rPr>
            </w:pPr>
            <w:r w:rsidRPr="00435DDD">
              <w:rPr>
                <w:rFonts w:cs="Traditional Arabic" w:hint="cs"/>
                <w:sz w:val="20"/>
                <w:szCs w:val="26"/>
                <w:rtl/>
              </w:rPr>
              <w:t>التعريفة للدقيقة الواحدة لاستئجار قناة في الشبكة العمومية</w:t>
            </w:r>
          </w:p>
        </w:tc>
        <w:tc>
          <w:tcPr>
            <w:tcW w:w="3402" w:type="dxa"/>
          </w:tcPr>
          <w:p w:rsidR="0052112B" w:rsidRPr="00435DDD" w:rsidRDefault="0052112B" w:rsidP="00C03FD8">
            <w:pPr>
              <w:pStyle w:val="TableText0"/>
              <w:bidi/>
              <w:spacing w:before="20" w:after="60" w:line="260" w:lineRule="exact"/>
              <w:ind w:left="57"/>
              <w:rPr>
                <w:rFonts w:cs="Traditional Arabic"/>
                <w:sz w:val="20"/>
                <w:szCs w:val="26"/>
                <w:rtl/>
                <w:lang w:val="en-US"/>
              </w:rPr>
            </w:pPr>
            <w:r w:rsidRPr="00435DDD">
              <w:rPr>
                <w:rFonts w:cs="Traditional Arabic"/>
                <w:sz w:val="20"/>
                <w:szCs w:val="26"/>
                <w:lang w:val="en-US"/>
              </w:rPr>
              <w:t>0,05</w:t>
            </w:r>
            <w:r w:rsidRPr="00435DDD">
              <w:rPr>
                <w:rFonts w:cs="Traditional Arabic" w:hint="cs"/>
                <w:sz w:val="20"/>
                <w:szCs w:val="26"/>
                <w:rtl/>
                <w:lang w:val="en-US"/>
              </w:rPr>
              <w:t xml:space="preserve"> من الدولار الأمريكي/الدقيقة</w:t>
            </w:r>
          </w:p>
        </w:tc>
      </w:tr>
      <w:tr w:rsidR="0052112B" w:rsidRPr="00435DDD" w:rsidTr="00436EAD">
        <w:trPr>
          <w:jc w:val="center"/>
        </w:trPr>
        <w:tc>
          <w:tcPr>
            <w:tcW w:w="1134" w:type="dxa"/>
          </w:tcPr>
          <w:p w:rsidR="0052112B" w:rsidRPr="00435DDD" w:rsidRDefault="0052112B" w:rsidP="00C03FD8">
            <w:pPr>
              <w:pStyle w:val="TableText0"/>
              <w:spacing w:before="20" w:after="60" w:line="260" w:lineRule="exact"/>
              <w:jc w:val="center"/>
              <w:rPr>
                <w:i/>
                <w:iCs/>
                <w:sz w:val="20"/>
                <w:szCs w:val="26"/>
                <w:lang w:val="en-US"/>
              </w:rPr>
            </w:pPr>
            <w:r w:rsidRPr="00435DDD">
              <w:rPr>
                <w:i/>
                <w:iCs/>
                <w:sz w:val="20"/>
                <w:szCs w:val="26"/>
                <w:lang w:val="en-US"/>
              </w:rPr>
              <w:t>X</w:t>
            </w:r>
          </w:p>
        </w:tc>
        <w:tc>
          <w:tcPr>
            <w:tcW w:w="5103" w:type="dxa"/>
          </w:tcPr>
          <w:p w:rsidR="0052112B" w:rsidRPr="00435DDD" w:rsidRDefault="0052112B" w:rsidP="00C03FD8">
            <w:pPr>
              <w:pStyle w:val="TableText0"/>
              <w:bidi/>
              <w:spacing w:before="20" w:after="60" w:line="260" w:lineRule="exact"/>
              <w:jc w:val="left"/>
              <w:rPr>
                <w:rFonts w:cs="Traditional Arabic"/>
                <w:sz w:val="20"/>
                <w:szCs w:val="26"/>
              </w:rPr>
            </w:pPr>
            <w:r w:rsidRPr="00435DDD">
              <w:rPr>
                <w:rFonts w:cs="Traditional Arabic" w:hint="cs"/>
                <w:sz w:val="20"/>
                <w:szCs w:val="26"/>
                <w:rtl/>
              </w:rPr>
              <w:t>المعامل الذي يميز نسبة النداءات الداخلة إلى الشبكة العمومية</w:t>
            </w:r>
          </w:p>
        </w:tc>
        <w:tc>
          <w:tcPr>
            <w:tcW w:w="3402" w:type="dxa"/>
          </w:tcPr>
          <w:p w:rsidR="0052112B" w:rsidRPr="00435DDD" w:rsidRDefault="0052112B" w:rsidP="00C03FD8">
            <w:pPr>
              <w:pStyle w:val="TableText0"/>
              <w:bidi/>
              <w:spacing w:before="20" w:after="60" w:line="260" w:lineRule="exact"/>
              <w:ind w:left="57"/>
              <w:rPr>
                <w:rFonts w:cs="Traditional Arabic"/>
                <w:sz w:val="20"/>
                <w:szCs w:val="26"/>
                <w:lang w:val="en-US"/>
              </w:rPr>
            </w:pPr>
            <w:r w:rsidRPr="00435DDD">
              <w:rPr>
                <w:rFonts w:cs="Traditional Arabic"/>
                <w:sz w:val="20"/>
                <w:szCs w:val="26"/>
              </w:rPr>
              <w:t>0</w:t>
            </w:r>
            <w:r w:rsidRPr="00435DDD">
              <w:rPr>
                <w:rFonts w:cs="Traditional Arabic"/>
                <w:sz w:val="20"/>
                <w:szCs w:val="26"/>
                <w:lang w:val="en-US"/>
              </w:rPr>
              <w:t>,</w:t>
            </w:r>
            <w:r w:rsidRPr="00435DDD">
              <w:rPr>
                <w:rFonts w:cs="Traditional Arabic"/>
                <w:sz w:val="20"/>
                <w:szCs w:val="26"/>
              </w:rPr>
              <w:t>7</w:t>
            </w:r>
          </w:p>
        </w:tc>
      </w:tr>
      <w:tr w:rsidR="0052112B" w:rsidRPr="00435DDD" w:rsidTr="00436EAD">
        <w:trPr>
          <w:jc w:val="center"/>
        </w:trPr>
        <w:tc>
          <w:tcPr>
            <w:tcW w:w="1134" w:type="dxa"/>
          </w:tcPr>
          <w:p w:rsidR="0052112B" w:rsidRPr="00435DDD" w:rsidRDefault="0052112B" w:rsidP="00C03FD8">
            <w:pPr>
              <w:pStyle w:val="TableText0"/>
              <w:spacing w:before="20" w:after="60" w:line="260" w:lineRule="exact"/>
              <w:jc w:val="center"/>
              <w:rPr>
                <w:i/>
                <w:iCs/>
                <w:sz w:val="20"/>
                <w:szCs w:val="26"/>
                <w:lang w:val="en-US"/>
              </w:rPr>
            </w:pPr>
            <w:r w:rsidRPr="00435DDD">
              <w:rPr>
                <w:i/>
                <w:iCs/>
                <w:sz w:val="20"/>
                <w:szCs w:val="26"/>
                <w:lang w:val="en-US"/>
              </w:rPr>
              <w:t>K</w:t>
            </w:r>
            <w:r w:rsidRPr="00435DDD">
              <w:rPr>
                <w:i/>
                <w:iCs/>
                <w:sz w:val="20"/>
                <w:szCs w:val="26"/>
                <w:vertAlign w:val="subscript"/>
                <w:lang w:val="en-US"/>
              </w:rPr>
              <w:t>PH</w:t>
            </w:r>
          </w:p>
        </w:tc>
        <w:tc>
          <w:tcPr>
            <w:tcW w:w="5103" w:type="dxa"/>
          </w:tcPr>
          <w:p w:rsidR="0052112B" w:rsidRPr="00435DDD" w:rsidRDefault="0052112B" w:rsidP="00C03FD8">
            <w:pPr>
              <w:pStyle w:val="TableText0"/>
              <w:bidi/>
              <w:spacing w:before="20" w:after="60" w:line="260" w:lineRule="exact"/>
              <w:rPr>
                <w:rFonts w:cs="Traditional Arabic"/>
                <w:sz w:val="20"/>
                <w:szCs w:val="26"/>
              </w:rPr>
            </w:pPr>
            <w:r w:rsidRPr="00435DDD">
              <w:rPr>
                <w:rFonts w:cs="Traditional Arabic" w:hint="cs"/>
                <w:sz w:val="20"/>
                <w:szCs w:val="26"/>
                <w:rtl/>
              </w:rPr>
              <w:t>معامل تركيز الحركة الذي يميز نسبة متوسط الحركة اليومية خلال ساعات ذروة الحركة، وهو يمثل نسبة مدة الاتصال خلال ساعات ذروة الحركة/متوسط مدة الاتصال اليومي</w:t>
            </w:r>
          </w:p>
        </w:tc>
        <w:tc>
          <w:tcPr>
            <w:tcW w:w="3402" w:type="dxa"/>
          </w:tcPr>
          <w:p w:rsidR="0052112B" w:rsidRPr="00435DDD" w:rsidRDefault="0052112B" w:rsidP="00C03FD8">
            <w:pPr>
              <w:pStyle w:val="TableText0"/>
              <w:bidi/>
              <w:spacing w:before="20" w:after="60" w:line="260" w:lineRule="exact"/>
              <w:ind w:left="57"/>
              <w:rPr>
                <w:rFonts w:cs="Traditional Arabic"/>
                <w:sz w:val="20"/>
                <w:szCs w:val="26"/>
              </w:rPr>
            </w:pPr>
            <w:r w:rsidRPr="00435DDD">
              <w:rPr>
                <w:rFonts w:cs="Traditional Arabic"/>
                <w:sz w:val="20"/>
                <w:szCs w:val="26"/>
              </w:rPr>
              <w:t>0</w:t>
            </w:r>
            <w:r w:rsidRPr="00435DDD">
              <w:rPr>
                <w:rFonts w:cs="Traditional Arabic"/>
                <w:sz w:val="20"/>
                <w:szCs w:val="26"/>
                <w:lang w:val="en-US"/>
              </w:rPr>
              <w:t>,</w:t>
            </w:r>
            <w:r w:rsidRPr="00435DDD">
              <w:rPr>
                <w:rFonts w:cs="Traditional Arabic"/>
                <w:sz w:val="20"/>
                <w:szCs w:val="26"/>
              </w:rPr>
              <w:t>18</w:t>
            </w:r>
          </w:p>
        </w:tc>
      </w:tr>
      <w:tr w:rsidR="0052112B" w:rsidRPr="00435DDD" w:rsidTr="00436EAD">
        <w:trPr>
          <w:jc w:val="center"/>
        </w:trPr>
        <w:tc>
          <w:tcPr>
            <w:tcW w:w="1134" w:type="dxa"/>
          </w:tcPr>
          <w:p w:rsidR="0052112B" w:rsidRPr="00435DDD" w:rsidRDefault="0052112B" w:rsidP="00C03FD8">
            <w:pPr>
              <w:pStyle w:val="TableText0"/>
              <w:spacing w:before="20" w:after="60" w:line="260" w:lineRule="exact"/>
              <w:jc w:val="center"/>
              <w:rPr>
                <w:sz w:val="20"/>
                <w:szCs w:val="26"/>
                <w:lang w:val="en-US"/>
              </w:rPr>
            </w:pPr>
            <w:r w:rsidRPr="00435DDD">
              <w:rPr>
                <w:sz w:val="20"/>
                <w:szCs w:val="26"/>
                <w:lang w:val="en-US"/>
              </w:rPr>
              <w:sym w:font="Symbol" w:char="F062"/>
            </w:r>
          </w:p>
        </w:tc>
        <w:tc>
          <w:tcPr>
            <w:tcW w:w="5103" w:type="dxa"/>
          </w:tcPr>
          <w:p w:rsidR="0052112B" w:rsidRPr="00435DDD" w:rsidRDefault="0052112B" w:rsidP="00C03FD8">
            <w:pPr>
              <w:pStyle w:val="TableText0"/>
              <w:bidi/>
              <w:spacing w:before="20" w:after="60" w:line="260" w:lineRule="exact"/>
              <w:jc w:val="left"/>
              <w:rPr>
                <w:rFonts w:cs="Traditional Arabic"/>
                <w:sz w:val="20"/>
                <w:szCs w:val="26"/>
              </w:rPr>
            </w:pPr>
            <w:r w:rsidRPr="00435DDD">
              <w:rPr>
                <w:rFonts w:cs="Traditional Arabic" w:hint="cs"/>
                <w:sz w:val="20"/>
                <w:szCs w:val="26"/>
                <w:rtl/>
              </w:rPr>
              <w:t>نشاط المشترك خلال ساعة ذروة الحركة</w:t>
            </w:r>
          </w:p>
        </w:tc>
        <w:tc>
          <w:tcPr>
            <w:tcW w:w="3402" w:type="dxa"/>
          </w:tcPr>
          <w:p w:rsidR="0052112B" w:rsidRPr="00435DDD" w:rsidRDefault="0052112B" w:rsidP="00C03FD8">
            <w:pPr>
              <w:pStyle w:val="TableText0"/>
              <w:bidi/>
              <w:spacing w:before="20" w:after="60" w:line="260" w:lineRule="exact"/>
              <w:ind w:left="57"/>
              <w:rPr>
                <w:rFonts w:cs="Traditional Arabic"/>
                <w:sz w:val="20"/>
                <w:szCs w:val="26"/>
              </w:rPr>
            </w:pPr>
            <w:r w:rsidRPr="00435DDD">
              <w:rPr>
                <w:rFonts w:cs="Traditional Arabic"/>
                <w:sz w:val="20"/>
                <w:szCs w:val="26"/>
              </w:rPr>
              <w:t>0,025</w:t>
            </w:r>
          </w:p>
        </w:tc>
      </w:tr>
      <w:tr w:rsidR="0052112B" w:rsidRPr="00435DDD" w:rsidTr="00436EAD">
        <w:trPr>
          <w:jc w:val="center"/>
        </w:trPr>
        <w:tc>
          <w:tcPr>
            <w:tcW w:w="1134" w:type="dxa"/>
          </w:tcPr>
          <w:p w:rsidR="0052112B" w:rsidRPr="00435DDD" w:rsidRDefault="0052112B" w:rsidP="00C03FD8">
            <w:pPr>
              <w:pStyle w:val="TableText0"/>
              <w:spacing w:before="20" w:after="60" w:line="260" w:lineRule="exact"/>
              <w:jc w:val="center"/>
              <w:rPr>
                <w:sz w:val="20"/>
                <w:szCs w:val="26"/>
                <w:lang w:val="en-US"/>
              </w:rPr>
            </w:pPr>
            <w:r w:rsidRPr="00435DDD">
              <w:rPr>
                <w:i/>
                <w:iCs/>
                <w:sz w:val="20"/>
                <w:szCs w:val="26"/>
                <w:lang w:val="en-US"/>
              </w:rPr>
              <w:t>P</w:t>
            </w:r>
            <w:r w:rsidRPr="00435DDD">
              <w:rPr>
                <w:sz w:val="20"/>
                <w:szCs w:val="26"/>
                <w:vertAlign w:val="subscript"/>
                <w:lang w:val="en-US"/>
              </w:rPr>
              <w:t>1</w:t>
            </w:r>
          </w:p>
        </w:tc>
        <w:tc>
          <w:tcPr>
            <w:tcW w:w="5103" w:type="dxa"/>
          </w:tcPr>
          <w:p w:rsidR="0052112B" w:rsidRPr="00435DDD" w:rsidRDefault="0052112B" w:rsidP="00C03FD8">
            <w:pPr>
              <w:pStyle w:val="TableText0"/>
              <w:bidi/>
              <w:spacing w:before="20" w:after="60" w:line="260" w:lineRule="exact"/>
              <w:jc w:val="left"/>
              <w:rPr>
                <w:rFonts w:cs="Traditional Arabic"/>
                <w:sz w:val="20"/>
                <w:szCs w:val="26"/>
              </w:rPr>
            </w:pPr>
            <w:r w:rsidRPr="00435DDD">
              <w:rPr>
                <w:rFonts w:cs="Traditional Arabic" w:hint="cs"/>
                <w:sz w:val="20"/>
                <w:szCs w:val="26"/>
                <w:rtl/>
              </w:rPr>
              <w:t>متوسط المبلغ الذي يدفع مرة واحدة مقابل التوصيل بالشبكة</w:t>
            </w:r>
          </w:p>
        </w:tc>
        <w:tc>
          <w:tcPr>
            <w:tcW w:w="3402" w:type="dxa"/>
          </w:tcPr>
          <w:p w:rsidR="0052112B" w:rsidRPr="00435DDD" w:rsidRDefault="0052112B" w:rsidP="00C03FD8">
            <w:pPr>
              <w:pStyle w:val="TableText0"/>
              <w:bidi/>
              <w:spacing w:before="20" w:after="60" w:line="260" w:lineRule="exact"/>
              <w:ind w:left="57"/>
              <w:rPr>
                <w:rFonts w:cs="Traditional Arabic"/>
                <w:sz w:val="20"/>
                <w:szCs w:val="26"/>
                <w:rtl/>
                <w:lang w:val="en-US"/>
              </w:rPr>
            </w:pPr>
            <w:r w:rsidRPr="00435DDD">
              <w:rPr>
                <w:rFonts w:cs="Traditional Arabic"/>
                <w:sz w:val="20"/>
                <w:szCs w:val="26"/>
                <w:lang w:val="en-US"/>
              </w:rPr>
              <w:t>200</w:t>
            </w:r>
            <w:r w:rsidRPr="00435DDD">
              <w:rPr>
                <w:rFonts w:cs="Traditional Arabic" w:hint="cs"/>
                <w:sz w:val="20"/>
                <w:szCs w:val="26"/>
                <w:rtl/>
                <w:lang w:val="en-US"/>
              </w:rPr>
              <w:t xml:space="preserve"> دولار أمريكي</w:t>
            </w:r>
          </w:p>
        </w:tc>
      </w:tr>
      <w:tr w:rsidR="0052112B" w:rsidRPr="00435DDD" w:rsidTr="00436EAD">
        <w:trPr>
          <w:jc w:val="center"/>
        </w:trPr>
        <w:tc>
          <w:tcPr>
            <w:tcW w:w="1134" w:type="dxa"/>
          </w:tcPr>
          <w:p w:rsidR="0052112B" w:rsidRPr="00435DDD" w:rsidRDefault="0052112B" w:rsidP="00C03FD8">
            <w:pPr>
              <w:pStyle w:val="TableText0"/>
              <w:spacing w:before="20" w:after="60" w:line="260" w:lineRule="exact"/>
              <w:jc w:val="center"/>
              <w:rPr>
                <w:sz w:val="20"/>
                <w:szCs w:val="26"/>
                <w:lang w:val="en-US"/>
              </w:rPr>
            </w:pPr>
            <w:r w:rsidRPr="00435DDD">
              <w:rPr>
                <w:i/>
                <w:iCs/>
                <w:sz w:val="20"/>
                <w:szCs w:val="26"/>
                <w:lang w:val="en-US"/>
              </w:rPr>
              <w:t>P</w:t>
            </w:r>
            <w:r w:rsidRPr="00435DDD">
              <w:rPr>
                <w:sz w:val="20"/>
                <w:szCs w:val="26"/>
                <w:vertAlign w:val="subscript"/>
                <w:lang w:val="en-US"/>
              </w:rPr>
              <w:t>2</w:t>
            </w:r>
          </w:p>
        </w:tc>
        <w:tc>
          <w:tcPr>
            <w:tcW w:w="5103" w:type="dxa"/>
          </w:tcPr>
          <w:p w:rsidR="0052112B" w:rsidRPr="00435DDD" w:rsidRDefault="0052112B" w:rsidP="00C03FD8">
            <w:pPr>
              <w:pStyle w:val="TableText0"/>
              <w:bidi/>
              <w:spacing w:before="20" w:after="60" w:line="260" w:lineRule="exact"/>
              <w:jc w:val="left"/>
              <w:rPr>
                <w:rFonts w:cs="Traditional Arabic"/>
                <w:sz w:val="20"/>
                <w:szCs w:val="26"/>
              </w:rPr>
            </w:pPr>
            <w:r w:rsidRPr="00435DDD">
              <w:rPr>
                <w:rFonts w:cs="Traditional Arabic" w:hint="cs"/>
                <w:sz w:val="20"/>
                <w:szCs w:val="26"/>
                <w:rtl/>
              </w:rPr>
              <w:t>متوسط رسم الاشتراك الشهري</w:t>
            </w:r>
          </w:p>
        </w:tc>
        <w:tc>
          <w:tcPr>
            <w:tcW w:w="3402" w:type="dxa"/>
          </w:tcPr>
          <w:p w:rsidR="0052112B" w:rsidRPr="00435DDD" w:rsidRDefault="0052112B" w:rsidP="00C03FD8">
            <w:pPr>
              <w:pStyle w:val="TableText0"/>
              <w:bidi/>
              <w:spacing w:before="20" w:after="60" w:line="260" w:lineRule="exact"/>
              <w:ind w:left="57"/>
              <w:rPr>
                <w:rFonts w:cs="Traditional Arabic"/>
                <w:sz w:val="20"/>
                <w:szCs w:val="26"/>
                <w:rtl/>
                <w:lang w:val="en-US"/>
              </w:rPr>
            </w:pPr>
            <w:r w:rsidRPr="00435DDD">
              <w:rPr>
                <w:rFonts w:cs="Traditional Arabic"/>
                <w:sz w:val="20"/>
                <w:szCs w:val="26"/>
                <w:lang w:val="en-US"/>
              </w:rPr>
              <w:t>50</w:t>
            </w:r>
            <w:r w:rsidRPr="00435DDD">
              <w:rPr>
                <w:rFonts w:cs="Traditional Arabic" w:hint="cs"/>
                <w:sz w:val="20"/>
                <w:szCs w:val="26"/>
                <w:rtl/>
                <w:lang w:val="en-US"/>
              </w:rPr>
              <w:t xml:space="preserve"> دولاراً أمريكياً/الشهر</w:t>
            </w:r>
          </w:p>
        </w:tc>
      </w:tr>
      <w:tr w:rsidR="0052112B" w:rsidRPr="00435DDD" w:rsidTr="00436EAD">
        <w:trPr>
          <w:jc w:val="center"/>
        </w:trPr>
        <w:tc>
          <w:tcPr>
            <w:tcW w:w="1134" w:type="dxa"/>
          </w:tcPr>
          <w:p w:rsidR="0052112B" w:rsidRPr="00435DDD" w:rsidRDefault="0052112B" w:rsidP="00C03FD8">
            <w:pPr>
              <w:pStyle w:val="TableText0"/>
              <w:spacing w:before="20" w:after="60" w:line="260" w:lineRule="exact"/>
              <w:jc w:val="center"/>
              <w:rPr>
                <w:sz w:val="20"/>
                <w:szCs w:val="26"/>
                <w:lang w:val="en-US"/>
              </w:rPr>
            </w:pPr>
            <w:r w:rsidRPr="00435DDD">
              <w:rPr>
                <w:i/>
                <w:iCs/>
                <w:sz w:val="20"/>
                <w:szCs w:val="26"/>
                <w:lang w:val="en-US"/>
              </w:rPr>
              <w:t>P</w:t>
            </w:r>
            <w:r w:rsidRPr="00435DDD">
              <w:rPr>
                <w:sz w:val="20"/>
                <w:szCs w:val="26"/>
                <w:vertAlign w:val="subscript"/>
                <w:lang w:val="en-US"/>
              </w:rPr>
              <w:t>3</w:t>
            </w:r>
          </w:p>
        </w:tc>
        <w:tc>
          <w:tcPr>
            <w:tcW w:w="5103" w:type="dxa"/>
          </w:tcPr>
          <w:p w:rsidR="0052112B" w:rsidRPr="00435DDD" w:rsidRDefault="0052112B" w:rsidP="00C03FD8">
            <w:pPr>
              <w:pStyle w:val="TableText0"/>
              <w:bidi/>
              <w:spacing w:before="20" w:after="60" w:line="260" w:lineRule="exact"/>
              <w:jc w:val="left"/>
              <w:rPr>
                <w:rFonts w:cs="Traditional Arabic"/>
                <w:sz w:val="20"/>
                <w:szCs w:val="26"/>
              </w:rPr>
            </w:pPr>
            <w:r w:rsidRPr="00435DDD">
              <w:rPr>
                <w:rFonts w:cs="Traditional Arabic" w:hint="cs"/>
                <w:sz w:val="20"/>
                <w:szCs w:val="26"/>
                <w:rtl/>
              </w:rPr>
              <w:t>متوسط سعر النداء</w:t>
            </w:r>
          </w:p>
        </w:tc>
        <w:tc>
          <w:tcPr>
            <w:tcW w:w="3402" w:type="dxa"/>
          </w:tcPr>
          <w:p w:rsidR="0052112B" w:rsidRPr="00435DDD" w:rsidRDefault="0052112B" w:rsidP="00C03FD8">
            <w:pPr>
              <w:pStyle w:val="TableText0"/>
              <w:bidi/>
              <w:spacing w:before="20" w:after="60" w:line="260" w:lineRule="exact"/>
              <w:ind w:left="57"/>
              <w:rPr>
                <w:rFonts w:cs="Traditional Arabic"/>
                <w:sz w:val="20"/>
                <w:szCs w:val="26"/>
                <w:rtl/>
                <w:lang w:val="en-US"/>
              </w:rPr>
            </w:pPr>
            <w:r w:rsidRPr="00435DDD">
              <w:rPr>
                <w:rFonts w:cs="Traditional Arabic"/>
                <w:sz w:val="20"/>
                <w:szCs w:val="26"/>
                <w:lang w:val="en-US"/>
              </w:rPr>
              <w:t>0,35</w:t>
            </w:r>
            <w:r w:rsidRPr="00435DDD">
              <w:rPr>
                <w:rFonts w:cs="Traditional Arabic" w:hint="cs"/>
                <w:sz w:val="20"/>
                <w:szCs w:val="26"/>
                <w:rtl/>
                <w:lang w:val="en-US"/>
              </w:rPr>
              <w:t xml:space="preserve"> من الدولار الأمريكي/الدقيقة</w:t>
            </w:r>
          </w:p>
        </w:tc>
      </w:tr>
      <w:tr w:rsidR="0052112B" w:rsidRPr="00435DDD" w:rsidTr="00436EAD">
        <w:trPr>
          <w:jc w:val="center"/>
        </w:trPr>
        <w:tc>
          <w:tcPr>
            <w:tcW w:w="1134" w:type="dxa"/>
          </w:tcPr>
          <w:p w:rsidR="0052112B" w:rsidRPr="00435DDD" w:rsidRDefault="0052112B" w:rsidP="00C03FD8">
            <w:pPr>
              <w:pStyle w:val="TableText0"/>
              <w:spacing w:before="20" w:after="60" w:line="260" w:lineRule="exact"/>
              <w:jc w:val="center"/>
              <w:rPr>
                <w:i/>
                <w:iCs/>
                <w:sz w:val="20"/>
                <w:szCs w:val="26"/>
                <w:lang w:val="en-US"/>
              </w:rPr>
            </w:pPr>
            <w:r w:rsidRPr="00435DDD">
              <w:rPr>
                <w:i/>
                <w:iCs/>
                <w:sz w:val="20"/>
                <w:szCs w:val="26"/>
                <w:lang w:val="en-US"/>
              </w:rPr>
              <w:t>n</w:t>
            </w:r>
          </w:p>
        </w:tc>
        <w:tc>
          <w:tcPr>
            <w:tcW w:w="5103" w:type="dxa"/>
          </w:tcPr>
          <w:p w:rsidR="0052112B" w:rsidRPr="00435DDD" w:rsidRDefault="0052112B" w:rsidP="00C03FD8">
            <w:pPr>
              <w:pStyle w:val="TableText0"/>
              <w:bidi/>
              <w:spacing w:before="20" w:after="60" w:line="260" w:lineRule="exact"/>
              <w:jc w:val="left"/>
              <w:rPr>
                <w:rFonts w:cs="Traditional Arabic"/>
                <w:sz w:val="20"/>
                <w:szCs w:val="26"/>
                <w:lang w:val="en-US"/>
              </w:rPr>
            </w:pPr>
            <w:r w:rsidRPr="00435DDD">
              <w:rPr>
                <w:rFonts w:cs="Traditional Arabic" w:hint="cs"/>
                <w:sz w:val="20"/>
                <w:szCs w:val="26"/>
                <w:rtl/>
                <w:lang w:val="en-US"/>
              </w:rPr>
              <w:t>فترة الرخصة</w:t>
            </w:r>
          </w:p>
        </w:tc>
        <w:tc>
          <w:tcPr>
            <w:tcW w:w="3402" w:type="dxa"/>
          </w:tcPr>
          <w:p w:rsidR="0052112B" w:rsidRPr="00435DDD" w:rsidRDefault="0052112B" w:rsidP="00C03FD8">
            <w:pPr>
              <w:pStyle w:val="TableText0"/>
              <w:bidi/>
              <w:spacing w:before="20" w:after="60" w:line="260" w:lineRule="exact"/>
              <w:ind w:left="57"/>
              <w:rPr>
                <w:rFonts w:cs="Traditional Arabic"/>
                <w:sz w:val="20"/>
                <w:szCs w:val="26"/>
                <w:rtl/>
              </w:rPr>
            </w:pPr>
            <w:r w:rsidRPr="00435DDD">
              <w:rPr>
                <w:rFonts w:cs="Traditional Arabic"/>
                <w:sz w:val="20"/>
                <w:szCs w:val="26"/>
              </w:rPr>
              <w:t>10</w:t>
            </w:r>
            <w:r w:rsidRPr="00435DDD">
              <w:rPr>
                <w:rFonts w:cs="Traditional Arabic" w:hint="cs"/>
                <w:sz w:val="20"/>
                <w:szCs w:val="26"/>
                <w:rtl/>
              </w:rPr>
              <w:t xml:space="preserve"> سنوات</w:t>
            </w:r>
          </w:p>
        </w:tc>
      </w:tr>
      <w:tr w:rsidR="0052112B" w:rsidRPr="00435DDD" w:rsidTr="00436EAD">
        <w:trPr>
          <w:jc w:val="center"/>
        </w:trPr>
        <w:tc>
          <w:tcPr>
            <w:tcW w:w="1134" w:type="dxa"/>
          </w:tcPr>
          <w:p w:rsidR="0052112B" w:rsidRPr="00435DDD" w:rsidRDefault="0052112B" w:rsidP="00C03FD8">
            <w:pPr>
              <w:pStyle w:val="TableText0"/>
              <w:spacing w:before="20" w:after="60" w:line="260" w:lineRule="exact"/>
              <w:jc w:val="center"/>
              <w:rPr>
                <w:sz w:val="20"/>
                <w:szCs w:val="26"/>
                <w:lang w:val="en-US"/>
              </w:rPr>
            </w:pPr>
            <w:r w:rsidRPr="00435DDD">
              <w:rPr>
                <w:sz w:val="20"/>
                <w:szCs w:val="26"/>
                <w:lang w:val="en-US"/>
              </w:rPr>
              <w:sym w:font="Symbol" w:char="F064"/>
            </w:r>
          </w:p>
        </w:tc>
        <w:tc>
          <w:tcPr>
            <w:tcW w:w="5103" w:type="dxa"/>
          </w:tcPr>
          <w:p w:rsidR="0052112B" w:rsidRPr="00435DDD" w:rsidRDefault="0052112B" w:rsidP="00C03FD8">
            <w:pPr>
              <w:pStyle w:val="TableText0"/>
              <w:bidi/>
              <w:spacing w:before="20" w:after="60" w:line="260" w:lineRule="exact"/>
              <w:jc w:val="left"/>
              <w:rPr>
                <w:rFonts w:cs="Traditional Arabic"/>
                <w:sz w:val="20"/>
                <w:szCs w:val="26"/>
              </w:rPr>
            </w:pPr>
            <w:r w:rsidRPr="00435DDD">
              <w:rPr>
                <w:rFonts w:cs="Traditional Arabic" w:hint="cs"/>
                <w:sz w:val="20"/>
                <w:szCs w:val="26"/>
                <w:rtl/>
              </w:rPr>
              <w:t>المعدل الوطني الضريبي المفروض على الأرباح</w:t>
            </w:r>
          </w:p>
        </w:tc>
        <w:tc>
          <w:tcPr>
            <w:tcW w:w="3402" w:type="dxa"/>
          </w:tcPr>
          <w:p w:rsidR="0052112B" w:rsidRPr="00435DDD" w:rsidRDefault="0052112B" w:rsidP="00C03FD8">
            <w:pPr>
              <w:pStyle w:val="TableText0"/>
              <w:bidi/>
              <w:spacing w:before="20" w:after="60" w:line="260" w:lineRule="exact"/>
              <w:ind w:left="57"/>
              <w:rPr>
                <w:rFonts w:cs="Traditional Arabic"/>
                <w:sz w:val="20"/>
                <w:szCs w:val="26"/>
              </w:rPr>
            </w:pPr>
            <w:r w:rsidRPr="00435DDD">
              <w:rPr>
                <w:rFonts w:cs="Traditional Arabic"/>
                <w:sz w:val="20"/>
                <w:szCs w:val="26"/>
              </w:rPr>
              <w:t>0</w:t>
            </w:r>
            <w:r w:rsidRPr="00435DDD">
              <w:rPr>
                <w:rFonts w:cs="Traditional Arabic"/>
                <w:sz w:val="20"/>
                <w:szCs w:val="26"/>
                <w:lang w:val="en-US"/>
              </w:rPr>
              <w:t>,</w:t>
            </w:r>
            <w:r w:rsidRPr="00435DDD">
              <w:rPr>
                <w:rFonts w:cs="Traditional Arabic"/>
                <w:sz w:val="20"/>
                <w:szCs w:val="26"/>
              </w:rPr>
              <w:t>38</w:t>
            </w:r>
          </w:p>
        </w:tc>
      </w:tr>
      <w:tr w:rsidR="0052112B" w:rsidRPr="00435DDD" w:rsidTr="00436EAD">
        <w:trPr>
          <w:jc w:val="center"/>
        </w:trPr>
        <w:tc>
          <w:tcPr>
            <w:tcW w:w="1134" w:type="dxa"/>
          </w:tcPr>
          <w:p w:rsidR="0052112B" w:rsidRPr="00435DDD" w:rsidRDefault="0052112B" w:rsidP="00C03FD8">
            <w:pPr>
              <w:pStyle w:val="TableText0"/>
              <w:spacing w:before="20" w:after="60" w:line="260" w:lineRule="exact"/>
              <w:jc w:val="center"/>
              <w:rPr>
                <w:i/>
                <w:iCs/>
                <w:sz w:val="20"/>
                <w:szCs w:val="26"/>
                <w:lang w:val="en-US"/>
              </w:rPr>
            </w:pPr>
            <w:r w:rsidRPr="00435DDD">
              <w:rPr>
                <w:i/>
                <w:iCs/>
                <w:sz w:val="20"/>
                <w:szCs w:val="26"/>
                <w:lang w:val="en-US"/>
              </w:rPr>
              <w:t>E</w:t>
            </w:r>
            <w:r w:rsidRPr="00435DDD">
              <w:rPr>
                <w:i/>
                <w:iCs/>
                <w:sz w:val="20"/>
                <w:szCs w:val="26"/>
                <w:vertAlign w:val="subscript"/>
                <w:lang w:val="en-US"/>
              </w:rPr>
              <w:t>n</w:t>
            </w:r>
          </w:p>
        </w:tc>
        <w:tc>
          <w:tcPr>
            <w:tcW w:w="5103" w:type="dxa"/>
          </w:tcPr>
          <w:p w:rsidR="0052112B" w:rsidRPr="00435DDD" w:rsidRDefault="0052112B" w:rsidP="00C03FD8">
            <w:pPr>
              <w:pStyle w:val="TableText0"/>
              <w:bidi/>
              <w:spacing w:before="20" w:after="60" w:line="260" w:lineRule="exact"/>
              <w:jc w:val="left"/>
              <w:rPr>
                <w:rFonts w:cs="Traditional Arabic"/>
                <w:sz w:val="20"/>
                <w:szCs w:val="26"/>
              </w:rPr>
            </w:pPr>
            <w:r w:rsidRPr="00435DDD">
              <w:rPr>
                <w:rFonts w:cs="Traditional Arabic" w:hint="cs"/>
                <w:sz w:val="20"/>
                <w:szCs w:val="26"/>
                <w:rtl/>
              </w:rPr>
              <w:t>معدل الحسم المساوي لنسبة المعدل السنوي في البنوك</w:t>
            </w:r>
          </w:p>
        </w:tc>
        <w:tc>
          <w:tcPr>
            <w:tcW w:w="3402" w:type="dxa"/>
          </w:tcPr>
          <w:p w:rsidR="0052112B" w:rsidRPr="00435DDD" w:rsidRDefault="0052112B" w:rsidP="00C03FD8">
            <w:pPr>
              <w:pStyle w:val="TableText0"/>
              <w:bidi/>
              <w:spacing w:before="20" w:after="60" w:line="260" w:lineRule="exact"/>
              <w:ind w:left="57"/>
              <w:rPr>
                <w:rFonts w:cs="Traditional Arabic"/>
                <w:sz w:val="20"/>
                <w:szCs w:val="26"/>
              </w:rPr>
            </w:pPr>
            <w:r w:rsidRPr="00435DDD">
              <w:rPr>
                <w:rFonts w:cs="Traditional Arabic"/>
                <w:sz w:val="20"/>
                <w:szCs w:val="26"/>
              </w:rPr>
              <w:t>0</w:t>
            </w:r>
            <w:r w:rsidRPr="00435DDD">
              <w:rPr>
                <w:rFonts w:cs="Traditional Arabic"/>
                <w:sz w:val="20"/>
                <w:szCs w:val="26"/>
                <w:lang w:val="en-US"/>
              </w:rPr>
              <w:t>,</w:t>
            </w:r>
            <w:r w:rsidRPr="00435DDD">
              <w:rPr>
                <w:rFonts w:cs="Traditional Arabic"/>
                <w:sz w:val="20"/>
                <w:szCs w:val="26"/>
              </w:rPr>
              <w:t>1</w:t>
            </w:r>
          </w:p>
        </w:tc>
      </w:tr>
    </w:tbl>
    <w:p w:rsidR="0052112B" w:rsidRPr="00435DDD" w:rsidRDefault="0052112B" w:rsidP="00AC64E8">
      <w:pPr>
        <w:spacing w:before="360"/>
        <w:rPr>
          <w:snapToGrid w:val="0"/>
          <w:rtl/>
        </w:rPr>
      </w:pPr>
      <w:r w:rsidRPr="00435DDD">
        <w:rPr>
          <w:rFonts w:hint="cs"/>
          <w:snapToGrid w:val="0"/>
          <w:rtl/>
        </w:rPr>
        <w:t>وعند تحديد دخل المشغِّل والنفقات السنوية ينبغي ألا يغيب عن الأذهان أن عدد المشتركين في الشبكات يتغير على الدوام مع مرور الوقت تبعاً لمعادلة خاصة هي</w:t>
      </w:r>
      <w:r w:rsidRPr="00435DDD">
        <w:rPr>
          <w:rFonts w:hint="eastAsia"/>
          <w:snapToGrid w:val="0"/>
          <w:rtl/>
        </w:rPr>
        <w:t> </w:t>
      </w:r>
      <w:r w:rsidRPr="00435DDD">
        <w:rPr>
          <w:i/>
          <w:iCs/>
        </w:rPr>
        <w:t>N</w:t>
      </w:r>
      <w:r w:rsidRPr="00435DDD">
        <w:rPr>
          <w:i/>
          <w:iCs/>
          <w:position w:val="-4"/>
          <w:sz w:val="16"/>
        </w:rPr>
        <w:t>a</w:t>
      </w:r>
      <w:r w:rsidRPr="00435DDD">
        <w:t>(</w:t>
      </w:r>
      <w:r w:rsidRPr="00435DDD">
        <w:rPr>
          <w:i/>
          <w:iCs/>
        </w:rPr>
        <w:t>t</w:t>
      </w:r>
      <w:r w:rsidRPr="00435DDD">
        <w:rPr>
          <w:rFonts w:ascii="Tms Rmn" w:hAnsi="Tms Rmn"/>
          <w:sz w:val="2"/>
        </w:rPr>
        <w:t> </w:t>
      </w:r>
      <w:r w:rsidRPr="00435DDD">
        <w:t>)</w:t>
      </w:r>
      <w:r w:rsidRPr="00435DDD">
        <w:rPr>
          <w:rFonts w:hint="cs"/>
          <w:snapToGrid w:val="0"/>
          <w:rtl/>
        </w:rPr>
        <w:t xml:space="preserve"> والتي يمكن حسابها استناداً إلى معلومات إحصائية عن تطور الشبكات المتنقلة. ويمكن أن يعبر عن هذه المعادلة كما يلي بالنسبة إلى الشبكات المتنقلة الخلوية المعدة في </w:t>
      </w:r>
      <w:r w:rsidR="00AC64E8" w:rsidRPr="00435DDD">
        <w:rPr>
          <w:rFonts w:hint="cs"/>
          <w:snapToGrid w:val="0"/>
          <w:rtl/>
        </w:rPr>
        <w:t>الاتحاد الروسي</w:t>
      </w:r>
      <w:r w:rsidRPr="00435DDD">
        <w:rPr>
          <w:rFonts w:hint="cs"/>
          <w:snapToGrid w:val="0"/>
          <w:rtl/>
        </w:rPr>
        <w:t>:</w:t>
      </w:r>
    </w:p>
    <w:p w:rsidR="0052112B" w:rsidRPr="00435DDD" w:rsidRDefault="0052112B" w:rsidP="00304AC9">
      <w:pPr>
        <w:pStyle w:val="Equation"/>
      </w:pPr>
      <w:r w:rsidRPr="00435DDD">
        <w:tab/>
      </w:r>
      <w:r w:rsidR="00304AC9" w:rsidRPr="00435DDD">
        <w:rPr>
          <w:rFonts w:cs="Times New Roman"/>
          <w:position w:val="-12"/>
          <w:sz w:val="24"/>
          <w:szCs w:val="20"/>
          <w:lang w:eastAsia="en-US"/>
        </w:rPr>
        <w:object w:dxaOrig="6399" w:dyaOrig="360">
          <v:shape id="_x0000_i1097" type="#_x0000_t75" style="width:317.55pt;height:18.75pt" o:ole="">
            <v:imagedata r:id="rId165" o:title=""/>
          </v:shape>
          <o:OLEObject Type="Embed" ProgID="Equation.3" ShapeID="_x0000_i1097" DrawAspect="Content" ObjectID="_1511631188" r:id="rId166"/>
        </w:object>
      </w:r>
    </w:p>
    <w:p w:rsidR="0052112B" w:rsidRPr="00435DDD" w:rsidRDefault="0052112B" w:rsidP="003A0BAA">
      <w:pPr>
        <w:rPr>
          <w:snapToGrid w:val="0"/>
          <w:spacing w:val="-2"/>
          <w:rtl/>
        </w:rPr>
      </w:pPr>
      <w:r w:rsidRPr="00435DDD">
        <w:rPr>
          <w:rFonts w:hint="cs"/>
          <w:snapToGrid w:val="0"/>
          <w:spacing w:val="-2"/>
          <w:rtl/>
        </w:rPr>
        <w:t>ويقدم الجدول</w:t>
      </w:r>
      <w:r w:rsidRPr="00435DDD">
        <w:rPr>
          <w:rFonts w:hint="eastAsia"/>
          <w:snapToGrid w:val="0"/>
          <w:spacing w:val="-2"/>
          <w:rtl/>
        </w:rPr>
        <w:t> </w:t>
      </w:r>
      <w:r w:rsidRPr="00435DDD">
        <w:rPr>
          <w:snapToGrid w:val="0"/>
          <w:spacing w:val="-2"/>
        </w:rPr>
        <w:t>19</w:t>
      </w:r>
      <w:r w:rsidRPr="00435DDD">
        <w:rPr>
          <w:rFonts w:hint="cs"/>
          <w:snapToGrid w:val="0"/>
          <w:spacing w:val="-2"/>
          <w:rtl/>
        </w:rPr>
        <w:t xml:space="preserve"> بيانات بشأن تطور عدد المشتركين في شبكة </w:t>
      </w:r>
      <w:r w:rsidRPr="00435DDD">
        <w:rPr>
          <w:snapToGrid w:val="0"/>
          <w:spacing w:val="-2"/>
        </w:rPr>
        <w:t>GSM</w:t>
      </w:r>
      <w:r w:rsidRPr="00435DDD">
        <w:rPr>
          <w:rFonts w:hint="cs"/>
          <w:snapToGrid w:val="0"/>
          <w:spacing w:val="-2"/>
          <w:rtl/>
        </w:rPr>
        <w:t xml:space="preserve"> معيارية في </w:t>
      </w:r>
      <w:r w:rsidR="00AC64E8" w:rsidRPr="00435DDD">
        <w:rPr>
          <w:rFonts w:hint="cs"/>
          <w:snapToGrid w:val="0"/>
          <w:spacing w:val="-2"/>
          <w:rtl/>
        </w:rPr>
        <w:t>الاتحاد الروسي</w:t>
      </w:r>
      <w:r w:rsidRPr="00435DDD">
        <w:rPr>
          <w:rFonts w:hint="cs"/>
          <w:snapToGrid w:val="0"/>
          <w:spacing w:val="-2"/>
          <w:rtl/>
        </w:rPr>
        <w:t xml:space="preserve"> فضلاً عن قيم </w:t>
      </w:r>
      <w:r w:rsidRPr="00435DDD">
        <w:rPr>
          <w:rFonts w:ascii="Symbol" w:hAnsi="Symbol"/>
          <w:spacing w:val="-2"/>
        </w:rPr>
        <w:t></w:t>
      </w:r>
      <w:r w:rsidRPr="00435DDD">
        <w:rPr>
          <w:i/>
          <w:iCs/>
          <w:spacing w:val="-2"/>
          <w:position w:val="-4"/>
          <w:sz w:val="16"/>
        </w:rPr>
        <w:t>k</w:t>
      </w:r>
      <w:r w:rsidRPr="00435DDD">
        <w:rPr>
          <w:rFonts w:hint="cs"/>
          <w:snapToGrid w:val="0"/>
          <w:spacing w:val="-2"/>
          <w:rtl/>
        </w:rPr>
        <w:t xml:space="preserve"> المقابلة</w:t>
      </w:r>
      <w:r w:rsidR="003A0BAA" w:rsidRPr="00435DDD">
        <w:rPr>
          <w:rFonts w:hint="eastAsia"/>
          <w:snapToGrid w:val="0"/>
          <w:spacing w:val="-2"/>
          <w:rtl/>
        </w:rPr>
        <w:t> </w:t>
      </w:r>
      <w:r w:rsidRPr="00435DDD">
        <w:rPr>
          <w:rFonts w:hint="cs"/>
          <w:snapToGrid w:val="0"/>
          <w:spacing w:val="-2"/>
          <w:rtl/>
        </w:rPr>
        <w:t>المحسوبة:</w:t>
      </w:r>
    </w:p>
    <w:p w:rsidR="0052112B" w:rsidRPr="00435DDD" w:rsidRDefault="0052112B" w:rsidP="00853E59">
      <w:pPr>
        <w:pStyle w:val="TableNo0"/>
        <w:rPr>
          <w:rtl/>
        </w:rPr>
      </w:pPr>
      <w:r w:rsidRPr="00435DDD">
        <w:rPr>
          <w:rFonts w:hint="cs"/>
          <w:rtl/>
        </w:rPr>
        <w:t>الج</w:t>
      </w:r>
      <w:r w:rsidR="00C03883" w:rsidRPr="00435DDD">
        <w:rPr>
          <w:rFonts w:hint="cs"/>
          <w:rtl/>
        </w:rPr>
        <w:t>ـ</w:t>
      </w:r>
      <w:r w:rsidRPr="00435DDD">
        <w:rPr>
          <w:rFonts w:hint="cs"/>
          <w:rtl/>
        </w:rPr>
        <w:t xml:space="preserve">دول </w:t>
      </w:r>
      <w:r w:rsidRPr="00435DDD">
        <w:t>19</w:t>
      </w:r>
    </w:p>
    <w:p w:rsidR="0052112B" w:rsidRPr="00435DDD" w:rsidRDefault="0052112B" w:rsidP="0052112B">
      <w:pPr>
        <w:pStyle w:val="Blanc"/>
        <w:rPr>
          <w:lang w:val="en-US"/>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74"/>
        <w:gridCol w:w="1474"/>
        <w:gridCol w:w="1474"/>
        <w:gridCol w:w="1474"/>
        <w:gridCol w:w="1474"/>
        <w:gridCol w:w="1474"/>
      </w:tblGrid>
      <w:tr w:rsidR="0052112B" w:rsidRPr="00435DDD" w:rsidTr="00436EAD">
        <w:trPr>
          <w:jc w:val="center"/>
        </w:trPr>
        <w:tc>
          <w:tcPr>
            <w:tcW w:w="1474" w:type="dxa"/>
          </w:tcPr>
          <w:p w:rsidR="0052112B" w:rsidRPr="00435DDD" w:rsidRDefault="0052112B" w:rsidP="00C03FD8">
            <w:pPr>
              <w:pStyle w:val="TableHead0"/>
              <w:keepNext w:val="0"/>
              <w:bidi/>
              <w:spacing w:before="40" w:line="260" w:lineRule="exact"/>
              <w:rPr>
                <w:rFonts w:ascii="Times New Roman" w:hAnsi="Times New Roman" w:cs="Traditional Arabic"/>
                <w:bCs/>
                <w:sz w:val="20"/>
                <w:szCs w:val="26"/>
                <w:rtl/>
              </w:rPr>
            </w:pPr>
            <w:r w:rsidRPr="00435DDD">
              <w:rPr>
                <w:rFonts w:ascii="Times New Roman" w:hAnsi="Times New Roman" w:cs="Traditional Arabic" w:hint="cs"/>
                <w:bCs/>
                <w:sz w:val="20"/>
                <w:szCs w:val="26"/>
                <w:rtl/>
              </w:rPr>
              <w:t>السنة</w:t>
            </w:r>
          </w:p>
        </w:tc>
        <w:tc>
          <w:tcPr>
            <w:tcW w:w="1474" w:type="dxa"/>
          </w:tcPr>
          <w:p w:rsidR="0052112B" w:rsidRPr="00435DDD" w:rsidRDefault="0052112B" w:rsidP="00C03FD8">
            <w:pPr>
              <w:pStyle w:val="TableHead0"/>
              <w:keepNext w:val="0"/>
              <w:bidi/>
              <w:spacing w:before="40" w:line="260" w:lineRule="exact"/>
              <w:rPr>
                <w:rFonts w:ascii="Times New Roman" w:hAnsi="Times New Roman" w:cs="Traditional Arabic"/>
                <w:bCs/>
                <w:sz w:val="20"/>
                <w:szCs w:val="26"/>
              </w:rPr>
            </w:pPr>
            <w:r w:rsidRPr="00435DDD">
              <w:rPr>
                <w:rFonts w:ascii="Times New Roman" w:hAnsi="Times New Roman" w:cs="Traditional Arabic"/>
                <w:bCs/>
                <w:sz w:val="20"/>
                <w:szCs w:val="26"/>
              </w:rPr>
              <w:t>1994</w:t>
            </w:r>
          </w:p>
        </w:tc>
        <w:tc>
          <w:tcPr>
            <w:tcW w:w="1474" w:type="dxa"/>
          </w:tcPr>
          <w:p w:rsidR="0052112B" w:rsidRPr="00435DDD" w:rsidRDefault="0052112B" w:rsidP="00C03FD8">
            <w:pPr>
              <w:pStyle w:val="TableHead0"/>
              <w:keepNext w:val="0"/>
              <w:bidi/>
              <w:spacing w:before="40" w:line="260" w:lineRule="exact"/>
              <w:rPr>
                <w:rFonts w:ascii="Times New Roman" w:hAnsi="Times New Roman" w:cs="Traditional Arabic"/>
                <w:bCs/>
                <w:sz w:val="20"/>
                <w:szCs w:val="26"/>
              </w:rPr>
            </w:pPr>
            <w:r w:rsidRPr="00435DDD">
              <w:rPr>
                <w:rFonts w:ascii="Times New Roman" w:hAnsi="Times New Roman" w:cs="Traditional Arabic"/>
                <w:bCs/>
                <w:sz w:val="20"/>
                <w:szCs w:val="26"/>
              </w:rPr>
              <w:t>1995</w:t>
            </w:r>
          </w:p>
        </w:tc>
        <w:tc>
          <w:tcPr>
            <w:tcW w:w="1474" w:type="dxa"/>
          </w:tcPr>
          <w:p w:rsidR="0052112B" w:rsidRPr="00435DDD" w:rsidRDefault="0052112B" w:rsidP="00C03FD8">
            <w:pPr>
              <w:pStyle w:val="TableHead0"/>
              <w:keepNext w:val="0"/>
              <w:bidi/>
              <w:spacing w:before="40" w:line="260" w:lineRule="exact"/>
              <w:rPr>
                <w:rFonts w:ascii="Times New Roman" w:hAnsi="Times New Roman" w:cs="Traditional Arabic"/>
                <w:bCs/>
                <w:sz w:val="20"/>
                <w:szCs w:val="26"/>
              </w:rPr>
            </w:pPr>
            <w:r w:rsidRPr="00435DDD">
              <w:rPr>
                <w:rFonts w:ascii="Times New Roman" w:hAnsi="Times New Roman" w:cs="Traditional Arabic"/>
                <w:bCs/>
                <w:sz w:val="20"/>
                <w:szCs w:val="26"/>
              </w:rPr>
              <w:t>1996</w:t>
            </w:r>
          </w:p>
        </w:tc>
        <w:tc>
          <w:tcPr>
            <w:tcW w:w="1474" w:type="dxa"/>
          </w:tcPr>
          <w:p w:rsidR="0052112B" w:rsidRPr="00435DDD" w:rsidRDefault="0052112B" w:rsidP="00C03FD8">
            <w:pPr>
              <w:pStyle w:val="TableHead0"/>
              <w:keepNext w:val="0"/>
              <w:bidi/>
              <w:spacing w:before="40" w:line="260" w:lineRule="exact"/>
              <w:rPr>
                <w:rFonts w:ascii="Times New Roman" w:hAnsi="Times New Roman" w:cs="Traditional Arabic"/>
                <w:bCs/>
                <w:sz w:val="20"/>
                <w:szCs w:val="26"/>
              </w:rPr>
            </w:pPr>
            <w:r w:rsidRPr="00435DDD">
              <w:rPr>
                <w:rFonts w:ascii="Times New Roman" w:hAnsi="Times New Roman" w:cs="Traditional Arabic"/>
                <w:bCs/>
                <w:sz w:val="20"/>
                <w:szCs w:val="26"/>
              </w:rPr>
              <w:t>1997</w:t>
            </w:r>
          </w:p>
        </w:tc>
        <w:tc>
          <w:tcPr>
            <w:tcW w:w="1474" w:type="dxa"/>
          </w:tcPr>
          <w:p w:rsidR="0052112B" w:rsidRPr="00435DDD" w:rsidRDefault="0052112B" w:rsidP="00C03FD8">
            <w:pPr>
              <w:pStyle w:val="TableHead0"/>
              <w:keepNext w:val="0"/>
              <w:bidi/>
              <w:spacing w:before="40" w:line="260" w:lineRule="exact"/>
              <w:rPr>
                <w:rFonts w:ascii="Times New Roman" w:hAnsi="Times New Roman" w:cs="Traditional Arabic"/>
                <w:bCs/>
                <w:sz w:val="20"/>
                <w:szCs w:val="26"/>
              </w:rPr>
            </w:pPr>
            <w:r w:rsidRPr="00435DDD">
              <w:rPr>
                <w:rFonts w:ascii="Times New Roman" w:hAnsi="Times New Roman" w:cs="Traditional Arabic"/>
                <w:bCs/>
                <w:sz w:val="20"/>
                <w:szCs w:val="26"/>
              </w:rPr>
              <w:t>2005-1998</w:t>
            </w:r>
          </w:p>
        </w:tc>
      </w:tr>
      <w:tr w:rsidR="0052112B" w:rsidRPr="00435DDD" w:rsidTr="00436EAD">
        <w:trPr>
          <w:jc w:val="center"/>
        </w:trPr>
        <w:tc>
          <w:tcPr>
            <w:tcW w:w="1474" w:type="dxa"/>
          </w:tcPr>
          <w:p w:rsidR="0052112B" w:rsidRPr="00435DDD" w:rsidRDefault="0052112B" w:rsidP="00C03FD8">
            <w:pPr>
              <w:pStyle w:val="TableText0"/>
              <w:keepNext w:val="0"/>
              <w:bidi/>
              <w:spacing w:before="20" w:after="60" w:line="260" w:lineRule="exact"/>
              <w:jc w:val="left"/>
              <w:rPr>
                <w:rFonts w:cs="Traditional Arabic"/>
                <w:i/>
                <w:iCs/>
                <w:sz w:val="20"/>
                <w:szCs w:val="26"/>
              </w:rPr>
            </w:pPr>
            <w:r w:rsidRPr="00435DDD">
              <w:rPr>
                <w:rFonts w:cs="Traditional Arabic"/>
                <w:i/>
                <w:iCs/>
                <w:sz w:val="20"/>
                <w:szCs w:val="26"/>
              </w:rPr>
              <w:t>k</w:t>
            </w:r>
          </w:p>
        </w:tc>
        <w:tc>
          <w:tcPr>
            <w:tcW w:w="1474" w:type="dxa"/>
          </w:tcPr>
          <w:p w:rsidR="0052112B" w:rsidRPr="00435DDD" w:rsidRDefault="0052112B" w:rsidP="00C03FD8">
            <w:pPr>
              <w:pStyle w:val="TableText0"/>
              <w:keepNext w:val="0"/>
              <w:bidi/>
              <w:spacing w:before="20" w:after="60" w:line="260" w:lineRule="exact"/>
              <w:jc w:val="center"/>
              <w:rPr>
                <w:rFonts w:cs="Traditional Arabic"/>
                <w:sz w:val="20"/>
                <w:szCs w:val="26"/>
              </w:rPr>
            </w:pPr>
            <w:r w:rsidRPr="00435DDD">
              <w:rPr>
                <w:rFonts w:cs="Traditional Arabic"/>
                <w:sz w:val="20"/>
                <w:szCs w:val="26"/>
              </w:rPr>
              <w:t>0</w:t>
            </w:r>
          </w:p>
        </w:tc>
        <w:tc>
          <w:tcPr>
            <w:tcW w:w="1474" w:type="dxa"/>
          </w:tcPr>
          <w:p w:rsidR="0052112B" w:rsidRPr="00435DDD" w:rsidRDefault="0052112B" w:rsidP="00C03FD8">
            <w:pPr>
              <w:pStyle w:val="TableText0"/>
              <w:keepNext w:val="0"/>
              <w:bidi/>
              <w:spacing w:before="20" w:after="60" w:line="260" w:lineRule="exact"/>
              <w:jc w:val="center"/>
              <w:rPr>
                <w:rFonts w:cs="Traditional Arabic"/>
                <w:sz w:val="20"/>
                <w:szCs w:val="26"/>
              </w:rPr>
            </w:pPr>
            <w:r w:rsidRPr="00435DDD">
              <w:rPr>
                <w:rFonts w:cs="Traditional Arabic"/>
                <w:sz w:val="20"/>
                <w:szCs w:val="26"/>
              </w:rPr>
              <w:t>1</w:t>
            </w:r>
          </w:p>
        </w:tc>
        <w:tc>
          <w:tcPr>
            <w:tcW w:w="1474" w:type="dxa"/>
          </w:tcPr>
          <w:p w:rsidR="0052112B" w:rsidRPr="00435DDD" w:rsidRDefault="0052112B" w:rsidP="00C03FD8">
            <w:pPr>
              <w:pStyle w:val="TableText0"/>
              <w:keepNext w:val="0"/>
              <w:bidi/>
              <w:spacing w:before="20" w:after="60" w:line="260" w:lineRule="exact"/>
              <w:jc w:val="center"/>
              <w:rPr>
                <w:rFonts w:cs="Traditional Arabic"/>
                <w:sz w:val="20"/>
                <w:szCs w:val="26"/>
              </w:rPr>
            </w:pPr>
            <w:r w:rsidRPr="00435DDD">
              <w:rPr>
                <w:rFonts w:cs="Traditional Arabic"/>
                <w:sz w:val="20"/>
                <w:szCs w:val="26"/>
              </w:rPr>
              <w:t>2</w:t>
            </w:r>
          </w:p>
        </w:tc>
        <w:tc>
          <w:tcPr>
            <w:tcW w:w="1474" w:type="dxa"/>
          </w:tcPr>
          <w:p w:rsidR="0052112B" w:rsidRPr="00435DDD" w:rsidRDefault="0052112B" w:rsidP="00C03FD8">
            <w:pPr>
              <w:pStyle w:val="TableText0"/>
              <w:keepNext w:val="0"/>
              <w:bidi/>
              <w:spacing w:before="20" w:after="60" w:line="260" w:lineRule="exact"/>
              <w:jc w:val="center"/>
              <w:rPr>
                <w:rFonts w:cs="Traditional Arabic"/>
                <w:sz w:val="20"/>
                <w:szCs w:val="26"/>
              </w:rPr>
            </w:pPr>
            <w:r w:rsidRPr="00435DDD">
              <w:rPr>
                <w:rFonts w:cs="Traditional Arabic"/>
                <w:sz w:val="20"/>
                <w:szCs w:val="26"/>
              </w:rPr>
              <w:t>3</w:t>
            </w:r>
          </w:p>
        </w:tc>
        <w:tc>
          <w:tcPr>
            <w:tcW w:w="1474" w:type="dxa"/>
          </w:tcPr>
          <w:p w:rsidR="0052112B" w:rsidRPr="00435DDD" w:rsidRDefault="0052112B" w:rsidP="00C03FD8">
            <w:pPr>
              <w:pStyle w:val="TableText0"/>
              <w:keepNext w:val="0"/>
              <w:bidi/>
              <w:spacing w:before="20" w:after="60" w:line="260" w:lineRule="exact"/>
              <w:jc w:val="center"/>
              <w:rPr>
                <w:rFonts w:cs="Traditional Arabic"/>
                <w:sz w:val="20"/>
                <w:szCs w:val="26"/>
              </w:rPr>
            </w:pPr>
            <w:r w:rsidRPr="00435DDD">
              <w:rPr>
                <w:rFonts w:cs="Traditional Arabic"/>
                <w:sz w:val="20"/>
                <w:szCs w:val="26"/>
              </w:rPr>
              <w:t>11-4</w:t>
            </w:r>
          </w:p>
        </w:tc>
      </w:tr>
      <w:tr w:rsidR="0052112B" w:rsidRPr="00435DDD" w:rsidTr="00436EAD">
        <w:trPr>
          <w:jc w:val="center"/>
        </w:trPr>
        <w:tc>
          <w:tcPr>
            <w:tcW w:w="1474" w:type="dxa"/>
          </w:tcPr>
          <w:p w:rsidR="0052112B" w:rsidRPr="00435DDD" w:rsidRDefault="0052112B" w:rsidP="00C03FD8">
            <w:pPr>
              <w:pStyle w:val="TableText0"/>
              <w:keepNext w:val="0"/>
              <w:bidi/>
              <w:spacing w:before="20" w:after="60" w:line="260" w:lineRule="exact"/>
              <w:jc w:val="left"/>
              <w:rPr>
                <w:rFonts w:cs="Traditional Arabic"/>
                <w:sz w:val="20"/>
                <w:szCs w:val="26"/>
              </w:rPr>
            </w:pPr>
            <w:r w:rsidRPr="00435DDD">
              <w:rPr>
                <w:rFonts w:cs="Traditional Arabic"/>
                <w:i/>
                <w:iCs/>
                <w:sz w:val="20"/>
                <w:szCs w:val="26"/>
              </w:rPr>
              <w:t>N</w:t>
            </w:r>
            <w:r w:rsidRPr="00435DDD">
              <w:rPr>
                <w:rFonts w:cs="Traditional Arabic"/>
                <w:i/>
                <w:iCs/>
                <w:position w:val="-4"/>
                <w:sz w:val="20"/>
                <w:szCs w:val="26"/>
              </w:rPr>
              <w:t>ak</w:t>
            </w:r>
            <w:r w:rsidRPr="00435DDD">
              <w:rPr>
                <w:rFonts w:cs="Traditional Arabic"/>
                <w:sz w:val="20"/>
                <w:szCs w:val="26"/>
              </w:rPr>
              <w:t> </w:t>
            </w:r>
            <w:r w:rsidRPr="00435DDD">
              <w:rPr>
                <w:rFonts w:ascii="Symbol" w:hAnsi="Symbol" w:cs="Traditional Arabic"/>
                <w:sz w:val="20"/>
                <w:szCs w:val="26"/>
              </w:rPr>
              <w:t></w:t>
            </w:r>
            <w:r w:rsidRPr="00435DDD">
              <w:rPr>
                <w:rFonts w:cs="Traditional Arabic"/>
                <w:sz w:val="20"/>
                <w:szCs w:val="26"/>
              </w:rPr>
              <w:t> </w:t>
            </w:r>
            <w:r w:rsidRPr="00435DDD">
              <w:rPr>
                <w:rFonts w:cs="Traditional Arabic"/>
                <w:i/>
                <w:iCs/>
                <w:sz w:val="20"/>
                <w:szCs w:val="26"/>
              </w:rPr>
              <w:t>N</w:t>
            </w:r>
            <w:r w:rsidRPr="00435DDD">
              <w:rPr>
                <w:rFonts w:cs="Traditional Arabic"/>
                <w:i/>
                <w:iCs/>
                <w:position w:val="-4"/>
                <w:sz w:val="20"/>
                <w:szCs w:val="26"/>
              </w:rPr>
              <w:t>a</w:t>
            </w:r>
            <w:r w:rsidRPr="00435DDD">
              <w:rPr>
                <w:rFonts w:cs="Traditional Arabic"/>
                <w:sz w:val="20"/>
                <w:szCs w:val="26"/>
              </w:rPr>
              <w:t>(</w:t>
            </w:r>
            <w:r w:rsidRPr="00435DDD">
              <w:rPr>
                <w:rFonts w:cs="Traditional Arabic"/>
                <w:i/>
                <w:iCs/>
                <w:sz w:val="20"/>
                <w:szCs w:val="26"/>
              </w:rPr>
              <w:t>k</w:t>
            </w:r>
            <w:r w:rsidRPr="00435DDD">
              <w:rPr>
                <w:rFonts w:ascii="Tms Rmn" w:hAnsi="Tms Rmn" w:cs="Traditional Arabic"/>
                <w:i/>
                <w:iCs/>
                <w:sz w:val="20"/>
                <w:szCs w:val="26"/>
              </w:rPr>
              <w:t> </w:t>
            </w:r>
            <w:r w:rsidRPr="00435DDD">
              <w:rPr>
                <w:rFonts w:cs="Traditional Arabic"/>
                <w:sz w:val="20"/>
                <w:szCs w:val="26"/>
              </w:rPr>
              <w:t>)</w:t>
            </w:r>
          </w:p>
        </w:tc>
        <w:tc>
          <w:tcPr>
            <w:tcW w:w="1474" w:type="dxa"/>
          </w:tcPr>
          <w:p w:rsidR="0052112B" w:rsidRPr="00435DDD" w:rsidRDefault="0052112B" w:rsidP="00C03FD8">
            <w:pPr>
              <w:pStyle w:val="TableText0"/>
              <w:keepNext w:val="0"/>
              <w:bidi/>
              <w:spacing w:before="20" w:after="60" w:line="260" w:lineRule="exact"/>
              <w:jc w:val="center"/>
              <w:rPr>
                <w:rFonts w:cs="Traditional Arabic"/>
                <w:sz w:val="20"/>
                <w:szCs w:val="26"/>
              </w:rPr>
            </w:pPr>
            <w:r w:rsidRPr="00435DDD">
              <w:rPr>
                <w:rFonts w:cs="Traditional Arabic"/>
                <w:position w:val="6"/>
                <w:sz w:val="16"/>
                <w:szCs w:val="22"/>
              </w:rPr>
              <w:t>3</w:t>
            </w:r>
            <w:r w:rsidRPr="00435DDD">
              <w:rPr>
                <w:rFonts w:cs="Traditional Arabic"/>
                <w:sz w:val="20"/>
                <w:szCs w:val="26"/>
              </w:rPr>
              <w:t>10 </w:t>
            </w:r>
            <w:r w:rsidRPr="00435DDD">
              <w:rPr>
                <w:rFonts w:ascii="Symbol" w:hAnsi="Symbol" w:cs="Traditional Arabic"/>
                <w:sz w:val="20"/>
                <w:szCs w:val="26"/>
              </w:rPr>
              <w:t></w:t>
            </w:r>
            <w:r w:rsidRPr="00435DDD">
              <w:rPr>
                <w:rFonts w:cs="Traditional Arabic"/>
                <w:sz w:val="20"/>
                <w:szCs w:val="26"/>
              </w:rPr>
              <w:t> 2</w:t>
            </w:r>
          </w:p>
        </w:tc>
        <w:tc>
          <w:tcPr>
            <w:tcW w:w="1474" w:type="dxa"/>
          </w:tcPr>
          <w:p w:rsidR="0052112B" w:rsidRPr="00435DDD" w:rsidRDefault="0052112B" w:rsidP="00C03FD8">
            <w:pPr>
              <w:pStyle w:val="TableText0"/>
              <w:keepNext w:val="0"/>
              <w:bidi/>
              <w:spacing w:before="20" w:after="60" w:line="260" w:lineRule="exact"/>
              <w:jc w:val="center"/>
              <w:rPr>
                <w:rFonts w:cs="Traditional Arabic"/>
                <w:sz w:val="20"/>
                <w:szCs w:val="26"/>
              </w:rPr>
            </w:pPr>
            <w:r w:rsidRPr="00435DDD">
              <w:rPr>
                <w:rFonts w:cs="Traditional Arabic"/>
                <w:position w:val="6"/>
                <w:sz w:val="16"/>
                <w:szCs w:val="22"/>
              </w:rPr>
              <w:t>3</w:t>
            </w:r>
            <w:r w:rsidRPr="00435DDD">
              <w:rPr>
                <w:rFonts w:cs="Traditional Arabic"/>
                <w:sz w:val="20"/>
                <w:szCs w:val="26"/>
              </w:rPr>
              <w:t>10 </w:t>
            </w:r>
            <w:r w:rsidRPr="00435DDD">
              <w:rPr>
                <w:rFonts w:ascii="Symbol" w:hAnsi="Symbol" w:cs="Traditional Arabic"/>
                <w:sz w:val="20"/>
                <w:szCs w:val="26"/>
              </w:rPr>
              <w:t></w:t>
            </w:r>
            <w:r w:rsidRPr="00435DDD">
              <w:rPr>
                <w:rFonts w:cs="Traditional Arabic"/>
                <w:sz w:val="20"/>
                <w:szCs w:val="26"/>
              </w:rPr>
              <w:t> 13</w:t>
            </w:r>
          </w:p>
        </w:tc>
        <w:tc>
          <w:tcPr>
            <w:tcW w:w="1474" w:type="dxa"/>
          </w:tcPr>
          <w:p w:rsidR="0052112B" w:rsidRPr="00435DDD" w:rsidRDefault="0052112B" w:rsidP="00C03FD8">
            <w:pPr>
              <w:pStyle w:val="TableText0"/>
              <w:keepNext w:val="0"/>
              <w:bidi/>
              <w:spacing w:before="20" w:after="60" w:line="260" w:lineRule="exact"/>
              <w:jc w:val="center"/>
              <w:rPr>
                <w:rFonts w:cs="Traditional Arabic"/>
                <w:sz w:val="20"/>
                <w:szCs w:val="26"/>
              </w:rPr>
            </w:pPr>
            <w:r w:rsidRPr="00435DDD">
              <w:rPr>
                <w:rFonts w:cs="Traditional Arabic"/>
                <w:position w:val="6"/>
                <w:sz w:val="16"/>
                <w:szCs w:val="22"/>
              </w:rPr>
              <w:t>3</w:t>
            </w:r>
            <w:r w:rsidRPr="00435DDD">
              <w:rPr>
                <w:rFonts w:cs="Traditional Arabic"/>
                <w:sz w:val="20"/>
                <w:szCs w:val="26"/>
              </w:rPr>
              <w:t>10 </w:t>
            </w:r>
            <w:r w:rsidRPr="00435DDD">
              <w:rPr>
                <w:rFonts w:ascii="Symbol" w:hAnsi="Symbol" w:cs="Traditional Arabic"/>
                <w:sz w:val="20"/>
                <w:szCs w:val="26"/>
              </w:rPr>
              <w:t></w:t>
            </w:r>
            <w:r w:rsidRPr="00435DDD">
              <w:rPr>
                <w:rFonts w:cs="Traditional Arabic"/>
                <w:sz w:val="20"/>
                <w:szCs w:val="26"/>
              </w:rPr>
              <w:t> 53</w:t>
            </w:r>
          </w:p>
        </w:tc>
        <w:tc>
          <w:tcPr>
            <w:tcW w:w="1474" w:type="dxa"/>
          </w:tcPr>
          <w:p w:rsidR="0052112B" w:rsidRPr="00435DDD" w:rsidRDefault="0052112B" w:rsidP="00C03FD8">
            <w:pPr>
              <w:pStyle w:val="TableText0"/>
              <w:keepNext w:val="0"/>
              <w:bidi/>
              <w:spacing w:before="20" w:after="60" w:line="260" w:lineRule="exact"/>
              <w:jc w:val="center"/>
              <w:rPr>
                <w:rFonts w:cs="Traditional Arabic"/>
                <w:sz w:val="20"/>
                <w:szCs w:val="26"/>
              </w:rPr>
            </w:pPr>
            <w:r w:rsidRPr="00435DDD">
              <w:rPr>
                <w:rFonts w:cs="Traditional Arabic"/>
                <w:position w:val="6"/>
                <w:sz w:val="16"/>
                <w:szCs w:val="22"/>
              </w:rPr>
              <w:t>3</w:t>
            </w:r>
            <w:r w:rsidRPr="00435DDD">
              <w:rPr>
                <w:rFonts w:cs="Traditional Arabic"/>
                <w:sz w:val="20"/>
                <w:szCs w:val="26"/>
              </w:rPr>
              <w:t>10 </w:t>
            </w:r>
            <w:r w:rsidRPr="00435DDD">
              <w:rPr>
                <w:rFonts w:ascii="Symbol" w:hAnsi="Symbol" w:cs="Traditional Arabic"/>
                <w:sz w:val="20"/>
                <w:szCs w:val="26"/>
              </w:rPr>
              <w:t></w:t>
            </w:r>
            <w:r w:rsidRPr="00435DDD">
              <w:rPr>
                <w:rFonts w:cs="Traditional Arabic"/>
                <w:sz w:val="20"/>
                <w:szCs w:val="26"/>
              </w:rPr>
              <w:t> 132</w:t>
            </w:r>
          </w:p>
        </w:tc>
        <w:tc>
          <w:tcPr>
            <w:tcW w:w="1474" w:type="dxa"/>
          </w:tcPr>
          <w:p w:rsidR="0052112B" w:rsidRPr="00435DDD" w:rsidRDefault="0052112B" w:rsidP="00C03FD8">
            <w:pPr>
              <w:pStyle w:val="TableText0"/>
              <w:keepNext w:val="0"/>
              <w:bidi/>
              <w:spacing w:before="20" w:after="60" w:line="260" w:lineRule="exact"/>
              <w:jc w:val="center"/>
              <w:rPr>
                <w:rFonts w:cs="Traditional Arabic"/>
                <w:sz w:val="20"/>
                <w:szCs w:val="26"/>
                <w:rtl/>
                <w:lang w:val="en-US"/>
              </w:rPr>
            </w:pPr>
            <w:r w:rsidRPr="00435DDD">
              <w:rPr>
                <w:rFonts w:cs="Traditional Arabic"/>
                <w:position w:val="6"/>
                <w:sz w:val="16"/>
                <w:szCs w:val="22"/>
              </w:rPr>
              <w:t>6</w:t>
            </w:r>
            <w:r w:rsidRPr="00435DDD">
              <w:rPr>
                <w:rFonts w:cs="Traditional Arabic"/>
                <w:sz w:val="20"/>
                <w:szCs w:val="26"/>
              </w:rPr>
              <w:t>10 </w:t>
            </w:r>
            <w:r w:rsidRPr="00435DDD">
              <w:rPr>
                <w:rFonts w:ascii="Symbol" w:hAnsi="Symbol" w:cs="Traditional Arabic"/>
                <w:sz w:val="20"/>
                <w:szCs w:val="26"/>
              </w:rPr>
              <w:t></w:t>
            </w:r>
            <w:r w:rsidRPr="00435DDD">
              <w:rPr>
                <w:rFonts w:cs="Traditional Arabic"/>
                <w:sz w:val="20"/>
                <w:szCs w:val="26"/>
              </w:rPr>
              <w:t> 2</w:t>
            </w:r>
            <w:r w:rsidRPr="00435DDD">
              <w:rPr>
                <w:rFonts w:ascii="Symbol" w:hAnsi="Symbol" w:cs="Traditional Arabic"/>
                <w:sz w:val="20"/>
                <w:szCs w:val="26"/>
              </w:rPr>
              <w:t></w:t>
            </w:r>
            <w:r w:rsidRPr="00435DDD">
              <w:rPr>
                <w:rFonts w:cs="Traditional Arabic"/>
                <w:sz w:val="20"/>
                <w:szCs w:val="26"/>
              </w:rPr>
              <w:t> </w:t>
            </w:r>
            <w:r w:rsidRPr="00435DDD">
              <w:rPr>
                <w:rFonts w:cs="Traditional Arabic"/>
                <w:i/>
                <w:iCs/>
                <w:sz w:val="20"/>
                <w:szCs w:val="26"/>
              </w:rPr>
              <w:t>N</w:t>
            </w:r>
            <w:r w:rsidRPr="00435DDD">
              <w:rPr>
                <w:rFonts w:cs="Traditional Arabic"/>
                <w:i/>
                <w:iCs/>
                <w:position w:val="-4"/>
                <w:sz w:val="20"/>
                <w:szCs w:val="26"/>
              </w:rPr>
              <w:t>a</w:t>
            </w:r>
            <w:r w:rsidRPr="00435DDD">
              <w:rPr>
                <w:rFonts w:cs="Traditional Arabic"/>
                <w:position w:val="-4"/>
                <w:sz w:val="20"/>
                <w:szCs w:val="26"/>
              </w:rPr>
              <w:t>11</w:t>
            </w:r>
          </w:p>
        </w:tc>
      </w:tr>
      <w:tr w:rsidR="0052112B" w:rsidRPr="00435DDD" w:rsidTr="00436EAD">
        <w:trPr>
          <w:jc w:val="center"/>
        </w:trPr>
        <w:tc>
          <w:tcPr>
            <w:tcW w:w="1474" w:type="dxa"/>
          </w:tcPr>
          <w:p w:rsidR="0052112B" w:rsidRPr="00435DDD" w:rsidRDefault="0052112B" w:rsidP="00C03FD8">
            <w:pPr>
              <w:pStyle w:val="TableText0"/>
              <w:keepNext w:val="0"/>
              <w:bidi/>
              <w:spacing w:before="20" w:after="60" w:line="260" w:lineRule="exact"/>
              <w:jc w:val="left"/>
              <w:rPr>
                <w:rFonts w:cs="Traditional Arabic"/>
                <w:sz w:val="20"/>
                <w:szCs w:val="26"/>
              </w:rPr>
            </w:pPr>
            <w:r w:rsidRPr="00435DDD">
              <w:rPr>
                <w:rFonts w:ascii="Symbol" w:hAnsi="Symbol" w:cs="Traditional Arabic"/>
                <w:sz w:val="20"/>
                <w:szCs w:val="26"/>
              </w:rPr>
              <w:t></w:t>
            </w:r>
            <w:r w:rsidRPr="00435DDD">
              <w:rPr>
                <w:rFonts w:cs="Traditional Arabic"/>
                <w:i/>
                <w:iCs/>
                <w:position w:val="-4"/>
                <w:sz w:val="20"/>
                <w:szCs w:val="26"/>
              </w:rPr>
              <w:t>k</w:t>
            </w:r>
          </w:p>
        </w:tc>
        <w:tc>
          <w:tcPr>
            <w:tcW w:w="1474" w:type="dxa"/>
          </w:tcPr>
          <w:p w:rsidR="0052112B" w:rsidRPr="00435DDD" w:rsidRDefault="0052112B" w:rsidP="00C03FD8">
            <w:pPr>
              <w:pStyle w:val="TableText0"/>
              <w:keepNext w:val="0"/>
              <w:bidi/>
              <w:spacing w:before="20" w:after="60" w:line="260" w:lineRule="exact"/>
              <w:jc w:val="center"/>
              <w:rPr>
                <w:rFonts w:cs="Traditional Arabic"/>
                <w:sz w:val="20"/>
                <w:szCs w:val="26"/>
              </w:rPr>
            </w:pPr>
            <w:r w:rsidRPr="00435DDD">
              <w:rPr>
                <w:rFonts w:cs="Traditional Arabic"/>
                <w:sz w:val="20"/>
                <w:szCs w:val="26"/>
              </w:rPr>
              <w:t>0</w:t>
            </w:r>
          </w:p>
        </w:tc>
        <w:tc>
          <w:tcPr>
            <w:tcW w:w="1474" w:type="dxa"/>
          </w:tcPr>
          <w:p w:rsidR="0052112B" w:rsidRPr="00435DDD" w:rsidRDefault="0052112B" w:rsidP="00C03FD8">
            <w:pPr>
              <w:pStyle w:val="TableText0"/>
              <w:keepNext w:val="0"/>
              <w:bidi/>
              <w:spacing w:before="20" w:after="60" w:line="260" w:lineRule="exact"/>
              <w:jc w:val="center"/>
              <w:rPr>
                <w:rFonts w:cs="Traditional Arabic"/>
                <w:sz w:val="20"/>
                <w:szCs w:val="26"/>
              </w:rPr>
            </w:pPr>
            <w:r w:rsidRPr="00435DDD">
              <w:rPr>
                <w:rFonts w:cs="Traditional Arabic"/>
                <w:sz w:val="20"/>
                <w:szCs w:val="26"/>
              </w:rPr>
              <w:t>1,87</w:t>
            </w:r>
          </w:p>
        </w:tc>
        <w:tc>
          <w:tcPr>
            <w:tcW w:w="1474" w:type="dxa"/>
          </w:tcPr>
          <w:p w:rsidR="0052112B" w:rsidRPr="00435DDD" w:rsidRDefault="0052112B" w:rsidP="00C03FD8">
            <w:pPr>
              <w:pStyle w:val="TableText0"/>
              <w:keepNext w:val="0"/>
              <w:bidi/>
              <w:spacing w:before="20" w:after="60" w:line="260" w:lineRule="exact"/>
              <w:jc w:val="center"/>
              <w:rPr>
                <w:rFonts w:cs="Traditional Arabic"/>
                <w:sz w:val="20"/>
                <w:szCs w:val="26"/>
              </w:rPr>
            </w:pPr>
            <w:r w:rsidRPr="00435DDD">
              <w:rPr>
                <w:rFonts w:cs="Traditional Arabic"/>
                <w:sz w:val="20"/>
                <w:szCs w:val="26"/>
              </w:rPr>
              <w:t>1,48</w:t>
            </w:r>
          </w:p>
        </w:tc>
        <w:tc>
          <w:tcPr>
            <w:tcW w:w="1474" w:type="dxa"/>
          </w:tcPr>
          <w:p w:rsidR="0052112B" w:rsidRPr="00435DDD" w:rsidRDefault="0052112B" w:rsidP="00C03FD8">
            <w:pPr>
              <w:pStyle w:val="TableText0"/>
              <w:keepNext w:val="0"/>
              <w:bidi/>
              <w:spacing w:before="20" w:after="60" w:line="260" w:lineRule="exact"/>
              <w:jc w:val="center"/>
              <w:rPr>
                <w:rFonts w:cs="Traditional Arabic"/>
                <w:sz w:val="20"/>
                <w:szCs w:val="26"/>
              </w:rPr>
            </w:pPr>
            <w:r w:rsidRPr="00435DDD">
              <w:rPr>
                <w:rFonts w:cs="Traditional Arabic"/>
                <w:sz w:val="20"/>
                <w:szCs w:val="26"/>
              </w:rPr>
              <w:t>0,92</w:t>
            </w:r>
          </w:p>
        </w:tc>
        <w:tc>
          <w:tcPr>
            <w:tcW w:w="1474" w:type="dxa"/>
          </w:tcPr>
          <w:p w:rsidR="0052112B" w:rsidRPr="00435DDD" w:rsidRDefault="0052112B" w:rsidP="00C03FD8">
            <w:pPr>
              <w:pStyle w:val="TableText0"/>
              <w:keepNext w:val="0"/>
              <w:bidi/>
              <w:spacing w:before="20" w:after="60" w:line="260" w:lineRule="exact"/>
              <w:jc w:val="center"/>
              <w:rPr>
                <w:rFonts w:cs="Traditional Arabic"/>
                <w:sz w:val="20"/>
                <w:szCs w:val="26"/>
              </w:rPr>
            </w:pPr>
            <w:r w:rsidRPr="00435DDD">
              <w:rPr>
                <w:rFonts w:cs="Traditional Arabic"/>
                <w:sz w:val="20"/>
                <w:szCs w:val="26"/>
              </w:rPr>
              <w:t>0,34</w:t>
            </w:r>
          </w:p>
        </w:tc>
      </w:tr>
    </w:tbl>
    <w:p w:rsidR="0052112B" w:rsidRPr="00435DDD" w:rsidRDefault="0052112B" w:rsidP="009463ED">
      <w:pPr>
        <w:keepNext/>
        <w:keepLines/>
        <w:spacing w:before="240"/>
        <w:rPr>
          <w:snapToGrid w:val="0"/>
          <w:rtl/>
        </w:rPr>
      </w:pPr>
      <w:r w:rsidRPr="00435DDD">
        <w:rPr>
          <w:rFonts w:hint="cs"/>
          <w:snapToGrid w:val="0"/>
          <w:rtl/>
        </w:rPr>
        <w:lastRenderedPageBreak/>
        <w:t xml:space="preserve">تتألف النفقات السنوية الجارية </w:t>
      </w:r>
      <w:r w:rsidRPr="00435DDD">
        <w:rPr>
          <w:i/>
          <w:iCs/>
        </w:rPr>
        <w:t>Z</w:t>
      </w:r>
      <w:r w:rsidRPr="00435DDD">
        <w:rPr>
          <w:rFonts w:ascii="Symbol" w:hAnsi="Symbol"/>
          <w:vertAlign w:val="subscript"/>
        </w:rPr>
        <w:t></w:t>
      </w:r>
      <w:r w:rsidRPr="00435DDD">
        <w:rPr>
          <w:i/>
          <w:iCs/>
          <w:vertAlign w:val="subscript"/>
        </w:rPr>
        <w:t>k</w:t>
      </w:r>
      <w:r w:rsidRPr="00435DDD">
        <w:rPr>
          <w:rFonts w:hint="cs"/>
          <w:snapToGrid w:val="0"/>
          <w:rtl/>
        </w:rPr>
        <w:t xml:space="preserve"> من ثلاثة مكونات:</w:t>
      </w:r>
    </w:p>
    <w:p w:rsidR="0052112B" w:rsidRPr="00435DDD" w:rsidRDefault="0052112B" w:rsidP="009463ED">
      <w:pPr>
        <w:pStyle w:val="Equation"/>
        <w:keepNext/>
        <w:keepLines/>
      </w:pPr>
      <w:r w:rsidRPr="00435DDD">
        <w:tab/>
      </w:r>
      <w:r w:rsidR="00304AC9" w:rsidRPr="00435DDD">
        <w:rPr>
          <w:rFonts w:cs="Times New Roman"/>
          <w:position w:val="-12"/>
          <w:sz w:val="24"/>
          <w:szCs w:val="20"/>
          <w:lang w:eastAsia="en-US"/>
        </w:rPr>
        <w:object w:dxaOrig="2360" w:dyaOrig="360">
          <v:shape id="_x0000_i1098" type="#_x0000_t75" style="width:118.6pt;height:18.75pt" o:ole="">
            <v:imagedata r:id="rId167" o:title=""/>
          </v:shape>
          <o:OLEObject Type="Embed" ProgID="Equation.3" ShapeID="_x0000_i1098" DrawAspect="Content" ObjectID="_1511631189" r:id="rId168"/>
        </w:object>
      </w:r>
    </w:p>
    <w:p w:rsidR="0052112B" w:rsidRPr="00435DDD" w:rsidRDefault="0052112B" w:rsidP="009463ED">
      <w:pPr>
        <w:keepNext/>
        <w:keepLines/>
        <w:rPr>
          <w:snapToGrid w:val="0"/>
          <w:rtl/>
        </w:rPr>
      </w:pPr>
      <w:r w:rsidRPr="00435DDD">
        <w:rPr>
          <w:rFonts w:hint="cs"/>
          <w:snapToGrid w:val="0"/>
          <w:rtl/>
        </w:rPr>
        <w:t>حيث:</w:t>
      </w:r>
    </w:p>
    <w:p w:rsidR="0052112B" w:rsidRPr="00435DDD" w:rsidRDefault="0052112B" w:rsidP="009463ED">
      <w:pPr>
        <w:pStyle w:val="Equationlegend"/>
        <w:keepNext/>
        <w:keepLines/>
        <w:rPr>
          <w:snapToGrid w:val="0"/>
          <w:rtl/>
          <w:lang w:val="fr-FR"/>
        </w:rPr>
      </w:pPr>
      <w:r w:rsidRPr="00435DDD">
        <w:rPr>
          <w:rFonts w:hint="cs"/>
          <w:snapToGrid w:val="0"/>
          <w:rtl/>
        </w:rPr>
        <w:tab/>
      </w:r>
      <w:r w:rsidRPr="00435DDD">
        <w:rPr>
          <w:i/>
          <w:iCs/>
          <w:lang w:val="fr-FR"/>
        </w:rPr>
        <w:t>Z</w:t>
      </w:r>
      <w:r w:rsidRPr="00435DDD">
        <w:rPr>
          <w:position w:val="-4"/>
          <w:sz w:val="16"/>
          <w:lang w:val="fr-FR"/>
        </w:rPr>
        <w:t>1</w:t>
      </w:r>
      <w:r w:rsidRPr="00435DDD">
        <w:rPr>
          <w:i/>
          <w:iCs/>
          <w:position w:val="-4"/>
          <w:sz w:val="16"/>
          <w:lang w:val="fr-FR"/>
        </w:rPr>
        <w:t>k</w:t>
      </w:r>
      <w:r w:rsidRPr="00435DDD">
        <w:rPr>
          <w:rFonts w:hint="cs"/>
          <w:snapToGrid w:val="0"/>
          <w:rtl/>
          <w:lang w:val="fr-FR"/>
        </w:rPr>
        <w:t>:</w:t>
      </w:r>
      <w:r w:rsidRPr="00435DDD">
        <w:rPr>
          <w:rFonts w:hint="cs"/>
          <w:snapToGrid w:val="0"/>
          <w:rtl/>
          <w:lang w:val="fr-FR"/>
        </w:rPr>
        <w:tab/>
        <w:t>النفقات السنوية للتشغيل والاستهلاك وصيانة المعدات والتكاليف الإدارية والأجور وعوائد الأسهم أو</w:t>
      </w:r>
      <w:r w:rsidR="00B07256" w:rsidRPr="00435DDD">
        <w:rPr>
          <w:rFonts w:hint="eastAsia"/>
          <w:snapToGrid w:val="0"/>
          <w:rtl/>
          <w:lang w:val="fr-FR"/>
        </w:rPr>
        <w:t> </w:t>
      </w:r>
      <w:r w:rsidRPr="00435DDD">
        <w:rPr>
          <w:rFonts w:hint="cs"/>
          <w:snapToGrid w:val="0"/>
          <w:rtl/>
          <w:lang w:val="fr-FR"/>
        </w:rPr>
        <w:t>فوائد القروض ومدفوعات الخدمات العمومية وإيجار الأرض. ويمكن استخدام التقريب التالي استناداً إلى البيانات الإحصائية:</w:t>
      </w:r>
    </w:p>
    <w:p w:rsidR="0052112B" w:rsidRPr="00435DDD" w:rsidRDefault="0052112B" w:rsidP="00304AC9">
      <w:pPr>
        <w:pStyle w:val="Equation"/>
        <w:rPr>
          <w:rtl/>
        </w:rPr>
      </w:pPr>
      <w:r w:rsidRPr="00435DDD">
        <w:tab/>
      </w:r>
      <w:r w:rsidR="00304AC9" w:rsidRPr="00435DDD">
        <w:rPr>
          <w:rFonts w:cs="Times New Roman"/>
          <w:position w:val="-12"/>
          <w:sz w:val="24"/>
          <w:szCs w:val="20"/>
          <w:lang w:eastAsia="en-US"/>
        </w:rPr>
        <w:object w:dxaOrig="1740" w:dyaOrig="360">
          <v:shape id="_x0000_i1099" type="#_x0000_t75" style="width:85.3pt;height:18.75pt" o:ole="">
            <v:imagedata r:id="rId169" o:title=""/>
          </v:shape>
          <o:OLEObject Type="Embed" ProgID="Equation.3" ShapeID="_x0000_i1099" DrawAspect="Content" ObjectID="_1511631190" r:id="rId170"/>
        </w:object>
      </w:r>
    </w:p>
    <w:p w:rsidR="0052112B" w:rsidRPr="00435DDD" w:rsidRDefault="0052112B" w:rsidP="007F5D11">
      <w:pPr>
        <w:pStyle w:val="Equationlegend"/>
        <w:rPr>
          <w:snapToGrid w:val="0"/>
          <w:rtl/>
          <w:lang w:val="fr-FR"/>
        </w:rPr>
      </w:pPr>
      <w:r w:rsidRPr="00435DDD">
        <w:rPr>
          <w:rFonts w:hint="cs"/>
          <w:rtl/>
        </w:rPr>
        <w:tab/>
      </w:r>
      <w:r w:rsidRPr="00435DDD">
        <w:rPr>
          <w:i/>
          <w:iCs/>
          <w:lang w:val="fr-FR"/>
        </w:rPr>
        <w:t>Z</w:t>
      </w:r>
      <w:r w:rsidRPr="00435DDD">
        <w:rPr>
          <w:position w:val="-4"/>
          <w:sz w:val="16"/>
          <w:lang w:val="fr-FR"/>
        </w:rPr>
        <w:t>2</w:t>
      </w:r>
      <w:r w:rsidRPr="00435DDD">
        <w:rPr>
          <w:i/>
          <w:iCs/>
          <w:position w:val="-4"/>
          <w:sz w:val="16"/>
          <w:lang w:val="fr-FR"/>
        </w:rPr>
        <w:t>k</w:t>
      </w:r>
      <w:r w:rsidRPr="00435DDD">
        <w:rPr>
          <w:rFonts w:hint="cs"/>
          <w:snapToGrid w:val="0"/>
          <w:rtl/>
          <w:lang w:val="fr-FR"/>
        </w:rPr>
        <w:t>:</w:t>
      </w:r>
      <w:r w:rsidRPr="00435DDD">
        <w:rPr>
          <w:rFonts w:hint="cs"/>
          <w:snapToGrid w:val="0"/>
          <w:rtl/>
          <w:lang w:val="fr-FR"/>
        </w:rPr>
        <w:tab/>
        <w:t>النفقات السنوية من أجل تشغيل نظام الفوترة، ويمكن أن يعتبر أن هذه النفقات هي:</w:t>
      </w:r>
    </w:p>
    <w:p w:rsidR="00AC64E8" w:rsidRPr="00435DDD" w:rsidRDefault="004413EC" w:rsidP="004413EC">
      <w:pPr>
        <w:pStyle w:val="Equationlegend"/>
        <w:rPr>
          <w:snapToGrid w:val="0"/>
          <w:sz w:val="24"/>
          <w:szCs w:val="32"/>
          <w:rtl/>
          <w:lang w:bidi="ar-EG"/>
        </w:rPr>
      </w:pPr>
      <w:r w:rsidRPr="00435DDD">
        <w:rPr>
          <w:sz w:val="24"/>
          <w:szCs w:val="32"/>
          <w:lang w:val="fr-FR"/>
        </w:rPr>
        <w:tab/>
      </w:r>
      <w:r w:rsidRPr="00435DDD">
        <w:rPr>
          <w:sz w:val="24"/>
          <w:szCs w:val="32"/>
          <w:lang w:val="fr-FR"/>
        </w:rPr>
        <w:tab/>
      </w:r>
      <w:r w:rsidRPr="00435DDD">
        <w:rPr>
          <w:sz w:val="24"/>
          <w:szCs w:val="32"/>
          <w:lang w:val="fr-FR"/>
        </w:rPr>
        <w:tab/>
      </w:r>
      <w:r w:rsidR="00AC64E8" w:rsidRPr="00435DDD">
        <w:rPr>
          <w:sz w:val="24"/>
          <w:szCs w:val="32"/>
          <w:rtl/>
          <w:lang w:val="fr-FR"/>
        </w:rPr>
        <w:tab/>
      </w:r>
      <w:r w:rsidR="00AC64E8" w:rsidRPr="00435DDD">
        <w:rPr>
          <w:sz w:val="24"/>
          <w:szCs w:val="32"/>
          <w:rtl/>
          <w:lang w:val="fr-FR"/>
        </w:rPr>
        <w:tab/>
      </w:r>
      <w:r w:rsidR="00AC64E8" w:rsidRPr="00435DDD">
        <w:rPr>
          <w:sz w:val="24"/>
          <w:szCs w:val="32"/>
        </w:rPr>
        <w:t>Z</w:t>
      </w:r>
      <w:r w:rsidR="00AC64E8" w:rsidRPr="00435DDD">
        <w:rPr>
          <w:sz w:val="24"/>
          <w:szCs w:val="32"/>
          <w:vertAlign w:val="subscript"/>
        </w:rPr>
        <w:t>2</w:t>
      </w:r>
      <w:r w:rsidR="00AC64E8" w:rsidRPr="00435DDD">
        <w:rPr>
          <w:rFonts w:hint="cs"/>
          <w:sz w:val="24"/>
          <w:szCs w:val="32"/>
          <w:rtl/>
          <w:lang w:bidi="ar-EG"/>
        </w:rPr>
        <w:t xml:space="preserve"> </w:t>
      </w:r>
      <w:r w:rsidRPr="00435DDD">
        <w:rPr>
          <w:sz w:val="24"/>
          <w:szCs w:val="32"/>
          <w:lang w:bidi="ar-EG"/>
        </w:rPr>
        <w:t>=</w:t>
      </w:r>
      <w:r w:rsidR="00AC64E8" w:rsidRPr="00435DDD">
        <w:rPr>
          <w:rFonts w:hint="cs"/>
          <w:sz w:val="24"/>
          <w:szCs w:val="32"/>
          <w:rtl/>
          <w:lang w:bidi="ar-EG"/>
        </w:rPr>
        <w:t xml:space="preserve"> </w:t>
      </w:r>
      <w:r w:rsidR="00AC64E8" w:rsidRPr="00435DDD">
        <w:rPr>
          <w:sz w:val="24"/>
          <w:szCs w:val="32"/>
          <w:lang w:bidi="ar-EG"/>
        </w:rPr>
        <w:t>30</w:t>
      </w:r>
      <w:r w:rsidRPr="00435DDD">
        <w:rPr>
          <w:sz w:val="24"/>
          <w:szCs w:val="32"/>
          <w:lang w:bidi="ar-EG"/>
        </w:rPr>
        <w:t> </w:t>
      </w:r>
      <w:r w:rsidR="00AC64E8" w:rsidRPr="00435DDD">
        <w:rPr>
          <w:sz w:val="24"/>
          <w:szCs w:val="32"/>
          <w:lang w:bidi="ar-EG"/>
        </w:rPr>
        <w:t>000</w:t>
      </w:r>
      <w:r w:rsidR="00AC64E8" w:rsidRPr="00435DDD">
        <w:rPr>
          <w:rFonts w:hint="cs"/>
          <w:sz w:val="24"/>
          <w:szCs w:val="32"/>
          <w:rtl/>
          <w:lang w:bidi="ar-EG"/>
        </w:rPr>
        <w:t xml:space="preserve"> دولار أمريكي</w:t>
      </w:r>
    </w:p>
    <w:p w:rsidR="0052112B" w:rsidRPr="00435DDD" w:rsidRDefault="0052112B" w:rsidP="007F5D11">
      <w:pPr>
        <w:pStyle w:val="Equationlegend"/>
        <w:rPr>
          <w:snapToGrid w:val="0"/>
          <w:rtl/>
        </w:rPr>
      </w:pPr>
      <w:r w:rsidRPr="00435DDD">
        <w:rPr>
          <w:rFonts w:hint="cs"/>
          <w:snapToGrid w:val="0"/>
          <w:rtl/>
        </w:rPr>
        <w:tab/>
      </w:r>
      <w:r w:rsidRPr="00435DDD">
        <w:rPr>
          <w:i/>
          <w:iCs/>
          <w:lang w:val="fr-FR"/>
        </w:rPr>
        <w:t>Z</w:t>
      </w:r>
      <w:r w:rsidRPr="00435DDD">
        <w:rPr>
          <w:position w:val="-4"/>
          <w:sz w:val="16"/>
          <w:lang w:val="fr-FR"/>
        </w:rPr>
        <w:t>3</w:t>
      </w:r>
      <w:r w:rsidRPr="00435DDD">
        <w:rPr>
          <w:i/>
          <w:iCs/>
          <w:position w:val="-4"/>
          <w:sz w:val="16"/>
          <w:lang w:val="fr-FR"/>
        </w:rPr>
        <w:t>k</w:t>
      </w:r>
      <w:r w:rsidRPr="00435DDD">
        <w:rPr>
          <w:rFonts w:hint="cs"/>
          <w:snapToGrid w:val="0"/>
          <w:rtl/>
          <w:lang w:val="fr-FR"/>
        </w:rPr>
        <w:t>:</w:t>
      </w:r>
      <w:r w:rsidRPr="00435DDD">
        <w:rPr>
          <w:rFonts w:hint="cs"/>
          <w:snapToGrid w:val="0"/>
          <w:rtl/>
          <w:lang w:val="fr-FR"/>
        </w:rPr>
        <w:tab/>
        <w:t>النفقات السنوية لتأجير قنوات الشبكة العمومية خلال سنة واحدة (</w:t>
      </w:r>
      <w:r w:rsidRPr="00435DDD">
        <w:rPr>
          <w:snapToGrid w:val="0"/>
        </w:rPr>
        <w:t>12</w:t>
      </w:r>
      <w:r w:rsidRPr="00435DDD">
        <w:rPr>
          <w:rFonts w:hint="cs"/>
          <w:snapToGrid w:val="0"/>
          <w:rtl/>
        </w:rPr>
        <w:t xml:space="preserve"> شهراً):</w:t>
      </w:r>
    </w:p>
    <w:p w:rsidR="0052112B" w:rsidRPr="00435DDD" w:rsidRDefault="0052112B" w:rsidP="00304AC9">
      <w:pPr>
        <w:pStyle w:val="Equation"/>
      </w:pPr>
      <w:r w:rsidRPr="00435DDD">
        <w:tab/>
      </w:r>
      <w:r w:rsidR="00304AC9" w:rsidRPr="00435DDD">
        <w:rPr>
          <w:rFonts w:cs="Times New Roman"/>
          <w:position w:val="-10"/>
          <w:sz w:val="24"/>
          <w:szCs w:val="20"/>
          <w:lang w:eastAsia="en-US"/>
        </w:rPr>
        <w:object w:dxaOrig="2740" w:dyaOrig="320">
          <v:shape id="_x0000_i1100" type="#_x0000_t75" style="width:134.85pt;height:16.65pt" o:ole="">
            <v:imagedata r:id="rId171" o:title=""/>
          </v:shape>
          <o:OLEObject Type="Embed" ProgID="Equation.3" ShapeID="_x0000_i1100" DrawAspect="Content" ObjectID="_1511631191" r:id="rId172"/>
        </w:object>
      </w:r>
    </w:p>
    <w:p w:rsidR="0052112B" w:rsidRPr="00435DDD" w:rsidRDefault="0052112B" w:rsidP="0052112B">
      <w:pPr>
        <w:rPr>
          <w:snapToGrid w:val="0"/>
          <w:rtl/>
          <w:lang w:val="fr-FR"/>
        </w:rPr>
      </w:pPr>
      <w:r w:rsidRPr="00435DDD">
        <w:rPr>
          <w:rFonts w:hint="cs"/>
          <w:snapToGrid w:val="0"/>
          <w:rtl/>
          <w:lang w:val="fr-FR"/>
        </w:rPr>
        <w:t xml:space="preserve">وتشكل قيمة </w:t>
      </w:r>
      <w:r w:rsidRPr="00435DDD">
        <w:rPr>
          <w:i/>
          <w:iCs/>
        </w:rPr>
        <w:t>Y</w:t>
      </w:r>
      <w:r w:rsidRPr="00435DDD">
        <w:rPr>
          <w:i/>
          <w:iCs/>
          <w:position w:val="-4"/>
          <w:sz w:val="16"/>
        </w:rPr>
        <w:t>M</w:t>
      </w:r>
      <w:r w:rsidRPr="00435DDD">
        <w:rPr>
          <w:rFonts w:hint="cs"/>
          <w:snapToGrid w:val="0"/>
          <w:rtl/>
          <w:lang w:val="fr-FR"/>
        </w:rPr>
        <w:t xml:space="preserve"> وهي الحركة الشهرية الخاصة بمشترك واحد، عدد الدقائق في الشهر التي يشغل خلالها المشترك قناة اتصال؛ وهي تحدد عن طريق المعادلة التالية:</w:t>
      </w:r>
    </w:p>
    <w:p w:rsidR="0052112B" w:rsidRPr="00435DDD" w:rsidRDefault="0052112B" w:rsidP="00357933">
      <w:pPr>
        <w:pStyle w:val="Equation"/>
        <w:rPr>
          <w:rFonts w:cs="Times New Roman"/>
          <w:sz w:val="24"/>
          <w:szCs w:val="20"/>
          <w:lang w:eastAsia="en-US"/>
        </w:rPr>
      </w:pPr>
      <w:r w:rsidRPr="00435DDD">
        <w:tab/>
      </w:r>
      <w:r w:rsidR="00357933" w:rsidRPr="00435DDD">
        <w:rPr>
          <w:rFonts w:cs="Times New Roman"/>
          <w:position w:val="-10"/>
          <w:sz w:val="24"/>
          <w:szCs w:val="20"/>
          <w:lang w:eastAsia="en-US"/>
        </w:rPr>
        <w:object w:dxaOrig="2100" w:dyaOrig="340">
          <v:shape id="_x0000_i1101" type="#_x0000_t75" style="width:104.9pt;height:17.05pt" o:ole="">
            <v:imagedata r:id="rId173" o:title=""/>
          </v:shape>
          <o:OLEObject Type="Embed" ProgID="Equation.3" ShapeID="_x0000_i1101" DrawAspect="Content" ObjectID="_1511631192" r:id="rId174"/>
        </w:object>
      </w:r>
    </w:p>
    <w:p w:rsidR="0052112B" w:rsidRPr="00435DDD" w:rsidRDefault="0052112B" w:rsidP="0052112B">
      <w:pPr>
        <w:rPr>
          <w:snapToGrid w:val="0"/>
          <w:rtl/>
        </w:rPr>
      </w:pPr>
      <w:r w:rsidRPr="00435DDD">
        <w:rPr>
          <w:rFonts w:hint="cs"/>
          <w:snapToGrid w:val="0"/>
          <w:rtl/>
          <w:lang w:val="fr-FR"/>
        </w:rPr>
        <w:t xml:space="preserve">ويتغير الدخل الناجم عن تشغيل شبكة متنقلة بتغير عدد المشتركين الذين يستعملون خدمات الشبكة. ويتم حساب الدخل عن طريق المعادلة التالية خلال سنوات تشغيل يبلغ عددها </w:t>
      </w:r>
      <w:r w:rsidRPr="00435DDD">
        <w:rPr>
          <w:i/>
          <w:iCs/>
          <w:snapToGrid w:val="0"/>
        </w:rPr>
        <w:t>k</w:t>
      </w:r>
      <w:r w:rsidRPr="00435DDD">
        <w:rPr>
          <w:rFonts w:hint="cs"/>
          <w:snapToGrid w:val="0"/>
          <w:rtl/>
        </w:rPr>
        <w:t>:</w:t>
      </w:r>
    </w:p>
    <w:p w:rsidR="0052112B" w:rsidRPr="00435DDD" w:rsidRDefault="0052112B" w:rsidP="00304AC9">
      <w:pPr>
        <w:pStyle w:val="Equation"/>
      </w:pPr>
      <w:r w:rsidRPr="00435DDD">
        <w:tab/>
      </w:r>
      <w:r w:rsidR="00304AC9" w:rsidRPr="00435DDD">
        <w:rPr>
          <w:rFonts w:cs="Times New Roman"/>
          <w:position w:val="-10"/>
          <w:sz w:val="24"/>
          <w:szCs w:val="20"/>
          <w:lang w:eastAsia="en-US"/>
        </w:rPr>
        <w:object w:dxaOrig="2280" w:dyaOrig="320">
          <v:shape id="_x0000_i1102" type="#_x0000_t75" style="width:114.05pt;height:16.65pt" o:ole="">
            <v:imagedata r:id="rId175" o:title=""/>
          </v:shape>
          <o:OLEObject Type="Embed" ProgID="Equation.3" ShapeID="_x0000_i1102" DrawAspect="Content" ObjectID="_1511631193" r:id="rId176"/>
        </w:object>
      </w:r>
    </w:p>
    <w:p w:rsidR="0052112B" w:rsidRPr="00435DDD" w:rsidRDefault="0052112B" w:rsidP="0052112B">
      <w:pPr>
        <w:rPr>
          <w:snapToGrid w:val="0"/>
          <w:rtl/>
          <w:lang w:val="fr-FR"/>
        </w:rPr>
      </w:pPr>
      <w:r w:rsidRPr="00435DDD">
        <w:rPr>
          <w:rFonts w:hint="cs"/>
          <w:snapToGrid w:val="0"/>
          <w:rtl/>
          <w:lang w:val="fr-FR"/>
        </w:rPr>
        <w:t>حيث:</w:t>
      </w:r>
    </w:p>
    <w:p w:rsidR="0052112B" w:rsidRPr="00435DDD" w:rsidRDefault="0052112B" w:rsidP="007F5D11">
      <w:pPr>
        <w:pStyle w:val="Equationlegend"/>
        <w:rPr>
          <w:snapToGrid w:val="0"/>
          <w:rtl/>
        </w:rPr>
      </w:pPr>
      <w:r w:rsidRPr="00435DDD">
        <w:rPr>
          <w:rFonts w:hint="cs"/>
          <w:snapToGrid w:val="0"/>
          <w:rtl/>
          <w:lang w:val="fr-FR"/>
        </w:rPr>
        <w:tab/>
      </w:r>
      <w:r w:rsidRPr="00435DDD">
        <w:rPr>
          <w:i/>
          <w:iCs/>
        </w:rPr>
        <w:t>D</w:t>
      </w:r>
      <w:r w:rsidRPr="00435DDD">
        <w:rPr>
          <w:position w:val="-4"/>
          <w:sz w:val="16"/>
        </w:rPr>
        <w:t>1</w:t>
      </w:r>
      <w:r w:rsidRPr="00435DDD">
        <w:rPr>
          <w:i/>
          <w:iCs/>
          <w:position w:val="-4"/>
          <w:sz w:val="16"/>
        </w:rPr>
        <w:t>k</w:t>
      </w:r>
      <w:r w:rsidRPr="00435DDD">
        <w:rPr>
          <w:rFonts w:hint="cs"/>
          <w:snapToGrid w:val="0"/>
          <w:rtl/>
          <w:lang w:val="fr-FR"/>
        </w:rPr>
        <w:t>:</w:t>
      </w:r>
      <w:r w:rsidRPr="00435DDD">
        <w:rPr>
          <w:rFonts w:hint="cs"/>
          <w:snapToGrid w:val="0"/>
          <w:rtl/>
          <w:lang w:val="fr-FR"/>
        </w:rPr>
        <w:tab/>
        <w:t xml:space="preserve">الدخل من مدفوعات غير متكررة للتوصيل بالشبكة المتنقلة خلال </w:t>
      </w:r>
      <w:r w:rsidRPr="00435DDD">
        <w:rPr>
          <w:i/>
          <w:iCs/>
          <w:snapToGrid w:val="0"/>
        </w:rPr>
        <w:t>k</w:t>
      </w:r>
      <w:r w:rsidRPr="00435DDD">
        <w:rPr>
          <w:rFonts w:hint="cs"/>
          <w:snapToGrid w:val="0"/>
          <w:rtl/>
          <w:lang w:val="fr-FR"/>
        </w:rPr>
        <w:t xml:space="preserve"> من سنوات التشغيل</w:t>
      </w:r>
      <w:r w:rsidRPr="00435DDD">
        <w:rPr>
          <w:rFonts w:hint="cs"/>
          <w:snapToGrid w:val="0"/>
          <w:rtl/>
        </w:rPr>
        <w:t>، وتتضمن بصورة مباشرة رسم التوصيل ومبلغ التأمين ورقم النفاذ واستعمال خط مشغل الشبكة المحلية العمومية وهامش ربح مبيعات تجهيزات المشترك:</w:t>
      </w:r>
    </w:p>
    <w:p w:rsidR="0052112B" w:rsidRPr="00435DDD" w:rsidRDefault="0052112B" w:rsidP="00304AC9">
      <w:pPr>
        <w:pStyle w:val="Equation"/>
      </w:pPr>
      <w:r w:rsidRPr="00435DDD">
        <w:tab/>
      </w:r>
      <w:r w:rsidR="00304AC9" w:rsidRPr="00435DDD">
        <w:rPr>
          <w:rFonts w:cs="Times New Roman"/>
          <w:position w:val="-12"/>
          <w:sz w:val="24"/>
          <w:szCs w:val="20"/>
          <w:lang w:eastAsia="en-US"/>
        </w:rPr>
        <w:object w:dxaOrig="1620" w:dyaOrig="360">
          <v:shape id="_x0000_i1103" type="#_x0000_t75" style="width:81.15pt;height:18.75pt" o:ole="">
            <v:imagedata r:id="rId177" o:title=""/>
          </v:shape>
          <o:OLEObject Type="Embed" ProgID="Equation.3" ShapeID="_x0000_i1103" DrawAspect="Content" ObjectID="_1511631194" r:id="rId178"/>
        </w:object>
      </w:r>
    </w:p>
    <w:p w:rsidR="0052112B" w:rsidRPr="00435DDD" w:rsidRDefault="0052112B" w:rsidP="0052112B">
      <w:pPr>
        <w:ind w:left="1984"/>
        <w:rPr>
          <w:snapToGrid w:val="0"/>
          <w:rtl/>
          <w:lang w:val="fr-FR"/>
        </w:rPr>
      </w:pPr>
      <w:r w:rsidRPr="00435DDD">
        <w:rPr>
          <w:rFonts w:hint="cs"/>
          <w:rtl/>
          <w:lang w:val="fr-FR"/>
        </w:rPr>
        <w:t xml:space="preserve">وينبغي أن يلاحظ أن المشغِّل يحصل على الدخل </w:t>
      </w:r>
      <w:r w:rsidRPr="00435DDD">
        <w:rPr>
          <w:i/>
          <w:iCs/>
        </w:rPr>
        <w:t>D</w:t>
      </w:r>
      <w:r w:rsidRPr="00435DDD">
        <w:rPr>
          <w:position w:val="-4"/>
          <w:sz w:val="16"/>
        </w:rPr>
        <w:t>1</w:t>
      </w:r>
      <w:r w:rsidRPr="00435DDD">
        <w:rPr>
          <w:i/>
          <w:iCs/>
          <w:position w:val="-4"/>
          <w:sz w:val="16"/>
        </w:rPr>
        <w:t>k</w:t>
      </w:r>
      <w:r w:rsidRPr="00435DDD">
        <w:rPr>
          <w:rFonts w:hint="cs"/>
          <w:rtl/>
          <w:lang w:val="fr-FR"/>
        </w:rPr>
        <w:t xml:space="preserve"> من المشتركين في الشبكة دفعة واحدة.</w:t>
      </w:r>
    </w:p>
    <w:p w:rsidR="0052112B" w:rsidRPr="00435DDD" w:rsidRDefault="0052112B" w:rsidP="007F5D11">
      <w:pPr>
        <w:pStyle w:val="Equationlegend"/>
        <w:rPr>
          <w:snapToGrid w:val="0"/>
          <w:rtl/>
          <w:lang w:val="fr-FR"/>
        </w:rPr>
      </w:pPr>
      <w:r w:rsidRPr="00435DDD">
        <w:rPr>
          <w:rFonts w:hint="cs"/>
          <w:snapToGrid w:val="0"/>
          <w:rtl/>
          <w:lang w:val="fr-FR"/>
        </w:rPr>
        <w:tab/>
      </w:r>
      <w:r w:rsidRPr="00435DDD">
        <w:rPr>
          <w:i/>
          <w:iCs/>
        </w:rPr>
        <w:t>D</w:t>
      </w:r>
      <w:r w:rsidRPr="00435DDD">
        <w:rPr>
          <w:position w:val="-4"/>
          <w:sz w:val="16"/>
        </w:rPr>
        <w:t>2</w:t>
      </w:r>
      <w:r w:rsidRPr="00435DDD">
        <w:rPr>
          <w:i/>
          <w:iCs/>
          <w:position w:val="-4"/>
          <w:sz w:val="16"/>
        </w:rPr>
        <w:t>k</w:t>
      </w:r>
      <w:r w:rsidRPr="00435DDD">
        <w:rPr>
          <w:rFonts w:hint="cs"/>
          <w:snapToGrid w:val="0"/>
          <w:rtl/>
          <w:lang w:val="fr-FR"/>
        </w:rPr>
        <w:t>:</w:t>
      </w:r>
      <w:r w:rsidRPr="00435DDD">
        <w:rPr>
          <w:rFonts w:hint="cs"/>
          <w:snapToGrid w:val="0"/>
          <w:rtl/>
          <w:lang w:val="fr-FR"/>
        </w:rPr>
        <w:tab/>
        <w:t>الدخل من رسوم الاشتراك الشهرية</w:t>
      </w:r>
    </w:p>
    <w:p w:rsidR="0052112B" w:rsidRPr="00435DDD" w:rsidRDefault="0052112B" w:rsidP="007F5D11">
      <w:pPr>
        <w:pStyle w:val="Equationlegend"/>
        <w:rPr>
          <w:snapToGrid w:val="0"/>
          <w:rtl/>
          <w:lang w:val="fr-FR"/>
        </w:rPr>
      </w:pPr>
      <w:r w:rsidRPr="00435DDD">
        <w:rPr>
          <w:rFonts w:hint="cs"/>
          <w:snapToGrid w:val="0"/>
          <w:rtl/>
          <w:lang w:val="fr-FR"/>
        </w:rPr>
        <w:tab/>
      </w:r>
      <w:r w:rsidRPr="00435DDD">
        <w:rPr>
          <w:i/>
          <w:iCs/>
        </w:rPr>
        <w:t>D</w:t>
      </w:r>
      <w:r w:rsidRPr="00435DDD">
        <w:rPr>
          <w:position w:val="-4"/>
          <w:sz w:val="16"/>
        </w:rPr>
        <w:t>3</w:t>
      </w:r>
      <w:r w:rsidRPr="00435DDD">
        <w:rPr>
          <w:i/>
          <w:iCs/>
          <w:position w:val="-4"/>
          <w:sz w:val="16"/>
        </w:rPr>
        <w:t>k</w:t>
      </w:r>
      <w:r w:rsidRPr="00435DDD">
        <w:rPr>
          <w:rFonts w:hint="cs"/>
          <w:snapToGrid w:val="0"/>
          <w:rtl/>
          <w:lang w:val="fr-FR"/>
        </w:rPr>
        <w:t>:</w:t>
      </w:r>
      <w:r w:rsidRPr="00435DDD">
        <w:rPr>
          <w:rFonts w:hint="cs"/>
          <w:snapToGrid w:val="0"/>
          <w:rtl/>
          <w:lang w:val="fr-FR"/>
        </w:rPr>
        <w:tab/>
        <w:t>الدخل من رسوم النداء الشهرية.</w:t>
      </w:r>
    </w:p>
    <w:p w:rsidR="0052112B" w:rsidRPr="00435DDD" w:rsidRDefault="0052112B" w:rsidP="0052112B">
      <w:pPr>
        <w:rPr>
          <w:snapToGrid w:val="0"/>
          <w:rtl/>
          <w:lang w:val="fr-FR"/>
        </w:rPr>
      </w:pPr>
      <w:r w:rsidRPr="00435DDD">
        <w:rPr>
          <w:rFonts w:hint="cs"/>
          <w:snapToGrid w:val="0"/>
          <w:rtl/>
          <w:lang w:val="fr-FR"/>
        </w:rPr>
        <w:t xml:space="preserve">وباستخدام العلاقة </w:t>
      </w:r>
      <w:r w:rsidRPr="00435DDD">
        <w:rPr>
          <w:i/>
          <w:iCs/>
        </w:rPr>
        <w:t>N</w:t>
      </w:r>
      <w:r w:rsidRPr="00435DDD">
        <w:rPr>
          <w:i/>
          <w:iCs/>
          <w:position w:val="-4"/>
          <w:sz w:val="16"/>
        </w:rPr>
        <w:t>a</w:t>
      </w:r>
      <w:r w:rsidRPr="00435DDD">
        <w:t>(</w:t>
      </w:r>
      <w:r w:rsidRPr="00435DDD">
        <w:rPr>
          <w:i/>
          <w:iCs/>
        </w:rPr>
        <w:t>t</w:t>
      </w:r>
      <w:r w:rsidRPr="00435DDD">
        <w:rPr>
          <w:rFonts w:ascii="Tms Rmn" w:hAnsi="Tms Rmn"/>
          <w:i/>
          <w:iCs/>
          <w:sz w:val="2"/>
        </w:rPr>
        <w:t> </w:t>
      </w:r>
      <w:r w:rsidRPr="00435DDD">
        <w:t>)</w:t>
      </w:r>
      <w:r w:rsidRPr="00435DDD">
        <w:rPr>
          <w:rFonts w:hint="cs"/>
          <w:snapToGrid w:val="0"/>
          <w:rtl/>
          <w:lang w:val="fr-FR"/>
        </w:rPr>
        <w:t xml:space="preserve"> الواردة أعلاه، يتم تحديد كل من </w:t>
      </w:r>
      <w:r w:rsidRPr="00435DDD">
        <w:rPr>
          <w:i/>
          <w:iCs/>
        </w:rPr>
        <w:t>D</w:t>
      </w:r>
      <w:r w:rsidRPr="00435DDD">
        <w:rPr>
          <w:position w:val="-4"/>
          <w:sz w:val="16"/>
        </w:rPr>
        <w:t>2</w:t>
      </w:r>
      <w:r w:rsidRPr="00435DDD">
        <w:rPr>
          <w:i/>
          <w:iCs/>
          <w:position w:val="-4"/>
          <w:sz w:val="16"/>
        </w:rPr>
        <w:t>k</w:t>
      </w:r>
      <w:r w:rsidRPr="00435DDD">
        <w:rPr>
          <w:rFonts w:hint="cs"/>
          <w:snapToGrid w:val="0"/>
          <w:rtl/>
          <w:lang w:val="fr-FR"/>
        </w:rPr>
        <w:t xml:space="preserve"> و</w:t>
      </w:r>
      <w:r w:rsidRPr="00435DDD">
        <w:rPr>
          <w:i/>
          <w:iCs/>
        </w:rPr>
        <w:t xml:space="preserve"> D</w:t>
      </w:r>
      <w:r w:rsidRPr="00435DDD">
        <w:rPr>
          <w:position w:val="-4"/>
          <w:sz w:val="16"/>
        </w:rPr>
        <w:t>3</w:t>
      </w:r>
      <w:r w:rsidRPr="00435DDD">
        <w:rPr>
          <w:i/>
          <w:iCs/>
          <w:position w:val="-4"/>
          <w:sz w:val="16"/>
        </w:rPr>
        <w:t>k</w:t>
      </w:r>
      <w:r w:rsidRPr="00435DDD">
        <w:rPr>
          <w:rFonts w:hint="cs"/>
          <w:snapToGrid w:val="0"/>
          <w:rtl/>
          <w:lang w:val="fr-FR"/>
        </w:rPr>
        <w:t xml:space="preserve"> على النحو التالي:</w:t>
      </w:r>
    </w:p>
    <w:p w:rsidR="0052112B" w:rsidRPr="00435DDD" w:rsidRDefault="0052112B" w:rsidP="00304AC9">
      <w:pPr>
        <w:pStyle w:val="Equation"/>
      </w:pPr>
      <w:r w:rsidRPr="00435DDD">
        <w:tab/>
      </w:r>
      <w:r w:rsidR="00304AC9" w:rsidRPr="00435DDD">
        <w:rPr>
          <w:rFonts w:cs="Times New Roman"/>
          <w:position w:val="-36"/>
          <w:sz w:val="20"/>
          <w:szCs w:val="20"/>
          <w:lang w:eastAsia="en-US"/>
        </w:rPr>
        <w:object w:dxaOrig="7320" w:dyaOrig="840">
          <v:shape id="_x0000_i1104" type="#_x0000_t75" style="width:365.4pt;height:42.05pt" o:ole="" fillcolor="window">
            <v:imagedata r:id="rId179" o:title=""/>
          </v:shape>
          <o:OLEObject Type="Embed" ProgID="Equation.3" ShapeID="_x0000_i1104" DrawAspect="Content" ObjectID="_1511631195" r:id="rId180"/>
        </w:object>
      </w:r>
    </w:p>
    <w:p w:rsidR="0052112B" w:rsidRPr="00435DDD" w:rsidRDefault="0052112B" w:rsidP="00304AC9">
      <w:pPr>
        <w:pStyle w:val="Equation"/>
      </w:pPr>
      <w:r w:rsidRPr="00435DDD">
        <w:tab/>
      </w:r>
      <w:r w:rsidR="00304AC9" w:rsidRPr="00435DDD">
        <w:rPr>
          <w:rFonts w:cs="Times New Roman"/>
          <w:position w:val="-32"/>
          <w:sz w:val="20"/>
          <w:szCs w:val="20"/>
          <w:lang w:eastAsia="en-US"/>
        </w:rPr>
        <w:object w:dxaOrig="5420" w:dyaOrig="760">
          <v:shape id="_x0000_i1105" type="#_x0000_t75" style="width:270.1pt;height:39.1pt" o:ole="" fillcolor="window">
            <v:imagedata r:id="rId181" o:title=""/>
          </v:shape>
          <o:OLEObject Type="Embed" ProgID="Equation.3" ShapeID="_x0000_i1105" DrawAspect="Content" ObjectID="_1511631196" r:id="rId182"/>
        </w:object>
      </w:r>
    </w:p>
    <w:p w:rsidR="0052112B" w:rsidRPr="00435DDD" w:rsidRDefault="0052112B" w:rsidP="009463ED">
      <w:pPr>
        <w:keepNext/>
        <w:rPr>
          <w:snapToGrid w:val="0"/>
          <w:rtl/>
          <w:lang w:val="fr-FR"/>
        </w:rPr>
      </w:pPr>
      <w:r w:rsidRPr="00435DDD">
        <w:rPr>
          <w:rFonts w:hint="cs"/>
          <w:snapToGrid w:val="0"/>
          <w:rtl/>
          <w:lang w:val="fr-FR"/>
        </w:rPr>
        <w:lastRenderedPageBreak/>
        <w:t xml:space="preserve">ومن أجل تقييم الكفاءة الاقتصادية لتشغيل الشبكة المتنقلة، يتم حساب مؤشر الدخل المحتسب </w:t>
      </w:r>
      <w:r w:rsidRPr="00435DDD">
        <w:rPr>
          <w:i/>
          <w:iCs/>
        </w:rPr>
        <w:t>I</w:t>
      </w:r>
      <w:r w:rsidRPr="00435DDD">
        <w:rPr>
          <w:i/>
          <w:iCs/>
          <w:position w:val="-4"/>
          <w:sz w:val="16"/>
        </w:rPr>
        <w:t>D</w:t>
      </w:r>
      <w:r w:rsidRPr="00435DDD">
        <w:rPr>
          <w:rFonts w:hint="cs"/>
          <w:snapToGrid w:val="0"/>
          <w:rtl/>
          <w:lang w:val="fr-FR"/>
        </w:rPr>
        <w:t xml:space="preserve"> باعتباره نسبة مجموع الربح الصافي المحتسب إلى إجمالي النفقات الرأسمالية.</w:t>
      </w:r>
    </w:p>
    <w:p w:rsidR="0052112B" w:rsidRPr="00435DDD" w:rsidRDefault="0052112B" w:rsidP="0052112B">
      <w:pPr>
        <w:keepNext/>
        <w:keepLines/>
        <w:rPr>
          <w:snapToGrid w:val="0"/>
          <w:rtl/>
          <w:lang w:val="fr-FR"/>
        </w:rPr>
      </w:pPr>
      <w:r w:rsidRPr="00435DDD">
        <w:rPr>
          <w:rFonts w:hint="cs"/>
          <w:snapToGrid w:val="0"/>
          <w:rtl/>
          <w:lang w:val="fr-FR"/>
        </w:rPr>
        <w:t xml:space="preserve">ويتم تحديد القيمة الجارية للدخول المستقبلية عن طريق استخدام مؤشر حسم </w:t>
      </w:r>
      <w:r w:rsidRPr="00435DDD">
        <w:t>(1 </w:t>
      </w:r>
      <w:r w:rsidRPr="00435DDD">
        <w:rPr>
          <w:rFonts w:ascii="Symbol" w:hAnsi="Symbol"/>
          <w:lang w:val="fr-FR"/>
        </w:rPr>
        <w:t></w:t>
      </w:r>
      <w:r w:rsidRPr="00435DDD">
        <w:t> </w:t>
      </w:r>
      <w:r w:rsidRPr="00435DDD">
        <w:rPr>
          <w:i/>
          <w:iCs/>
        </w:rPr>
        <w:t>E</w:t>
      </w:r>
      <w:r w:rsidRPr="00435DDD">
        <w:rPr>
          <w:i/>
          <w:iCs/>
          <w:position w:val="-4"/>
          <w:sz w:val="16"/>
        </w:rPr>
        <w:t>n</w:t>
      </w:r>
      <w:r w:rsidRPr="00435DDD">
        <w:t>)</w:t>
      </w:r>
      <w:r w:rsidRPr="00435DDD">
        <w:rPr>
          <w:rFonts w:hint="cs"/>
          <w:snapToGrid w:val="0"/>
          <w:rtl/>
          <w:lang w:val="fr-FR"/>
        </w:rPr>
        <w:t xml:space="preserve"> حيث تعتبر قيمة </w:t>
      </w:r>
      <w:r w:rsidRPr="00435DDD">
        <w:rPr>
          <w:i/>
          <w:iCs/>
        </w:rPr>
        <w:t>E</w:t>
      </w:r>
      <w:r w:rsidRPr="00435DDD">
        <w:rPr>
          <w:i/>
          <w:iCs/>
          <w:position w:val="-4"/>
          <w:sz w:val="16"/>
        </w:rPr>
        <w:t>n</w:t>
      </w:r>
      <w:r w:rsidRPr="00435DDD">
        <w:rPr>
          <w:rFonts w:hint="cs"/>
          <w:snapToGrid w:val="0"/>
          <w:rtl/>
          <w:lang w:val="fr-FR"/>
        </w:rPr>
        <w:t xml:space="preserve"> مساوية لمتوسط المعدل السنوي المصرفي. ومن هنا:</w:t>
      </w:r>
    </w:p>
    <w:p w:rsidR="0052112B" w:rsidRPr="00435DDD" w:rsidRDefault="0052112B" w:rsidP="00304AC9">
      <w:pPr>
        <w:pStyle w:val="Equation"/>
      </w:pPr>
      <w:r w:rsidRPr="00435DDD">
        <w:tab/>
      </w:r>
      <w:r w:rsidR="00304AC9" w:rsidRPr="00435DDD">
        <w:rPr>
          <w:rFonts w:cs="Times New Roman"/>
          <w:position w:val="-36"/>
          <w:sz w:val="20"/>
          <w:szCs w:val="20"/>
          <w:lang w:eastAsia="en-US"/>
        </w:rPr>
        <w:object w:dxaOrig="4760" w:dyaOrig="800">
          <v:shape id="_x0000_i1106" type="#_x0000_t75" style="width:233.05pt;height:39.95pt" o:ole="" fillcolor="window">
            <v:imagedata r:id="rId183" o:title=""/>
          </v:shape>
          <o:OLEObject Type="Embed" ProgID="Equation.3" ShapeID="_x0000_i1106" DrawAspect="Content" ObjectID="_1511631197" r:id="rId184"/>
        </w:object>
      </w:r>
    </w:p>
    <w:p w:rsidR="0052112B" w:rsidRPr="00435DDD" w:rsidRDefault="0052112B" w:rsidP="0052112B">
      <w:pPr>
        <w:rPr>
          <w:snapToGrid w:val="0"/>
          <w:rtl/>
          <w:lang w:val="fr-FR"/>
        </w:rPr>
      </w:pPr>
      <w:r w:rsidRPr="00435DDD">
        <w:rPr>
          <w:rFonts w:hint="cs"/>
          <w:snapToGrid w:val="0"/>
          <w:rtl/>
          <w:lang w:val="fr-FR"/>
        </w:rPr>
        <w:t>وبالإمكان حساب المعدل المحسوم للمشروع على أساس النتائج التي تم الحصول عليها:</w:t>
      </w:r>
    </w:p>
    <w:p w:rsidR="0052112B" w:rsidRPr="00435DDD" w:rsidRDefault="0052112B" w:rsidP="00304AC9">
      <w:pPr>
        <w:pStyle w:val="Equation"/>
      </w:pPr>
      <w:r w:rsidRPr="00435DDD">
        <w:tab/>
      </w:r>
      <w:r w:rsidR="00304AC9" w:rsidRPr="00435DDD">
        <w:rPr>
          <w:rFonts w:cs="Times New Roman"/>
          <w:position w:val="-14"/>
          <w:sz w:val="20"/>
          <w:szCs w:val="20"/>
          <w:lang w:eastAsia="en-US"/>
        </w:rPr>
        <w:object w:dxaOrig="1240" w:dyaOrig="400">
          <v:shape id="_x0000_i1107" type="#_x0000_t75" style="width:62.45pt;height:20.8pt" o:ole="" fillcolor="window">
            <v:imagedata r:id="rId185" o:title=""/>
          </v:shape>
          <o:OLEObject Type="Embed" ProgID="Equation.3" ShapeID="_x0000_i1107" DrawAspect="Content" ObjectID="_1511631198" r:id="rId186"/>
        </w:object>
      </w:r>
    </w:p>
    <w:p w:rsidR="0052112B" w:rsidRPr="00435DDD" w:rsidRDefault="0052112B" w:rsidP="0052112B">
      <w:pPr>
        <w:rPr>
          <w:snapToGrid w:val="0"/>
          <w:rtl/>
          <w:lang w:val="fr-FR"/>
        </w:rPr>
      </w:pPr>
      <w:r w:rsidRPr="00435DDD">
        <w:rPr>
          <w:rFonts w:hint="cs"/>
          <w:snapToGrid w:val="0"/>
          <w:rtl/>
          <w:lang w:val="fr-FR"/>
        </w:rPr>
        <w:t>وتم حساب الدخل المحتسب على أساس مبلغ سنوي بالنسبة إلى دولار واحد مستثمر في المشروع.</w:t>
      </w:r>
    </w:p>
    <w:p w:rsidR="0052112B" w:rsidRPr="00435DDD" w:rsidRDefault="0052112B" w:rsidP="0052112B">
      <w:pPr>
        <w:spacing w:after="240"/>
        <w:rPr>
          <w:snapToGrid w:val="0"/>
          <w:rtl/>
        </w:rPr>
      </w:pPr>
      <w:r w:rsidRPr="00435DDD">
        <w:rPr>
          <w:rFonts w:hint="cs"/>
          <w:snapToGrid w:val="0"/>
          <w:rtl/>
          <w:lang w:val="fr-FR"/>
        </w:rPr>
        <w:t>ويوضح الشكل</w:t>
      </w:r>
      <w:r w:rsidRPr="00435DDD">
        <w:rPr>
          <w:rFonts w:hint="eastAsia"/>
          <w:snapToGrid w:val="0"/>
          <w:rtl/>
          <w:lang w:val="fr-FR"/>
        </w:rPr>
        <w:t> </w:t>
      </w:r>
      <w:r w:rsidRPr="00435DDD">
        <w:rPr>
          <w:snapToGrid w:val="0"/>
        </w:rPr>
        <w:t>12</w:t>
      </w:r>
      <w:r w:rsidRPr="00435DDD">
        <w:rPr>
          <w:rFonts w:hint="cs"/>
          <w:snapToGrid w:val="0"/>
          <w:rtl/>
        </w:rPr>
        <w:t xml:space="preserve"> العلاقة بين الربح المعياري المحتسب لمشغِّل شبكة متنقلة خلوية وعرض النطاق</w:t>
      </w:r>
      <w:r w:rsidRPr="00435DDD">
        <w:rPr>
          <w:rFonts w:hint="eastAsia"/>
          <w:snapToGrid w:val="0"/>
          <w:rtl/>
        </w:rPr>
        <w:t> </w:t>
      </w:r>
      <w:r w:rsidRPr="00435DDD">
        <w:rPr>
          <w:i/>
          <w:iCs/>
          <w:snapToGrid w:val="0"/>
        </w:rPr>
        <w:t>F</w:t>
      </w:r>
      <w:r w:rsidRPr="00435DDD">
        <w:rPr>
          <w:rFonts w:hint="cs"/>
          <w:snapToGrid w:val="0"/>
          <w:rtl/>
        </w:rPr>
        <w:t xml:space="preserve"> وعدد المشتركين الحاصلين على الخدمة </w:t>
      </w:r>
      <w:r w:rsidRPr="00435DDD">
        <w:rPr>
          <w:i/>
          <w:iCs/>
          <w:snapToGrid w:val="0"/>
        </w:rPr>
        <w:t>N</w:t>
      </w:r>
      <w:r w:rsidRPr="00435DDD">
        <w:rPr>
          <w:i/>
          <w:iCs/>
          <w:snapToGrid w:val="0"/>
          <w:vertAlign w:val="subscript"/>
        </w:rPr>
        <w:t>a</w:t>
      </w:r>
      <w:r w:rsidRPr="00435DDD">
        <w:rPr>
          <w:rFonts w:hint="cs"/>
          <w:snapToGrid w:val="0"/>
          <w:rtl/>
        </w:rPr>
        <w:t xml:space="preserve"> وعدد القطاعات الحاصلة على الخدمة </w:t>
      </w:r>
      <w:r w:rsidRPr="00435DDD">
        <w:rPr>
          <w:i/>
          <w:iCs/>
          <w:snapToGrid w:val="0"/>
        </w:rPr>
        <w:t>M</w:t>
      </w:r>
      <w:r w:rsidRPr="00435DDD">
        <w:rPr>
          <w:rFonts w:hint="cs"/>
          <w:snapToGrid w:val="0"/>
          <w:rtl/>
        </w:rPr>
        <w:t>. ويتبيَّن من هذا الشكل أن المشغِّل يمكنه تحقيق ربح إضافي إذا استعمل عرض نطاق إضافياً. وعند تحديد العطاء الأدنى يجب أن يكون أحد المبادئ الأساسية هو إعطاء المشغلين حافزاً لزيادة كفاءة استعمال طيف الترددات الراديوية.</w:t>
      </w:r>
    </w:p>
    <w:p w:rsidR="0052112B" w:rsidRPr="00435DDD" w:rsidRDefault="0052112B" w:rsidP="0052112B">
      <w:pPr>
        <w:pStyle w:val="enumlev1"/>
        <w:rPr>
          <w:snapToGrid w:val="0"/>
          <w:rtl/>
        </w:rPr>
      </w:pPr>
      <w:r w:rsidRPr="00435DDD">
        <w:rPr>
          <w:rFonts w:hint="cs"/>
          <w:snapToGrid w:val="0"/>
          <w:rtl/>
        </w:rPr>
        <w:t>د )</w:t>
      </w:r>
      <w:r w:rsidRPr="00435DDD">
        <w:rPr>
          <w:rFonts w:hint="cs"/>
          <w:snapToGrid w:val="0"/>
          <w:rtl/>
        </w:rPr>
        <w:tab/>
      </w:r>
      <w:r w:rsidRPr="00435DDD">
        <w:rPr>
          <w:rFonts w:hint="cs"/>
          <w:i/>
          <w:iCs/>
          <w:snapToGrid w:val="0"/>
          <w:rtl/>
        </w:rPr>
        <w:t>حساب العطاء الأدنى</w:t>
      </w:r>
    </w:p>
    <w:p w:rsidR="0052112B" w:rsidRPr="00435DDD" w:rsidRDefault="0052112B" w:rsidP="004413EC">
      <w:pPr>
        <w:spacing w:after="120"/>
        <w:rPr>
          <w:snapToGrid w:val="0"/>
          <w:rtl/>
        </w:rPr>
      </w:pPr>
      <w:r w:rsidRPr="00435DDD">
        <w:rPr>
          <w:rFonts w:hint="cs"/>
          <w:snapToGrid w:val="0"/>
          <w:rtl/>
          <w:lang w:val="fr-FR"/>
        </w:rPr>
        <w:t xml:space="preserve">يبين الجدول </w:t>
      </w:r>
      <w:r w:rsidRPr="00435DDD">
        <w:rPr>
          <w:snapToGrid w:val="0"/>
        </w:rPr>
        <w:t>20</w:t>
      </w:r>
      <w:r w:rsidRPr="00435DDD">
        <w:rPr>
          <w:rFonts w:hint="cs"/>
          <w:snapToGrid w:val="0"/>
          <w:rtl/>
        </w:rPr>
        <w:t xml:space="preserve"> قيم العروض الدنيا من أجل مشغلي الشبكة المتنقلة الخلوية </w:t>
      </w:r>
      <w:r w:rsidRPr="00435DDD">
        <w:rPr>
          <w:snapToGrid w:val="0"/>
        </w:rPr>
        <w:t>GSM</w:t>
      </w:r>
      <w:r w:rsidRPr="00435DDD">
        <w:rPr>
          <w:rFonts w:hint="cs"/>
          <w:snapToGrid w:val="0"/>
          <w:rtl/>
        </w:rPr>
        <w:t xml:space="preserve"> المحسوبة تبعاً للطريقة الوارد وصفها. وينبغي الإشارة إلى أن هذا المثال هو على سبيل التوضيح. وفي هذه الحسابات يبلغ الربح المعياري لمشغل ما، الذي تحدده الدولة من أجل شركات الاتصالات المتنقلة</w:t>
      </w:r>
      <w:r w:rsidR="004413EC" w:rsidRPr="00435DDD">
        <w:rPr>
          <w:rFonts w:hint="cs"/>
          <w:snapToGrid w:val="0"/>
          <w:rtl/>
          <w:lang w:bidi="ar-EG"/>
        </w:rPr>
        <w:t xml:space="preserve"> </w:t>
      </w:r>
      <w:r w:rsidR="004413EC" w:rsidRPr="00435DDD">
        <w:rPr>
          <w:i/>
          <w:iCs/>
        </w:rPr>
        <w:t>E</w:t>
      </w:r>
      <w:r w:rsidR="004413EC" w:rsidRPr="00435DDD">
        <w:rPr>
          <w:i/>
          <w:iCs/>
          <w:position w:val="-4"/>
          <w:sz w:val="16"/>
        </w:rPr>
        <w:t>r</w:t>
      </w:r>
      <w:r w:rsidR="004413EC" w:rsidRPr="00435DDD">
        <w:rPr>
          <w:rFonts w:hint="eastAsia"/>
          <w:i/>
          <w:iCs/>
          <w:position w:val="-4"/>
          <w:sz w:val="16"/>
          <w:rtl/>
        </w:rPr>
        <w:t> </w:t>
      </w:r>
      <w:r w:rsidR="004413EC" w:rsidRPr="00435DDD">
        <w:rPr>
          <w:rFonts w:hint="cs"/>
          <w:i/>
          <w:iCs/>
          <w:position w:val="-4"/>
          <w:sz w:val="16"/>
          <w:rtl/>
        </w:rPr>
        <w:t>=</w:t>
      </w:r>
      <w:r w:rsidR="004413EC" w:rsidRPr="00435DDD">
        <w:rPr>
          <w:rFonts w:hint="eastAsia"/>
          <w:snapToGrid w:val="0"/>
          <w:rtl/>
        </w:rPr>
        <w:t> </w:t>
      </w:r>
      <w:r w:rsidRPr="00435DDD">
        <w:t>1,25</w:t>
      </w:r>
      <w:r w:rsidRPr="00435DDD">
        <w:rPr>
          <w:rFonts w:hint="cs"/>
          <w:snapToGrid w:val="0"/>
          <w:rtl/>
        </w:rPr>
        <w:t xml:space="preserve"> كما تستخدم هوائيات ذات ستة قطاعات في كل شبكة. ويفترض تخصيص عرض نطاق يبلغ </w:t>
      </w:r>
      <w:r w:rsidRPr="00435DDD">
        <w:rPr>
          <w:snapToGrid w:val="0"/>
        </w:rPr>
        <w:t>5</w:t>
      </w:r>
      <w:r w:rsidRPr="00435DDD">
        <w:rPr>
          <w:rFonts w:hint="cs"/>
          <w:snapToGrid w:val="0"/>
          <w:rtl/>
        </w:rPr>
        <w:t xml:space="preserve"> أو</w:t>
      </w:r>
      <w:r w:rsidR="0033548A" w:rsidRPr="00435DDD">
        <w:rPr>
          <w:rFonts w:hint="cs"/>
          <w:snapToGrid w:val="0"/>
          <w:rtl/>
        </w:rPr>
        <w:t xml:space="preserve"> </w:t>
      </w:r>
      <w:r w:rsidRPr="00435DDD">
        <w:rPr>
          <w:snapToGrid w:val="0"/>
        </w:rPr>
        <w:t>MHz 10</w:t>
      </w:r>
      <w:r w:rsidRPr="00435DDD">
        <w:rPr>
          <w:rFonts w:hint="cs"/>
          <w:snapToGrid w:val="0"/>
          <w:rtl/>
        </w:rPr>
        <w:t xml:space="preserve"> للمشغلين.</w:t>
      </w:r>
    </w:p>
    <w:p w:rsidR="0052112B" w:rsidRPr="00435DDD" w:rsidRDefault="0052112B" w:rsidP="0052112B">
      <w:pPr>
        <w:rPr>
          <w:snapToGrid w:val="0"/>
          <w:rtl/>
        </w:rPr>
      </w:pPr>
      <w:r w:rsidRPr="00435DDD">
        <w:rPr>
          <w:rFonts w:hint="cs"/>
          <w:snapToGrid w:val="0"/>
          <w:rtl/>
        </w:rPr>
        <w:t>ويتم حساب العرض الأدنى عن طريق المعادلة التالية:</w:t>
      </w:r>
    </w:p>
    <w:p w:rsidR="0052112B" w:rsidRPr="00435DDD" w:rsidRDefault="0052112B" w:rsidP="00304AC9">
      <w:pPr>
        <w:pStyle w:val="Equation"/>
        <w:keepNext/>
        <w:keepLines/>
      </w:pPr>
      <w:r w:rsidRPr="00435DDD">
        <w:rPr>
          <w:position w:val="-14"/>
        </w:rPr>
        <w:tab/>
      </w:r>
      <w:r w:rsidR="00304AC9" w:rsidRPr="00435DDD">
        <w:rPr>
          <w:rFonts w:cs="Times New Roman"/>
          <w:position w:val="-14"/>
          <w:sz w:val="24"/>
          <w:szCs w:val="20"/>
          <w:lang w:eastAsia="en-US"/>
        </w:rPr>
        <w:object w:dxaOrig="2160" w:dyaOrig="360">
          <v:shape id="_x0000_i1108" type="#_x0000_t75" style="width:108.6pt;height:18.75pt" o:ole="">
            <v:imagedata r:id="rId187" o:title=""/>
          </v:shape>
          <o:OLEObject Type="Embed" ProgID="Equation.3" ShapeID="_x0000_i1108" DrawAspect="Content" ObjectID="_1511631199" r:id="rId188"/>
        </w:object>
      </w:r>
    </w:p>
    <w:p w:rsidR="0052112B" w:rsidRPr="00435DDD" w:rsidRDefault="0052112B" w:rsidP="0052112B">
      <w:pPr>
        <w:rPr>
          <w:snapToGrid w:val="0"/>
          <w:rtl/>
          <w:lang w:val="fr-FR"/>
        </w:rPr>
      </w:pPr>
      <w:r w:rsidRPr="00435DDD">
        <w:rPr>
          <w:rFonts w:hint="cs"/>
          <w:snapToGrid w:val="0"/>
          <w:rtl/>
          <w:lang w:val="fr-FR"/>
        </w:rPr>
        <w:t xml:space="preserve">حيث </w:t>
      </w:r>
      <w:r w:rsidRPr="00435DDD">
        <w:rPr>
          <w:i/>
          <w:iCs/>
        </w:rPr>
        <w:t>D</w:t>
      </w:r>
      <w:r w:rsidRPr="00435DDD">
        <w:rPr>
          <w:i/>
          <w:iCs/>
          <w:position w:val="-4"/>
          <w:sz w:val="16"/>
        </w:rPr>
        <w:t>pr</w:t>
      </w:r>
      <w:r w:rsidRPr="00435DDD">
        <w:rPr>
          <w:rFonts w:hint="cs"/>
          <w:snapToGrid w:val="0"/>
          <w:rtl/>
          <w:lang w:val="fr-FR"/>
        </w:rPr>
        <w:t xml:space="preserve"> تمثل الربح الصافي الذي يحققه المشغل خلال فترة الرخصة.</w:t>
      </w:r>
    </w:p>
    <w:p w:rsidR="0052112B" w:rsidRPr="00435DDD" w:rsidRDefault="0052112B" w:rsidP="00853E59">
      <w:pPr>
        <w:pStyle w:val="TableNo0"/>
        <w:rPr>
          <w:rtl/>
        </w:rPr>
      </w:pPr>
      <w:r w:rsidRPr="00435DDD">
        <w:rPr>
          <w:rFonts w:hint="cs"/>
          <w:rtl/>
        </w:rPr>
        <w:t>الج</w:t>
      </w:r>
      <w:r w:rsidR="00C03883" w:rsidRPr="00435DDD">
        <w:rPr>
          <w:rFonts w:hint="cs"/>
          <w:rtl/>
          <w:lang w:bidi="ar-SA"/>
        </w:rPr>
        <w:t>ـ</w:t>
      </w:r>
      <w:r w:rsidRPr="00435DDD">
        <w:rPr>
          <w:rFonts w:hint="cs"/>
          <w:rtl/>
        </w:rPr>
        <w:t xml:space="preserve">دول </w:t>
      </w:r>
      <w:r w:rsidRPr="00435DDD">
        <w:t>20</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851"/>
        <w:gridCol w:w="851"/>
        <w:gridCol w:w="851"/>
        <w:gridCol w:w="851"/>
        <w:gridCol w:w="851"/>
        <w:gridCol w:w="851"/>
      </w:tblGrid>
      <w:tr w:rsidR="0052112B" w:rsidRPr="00435DDD" w:rsidTr="00436EAD">
        <w:trPr>
          <w:jc w:val="center"/>
        </w:trPr>
        <w:tc>
          <w:tcPr>
            <w:tcW w:w="3402" w:type="dxa"/>
            <w:vAlign w:val="center"/>
          </w:tcPr>
          <w:p w:rsidR="0052112B" w:rsidRPr="00435DDD" w:rsidRDefault="0052112B" w:rsidP="00C03FD8">
            <w:pPr>
              <w:pStyle w:val="TableHead0"/>
              <w:bidi/>
              <w:spacing w:before="40" w:line="260" w:lineRule="exact"/>
              <w:rPr>
                <w:rFonts w:ascii="Times New Roman" w:hAnsi="Times New Roman" w:cs="Traditional Arabic"/>
                <w:bCs/>
                <w:sz w:val="20"/>
                <w:szCs w:val="26"/>
                <w:rtl/>
              </w:rPr>
            </w:pPr>
            <w:r w:rsidRPr="00435DDD">
              <w:rPr>
                <w:rFonts w:ascii="Times New Roman" w:hAnsi="Times New Roman" w:cs="Traditional Arabic" w:hint="cs"/>
                <w:bCs/>
                <w:sz w:val="20"/>
                <w:szCs w:val="26"/>
                <w:rtl/>
              </w:rPr>
              <w:t xml:space="preserve">عدد المشتركين في الشبكة </w:t>
            </w:r>
            <w:r w:rsidRPr="00435DDD">
              <w:rPr>
                <w:rFonts w:ascii="Times New Roman" w:hAnsi="Times New Roman" w:cs="Traditional Arabic"/>
                <w:bCs/>
                <w:i/>
                <w:iCs/>
                <w:sz w:val="20"/>
                <w:szCs w:val="26"/>
                <w:lang w:val="en-US"/>
              </w:rPr>
              <w:t>N</w:t>
            </w:r>
            <w:r w:rsidRPr="00435DDD">
              <w:rPr>
                <w:rFonts w:ascii="Times New Roman" w:hAnsi="Times New Roman" w:cs="Traditional Arabic"/>
                <w:bCs/>
                <w:i/>
                <w:iCs/>
                <w:sz w:val="20"/>
                <w:szCs w:val="26"/>
                <w:vertAlign w:val="subscript"/>
                <w:lang w:val="en-US"/>
              </w:rPr>
              <w:t>a</w:t>
            </w:r>
            <w:r w:rsidRPr="00435DDD">
              <w:rPr>
                <w:rFonts w:ascii="Times New Roman" w:hAnsi="Times New Roman" w:cs="Traditional Arabic"/>
                <w:bCs/>
                <w:sz w:val="20"/>
                <w:szCs w:val="26"/>
                <w:rtl/>
              </w:rPr>
              <w:br/>
            </w:r>
            <w:r w:rsidRPr="00435DDD">
              <w:rPr>
                <w:rFonts w:ascii="Times New Roman" w:hAnsi="Times New Roman" w:cs="Traditional Arabic" w:hint="cs"/>
                <w:bCs/>
                <w:sz w:val="20"/>
                <w:szCs w:val="26"/>
                <w:rtl/>
              </w:rPr>
              <w:t>(الأشخاص)</w:t>
            </w:r>
          </w:p>
        </w:tc>
        <w:tc>
          <w:tcPr>
            <w:tcW w:w="1702" w:type="dxa"/>
            <w:gridSpan w:val="2"/>
            <w:vAlign w:val="center"/>
          </w:tcPr>
          <w:p w:rsidR="0052112B" w:rsidRPr="00435DDD" w:rsidRDefault="0052112B" w:rsidP="00C03FD8">
            <w:pPr>
              <w:pStyle w:val="TableHead0"/>
              <w:bidi/>
              <w:spacing w:before="40" w:line="260" w:lineRule="exact"/>
              <w:rPr>
                <w:rFonts w:ascii="Times New Roman" w:hAnsi="Times New Roman" w:cs="Traditional Arabic"/>
                <w:bCs/>
                <w:sz w:val="20"/>
                <w:szCs w:val="26"/>
              </w:rPr>
            </w:pPr>
            <w:r w:rsidRPr="00435DDD">
              <w:rPr>
                <w:rFonts w:ascii="Times New Roman" w:hAnsi="Times New Roman" w:cs="Traditional Arabic"/>
                <w:bCs/>
                <w:sz w:val="20"/>
                <w:szCs w:val="26"/>
              </w:rPr>
              <w:t>75 000</w:t>
            </w:r>
          </w:p>
        </w:tc>
        <w:tc>
          <w:tcPr>
            <w:tcW w:w="1702" w:type="dxa"/>
            <w:gridSpan w:val="2"/>
            <w:vAlign w:val="center"/>
          </w:tcPr>
          <w:p w:rsidR="0052112B" w:rsidRPr="00435DDD" w:rsidRDefault="0052112B" w:rsidP="00C03FD8">
            <w:pPr>
              <w:pStyle w:val="TableHead0"/>
              <w:bidi/>
              <w:spacing w:before="40" w:line="260" w:lineRule="exact"/>
              <w:rPr>
                <w:rFonts w:ascii="Times New Roman" w:hAnsi="Times New Roman" w:cs="Traditional Arabic"/>
                <w:bCs/>
                <w:sz w:val="20"/>
                <w:szCs w:val="26"/>
              </w:rPr>
            </w:pPr>
            <w:r w:rsidRPr="00435DDD">
              <w:rPr>
                <w:rFonts w:ascii="Times New Roman" w:hAnsi="Times New Roman" w:cs="Traditional Arabic"/>
                <w:bCs/>
                <w:sz w:val="20"/>
                <w:szCs w:val="26"/>
              </w:rPr>
              <w:t>150 000</w:t>
            </w:r>
          </w:p>
        </w:tc>
        <w:tc>
          <w:tcPr>
            <w:tcW w:w="1702" w:type="dxa"/>
            <w:gridSpan w:val="2"/>
            <w:vAlign w:val="center"/>
          </w:tcPr>
          <w:p w:rsidR="0052112B" w:rsidRPr="00435DDD" w:rsidRDefault="0052112B" w:rsidP="00C03FD8">
            <w:pPr>
              <w:pStyle w:val="TableHead0"/>
              <w:bidi/>
              <w:spacing w:before="40" w:line="260" w:lineRule="exact"/>
              <w:rPr>
                <w:rFonts w:ascii="Times New Roman" w:hAnsi="Times New Roman" w:cs="Traditional Arabic"/>
                <w:bCs/>
                <w:sz w:val="20"/>
                <w:szCs w:val="26"/>
              </w:rPr>
            </w:pPr>
            <w:r w:rsidRPr="00435DDD">
              <w:rPr>
                <w:rFonts w:ascii="Times New Roman" w:hAnsi="Times New Roman" w:cs="Traditional Arabic"/>
                <w:bCs/>
                <w:sz w:val="20"/>
                <w:szCs w:val="26"/>
              </w:rPr>
              <w:t>300 000</w:t>
            </w:r>
          </w:p>
        </w:tc>
      </w:tr>
      <w:tr w:rsidR="0052112B" w:rsidRPr="00435DDD" w:rsidTr="004413EC">
        <w:trPr>
          <w:jc w:val="center"/>
        </w:trPr>
        <w:tc>
          <w:tcPr>
            <w:tcW w:w="3402" w:type="dxa"/>
          </w:tcPr>
          <w:p w:rsidR="0052112B" w:rsidRPr="00435DDD" w:rsidRDefault="0052112B" w:rsidP="00C03FD8">
            <w:pPr>
              <w:pStyle w:val="TableText0"/>
              <w:bidi/>
              <w:spacing w:before="20" w:after="60" w:line="260" w:lineRule="exact"/>
              <w:jc w:val="left"/>
              <w:rPr>
                <w:rFonts w:cs="Traditional Arabic"/>
                <w:sz w:val="20"/>
                <w:szCs w:val="26"/>
                <w:lang w:val="en-US"/>
              </w:rPr>
            </w:pPr>
            <w:r w:rsidRPr="00435DDD">
              <w:rPr>
                <w:rFonts w:cs="Traditional Arabic" w:hint="cs"/>
                <w:sz w:val="20"/>
                <w:szCs w:val="26"/>
                <w:rtl/>
                <w:lang w:val="en-US"/>
              </w:rPr>
              <w:t xml:space="preserve">عرض النطاق </w:t>
            </w:r>
            <w:r w:rsidRPr="00435DDD">
              <w:rPr>
                <w:rFonts w:cs="Traditional Arabic"/>
                <w:sz w:val="20"/>
                <w:szCs w:val="26"/>
                <w:lang w:val="en-US"/>
              </w:rPr>
              <w:t>(MHz)</w:t>
            </w:r>
          </w:p>
        </w:tc>
        <w:tc>
          <w:tcPr>
            <w:tcW w:w="851" w:type="dxa"/>
            <w:vAlign w:val="center"/>
          </w:tcPr>
          <w:p w:rsidR="0052112B" w:rsidRPr="00435DDD" w:rsidRDefault="0052112B" w:rsidP="0041671F">
            <w:pPr>
              <w:pStyle w:val="TableText0"/>
              <w:tabs>
                <w:tab w:val="clear" w:pos="794"/>
                <w:tab w:val="clear" w:pos="1191"/>
                <w:tab w:val="clear" w:pos="1588"/>
                <w:tab w:val="clear" w:pos="1985"/>
              </w:tabs>
              <w:bidi/>
              <w:spacing w:before="20" w:after="60" w:line="260" w:lineRule="exact"/>
              <w:ind w:right="113"/>
              <w:jc w:val="center"/>
              <w:rPr>
                <w:rFonts w:cs="Traditional Arabic"/>
                <w:sz w:val="20"/>
                <w:szCs w:val="26"/>
                <w:lang w:val="en-US"/>
              </w:rPr>
            </w:pPr>
            <w:r w:rsidRPr="00435DDD">
              <w:rPr>
                <w:rFonts w:cs="Traditional Arabic"/>
                <w:sz w:val="20"/>
                <w:szCs w:val="26"/>
                <w:lang w:val="en-US"/>
              </w:rPr>
              <w:t>5</w:t>
            </w:r>
          </w:p>
        </w:tc>
        <w:tc>
          <w:tcPr>
            <w:tcW w:w="851" w:type="dxa"/>
            <w:vAlign w:val="center"/>
          </w:tcPr>
          <w:p w:rsidR="0052112B" w:rsidRPr="00435DDD" w:rsidRDefault="0052112B" w:rsidP="0041671F">
            <w:pPr>
              <w:pStyle w:val="TableText0"/>
              <w:tabs>
                <w:tab w:val="clear" w:pos="794"/>
                <w:tab w:val="clear" w:pos="1191"/>
                <w:tab w:val="clear" w:pos="1588"/>
                <w:tab w:val="clear" w:pos="1985"/>
              </w:tabs>
              <w:bidi/>
              <w:spacing w:before="20" w:after="60" w:line="260" w:lineRule="exact"/>
              <w:ind w:right="113"/>
              <w:jc w:val="center"/>
              <w:rPr>
                <w:rFonts w:cs="Traditional Arabic"/>
                <w:sz w:val="20"/>
                <w:szCs w:val="26"/>
                <w:lang w:val="en-US"/>
              </w:rPr>
            </w:pPr>
            <w:r w:rsidRPr="00435DDD">
              <w:rPr>
                <w:rFonts w:cs="Traditional Arabic"/>
                <w:sz w:val="20"/>
                <w:szCs w:val="26"/>
                <w:lang w:val="en-US"/>
              </w:rPr>
              <w:t>10</w:t>
            </w:r>
          </w:p>
        </w:tc>
        <w:tc>
          <w:tcPr>
            <w:tcW w:w="851" w:type="dxa"/>
            <w:vAlign w:val="center"/>
          </w:tcPr>
          <w:p w:rsidR="0052112B" w:rsidRPr="00435DDD" w:rsidRDefault="0052112B" w:rsidP="0041671F">
            <w:pPr>
              <w:pStyle w:val="TableText0"/>
              <w:tabs>
                <w:tab w:val="clear" w:pos="794"/>
                <w:tab w:val="clear" w:pos="1191"/>
                <w:tab w:val="clear" w:pos="1588"/>
                <w:tab w:val="clear" w:pos="1985"/>
              </w:tabs>
              <w:bidi/>
              <w:spacing w:before="20" w:after="60" w:line="260" w:lineRule="exact"/>
              <w:ind w:right="113"/>
              <w:jc w:val="center"/>
              <w:rPr>
                <w:rFonts w:cs="Traditional Arabic"/>
                <w:sz w:val="20"/>
                <w:szCs w:val="26"/>
                <w:lang w:val="en-US"/>
              </w:rPr>
            </w:pPr>
            <w:r w:rsidRPr="00435DDD">
              <w:rPr>
                <w:rFonts w:cs="Traditional Arabic"/>
                <w:sz w:val="20"/>
                <w:szCs w:val="26"/>
                <w:lang w:val="en-US"/>
              </w:rPr>
              <w:t>5</w:t>
            </w:r>
          </w:p>
        </w:tc>
        <w:tc>
          <w:tcPr>
            <w:tcW w:w="851" w:type="dxa"/>
            <w:vAlign w:val="center"/>
          </w:tcPr>
          <w:p w:rsidR="0052112B" w:rsidRPr="00435DDD" w:rsidRDefault="0052112B" w:rsidP="0041671F">
            <w:pPr>
              <w:pStyle w:val="TableText0"/>
              <w:tabs>
                <w:tab w:val="clear" w:pos="794"/>
                <w:tab w:val="clear" w:pos="1191"/>
                <w:tab w:val="clear" w:pos="1588"/>
                <w:tab w:val="clear" w:pos="1985"/>
              </w:tabs>
              <w:bidi/>
              <w:spacing w:before="20" w:after="60" w:line="260" w:lineRule="exact"/>
              <w:ind w:right="113"/>
              <w:jc w:val="center"/>
              <w:rPr>
                <w:rFonts w:cs="Traditional Arabic"/>
                <w:sz w:val="20"/>
                <w:szCs w:val="26"/>
                <w:lang w:val="en-US"/>
              </w:rPr>
            </w:pPr>
            <w:r w:rsidRPr="00435DDD">
              <w:rPr>
                <w:rFonts w:cs="Traditional Arabic"/>
                <w:sz w:val="20"/>
                <w:szCs w:val="26"/>
                <w:lang w:val="en-US"/>
              </w:rPr>
              <w:t>10</w:t>
            </w:r>
          </w:p>
        </w:tc>
        <w:tc>
          <w:tcPr>
            <w:tcW w:w="851" w:type="dxa"/>
            <w:vAlign w:val="center"/>
          </w:tcPr>
          <w:p w:rsidR="0052112B" w:rsidRPr="00435DDD" w:rsidRDefault="0052112B" w:rsidP="0041671F">
            <w:pPr>
              <w:pStyle w:val="TableText0"/>
              <w:tabs>
                <w:tab w:val="clear" w:pos="794"/>
                <w:tab w:val="clear" w:pos="1191"/>
                <w:tab w:val="clear" w:pos="1588"/>
                <w:tab w:val="clear" w:pos="1985"/>
              </w:tabs>
              <w:bidi/>
              <w:spacing w:before="20" w:after="60" w:line="260" w:lineRule="exact"/>
              <w:ind w:right="113"/>
              <w:jc w:val="center"/>
              <w:rPr>
                <w:rFonts w:cs="Traditional Arabic"/>
                <w:sz w:val="20"/>
                <w:szCs w:val="26"/>
                <w:lang w:val="en-US"/>
              </w:rPr>
            </w:pPr>
            <w:r w:rsidRPr="00435DDD">
              <w:rPr>
                <w:rFonts w:cs="Traditional Arabic"/>
                <w:sz w:val="20"/>
                <w:szCs w:val="26"/>
                <w:lang w:val="en-US"/>
              </w:rPr>
              <w:t>5</w:t>
            </w:r>
          </w:p>
        </w:tc>
        <w:tc>
          <w:tcPr>
            <w:tcW w:w="851" w:type="dxa"/>
            <w:vAlign w:val="center"/>
          </w:tcPr>
          <w:p w:rsidR="0052112B" w:rsidRPr="00435DDD" w:rsidRDefault="0052112B" w:rsidP="0041671F">
            <w:pPr>
              <w:pStyle w:val="TableText0"/>
              <w:tabs>
                <w:tab w:val="clear" w:pos="794"/>
                <w:tab w:val="clear" w:pos="1191"/>
                <w:tab w:val="clear" w:pos="1588"/>
                <w:tab w:val="clear" w:pos="1985"/>
              </w:tabs>
              <w:bidi/>
              <w:spacing w:before="20" w:after="60" w:line="260" w:lineRule="exact"/>
              <w:ind w:right="113"/>
              <w:jc w:val="center"/>
              <w:rPr>
                <w:rFonts w:cs="Traditional Arabic"/>
                <w:sz w:val="20"/>
                <w:szCs w:val="26"/>
                <w:lang w:val="en-US"/>
              </w:rPr>
            </w:pPr>
            <w:r w:rsidRPr="00435DDD">
              <w:rPr>
                <w:rFonts w:cs="Traditional Arabic"/>
                <w:sz w:val="20"/>
                <w:szCs w:val="26"/>
                <w:lang w:val="en-US"/>
              </w:rPr>
              <w:t>10</w:t>
            </w:r>
          </w:p>
        </w:tc>
      </w:tr>
      <w:tr w:rsidR="0052112B" w:rsidRPr="00435DDD" w:rsidTr="009709E6">
        <w:trPr>
          <w:jc w:val="center"/>
        </w:trPr>
        <w:tc>
          <w:tcPr>
            <w:tcW w:w="3402" w:type="dxa"/>
            <w:tcBorders>
              <w:bottom w:val="single" w:sz="6" w:space="0" w:color="auto"/>
            </w:tcBorders>
          </w:tcPr>
          <w:p w:rsidR="0052112B" w:rsidRPr="0041671F" w:rsidRDefault="0052112B" w:rsidP="00C03FD8">
            <w:pPr>
              <w:pStyle w:val="TableText0"/>
              <w:bidi/>
              <w:spacing w:before="20" w:after="60" w:line="260" w:lineRule="exact"/>
              <w:jc w:val="left"/>
              <w:rPr>
                <w:rFonts w:cs="Traditional Arabic"/>
                <w:i/>
                <w:iCs/>
                <w:sz w:val="20"/>
                <w:szCs w:val="26"/>
                <w:rtl/>
                <w:lang w:val="en-US"/>
              </w:rPr>
            </w:pPr>
            <w:r w:rsidRPr="0041671F">
              <w:rPr>
                <w:rFonts w:cs="Traditional Arabic"/>
                <w:i/>
                <w:iCs/>
                <w:sz w:val="20"/>
                <w:szCs w:val="26"/>
                <w:lang w:val="en-US"/>
              </w:rPr>
              <w:t>T</w:t>
            </w:r>
            <w:r w:rsidRPr="0041671F">
              <w:rPr>
                <w:rFonts w:cs="Traditional Arabic" w:hint="cs"/>
                <w:i/>
                <w:iCs/>
                <w:sz w:val="20"/>
                <w:szCs w:val="26"/>
                <w:rtl/>
                <w:lang w:val="en-US"/>
              </w:rPr>
              <w:t xml:space="preserve"> </w:t>
            </w:r>
            <w:r w:rsidRPr="0041671F">
              <w:rPr>
                <w:rFonts w:cs="Traditional Arabic" w:hint="cs"/>
                <w:sz w:val="20"/>
                <w:szCs w:val="26"/>
                <w:rtl/>
                <w:lang w:val="en-US"/>
              </w:rPr>
              <w:t>(ملايين الدولارات)</w:t>
            </w:r>
          </w:p>
        </w:tc>
        <w:tc>
          <w:tcPr>
            <w:tcW w:w="851" w:type="dxa"/>
            <w:tcBorders>
              <w:bottom w:val="single" w:sz="6" w:space="0" w:color="auto"/>
            </w:tcBorders>
          </w:tcPr>
          <w:p w:rsidR="0052112B" w:rsidRPr="00435DDD" w:rsidRDefault="0052112B" w:rsidP="0041671F">
            <w:pPr>
              <w:pStyle w:val="TableText0"/>
              <w:tabs>
                <w:tab w:val="clear" w:pos="794"/>
                <w:tab w:val="clear" w:pos="1191"/>
                <w:tab w:val="clear" w:pos="1588"/>
                <w:tab w:val="clear" w:pos="1985"/>
              </w:tabs>
              <w:bidi/>
              <w:spacing w:before="20" w:after="60" w:line="260" w:lineRule="exact"/>
              <w:ind w:right="113"/>
              <w:jc w:val="center"/>
              <w:rPr>
                <w:rFonts w:cs="Traditional Arabic"/>
                <w:sz w:val="20"/>
                <w:szCs w:val="26"/>
                <w:lang w:val="en-US"/>
              </w:rPr>
            </w:pPr>
            <w:r w:rsidRPr="00435DDD">
              <w:rPr>
                <w:rFonts w:cs="Traditional Arabic"/>
                <w:sz w:val="20"/>
                <w:szCs w:val="26"/>
                <w:lang w:val="en-US"/>
              </w:rPr>
              <w:t>1,08</w:t>
            </w:r>
          </w:p>
        </w:tc>
        <w:tc>
          <w:tcPr>
            <w:tcW w:w="851" w:type="dxa"/>
            <w:tcBorders>
              <w:bottom w:val="single" w:sz="6" w:space="0" w:color="auto"/>
            </w:tcBorders>
          </w:tcPr>
          <w:p w:rsidR="0052112B" w:rsidRPr="00435DDD" w:rsidRDefault="0052112B" w:rsidP="0041671F">
            <w:pPr>
              <w:pStyle w:val="TableText0"/>
              <w:tabs>
                <w:tab w:val="clear" w:pos="794"/>
                <w:tab w:val="clear" w:pos="1191"/>
                <w:tab w:val="clear" w:pos="1588"/>
                <w:tab w:val="clear" w:pos="1985"/>
              </w:tabs>
              <w:bidi/>
              <w:spacing w:before="20" w:after="60" w:line="260" w:lineRule="exact"/>
              <w:ind w:right="113"/>
              <w:jc w:val="center"/>
              <w:rPr>
                <w:rFonts w:cs="Traditional Arabic"/>
                <w:sz w:val="20"/>
                <w:szCs w:val="26"/>
                <w:lang w:val="en-US"/>
              </w:rPr>
            </w:pPr>
            <w:r w:rsidRPr="00435DDD">
              <w:rPr>
                <w:rFonts w:cs="Traditional Arabic"/>
                <w:sz w:val="20"/>
                <w:szCs w:val="26"/>
                <w:lang w:val="en-US"/>
              </w:rPr>
              <w:t>1,68</w:t>
            </w:r>
          </w:p>
        </w:tc>
        <w:tc>
          <w:tcPr>
            <w:tcW w:w="851" w:type="dxa"/>
            <w:tcBorders>
              <w:bottom w:val="single" w:sz="6" w:space="0" w:color="auto"/>
            </w:tcBorders>
          </w:tcPr>
          <w:p w:rsidR="0052112B" w:rsidRPr="00435DDD" w:rsidRDefault="0052112B" w:rsidP="0041671F">
            <w:pPr>
              <w:pStyle w:val="TableText0"/>
              <w:tabs>
                <w:tab w:val="clear" w:pos="794"/>
                <w:tab w:val="clear" w:pos="1191"/>
                <w:tab w:val="clear" w:pos="1588"/>
                <w:tab w:val="clear" w:pos="1985"/>
              </w:tabs>
              <w:bidi/>
              <w:spacing w:before="20" w:after="60" w:line="260" w:lineRule="exact"/>
              <w:ind w:right="113"/>
              <w:jc w:val="center"/>
              <w:rPr>
                <w:rFonts w:cs="Traditional Arabic"/>
                <w:sz w:val="20"/>
                <w:szCs w:val="26"/>
                <w:lang w:val="en-US"/>
              </w:rPr>
            </w:pPr>
            <w:r w:rsidRPr="00435DDD">
              <w:rPr>
                <w:rFonts w:cs="Traditional Arabic"/>
                <w:sz w:val="20"/>
                <w:szCs w:val="26"/>
                <w:lang w:val="en-US"/>
              </w:rPr>
              <w:t>0,93</w:t>
            </w:r>
          </w:p>
        </w:tc>
        <w:tc>
          <w:tcPr>
            <w:tcW w:w="851" w:type="dxa"/>
            <w:tcBorders>
              <w:bottom w:val="single" w:sz="6" w:space="0" w:color="auto"/>
            </w:tcBorders>
          </w:tcPr>
          <w:p w:rsidR="0052112B" w:rsidRPr="00435DDD" w:rsidRDefault="0052112B" w:rsidP="0041671F">
            <w:pPr>
              <w:pStyle w:val="TableText0"/>
              <w:tabs>
                <w:tab w:val="clear" w:pos="794"/>
                <w:tab w:val="clear" w:pos="1191"/>
                <w:tab w:val="clear" w:pos="1588"/>
                <w:tab w:val="clear" w:pos="1985"/>
              </w:tabs>
              <w:bidi/>
              <w:spacing w:before="20" w:after="60" w:line="260" w:lineRule="exact"/>
              <w:ind w:right="113"/>
              <w:jc w:val="center"/>
              <w:rPr>
                <w:rFonts w:cs="Traditional Arabic"/>
                <w:sz w:val="20"/>
                <w:szCs w:val="26"/>
                <w:lang w:val="en-US"/>
              </w:rPr>
            </w:pPr>
            <w:r w:rsidRPr="00435DDD">
              <w:rPr>
                <w:rFonts w:cs="Traditional Arabic"/>
                <w:sz w:val="20"/>
                <w:szCs w:val="26"/>
                <w:lang w:val="en-US"/>
              </w:rPr>
              <w:t>2,1</w:t>
            </w:r>
          </w:p>
        </w:tc>
        <w:tc>
          <w:tcPr>
            <w:tcW w:w="851" w:type="dxa"/>
            <w:tcBorders>
              <w:bottom w:val="single" w:sz="6" w:space="0" w:color="auto"/>
            </w:tcBorders>
          </w:tcPr>
          <w:p w:rsidR="0052112B" w:rsidRPr="00435DDD" w:rsidRDefault="0052112B" w:rsidP="0041671F">
            <w:pPr>
              <w:pStyle w:val="TableText0"/>
              <w:tabs>
                <w:tab w:val="clear" w:pos="794"/>
                <w:tab w:val="clear" w:pos="1191"/>
                <w:tab w:val="clear" w:pos="1588"/>
                <w:tab w:val="clear" w:pos="1985"/>
              </w:tabs>
              <w:bidi/>
              <w:spacing w:before="20" w:after="60" w:line="260" w:lineRule="exact"/>
              <w:ind w:right="113"/>
              <w:jc w:val="center"/>
              <w:rPr>
                <w:rFonts w:cs="Traditional Arabic"/>
                <w:sz w:val="20"/>
                <w:szCs w:val="26"/>
                <w:lang w:val="en-US"/>
              </w:rPr>
            </w:pPr>
            <w:r w:rsidRPr="00435DDD">
              <w:rPr>
                <w:rFonts w:cs="Traditional Arabic"/>
                <w:sz w:val="20"/>
                <w:szCs w:val="26"/>
                <w:lang w:val="en-US"/>
              </w:rPr>
              <w:t>0</w:t>
            </w:r>
          </w:p>
        </w:tc>
        <w:tc>
          <w:tcPr>
            <w:tcW w:w="851" w:type="dxa"/>
            <w:tcBorders>
              <w:bottom w:val="single" w:sz="6" w:space="0" w:color="auto"/>
            </w:tcBorders>
          </w:tcPr>
          <w:p w:rsidR="0052112B" w:rsidRPr="00435DDD" w:rsidRDefault="0052112B" w:rsidP="0041671F">
            <w:pPr>
              <w:pStyle w:val="TableText0"/>
              <w:tabs>
                <w:tab w:val="clear" w:pos="794"/>
                <w:tab w:val="clear" w:pos="1191"/>
                <w:tab w:val="clear" w:pos="1588"/>
                <w:tab w:val="clear" w:pos="1985"/>
              </w:tabs>
              <w:bidi/>
              <w:spacing w:before="20" w:after="60" w:line="260" w:lineRule="exact"/>
              <w:ind w:right="113"/>
              <w:jc w:val="center"/>
              <w:rPr>
                <w:rFonts w:cs="Traditional Arabic"/>
                <w:sz w:val="20"/>
                <w:szCs w:val="26"/>
                <w:lang w:val="en-US"/>
              </w:rPr>
            </w:pPr>
            <w:r w:rsidRPr="00435DDD">
              <w:rPr>
                <w:rFonts w:cs="Traditional Arabic"/>
                <w:sz w:val="20"/>
                <w:szCs w:val="26"/>
                <w:lang w:val="en-US"/>
              </w:rPr>
              <w:t>1,73</w:t>
            </w:r>
          </w:p>
        </w:tc>
      </w:tr>
      <w:tr w:rsidR="008552C4" w:rsidRPr="00435DDD" w:rsidTr="009709E6">
        <w:trPr>
          <w:jc w:val="center"/>
        </w:trPr>
        <w:tc>
          <w:tcPr>
            <w:tcW w:w="8508" w:type="dxa"/>
            <w:gridSpan w:val="7"/>
            <w:tcBorders>
              <w:left w:val="nil"/>
              <w:bottom w:val="nil"/>
              <w:right w:val="nil"/>
            </w:tcBorders>
          </w:tcPr>
          <w:p w:rsidR="008552C4" w:rsidRPr="00435DDD" w:rsidRDefault="008552C4" w:rsidP="00647B38">
            <w:pPr>
              <w:pStyle w:val="TableLegendNote"/>
            </w:pPr>
            <w:r w:rsidRPr="00435DDD">
              <w:rPr>
                <w:rFonts w:hint="cs"/>
                <w:rtl/>
              </w:rPr>
              <w:t xml:space="preserve">الملاحظـة </w:t>
            </w:r>
            <w:r w:rsidR="009709E6" w:rsidRPr="00435DDD">
              <w:t>1</w:t>
            </w:r>
            <w:r w:rsidRPr="00435DDD">
              <w:rPr>
                <w:rFonts w:hint="cs"/>
                <w:rtl/>
              </w:rPr>
              <w:t xml:space="preserve"> - ينبغي تحديد العروض الدنيا بمزيد من الدقة على أساس تحليل سوقي لكل حالة خاصة.</w:t>
            </w:r>
          </w:p>
        </w:tc>
      </w:tr>
    </w:tbl>
    <w:p w:rsidR="0052112B" w:rsidRPr="00435DDD" w:rsidRDefault="0052112B" w:rsidP="00C03883">
      <w:pPr>
        <w:pStyle w:val="Note"/>
        <w:spacing w:before="240"/>
        <w:ind w:left="567"/>
        <w:rPr>
          <w:snapToGrid w:val="0"/>
          <w:rtl/>
        </w:rPr>
      </w:pPr>
    </w:p>
    <w:p w:rsidR="0052112B" w:rsidRPr="00435DDD" w:rsidRDefault="0052112B" w:rsidP="0052112B">
      <w:pPr>
        <w:overflowPunct/>
        <w:autoSpaceDE/>
        <w:autoSpaceDN/>
        <w:bidi w:val="0"/>
        <w:adjustRightInd/>
        <w:spacing w:before="0" w:line="240" w:lineRule="auto"/>
        <w:jc w:val="left"/>
        <w:textAlignment w:val="auto"/>
        <w:rPr>
          <w:snapToGrid w:val="0"/>
          <w:lang w:eastAsia="en-US"/>
        </w:rPr>
      </w:pPr>
      <w:r w:rsidRPr="00435DDD">
        <w:rPr>
          <w:snapToGrid w:val="0"/>
          <w:rtl/>
        </w:rPr>
        <w:br w:type="page"/>
      </w:r>
    </w:p>
    <w:p w:rsidR="0052112B" w:rsidRPr="00435DDD" w:rsidRDefault="0052112B" w:rsidP="007963E3">
      <w:pPr>
        <w:pStyle w:val="FigureNo"/>
        <w:rPr>
          <w:snapToGrid w:val="0"/>
          <w:rtl/>
        </w:rPr>
      </w:pPr>
      <w:r w:rsidRPr="00435DDD">
        <w:rPr>
          <w:rFonts w:hint="cs"/>
          <w:snapToGrid w:val="0"/>
          <w:rtl/>
        </w:rPr>
        <w:lastRenderedPageBreak/>
        <w:t>الش</w:t>
      </w:r>
      <w:r w:rsidR="00C03883" w:rsidRPr="00435DDD">
        <w:rPr>
          <w:rFonts w:hint="cs"/>
          <w:snapToGrid w:val="0"/>
          <w:rtl/>
        </w:rPr>
        <w:t>ـ</w:t>
      </w:r>
      <w:r w:rsidRPr="00435DDD">
        <w:rPr>
          <w:rFonts w:hint="cs"/>
          <w:snapToGrid w:val="0"/>
          <w:rtl/>
        </w:rPr>
        <w:t xml:space="preserve">كل </w:t>
      </w:r>
      <w:r w:rsidRPr="00435DDD">
        <w:rPr>
          <w:rFonts w:asciiTheme="majorBidi" w:hAnsiTheme="majorBidi" w:cstheme="majorBidi"/>
          <w:snapToGrid w:val="0"/>
        </w:rPr>
        <w:t>12</w:t>
      </w:r>
    </w:p>
    <w:p w:rsidR="0052112B" w:rsidRPr="00435DDD" w:rsidRDefault="0052112B" w:rsidP="00626F4D">
      <w:pPr>
        <w:pStyle w:val="Figuretitle1"/>
        <w:rPr>
          <w:szCs w:val="20"/>
          <w:rtl/>
        </w:rPr>
      </w:pPr>
      <w:r w:rsidRPr="00435DDD">
        <w:rPr>
          <w:rFonts w:hint="cs"/>
          <w:rtl/>
        </w:rPr>
        <w:t>مؤشر الربحية مقابل عرض النطاق</w:t>
      </w:r>
    </w:p>
    <w:p w:rsidR="0052112B" w:rsidRPr="00435DDD" w:rsidRDefault="00626F4D" w:rsidP="00361366">
      <w:pPr>
        <w:pStyle w:val="Figure"/>
        <w:bidi/>
        <w:rPr>
          <w:rtl/>
        </w:rPr>
      </w:pPr>
      <w:r w:rsidRPr="00435DDD">
        <w:rPr>
          <w:noProof/>
          <w:lang w:val="en-US" w:eastAsia="zh-CN" w:bidi="ar-SA"/>
        </w:rPr>
        <mc:AlternateContent>
          <mc:Choice Requires="wps">
            <w:drawing>
              <wp:anchor distT="0" distB="0" distL="114300" distR="114300" simplePos="0" relativeHeight="251689472" behindDoc="0" locked="0" layoutInCell="1" allowOverlap="1" wp14:anchorId="2DC1D3E6" wp14:editId="7FEADEEA">
                <wp:simplePos x="0" y="0"/>
                <wp:positionH relativeFrom="column">
                  <wp:posOffset>2395220</wp:posOffset>
                </wp:positionH>
                <wp:positionV relativeFrom="paragraph">
                  <wp:posOffset>3650122</wp:posOffset>
                </wp:positionV>
                <wp:extent cx="691515" cy="214630"/>
                <wp:effectExtent l="0" t="0" r="13335" b="139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515" cy="214630"/>
                        </a:xfrm>
                        <a:prstGeom prst="rect">
                          <a:avLst/>
                        </a:prstGeom>
                        <a:noFill/>
                        <a:ln w="6350">
                          <a:noFill/>
                        </a:ln>
                        <a:effectLst/>
                      </wps:spPr>
                      <wps:txbx>
                        <w:txbxContent>
                          <w:p w:rsidR="00FC62CB" w:rsidRPr="00B93B28" w:rsidRDefault="00FC62CB" w:rsidP="0052112B">
                            <w:pPr>
                              <w:spacing w:before="40" w:after="40" w:line="168" w:lineRule="auto"/>
                              <w:ind w:left="85"/>
                              <w:jc w:val="center"/>
                              <w:rPr>
                                <w:i/>
                                <w:iCs/>
                                <w:sz w:val="20"/>
                                <w:szCs w:val="26"/>
                                <w:rtl/>
                              </w:rPr>
                            </w:pPr>
                            <w:r>
                              <w:rPr>
                                <w:i/>
                                <w:iCs/>
                                <w:sz w:val="20"/>
                                <w:szCs w:val="26"/>
                              </w:rPr>
                              <w:t>M</w:t>
                            </w:r>
                            <w:r>
                              <w:rPr>
                                <w:rFonts w:hint="cs"/>
                                <w:i/>
                                <w:iCs/>
                                <w:sz w:val="20"/>
                                <w:szCs w:val="26"/>
                                <w:rtl/>
                              </w:rPr>
                              <w:t xml:space="preserve"> </w:t>
                            </w:r>
                            <w:r w:rsidRPr="00463EC8">
                              <w:rPr>
                                <w:rFonts w:hint="cs"/>
                                <w:sz w:val="20"/>
                                <w:szCs w:val="26"/>
                                <w:rtl/>
                              </w:rPr>
                              <w:t>=</w:t>
                            </w:r>
                            <w:r>
                              <w:rPr>
                                <w:sz w:val="20"/>
                                <w:szCs w:val="26"/>
                              </w:rPr>
                              <w:t>1</w:t>
                            </w:r>
                            <w:r w:rsidRPr="00B93B28">
                              <w:rPr>
                                <w:sz w:val="20"/>
                                <w:szCs w:val="26"/>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1D3E6" id="Text Box 31" o:spid="_x0000_s1053" type="#_x0000_t202" style="position:absolute;left:0;text-align:left;margin-left:188.6pt;margin-top:287.4pt;width:54.45pt;height:16.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" filled="f" stroked="f" strokeweight=".5pt">
                <v:path arrowok="t"/>
                <v:textbox inset="0,0,0,0">
                  <w:txbxContent>
                    <w:p w:rsidR="00FC62CB" w:rsidRPr="00B93B28" w:rsidRDefault="00FC62CB" w:rsidP="0052112B">
                      <w:pPr>
                        <w:spacing w:before="40" w:after="40" w:line="168" w:lineRule="auto"/>
                        <w:ind w:left="85"/>
                        <w:jc w:val="center"/>
                        <w:rPr>
                          <w:i/>
                          <w:iCs/>
                          <w:sz w:val="20"/>
                          <w:szCs w:val="26"/>
                          <w:rtl/>
                        </w:rPr>
                      </w:pPr>
                      <w:r>
                        <w:rPr>
                          <w:i/>
                          <w:iCs/>
                          <w:sz w:val="20"/>
                          <w:szCs w:val="26"/>
                        </w:rPr>
                        <w:t>M</w:t>
                      </w:r>
                      <w:r>
                        <w:rPr>
                          <w:rFonts w:hint="cs"/>
                          <w:i/>
                          <w:iCs/>
                          <w:sz w:val="20"/>
                          <w:szCs w:val="26"/>
                          <w:rtl/>
                        </w:rPr>
                        <w:t xml:space="preserve"> </w:t>
                      </w:r>
                      <w:r w:rsidRPr="00463EC8">
                        <w:rPr>
                          <w:rFonts w:hint="cs"/>
                          <w:sz w:val="20"/>
                          <w:szCs w:val="26"/>
                          <w:rtl/>
                        </w:rPr>
                        <w:t>=</w:t>
                      </w:r>
                      <w:r>
                        <w:rPr>
                          <w:sz w:val="20"/>
                          <w:szCs w:val="26"/>
                        </w:rPr>
                        <w:t>1</w:t>
                      </w:r>
                      <w:r w:rsidRPr="00B93B28">
                        <w:rPr>
                          <w:sz w:val="20"/>
                          <w:szCs w:val="26"/>
                        </w:rPr>
                        <w:t> </w:t>
                      </w:r>
                    </w:p>
                  </w:txbxContent>
                </v:textbox>
              </v:shape>
            </w:pict>
          </mc:Fallback>
        </mc:AlternateContent>
      </w:r>
      <w:r w:rsidRPr="00435DDD">
        <w:rPr>
          <w:noProof/>
          <w:lang w:val="en-US" w:eastAsia="zh-CN" w:bidi="ar-SA"/>
        </w:rPr>
        <mc:AlternateContent>
          <mc:Choice Requires="wps">
            <w:drawing>
              <wp:anchor distT="0" distB="0" distL="114300" distR="114300" simplePos="0" relativeHeight="251688448" behindDoc="0" locked="0" layoutInCell="1" allowOverlap="1" wp14:anchorId="469DCFAB" wp14:editId="2F34B474">
                <wp:simplePos x="0" y="0"/>
                <wp:positionH relativeFrom="column">
                  <wp:posOffset>1605280</wp:posOffset>
                </wp:positionH>
                <wp:positionV relativeFrom="paragraph">
                  <wp:posOffset>1046006</wp:posOffset>
                </wp:positionV>
                <wp:extent cx="691515" cy="214630"/>
                <wp:effectExtent l="0" t="0" r="13335" b="1397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515" cy="214630"/>
                        </a:xfrm>
                        <a:prstGeom prst="rect">
                          <a:avLst/>
                        </a:prstGeom>
                        <a:noFill/>
                        <a:ln w="6350">
                          <a:noFill/>
                        </a:ln>
                        <a:effectLst/>
                      </wps:spPr>
                      <wps:txbx>
                        <w:txbxContent>
                          <w:p w:rsidR="00FC62CB" w:rsidRPr="00B93B28" w:rsidRDefault="00FC62CB" w:rsidP="00304AC9">
                            <w:pPr>
                              <w:spacing w:before="40" w:after="40" w:line="168" w:lineRule="auto"/>
                              <w:ind w:left="85"/>
                              <w:jc w:val="center"/>
                              <w:rPr>
                                <w:i/>
                                <w:iCs/>
                                <w:sz w:val="20"/>
                                <w:szCs w:val="26"/>
                                <w:rtl/>
                              </w:rPr>
                            </w:pPr>
                            <w:r>
                              <w:rPr>
                                <w:i/>
                                <w:iCs/>
                                <w:sz w:val="20"/>
                                <w:szCs w:val="26"/>
                              </w:rPr>
                              <w:t>M</w:t>
                            </w:r>
                            <w:r>
                              <w:rPr>
                                <w:rFonts w:hint="cs"/>
                                <w:i/>
                                <w:iCs/>
                                <w:sz w:val="20"/>
                                <w:szCs w:val="26"/>
                                <w:rtl/>
                              </w:rPr>
                              <w:t xml:space="preserve"> </w:t>
                            </w:r>
                            <w:r w:rsidRPr="00463EC8">
                              <w:rPr>
                                <w:rFonts w:hint="cs"/>
                                <w:sz w:val="20"/>
                                <w:szCs w:val="26"/>
                                <w:rtl/>
                              </w:rPr>
                              <w:t>=</w:t>
                            </w:r>
                            <w:r>
                              <w:rPr>
                                <w:sz w:val="20"/>
                                <w:szCs w:val="26"/>
                              </w:rPr>
                              <w:t>6</w:t>
                            </w:r>
                            <w:r w:rsidRPr="00B93B28">
                              <w:rPr>
                                <w:sz w:val="20"/>
                                <w:szCs w:val="26"/>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DCFAB" id="Text Box 30" o:spid="_x0000_s1054" type="#_x0000_t202" style="position:absolute;left:0;text-align:left;margin-left:126.4pt;margin-top:82.35pt;width:54.45pt;height:16.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" filled="f" stroked="f" strokeweight=".5pt">
                <v:path arrowok="t"/>
                <v:textbox inset="0,0,0,0">
                  <w:txbxContent>
                    <w:p w:rsidR="00FC62CB" w:rsidRPr="00B93B28" w:rsidRDefault="00FC62CB" w:rsidP="00304AC9">
                      <w:pPr>
                        <w:spacing w:before="40" w:after="40" w:line="168" w:lineRule="auto"/>
                        <w:ind w:left="85"/>
                        <w:jc w:val="center"/>
                        <w:rPr>
                          <w:i/>
                          <w:iCs/>
                          <w:sz w:val="20"/>
                          <w:szCs w:val="26"/>
                          <w:rtl/>
                        </w:rPr>
                      </w:pPr>
                      <w:r>
                        <w:rPr>
                          <w:i/>
                          <w:iCs/>
                          <w:sz w:val="20"/>
                          <w:szCs w:val="26"/>
                        </w:rPr>
                        <w:t>M</w:t>
                      </w:r>
                      <w:r>
                        <w:rPr>
                          <w:rFonts w:hint="cs"/>
                          <w:i/>
                          <w:iCs/>
                          <w:sz w:val="20"/>
                          <w:szCs w:val="26"/>
                          <w:rtl/>
                        </w:rPr>
                        <w:t xml:space="preserve"> </w:t>
                      </w:r>
                      <w:r w:rsidRPr="00463EC8">
                        <w:rPr>
                          <w:rFonts w:hint="cs"/>
                          <w:sz w:val="20"/>
                          <w:szCs w:val="26"/>
                          <w:rtl/>
                        </w:rPr>
                        <w:t>=</w:t>
                      </w:r>
                      <w:r>
                        <w:rPr>
                          <w:sz w:val="20"/>
                          <w:szCs w:val="26"/>
                        </w:rPr>
                        <w:t>6</w:t>
                      </w:r>
                      <w:r w:rsidRPr="00B93B28">
                        <w:rPr>
                          <w:sz w:val="20"/>
                          <w:szCs w:val="26"/>
                        </w:rPr>
                        <w:t> </w:t>
                      </w:r>
                    </w:p>
                  </w:txbxContent>
                </v:textbox>
              </v:shape>
            </w:pict>
          </mc:Fallback>
        </mc:AlternateContent>
      </w:r>
      <w:r w:rsidR="007963E3" w:rsidRPr="00435DDD">
        <w:rPr>
          <w:noProof/>
          <w:lang w:val="en-US" w:eastAsia="zh-CN" w:bidi="ar-SA"/>
        </w:rPr>
        <mc:AlternateContent>
          <mc:Choice Requires="wps">
            <w:drawing>
              <wp:anchor distT="0" distB="0" distL="114300" distR="114300" simplePos="0" relativeHeight="251687424" behindDoc="0" locked="0" layoutInCell="1" allowOverlap="1" wp14:anchorId="055163A8" wp14:editId="1E68C9F3">
                <wp:simplePos x="0" y="0"/>
                <wp:positionH relativeFrom="column">
                  <wp:posOffset>1550670</wp:posOffset>
                </wp:positionH>
                <wp:positionV relativeFrom="paragraph">
                  <wp:posOffset>6031041</wp:posOffset>
                </wp:positionV>
                <wp:extent cx="1457960" cy="1160780"/>
                <wp:effectExtent l="0" t="0" r="8890" b="1270"/>
                <wp:wrapNone/>
                <wp:docPr id="2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960" cy="1160780"/>
                        </a:xfrm>
                        <a:prstGeom prst="rect">
                          <a:avLst/>
                        </a:prstGeom>
                        <a:noFill/>
                        <a:ln w="6350">
                          <a:noFill/>
                        </a:ln>
                        <a:effectLst/>
                      </wps:spPr>
                      <wps:txbx>
                        <w:txbxContent>
                          <w:p w:rsidR="00FC62CB" w:rsidRPr="002A566F" w:rsidRDefault="00FC62CB" w:rsidP="007963E3">
                            <w:pPr>
                              <w:spacing w:before="20" w:after="20" w:line="180" w:lineRule="auto"/>
                              <w:ind w:right="57"/>
                              <w:jc w:val="right"/>
                              <w:rPr>
                                <w:sz w:val="20"/>
                                <w:szCs w:val="26"/>
                                <w:rtl/>
                              </w:rPr>
                            </w:pPr>
                            <w:r>
                              <w:rPr>
                                <w:i/>
                                <w:iCs/>
                                <w:sz w:val="20"/>
                                <w:szCs w:val="26"/>
                              </w:rPr>
                              <w:t>N</w:t>
                            </w:r>
                            <w:r w:rsidRPr="002B2530">
                              <w:rPr>
                                <w:i/>
                                <w:iCs/>
                                <w:sz w:val="20"/>
                                <w:szCs w:val="26"/>
                                <w:vertAlign w:val="subscript"/>
                              </w:rPr>
                              <w:t>a</w:t>
                            </w:r>
                            <w:r>
                              <w:rPr>
                                <w:rFonts w:hint="cs"/>
                                <w:i/>
                                <w:iCs/>
                                <w:sz w:val="20"/>
                                <w:szCs w:val="26"/>
                                <w:rtl/>
                              </w:rPr>
                              <w:t xml:space="preserve"> </w:t>
                            </w:r>
                            <w:r w:rsidRPr="00463EC8">
                              <w:rPr>
                                <w:rFonts w:hint="cs"/>
                                <w:sz w:val="20"/>
                                <w:szCs w:val="26"/>
                                <w:rtl/>
                              </w:rPr>
                              <w:t>=</w:t>
                            </w:r>
                            <w:r>
                              <w:rPr>
                                <w:sz w:val="20"/>
                                <w:szCs w:val="26"/>
                              </w:rPr>
                              <w:t>75 000</w:t>
                            </w:r>
                            <w:r>
                              <w:rPr>
                                <w:rFonts w:hint="cs"/>
                                <w:sz w:val="20"/>
                                <w:szCs w:val="26"/>
                                <w:rtl/>
                              </w:rPr>
                              <w:t xml:space="preserve"> مشترك</w:t>
                            </w:r>
                          </w:p>
                          <w:p w:rsidR="00FC62CB" w:rsidRPr="002A566F" w:rsidRDefault="00FC62CB" w:rsidP="007963E3">
                            <w:pPr>
                              <w:spacing w:before="20" w:after="20" w:line="168" w:lineRule="auto"/>
                              <w:ind w:right="57"/>
                              <w:jc w:val="right"/>
                              <w:rPr>
                                <w:sz w:val="20"/>
                                <w:szCs w:val="26"/>
                                <w:rtl/>
                              </w:rPr>
                            </w:pPr>
                            <w:r>
                              <w:rPr>
                                <w:i/>
                                <w:iCs/>
                                <w:sz w:val="20"/>
                                <w:szCs w:val="26"/>
                              </w:rPr>
                              <w:t>N</w:t>
                            </w:r>
                            <w:r w:rsidRPr="002B2530">
                              <w:rPr>
                                <w:i/>
                                <w:iCs/>
                                <w:sz w:val="20"/>
                                <w:szCs w:val="26"/>
                                <w:vertAlign w:val="subscript"/>
                              </w:rPr>
                              <w:t>a</w:t>
                            </w:r>
                            <w:r>
                              <w:rPr>
                                <w:rFonts w:hint="cs"/>
                                <w:i/>
                                <w:iCs/>
                                <w:sz w:val="20"/>
                                <w:szCs w:val="26"/>
                                <w:rtl/>
                              </w:rPr>
                              <w:t xml:space="preserve"> </w:t>
                            </w:r>
                            <w:r w:rsidRPr="00463EC8">
                              <w:rPr>
                                <w:rFonts w:hint="cs"/>
                                <w:sz w:val="20"/>
                                <w:szCs w:val="26"/>
                                <w:rtl/>
                              </w:rPr>
                              <w:t>=</w:t>
                            </w:r>
                            <w:r>
                              <w:rPr>
                                <w:sz w:val="20"/>
                                <w:szCs w:val="26"/>
                              </w:rPr>
                              <w:t>150 000</w:t>
                            </w:r>
                            <w:r>
                              <w:rPr>
                                <w:rFonts w:hint="cs"/>
                                <w:sz w:val="20"/>
                                <w:szCs w:val="26"/>
                                <w:rtl/>
                              </w:rPr>
                              <w:t xml:space="preserve"> مشترك</w:t>
                            </w:r>
                          </w:p>
                          <w:p w:rsidR="00FC62CB" w:rsidRDefault="00FC62CB" w:rsidP="007963E3">
                            <w:pPr>
                              <w:spacing w:before="20" w:after="20" w:line="168" w:lineRule="auto"/>
                              <w:ind w:right="57"/>
                              <w:jc w:val="right"/>
                              <w:rPr>
                                <w:sz w:val="20"/>
                                <w:szCs w:val="26"/>
                                <w:rtl/>
                              </w:rPr>
                            </w:pPr>
                            <w:r>
                              <w:rPr>
                                <w:i/>
                                <w:iCs/>
                                <w:sz w:val="20"/>
                                <w:szCs w:val="26"/>
                              </w:rPr>
                              <w:t>N</w:t>
                            </w:r>
                            <w:r w:rsidRPr="002B2530">
                              <w:rPr>
                                <w:i/>
                                <w:iCs/>
                                <w:sz w:val="20"/>
                                <w:szCs w:val="26"/>
                                <w:vertAlign w:val="subscript"/>
                              </w:rPr>
                              <w:t>a</w:t>
                            </w:r>
                            <w:r>
                              <w:rPr>
                                <w:rFonts w:hint="cs"/>
                                <w:i/>
                                <w:iCs/>
                                <w:sz w:val="20"/>
                                <w:szCs w:val="26"/>
                                <w:rtl/>
                              </w:rPr>
                              <w:t xml:space="preserve"> </w:t>
                            </w:r>
                            <w:r w:rsidRPr="00463EC8">
                              <w:rPr>
                                <w:rFonts w:hint="cs"/>
                                <w:sz w:val="20"/>
                                <w:szCs w:val="26"/>
                                <w:rtl/>
                              </w:rPr>
                              <w:t>=</w:t>
                            </w:r>
                            <w:r>
                              <w:rPr>
                                <w:sz w:val="20"/>
                                <w:szCs w:val="26"/>
                              </w:rPr>
                              <w:t>300 000</w:t>
                            </w:r>
                            <w:r>
                              <w:rPr>
                                <w:rFonts w:hint="cs"/>
                                <w:sz w:val="20"/>
                                <w:szCs w:val="26"/>
                                <w:rtl/>
                              </w:rPr>
                              <w:t xml:space="preserve"> مشترك</w:t>
                            </w:r>
                          </w:p>
                          <w:p w:rsidR="00FC62CB" w:rsidRPr="002A566F" w:rsidRDefault="00FC62CB" w:rsidP="007963E3">
                            <w:pPr>
                              <w:spacing w:before="20" w:after="20" w:line="180" w:lineRule="auto"/>
                              <w:ind w:right="57"/>
                              <w:jc w:val="right"/>
                              <w:rPr>
                                <w:sz w:val="20"/>
                                <w:szCs w:val="26"/>
                                <w:rtl/>
                              </w:rPr>
                            </w:pPr>
                            <w:r>
                              <w:rPr>
                                <w:i/>
                                <w:iCs/>
                                <w:sz w:val="20"/>
                                <w:szCs w:val="26"/>
                              </w:rPr>
                              <w:t>N</w:t>
                            </w:r>
                            <w:r w:rsidRPr="002B2530">
                              <w:rPr>
                                <w:i/>
                                <w:iCs/>
                                <w:sz w:val="20"/>
                                <w:szCs w:val="26"/>
                                <w:vertAlign w:val="subscript"/>
                              </w:rPr>
                              <w:t>a</w:t>
                            </w:r>
                            <w:r>
                              <w:rPr>
                                <w:rFonts w:hint="cs"/>
                                <w:i/>
                                <w:iCs/>
                                <w:sz w:val="20"/>
                                <w:szCs w:val="26"/>
                                <w:rtl/>
                              </w:rPr>
                              <w:t xml:space="preserve"> </w:t>
                            </w:r>
                            <w:r w:rsidRPr="00463EC8">
                              <w:rPr>
                                <w:rFonts w:hint="cs"/>
                                <w:sz w:val="20"/>
                                <w:szCs w:val="26"/>
                                <w:rtl/>
                              </w:rPr>
                              <w:t>=</w:t>
                            </w:r>
                            <w:r>
                              <w:rPr>
                                <w:sz w:val="20"/>
                                <w:szCs w:val="26"/>
                              </w:rPr>
                              <w:t>75 000</w:t>
                            </w:r>
                            <w:r>
                              <w:rPr>
                                <w:rFonts w:hint="cs"/>
                                <w:sz w:val="20"/>
                                <w:szCs w:val="26"/>
                                <w:rtl/>
                              </w:rPr>
                              <w:t xml:space="preserve"> مشترك</w:t>
                            </w:r>
                          </w:p>
                          <w:p w:rsidR="00FC62CB" w:rsidRPr="002A566F" w:rsidRDefault="00FC62CB" w:rsidP="007963E3">
                            <w:pPr>
                              <w:spacing w:before="20" w:after="20" w:line="168" w:lineRule="auto"/>
                              <w:ind w:right="57"/>
                              <w:jc w:val="right"/>
                              <w:rPr>
                                <w:sz w:val="20"/>
                                <w:szCs w:val="26"/>
                                <w:rtl/>
                              </w:rPr>
                            </w:pPr>
                            <w:r>
                              <w:rPr>
                                <w:i/>
                                <w:iCs/>
                                <w:sz w:val="20"/>
                                <w:szCs w:val="26"/>
                              </w:rPr>
                              <w:t>N</w:t>
                            </w:r>
                            <w:r w:rsidRPr="002B2530">
                              <w:rPr>
                                <w:i/>
                                <w:iCs/>
                                <w:sz w:val="20"/>
                                <w:szCs w:val="26"/>
                                <w:vertAlign w:val="subscript"/>
                              </w:rPr>
                              <w:t>a</w:t>
                            </w:r>
                            <w:r>
                              <w:rPr>
                                <w:rFonts w:hint="cs"/>
                                <w:i/>
                                <w:iCs/>
                                <w:sz w:val="20"/>
                                <w:szCs w:val="26"/>
                                <w:rtl/>
                              </w:rPr>
                              <w:t xml:space="preserve"> </w:t>
                            </w:r>
                            <w:r w:rsidRPr="00463EC8">
                              <w:rPr>
                                <w:rFonts w:hint="cs"/>
                                <w:sz w:val="20"/>
                                <w:szCs w:val="26"/>
                                <w:rtl/>
                              </w:rPr>
                              <w:t>=</w:t>
                            </w:r>
                            <w:r>
                              <w:rPr>
                                <w:sz w:val="20"/>
                                <w:szCs w:val="26"/>
                              </w:rPr>
                              <w:t>150 000</w:t>
                            </w:r>
                            <w:r>
                              <w:rPr>
                                <w:rFonts w:hint="cs"/>
                                <w:sz w:val="20"/>
                                <w:szCs w:val="26"/>
                                <w:rtl/>
                              </w:rPr>
                              <w:t xml:space="preserve"> مشترك</w:t>
                            </w:r>
                          </w:p>
                          <w:p w:rsidR="00FC62CB" w:rsidRPr="002A566F" w:rsidRDefault="00FC62CB" w:rsidP="007963E3">
                            <w:pPr>
                              <w:spacing w:before="20" w:after="20" w:line="180" w:lineRule="auto"/>
                              <w:ind w:right="57"/>
                              <w:jc w:val="right"/>
                              <w:rPr>
                                <w:sz w:val="20"/>
                                <w:szCs w:val="26"/>
                                <w:rtl/>
                              </w:rPr>
                            </w:pPr>
                            <w:r>
                              <w:rPr>
                                <w:i/>
                                <w:iCs/>
                                <w:sz w:val="20"/>
                                <w:szCs w:val="26"/>
                              </w:rPr>
                              <w:t>N</w:t>
                            </w:r>
                            <w:r w:rsidRPr="002B2530">
                              <w:rPr>
                                <w:i/>
                                <w:iCs/>
                                <w:sz w:val="20"/>
                                <w:szCs w:val="26"/>
                                <w:vertAlign w:val="subscript"/>
                              </w:rPr>
                              <w:t>a</w:t>
                            </w:r>
                            <w:r>
                              <w:rPr>
                                <w:rFonts w:hint="cs"/>
                                <w:i/>
                                <w:iCs/>
                                <w:sz w:val="20"/>
                                <w:szCs w:val="26"/>
                                <w:rtl/>
                              </w:rPr>
                              <w:t xml:space="preserve"> </w:t>
                            </w:r>
                            <w:r w:rsidRPr="00463EC8">
                              <w:rPr>
                                <w:rFonts w:hint="cs"/>
                                <w:sz w:val="20"/>
                                <w:szCs w:val="26"/>
                                <w:rtl/>
                              </w:rPr>
                              <w:t>=</w:t>
                            </w:r>
                            <w:r>
                              <w:rPr>
                                <w:sz w:val="20"/>
                                <w:szCs w:val="26"/>
                              </w:rPr>
                              <w:t>300 000</w:t>
                            </w:r>
                            <w:r>
                              <w:rPr>
                                <w:rFonts w:hint="cs"/>
                                <w:sz w:val="20"/>
                                <w:szCs w:val="26"/>
                                <w:rtl/>
                              </w:rPr>
                              <w:t xml:space="preserve"> مشترك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163A8" id="Text Box 29" o:spid="_x0000_s1055" type="#_x0000_t202" style="position:absolute;left:0;text-align:left;margin-left:122.1pt;margin-top:474.9pt;width:114.8pt;height:91.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" filled="f" stroked="f" strokeweight=".5pt">
                <v:path arrowok="t"/>
                <v:textbox inset="0,0,0,0">
                  <w:txbxContent>
                    <w:p w:rsidR="00FC62CB" w:rsidRPr="002A566F" w:rsidRDefault="00FC62CB" w:rsidP="007963E3">
                      <w:pPr>
                        <w:spacing w:before="20" w:after="20" w:line="180" w:lineRule="auto"/>
                        <w:ind w:right="57"/>
                        <w:jc w:val="right"/>
                        <w:rPr>
                          <w:sz w:val="20"/>
                          <w:szCs w:val="26"/>
                          <w:rtl/>
                        </w:rPr>
                      </w:pPr>
                      <w:r>
                        <w:rPr>
                          <w:i/>
                          <w:iCs/>
                          <w:sz w:val="20"/>
                          <w:szCs w:val="26"/>
                        </w:rPr>
                        <w:t>N</w:t>
                      </w:r>
                      <w:r w:rsidRPr="002B2530">
                        <w:rPr>
                          <w:i/>
                          <w:iCs/>
                          <w:sz w:val="20"/>
                          <w:szCs w:val="26"/>
                          <w:vertAlign w:val="subscript"/>
                        </w:rPr>
                        <w:t>a</w:t>
                      </w:r>
                      <w:r>
                        <w:rPr>
                          <w:rFonts w:hint="cs"/>
                          <w:i/>
                          <w:iCs/>
                          <w:sz w:val="20"/>
                          <w:szCs w:val="26"/>
                          <w:rtl/>
                        </w:rPr>
                        <w:t xml:space="preserve"> </w:t>
                      </w:r>
                      <w:r w:rsidRPr="00463EC8">
                        <w:rPr>
                          <w:rFonts w:hint="cs"/>
                          <w:sz w:val="20"/>
                          <w:szCs w:val="26"/>
                          <w:rtl/>
                        </w:rPr>
                        <w:t>=</w:t>
                      </w:r>
                      <w:r>
                        <w:rPr>
                          <w:sz w:val="20"/>
                          <w:szCs w:val="26"/>
                        </w:rPr>
                        <w:t>75 000</w:t>
                      </w:r>
                      <w:r>
                        <w:rPr>
                          <w:rFonts w:hint="cs"/>
                          <w:sz w:val="20"/>
                          <w:szCs w:val="26"/>
                          <w:rtl/>
                        </w:rPr>
                        <w:t xml:space="preserve"> مشترك</w:t>
                      </w:r>
                    </w:p>
                    <w:p w:rsidR="00FC62CB" w:rsidRPr="002A566F" w:rsidRDefault="00FC62CB" w:rsidP="007963E3">
                      <w:pPr>
                        <w:spacing w:before="20" w:after="20" w:line="168" w:lineRule="auto"/>
                        <w:ind w:right="57"/>
                        <w:jc w:val="right"/>
                        <w:rPr>
                          <w:sz w:val="20"/>
                          <w:szCs w:val="26"/>
                          <w:rtl/>
                        </w:rPr>
                      </w:pPr>
                      <w:r>
                        <w:rPr>
                          <w:i/>
                          <w:iCs/>
                          <w:sz w:val="20"/>
                          <w:szCs w:val="26"/>
                        </w:rPr>
                        <w:t>N</w:t>
                      </w:r>
                      <w:r w:rsidRPr="002B2530">
                        <w:rPr>
                          <w:i/>
                          <w:iCs/>
                          <w:sz w:val="20"/>
                          <w:szCs w:val="26"/>
                          <w:vertAlign w:val="subscript"/>
                        </w:rPr>
                        <w:t>a</w:t>
                      </w:r>
                      <w:r>
                        <w:rPr>
                          <w:rFonts w:hint="cs"/>
                          <w:i/>
                          <w:iCs/>
                          <w:sz w:val="20"/>
                          <w:szCs w:val="26"/>
                          <w:rtl/>
                        </w:rPr>
                        <w:t xml:space="preserve"> </w:t>
                      </w:r>
                      <w:r w:rsidRPr="00463EC8">
                        <w:rPr>
                          <w:rFonts w:hint="cs"/>
                          <w:sz w:val="20"/>
                          <w:szCs w:val="26"/>
                          <w:rtl/>
                        </w:rPr>
                        <w:t>=</w:t>
                      </w:r>
                      <w:r>
                        <w:rPr>
                          <w:sz w:val="20"/>
                          <w:szCs w:val="26"/>
                        </w:rPr>
                        <w:t>150 000</w:t>
                      </w:r>
                      <w:r>
                        <w:rPr>
                          <w:rFonts w:hint="cs"/>
                          <w:sz w:val="20"/>
                          <w:szCs w:val="26"/>
                          <w:rtl/>
                        </w:rPr>
                        <w:t xml:space="preserve"> مشترك</w:t>
                      </w:r>
                    </w:p>
                    <w:p w:rsidR="00FC62CB" w:rsidRDefault="00FC62CB" w:rsidP="007963E3">
                      <w:pPr>
                        <w:spacing w:before="20" w:after="20" w:line="168" w:lineRule="auto"/>
                        <w:ind w:right="57"/>
                        <w:jc w:val="right"/>
                        <w:rPr>
                          <w:sz w:val="20"/>
                          <w:szCs w:val="26"/>
                          <w:rtl/>
                        </w:rPr>
                      </w:pPr>
                      <w:r>
                        <w:rPr>
                          <w:i/>
                          <w:iCs/>
                          <w:sz w:val="20"/>
                          <w:szCs w:val="26"/>
                        </w:rPr>
                        <w:t>N</w:t>
                      </w:r>
                      <w:r w:rsidRPr="002B2530">
                        <w:rPr>
                          <w:i/>
                          <w:iCs/>
                          <w:sz w:val="20"/>
                          <w:szCs w:val="26"/>
                          <w:vertAlign w:val="subscript"/>
                        </w:rPr>
                        <w:t>a</w:t>
                      </w:r>
                      <w:r>
                        <w:rPr>
                          <w:rFonts w:hint="cs"/>
                          <w:i/>
                          <w:iCs/>
                          <w:sz w:val="20"/>
                          <w:szCs w:val="26"/>
                          <w:rtl/>
                        </w:rPr>
                        <w:t xml:space="preserve"> </w:t>
                      </w:r>
                      <w:r w:rsidRPr="00463EC8">
                        <w:rPr>
                          <w:rFonts w:hint="cs"/>
                          <w:sz w:val="20"/>
                          <w:szCs w:val="26"/>
                          <w:rtl/>
                        </w:rPr>
                        <w:t>=</w:t>
                      </w:r>
                      <w:r>
                        <w:rPr>
                          <w:sz w:val="20"/>
                          <w:szCs w:val="26"/>
                        </w:rPr>
                        <w:t>300 000</w:t>
                      </w:r>
                      <w:r>
                        <w:rPr>
                          <w:rFonts w:hint="cs"/>
                          <w:sz w:val="20"/>
                          <w:szCs w:val="26"/>
                          <w:rtl/>
                        </w:rPr>
                        <w:t xml:space="preserve"> مشترك</w:t>
                      </w:r>
                    </w:p>
                    <w:p w:rsidR="00FC62CB" w:rsidRPr="002A566F" w:rsidRDefault="00FC62CB" w:rsidP="007963E3">
                      <w:pPr>
                        <w:spacing w:before="20" w:after="20" w:line="180" w:lineRule="auto"/>
                        <w:ind w:right="57"/>
                        <w:jc w:val="right"/>
                        <w:rPr>
                          <w:sz w:val="20"/>
                          <w:szCs w:val="26"/>
                          <w:rtl/>
                        </w:rPr>
                      </w:pPr>
                      <w:r>
                        <w:rPr>
                          <w:i/>
                          <w:iCs/>
                          <w:sz w:val="20"/>
                          <w:szCs w:val="26"/>
                        </w:rPr>
                        <w:t>N</w:t>
                      </w:r>
                      <w:r w:rsidRPr="002B2530">
                        <w:rPr>
                          <w:i/>
                          <w:iCs/>
                          <w:sz w:val="20"/>
                          <w:szCs w:val="26"/>
                          <w:vertAlign w:val="subscript"/>
                        </w:rPr>
                        <w:t>a</w:t>
                      </w:r>
                      <w:r>
                        <w:rPr>
                          <w:rFonts w:hint="cs"/>
                          <w:i/>
                          <w:iCs/>
                          <w:sz w:val="20"/>
                          <w:szCs w:val="26"/>
                          <w:rtl/>
                        </w:rPr>
                        <w:t xml:space="preserve"> </w:t>
                      </w:r>
                      <w:r w:rsidRPr="00463EC8">
                        <w:rPr>
                          <w:rFonts w:hint="cs"/>
                          <w:sz w:val="20"/>
                          <w:szCs w:val="26"/>
                          <w:rtl/>
                        </w:rPr>
                        <w:t>=</w:t>
                      </w:r>
                      <w:r>
                        <w:rPr>
                          <w:sz w:val="20"/>
                          <w:szCs w:val="26"/>
                        </w:rPr>
                        <w:t>75 000</w:t>
                      </w:r>
                      <w:r>
                        <w:rPr>
                          <w:rFonts w:hint="cs"/>
                          <w:sz w:val="20"/>
                          <w:szCs w:val="26"/>
                          <w:rtl/>
                        </w:rPr>
                        <w:t xml:space="preserve"> مشترك</w:t>
                      </w:r>
                    </w:p>
                    <w:p w:rsidR="00FC62CB" w:rsidRPr="002A566F" w:rsidRDefault="00FC62CB" w:rsidP="007963E3">
                      <w:pPr>
                        <w:spacing w:before="20" w:after="20" w:line="168" w:lineRule="auto"/>
                        <w:ind w:right="57"/>
                        <w:jc w:val="right"/>
                        <w:rPr>
                          <w:sz w:val="20"/>
                          <w:szCs w:val="26"/>
                          <w:rtl/>
                        </w:rPr>
                      </w:pPr>
                      <w:r>
                        <w:rPr>
                          <w:i/>
                          <w:iCs/>
                          <w:sz w:val="20"/>
                          <w:szCs w:val="26"/>
                        </w:rPr>
                        <w:t>N</w:t>
                      </w:r>
                      <w:r w:rsidRPr="002B2530">
                        <w:rPr>
                          <w:i/>
                          <w:iCs/>
                          <w:sz w:val="20"/>
                          <w:szCs w:val="26"/>
                          <w:vertAlign w:val="subscript"/>
                        </w:rPr>
                        <w:t>a</w:t>
                      </w:r>
                      <w:r>
                        <w:rPr>
                          <w:rFonts w:hint="cs"/>
                          <w:i/>
                          <w:iCs/>
                          <w:sz w:val="20"/>
                          <w:szCs w:val="26"/>
                          <w:rtl/>
                        </w:rPr>
                        <w:t xml:space="preserve"> </w:t>
                      </w:r>
                      <w:r w:rsidRPr="00463EC8">
                        <w:rPr>
                          <w:rFonts w:hint="cs"/>
                          <w:sz w:val="20"/>
                          <w:szCs w:val="26"/>
                          <w:rtl/>
                        </w:rPr>
                        <w:t>=</w:t>
                      </w:r>
                      <w:r>
                        <w:rPr>
                          <w:sz w:val="20"/>
                          <w:szCs w:val="26"/>
                        </w:rPr>
                        <w:t>150 000</w:t>
                      </w:r>
                      <w:r>
                        <w:rPr>
                          <w:rFonts w:hint="cs"/>
                          <w:sz w:val="20"/>
                          <w:szCs w:val="26"/>
                          <w:rtl/>
                        </w:rPr>
                        <w:t xml:space="preserve"> مشترك</w:t>
                      </w:r>
                    </w:p>
                    <w:p w:rsidR="00FC62CB" w:rsidRPr="002A566F" w:rsidRDefault="00FC62CB" w:rsidP="007963E3">
                      <w:pPr>
                        <w:spacing w:before="20" w:after="20" w:line="180" w:lineRule="auto"/>
                        <w:ind w:right="57"/>
                        <w:jc w:val="right"/>
                        <w:rPr>
                          <w:sz w:val="20"/>
                          <w:szCs w:val="26"/>
                          <w:rtl/>
                        </w:rPr>
                      </w:pPr>
                      <w:r>
                        <w:rPr>
                          <w:i/>
                          <w:iCs/>
                          <w:sz w:val="20"/>
                          <w:szCs w:val="26"/>
                        </w:rPr>
                        <w:t>N</w:t>
                      </w:r>
                      <w:r w:rsidRPr="002B2530">
                        <w:rPr>
                          <w:i/>
                          <w:iCs/>
                          <w:sz w:val="20"/>
                          <w:szCs w:val="26"/>
                          <w:vertAlign w:val="subscript"/>
                        </w:rPr>
                        <w:t>a</w:t>
                      </w:r>
                      <w:r>
                        <w:rPr>
                          <w:rFonts w:hint="cs"/>
                          <w:i/>
                          <w:iCs/>
                          <w:sz w:val="20"/>
                          <w:szCs w:val="26"/>
                          <w:rtl/>
                        </w:rPr>
                        <w:t xml:space="preserve"> </w:t>
                      </w:r>
                      <w:r w:rsidRPr="00463EC8">
                        <w:rPr>
                          <w:rFonts w:hint="cs"/>
                          <w:sz w:val="20"/>
                          <w:szCs w:val="26"/>
                          <w:rtl/>
                        </w:rPr>
                        <w:t>=</w:t>
                      </w:r>
                      <w:r>
                        <w:rPr>
                          <w:sz w:val="20"/>
                          <w:szCs w:val="26"/>
                        </w:rPr>
                        <w:t>300 000</w:t>
                      </w:r>
                      <w:r>
                        <w:rPr>
                          <w:rFonts w:hint="cs"/>
                          <w:sz w:val="20"/>
                          <w:szCs w:val="26"/>
                          <w:rtl/>
                        </w:rPr>
                        <w:t xml:space="preserve"> مشترك</w:t>
                      </w:r>
                    </w:p>
                  </w:txbxContent>
                </v:textbox>
              </v:shape>
            </w:pict>
          </mc:Fallback>
        </mc:AlternateContent>
      </w:r>
      <w:r w:rsidR="0052112B" w:rsidRPr="00435DDD">
        <w:object w:dxaOrig="8176" w:dyaOrig="11516">
          <v:shape id="_x0000_i1109" type="#_x0000_t75" style="width:417pt;height:586.8pt" o:ole="">
            <v:imagedata r:id="rId189" o:title=""/>
          </v:shape>
          <o:OLEObject Type="Embed" ProgID="CorelDRAW.Graphic.14" ShapeID="_x0000_i1109" DrawAspect="Content" ObjectID="_1511631200" r:id="rId190"/>
        </w:object>
      </w:r>
    </w:p>
    <w:p w:rsidR="0052112B" w:rsidRPr="00435DDD" w:rsidRDefault="0052112B" w:rsidP="00436EAD">
      <w:pPr>
        <w:pStyle w:val="Heading3"/>
        <w:rPr>
          <w:snapToGrid w:val="0"/>
          <w:rtl/>
          <w:lang w:bidi="ar-EG"/>
        </w:rPr>
      </w:pPr>
      <w:bookmarkStart w:id="248" w:name="_Toc413686681"/>
      <w:bookmarkStart w:id="249" w:name="_Toc414279225"/>
      <w:r w:rsidRPr="00435DDD">
        <w:rPr>
          <w:rFonts w:cs="Times New Roman"/>
          <w:snapToGrid w:val="0"/>
        </w:rPr>
        <w:lastRenderedPageBreak/>
        <w:t>4.1.5</w:t>
      </w:r>
      <w:r w:rsidRPr="00435DDD">
        <w:rPr>
          <w:snapToGrid w:val="0"/>
        </w:rPr>
        <w:tab/>
      </w:r>
      <w:r w:rsidR="0093085C" w:rsidRPr="00435DDD">
        <w:rPr>
          <w:snapToGrid w:val="0"/>
          <w:rtl/>
        </w:rPr>
        <w:t>نيوزيلندا</w:t>
      </w:r>
      <w:bookmarkEnd w:id="248"/>
      <w:bookmarkEnd w:id="249"/>
    </w:p>
    <w:p w:rsidR="0052112B" w:rsidRPr="00435DDD" w:rsidRDefault="0052112B" w:rsidP="00436EAD">
      <w:pPr>
        <w:keepNext/>
        <w:keepLines/>
        <w:rPr>
          <w:snapToGrid w:val="0"/>
          <w:rtl/>
        </w:rPr>
      </w:pPr>
      <w:r w:rsidRPr="00435DDD">
        <w:rPr>
          <w:rFonts w:hint="cs"/>
          <w:snapToGrid w:val="0"/>
          <w:rtl/>
        </w:rPr>
        <w:t>تواصل معظم</w:t>
      </w:r>
      <w:r w:rsidRPr="00435DDD">
        <w:rPr>
          <w:snapToGrid w:val="0"/>
          <w:rtl/>
        </w:rPr>
        <w:t xml:space="preserve"> الإدارات التي شرعت في تطبيق الن</w:t>
      </w:r>
      <w:r w:rsidRPr="00435DDD">
        <w:rPr>
          <w:rFonts w:hint="cs"/>
          <w:snapToGrid w:val="0"/>
          <w:rtl/>
        </w:rPr>
        <w:t>ُ</w:t>
      </w:r>
      <w:r w:rsidRPr="00435DDD">
        <w:rPr>
          <w:snapToGrid w:val="0"/>
          <w:rtl/>
        </w:rPr>
        <w:t xml:space="preserve">هج المستندة إلى السوق </w:t>
      </w:r>
      <w:r w:rsidRPr="00435DDD">
        <w:rPr>
          <w:rFonts w:hint="cs"/>
          <w:snapToGrid w:val="0"/>
          <w:rtl/>
        </w:rPr>
        <w:t>قيامها ب</w:t>
      </w:r>
      <w:r w:rsidRPr="00435DDD">
        <w:rPr>
          <w:snapToGrid w:val="0"/>
          <w:rtl/>
        </w:rPr>
        <w:t xml:space="preserve">توزيع الطيف استناداً إلى الأولويات الوطنية فضلاً عن </w:t>
      </w:r>
      <w:r w:rsidRPr="00435DDD">
        <w:rPr>
          <w:rFonts w:hint="cs"/>
          <w:snapToGrid w:val="0"/>
          <w:rtl/>
        </w:rPr>
        <w:t>أ</w:t>
      </w:r>
      <w:r w:rsidRPr="00435DDD">
        <w:rPr>
          <w:snapToGrid w:val="0"/>
          <w:rtl/>
        </w:rPr>
        <w:t xml:space="preserve">نها </w:t>
      </w:r>
      <w:r w:rsidRPr="00435DDD">
        <w:rPr>
          <w:rFonts w:hint="cs"/>
          <w:snapToGrid w:val="0"/>
          <w:rtl/>
        </w:rPr>
        <w:t>لم ت</w:t>
      </w:r>
      <w:r w:rsidRPr="00435DDD">
        <w:rPr>
          <w:snapToGrid w:val="0"/>
          <w:rtl/>
        </w:rPr>
        <w:t xml:space="preserve">طبق </w:t>
      </w:r>
      <w:r w:rsidRPr="00435DDD">
        <w:rPr>
          <w:rFonts w:hint="cs"/>
          <w:snapToGrid w:val="0"/>
          <w:rtl/>
        </w:rPr>
        <w:t>نهج</w:t>
      </w:r>
      <w:r w:rsidRPr="00435DDD">
        <w:rPr>
          <w:snapToGrid w:val="0"/>
          <w:rtl/>
        </w:rPr>
        <w:t xml:space="preserve"> السوق </w:t>
      </w:r>
      <w:r w:rsidRPr="00435DDD">
        <w:rPr>
          <w:rFonts w:hint="cs"/>
          <w:snapToGrid w:val="0"/>
          <w:rtl/>
        </w:rPr>
        <w:t xml:space="preserve">إلا </w:t>
      </w:r>
      <w:r w:rsidRPr="00435DDD">
        <w:rPr>
          <w:snapToGrid w:val="0"/>
          <w:rtl/>
        </w:rPr>
        <w:t xml:space="preserve">في ميدان الترخيص ضمن توزيع متفق عليه. بيد أن </w:t>
      </w:r>
      <w:r w:rsidR="0093085C" w:rsidRPr="00435DDD">
        <w:rPr>
          <w:snapToGrid w:val="0"/>
          <w:rtl/>
        </w:rPr>
        <w:t>نيوزيلندا</w:t>
      </w:r>
      <w:r w:rsidRPr="00435DDD">
        <w:rPr>
          <w:snapToGrid w:val="0"/>
          <w:rtl/>
        </w:rPr>
        <w:t xml:space="preserve"> طبقت نهجاً يستند إلى السوق بدرجة أكبر في ميدان استعمال بعض نطاقات التردد </w:t>
      </w:r>
      <w:r w:rsidRPr="00435DDD">
        <w:rPr>
          <w:rFonts w:hint="cs"/>
          <w:snapToGrid w:val="0"/>
          <w:rtl/>
        </w:rPr>
        <w:t>التي يقتصر</w:t>
      </w:r>
      <w:r w:rsidRPr="00435DDD">
        <w:rPr>
          <w:snapToGrid w:val="0"/>
          <w:rtl/>
        </w:rPr>
        <w:t xml:space="preserve"> </w:t>
      </w:r>
      <w:r w:rsidRPr="00435DDD">
        <w:rPr>
          <w:rFonts w:hint="cs"/>
          <w:snapToGrid w:val="0"/>
          <w:rtl/>
        </w:rPr>
        <w:t>أثرها</w:t>
      </w:r>
      <w:r w:rsidRPr="00435DDD">
        <w:rPr>
          <w:snapToGrid w:val="0"/>
          <w:rtl/>
        </w:rPr>
        <w:t xml:space="preserve"> </w:t>
      </w:r>
      <w:r w:rsidRPr="00435DDD">
        <w:rPr>
          <w:rFonts w:hint="cs"/>
          <w:snapToGrid w:val="0"/>
          <w:rtl/>
        </w:rPr>
        <w:t>على الصعيد</w:t>
      </w:r>
      <w:r w:rsidRPr="00435DDD">
        <w:rPr>
          <w:snapToGrid w:val="0"/>
          <w:rtl/>
        </w:rPr>
        <w:t xml:space="preserve"> الوطني </w:t>
      </w:r>
      <w:r w:rsidRPr="00435DDD">
        <w:rPr>
          <w:rFonts w:hint="cs"/>
          <w:snapToGrid w:val="0"/>
          <w:rtl/>
        </w:rPr>
        <w:t>لا</w:t>
      </w:r>
      <w:r w:rsidRPr="00435DDD">
        <w:rPr>
          <w:snapToGrid w:val="0"/>
          <w:rtl/>
        </w:rPr>
        <w:t xml:space="preserve"> الدولي.</w:t>
      </w:r>
    </w:p>
    <w:p w:rsidR="0052112B" w:rsidRPr="00435DDD" w:rsidRDefault="0052112B" w:rsidP="00F10488">
      <w:pPr>
        <w:rPr>
          <w:snapToGrid w:val="0"/>
          <w:rtl/>
        </w:rPr>
      </w:pPr>
      <w:r w:rsidRPr="00435DDD">
        <w:rPr>
          <w:rFonts w:hint="cs"/>
          <w:snapToGrid w:val="0"/>
          <w:rtl/>
        </w:rPr>
        <w:t xml:space="preserve">وقد افتتح </w:t>
      </w:r>
      <w:r w:rsidRPr="005262FB">
        <w:rPr>
          <w:rFonts w:hint="cs"/>
          <w:snapToGrid w:val="0"/>
          <w:rtl/>
        </w:rPr>
        <w:t>قانون الاتصالات الراديوية لعام</w:t>
      </w:r>
      <w:r w:rsidRPr="005262FB">
        <w:rPr>
          <w:rFonts w:hint="eastAsia"/>
          <w:snapToGrid w:val="0"/>
          <w:rtl/>
        </w:rPr>
        <w:t> </w:t>
      </w:r>
      <w:r w:rsidRPr="005262FB">
        <w:rPr>
          <w:snapToGrid w:val="0"/>
        </w:rPr>
        <w:t>1989</w:t>
      </w:r>
      <w:r w:rsidRPr="00435DDD">
        <w:rPr>
          <w:rFonts w:hint="cs"/>
          <w:snapToGrid w:val="0"/>
          <w:color w:val="0070C0"/>
          <w:rtl/>
        </w:rPr>
        <w:t xml:space="preserve"> </w:t>
      </w:r>
      <w:r w:rsidRPr="00435DDD">
        <w:rPr>
          <w:rFonts w:hint="cs"/>
          <w:snapToGrid w:val="0"/>
          <w:rtl/>
        </w:rPr>
        <w:t>عصراً جديداً في إدارة الطيف الراديوي في نيوزيلندا. وأتاح هذا القانون إنشاء حقوق الملكية للطيف وكذلك استعمال آلية توزيع تحركها السوق من أجل توزيع هذه الحقوق التي أنشئت حديثاً. ولا</w:t>
      </w:r>
      <w:r w:rsidRPr="00435DDD">
        <w:rPr>
          <w:rFonts w:hint="eastAsia"/>
          <w:snapToGrid w:val="0"/>
          <w:rtl/>
        </w:rPr>
        <w:t> </w:t>
      </w:r>
      <w:r w:rsidRPr="00435DDD">
        <w:rPr>
          <w:rFonts w:hint="cs"/>
          <w:snapToGrid w:val="0"/>
          <w:rtl/>
        </w:rPr>
        <w:t>ينص القانون على أي آلية بعينها لأغراض التوزيع. وكان الطيف الراديوي يباع في البداية باستعمال نظام عطاءات السعر الثاني ثم</w:t>
      </w:r>
      <w:r w:rsidR="00F10488" w:rsidRPr="00435DDD">
        <w:rPr>
          <w:rFonts w:hint="eastAsia"/>
          <w:snapToGrid w:val="0"/>
          <w:rtl/>
        </w:rPr>
        <w:t> </w:t>
      </w:r>
      <w:r w:rsidRPr="00435DDD">
        <w:rPr>
          <w:rFonts w:hint="cs"/>
          <w:snapToGrid w:val="0"/>
          <w:rtl/>
        </w:rPr>
        <w:t>السعر الأول؛ ولكن في عام</w:t>
      </w:r>
      <w:r w:rsidRPr="00435DDD">
        <w:rPr>
          <w:rFonts w:hint="eastAsia"/>
          <w:snapToGrid w:val="0"/>
          <w:rtl/>
        </w:rPr>
        <w:t> </w:t>
      </w:r>
      <w:r w:rsidRPr="00435DDD">
        <w:rPr>
          <w:snapToGrid w:val="0"/>
        </w:rPr>
        <w:t>1996</w:t>
      </w:r>
      <w:r w:rsidRPr="00435DDD">
        <w:rPr>
          <w:rFonts w:hint="cs"/>
          <w:snapToGrid w:val="0"/>
          <w:rtl/>
        </w:rPr>
        <w:t xml:space="preserve"> تم تطوير نظام حاسوبي يعمل من خلال الإنترنت لبيع الطيف بالمزاد.</w:t>
      </w:r>
    </w:p>
    <w:p w:rsidR="0052112B" w:rsidRPr="00435DDD" w:rsidRDefault="0052112B" w:rsidP="00B07256">
      <w:pPr>
        <w:rPr>
          <w:snapToGrid w:val="0"/>
          <w:rtl/>
        </w:rPr>
      </w:pPr>
      <w:r w:rsidRPr="00435DDD">
        <w:rPr>
          <w:rFonts w:hint="cs"/>
          <w:snapToGrid w:val="0"/>
          <w:rtl/>
        </w:rPr>
        <w:t xml:space="preserve">وعملية المزاد التي تستعملها الوزارة في الوقت الحاضر هي عملية مزاد متصاعد متزامن. وينطوي هذا النوع من المزاد على عرض جميع القطع المتاحة للتنافس في وقت واحد. ويجري المزاد في عدد من الجولات لكل منها مدة محددة (ولنقل </w:t>
      </w:r>
      <w:r w:rsidRPr="00435DDD">
        <w:rPr>
          <w:snapToGrid w:val="0"/>
        </w:rPr>
        <w:t>30</w:t>
      </w:r>
      <w:r w:rsidRPr="00435DDD">
        <w:rPr>
          <w:rFonts w:hint="eastAsia"/>
          <w:snapToGrid w:val="0"/>
          <w:rtl/>
        </w:rPr>
        <w:t> </w:t>
      </w:r>
      <w:r w:rsidRPr="00435DDD">
        <w:rPr>
          <w:rFonts w:hint="cs"/>
          <w:snapToGrid w:val="0"/>
          <w:rtl/>
        </w:rPr>
        <w:t>دقيقة) حتى تنتهي عملية التنافس على القطع المعروضة. ويسمح هذا المزاد للمتنافسين الذين يرغبون في شراء مجموعة محددة من قطع الطيف بالمشاركة في</w:t>
      </w:r>
      <w:r w:rsidR="00B07256" w:rsidRPr="00435DDD">
        <w:rPr>
          <w:rFonts w:hint="eastAsia"/>
          <w:snapToGrid w:val="0"/>
          <w:rtl/>
        </w:rPr>
        <w:t> </w:t>
      </w:r>
      <w:r w:rsidRPr="00435DDD">
        <w:rPr>
          <w:rFonts w:hint="cs"/>
          <w:snapToGrid w:val="0"/>
          <w:rtl/>
        </w:rPr>
        <w:t>المزاد. ومن مزايا هذا النوع من المزادات أن المتنافسين يحصلون على المعلومات السوقية الكاملة ويستطيعون تحديد مستوى نجاحهم في أي مجموعة من القطع في أي وقت أثناء المزاد. وقامت الوزارة، عند صياغة آلية المزاد، بالتعاقد مع شركة خاصة للمساعدة على تطوير البرمجية التي تسمح بتشغيل مزادات الطيف الراديوي عن طريق الإنترنت. ويسمح استعمال الإنترنت للمتنافسين بشراء الطيف الراديوي من مكاتبهم الخاصة باستعمال تكنولوجيا تصفح شبكة الويب الحالية. وأصدرت الوزارة تقرير تصميم مزاد الطيف في</w:t>
      </w:r>
      <w:r w:rsidR="00B07256" w:rsidRPr="00435DDD">
        <w:rPr>
          <w:rFonts w:hint="eastAsia"/>
          <w:snapToGrid w:val="0"/>
          <w:rtl/>
        </w:rPr>
        <w:t> </w:t>
      </w:r>
      <w:r w:rsidRPr="00435DDD">
        <w:rPr>
          <w:rFonts w:hint="cs"/>
          <w:snapToGrid w:val="0"/>
          <w:rtl/>
        </w:rPr>
        <w:t>نيوزيلندا. وهذا التقرير يبرز كيف تقوم نيوزيلندا بتخصيص الطيف الراديوي بطريقة تنافسية والعوامل المتصلة بتصميم المزاد والخيارات البديلة للتوزيع التنافسي. وسوف تأخذ الوزارة في الاعتبار استنتاجات التق</w:t>
      </w:r>
      <w:r w:rsidR="009709E6" w:rsidRPr="00435DDD">
        <w:rPr>
          <w:rFonts w:hint="cs"/>
          <w:snapToGrid w:val="0"/>
          <w:rtl/>
        </w:rPr>
        <w:t>رير عند تصميم المزادات المقبلة.</w:t>
      </w:r>
    </w:p>
    <w:p w:rsidR="0052112B" w:rsidRPr="00435DDD" w:rsidRDefault="0052112B" w:rsidP="0052112B">
      <w:pPr>
        <w:pStyle w:val="Heading3"/>
        <w:rPr>
          <w:b w:val="0"/>
          <w:bCs w:val="0"/>
          <w:snapToGrid w:val="0"/>
          <w:rtl/>
        </w:rPr>
      </w:pPr>
      <w:bookmarkStart w:id="250" w:name="_Toc413686682"/>
      <w:bookmarkStart w:id="251" w:name="_Toc414279226"/>
      <w:r w:rsidRPr="00435DDD">
        <w:rPr>
          <w:b w:val="0"/>
          <w:bCs w:val="0"/>
          <w:snapToGrid w:val="0"/>
        </w:rPr>
        <w:t>5.1.5</w:t>
      </w:r>
      <w:r w:rsidRPr="00435DDD">
        <w:rPr>
          <w:rFonts w:hint="cs"/>
          <w:b w:val="0"/>
          <w:bCs w:val="0"/>
          <w:snapToGrid w:val="0"/>
          <w:rtl/>
        </w:rPr>
        <w:tab/>
      </w:r>
      <w:r w:rsidRPr="00435DDD">
        <w:rPr>
          <w:rFonts w:hint="cs"/>
          <w:snapToGrid w:val="0"/>
          <w:rtl/>
        </w:rPr>
        <w:t>الولايات المتحدة الأمريكية</w:t>
      </w:r>
      <w:bookmarkEnd w:id="250"/>
      <w:bookmarkEnd w:id="251"/>
    </w:p>
    <w:p w:rsidR="0052112B" w:rsidRPr="00435DDD" w:rsidRDefault="0052112B" w:rsidP="0052112B">
      <w:pPr>
        <w:pStyle w:val="Heading4"/>
        <w:rPr>
          <w:snapToGrid w:val="0"/>
          <w:rtl/>
        </w:rPr>
      </w:pPr>
      <w:r w:rsidRPr="00435DDD">
        <w:rPr>
          <w:snapToGrid w:val="0"/>
        </w:rPr>
        <w:t>1.5.1.5</w:t>
      </w:r>
      <w:r w:rsidRPr="00435DDD">
        <w:rPr>
          <w:rFonts w:hint="cs"/>
          <w:snapToGrid w:val="0"/>
          <w:rtl/>
        </w:rPr>
        <w:tab/>
        <w:t>السلطة</w:t>
      </w:r>
    </w:p>
    <w:p w:rsidR="0052112B" w:rsidRPr="00435DDD" w:rsidRDefault="0052112B" w:rsidP="0052112B">
      <w:pPr>
        <w:rPr>
          <w:snapToGrid w:val="0"/>
          <w:rtl/>
        </w:rPr>
      </w:pPr>
      <w:r w:rsidRPr="00435DDD">
        <w:rPr>
          <w:snapToGrid w:val="0"/>
          <w:rtl/>
        </w:rPr>
        <w:t xml:space="preserve">تقسم وظائف إدارة الطيف في </w:t>
      </w:r>
      <w:r w:rsidRPr="00435DDD">
        <w:rPr>
          <w:snapToGrid w:val="0"/>
          <w:spacing w:val="-2"/>
          <w:rtl/>
        </w:rPr>
        <w:t>الولايات المتحدة الأم</w:t>
      </w:r>
      <w:r w:rsidRPr="00435DDD">
        <w:rPr>
          <w:rFonts w:hint="cs"/>
          <w:snapToGrid w:val="0"/>
          <w:spacing w:val="-2"/>
          <w:rtl/>
        </w:rPr>
        <w:t>ر</w:t>
      </w:r>
      <w:r w:rsidRPr="00435DDD">
        <w:rPr>
          <w:snapToGrid w:val="0"/>
          <w:spacing w:val="-2"/>
          <w:rtl/>
        </w:rPr>
        <w:t>يكية</w:t>
      </w:r>
      <w:r w:rsidRPr="00435DDD">
        <w:rPr>
          <w:snapToGrid w:val="0"/>
          <w:rtl/>
        </w:rPr>
        <w:t xml:space="preserve"> بين لجنة </w:t>
      </w:r>
      <w:r w:rsidRPr="00435DDD">
        <w:rPr>
          <w:snapToGrid w:val="0"/>
          <w:spacing w:val="-2"/>
          <w:rtl/>
        </w:rPr>
        <w:t>الاتصالات الاتحادية</w:t>
      </w:r>
      <w:r w:rsidRPr="00435DDD">
        <w:rPr>
          <w:rFonts w:hint="cs"/>
          <w:snapToGrid w:val="0"/>
          <w:spacing w:val="-2"/>
          <w:rtl/>
        </w:rPr>
        <w:t> </w:t>
      </w:r>
      <w:r w:rsidRPr="00435DDD">
        <w:rPr>
          <w:snapToGrid w:val="0"/>
          <w:spacing w:val="-2"/>
        </w:rPr>
        <w:t>(FCC)</w:t>
      </w:r>
      <w:r w:rsidRPr="00435DDD">
        <w:rPr>
          <w:snapToGrid w:val="0"/>
          <w:spacing w:val="-2"/>
          <w:rtl/>
        </w:rPr>
        <w:t xml:space="preserve"> والإدارة الوطنية للاتصالات</w:t>
      </w:r>
      <w:r w:rsidRPr="00435DDD">
        <w:rPr>
          <w:snapToGrid w:val="0"/>
          <w:rtl/>
        </w:rPr>
        <w:t xml:space="preserve"> والمعلومات</w:t>
      </w:r>
      <w:r w:rsidRPr="00435DDD">
        <w:rPr>
          <w:rFonts w:hint="cs"/>
          <w:snapToGrid w:val="0"/>
          <w:rtl/>
        </w:rPr>
        <w:t> </w:t>
      </w:r>
      <w:r w:rsidRPr="00435DDD">
        <w:rPr>
          <w:snapToGrid w:val="0"/>
        </w:rPr>
        <w:t>(NTIA)</w:t>
      </w:r>
      <w:r w:rsidRPr="00435DDD">
        <w:rPr>
          <w:snapToGrid w:val="0"/>
          <w:rtl/>
        </w:rPr>
        <w:t>. وتقوم مهمة اللجنة</w:t>
      </w:r>
      <w:r w:rsidRPr="00435DDD">
        <w:rPr>
          <w:rFonts w:hint="cs"/>
          <w:snapToGrid w:val="0"/>
          <w:rtl/>
        </w:rPr>
        <w:t xml:space="preserve"> الاتحادية</w:t>
      </w:r>
      <w:r w:rsidRPr="00435DDD">
        <w:rPr>
          <w:snapToGrid w:val="0"/>
          <w:rtl/>
        </w:rPr>
        <w:t xml:space="preserve"> على إدارة </w:t>
      </w:r>
      <w:r w:rsidRPr="00435DDD">
        <w:rPr>
          <w:rFonts w:hint="cs"/>
          <w:snapToGrid w:val="0"/>
          <w:rtl/>
        </w:rPr>
        <w:t>استعمال الجهات غير الاتحادية</w:t>
      </w:r>
      <w:r w:rsidRPr="00435DDD">
        <w:rPr>
          <w:snapToGrid w:val="0"/>
          <w:rtl/>
        </w:rPr>
        <w:t xml:space="preserve"> للطيف بما في ذلك استعماله من جانب القطاع الخاص والحكومات المحلية وحكومات </w:t>
      </w:r>
      <w:r w:rsidRPr="00435DDD">
        <w:rPr>
          <w:rFonts w:hint="cs"/>
          <w:snapToGrid w:val="0"/>
          <w:rtl/>
        </w:rPr>
        <w:t>الولايات</w:t>
      </w:r>
      <w:r w:rsidRPr="00435DDD">
        <w:rPr>
          <w:snapToGrid w:val="0"/>
          <w:rtl/>
        </w:rPr>
        <w:t xml:space="preserve">. ويصرح للإدارة </w:t>
      </w:r>
      <w:r w:rsidRPr="00435DDD">
        <w:rPr>
          <w:rFonts w:hint="cs"/>
          <w:snapToGrid w:val="0"/>
          <w:rtl/>
        </w:rPr>
        <w:t>الوطنية</w:t>
      </w:r>
      <w:r w:rsidRPr="00435DDD">
        <w:rPr>
          <w:snapToGrid w:val="0"/>
          <w:rtl/>
        </w:rPr>
        <w:t xml:space="preserve"> بإدارة استخدام الطيف من جانب وكالات الحكومة </w:t>
      </w:r>
      <w:r w:rsidRPr="00435DDD">
        <w:rPr>
          <w:rFonts w:hint="cs"/>
          <w:snapToGrid w:val="0"/>
          <w:rtl/>
        </w:rPr>
        <w:t>الاتحادية</w:t>
      </w:r>
      <w:r w:rsidRPr="00435DDD">
        <w:rPr>
          <w:snapToGrid w:val="0"/>
          <w:rtl/>
        </w:rPr>
        <w:t xml:space="preserve"> بما في ذلك الاستخدام العسكري. و</w:t>
      </w:r>
      <w:r w:rsidRPr="00435DDD">
        <w:rPr>
          <w:rFonts w:hint="cs"/>
          <w:snapToGrid w:val="0"/>
          <w:rtl/>
        </w:rPr>
        <w:t>أذن</w:t>
      </w:r>
      <w:r w:rsidRPr="00435DDD">
        <w:rPr>
          <w:snapToGrid w:val="0"/>
          <w:rtl/>
        </w:rPr>
        <w:t xml:space="preserve"> </w:t>
      </w:r>
      <w:r w:rsidRPr="00435DDD">
        <w:rPr>
          <w:rFonts w:hint="cs"/>
          <w:snapToGrid w:val="0"/>
          <w:rtl/>
        </w:rPr>
        <w:t>الكونغرس</w:t>
      </w:r>
      <w:r w:rsidRPr="00435DDD">
        <w:rPr>
          <w:snapToGrid w:val="0"/>
          <w:rtl/>
        </w:rPr>
        <w:t xml:space="preserve"> ا</w:t>
      </w:r>
      <w:r w:rsidRPr="00435DDD">
        <w:rPr>
          <w:rFonts w:hint="cs"/>
          <w:snapToGrid w:val="0"/>
          <w:rtl/>
        </w:rPr>
        <w:t>لأ</w:t>
      </w:r>
      <w:r w:rsidRPr="00435DDD">
        <w:rPr>
          <w:snapToGrid w:val="0"/>
          <w:rtl/>
        </w:rPr>
        <w:t>م</w:t>
      </w:r>
      <w:r w:rsidRPr="00435DDD">
        <w:rPr>
          <w:rFonts w:hint="cs"/>
          <w:snapToGrid w:val="0"/>
          <w:rtl/>
        </w:rPr>
        <w:t>ر</w:t>
      </w:r>
      <w:r w:rsidRPr="00435DDD">
        <w:rPr>
          <w:snapToGrid w:val="0"/>
          <w:rtl/>
        </w:rPr>
        <w:t>يكي للجنة</w:t>
      </w:r>
      <w:r w:rsidRPr="00435DDD">
        <w:rPr>
          <w:rFonts w:hint="cs"/>
          <w:snapToGrid w:val="0"/>
          <w:rtl/>
        </w:rPr>
        <w:t xml:space="preserve"> الاتصالات الاتحادية</w:t>
      </w:r>
      <w:r w:rsidRPr="00435DDD">
        <w:rPr>
          <w:snapToGrid w:val="0"/>
          <w:rtl/>
        </w:rPr>
        <w:t xml:space="preserve"> بإصدار رخص عن طريق تنظيم مزادات في عام</w:t>
      </w:r>
      <w:r w:rsidRPr="00435DDD">
        <w:rPr>
          <w:rFonts w:hint="cs"/>
          <w:snapToGrid w:val="0"/>
          <w:rtl/>
        </w:rPr>
        <w:t> </w:t>
      </w:r>
      <w:r w:rsidRPr="00435DDD">
        <w:rPr>
          <w:snapToGrid w:val="0"/>
        </w:rPr>
        <w:t>1993</w:t>
      </w:r>
      <w:r w:rsidRPr="00435DDD">
        <w:rPr>
          <w:snapToGrid w:val="0"/>
          <w:rtl/>
        </w:rPr>
        <w:t>. و</w:t>
      </w:r>
      <w:r w:rsidRPr="00435DDD">
        <w:rPr>
          <w:rFonts w:hint="cs"/>
          <w:snapToGrid w:val="0"/>
          <w:rtl/>
        </w:rPr>
        <w:t>تقتصر</w:t>
      </w:r>
      <w:r w:rsidRPr="00435DDD">
        <w:rPr>
          <w:snapToGrid w:val="0"/>
          <w:rtl/>
        </w:rPr>
        <w:t xml:space="preserve"> هذه السلطة </w:t>
      </w:r>
      <w:r w:rsidRPr="00435DDD">
        <w:rPr>
          <w:rFonts w:hint="cs"/>
          <w:snapToGrid w:val="0"/>
          <w:rtl/>
        </w:rPr>
        <w:t xml:space="preserve">على </w:t>
      </w:r>
      <w:r w:rsidRPr="00435DDD">
        <w:rPr>
          <w:snapToGrid w:val="0"/>
          <w:rtl/>
        </w:rPr>
        <w:t xml:space="preserve">اللجوء إلى </w:t>
      </w:r>
      <w:r w:rsidRPr="00435DDD">
        <w:rPr>
          <w:rFonts w:hint="cs"/>
          <w:snapToGrid w:val="0"/>
          <w:rtl/>
        </w:rPr>
        <w:t>المزادات</w:t>
      </w:r>
      <w:r w:rsidRPr="00435DDD">
        <w:rPr>
          <w:snapToGrid w:val="0"/>
          <w:rtl/>
        </w:rPr>
        <w:t xml:space="preserve"> التنافسية في الحالات التي </w:t>
      </w:r>
      <w:r w:rsidRPr="00435DDD">
        <w:rPr>
          <w:rFonts w:hint="cs"/>
          <w:snapToGrid w:val="0"/>
          <w:rtl/>
        </w:rPr>
        <w:t>تقدم</w:t>
      </w:r>
      <w:r w:rsidRPr="00435DDD">
        <w:rPr>
          <w:snapToGrid w:val="0"/>
          <w:rtl/>
        </w:rPr>
        <w:t xml:space="preserve"> فيها طلبات </w:t>
      </w:r>
      <w:r w:rsidRPr="00435DDD">
        <w:rPr>
          <w:rFonts w:hint="cs"/>
          <w:snapToGrid w:val="0"/>
          <w:rtl/>
        </w:rPr>
        <w:t>متنافية،</w:t>
      </w:r>
      <w:r w:rsidRPr="00435DDD">
        <w:rPr>
          <w:snapToGrid w:val="0"/>
          <w:rtl/>
        </w:rPr>
        <w:t xml:space="preserve"> وفي الحالات التي من المحتمل </w:t>
      </w:r>
      <w:r w:rsidRPr="00435DDD">
        <w:rPr>
          <w:rFonts w:hint="cs"/>
          <w:snapToGrid w:val="0"/>
          <w:rtl/>
        </w:rPr>
        <w:t>فيها</w:t>
      </w:r>
      <w:r w:rsidRPr="00435DDD">
        <w:rPr>
          <w:snapToGrid w:val="0"/>
          <w:rtl/>
        </w:rPr>
        <w:t xml:space="preserve"> أن ي</w:t>
      </w:r>
      <w:r w:rsidRPr="00435DDD">
        <w:rPr>
          <w:rFonts w:hint="cs"/>
          <w:snapToGrid w:val="0"/>
          <w:rtl/>
        </w:rPr>
        <w:t>قوم صاحب رخص</w:t>
      </w:r>
      <w:r w:rsidRPr="00435DDD">
        <w:rPr>
          <w:rFonts w:hint="cs"/>
          <w:snapToGrid w:val="0"/>
          <w:rtl/>
          <w:lang w:bidi="ar-SY"/>
        </w:rPr>
        <w:t>ة</w:t>
      </w:r>
      <w:r w:rsidRPr="00435DDD">
        <w:rPr>
          <w:snapToGrid w:val="0"/>
          <w:rtl/>
        </w:rPr>
        <w:t xml:space="preserve"> استعمال الطيف </w:t>
      </w:r>
      <w:r w:rsidRPr="00435DDD">
        <w:rPr>
          <w:rFonts w:hint="cs"/>
          <w:snapToGrid w:val="0"/>
          <w:rtl/>
        </w:rPr>
        <w:t>بتحصيل</w:t>
      </w:r>
      <w:r w:rsidRPr="00435DDD">
        <w:rPr>
          <w:snapToGrid w:val="0"/>
          <w:rtl/>
        </w:rPr>
        <w:t xml:space="preserve"> رسوم</w:t>
      </w:r>
      <w:r w:rsidRPr="00435DDD">
        <w:rPr>
          <w:rFonts w:hint="cs"/>
          <w:snapToGrid w:val="0"/>
          <w:rtl/>
        </w:rPr>
        <w:t xml:space="preserve"> من</w:t>
      </w:r>
      <w:r w:rsidRPr="00435DDD">
        <w:rPr>
          <w:snapToGrid w:val="0"/>
          <w:rtl/>
        </w:rPr>
        <w:t xml:space="preserve"> المشتركين مقابل </w:t>
      </w:r>
      <w:r w:rsidRPr="00435DDD">
        <w:rPr>
          <w:rFonts w:hint="cs"/>
          <w:snapToGrid w:val="0"/>
          <w:rtl/>
        </w:rPr>
        <w:t>تمكينهم من استلام</w:t>
      </w:r>
      <w:r w:rsidRPr="00435DDD">
        <w:rPr>
          <w:snapToGrid w:val="0"/>
          <w:rtl/>
        </w:rPr>
        <w:t xml:space="preserve"> </w:t>
      </w:r>
      <w:r w:rsidRPr="00435DDD">
        <w:rPr>
          <w:rFonts w:hint="cs"/>
          <w:snapToGrid w:val="0"/>
          <w:rtl/>
        </w:rPr>
        <w:t>إ</w:t>
      </w:r>
      <w:r w:rsidRPr="00435DDD">
        <w:rPr>
          <w:snapToGrid w:val="0"/>
          <w:rtl/>
        </w:rPr>
        <w:t>شارات اتصالات أو إرسالها</w:t>
      </w:r>
      <w:r w:rsidRPr="00435DDD">
        <w:rPr>
          <w:rFonts w:hint="cs"/>
          <w:snapToGrid w:val="0"/>
          <w:rtl/>
        </w:rPr>
        <w:t>.</w:t>
      </w:r>
      <w:r w:rsidRPr="00435DDD">
        <w:rPr>
          <w:snapToGrid w:val="0"/>
          <w:rtl/>
        </w:rPr>
        <w:t xml:space="preserve"> ولقد سعى </w:t>
      </w:r>
      <w:r w:rsidRPr="00435DDD">
        <w:rPr>
          <w:rFonts w:hint="cs"/>
          <w:snapToGrid w:val="0"/>
          <w:rtl/>
        </w:rPr>
        <w:t>الكونغرس</w:t>
      </w:r>
      <w:r w:rsidRPr="00435DDD">
        <w:rPr>
          <w:snapToGrid w:val="0"/>
          <w:rtl/>
        </w:rPr>
        <w:t xml:space="preserve"> الأم</w:t>
      </w:r>
      <w:r w:rsidRPr="00435DDD">
        <w:rPr>
          <w:rFonts w:hint="cs"/>
          <w:snapToGrid w:val="0"/>
          <w:rtl/>
        </w:rPr>
        <w:t>ر</w:t>
      </w:r>
      <w:r w:rsidRPr="00435DDD">
        <w:rPr>
          <w:snapToGrid w:val="0"/>
          <w:rtl/>
        </w:rPr>
        <w:t xml:space="preserve">يكي </w:t>
      </w:r>
      <w:r w:rsidRPr="00435DDD">
        <w:rPr>
          <w:rFonts w:hint="cs"/>
          <w:snapToGrid w:val="0"/>
          <w:rtl/>
        </w:rPr>
        <w:t>لدى إعطاء اللجنة الاتحادية</w:t>
      </w:r>
      <w:r w:rsidRPr="00435DDD">
        <w:rPr>
          <w:snapToGrid w:val="0"/>
          <w:rtl/>
        </w:rPr>
        <w:t xml:space="preserve"> سلطة تنظيم مزادات علنية إلى تحقيق الأهداف التالية:</w:t>
      </w:r>
    </w:p>
    <w:p w:rsidR="0052112B" w:rsidRPr="00435DDD" w:rsidRDefault="0052112B" w:rsidP="0052112B">
      <w:pPr>
        <w:pStyle w:val="enumlev1"/>
        <w:rPr>
          <w:snapToGrid w:val="0"/>
          <w:rtl/>
        </w:rPr>
      </w:pPr>
      <w:r w:rsidRPr="00435DDD">
        <w:rPr>
          <w:rFonts w:cs="Times New Roman" w:hint="cs"/>
          <w:snapToGrid w:val="0"/>
          <w:szCs w:val="20"/>
          <w:rtl/>
        </w:rPr>
        <w:t>"</w:t>
      </w:r>
      <w:r w:rsidRPr="00435DDD">
        <w:rPr>
          <w:rFonts w:cs="Times New Roman"/>
          <w:snapToGrid w:val="0"/>
          <w:szCs w:val="20"/>
        </w:rPr>
        <w:t>(1)</w:t>
      </w:r>
      <w:r w:rsidRPr="00435DDD">
        <w:rPr>
          <w:rFonts w:cs="Times New Roman"/>
          <w:snapToGrid w:val="0"/>
          <w:szCs w:val="20"/>
        </w:rPr>
        <w:tab/>
      </w:r>
      <w:r w:rsidRPr="00435DDD">
        <w:rPr>
          <w:snapToGrid w:val="0"/>
          <w:rtl/>
        </w:rPr>
        <w:t xml:space="preserve">إعداد تكنولوجيات ومنتجات وخدمات جديدة ونشرها نشراً سريعاً لخدمة مصلحة </w:t>
      </w:r>
      <w:r w:rsidRPr="00435DDD">
        <w:rPr>
          <w:rFonts w:hint="cs"/>
          <w:snapToGrid w:val="0"/>
          <w:rtl/>
        </w:rPr>
        <w:t>الجمهور،</w:t>
      </w:r>
      <w:r w:rsidRPr="00435DDD">
        <w:rPr>
          <w:snapToGrid w:val="0"/>
          <w:rtl/>
        </w:rPr>
        <w:t xml:space="preserve"> </w:t>
      </w:r>
      <w:r w:rsidRPr="00435DDD">
        <w:rPr>
          <w:rFonts w:hint="cs"/>
          <w:snapToGrid w:val="0"/>
          <w:rtl/>
        </w:rPr>
        <w:t>ب</w:t>
      </w:r>
      <w:r w:rsidRPr="00435DDD">
        <w:rPr>
          <w:snapToGrid w:val="0"/>
          <w:rtl/>
        </w:rPr>
        <w:t>ما في ذلك سكان المناطق الريفية دون تسويف إداري أو قضائي</w:t>
      </w:r>
      <w:r w:rsidRPr="00435DDD">
        <w:rPr>
          <w:rFonts w:hint="cs"/>
          <w:snapToGrid w:val="0"/>
          <w:rtl/>
        </w:rPr>
        <w:t>؛</w:t>
      </w:r>
    </w:p>
    <w:p w:rsidR="0052112B" w:rsidRPr="00435DDD" w:rsidRDefault="0052112B" w:rsidP="00A96A64">
      <w:pPr>
        <w:pStyle w:val="enumlev1"/>
        <w:rPr>
          <w:snapToGrid w:val="0"/>
          <w:spacing w:val="-2"/>
          <w:rtl/>
        </w:rPr>
      </w:pPr>
      <w:r w:rsidRPr="00435DDD">
        <w:rPr>
          <w:rFonts w:cs="Times New Roman"/>
          <w:snapToGrid w:val="0"/>
          <w:szCs w:val="20"/>
        </w:rPr>
        <w:t>(2)</w:t>
      </w:r>
      <w:r w:rsidRPr="00435DDD">
        <w:rPr>
          <w:rFonts w:cs="Times New Roman"/>
          <w:snapToGrid w:val="0"/>
          <w:szCs w:val="20"/>
        </w:rPr>
        <w:tab/>
      </w:r>
      <w:r w:rsidRPr="00435DDD">
        <w:rPr>
          <w:snapToGrid w:val="0"/>
          <w:spacing w:val="-2"/>
          <w:rtl/>
        </w:rPr>
        <w:t xml:space="preserve">تشجيع الفرص </w:t>
      </w:r>
      <w:r w:rsidRPr="00435DDD">
        <w:rPr>
          <w:rFonts w:hint="cs"/>
          <w:snapToGrid w:val="0"/>
          <w:spacing w:val="-2"/>
          <w:rtl/>
        </w:rPr>
        <w:t>الاقتصادية</w:t>
      </w:r>
      <w:r w:rsidRPr="00435DDD">
        <w:rPr>
          <w:snapToGrid w:val="0"/>
          <w:spacing w:val="-2"/>
          <w:rtl/>
        </w:rPr>
        <w:t xml:space="preserve"> والمنا</w:t>
      </w:r>
      <w:r w:rsidRPr="00435DDD">
        <w:rPr>
          <w:rFonts w:hint="cs"/>
          <w:snapToGrid w:val="0"/>
          <w:spacing w:val="-2"/>
          <w:rtl/>
        </w:rPr>
        <w:t>فس</w:t>
      </w:r>
      <w:r w:rsidRPr="00435DDD">
        <w:rPr>
          <w:snapToGrid w:val="0"/>
          <w:spacing w:val="-2"/>
          <w:rtl/>
        </w:rPr>
        <w:t>ة وضمان سهولة نفاذ</w:t>
      </w:r>
      <w:r w:rsidRPr="00435DDD">
        <w:rPr>
          <w:rFonts w:hint="cs"/>
          <w:snapToGrid w:val="0"/>
          <w:spacing w:val="-2"/>
          <w:rtl/>
        </w:rPr>
        <w:t xml:space="preserve"> أفراد الشعب</w:t>
      </w:r>
      <w:r w:rsidRPr="00435DDD">
        <w:rPr>
          <w:snapToGrid w:val="0"/>
          <w:spacing w:val="-2"/>
          <w:rtl/>
        </w:rPr>
        <w:t xml:space="preserve"> إلى التكنولوجيات الجديدة و</w:t>
      </w:r>
      <w:r w:rsidRPr="00435DDD">
        <w:rPr>
          <w:rFonts w:hint="cs"/>
          <w:snapToGrid w:val="0"/>
          <w:spacing w:val="-2"/>
          <w:rtl/>
        </w:rPr>
        <w:t>المبتكرة</w:t>
      </w:r>
      <w:r w:rsidRPr="00435DDD">
        <w:rPr>
          <w:snapToGrid w:val="0"/>
          <w:spacing w:val="-2"/>
          <w:rtl/>
        </w:rPr>
        <w:t xml:space="preserve"> عن طريق تفادي تركز الرخص تركزاً حاداً وعن طريق نشر الرخص بين مجموعة واسعة من المتقدمين بالطلبات بما</w:t>
      </w:r>
      <w:r w:rsidRPr="00435DDD">
        <w:rPr>
          <w:rFonts w:hint="cs"/>
          <w:snapToGrid w:val="0"/>
          <w:spacing w:val="-2"/>
          <w:rtl/>
        </w:rPr>
        <w:t> </w:t>
      </w:r>
      <w:r w:rsidRPr="00435DDD">
        <w:rPr>
          <w:snapToGrid w:val="0"/>
          <w:spacing w:val="-2"/>
          <w:rtl/>
        </w:rPr>
        <w:t>في</w:t>
      </w:r>
      <w:r w:rsidRPr="00435DDD">
        <w:rPr>
          <w:rFonts w:hint="cs"/>
          <w:snapToGrid w:val="0"/>
          <w:spacing w:val="-2"/>
          <w:rtl/>
        </w:rPr>
        <w:t> </w:t>
      </w:r>
      <w:r w:rsidRPr="00435DDD">
        <w:rPr>
          <w:snapToGrid w:val="0"/>
          <w:spacing w:val="-2"/>
          <w:rtl/>
        </w:rPr>
        <w:t xml:space="preserve">ذلك المشاريع التجارية الصغيرة والشركات الهاتفية الريفية والمشاريع التجارية التي يمتلكها </w:t>
      </w:r>
      <w:r w:rsidRPr="00435DDD">
        <w:rPr>
          <w:rFonts w:hint="cs"/>
          <w:snapToGrid w:val="0"/>
          <w:spacing w:val="-2"/>
          <w:rtl/>
        </w:rPr>
        <w:t>أ</w:t>
      </w:r>
      <w:r w:rsidRPr="00435DDD">
        <w:rPr>
          <w:snapToGrid w:val="0"/>
          <w:spacing w:val="-2"/>
          <w:rtl/>
        </w:rPr>
        <w:t>عضاء من الأقليات</w:t>
      </w:r>
      <w:r w:rsidR="00A96A64" w:rsidRPr="00435DDD">
        <w:rPr>
          <w:rFonts w:hint="cs"/>
          <w:snapToGrid w:val="0"/>
          <w:spacing w:val="-2"/>
          <w:rtl/>
        </w:rPr>
        <w:t> </w:t>
      </w:r>
      <w:r w:rsidRPr="00435DDD">
        <w:rPr>
          <w:snapToGrid w:val="0"/>
          <w:spacing w:val="-2"/>
          <w:rtl/>
        </w:rPr>
        <w:t>والنساء</w:t>
      </w:r>
      <w:r w:rsidRPr="00435DDD">
        <w:rPr>
          <w:rFonts w:hint="cs"/>
          <w:snapToGrid w:val="0"/>
          <w:spacing w:val="-2"/>
          <w:rtl/>
        </w:rPr>
        <w:t>؛</w:t>
      </w:r>
    </w:p>
    <w:p w:rsidR="0052112B" w:rsidRPr="00435DDD" w:rsidRDefault="0052112B" w:rsidP="0052112B">
      <w:pPr>
        <w:pStyle w:val="enumlev1"/>
        <w:rPr>
          <w:snapToGrid w:val="0"/>
          <w:rtl/>
        </w:rPr>
      </w:pPr>
      <w:r w:rsidRPr="00435DDD">
        <w:rPr>
          <w:rFonts w:cs="Times New Roman"/>
          <w:snapToGrid w:val="0"/>
          <w:szCs w:val="18"/>
        </w:rPr>
        <w:t>(3)</w:t>
      </w:r>
      <w:r w:rsidRPr="00435DDD">
        <w:rPr>
          <w:rFonts w:cs="Times New Roman"/>
          <w:snapToGrid w:val="0"/>
          <w:sz w:val="18"/>
          <w:szCs w:val="18"/>
        </w:rPr>
        <w:tab/>
      </w:r>
      <w:r w:rsidRPr="00435DDD">
        <w:rPr>
          <w:snapToGrid w:val="0"/>
          <w:rtl/>
        </w:rPr>
        <w:t xml:space="preserve">استعادة جزء من قيمة مورد الطيف العمومي الميسر من أجل الاستعمال التجاري </w:t>
      </w:r>
      <w:r w:rsidRPr="00435DDD">
        <w:rPr>
          <w:rFonts w:hint="cs"/>
          <w:snapToGrid w:val="0"/>
          <w:rtl/>
        </w:rPr>
        <w:t>لعامة الشعب،</w:t>
      </w:r>
      <w:r w:rsidRPr="00435DDD">
        <w:rPr>
          <w:snapToGrid w:val="0"/>
          <w:rtl/>
        </w:rPr>
        <w:t xml:space="preserve"> وتفادي زيادة الثروات غير العادلة </w:t>
      </w:r>
      <w:r w:rsidRPr="00435DDD">
        <w:rPr>
          <w:rFonts w:hint="cs"/>
          <w:snapToGrid w:val="0"/>
          <w:rtl/>
        </w:rPr>
        <w:t>عن طريق الأساليب المتبعة</w:t>
      </w:r>
      <w:r w:rsidRPr="00435DDD">
        <w:rPr>
          <w:snapToGrid w:val="0"/>
          <w:rtl/>
        </w:rPr>
        <w:t xml:space="preserve"> لمنح استعمالات هذا المورد</w:t>
      </w:r>
      <w:r w:rsidRPr="00435DDD">
        <w:rPr>
          <w:rFonts w:hint="cs"/>
          <w:snapToGrid w:val="0"/>
          <w:rtl/>
        </w:rPr>
        <w:t>؛</w:t>
      </w:r>
    </w:p>
    <w:p w:rsidR="0052112B" w:rsidRPr="00435DDD" w:rsidRDefault="0052112B" w:rsidP="0052112B">
      <w:pPr>
        <w:pStyle w:val="enumlev1"/>
        <w:rPr>
          <w:snapToGrid w:val="0"/>
          <w:rtl/>
        </w:rPr>
      </w:pPr>
      <w:r w:rsidRPr="00435DDD">
        <w:rPr>
          <w:rFonts w:cs="Times New Roman"/>
          <w:snapToGrid w:val="0"/>
          <w:szCs w:val="20"/>
        </w:rPr>
        <w:t>(4)</w:t>
      </w:r>
      <w:r w:rsidRPr="00435DDD">
        <w:rPr>
          <w:rFonts w:cs="Times New Roman"/>
          <w:snapToGrid w:val="0"/>
          <w:szCs w:val="20"/>
        </w:rPr>
        <w:tab/>
      </w:r>
      <w:r w:rsidRPr="00435DDD">
        <w:rPr>
          <w:snapToGrid w:val="0"/>
          <w:rtl/>
        </w:rPr>
        <w:t>استعمال الطيف الك</w:t>
      </w:r>
      <w:r w:rsidRPr="00435DDD">
        <w:rPr>
          <w:rFonts w:hint="cs"/>
          <w:snapToGrid w:val="0"/>
          <w:rtl/>
        </w:rPr>
        <w:t>ه</w:t>
      </w:r>
      <w:r w:rsidRPr="00435DDD">
        <w:rPr>
          <w:snapToGrid w:val="0"/>
          <w:rtl/>
        </w:rPr>
        <w:t xml:space="preserve">رمغنطيسي </w:t>
      </w:r>
      <w:r w:rsidRPr="00435DDD">
        <w:rPr>
          <w:rFonts w:hint="cs"/>
          <w:snapToGrid w:val="0"/>
          <w:rtl/>
        </w:rPr>
        <w:t>بكفاءة وكثافة</w:t>
      </w:r>
      <w:r w:rsidRPr="00435DDD">
        <w:rPr>
          <w:snapToGrid w:val="0"/>
          <w:rtl/>
        </w:rPr>
        <w:t>.</w:t>
      </w:r>
      <w:r w:rsidRPr="00435DDD">
        <w:rPr>
          <w:rFonts w:hint="cs"/>
          <w:snapToGrid w:val="0"/>
          <w:rtl/>
        </w:rPr>
        <w:t>"</w:t>
      </w:r>
    </w:p>
    <w:p w:rsidR="0052112B" w:rsidRPr="00435DDD" w:rsidRDefault="0052112B" w:rsidP="00436EAD">
      <w:pPr>
        <w:keepNext/>
        <w:rPr>
          <w:snapToGrid w:val="0"/>
          <w:rtl/>
        </w:rPr>
      </w:pPr>
      <w:r w:rsidRPr="00435DDD">
        <w:rPr>
          <w:snapToGrid w:val="0"/>
          <w:rtl/>
        </w:rPr>
        <w:lastRenderedPageBreak/>
        <w:t>وعند منح سلطة اللجوء إلى العروض التنافسية</w:t>
      </w:r>
      <w:r w:rsidRPr="00435DDD">
        <w:rPr>
          <w:rFonts w:hint="cs"/>
          <w:snapToGrid w:val="0"/>
          <w:rtl/>
        </w:rPr>
        <w:t>،</w:t>
      </w:r>
      <w:r w:rsidRPr="00435DDD">
        <w:rPr>
          <w:snapToGrid w:val="0"/>
          <w:rtl/>
        </w:rPr>
        <w:t xml:space="preserve"> أشار </w:t>
      </w:r>
      <w:r w:rsidRPr="00435DDD">
        <w:rPr>
          <w:rFonts w:hint="cs"/>
          <w:snapToGrid w:val="0"/>
          <w:rtl/>
        </w:rPr>
        <w:t>الكونغرس</w:t>
      </w:r>
      <w:r w:rsidRPr="00435DDD">
        <w:rPr>
          <w:snapToGrid w:val="0"/>
          <w:rtl/>
        </w:rPr>
        <w:t xml:space="preserve"> الأميركي إلى أن الاستعانة بالعروض التنافسية:</w:t>
      </w:r>
    </w:p>
    <w:p w:rsidR="0052112B" w:rsidRPr="00435DDD" w:rsidRDefault="0052112B" w:rsidP="0052112B">
      <w:pPr>
        <w:pStyle w:val="enumlev1"/>
        <w:rPr>
          <w:snapToGrid w:val="0"/>
          <w:rtl/>
        </w:rPr>
      </w:pPr>
      <w:r w:rsidRPr="00435DDD">
        <w:rPr>
          <w:rFonts w:cs="Times New Roman" w:hint="cs"/>
          <w:snapToGrid w:val="0"/>
          <w:szCs w:val="20"/>
          <w:rtl/>
        </w:rPr>
        <w:t>"</w:t>
      </w:r>
      <w:r w:rsidRPr="00435DDD">
        <w:rPr>
          <w:rFonts w:cs="Times New Roman"/>
          <w:snapToGrid w:val="0"/>
          <w:szCs w:val="20"/>
        </w:rPr>
        <w:t>(1)</w:t>
      </w:r>
      <w:r w:rsidRPr="00435DDD">
        <w:rPr>
          <w:snapToGrid w:val="0"/>
        </w:rPr>
        <w:tab/>
      </w:r>
      <w:r w:rsidRPr="00435DDD">
        <w:rPr>
          <w:rFonts w:hint="cs"/>
          <w:snapToGrid w:val="0"/>
          <w:rtl/>
        </w:rPr>
        <w:t>لا</w:t>
      </w:r>
      <w:r w:rsidRPr="00435DDD">
        <w:rPr>
          <w:snapToGrid w:val="0"/>
          <w:rtl/>
        </w:rPr>
        <w:t xml:space="preserve"> تغير معايير توزيع الطيف وإجراءاته</w:t>
      </w:r>
      <w:r w:rsidRPr="00435DDD">
        <w:rPr>
          <w:rFonts w:hint="cs"/>
          <w:snapToGrid w:val="0"/>
          <w:rtl/>
        </w:rPr>
        <w:t>؛</w:t>
      </w:r>
    </w:p>
    <w:p w:rsidR="0052112B" w:rsidRPr="00435DDD" w:rsidRDefault="0052112B" w:rsidP="00192555">
      <w:pPr>
        <w:pStyle w:val="enumlev1"/>
        <w:rPr>
          <w:snapToGrid w:val="0"/>
          <w:rtl/>
        </w:rPr>
      </w:pPr>
      <w:r w:rsidRPr="00435DDD">
        <w:rPr>
          <w:rFonts w:cs="Times New Roman"/>
          <w:snapToGrid w:val="0"/>
          <w:szCs w:val="20"/>
        </w:rPr>
        <w:t>(2)</w:t>
      </w:r>
      <w:r w:rsidRPr="00435DDD">
        <w:rPr>
          <w:rFonts w:hint="cs"/>
          <w:snapToGrid w:val="0"/>
          <w:rtl/>
        </w:rPr>
        <w:tab/>
        <w:t>لا تفسَّر بأنها تعفي لجنة الاتصالات الاتحادية</w:t>
      </w:r>
      <w:r w:rsidRPr="00435DDD">
        <w:rPr>
          <w:snapToGrid w:val="0"/>
          <w:rtl/>
        </w:rPr>
        <w:t xml:space="preserve"> </w:t>
      </w:r>
      <w:r w:rsidRPr="00435DDD">
        <w:rPr>
          <w:rFonts w:hint="cs"/>
          <w:snapToGrid w:val="0"/>
          <w:rtl/>
        </w:rPr>
        <w:t>من التزامها ب</w:t>
      </w:r>
      <w:r w:rsidRPr="00435DDD">
        <w:rPr>
          <w:snapToGrid w:val="0"/>
          <w:rtl/>
        </w:rPr>
        <w:t xml:space="preserve">الاستمرار في استخدام الحلول الهندسية والتفاوض وعتبات </w:t>
      </w:r>
      <w:r w:rsidRPr="00435DDD">
        <w:rPr>
          <w:rFonts w:hint="cs"/>
          <w:snapToGrid w:val="0"/>
          <w:rtl/>
        </w:rPr>
        <w:t>التأهيل</w:t>
      </w:r>
      <w:r w:rsidRPr="00435DDD">
        <w:rPr>
          <w:snapToGrid w:val="0"/>
          <w:rtl/>
        </w:rPr>
        <w:t xml:space="preserve"> والقواعد التنظيمية الخاصة بالخدمة ووسائل أخرى</w:t>
      </w:r>
      <w:r w:rsidRPr="00435DDD">
        <w:rPr>
          <w:rFonts w:hint="cs"/>
          <w:snapToGrid w:val="0"/>
          <w:rtl/>
        </w:rPr>
        <w:t>،</w:t>
      </w:r>
      <w:r w:rsidRPr="00435DDD">
        <w:rPr>
          <w:snapToGrid w:val="0"/>
          <w:rtl/>
        </w:rPr>
        <w:t xml:space="preserve"> لمصلحة الجمهور</w:t>
      </w:r>
      <w:r w:rsidRPr="00435DDD">
        <w:rPr>
          <w:rFonts w:hint="cs"/>
          <w:snapToGrid w:val="0"/>
          <w:rtl/>
        </w:rPr>
        <w:t>،</w:t>
      </w:r>
      <w:r w:rsidRPr="00435DDD">
        <w:rPr>
          <w:snapToGrid w:val="0"/>
          <w:rtl/>
        </w:rPr>
        <w:t xml:space="preserve"> بغية تفادي الحصرية في</w:t>
      </w:r>
      <w:r w:rsidRPr="00435DDD">
        <w:rPr>
          <w:rFonts w:hint="cs"/>
          <w:snapToGrid w:val="0"/>
          <w:rtl/>
        </w:rPr>
        <w:t> </w:t>
      </w:r>
      <w:r w:rsidRPr="00435DDD">
        <w:rPr>
          <w:snapToGrid w:val="0"/>
          <w:rtl/>
        </w:rPr>
        <w:t>إجراءات الطلبات</w:t>
      </w:r>
      <w:r w:rsidR="00192555" w:rsidRPr="00435DDD">
        <w:rPr>
          <w:rFonts w:hint="cs"/>
          <w:snapToGrid w:val="0"/>
          <w:rtl/>
        </w:rPr>
        <w:t> </w:t>
      </w:r>
      <w:r w:rsidRPr="00435DDD">
        <w:rPr>
          <w:snapToGrid w:val="0"/>
          <w:rtl/>
        </w:rPr>
        <w:t>والترخيص.</w:t>
      </w:r>
      <w:r w:rsidRPr="00435DDD">
        <w:rPr>
          <w:rFonts w:hint="cs"/>
          <w:snapToGrid w:val="0"/>
          <w:rtl/>
        </w:rPr>
        <w:t>"</w:t>
      </w:r>
    </w:p>
    <w:p w:rsidR="0052112B" w:rsidRPr="00435DDD" w:rsidRDefault="0052112B" w:rsidP="0052112B">
      <w:pPr>
        <w:widowControl w:val="0"/>
        <w:tabs>
          <w:tab w:val="left" w:pos="7738"/>
        </w:tabs>
        <w:spacing w:after="120"/>
        <w:rPr>
          <w:snapToGrid w:val="0"/>
          <w:rtl/>
        </w:rPr>
      </w:pPr>
      <w:r w:rsidRPr="00435DDD">
        <w:rPr>
          <w:snapToGrid w:val="0"/>
          <w:rtl/>
        </w:rPr>
        <w:t>و</w:t>
      </w:r>
      <w:r w:rsidRPr="00435DDD">
        <w:rPr>
          <w:rFonts w:hint="cs"/>
          <w:snapToGrid w:val="0"/>
          <w:rtl/>
        </w:rPr>
        <w:t>قرَّر</w:t>
      </w:r>
      <w:r w:rsidRPr="00435DDD">
        <w:rPr>
          <w:snapToGrid w:val="0"/>
          <w:rtl/>
        </w:rPr>
        <w:t xml:space="preserve"> </w:t>
      </w:r>
      <w:r w:rsidRPr="00435DDD">
        <w:rPr>
          <w:rFonts w:hint="cs"/>
          <w:snapToGrid w:val="0"/>
          <w:rtl/>
        </w:rPr>
        <w:t>الكونغرس</w:t>
      </w:r>
      <w:r w:rsidRPr="00435DDD">
        <w:rPr>
          <w:snapToGrid w:val="0"/>
          <w:rtl/>
        </w:rPr>
        <w:t xml:space="preserve"> ا</w:t>
      </w:r>
      <w:r w:rsidRPr="00435DDD">
        <w:rPr>
          <w:rFonts w:hint="cs"/>
          <w:snapToGrid w:val="0"/>
          <w:rtl/>
        </w:rPr>
        <w:t>لأ</w:t>
      </w:r>
      <w:r w:rsidRPr="00435DDD">
        <w:rPr>
          <w:snapToGrid w:val="0"/>
          <w:rtl/>
        </w:rPr>
        <w:t>م</w:t>
      </w:r>
      <w:r w:rsidRPr="00435DDD">
        <w:rPr>
          <w:rFonts w:hint="cs"/>
          <w:snapToGrid w:val="0"/>
          <w:rtl/>
        </w:rPr>
        <w:t>ر</w:t>
      </w:r>
      <w:r w:rsidRPr="00435DDD">
        <w:rPr>
          <w:snapToGrid w:val="0"/>
          <w:rtl/>
        </w:rPr>
        <w:t xml:space="preserve">يكي </w:t>
      </w:r>
      <w:r w:rsidRPr="00435DDD">
        <w:rPr>
          <w:rFonts w:hint="cs"/>
          <w:snapToGrid w:val="0"/>
          <w:rtl/>
        </w:rPr>
        <w:t>كذلك</w:t>
      </w:r>
      <w:r w:rsidRPr="00435DDD">
        <w:rPr>
          <w:snapToGrid w:val="0"/>
          <w:rtl/>
        </w:rPr>
        <w:t xml:space="preserve"> </w:t>
      </w:r>
      <w:r w:rsidRPr="00435DDD">
        <w:rPr>
          <w:rFonts w:hint="cs"/>
          <w:snapToGrid w:val="0"/>
          <w:rtl/>
        </w:rPr>
        <w:t>أ</w:t>
      </w:r>
      <w:r w:rsidRPr="00435DDD">
        <w:rPr>
          <w:snapToGrid w:val="0"/>
          <w:rtl/>
        </w:rPr>
        <w:t>نه لا ي</w:t>
      </w:r>
      <w:r w:rsidRPr="00435DDD">
        <w:rPr>
          <w:rFonts w:hint="cs"/>
          <w:snapToGrid w:val="0"/>
          <w:rtl/>
        </w:rPr>
        <w:t>ُ</w:t>
      </w:r>
      <w:r w:rsidRPr="00435DDD">
        <w:rPr>
          <w:snapToGrid w:val="0"/>
          <w:rtl/>
        </w:rPr>
        <w:t>سمح للجنة</w:t>
      </w:r>
      <w:r w:rsidRPr="00435DDD">
        <w:rPr>
          <w:rFonts w:hint="cs"/>
          <w:snapToGrid w:val="0"/>
          <w:rtl/>
        </w:rPr>
        <w:t xml:space="preserve"> الاتحادية</w:t>
      </w:r>
      <w:r w:rsidRPr="00435DDD">
        <w:rPr>
          <w:snapToGrid w:val="0"/>
          <w:rtl/>
        </w:rPr>
        <w:t xml:space="preserve"> بإجراء </w:t>
      </w:r>
      <w:r w:rsidRPr="00435DDD">
        <w:rPr>
          <w:rFonts w:hint="cs"/>
          <w:snapToGrid w:val="0"/>
          <w:rtl/>
        </w:rPr>
        <w:t>توزيعات</w:t>
      </w:r>
      <w:r w:rsidRPr="00435DDD">
        <w:rPr>
          <w:snapToGrid w:val="0"/>
          <w:rtl/>
        </w:rPr>
        <w:t xml:space="preserve"> أو اتخاذ قرارات بشأن الخدمة بناءً على </w:t>
      </w:r>
      <w:r w:rsidRPr="00435DDD">
        <w:rPr>
          <w:rFonts w:hint="cs"/>
          <w:snapToGrid w:val="0"/>
          <w:rtl/>
        </w:rPr>
        <w:t>الإيرادات العامة</w:t>
      </w:r>
      <w:r w:rsidRPr="00435DDD">
        <w:rPr>
          <w:snapToGrid w:val="0"/>
          <w:rtl/>
        </w:rPr>
        <w:t xml:space="preserve"> المتوقع تحصيلها من المزادات.</w:t>
      </w:r>
    </w:p>
    <w:p w:rsidR="0052112B" w:rsidRPr="00435DDD" w:rsidRDefault="0052112B" w:rsidP="000D0B18">
      <w:pPr>
        <w:widowControl w:val="0"/>
        <w:tabs>
          <w:tab w:val="left" w:pos="7738"/>
        </w:tabs>
        <w:spacing w:after="120"/>
        <w:rPr>
          <w:snapToGrid w:val="0"/>
          <w:spacing w:val="-6"/>
          <w:rtl/>
          <w:lang w:bidi="ar-EG"/>
        </w:rPr>
      </w:pPr>
      <w:r w:rsidRPr="00435DDD">
        <w:rPr>
          <w:snapToGrid w:val="0"/>
          <w:spacing w:val="-6"/>
          <w:rtl/>
        </w:rPr>
        <w:t xml:space="preserve">ويودع الجزء الأكبر من </w:t>
      </w:r>
      <w:r w:rsidRPr="00435DDD">
        <w:rPr>
          <w:rFonts w:hint="cs"/>
          <w:snapToGrid w:val="0"/>
          <w:spacing w:val="-6"/>
          <w:rtl/>
        </w:rPr>
        <w:t>الإيرادات</w:t>
      </w:r>
      <w:r w:rsidRPr="00435DDD">
        <w:rPr>
          <w:snapToGrid w:val="0"/>
          <w:spacing w:val="-6"/>
          <w:rtl/>
        </w:rPr>
        <w:t xml:space="preserve"> المحصلة من المزادات التي تنظمها اللجنة</w:t>
      </w:r>
      <w:r w:rsidRPr="00435DDD">
        <w:rPr>
          <w:rFonts w:hint="cs"/>
          <w:snapToGrid w:val="0"/>
          <w:spacing w:val="-6"/>
          <w:rtl/>
        </w:rPr>
        <w:t xml:space="preserve"> الاتحادية</w:t>
      </w:r>
      <w:r w:rsidRPr="00435DDD">
        <w:rPr>
          <w:snapToGrid w:val="0"/>
          <w:spacing w:val="-6"/>
          <w:rtl/>
        </w:rPr>
        <w:t xml:space="preserve"> في الميزانية العامة الأم</w:t>
      </w:r>
      <w:r w:rsidRPr="00435DDD">
        <w:rPr>
          <w:rFonts w:hint="cs"/>
          <w:snapToGrid w:val="0"/>
          <w:spacing w:val="-6"/>
          <w:rtl/>
        </w:rPr>
        <w:t>ر</w:t>
      </w:r>
      <w:r w:rsidRPr="00435DDD">
        <w:rPr>
          <w:snapToGrid w:val="0"/>
          <w:spacing w:val="-6"/>
          <w:rtl/>
        </w:rPr>
        <w:t xml:space="preserve">يكية. ويصرح للجنة بالاحتفاظ </w:t>
      </w:r>
      <w:r w:rsidRPr="00435DDD">
        <w:rPr>
          <w:rFonts w:hint="cs"/>
          <w:snapToGrid w:val="0"/>
          <w:spacing w:val="-6"/>
          <w:rtl/>
        </w:rPr>
        <w:t xml:space="preserve">فقط </w:t>
      </w:r>
      <w:r w:rsidRPr="00435DDD">
        <w:rPr>
          <w:snapToGrid w:val="0"/>
          <w:spacing w:val="-6"/>
          <w:rtl/>
        </w:rPr>
        <w:t>بالجزء الذي تحتاج إليه لدفع تكلفة تنظيم المزادات</w:t>
      </w:r>
      <w:r w:rsidRPr="00435DDD">
        <w:rPr>
          <w:rFonts w:hint="cs"/>
          <w:snapToGrid w:val="0"/>
          <w:spacing w:val="-6"/>
          <w:rtl/>
        </w:rPr>
        <w:t>،</w:t>
      </w:r>
      <w:r w:rsidRPr="00435DDD">
        <w:rPr>
          <w:snapToGrid w:val="0"/>
          <w:spacing w:val="-6"/>
          <w:rtl/>
        </w:rPr>
        <w:t xml:space="preserve"> ويكون هذا الجزء أقل من </w:t>
      </w:r>
      <w:r w:rsidRPr="00435DDD">
        <w:rPr>
          <w:snapToGrid w:val="0"/>
          <w:spacing w:val="-6"/>
        </w:rPr>
        <w:t>%1</w:t>
      </w:r>
      <w:r w:rsidRPr="00435DDD">
        <w:rPr>
          <w:snapToGrid w:val="0"/>
          <w:spacing w:val="-6"/>
          <w:rtl/>
        </w:rPr>
        <w:t xml:space="preserve"> بكثير من </w:t>
      </w:r>
      <w:r w:rsidRPr="00435DDD">
        <w:rPr>
          <w:rFonts w:hint="cs"/>
          <w:snapToGrid w:val="0"/>
          <w:spacing w:val="-6"/>
          <w:rtl/>
        </w:rPr>
        <w:t>الإيرادات</w:t>
      </w:r>
      <w:r w:rsidRPr="00435DDD">
        <w:rPr>
          <w:snapToGrid w:val="0"/>
          <w:spacing w:val="-6"/>
          <w:rtl/>
        </w:rPr>
        <w:t xml:space="preserve"> </w:t>
      </w:r>
      <w:r w:rsidRPr="00435DDD">
        <w:rPr>
          <w:rFonts w:hint="cs"/>
          <w:snapToGrid w:val="0"/>
          <w:spacing w:val="-6"/>
          <w:rtl/>
        </w:rPr>
        <w:t>الناشئة</w:t>
      </w:r>
      <w:r w:rsidRPr="00435DDD">
        <w:rPr>
          <w:snapToGrid w:val="0"/>
          <w:spacing w:val="-6"/>
          <w:rtl/>
        </w:rPr>
        <w:t xml:space="preserve"> </w:t>
      </w:r>
      <w:r w:rsidRPr="00435DDD">
        <w:rPr>
          <w:rFonts w:hint="cs"/>
          <w:snapToGrid w:val="0"/>
          <w:spacing w:val="-6"/>
          <w:rtl/>
        </w:rPr>
        <w:t>عن</w:t>
      </w:r>
      <w:r w:rsidRPr="00435DDD">
        <w:rPr>
          <w:snapToGrid w:val="0"/>
          <w:spacing w:val="-6"/>
          <w:rtl/>
        </w:rPr>
        <w:t xml:space="preserve"> المزادات. وتبلغ مدة صلاحية الرخص </w:t>
      </w:r>
      <w:r w:rsidRPr="00435DDD">
        <w:rPr>
          <w:rFonts w:hint="cs"/>
          <w:snapToGrid w:val="0"/>
          <w:spacing w:val="-6"/>
          <w:rtl/>
        </w:rPr>
        <w:t>الصادرة</w:t>
      </w:r>
      <w:r w:rsidRPr="00435DDD">
        <w:rPr>
          <w:snapToGrid w:val="0"/>
          <w:spacing w:val="-6"/>
          <w:rtl/>
        </w:rPr>
        <w:t xml:space="preserve"> في </w:t>
      </w:r>
      <w:r w:rsidRPr="00435DDD">
        <w:rPr>
          <w:rFonts w:hint="cs"/>
          <w:snapToGrid w:val="0"/>
          <w:spacing w:val="-6"/>
          <w:rtl/>
        </w:rPr>
        <w:t>إ</w:t>
      </w:r>
      <w:r w:rsidRPr="00435DDD">
        <w:rPr>
          <w:snapToGrid w:val="0"/>
          <w:spacing w:val="-6"/>
          <w:rtl/>
        </w:rPr>
        <w:t>طار المزادات فترة</w:t>
      </w:r>
      <w:r w:rsidRPr="00435DDD">
        <w:rPr>
          <w:rFonts w:hint="cs"/>
          <w:snapToGrid w:val="0"/>
          <w:spacing w:val="-6"/>
          <w:rtl/>
        </w:rPr>
        <w:t xml:space="preserve"> عشر</w:t>
      </w:r>
      <w:r w:rsidRPr="00435DDD">
        <w:rPr>
          <w:snapToGrid w:val="0"/>
          <w:spacing w:val="-6"/>
          <w:rtl/>
        </w:rPr>
        <w:t xml:space="preserve"> سنوات</w:t>
      </w:r>
      <w:r w:rsidRPr="00435DDD">
        <w:rPr>
          <w:rFonts w:hint="cs"/>
          <w:snapToGrid w:val="0"/>
          <w:spacing w:val="-6"/>
          <w:rtl/>
        </w:rPr>
        <w:t>،</w:t>
      </w:r>
      <w:r w:rsidRPr="00435DDD">
        <w:rPr>
          <w:snapToGrid w:val="0"/>
          <w:spacing w:val="-6"/>
          <w:rtl/>
        </w:rPr>
        <w:t xml:space="preserve"> كما </w:t>
      </w:r>
      <w:r w:rsidRPr="00435DDD">
        <w:rPr>
          <w:rFonts w:hint="cs"/>
          <w:snapToGrid w:val="0"/>
          <w:spacing w:val="-6"/>
          <w:rtl/>
        </w:rPr>
        <w:t>يجوز</w:t>
      </w:r>
      <w:r w:rsidRPr="00435DDD">
        <w:rPr>
          <w:snapToGrid w:val="0"/>
          <w:spacing w:val="-6"/>
          <w:rtl/>
        </w:rPr>
        <w:t xml:space="preserve"> تجديد فترة الرخصة </w:t>
      </w:r>
      <w:r w:rsidRPr="00435DDD">
        <w:rPr>
          <w:rFonts w:hint="cs"/>
          <w:snapToGrid w:val="0"/>
          <w:spacing w:val="-6"/>
          <w:rtl/>
        </w:rPr>
        <w:t>إ</w:t>
      </w:r>
      <w:r w:rsidRPr="00435DDD">
        <w:rPr>
          <w:snapToGrid w:val="0"/>
          <w:spacing w:val="-6"/>
          <w:rtl/>
        </w:rPr>
        <w:t>ذا تقي</w:t>
      </w:r>
      <w:r w:rsidRPr="00435DDD">
        <w:rPr>
          <w:rFonts w:hint="cs"/>
          <w:snapToGrid w:val="0"/>
          <w:spacing w:val="-6"/>
          <w:rtl/>
        </w:rPr>
        <w:t>َّ</w:t>
      </w:r>
      <w:r w:rsidRPr="00435DDD">
        <w:rPr>
          <w:snapToGrid w:val="0"/>
          <w:spacing w:val="-6"/>
          <w:rtl/>
        </w:rPr>
        <w:t>د حامل الرخصة بقواعد اللجنة</w:t>
      </w:r>
      <w:r w:rsidRPr="00435DDD">
        <w:rPr>
          <w:rFonts w:hint="cs"/>
          <w:snapToGrid w:val="0"/>
          <w:spacing w:val="-6"/>
          <w:rtl/>
        </w:rPr>
        <w:t xml:space="preserve"> الاتحادية السارية</w:t>
      </w:r>
      <w:r w:rsidRPr="00435DDD">
        <w:rPr>
          <w:snapToGrid w:val="0"/>
          <w:spacing w:val="-6"/>
          <w:rtl/>
        </w:rPr>
        <w:t xml:space="preserve"> وقدم </w:t>
      </w:r>
      <w:r w:rsidRPr="00435DDD">
        <w:rPr>
          <w:rFonts w:hint="cs"/>
          <w:snapToGrid w:val="0"/>
          <w:spacing w:val="-6"/>
          <w:rtl/>
        </w:rPr>
        <w:t>خدمة فعالة</w:t>
      </w:r>
      <w:r w:rsidRPr="00435DDD">
        <w:rPr>
          <w:snapToGrid w:val="0"/>
          <w:spacing w:val="-6"/>
          <w:rtl/>
        </w:rPr>
        <w:t>.</w:t>
      </w:r>
      <w:r w:rsidR="000D0B18" w:rsidRPr="00435DDD">
        <w:rPr>
          <w:rFonts w:hint="cs"/>
          <w:snapToGrid w:val="0"/>
          <w:spacing w:val="-6"/>
          <w:rtl/>
        </w:rPr>
        <w:t xml:space="preserve"> ويمكن الإطلاع على القائمة الحصرية الكاملة للمزادات المذكورة أعلاه على</w:t>
      </w:r>
      <w:r w:rsidR="00A96A64" w:rsidRPr="00435DDD">
        <w:rPr>
          <w:rFonts w:hint="cs"/>
          <w:snapToGrid w:val="0"/>
          <w:spacing w:val="-6"/>
          <w:rtl/>
        </w:rPr>
        <w:t>:</w:t>
      </w:r>
      <w:r w:rsidR="000D0B18" w:rsidRPr="00435DDD">
        <w:rPr>
          <w:snapToGrid w:val="0"/>
          <w:spacing w:val="-6"/>
          <w:rtl/>
        </w:rPr>
        <w:tab/>
      </w:r>
      <w:r w:rsidR="000D0B18" w:rsidRPr="00435DDD">
        <w:rPr>
          <w:snapToGrid w:val="0"/>
          <w:spacing w:val="-6"/>
          <w:rtl/>
        </w:rPr>
        <w:br/>
      </w:r>
      <w:hyperlink r:id="rId191" w:history="1">
        <w:r w:rsidR="000D0B18" w:rsidRPr="00435DDD">
          <w:rPr>
            <w:rStyle w:val="Hyperlink"/>
            <w:snapToGrid w:val="0"/>
            <w:spacing w:val="-6"/>
          </w:rPr>
          <w:t>http://wireless.fcc.gov/auctions/default.htm?job=auctions_all</w:t>
        </w:r>
      </w:hyperlink>
      <w:r w:rsidR="00822E61" w:rsidRPr="00435DDD">
        <w:rPr>
          <w:rStyle w:val="Hyperlink"/>
          <w:rFonts w:hint="eastAsia"/>
          <w:snapToGrid w:val="0"/>
          <w:color w:val="auto"/>
          <w:spacing w:val="-6"/>
          <w:u w:val="none"/>
          <w:rtl/>
          <w:lang w:bidi="ar-EG"/>
        </w:rPr>
        <w:t> </w:t>
      </w:r>
    </w:p>
    <w:p w:rsidR="0052112B" w:rsidRPr="00435DDD" w:rsidRDefault="0052112B" w:rsidP="0052112B">
      <w:pPr>
        <w:rPr>
          <w:snapToGrid w:val="0"/>
          <w:rtl/>
        </w:rPr>
      </w:pPr>
      <w:r w:rsidRPr="00435DDD">
        <w:rPr>
          <w:snapToGrid w:val="0"/>
          <w:rtl/>
        </w:rPr>
        <w:t>و</w:t>
      </w:r>
      <w:r w:rsidRPr="00435DDD">
        <w:rPr>
          <w:rFonts w:hint="cs"/>
          <w:snapToGrid w:val="0"/>
          <w:rtl/>
        </w:rPr>
        <w:t>فيما يلي بعض ال</w:t>
      </w:r>
      <w:r w:rsidRPr="00435DDD">
        <w:rPr>
          <w:snapToGrid w:val="0"/>
          <w:rtl/>
        </w:rPr>
        <w:t xml:space="preserve">خدمات </w:t>
      </w:r>
      <w:r w:rsidRPr="00435DDD">
        <w:rPr>
          <w:rFonts w:hint="cs"/>
          <w:snapToGrid w:val="0"/>
          <w:rtl/>
        </w:rPr>
        <w:t xml:space="preserve">التي </w:t>
      </w:r>
      <w:r w:rsidRPr="00435DDD">
        <w:rPr>
          <w:snapToGrid w:val="0"/>
          <w:rtl/>
        </w:rPr>
        <w:t xml:space="preserve">تم ترخيصها في الولايات المتحدة </w:t>
      </w:r>
      <w:r w:rsidRPr="00435DDD">
        <w:rPr>
          <w:rFonts w:hint="cs"/>
          <w:snapToGrid w:val="0"/>
          <w:rtl/>
        </w:rPr>
        <w:t>عن طريق ال</w:t>
      </w:r>
      <w:r w:rsidRPr="00435DDD">
        <w:rPr>
          <w:snapToGrid w:val="0"/>
          <w:rtl/>
        </w:rPr>
        <w:t>مزادات.</w:t>
      </w:r>
    </w:p>
    <w:p w:rsidR="0052112B" w:rsidRPr="00435DDD" w:rsidRDefault="0052112B" w:rsidP="0052112B">
      <w:pPr>
        <w:pStyle w:val="Heading4"/>
        <w:rPr>
          <w:snapToGrid w:val="0"/>
          <w:szCs w:val="24"/>
          <w:rtl/>
        </w:rPr>
      </w:pPr>
      <w:r w:rsidRPr="00435DDD">
        <w:rPr>
          <w:rFonts w:cs="Times New Roman Bold"/>
          <w:snapToGrid w:val="0"/>
          <w:szCs w:val="20"/>
        </w:rPr>
        <w:t>2.5.1.5</w:t>
      </w:r>
      <w:r w:rsidRPr="00435DDD">
        <w:rPr>
          <w:snapToGrid w:val="0"/>
          <w:sz w:val="18"/>
          <w:szCs w:val="24"/>
        </w:rPr>
        <w:tab/>
      </w:r>
      <w:r w:rsidRPr="00435DDD">
        <w:rPr>
          <w:snapToGrid w:val="0"/>
          <w:rtl/>
        </w:rPr>
        <w:t>خدمات الاتصالات الشخصية</w:t>
      </w:r>
      <w:r w:rsidRPr="00435DDD">
        <w:rPr>
          <w:snapToGrid w:val="0"/>
          <w:szCs w:val="24"/>
          <w:rtl/>
        </w:rPr>
        <w:t xml:space="preserve"> </w:t>
      </w:r>
      <w:r w:rsidRPr="00435DDD">
        <w:rPr>
          <w:snapToGrid w:val="0"/>
          <w:szCs w:val="20"/>
        </w:rPr>
        <w:t>(PCS)</w:t>
      </w:r>
    </w:p>
    <w:p w:rsidR="0052112B" w:rsidRPr="00435DDD" w:rsidRDefault="0052112B" w:rsidP="0052112B">
      <w:pPr>
        <w:widowControl w:val="0"/>
        <w:tabs>
          <w:tab w:val="left" w:pos="7738"/>
        </w:tabs>
        <w:spacing w:after="120"/>
        <w:rPr>
          <w:snapToGrid w:val="0"/>
        </w:rPr>
      </w:pPr>
      <w:r w:rsidRPr="00435DDD">
        <w:rPr>
          <w:rFonts w:hint="cs"/>
          <w:snapToGrid w:val="0"/>
          <w:rtl/>
        </w:rPr>
        <w:t>ينتظر من مقدمي</w:t>
      </w:r>
      <w:r w:rsidRPr="00435DDD">
        <w:rPr>
          <w:snapToGrid w:val="0"/>
          <w:rtl/>
        </w:rPr>
        <w:t xml:space="preserve"> خدمات الاتصالات الشخصية </w:t>
      </w:r>
      <w:r w:rsidRPr="00435DDD">
        <w:rPr>
          <w:rFonts w:hint="cs"/>
          <w:snapToGrid w:val="0"/>
          <w:rtl/>
        </w:rPr>
        <w:t xml:space="preserve">إتاحة </w:t>
      </w:r>
      <w:r w:rsidRPr="00435DDD">
        <w:rPr>
          <w:snapToGrid w:val="0"/>
          <w:rtl/>
        </w:rPr>
        <w:t xml:space="preserve">قدرات اتصالات جديدة </w:t>
      </w:r>
      <w:r w:rsidRPr="00435DDD">
        <w:rPr>
          <w:rFonts w:hint="cs"/>
          <w:snapToGrid w:val="0"/>
          <w:rtl/>
        </w:rPr>
        <w:t>للجمهور عن ط</w:t>
      </w:r>
      <w:r w:rsidRPr="00435DDD">
        <w:rPr>
          <w:snapToGrid w:val="0"/>
          <w:rtl/>
        </w:rPr>
        <w:t>ريق توفير مجموعة من الخدمات المتنقلة</w:t>
      </w:r>
      <w:r w:rsidRPr="00435DDD">
        <w:rPr>
          <w:rFonts w:hint="cs"/>
          <w:snapToGrid w:val="0"/>
          <w:rtl/>
        </w:rPr>
        <w:t xml:space="preserve"> التي</w:t>
      </w:r>
      <w:r w:rsidRPr="00435DDD">
        <w:rPr>
          <w:snapToGrid w:val="0"/>
          <w:rtl/>
        </w:rPr>
        <w:t xml:space="preserve"> تنافس الخدمات الخلوية وخدمات الاستدعاء الراديوي وسائر الخدم</w:t>
      </w:r>
      <w:r w:rsidRPr="00435DDD">
        <w:rPr>
          <w:rFonts w:hint="cs"/>
          <w:snapToGrid w:val="0"/>
          <w:rtl/>
        </w:rPr>
        <w:t>ات</w:t>
      </w:r>
      <w:r w:rsidRPr="00435DDD">
        <w:rPr>
          <w:snapToGrid w:val="0"/>
          <w:rtl/>
        </w:rPr>
        <w:t xml:space="preserve"> المتنقلة البرية</w:t>
      </w:r>
      <w:r w:rsidRPr="00435DDD">
        <w:rPr>
          <w:rFonts w:hint="cs"/>
          <w:snapToGrid w:val="0"/>
          <w:rtl/>
        </w:rPr>
        <w:t xml:space="preserve"> الحالية</w:t>
      </w:r>
      <w:r w:rsidRPr="00435DDD">
        <w:rPr>
          <w:snapToGrid w:val="0"/>
          <w:rtl/>
        </w:rPr>
        <w:t>. وسوف توفر هذه الخدمات عن طريق جيل جديد من أجهزة الاتصالات تتوفر فيها قدرات لإرسال الإشارات</w:t>
      </w:r>
      <w:r w:rsidRPr="00435DDD">
        <w:rPr>
          <w:rFonts w:hint="cs"/>
          <w:snapToGrid w:val="0"/>
          <w:rtl/>
        </w:rPr>
        <w:t xml:space="preserve"> الصوتية</w:t>
      </w:r>
      <w:r w:rsidRPr="00435DDD">
        <w:rPr>
          <w:snapToGrid w:val="0"/>
          <w:rtl/>
        </w:rPr>
        <w:t xml:space="preserve"> </w:t>
      </w:r>
      <w:r w:rsidRPr="00435DDD">
        <w:rPr>
          <w:rFonts w:hint="cs"/>
          <w:snapToGrid w:val="0"/>
          <w:rtl/>
        </w:rPr>
        <w:t xml:space="preserve">والرسائل </w:t>
      </w:r>
      <w:r w:rsidRPr="00435DDD">
        <w:rPr>
          <w:snapToGrid w:val="0"/>
          <w:rtl/>
        </w:rPr>
        <w:t>و</w:t>
      </w:r>
      <w:r w:rsidRPr="00435DDD">
        <w:rPr>
          <w:rFonts w:hint="cs"/>
          <w:snapToGrid w:val="0"/>
          <w:rtl/>
        </w:rPr>
        <w:t>البيانات</w:t>
      </w:r>
      <w:r w:rsidRPr="00435DDD">
        <w:rPr>
          <w:snapToGrid w:val="0"/>
          <w:rtl/>
        </w:rPr>
        <w:t xml:space="preserve"> في الاتجاهين. وتتضمن هذه الأجهزة هواتف لا</w:t>
      </w:r>
      <w:r w:rsidRPr="00435DDD">
        <w:rPr>
          <w:rFonts w:hint="cs"/>
          <w:snapToGrid w:val="0"/>
          <w:rtl/>
        </w:rPr>
        <w:t xml:space="preserve"> </w:t>
      </w:r>
      <w:r w:rsidRPr="00435DDD">
        <w:rPr>
          <w:snapToGrid w:val="0"/>
          <w:rtl/>
        </w:rPr>
        <w:t xml:space="preserve">سلكية صغيرة </w:t>
      </w:r>
      <w:r w:rsidRPr="00435DDD">
        <w:rPr>
          <w:rFonts w:hint="cs"/>
          <w:snapToGrid w:val="0"/>
          <w:rtl/>
        </w:rPr>
        <w:t xml:space="preserve">الحجم </w:t>
      </w:r>
      <w:r w:rsidRPr="00435DDD">
        <w:rPr>
          <w:snapToGrid w:val="0"/>
          <w:rtl/>
        </w:rPr>
        <w:t xml:space="preserve">وخفيفة ومتعددة الوظائف </w:t>
      </w:r>
      <w:r w:rsidRPr="00435DDD">
        <w:rPr>
          <w:rFonts w:hint="cs"/>
          <w:snapToGrid w:val="0"/>
          <w:rtl/>
        </w:rPr>
        <w:t xml:space="preserve">وقابلة للحمل </w:t>
      </w:r>
      <w:r w:rsidRPr="00435DDD">
        <w:rPr>
          <w:snapToGrid w:val="0"/>
          <w:rtl/>
        </w:rPr>
        <w:t xml:space="preserve">وأجهزة فاكس </w:t>
      </w:r>
      <w:r w:rsidRPr="00435DDD">
        <w:rPr>
          <w:rFonts w:hint="cs"/>
          <w:snapToGrid w:val="0"/>
          <w:rtl/>
        </w:rPr>
        <w:t>قابلة للحمل</w:t>
      </w:r>
      <w:r w:rsidRPr="00435DDD">
        <w:rPr>
          <w:snapToGrid w:val="0"/>
          <w:rtl/>
        </w:rPr>
        <w:t xml:space="preserve"> وأجهزة أخرى. وتتكون خدمات الاتصالات الشخصية من عدة فئات </w:t>
      </w:r>
      <w:r w:rsidRPr="00435DDD">
        <w:rPr>
          <w:rFonts w:hint="cs"/>
          <w:snapToGrid w:val="0"/>
          <w:rtl/>
        </w:rPr>
        <w:t>متميزة، اثنتان منها عبارة عن خدمات</w:t>
      </w:r>
      <w:r w:rsidRPr="00435DDD">
        <w:rPr>
          <w:snapToGrid w:val="0"/>
          <w:rtl/>
        </w:rPr>
        <w:t xml:space="preserve"> ضيقة النطاق وخدمات عريضة النطاق.</w:t>
      </w:r>
    </w:p>
    <w:p w:rsidR="0052112B" w:rsidRPr="00435DDD" w:rsidRDefault="0052112B" w:rsidP="00FB1C41">
      <w:pPr>
        <w:tabs>
          <w:tab w:val="left" w:pos="7738"/>
        </w:tabs>
        <w:spacing w:after="120"/>
        <w:rPr>
          <w:snapToGrid w:val="0"/>
          <w:rtl/>
        </w:rPr>
      </w:pPr>
      <w:r w:rsidRPr="00FB1C41">
        <w:rPr>
          <w:rFonts w:hint="cs"/>
          <w:snapToGrid w:val="0"/>
          <w:spacing w:val="6"/>
          <w:rtl/>
        </w:rPr>
        <w:t>و</w:t>
      </w:r>
      <w:r w:rsidRPr="00FB1C41">
        <w:rPr>
          <w:snapToGrid w:val="0"/>
          <w:spacing w:val="6"/>
          <w:rtl/>
        </w:rPr>
        <w:t>قد نظمت اللجنة</w:t>
      </w:r>
      <w:r w:rsidRPr="00FB1C41">
        <w:rPr>
          <w:rFonts w:hint="cs"/>
          <w:snapToGrid w:val="0"/>
          <w:spacing w:val="6"/>
          <w:rtl/>
        </w:rPr>
        <w:t xml:space="preserve"> الاتحادية</w:t>
      </w:r>
      <w:r w:rsidRPr="00FB1C41">
        <w:rPr>
          <w:snapToGrid w:val="0"/>
          <w:spacing w:val="6"/>
          <w:rtl/>
        </w:rPr>
        <w:t xml:space="preserve"> أول مزاد </w:t>
      </w:r>
      <w:r w:rsidRPr="00FB1C41">
        <w:rPr>
          <w:rFonts w:hint="cs"/>
          <w:snapToGrid w:val="0"/>
          <w:spacing w:val="6"/>
          <w:rtl/>
        </w:rPr>
        <w:t>في يوليو </w:t>
      </w:r>
      <w:r w:rsidRPr="00FB1C41">
        <w:rPr>
          <w:snapToGrid w:val="0"/>
          <w:spacing w:val="6"/>
        </w:rPr>
        <w:t>1994</w:t>
      </w:r>
      <w:r w:rsidRPr="00FB1C41">
        <w:rPr>
          <w:snapToGrid w:val="0"/>
          <w:spacing w:val="6"/>
          <w:rtl/>
        </w:rPr>
        <w:t xml:space="preserve"> حيث عرضت </w:t>
      </w:r>
      <w:r w:rsidRPr="00FB1C41">
        <w:rPr>
          <w:snapToGrid w:val="0"/>
          <w:spacing w:val="6"/>
        </w:rPr>
        <w:t>11</w:t>
      </w:r>
      <w:r w:rsidRPr="00FB1C41">
        <w:rPr>
          <w:snapToGrid w:val="0"/>
          <w:spacing w:val="6"/>
          <w:rtl/>
        </w:rPr>
        <w:t xml:space="preserve"> رخصة وطنية لتقديم خدمات</w:t>
      </w:r>
      <w:r w:rsidRPr="00FB1C41">
        <w:rPr>
          <w:rFonts w:hint="cs"/>
          <w:snapToGrid w:val="0"/>
          <w:spacing w:val="6"/>
          <w:rtl/>
        </w:rPr>
        <w:t> </w:t>
      </w:r>
      <w:r w:rsidRPr="00FB1C41">
        <w:rPr>
          <w:snapToGrid w:val="0"/>
          <w:spacing w:val="6"/>
        </w:rPr>
        <w:t>PCS</w:t>
      </w:r>
      <w:r w:rsidRPr="00FB1C41">
        <w:rPr>
          <w:snapToGrid w:val="0"/>
          <w:spacing w:val="6"/>
          <w:rtl/>
        </w:rPr>
        <w:t xml:space="preserve"> ضيقة النطاق</w:t>
      </w:r>
      <w:r w:rsidRPr="00FB1C41">
        <w:rPr>
          <w:rFonts w:hint="cs"/>
          <w:snapToGrid w:val="0"/>
          <w:spacing w:val="6"/>
          <w:rtl/>
        </w:rPr>
        <w:t xml:space="preserve"> </w:t>
      </w:r>
      <w:r w:rsidRPr="00435DDD">
        <w:rPr>
          <w:rFonts w:hint="cs"/>
          <w:snapToGrid w:val="0"/>
          <w:rtl/>
        </w:rPr>
        <w:t>في</w:t>
      </w:r>
      <w:r w:rsidRPr="00435DDD">
        <w:rPr>
          <w:rFonts w:hint="eastAsia"/>
          <w:snapToGrid w:val="0"/>
          <w:rtl/>
        </w:rPr>
        <w:t> </w:t>
      </w:r>
      <w:r w:rsidRPr="00435DDD">
        <w:rPr>
          <w:rFonts w:hint="cs"/>
          <w:snapToGrid w:val="0"/>
          <w:rtl/>
        </w:rPr>
        <w:t>النطاق</w:t>
      </w:r>
      <w:r w:rsidR="00FB1C41">
        <w:rPr>
          <w:rFonts w:hint="eastAsia"/>
          <w:snapToGrid w:val="0"/>
          <w:rtl/>
        </w:rPr>
        <w:t> </w:t>
      </w:r>
      <w:r w:rsidRPr="00435DDD">
        <w:rPr>
          <w:snapToGrid w:val="0"/>
        </w:rPr>
        <w:t>MHz 900</w:t>
      </w:r>
      <w:r w:rsidRPr="00435DDD">
        <w:rPr>
          <w:rFonts w:hint="cs"/>
          <w:snapToGrid w:val="0"/>
          <w:rtl/>
        </w:rPr>
        <w:t>.</w:t>
      </w:r>
      <w:r w:rsidRPr="00435DDD">
        <w:rPr>
          <w:snapToGrid w:val="0"/>
          <w:rtl/>
        </w:rPr>
        <w:t xml:space="preserve"> ويمكن أن تستخدم خدمات</w:t>
      </w:r>
      <w:r w:rsidRPr="00435DDD">
        <w:rPr>
          <w:rFonts w:hint="cs"/>
          <w:snapToGrid w:val="0"/>
          <w:rtl/>
        </w:rPr>
        <w:t xml:space="preserve"> الاتصالات الشخصية</w:t>
      </w:r>
      <w:r w:rsidRPr="00435DDD">
        <w:rPr>
          <w:snapToGrid w:val="0"/>
          <w:rtl/>
        </w:rPr>
        <w:t xml:space="preserve"> ضيقة النطاق لتوفير خدمات جديدة مثل </w:t>
      </w:r>
      <w:r w:rsidRPr="00435DDD">
        <w:rPr>
          <w:rFonts w:hint="cs"/>
          <w:snapToGrid w:val="0"/>
          <w:rtl/>
        </w:rPr>
        <w:t>إرسال رسائل صوتية ع</w:t>
      </w:r>
      <w:r w:rsidRPr="00435DDD">
        <w:rPr>
          <w:snapToGrid w:val="0"/>
          <w:rtl/>
        </w:rPr>
        <w:t xml:space="preserve">ن طريق </w:t>
      </w:r>
      <w:r w:rsidRPr="00435DDD">
        <w:rPr>
          <w:rFonts w:hint="cs"/>
          <w:snapToGrid w:val="0"/>
          <w:rtl/>
        </w:rPr>
        <w:t>أجهزة الاستدعاء،</w:t>
      </w:r>
      <w:r w:rsidRPr="00435DDD">
        <w:rPr>
          <w:snapToGrid w:val="0"/>
          <w:rtl/>
        </w:rPr>
        <w:t xml:space="preserve"> والاستدعاء الراديوي في الاتجاهين مع إشعار بالاستلام يتيح للمشترك استلام رسالة وإرسال إجابة إلى المرسل وخدمات </w:t>
      </w:r>
      <w:r w:rsidRPr="00435DDD">
        <w:rPr>
          <w:rFonts w:hint="cs"/>
          <w:snapToGrid w:val="0"/>
          <w:rtl/>
        </w:rPr>
        <w:t>بيانات</w:t>
      </w:r>
      <w:r w:rsidRPr="00435DDD">
        <w:rPr>
          <w:snapToGrid w:val="0"/>
          <w:rtl/>
        </w:rPr>
        <w:t xml:space="preserve"> أخرى. وقد تغطي رخص خدمات</w:t>
      </w:r>
      <w:r w:rsidR="00192555" w:rsidRPr="00435DDD">
        <w:rPr>
          <w:rFonts w:hint="cs"/>
          <w:snapToGrid w:val="0"/>
          <w:rtl/>
        </w:rPr>
        <w:t xml:space="preserve"> الاتصالات الشخصية</w:t>
      </w:r>
      <w:r w:rsidRPr="00435DDD">
        <w:rPr>
          <w:rFonts w:hint="cs"/>
          <w:snapToGrid w:val="0"/>
          <w:rtl/>
        </w:rPr>
        <w:t xml:space="preserve"> </w:t>
      </w:r>
      <w:r w:rsidRPr="00435DDD">
        <w:rPr>
          <w:snapToGrid w:val="0"/>
          <w:rtl/>
        </w:rPr>
        <w:t xml:space="preserve">ضيقة النطاق البلد بكامله (رخصة وطنية) </w:t>
      </w:r>
      <w:r w:rsidRPr="00435DDD">
        <w:rPr>
          <w:rFonts w:hint="cs"/>
          <w:snapToGrid w:val="0"/>
          <w:rtl/>
        </w:rPr>
        <w:t>أ</w:t>
      </w:r>
      <w:r w:rsidRPr="00435DDD">
        <w:rPr>
          <w:snapToGrid w:val="0"/>
          <w:rtl/>
        </w:rPr>
        <w:t>و</w:t>
      </w:r>
      <w:r w:rsidRPr="00435DDD">
        <w:rPr>
          <w:rFonts w:hint="cs"/>
          <w:snapToGrid w:val="0"/>
          <w:rtl/>
        </w:rPr>
        <w:t xml:space="preserve"> </w:t>
      </w:r>
      <w:r w:rsidRPr="00435DDD">
        <w:rPr>
          <w:snapToGrid w:val="0"/>
          <w:rtl/>
        </w:rPr>
        <w:t>مناطق واسعة (رخصة إقليمية) أو مناطق أصغر حجماً. ومن بين الرخص الوطنية هناك خمس رخص</w:t>
      </w:r>
      <w:r w:rsidRPr="00435DDD">
        <w:rPr>
          <w:rFonts w:hint="cs"/>
          <w:snapToGrid w:val="0"/>
          <w:rtl/>
        </w:rPr>
        <w:t xml:space="preserve"> تؤمن على </w:t>
      </w:r>
      <w:r w:rsidRPr="00435DDD">
        <w:rPr>
          <w:snapToGrid w:val="0"/>
        </w:rPr>
        <w:t>50</w:t>
      </w:r>
      <w:r w:rsidRPr="00435DDD">
        <w:rPr>
          <w:rFonts w:hint="cs"/>
          <w:snapToGrid w:val="0"/>
          <w:rtl/>
        </w:rPr>
        <w:t xml:space="preserve"> نطاق تردد متزاوجة ترددها </w:t>
      </w:r>
      <w:r w:rsidRPr="00435DDD">
        <w:rPr>
          <w:snapToGrid w:val="0"/>
        </w:rPr>
        <w:t>kHz 50</w:t>
      </w:r>
      <w:r w:rsidRPr="00435DDD">
        <w:rPr>
          <w:rFonts w:hint="cs"/>
          <w:snapToGrid w:val="0"/>
          <w:rtl/>
        </w:rPr>
        <w:t xml:space="preserve">، </w:t>
      </w:r>
      <w:r w:rsidRPr="00435DDD">
        <w:rPr>
          <w:snapToGrid w:val="0"/>
          <w:rtl/>
        </w:rPr>
        <w:t>وثلاث رخص</w:t>
      </w:r>
      <w:r w:rsidRPr="00435DDD">
        <w:rPr>
          <w:rFonts w:hint="cs"/>
          <w:snapToGrid w:val="0"/>
          <w:rtl/>
        </w:rPr>
        <w:t xml:space="preserve"> تؤمن الخدمة على </w:t>
      </w:r>
      <w:r w:rsidRPr="00435DDD">
        <w:rPr>
          <w:snapToGrid w:val="0"/>
        </w:rPr>
        <w:t>50</w:t>
      </w:r>
      <w:r w:rsidRPr="00435DDD">
        <w:rPr>
          <w:rFonts w:hint="eastAsia"/>
          <w:snapToGrid w:val="0"/>
          <w:rtl/>
        </w:rPr>
        <w:t> </w:t>
      </w:r>
      <w:r w:rsidRPr="00435DDD">
        <w:rPr>
          <w:rFonts w:hint="cs"/>
          <w:snapToGrid w:val="0"/>
          <w:rtl/>
        </w:rPr>
        <w:t xml:space="preserve">نطاق تردد متزاوجة ترددها </w:t>
      </w:r>
      <w:r w:rsidRPr="00435DDD">
        <w:rPr>
          <w:snapToGrid w:val="0"/>
        </w:rPr>
        <w:t>kHz 12,5</w:t>
      </w:r>
      <w:r w:rsidRPr="00435DDD">
        <w:rPr>
          <w:rFonts w:hint="cs"/>
          <w:snapToGrid w:val="0"/>
          <w:rtl/>
        </w:rPr>
        <w:t>، وثلاث رخص على نطاقات غير متزاوجة ترددها</w:t>
      </w:r>
      <w:r w:rsidRPr="00435DDD">
        <w:rPr>
          <w:snapToGrid w:val="0"/>
          <w:rtl/>
        </w:rPr>
        <w:t xml:space="preserve"> </w:t>
      </w:r>
      <w:r w:rsidRPr="00435DDD">
        <w:rPr>
          <w:snapToGrid w:val="0"/>
        </w:rPr>
        <w:t>kHz 50</w:t>
      </w:r>
      <w:r w:rsidRPr="00435DDD">
        <w:rPr>
          <w:snapToGrid w:val="0"/>
          <w:rtl/>
        </w:rPr>
        <w:t>.</w:t>
      </w:r>
    </w:p>
    <w:p w:rsidR="0052112B" w:rsidRPr="00435DDD" w:rsidRDefault="0052112B" w:rsidP="009709E6">
      <w:pPr>
        <w:rPr>
          <w:rtl/>
          <w:lang w:val="fr-LU"/>
        </w:rPr>
      </w:pPr>
      <w:r w:rsidRPr="00435DDD">
        <w:rPr>
          <w:rFonts w:hint="cs"/>
          <w:rtl/>
          <w:lang w:val="fr-LU"/>
        </w:rPr>
        <w:t xml:space="preserve">وفي الفترة </w:t>
      </w:r>
      <w:r w:rsidRPr="00435DDD">
        <w:rPr>
          <w:rtl/>
          <w:lang w:val="fr-LU"/>
        </w:rPr>
        <w:t xml:space="preserve">من </w:t>
      </w:r>
      <w:r w:rsidRPr="00435DDD">
        <w:rPr>
          <w:lang w:val="fr-LU"/>
        </w:rPr>
        <w:t>26</w:t>
      </w:r>
      <w:r w:rsidRPr="00435DDD">
        <w:rPr>
          <w:rtl/>
          <w:lang w:val="fr-LU"/>
        </w:rPr>
        <w:t xml:space="preserve"> أكتوبر إلى </w:t>
      </w:r>
      <w:r w:rsidRPr="00435DDD">
        <w:rPr>
          <w:lang w:val="fr-LU"/>
        </w:rPr>
        <w:t>8</w:t>
      </w:r>
      <w:r w:rsidRPr="00435DDD">
        <w:rPr>
          <w:rtl/>
          <w:lang w:val="fr-LU"/>
        </w:rPr>
        <w:t xml:space="preserve"> نوفمبر</w:t>
      </w:r>
      <w:r w:rsidRPr="00435DDD">
        <w:rPr>
          <w:rFonts w:hint="eastAsia"/>
          <w:rtl/>
          <w:lang w:val="fr-LU"/>
        </w:rPr>
        <w:t> </w:t>
      </w:r>
      <w:r w:rsidRPr="00435DDD">
        <w:t>1994</w:t>
      </w:r>
      <w:r w:rsidRPr="00435DDD">
        <w:rPr>
          <w:rtl/>
          <w:lang w:val="fr-LU"/>
        </w:rPr>
        <w:t xml:space="preserve"> نظمت لجنة</w:t>
      </w:r>
      <w:r w:rsidRPr="00435DDD">
        <w:rPr>
          <w:rFonts w:hint="cs"/>
          <w:rtl/>
          <w:lang w:val="fr-LU"/>
        </w:rPr>
        <w:t xml:space="preserve"> الاتصالات الاتحادية</w:t>
      </w:r>
      <w:r w:rsidRPr="00435DDD">
        <w:rPr>
          <w:rtl/>
          <w:lang w:val="fr-LU"/>
        </w:rPr>
        <w:t xml:space="preserve"> </w:t>
      </w:r>
      <w:r w:rsidRPr="00435DDD">
        <w:rPr>
          <w:lang w:val="fr-LU"/>
        </w:rPr>
        <w:t>30</w:t>
      </w:r>
      <w:r w:rsidRPr="00435DDD">
        <w:rPr>
          <w:rtl/>
          <w:lang w:val="fr-LU"/>
        </w:rPr>
        <w:t xml:space="preserve"> مزادا</w:t>
      </w:r>
      <w:r w:rsidRPr="00435DDD">
        <w:rPr>
          <w:rFonts w:hint="cs"/>
          <w:rtl/>
          <w:lang w:val="fr-LU"/>
        </w:rPr>
        <w:t>ً</w:t>
      </w:r>
      <w:r w:rsidRPr="00435DDD">
        <w:rPr>
          <w:rtl/>
          <w:lang w:val="fr-LU"/>
        </w:rPr>
        <w:t xml:space="preserve"> لمنح رخص خدم</w:t>
      </w:r>
      <w:r w:rsidRPr="00435DDD">
        <w:rPr>
          <w:rFonts w:hint="cs"/>
          <w:rtl/>
          <w:lang w:val="fr-LU"/>
        </w:rPr>
        <w:t>ات اتصالات شخصية</w:t>
      </w:r>
      <w:r w:rsidRPr="00435DDD">
        <w:rPr>
          <w:rtl/>
          <w:lang w:val="fr-LU"/>
        </w:rPr>
        <w:t xml:space="preserve"> إقليمية</w:t>
      </w:r>
      <w:r w:rsidRPr="00435DDD">
        <w:rPr>
          <w:rFonts w:hint="cs"/>
          <w:rtl/>
          <w:lang w:val="fr-LU"/>
        </w:rPr>
        <w:t xml:space="preserve"> ضيقة النطاق</w:t>
      </w:r>
      <w:r w:rsidRPr="00435DDD">
        <w:rPr>
          <w:rtl/>
          <w:lang w:val="fr-LU"/>
        </w:rPr>
        <w:t xml:space="preserve">: ست رخص في كل من أقاليم الولايات المتحدة الخمسة. وفي كل إقليم تغطي رخصتان الخدمات </w:t>
      </w:r>
      <w:r w:rsidRPr="00435DDD">
        <w:rPr>
          <w:rFonts w:hint="cs"/>
          <w:rtl/>
          <w:lang w:val="fr-LU"/>
        </w:rPr>
        <w:t>على</w:t>
      </w:r>
      <w:r w:rsidR="009709E6" w:rsidRPr="00435DDD">
        <w:rPr>
          <w:rFonts w:hint="eastAsia"/>
          <w:rtl/>
          <w:lang w:val="fr-LU"/>
        </w:rPr>
        <w:t> </w:t>
      </w:r>
      <w:r w:rsidRPr="00435DDD">
        <w:rPr>
          <w:lang w:val="fr-LU"/>
        </w:rPr>
        <w:t>50</w:t>
      </w:r>
      <w:r w:rsidRPr="00435DDD">
        <w:rPr>
          <w:rFonts w:hint="cs"/>
          <w:rtl/>
          <w:lang w:val="fr-LU"/>
        </w:rPr>
        <w:t xml:space="preserve"> نطاق تردد متزاوجة ترددها </w:t>
      </w:r>
      <w:r w:rsidRPr="00435DDD">
        <w:t>kHz 50</w:t>
      </w:r>
      <w:r w:rsidRPr="00435DDD">
        <w:rPr>
          <w:rFonts w:hint="cs"/>
          <w:rtl/>
          <w:lang w:val="fr-LU"/>
        </w:rPr>
        <w:t xml:space="preserve"> </w:t>
      </w:r>
      <w:r w:rsidRPr="00435DDD">
        <w:rPr>
          <w:rFonts w:hint="cs"/>
          <w:rtl/>
        </w:rPr>
        <w:t>أما الرخص</w:t>
      </w:r>
      <w:r w:rsidRPr="00435DDD">
        <w:rPr>
          <w:rtl/>
        </w:rPr>
        <w:t xml:space="preserve"> الأربع المتبقية </w:t>
      </w:r>
      <w:r w:rsidRPr="00435DDD">
        <w:rPr>
          <w:rFonts w:hint="cs"/>
          <w:rtl/>
        </w:rPr>
        <w:t>ف</w:t>
      </w:r>
      <w:r w:rsidRPr="00435DDD">
        <w:rPr>
          <w:rtl/>
        </w:rPr>
        <w:t xml:space="preserve">هي </w:t>
      </w:r>
      <w:r w:rsidRPr="00435DDD">
        <w:rPr>
          <w:rFonts w:hint="cs"/>
          <w:rtl/>
        </w:rPr>
        <w:t xml:space="preserve">تؤمن الخدمة على </w:t>
      </w:r>
      <w:r w:rsidRPr="00435DDD">
        <w:t>50</w:t>
      </w:r>
      <w:r w:rsidRPr="00435DDD">
        <w:rPr>
          <w:rFonts w:hint="eastAsia"/>
          <w:rtl/>
        </w:rPr>
        <w:t> </w:t>
      </w:r>
      <w:r w:rsidRPr="00435DDD">
        <w:rPr>
          <w:rFonts w:hint="cs"/>
          <w:rtl/>
        </w:rPr>
        <w:t xml:space="preserve">نطاق تردد </w:t>
      </w:r>
      <w:r w:rsidRPr="00435DDD">
        <w:rPr>
          <w:rtl/>
        </w:rPr>
        <w:t>م</w:t>
      </w:r>
      <w:r w:rsidRPr="00435DDD">
        <w:rPr>
          <w:rFonts w:hint="cs"/>
          <w:rtl/>
        </w:rPr>
        <w:t>ت</w:t>
      </w:r>
      <w:r w:rsidRPr="00435DDD">
        <w:rPr>
          <w:rtl/>
        </w:rPr>
        <w:t xml:space="preserve">زاوجة </w:t>
      </w:r>
      <w:r w:rsidRPr="00435DDD">
        <w:rPr>
          <w:rFonts w:hint="cs"/>
          <w:rtl/>
        </w:rPr>
        <w:t>ترددها</w:t>
      </w:r>
      <w:r w:rsidR="004069BE" w:rsidRPr="00435DDD">
        <w:rPr>
          <w:rFonts w:hint="cs"/>
          <w:rtl/>
        </w:rPr>
        <w:t> </w:t>
      </w:r>
      <w:r w:rsidRPr="00435DDD">
        <w:t>kHz 12,5</w:t>
      </w:r>
      <w:r w:rsidRPr="00435DDD">
        <w:rPr>
          <w:rtl/>
          <w:lang w:val="fr-LU"/>
        </w:rPr>
        <w:t>.</w:t>
      </w:r>
    </w:p>
    <w:p w:rsidR="0052112B" w:rsidRPr="00435DDD" w:rsidRDefault="0052112B" w:rsidP="009463ED">
      <w:pPr>
        <w:rPr>
          <w:lang w:val="fr-LU"/>
        </w:rPr>
      </w:pPr>
      <w:r w:rsidRPr="00435DDD">
        <w:rPr>
          <w:rtl/>
          <w:lang w:val="fr-LU"/>
        </w:rPr>
        <w:t>وفي ديسمبر</w:t>
      </w:r>
      <w:r w:rsidRPr="00435DDD">
        <w:rPr>
          <w:rFonts w:hint="cs"/>
          <w:rtl/>
          <w:lang w:val="fr-LU"/>
        </w:rPr>
        <w:t> </w:t>
      </w:r>
      <w:r w:rsidRPr="00435DDD">
        <w:rPr>
          <w:lang w:val="fr-LU"/>
        </w:rPr>
        <w:t>1994</w:t>
      </w:r>
      <w:r w:rsidRPr="00435DDD">
        <w:rPr>
          <w:rtl/>
          <w:lang w:val="fr-LU"/>
        </w:rPr>
        <w:t xml:space="preserve"> نظمت اللجنة أول مزاد للرخص من أجل تقديم خدمات</w:t>
      </w:r>
      <w:r w:rsidRPr="00435DDD">
        <w:rPr>
          <w:rFonts w:hint="cs"/>
          <w:rtl/>
          <w:lang w:val="fr-LU"/>
        </w:rPr>
        <w:t xml:space="preserve"> اتصالات شخصية ذات نطاق عريض، </w:t>
      </w:r>
      <w:r w:rsidRPr="00435DDD">
        <w:rPr>
          <w:rtl/>
          <w:lang w:val="fr-LU"/>
        </w:rPr>
        <w:t>في</w:t>
      </w:r>
      <w:r w:rsidRPr="00435DDD">
        <w:rPr>
          <w:rFonts w:hint="cs"/>
          <w:rtl/>
          <w:lang w:val="fr-LU"/>
        </w:rPr>
        <w:t> ال</w:t>
      </w:r>
      <w:r w:rsidRPr="00435DDD">
        <w:rPr>
          <w:rtl/>
          <w:lang w:val="fr-LU"/>
        </w:rPr>
        <w:t>نطاق</w:t>
      </w:r>
      <w:r w:rsidR="009463ED">
        <w:rPr>
          <w:rFonts w:hint="cs"/>
          <w:rtl/>
          <w:lang w:val="fr-LU"/>
        </w:rPr>
        <w:t> </w:t>
      </w:r>
      <w:r w:rsidRPr="00435DDD">
        <w:t>GHz 2</w:t>
      </w:r>
      <w:r w:rsidRPr="00435DDD">
        <w:rPr>
          <w:rFonts w:hint="cs"/>
          <w:rtl/>
          <w:lang w:val="fr-LU"/>
        </w:rPr>
        <w:t xml:space="preserve"> </w:t>
      </w:r>
      <w:r w:rsidRPr="00435DDD">
        <w:rPr>
          <w:lang w:val="fr-LU"/>
        </w:rPr>
        <w:t>(MHz </w:t>
      </w:r>
      <w:r w:rsidRPr="00435DDD">
        <w:t>1</w:t>
      </w:r>
      <w:r w:rsidR="00192555" w:rsidRPr="00435DDD">
        <w:t> </w:t>
      </w:r>
      <w:r w:rsidRPr="00435DDD">
        <w:t>990</w:t>
      </w:r>
      <w:r w:rsidRPr="00435DDD">
        <w:noBreakHyphen/>
        <w:t>1</w:t>
      </w:r>
      <w:r w:rsidR="00192555" w:rsidRPr="00435DDD">
        <w:t> </w:t>
      </w:r>
      <w:r w:rsidRPr="00435DDD">
        <w:t>850)</w:t>
      </w:r>
      <w:r w:rsidRPr="00435DDD">
        <w:rPr>
          <w:rtl/>
          <w:lang w:val="fr-LU"/>
        </w:rPr>
        <w:t xml:space="preserve"> وتضم خدمات</w:t>
      </w:r>
      <w:r w:rsidRPr="00435DDD">
        <w:rPr>
          <w:rFonts w:hint="cs"/>
          <w:rtl/>
          <w:lang w:val="fr-LU"/>
        </w:rPr>
        <w:t xml:space="preserve"> الاتصالات الشخصية</w:t>
      </w:r>
      <w:r w:rsidRPr="00435DDD">
        <w:rPr>
          <w:rtl/>
          <w:lang w:val="fr-LU"/>
        </w:rPr>
        <w:t xml:space="preserve"> عريضة النطاق مجموعة من الخدمات الراديوية المتنقلة أو</w:t>
      </w:r>
      <w:r w:rsidR="00192555" w:rsidRPr="00435DDD">
        <w:rPr>
          <w:rFonts w:hint="cs"/>
          <w:rtl/>
          <w:lang w:val="fr-LU"/>
        </w:rPr>
        <w:t> </w:t>
      </w:r>
      <w:r w:rsidRPr="00435DDD">
        <w:rPr>
          <w:rFonts w:hint="cs"/>
          <w:rtl/>
          <w:lang w:val="fr-LU"/>
        </w:rPr>
        <w:t>المحمولة</w:t>
      </w:r>
      <w:r w:rsidRPr="00435DDD">
        <w:rPr>
          <w:rtl/>
          <w:lang w:val="fr-LU"/>
        </w:rPr>
        <w:t xml:space="preserve"> باستخدام أجهزة مثل الهواتف الصغيرة وخفيفة الوزن ومتعددة الوظائف القابلة للحمل وأجهزة الفاكس </w:t>
      </w:r>
      <w:r w:rsidRPr="00435DDD">
        <w:rPr>
          <w:rFonts w:hint="cs"/>
          <w:rtl/>
          <w:lang w:val="fr-LU"/>
        </w:rPr>
        <w:t>المحمولة</w:t>
      </w:r>
      <w:r w:rsidRPr="00435DDD">
        <w:rPr>
          <w:rtl/>
          <w:lang w:val="fr-LU"/>
        </w:rPr>
        <w:t xml:space="preserve"> والأجهزة المتطورة ذات قدرات </w:t>
      </w:r>
      <w:r w:rsidRPr="00435DDD">
        <w:rPr>
          <w:rFonts w:hint="cs"/>
          <w:rtl/>
          <w:lang w:val="fr-LU"/>
        </w:rPr>
        <w:t>البيانات</w:t>
      </w:r>
      <w:r w:rsidRPr="00435DDD">
        <w:rPr>
          <w:rtl/>
          <w:lang w:val="fr-LU"/>
        </w:rPr>
        <w:t xml:space="preserve"> في الاتجاهين التي </w:t>
      </w:r>
      <w:r w:rsidRPr="00435DDD">
        <w:rPr>
          <w:rFonts w:hint="cs"/>
          <w:rtl/>
          <w:lang w:val="fr-LU"/>
        </w:rPr>
        <w:t>ينتظر</w:t>
      </w:r>
      <w:r w:rsidRPr="00435DDD">
        <w:rPr>
          <w:rtl/>
          <w:lang w:val="fr-LU"/>
        </w:rPr>
        <w:t xml:space="preserve"> أن تنافس الخدمات </w:t>
      </w:r>
      <w:r w:rsidRPr="00435DDD">
        <w:rPr>
          <w:rFonts w:hint="cs"/>
          <w:rtl/>
          <w:lang w:val="fr-LU"/>
        </w:rPr>
        <w:t xml:space="preserve">الحالية من الخدمات </w:t>
      </w:r>
      <w:r w:rsidRPr="00435DDD">
        <w:rPr>
          <w:rtl/>
          <w:lang w:val="fr-LU"/>
        </w:rPr>
        <w:t>الخلوية وخدمات الاستدعاء وغيرها من الخدمات البرية المتنقلة.</w:t>
      </w:r>
    </w:p>
    <w:p w:rsidR="0052112B" w:rsidRPr="00435DDD" w:rsidRDefault="0052112B" w:rsidP="003F54A4">
      <w:pPr>
        <w:rPr>
          <w:spacing w:val="-4"/>
        </w:rPr>
      </w:pPr>
      <w:r w:rsidRPr="00435DDD">
        <w:rPr>
          <w:spacing w:val="-2"/>
          <w:rtl/>
          <w:lang w:val="fr-LU"/>
        </w:rPr>
        <w:lastRenderedPageBreak/>
        <w:t xml:space="preserve">وتم تقسيم النطاق </w:t>
      </w:r>
      <w:r w:rsidRPr="00435DDD">
        <w:rPr>
          <w:spacing w:val="-2"/>
        </w:rPr>
        <w:t>MHz 1 990</w:t>
      </w:r>
      <w:r w:rsidRPr="00435DDD">
        <w:rPr>
          <w:spacing w:val="-2"/>
        </w:rPr>
        <w:noBreakHyphen/>
        <w:t>1 850</w:t>
      </w:r>
      <w:r w:rsidRPr="00435DDD">
        <w:rPr>
          <w:spacing w:val="-2"/>
          <w:rtl/>
          <w:lang w:val="fr-LU"/>
        </w:rPr>
        <w:t xml:space="preserve"> إلى ست مجموعات من الرخص. ويشغل كل من المجموعات </w:t>
      </w:r>
      <w:r w:rsidRPr="00435DDD">
        <w:rPr>
          <w:spacing w:val="-2"/>
        </w:rPr>
        <w:t>A</w:t>
      </w:r>
      <w:r w:rsidR="003F54A4" w:rsidRPr="00435DDD">
        <w:rPr>
          <w:rFonts w:hint="cs"/>
          <w:spacing w:val="-2"/>
          <w:rtl/>
        </w:rPr>
        <w:t xml:space="preserve"> </w:t>
      </w:r>
      <w:r w:rsidRPr="00435DDD">
        <w:rPr>
          <w:spacing w:val="-2"/>
          <w:rtl/>
          <w:lang w:val="fr-LU"/>
        </w:rPr>
        <w:t>و</w:t>
      </w:r>
      <w:r w:rsidRPr="00435DDD">
        <w:rPr>
          <w:spacing w:val="-2"/>
        </w:rPr>
        <w:t>B</w:t>
      </w:r>
      <w:r w:rsidRPr="00435DDD">
        <w:rPr>
          <w:spacing w:val="-2"/>
          <w:rtl/>
          <w:lang w:val="fr-LU"/>
        </w:rPr>
        <w:t xml:space="preserve"> و</w:t>
      </w:r>
      <w:r w:rsidRPr="00435DDD">
        <w:rPr>
          <w:spacing w:val="-2"/>
        </w:rPr>
        <w:t>C</w:t>
      </w:r>
      <w:r w:rsidRPr="00435DDD">
        <w:rPr>
          <w:spacing w:val="-2"/>
          <w:rtl/>
          <w:lang w:val="fr-LU"/>
        </w:rPr>
        <w:t xml:space="preserve"> </w:t>
      </w:r>
      <w:r w:rsidRPr="00435DDD">
        <w:rPr>
          <w:spacing w:val="-2"/>
        </w:rPr>
        <w:t>MHz 30</w:t>
      </w:r>
      <w:r w:rsidRPr="00435DDD">
        <w:rPr>
          <w:spacing w:val="-2"/>
          <w:rtl/>
        </w:rPr>
        <w:t xml:space="preserve"> من</w:t>
      </w:r>
      <w:r w:rsidR="002D7799" w:rsidRPr="00435DDD">
        <w:rPr>
          <w:rFonts w:hint="cs"/>
          <w:spacing w:val="-4"/>
          <w:rtl/>
        </w:rPr>
        <w:t xml:space="preserve"> </w:t>
      </w:r>
      <w:r w:rsidRPr="00435DDD">
        <w:rPr>
          <w:spacing w:val="-4"/>
          <w:rtl/>
        </w:rPr>
        <w:t>الطيف (نطاقان م</w:t>
      </w:r>
      <w:r w:rsidRPr="00435DDD">
        <w:rPr>
          <w:rFonts w:hint="cs"/>
          <w:spacing w:val="-4"/>
          <w:rtl/>
        </w:rPr>
        <w:t>ت</w:t>
      </w:r>
      <w:r w:rsidRPr="00435DDD">
        <w:rPr>
          <w:spacing w:val="-4"/>
          <w:rtl/>
        </w:rPr>
        <w:t xml:space="preserve">زاوجان من </w:t>
      </w:r>
      <w:r w:rsidRPr="00435DDD">
        <w:rPr>
          <w:spacing w:val="-4"/>
        </w:rPr>
        <w:t>MHz 15</w:t>
      </w:r>
      <w:r w:rsidRPr="00435DDD">
        <w:rPr>
          <w:spacing w:val="-4"/>
          <w:rtl/>
          <w:lang w:val="fr-LU"/>
        </w:rPr>
        <w:t xml:space="preserve">) ويشغل كل من المجموعات </w:t>
      </w:r>
      <w:r w:rsidRPr="00435DDD">
        <w:rPr>
          <w:spacing w:val="-4"/>
        </w:rPr>
        <w:t>D</w:t>
      </w:r>
      <w:r w:rsidRPr="00435DDD">
        <w:rPr>
          <w:spacing w:val="-4"/>
          <w:rtl/>
          <w:lang w:val="fr-LU"/>
        </w:rPr>
        <w:t xml:space="preserve"> و</w:t>
      </w:r>
      <w:r w:rsidRPr="00435DDD">
        <w:rPr>
          <w:spacing w:val="-4"/>
        </w:rPr>
        <w:t>E</w:t>
      </w:r>
      <w:r w:rsidRPr="00435DDD">
        <w:rPr>
          <w:spacing w:val="-4"/>
          <w:rtl/>
          <w:lang w:val="fr-LU"/>
        </w:rPr>
        <w:t xml:space="preserve"> و</w:t>
      </w:r>
      <w:r w:rsidRPr="00435DDD">
        <w:rPr>
          <w:spacing w:val="-4"/>
        </w:rPr>
        <w:t>F</w:t>
      </w:r>
      <w:r w:rsidRPr="00435DDD">
        <w:rPr>
          <w:spacing w:val="-4"/>
          <w:rtl/>
          <w:lang w:val="fr-LU"/>
        </w:rPr>
        <w:t xml:space="preserve"> </w:t>
      </w:r>
      <w:r w:rsidRPr="00435DDD">
        <w:rPr>
          <w:spacing w:val="-4"/>
        </w:rPr>
        <w:t>MHz 10</w:t>
      </w:r>
      <w:r w:rsidRPr="00435DDD">
        <w:rPr>
          <w:spacing w:val="-4"/>
          <w:rtl/>
          <w:lang w:val="fr-LU"/>
        </w:rPr>
        <w:t xml:space="preserve"> من الطيف (نطاقان</w:t>
      </w:r>
      <w:r w:rsidR="002D7799" w:rsidRPr="00435DDD">
        <w:rPr>
          <w:rFonts w:hint="cs"/>
          <w:spacing w:val="-4"/>
          <w:rtl/>
          <w:lang w:val="fr-LU"/>
        </w:rPr>
        <w:t xml:space="preserve"> </w:t>
      </w:r>
      <w:r w:rsidRPr="00435DDD">
        <w:rPr>
          <w:spacing w:val="-4"/>
          <w:rtl/>
          <w:lang w:val="fr-LU"/>
        </w:rPr>
        <w:t>م</w:t>
      </w:r>
      <w:r w:rsidRPr="00435DDD">
        <w:rPr>
          <w:rFonts w:hint="cs"/>
          <w:spacing w:val="-4"/>
          <w:rtl/>
          <w:lang w:val="fr-LU"/>
        </w:rPr>
        <w:t>ت</w:t>
      </w:r>
      <w:r w:rsidRPr="00435DDD">
        <w:rPr>
          <w:spacing w:val="-4"/>
          <w:rtl/>
          <w:lang w:val="fr-LU"/>
        </w:rPr>
        <w:t>زاوجان</w:t>
      </w:r>
      <w:r w:rsidR="00B07256" w:rsidRPr="00435DDD">
        <w:rPr>
          <w:rFonts w:hint="cs"/>
          <w:spacing w:val="-4"/>
          <w:rtl/>
          <w:lang w:val="fr-LU"/>
        </w:rPr>
        <w:t> </w:t>
      </w:r>
      <w:r w:rsidRPr="00435DDD">
        <w:rPr>
          <w:spacing w:val="-4"/>
          <w:rtl/>
          <w:lang w:val="fr-LU"/>
        </w:rPr>
        <w:t>من</w:t>
      </w:r>
      <w:r w:rsidR="00B07256" w:rsidRPr="00435DDD">
        <w:rPr>
          <w:rFonts w:hint="cs"/>
          <w:spacing w:val="-4"/>
          <w:rtl/>
          <w:lang w:val="fr-LU"/>
        </w:rPr>
        <w:t> </w:t>
      </w:r>
      <w:r w:rsidRPr="00435DDD">
        <w:rPr>
          <w:spacing w:val="-4"/>
        </w:rPr>
        <w:t>MHz 5</w:t>
      </w:r>
      <w:r w:rsidRPr="00435DDD">
        <w:rPr>
          <w:spacing w:val="-4"/>
          <w:rtl/>
          <w:lang w:val="fr-LU"/>
        </w:rPr>
        <w:t>)</w:t>
      </w:r>
      <w:r w:rsidRPr="00435DDD">
        <w:rPr>
          <w:rFonts w:hint="cs"/>
          <w:spacing w:val="-4"/>
          <w:rtl/>
          <w:lang w:val="fr-LU"/>
        </w:rPr>
        <w:t xml:space="preserve"> </w:t>
      </w:r>
      <w:r w:rsidRPr="00435DDD">
        <w:rPr>
          <w:rtl/>
          <w:lang w:val="fr-LU"/>
        </w:rPr>
        <w:t xml:space="preserve">(وينبغي الإشارة إلى أن المجموعات الست تضم </w:t>
      </w:r>
      <w:r w:rsidRPr="00435DDD">
        <w:t>MHz 120</w:t>
      </w:r>
      <w:r w:rsidRPr="00435DDD">
        <w:rPr>
          <w:rtl/>
          <w:lang w:val="fr-LU"/>
        </w:rPr>
        <w:t xml:space="preserve"> من الطيف</w:t>
      </w:r>
      <w:r w:rsidRPr="00435DDD">
        <w:rPr>
          <w:rFonts w:hint="cs"/>
          <w:rtl/>
          <w:lang w:val="fr-LU"/>
        </w:rPr>
        <w:t>، أما باقي</w:t>
      </w:r>
      <w:r w:rsidRPr="00435DDD">
        <w:rPr>
          <w:rtl/>
          <w:lang w:val="fr-LU"/>
        </w:rPr>
        <w:t xml:space="preserve"> النطاق</w:t>
      </w:r>
      <w:r w:rsidRPr="00435DDD">
        <w:rPr>
          <w:rFonts w:hint="cs"/>
          <w:rtl/>
          <w:lang w:val="fr-LU"/>
        </w:rPr>
        <w:t xml:space="preserve"> </w:t>
      </w:r>
      <w:r w:rsidRPr="00435DDD">
        <w:t>MHz 20</w:t>
      </w:r>
      <w:r w:rsidRPr="00435DDD">
        <w:rPr>
          <w:rtl/>
          <w:lang w:val="fr-LU"/>
        </w:rPr>
        <w:t xml:space="preserve"> </w:t>
      </w:r>
      <w:r w:rsidRPr="00435DDD">
        <w:t>MHz 1 930</w:t>
      </w:r>
      <w:r w:rsidRPr="00435DDD">
        <w:noBreakHyphen/>
        <w:t>1 910)</w:t>
      </w:r>
      <w:r w:rsidRPr="00435DDD">
        <w:rPr>
          <w:rtl/>
          <w:lang w:val="fr-LU"/>
        </w:rPr>
        <w:t>) والواقع في النطاق ما</w:t>
      </w:r>
      <w:r w:rsidRPr="00435DDD">
        <w:rPr>
          <w:rFonts w:hint="cs"/>
          <w:rtl/>
          <w:lang w:val="fr-LU"/>
        </w:rPr>
        <w:t> </w:t>
      </w:r>
      <w:r w:rsidRPr="00435DDD">
        <w:rPr>
          <w:rtl/>
          <w:lang w:val="fr-LU"/>
        </w:rPr>
        <w:t xml:space="preserve">بين </w:t>
      </w:r>
      <w:r w:rsidRPr="00435DDD">
        <w:rPr>
          <w:lang w:val="fr-LU"/>
        </w:rPr>
        <w:t>1 850</w:t>
      </w:r>
      <w:r w:rsidRPr="00435DDD">
        <w:rPr>
          <w:rFonts w:hint="cs"/>
          <w:rtl/>
          <w:lang w:val="fr-LU"/>
        </w:rPr>
        <w:t xml:space="preserve"> </w:t>
      </w:r>
      <w:r w:rsidRPr="00435DDD">
        <w:rPr>
          <w:rtl/>
          <w:lang w:val="fr-LU"/>
        </w:rPr>
        <w:t>و</w:t>
      </w:r>
      <w:r w:rsidRPr="00435DDD">
        <w:rPr>
          <w:lang w:val="fr-LU"/>
        </w:rPr>
        <w:t>1 990</w:t>
      </w:r>
      <w:r w:rsidRPr="00435DDD">
        <w:rPr>
          <w:rtl/>
          <w:lang w:val="fr-LU"/>
        </w:rPr>
        <w:t xml:space="preserve"> </w:t>
      </w:r>
      <w:r w:rsidRPr="00435DDD">
        <w:t>MHz</w:t>
      </w:r>
      <w:r w:rsidRPr="00435DDD">
        <w:rPr>
          <w:rtl/>
        </w:rPr>
        <w:t xml:space="preserve"> </w:t>
      </w:r>
      <w:r w:rsidRPr="00435DDD">
        <w:rPr>
          <w:rFonts w:hint="cs"/>
          <w:rtl/>
        </w:rPr>
        <w:t>فتستخدمه خدمات</w:t>
      </w:r>
      <w:r w:rsidRPr="00435DDD">
        <w:rPr>
          <w:rtl/>
        </w:rPr>
        <w:t xml:space="preserve"> </w:t>
      </w:r>
      <w:r w:rsidRPr="00435DDD">
        <w:t>PCS</w:t>
      </w:r>
      <w:r w:rsidRPr="00435DDD">
        <w:rPr>
          <w:rtl/>
        </w:rPr>
        <w:t xml:space="preserve"> غير المرخصة).</w:t>
      </w:r>
    </w:p>
    <w:p w:rsidR="0052112B" w:rsidRPr="00435DDD" w:rsidRDefault="0052112B" w:rsidP="00FB1C41">
      <w:pPr>
        <w:rPr>
          <w:spacing w:val="6"/>
          <w:rtl/>
        </w:rPr>
      </w:pPr>
      <w:r w:rsidRPr="00435DDD">
        <w:rPr>
          <w:spacing w:val="6"/>
          <w:rtl/>
        </w:rPr>
        <w:t xml:space="preserve">وتغطي رخص المجموعتين </w:t>
      </w:r>
      <w:r w:rsidRPr="00435DDD">
        <w:rPr>
          <w:spacing w:val="6"/>
        </w:rPr>
        <w:t>A</w:t>
      </w:r>
      <w:r w:rsidRPr="00435DDD">
        <w:rPr>
          <w:spacing w:val="6"/>
          <w:rtl/>
          <w:lang w:val="fr-LU"/>
        </w:rPr>
        <w:t xml:space="preserve"> و</w:t>
      </w:r>
      <w:r w:rsidRPr="00435DDD">
        <w:rPr>
          <w:spacing w:val="6"/>
        </w:rPr>
        <w:t>B</w:t>
      </w:r>
      <w:r w:rsidRPr="00435DDD">
        <w:rPr>
          <w:spacing w:val="6"/>
          <w:rtl/>
          <w:lang w:val="fr-LU"/>
        </w:rPr>
        <w:t xml:space="preserve"> المناطق التجارية الرئيسية</w:t>
      </w:r>
      <w:r w:rsidR="00192555" w:rsidRPr="00435DDD">
        <w:rPr>
          <w:rFonts w:hint="cs"/>
          <w:spacing w:val="6"/>
          <w:rtl/>
          <w:lang w:val="fr-LU"/>
        </w:rPr>
        <w:t> </w:t>
      </w:r>
      <w:r w:rsidR="00192555" w:rsidRPr="00435DDD">
        <w:rPr>
          <w:spacing w:val="6"/>
          <w:lang w:val="fr-LU"/>
        </w:rPr>
        <w:t>(MTA)</w:t>
      </w:r>
      <w:r w:rsidR="00192555" w:rsidRPr="00435DDD">
        <w:rPr>
          <w:rFonts w:hint="cs"/>
          <w:spacing w:val="6"/>
          <w:rtl/>
          <w:lang w:val="fr-LU" w:bidi="ar-EG"/>
        </w:rPr>
        <w:t xml:space="preserve"> </w:t>
      </w:r>
      <w:r w:rsidRPr="00435DDD">
        <w:rPr>
          <w:spacing w:val="6"/>
          <w:rtl/>
          <w:lang w:val="fr-LU"/>
        </w:rPr>
        <w:t xml:space="preserve">على الصعيد الإقليمي. وثمة </w:t>
      </w:r>
      <w:r w:rsidRPr="00435DDD">
        <w:rPr>
          <w:spacing w:val="6"/>
          <w:lang w:val="fr-LU"/>
        </w:rPr>
        <w:t>51</w:t>
      </w:r>
      <w:r w:rsidRPr="00435DDD">
        <w:rPr>
          <w:rFonts w:hint="cs"/>
          <w:spacing w:val="6"/>
          <w:rtl/>
          <w:lang w:val="fr-LU"/>
        </w:rPr>
        <w:t> </w:t>
      </w:r>
      <w:r w:rsidRPr="00435DDD">
        <w:rPr>
          <w:spacing w:val="6"/>
          <w:rtl/>
          <w:lang w:val="fr-LU"/>
        </w:rPr>
        <w:t>منطقة</w:t>
      </w:r>
      <w:r w:rsidRPr="00435DDD">
        <w:rPr>
          <w:rFonts w:hint="cs"/>
          <w:spacing w:val="6"/>
          <w:rtl/>
          <w:lang w:val="fr-LU"/>
        </w:rPr>
        <w:t xml:space="preserve"> تجارية كبرى</w:t>
      </w:r>
      <w:r w:rsidRPr="00435DDD">
        <w:rPr>
          <w:spacing w:val="6"/>
          <w:rtl/>
          <w:lang w:val="fr-LU"/>
        </w:rPr>
        <w:t xml:space="preserve"> تغطي كل الولايات المتحدة وأقاليمها. وتغطي المجموعات </w:t>
      </w:r>
      <w:r w:rsidRPr="00435DDD">
        <w:rPr>
          <w:spacing w:val="6"/>
        </w:rPr>
        <w:t>C</w:t>
      </w:r>
      <w:r w:rsidRPr="00435DDD">
        <w:rPr>
          <w:spacing w:val="6"/>
          <w:rtl/>
          <w:lang w:val="fr-LU"/>
        </w:rPr>
        <w:t xml:space="preserve"> و</w:t>
      </w:r>
      <w:r w:rsidRPr="00435DDD">
        <w:rPr>
          <w:spacing w:val="6"/>
        </w:rPr>
        <w:t>D</w:t>
      </w:r>
      <w:r w:rsidRPr="00435DDD">
        <w:rPr>
          <w:spacing w:val="6"/>
          <w:rtl/>
          <w:lang w:val="fr-LU"/>
        </w:rPr>
        <w:t xml:space="preserve"> و</w:t>
      </w:r>
      <w:r w:rsidRPr="00435DDD">
        <w:rPr>
          <w:spacing w:val="6"/>
          <w:lang w:val="fr-LU"/>
        </w:rPr>
        <w:t>E</w:t>
      </w:r>
      <w:r w:rsidRPr="00435DDD">
        <w:rPr>
          <w:spacing w:val="6"/>
          <w:rtl/>
          <w:lang w:val="fr-LU"/>
        </w:rPr>
        <w:t xml:space="preserve"> و</w:t>
      </w:r>
      <w:r w:rsidRPr="00435DDD">
        <w:rPr>
          <w:spacing w:val="6"/>
        </w:rPr>
        <w:t>F</w:t>
      </w:r>
      <w:r w:rsidRPr="00435DDD">
        <w:rPr>
          <w:spacing w:val="6"/>
          <w:rtl/>
          <w:lang w:val="fr-LU"/>
        </w:rPr>
        <w:t xml:space="preserve"> </w:t>
      </w:r>
      <w:r w:rsidRPr="00435DDD">
        <w:rPr>
          <w:rFonts w:hint="cs"/>
          <w:spacing w:val="6"/>
          <w:rtl/>
          <w:lang w:val="fr-LU"/>
        </w:rPr>
        <w:t>ال</w:t>
      </w:r>
      <w:r w:rsidRPr="00435DDD">
        <w:rPr>
          <w:spacing w:val="6"/>
          <w:rtl/>
          <w:lang w:val="fr-LU"/>
        </w:rPr>
        <w:t>مناطق التجار</w:t>
      </w:r>
      <w:r w:rsidRPr="00435DDD">
        <w:rPr>
          <w:rFonts w:hint="cs"/>
          <w:spacing w:val="6"/>
          <w:rtl/>
          <w:lang w:val="fr-LU"/>
        </w:rPr>
        <w:t>ي</w:t>
      </w:r>
      <w:r w:rsidRPr="00435DDD">
        <w:rPr>
          <w:spacing w:val="6"/>
          <w:rtl/>
          <w:lang w:val="fr-LU"/>
        </w:rPr>
        <w:t xml:space="preserve">ة الأساسية التي تشكل </w:t>
      </w:r>
      <w:r w:rsidRPr="00435DDD">
        <w:rPr>
          <w:rFonts w:hint="cs"/>
          <w:spacing w:val="6"/>
          <w:rtl/>
          <w:lang w:val="fr-LU"/>
        </w:rPr>
        <w:t>أجزاء</w:t>
      </w:r>
      <w:r w:rsidRPr="00435DDD">
        <w:rPr>
          <w:spacing w:val="6"/>
          <w:rtl/>
          <w:lang w:val="fr-LU"/>
        </w:rPr>
        <w:t xml:space="preserve"> </w:t>
      </w:r>
      <w:r w:rsidRPr="00435DDD">
        <w:rPr>
          <w:spacing w:val="10"/>
          <w:rtl/>
          <w:lang w:val="fr-LU"/>
        </w:rPr>
        <w:t>من</w:t>
      </w:r>
      <w:r w:rsidR="00FB1C41">
        <w:rPr>
          <w:rFonts w:hint="cs"/>
          <w:spacing w:val="10"/>
          <w:rtl/>
          <w:lang w:val="fr-LU"/>
        </w:rPr>
        <w:t> </w:t>
      </w:r>
      <w:r w:rsidRPr="00435DDD">
        <w:rPr>
          <w:rFonts w:hint="cs"/>
          <w:spacing w:val="10"/>
          <w:rtl/>
          <w:lang w:val="fr-LU"/>
        </w:rPr>
        <w:t>ال</w:t>
      </w:r>
      <w:r w:rsidRPr="00435DDD">
        <w:rPr>
          <w:spacing w:val="10"/>
          <w:rtl/>
          <w:lang w:val="fr-LU"/>
        </w:rPr>
        <w:t>مناطق</w:t>
      </w:r>
      <w:r w:rsidRPr="00435DDD">
        <w:rPr>
          <w:rFonts w:hint="cs"/>
          <w:spacing w:val="10"/>
          <w:rtl/>
          <w:lang w:val="fr-LU"/>
        </w:rPr>
        <w:t xml:space="preserve"> التجارية الكبرى</w:t>
      </w:r>
      <w:r w:rsidR="00192555" w:rsidRPr="00435DDD">
        <w:rPr>
          <w:rFonts w:hint="eastAsia"/>
          <w:spacing w:val="10"/>
          <w:rtl/>
          <w:lang w:val="fr-LU"/>
        </w:rPr>
        <w:t> </w:t>
      </w:r>
      <w:r w:rsidR="00192555" w:rsidRPr="00435DDD">
        <w:rPr>
          <w:spacing w:val="10"/>
        </w:rPr>
        <w:t>(BTA)</w:t>
      </w:r>
      <w:r w:rsidRPr="00435DDD">
        <w:rPr>
          <w:rFonts w:hint="cs"/>
          <w:spacing w:val="10"/>
          <w:rtl/>
          <w:lang w:val="fr-LU"/>
        </w:rPr>
        <w:t>،</w:t>
      </w:r>
      <w:r w:rsidRPr="00435DDD">
        <w:rPr>
          <w:spacing w:val="10"/>
          <w:rtl/>
          <w:lang w:val="fr-LU"/>
        </w:rPr>
        <w:t xml:space="preserve"> وثمة </w:t>
      </w:r>
      <w:r w:rsidRPr="00435DDD">
        <w:rPr>
          <w:spacing w:val="10"/>
          <w:lang w:val="fr-LU"/>
        </w:rPr>
        <w:t>493</w:t>
      </w:r>
      <w:r w:rsidRPr="00435DDD">
        <w:rPr>
          <w:rFonts w:hint="cs"/>
          <w:spacing w:val="10"/>
          <w:rtl/>
          <w:lang w:val="fr-LU"/>
        </w:rPr>
        <w:t> </w:t>
      </w:r>
      <w:r w:rsidRPr="00435DDD">
        <w:rPr>
          <w:spacing w:val="10"/>
          <w:rtl/>
          <w:lang w:val="fr-LU"/>
        </w:rPr>
        <w:t>منطقة</w:t>
      </w:r>
      <w:r w:rsidRPr="00435DDD">
        <w:rPr>
          <w:rFonts w:hint="cs"/>
          <w:spacing w:val="10"/>
          <w:rtl/>
          <w:lang w:val="fr-LU"/>
        </w:rPr>
        <w:t xml:space="preserve"> تجارية أساسية ت</w:t>
      </w:r>
      <w:r w:rsidRPr="00435DDD">
        <w:rPr>
          <w:spacing w:val="10"/>
          <w:rtl/>
        </w:rPr>
        <w:t>غطي كل الولايات المتحدة وأقاليمها. ويشكل</w:t>
      </w:r>
      <w:r w:rsidR="00FB1C41">
        <w:rPr>
          <w:rFonts w:hint="cs"/>
          <w:spacing w:val="6"/>
          <w:rtl/>
        </w:rPr>
        <w:t> </w:t>
      </w:r>
      <w:r w:rsidRPr="00435DDD">
        <w:rPr>
          <w:spacing w:val="6"/>
          <w:rtl/>
        </w:rPr>
        <w:t>كل من المناطق</w:t>
      </w:r>
      <w:r w:rsidRPr="00435DDD">
        <w:rPr>
          <w:rFonts w:hint="cs"/>
          <w:spacing w:val="6"/>
          <w:rtl/>
        </w:rPr>
        <w:t xml:space="preserve"> التجارية الكبرى والمناطق التجارية الأساسية م</w:t>
      </w:r>
      <w:r w:rsidRPr="00435DDD">
        <w:rPr>
          <w:spacing w:val="6"/>
          <w:rtl/>
          <w:lang w:val="fr-LU"/>
        </w:rPr>
        <w:t>ناطق تجارية اقتصادية تقوم على تسميات واردة في</w:t>
      </w:r>
      <w:r w:rsidR="009709E6" w:rsidRPr="00435DDD">
        <w:rPr>
          <w:rFonts w:hint="eastAsia"/>
          <w:spacing w:val="6"/>
          <w:rtl/>
          <w:lang w:val="fr-LU" w:bidi="ar-EG"/>
        </w:rPr>
        <w:t> </w:t>
      </w:r>
      <w:r w:rsidRPr="00435DDD">
        <w:rPr>
          <w:spacing w:val="6"/>
        </w:rPr>
        <w:t>Rand McNally Commercial Atlas and Marketing Guide</w:t>
      </w:r>
      <w:r w:rsidRPr="00435DDD">
        <w:rPr>
          <w:spacing w:val="6"/>
          <w:rtl/>
        </w:rPr>
        <w:t>.</w:t>
      </w:r>
    </w:p>
    <w:p w:rsidR="0052112B" w:rsidRPr="00435DDD" w:rsidRDefault="0052112B" w:rsidP="00192555">
      <w:pPr>
        <w:rPr>
          <w:rtl/>
          <w:lang w:val="fr-LU"/>
        </w:rPr>
      </w:pPr>
      <w:r w:rsidRPr="00435DDD">
        <w:rPr>
          <w:rtl/>
          <w:lang w:val="fr-LU"/>
        </w:rPr>
        <w:t>وفي المزاد الذي بدأ في ديسمبر</w:t>
      </w:r>
      <w:r w:rsidRPr="00435DDD">
        <w:rPr>
          <w:rFonts w:hint="cs"/>
          <w:rtl/>
          <w:lang w:val="fr-LU"/>
        </w:rPr>
        <w:t> </w:t>
      </w:r>
      <w:r w:rsidRPr="00435DDD">
        <w:rPr>
          <w:lang w:val="fr-LU"/>
        </w:rPr>
        <w:t>1994</w:t>
      </w:r>
      <w:r w:rsidRPr="00435DDD">
        <w:rPr>
          <w:rtl/>
          <w:lang w:val="fr-LU"/>
        </w:rPr>
        <w:t xml:space="preserve"> طرحت اللجنة</w:t>
      </w:r>
      <w:r w:rsidRPr="00435DDD">
        <w:rPr>
          <w:rFonts w:hint="cs"/>
          <w:rtl/>
          <w:lang w:val="fr-LU"/>
        </w:rPr>
        <w:t xml:space="preserve"> الاتحادية</w:t>
      </w:r>
      <w:r w:rsidRPr="00435DDD">
        <w:rPr>
          <w:rtl/>
          <w:lang w:val="fr-LU"/>
        </w:rPr>
        <w:t xml:space="preserve"> رخصا</w:t>
      </w:r>
      <w:r w:rsidRPr="00435DDD">
        <w:rPr>
          <w:rFonts w:hint="cs"/>
          <w:rtl/>
          <w:lang w:val="fr-LU"/>
        </w:rPr>
        <w:t>ً</w:t>
      </w:r>
      <w:r w:rsidRPr="00435DDD">
        <w:rPr>
          <w:rtl/>
          <w:lang w:val="fr-LU"/>
        </w:rPr>
        <w:t xml:space="preserve"> في كل من مجموعتي التردد </w:t>
      </w:r>
      <w:r w:rsidRPr="00435DDD">
        <w:t>A</w:t>
      </w:r>
      <w:r w:rsidRPr="00435DDD">
        <w:rPr>
          <w:rtl/>
          <w:lang w:val="fr-LU"/>
        </w:rPr>
        <w:t xml:space="preserve"> و</w:t>
      </w:r>
      <w:r w:rsidRPr="00435DDD">
        <w:t>B</w:t>
      </w:r>
      <w:r w:rsidRPr="00435DDD">
        <w:rPr>
          <w:rtl/>
          <w:lang w:val="fr-LU"/>
        </w:rPr>
        <w:t xml:space="preserve"> في </w:t>
      </w:r>
      <w:r w:rsidRPr="00435DDD">
        <w:rPr>
          <w:lang w:val="fr-LU"/>
        </w:rPr>
        <w:t>48</w:t>
      </w:r>
      <w:r w:rsidRPr="00435DDD">
        <w:rPr>
          <w:rFonts w:hint="cs"/>
          <w:rtl/>
          <w:lang w:val="fr-LU"/>
        </w:rPr>
        <w:t> </w:t>
      </w:r>
      <w:r w:rsidRPr="00435DDD">
        <w:rPr>
          <w:rtl/>
          <w:lang w:val="fr-LU"/>
        </w:rPr>
        <w:t>منطقة من المناطق</w:t>
      </w:r>
      <w:r w:rsidRPr="00435DDD">
        <w:rPr>
          <w:rFonts w:hint="cs"/>
          <w:rtl/>
          <w:lang w:val="fr-LU"/>
        </w:rPr>
        <w:t xml:space="preserve"> التجارية الكبرى</w:t>
      </w:r>
      <w:r w:rsidRPr="00435DDD">
        <w:rPr>
          <w:rtl/>
          <w:lang w:val="fr-LU"/>
        </w:rPr>
        <w:t xml:space="preserve">. وفي </w:t>
      </w:r>
      <w:r w:rsidRPr="00435DDD">
        <w:rPr>
          <w:rFonts w:hint="cs"/>
          <w:rtl/>
          <w:lang w:val="fr-LU"/>
        </w:rPr>
        <w:t>ال</w:t>
      </w:r>
      <w:r w:rsidRPr="00435DDD">
        <w:rPr>
          <w:rtl/>
          <w:lang w:val="fr-LU"/>
        </w:rPr>
        <w:t>مناطق</w:t>
      </w:r>
      <w:r w:rsidRPr="00435DDD">
        <w:rPr>
          <w:rFonts w:hint="cs"/>
          <w:rtl/>
          <w:lang w:val="fr-LU"/>
        </w:rPr>
        <w:t xml:space="preserve"> التجارية الكبرى</w:t>
      </w:r>
      <w:r w:rsidRPr="00435DDD">
        <w:rPr>
          <w:rtl/>
          <w:lang w:val="fr-LU"/>
        </w:rPr>
        <w:t xml:space="preserve"> الثلاث الأخرى لم تعرض سوى رخصة المجموعة </w:t>
      </w:r>
      <w:r w:rsidRPr="00435DDD">
        <w:t>B</w:t>
      </w:r>
      <w:r w:rsidRPr="00435DDD">
        <w:rPr>
          <w:rtl/>
          <w:lang w:val="fr-LU"/>
        </w:rPr>
        <w:t xml:space="preserve"> في المزاد. وفي هذه المناطق الثلاث (نيويورك ولوس </w:t>
      </w:r>
      <w:r w:rsidRPr="00435DDD">
        <w:rPr>
          <w:rFonts w:hint="cs"/>
          <w:rtl/>
          <w:lang w:val="fr-LU"/>
        </w:rPr>
        <w:t>أ</w:t>
      </w:r>
      <w:r w:rsidRPr="00435DDD">
        <w:rPr>
          <w:rtl/>
          <w:lang w:val="fr-LU"/>
        </w:rPr>
        <w:t>نجل</w:t>
      </w:r>
      <w:r w:rsidRPr="00435DDD">
        <w:rPr>
          <w:rFonts w:hint="cs"/>
          <w:rtl/>
          <w:lang w:val="fr-LU"/>
        </w:rPr>
        <w:t>و</w:t>
      </w:r>
      <w:r w:rsidRPr="00435DDD">
        <w:rPr>
          <w:rtl/>
          <w:lang w:val="fr-LU"/>
        </w:rPr>
        <w:t>س وواشنطن</w:t>
      </w:r>
      <w:r w:rsidRPr="00435DDD">
        <w:rPr>
          <w:rFonts w:hint="cs"/>
          <w:rtl/>
          <w:lang w:val="fr-LU"/>
        </w:rPr>
        <w:t>-</w:t>
      </w:r>
      <w:r w:rsidRPr="00435DDD">
        <w:rPr>
          <w:rtl/>
          <w:lang w:val="fr-LU"/>
        </w:rPr>
        <w:t xml:space="preserve">بلتيمور)، تم منح رخصة المجموعة </w:t>
      </w:r>
      <w:r w:rsidRPr="00435DDD">
        <w:t>A</w:t>
      </w:r>
      <w:r w:rsidRPr="00435DDD">
        <w:rPr>
          <w:rtl/>
          <w:lang w:val="fr-LU"/>
        </w:rPr>
        <w:t xml:space="preserve"> في فترة سابقة في ظل القواعد التفضيلية الرائدة الخاصة باللجنة</w:t>
      </w:r>
      <w:r w:rsidRPr="00435DDD">
        <w:rPr>
          <w:rFonts w:hint="cs"/>
          <w:rtl/>
          <w:lang w:val="fr-LU"/>
        </w:rPr>
        <w:t xml:space="preserve"> الاتحادية</w:t>
      </w:r>
      <w:r w:rsidRPr="00435DDD">
        <w:rPr>
          <w:rtl/>
          <w:lang w:val="fr-LU"/>
        </w:rPr>
        <w:t>. و</w:t>
      </w:r>
      <w:r w:rsidRPr="00435DDD">
        <w:rPr>
          <w:rFonts w:hint="cs"/>
          <w:rtl/>
          <w:lang w:val="fr-LU"/>
        </w:rPr>
        <w:t xml:space="preserve">بهذا </w:t>
      </w:r>
      <w:r w:rsidRPr="00435DDD">
        <w:rPr>
          <w:rtl/>
          <w:lang w:val="fr-LU"/>
        </w:rPr>
        <w:t xml:space="preserve">بلغ إجمالي الرخص التي عرضت في المزاد </w:t>
      </w:r>
      <w:r w:rsidRPr="00435DDD">
        <w:rPr>
          <w:lang w:val="fr-LU"/>
        </w:rPr>
        <w:t>99</w:t>
      </w:r>
      <w:r w:rsidRPr="00435DDD">
        <w:rPr>
          <w:rFonts w:hint="cs"/>
          <w:rtl/>
          <w:lang w:val="fr-LU"/>
        </w:rPr>
        <w:t> </w:t>
      </w:r>
      <w:r w:rsidRPr="00435DDD">
        <w:rPr>
          <w:rtl/>
          <w:lang w:val="fr-LU"/>
        </w:rPr>
        <w:t>رخصة. و</w:t>
      </w:r>
      <w:r w:rsidRPr="00435DDD">
        <w:rPr>
          <w:rFonts w:hint="cs"/>
          <w:rtl/>
          <w:lang w:val="fr-LU"/>
        </w:rPr>
        <w:t>شملت قائمة المتقدمين المستوفين</w:t>
      </w:r>
      <w:r w:rsidRPr="00435DDD">
        <w:rPr>
          <w:rtl/>
          <w:lang w:val="fr-LU"/>
        </w:rPr>
        <w:t xml:space="preserve"> شروط الدخول في</w:t>
      </w:r>
      <w:r w:rsidR="00B07256" w:rsidRPr="00435DDD">
        <w:rPr>
          <w:rFonts w:hint="cs"/>
          <w:rtl/>
          <w:lang w:val="fr-LU"/>
        </w:rPr>
        <w:t> </w:t>
      </w:r>
      <w:r w:rsidRPr="00435DDD">
        <w:rPr>
          <w:rtl/>
          <w:lang w:val="fr-LU"/>
        </w:rPr>
        <w:t xml:space="preserve">المزاد </w:t>
      </w:r>
      <w:r w:rsidRPr="00435DDD">
        <w:rPr>
          <w:rFonts w:hint="cs"/>
          <w:rtl/>
          <w:lang w:val="fr-LU"/>
        </w:rPr>
        <w:t>ثلاثين مزايداً، واستمر المزاد على مدى</w:t>
      </w:r>
      <w:r w:rsidRPr="00435DDD">
        <w:rPr>
          <w:rtl/>
          <w:lang w:val="fr-LU"/>
        </w:rPr>
        <w:t xml:space="preserve"> أكثر من </w:t>
      </w:r>
      <w:r w:rsidRPr="00435DDD">
        <w:rPr>
          <w:lang w:val="fr-LU"/>
        </w:rPr>
        <w:t>112</w:t>
      </w:r>
      <w:r w:rsidRPr="00435DDD">
        <w:rPr>
          <w:rtl/>
          <w:lang w:val="fr-LU"/>
        </w:rPr>
        <w:t xml:space="preserve"> </w:t>
      </w:r>
      <w:r w:rsidRPr="00435DDD">
        <w:rPr>
          <w:rFonts w:hint="cs"/>
          <w:rtl/>
          <w:lang w:val="fr-LU"/>
        </w:rPr>
        <w:t>جولة</w:t>
      </w:r>
      <w:r w:rsidRPr="00435DDD">
        <w:rPr>
          <w:rtl/>
          <w:lang w:val="fr-LU"/>
        </w:rPr>
        <w:t xml:space="preserve"> قبل اختتامه في</w:t>
      </w:r>
      <w:r w:rsidRPr="00435DDD">
        <w:rPr>
          <w:rFonts w:hint="cs"/>
          <w:rtl/>
          <w:lang w:val="fr-LU"/>
        </w:rPr>
        <w:t> </w:t>
      </w:r>
      <w:r w:rsidRPr="00435DDD">
        <w:rPr>
          <w:rtl/>
          <w:lang w:val="fr-LU"/>
        </w:rPr>
        <w:t>مارس</w:t>
      </w:r>
      <w:r w:rsidRPr="00435DDD">
        <w:rPr>
          <w:rFonts w:hint="cs"/>
          <w:rtl/>
          <w:lang w:val="fr-LU"/>
        </w:rPr>
        <w:t> </w:t>
      </w:r>
      <w:r w:rsidRPr="00435DDD">
        <w:rPr>
          <w:lang w:val="fr-LU"/>
        </w:rPr>
        <w:t>1995</w:t>
      </w:r>
      <w:r w:rsidRPr="00435DDD">
        <w:rPr>
          <w:rtl/>
          <w:lang w:val="fr-LU"/>
        </w:rPr>
        <w:t>.</w:t>
      </w:r>
    </w:p>
    <w:p w:rsidR="0052112B" w:rsidRPr="00435DDD" w:rsidRDefault="0052112B" w:rsidP="00FB1C41">
      <w:pPr>
        <w:rPr>
          <w:rtl/>
          <w:lang w:val="fr-LU"/>
        </w:rPr>
      </w:pPr>
      <w:r w:rsidRPr="00435DDD">
        <w:rPr>
          <w:rFonts w:hint="cs"/>
          <w:rtl/>
          <w:lang w:val="fr-LU"/>
        </w:rPr>
        <w:t>و</w:t>
      </w:r>
      <w:r w:rsidRPr="00435DDD">
        <w:rPr>
          <w:rtl/>
          <w:lang w:val="fr-LU"/>
        </w:rPr>
        <w:t>بدأت لجنة</w:t>
      </w:r>
      <w:r w:rsidRPr="00435DDD">
        <w:rPr>
          <w:rFonts w:hint="cs"/>
          <w:rtl/>
          <w:lang w:val="fr-LU"/>
        </w:rPr>
        <w:t xml:space="preserve"> الاتصالات الاتحادية</w:t>
      </w:r>
      <w:r w:rsidRPr="00435DDD">
        <w:rPr>
          <w:rtl/>
          <w:lang w:val="fr-LU"/>
        </w:rPr>
        <w:t xml:space="preserve"> بعرض رخص المجموعة </w:t>
      </w:r>
      <w:r w:rsidRPr="00435DDD">
        <w:t>C</w:t>
      </w:r>
      <w:r w:rsidRPr="00435DDD">
        <w:rPr>
          <w:rtl/>
          <w:lang w:val="fr-LU"/>
        </w:rPr>
        <w:t xml:space="preserve"> من الخدمات</w:t>
      </w:r>
      <w:r w:rsidRPr="00435DDD">
        <w:rPr>
          <w:rFonts w:hint="cs"/>
          <w:rtl/>
          <w:lang w:val="fr-LU"/>
        </w:rPr>
        <w:t xml:space="preserve"> الشخصية</w:t>
      </w:r>
      <w:r w:rsidRPr="00435DDD">
        <w:rPr>
          <w:rtl/>
          <w:lang w:val="fr-LU"/>
        </w:rPr>
        <w:t xml:space="preserve"> عريضة النطاق في المزاد في المناطق</w:t>
      </w:r>
      <w:r w:rsidRPr="00435DDD">
        <w:rPr>
          <w:rFonts w:hint="cs"/>
          <w:rtl/>
          <w:lang w:val="fr-LU"/>
        </w:rPr>
        <w:t xml:space="preserve"> التجارية الأساسية</w:t>
      </w:r>
      <w:r w:rsidRPr="00435DDD">
        <w:rPr>
          <w:rtl/>
          <w:lang w:val="fr-LU"/>
        </w:rPr>
        <w:t xml:space="preserve"> البالغ عددها </w:t>
      </w:r>
      <w:r w:rsidRPr="00435DDD">
        <w:rPr>
          <w:lang w:val="fr-LU"/>
        </w:rPr>
        <w:t>493</w:t>
      </w:r>
      <w:r w:rsidRPr="00435DDD">
        <w:rPr>
          <w:rtl/>
          <w:lang w:val="fr-LU"/>
        </w:rPr>
        <w:t xml:space="preserve"> في ديسمبر</w:t>
      </w:r>
      <w:r w:rsidRPr="00435DDD">
        <w:rPr>
          <w:rFonts w:hint="cs"/>
          <w:rtl/>
          <w:lang w:val="fr-LU"/>
        </w:rPr>
        <w:t> </w:t>
      </w:r>
      <w:r w:rsidRPr="00435DDD">
        <w:rPr>
          <w:lang w:val="fr-LU"/>
        </w:rPr>
        <w:t>1995</w:t>
      </w:r>
      <w:r w:rsidRPr="00435DDD">
        <w:rPr>
          <w:rtl/>
          <w:lang w:val="fr-LU"/>
        </w:rPr>
        <w:t>. وعلى النقيض من المزادات الخاصة بالمناطق</w:t>
      </w:r>
      <w:r w:rsidRPr="00435DDD">
        <w:rPr>
          <w:rFonts w:hint="cs"/>
          <w:rtl/>
          <w:lang w:val="fr-LU"/>
        </w:rPr>
        <w:t xml:space="preserve"> التجارية الكبرى أتيحت للكيانات الصغيرة ائتمانات لتقديم عطاءات</w:t>
      </w:r>
      <w:r w:rsidRPr="00435DDD">
        <w:rPr>
          <w:rtl/>
          <w:lang w:val="fr-LU"/>
        </w:rPr>
        <w:t xml:space="preserve"> وخطط للدفع بالتقسيط في المجموعة </w:t>
      </w:r>
      <w:r w:rsidRPr="00435DDD">
        <w:t>C</w:t>
      </w:r>
      <w:r w:rsidRPr="00435DDD">
        <w:rPr>
          <w:rtl/>
          <w:lang w:val="fr-LU"/>
        </w:rPr>
        <w:t>. واختتم المزاد في مايو</w:t>
      </w:r>
      <w:r w:rsidRPr="00435DDD">
        <w:rPr>
          <w:rFonts w:hint="cs"/>
          <w:rtl/>
          <w:lang w:val="fr-LU"/>
        </w:rPr>
        <w:t> </w:t>
      </w:r>
      <w:r w:rsidRPr="00435DDD">
        <w:rPr>
          <w:lang w:val="fr-LU"/>
        </w:rPr>
        <w:t>1996</w:t>
      </w:r>
      <w:r w:rsidRPr="00435DDD">
        <w:rPr>
          <w:rtl/>
          <w:lang w:val="fr-LU"/>
        </w:rPr>
        <w:t xml:space="preserve"> بعد </w:t>
      </w:r>
      <w:r w:rsidRPr="00435DDD">
        <w:rPr>
          <w:lang w:val="fr-LU"/>
        </w:rPr>
        <w:t>184</w:t>
      </w:r>
      <w:r w:rsidRPr="00435DDD">
        <w:rPr>
          <w:rFonts w:hint="cs"/>
          <w:rtl/>
          <w:lang w:val="fr-LU"/>
        </w:rPr>
        <w:t> جولة</w:t>
      </w:r>
      <w:r w:rsidRPr="00435DDD">
        <w:rPr>
          <w:rtl/>
          <w:lang w:val="fr-LU"/>
        </w:rPr>
        <w:t>. وبدأ في</w:t>
      </w:r>
      <w:r w:rsidR="00B07256" w:rsidRPr="00435DDD">
        <w:rPr>
          <w:rFonts w:hint="cs"/>
          <w:rtl/>
          <w:lang w:val="fr-LU"/>
        </w:rPr>
        <w:t> </w:t>
      </w:r>
      <w:r w:rsidRPr="00435DDD">
        <w:rPr>
          <w:rtl/>
          <w:lang w:val="fr-LU"/>
        </w:rPr>
        <w:t>أغسطس</w:t>
      </w:r>
      <w:r w:rsidRPr="00435DDD">
        <w:rPr>
          <w:rFonts w:hint="cs"/>
          <w:rtl/>
          <w:lang w:val="fr-LU"/>
        </w:rPr>
        <w:t> </w:t>
      </w:r>
      <w:r w:rsidRPr="00435DDD">
        <w:rPr>
          <w:lang w:val="fr-LU"/>
        </w:rPr>
        <w:t>1996</w:t>
      </w:r>
      <w:r w:rsidRPr="00435DDD">
        <w:rPr>
          <w:rtl/>
          <w:lang w:val="fr-LU"/>
        </w:rPr>
        <w:t xml:space="preserve"> المزاد من أجل المجموعات </w:t>
      </w:r>
      <w:r w:rsidRPr="00435DDD">
        <w:t>D</w:t>
      </w:r>
      <w:r w:rsidRPr="00435DDD">
        <w:rPr>
          <w:rtl/>
          <w:lang w:val="fr-LU"/>
        </w:rPr>
        <w:t xml:space="preserve"> و</w:t>
      </w:r>
      <w:r w:rsidRPr="00435DDD">
        <w:t>E</w:t>
      </w:r>
      <w:r w:rsidRPr="00435DDD">
        <w:rPr>
          <w:rtl/>
          <w:lang w:val="fr-LU"/>
        </w:rPr>
        <w:t xml:space="preserve"> و</w:t>
      </w:r>
      <w:r w:rsidRPr="00435DDD">
        <w:t>F</w:t>
      </w:r>
      <w:r w:rsidRPr="00435DDD">
        <w:rPr>
          <w:rtl/>
          <w:lang w:val="fr-LU"/>
        </w:rPr>
        <w:t xml:space="preserve"> للخدمات</w:t>
      </w:r>
      <w:r w:rsidRPr="00435DDD">
        <w:rPr>
          <w:rFonts w:hint="cs"/>
          <w:rtl/>
          <w:lang w:val="fr-LU"/>
        </w:rPr>
        <w:t xml:space="preserve"> الشخصية</w:t>
      </w:r>
      <w:r w:rsidRPr="00435DDD">
        <w:rPr>
          <w:rtl/>
          <w:lang w:val="fr-LU"/>
        </w:rPr>
        <w:t xml:space="preserve"> عريضة النطاق وشارك فيه </w:t>
      </w:r>
      <w:r w:rsidRPr="00435DDD">
        <w:rPr>
          <w:lang w:val="fr-LU"/>
        </w:rPr>
        <w:t>153</w:t>
      </w:r>
      <w:r w:rsidRPr="00435DDD">
        <w:rPr>
          <w:rFonts w:hint="cs"/>
          <w:rtl/>
          <w:lang w:val="fr-LU"/>
        </w:rPr>
        <w:t> مزايداً استوفوا شروط المزاد وطرح في المزاد</w:t>
      </w:r>
      <w:r w:rsidRPr="00435DDD">
        <w:rPr>
          <w:rtl/>
          <w:lang w:val="fr-LU"/>
        </w:rPr>
        <w:t xml:space="preserve"> </w:t>
      </w:r>
      <w:r w:rsidRPr="00435DDD">
        <w:rPr>
          <w:lang w:val="fr-LU"/>
        </w:rPr>
        <w:t>1 479</w:t>
      </w:r>
      <w:r w:rsidRPr="00435DDD">
        <w:rPr>
          <w:rtl/>
          <w:lang w:val="fr-LU"/>
        </w:rPr>
        <w:t xml:space="preserve"> رخصة. ولم</w:t>
      </w:r>
      <w:r w:rsidRPr="00435DDD">
        <w:rPr>
          <w:rFonts w:hint="cs"/>
          <w:rtl/>
          <w:lang w:val="fr-LU"/>
        </w:rPr>
        <w:t> </w:t>
      </w:r>
      <w:r w:rsidRPr="00435DDD">
        <w:rPr>
          <w:rtl/>
          <w:lang w:val="fr-LU"/>
        </w:rPr>
        <w:t xml:space="preserve">تكن </w:t>
      </w:r>
      <w:r w:rsidRPr="00435DDD">
        <w:rPr>
          <w:rFonts w:hint="cs"/>
          <w:rtl/>
          <w:lang w:val="fr-LU"/>
        </w:rPr>
        <w:t>ائتمانات المزاد</w:t>
      </w:r>
      <w:r w:rsidRPr="00435DDD">
        <w:rPr>
          <w:rtl/>
          <w:lang w:val="fr-LU"/>
        </w:rPr>
        <w:t xml:space="preserve"> وخطط الدفع بالتقسيط</w:t>
      </w:r>
      <w:r w:rsidRPr="00435DDD">
        <w:rPr>
          <w:rFonts w:hint="cs"/>
          <w:rtl/>
          <w:lang w:val="fr-LU"/>
        </w:rPr>
        <w:t xml:space="preserve"> متاحة</w:t>
      </w:r>
      <w:r w:rsidRPr="00435DDD">
        <w:rPr>
          <w:rtl/>
          <w:lang w:val="fr-LU"/>
        </w:rPr>
        <w:t xml:space="preserve"> إلا</w:t>
      </w:r>
      <w:r w:rsidRPr="00435DDD">
        <w:rPr>
          <w:rFonts w:hint="cs"/>
          <w:rtl/>
          <w:lang w:val="fr-LU"/>
        </w:rPr>
        <w:t> في</w:t>
      </w:r>
      <w:r w:rsidRPr="00435DDD">
        <w:rPr>
          <w:rtl/>
          <w:lang w:val="fr-LU"/>
        </w:rPr>
        <w:t xml:space="preserve"> المجموعة </w:t>
      </w:r>
      <w:r w:rsidRPr="00435DDD">
        <w:t>F</w:t>
      </w:r>
      <w:r w:rsidRPr="00435DDD">
        <w:rPr>
          <w:rtl/>
          <w:lang w:val="fr-LU"/>
        </w:rPr>
        <w:t xml:space="preserve"> فقط.</w:t>
      </w:r>
      <w:r w:rsidRPr="00435DDD">
        <w:rPr>
          <w:rFonts w:hint="cs"/>
          <w:rtl/>
          <w:lang w:val="fr-LU"/>
        </w:rPr>
        <w:t xml:space="preserve"> </w:t>
      </w:r>
      <w:r w:rsidRPr="00435DDD">
        <w:rPr>
          <w:rtl/>
          <w:lang w:val="fr-LU"/>
        </w:rPr>
        <w:t>واختتم المزاد في</w:t>
      </w:r>
      <w:r w:rsidR="00FB1C41">
        <w:rPr>
          <w:rFonts w:hint="cs"/>
          <w:rtl/>
          <w:lang w:val="fr-LU"/>
        </w:rPr>
        <w:t> </w:t>
      </w:r>
      <w:r w:rsidRPr="00435DDD">
        <w:rPr>
          <w:rtl/>
          <w:lang w:val="fr-LU"/>
        </w:rPr>
        <w:t>يناير</w:t>
      </w:r>
      <w:r w:rsidRPr="00435DDD">
        <w:rPr>
          <w:rFonts w:hint="cs"/>
          <w:rtl/>
          <w:lang w:val="fr-LU"/>
        </w:rPr>
        <w:t> </w:t>
      </w:r>
      <w:r w:rsidRPr="00435DDD">
        <w:rPr>
          <w:lang w:val="fr-LU"/>
        </w:rPr>
        <w:t>1997</w:t>
      </w:r>
      <w:r w:rsidRPr="00435DDD">
        <w:rPr>
          <w:rtl/>
          <w:lang w:val="fr-LU"/>
        </w:rPr>
        <w:t xml:space="preserve"> بعد </w:t>
      </w:r>
      <w:r w:rsidRPr="00435DDD">
        <w:rPr>
          <w:lang w:val="fr-LU"/>
        </w:rPr>
        <w:t>276</w:t>
      </w:r>
      <w:r w:rsidRPr="00435DDD">
        <w:rPr>
          <w:rFonts w:hint="cs"/>
          <w:rtl/>
          <w:lang w:val="fr-LU"/>
        </w:rPr>
        <w:t> جولة</w:t>
      </w:r>
      <w:r w:rsidRPr="00435DDD">
        <w:rPr>
          <w:rtl/>
          <w:lang w:val="fr-LU"/>
        </w:rPr>
        <w:t>.</w:t>
      </w:r>
    </w:p>
    <w:p w:rsidR="0052112B" w:rsidRPr="00435DDD" w:rsidRDefault="0052112B" w:rsidP="0052112B">
      <w:pPr>
        <w:rPr>
          <w:rtl/>
          <w:lang w:val="fr-LU"/>
        </w:rPr>
      </w:pPr>
      <w:r w:rsidRPr="00435DDD">
        <w:rPr>
          <w:rtl/>
          <w:lang w:val="fr-LU"/>
        </w:rPr>
        <w:t>وعلى الرغم من أن خدمات</w:t>
      </w:r>
      <w:r w:rsidRPr="00435DDD">
        <w:rPr>
          <w:rFonts w:hint="cs"/>
          <w:rtl/>
          <w:lang w:val="fr-LU"/>
        </w:rPr>
        <w:t xml:space="preserve"> الاتصالات الشخصية</w:t>
      </w:r>
      <w:r w:rsidRPr="00435DDD">
        <w:rPr>
          <w:rtl/>
          <w:lang w:val="fr-LU"/>
        </w:rPr>
        <w:t xml:space="preserve"> تشكل خدمة جديدة، فقد كان النطاق الذي تشغ</w:t>
      </w:r>
      <w:r w:rsidRPr="00435DDD">
        <w:rPr>
          <w:rFonts w:hint="cs"/>
          <w:rtl/>
          <w:lang w:val="fr-LU"/>
        </w:rPr>
        <w:t>ِّ</w:t>
      </w:r>
      <w:r w:rsidRPr="00435DDD">
        <w:rPr>
          <w:rtl/>
          <w:lang w:val="fr-LU"/>
        </w:rPr>
        <w:t xml:space="preserve">له </w:t>
      </w:r>
      <w:r w:rsidRPr="00435DDD">
        <w:rPr>
          <w:rFonts w:hint="cs"/>
          <w:rtl/>
          <w:lang w:val="fr-LU"/>
        </w:rPr>
        <w:t>موزعاً</w:t>
      </w:r>
      <w:r w:rsidRPr="00435DDD">
        <w:rPr>
          <w:rtl/>
          <w:lang w:val="fr-LU"/>
        </w:rPr>
        <w:t xml:space="preserve"> ومرخصا</w:t>
      </w:r>
      <w:r w:rsidRPr="00435DDD">
        <w:rPr>
          <w:rFonts w:hint="cs"/>
          <w:rtl/>
          <w:lang w:val="fr-LU"/>
        </w:rPr>
        <w:t>ً</w:t>
      </w:r>
      <w:r w:rsidRPr="00435DDD">
        <w:rPr>
          <w:rtl/>
          <w:lang w:val="fr-LU"/>
        </w:rPr>
        <w:t xml:space="preserve"> </w:t>
      </w:r>
      <w:r w:rsidRPr="00435DDD">
        <w:rPr>
          <w:rFonts w:hint="cs"/>
          <w:rtl/>
          <w:lang w:val="fr-LU"/>
        </w:rPr>
        <w:t>قبل ذلك بين مجموعة منوَّعة</w:t>
      </w:r>
      <w:r w:rsidRPr="00435DDD">
        <w:rPr>
          <w:rtl/>
          <w:lang w:val="fr-LU"/>
        </w:rPr>
        <w:t xml:space="preserve"> من مستعملي الخدمة الثابتة بموجات صغرية</w:t>
      </w:r>
      <w:r w:rsidRPr="00435DDD">
        <w:rPr>
          <w:rFonts w:hint="cs"/>
          <w:rtl/>
          <w:lang w:val="fr-LU"/>
        </w:rPr>
        <w:t xml:space="preserve"> (من نقطة إلى نقطة)</w:t>
      </w:r>
      <w:r w:rsidRPr="00435DDD">
        <w:rPr>
          <w:rtl/>
          <w:lang w:val="fr-LU"/>
        </w:rPr>
        <w:t xml:space="preserve"> بما في ذلك خدمات </w:t>
      </w:r>
      <w:r w:rsidRPr="00435DDD">
        <w:rPr>
          <w:rFonts w:hint="cs"/>
          <w:rtl/>
          <w:lang w:val="fr-LU"/>
        </w:rPr>
        <w:t>السلامة العامة</w:t>
      </w:r>
      <w:r w:rsidRPr="00435DDD">
        <w:rPr>
          <w:rtl/>
          <w:lang w:val="fr-LU"/>
        </w:rPr>
        <w:t xml:space="preserve">. ومن هنا، يكون من الضروري إما نقل الأنظمة الموجية الصغرية </w:t>
      </w:r>
      <w:r w:rsidRPr="00435DDD">
        <w:rPr>
          <w:rFonts w:hint="cs"/>
          <w:rtl/>
          <w:lang w:val="fr-LU"/>
        </w:rPr>
        <w:t>العاملة</w:t>
      </w:r>
      <w:r w:rsidRPr="00435DDD">
        <w:rPr>
          <w:rtl/>
          <w:lang w:val="fr-LU"/>
        </w:rPr>
        <w:t xml:space="preserve"> إلى نطاق تردد آخر أو تلبية حاجاته</w:t>
      </w:r>
      <w:r w:rsidRPr="00435DDD">
        <w:rPr>
          <w:rFonts w:hint="cs"/>
          <w:rtl/>
          <w:lang w:val="fr-LU"/>
        </w:rPr>
        <w:t>ا</w:t>
      </w:r>
      <w:r w:rsidRPr="00435DDD">
        <w:rPr>
          <w:rtl/>
          <w:lang w:val="fr-LU"/>
        </w:rPr>
        <w:t xml:space="preserve"> على صعيد الاتصالات عن طريق وسائل </w:t>
      </w:r>
      <w:r w:rsidRPr="00435DDD">
        <w:rPr>
          <w:rFonts w:hint="cs"/>
          <w:rtl/>
          <w:lang w:val="fr-LU"/>
        </w:rPr>
        <w:t xml:space="preserve">أخرى </w:t>
      </w:r>
      <w:r w:rsidRPr="00435DDD">
        <w:rPr>
          <w:rtl/>
          <w:lang w:val="fr-LU"/>
        </w:rPr>
        <w:t>بديلة مثل الكبل. واعتبرت اللجنة</w:t>
      </w:r>
      <w:r w:rsidRPr="00435DDD">
        <w:rPr>
          <w:rFonts w:hint="cs"/>
          <w:rtl/>
          <w:lang w:val="fr-LU"/>
        </w:rPr>
        <w:t xml:space="preserve"> الاتحادية</w:t>
      </w:r>
      <w:r w:rsidRPr="00435DDD">
        <w:rPr>
          <w:rtl/>
        </w:rPr>
        <w:t xml:space="preserve"> لدى </w:t>
      </w:r>
      <w:r w:rsidRPr="00435DDD">
        <w:rPr>
          <w:rFonts w:hint="cs"/>
          <w:rtl/>
        </w:rPr>
        <w:t>إنشاء</w:t>
      </w:r>
      <w:r w:rsidRPr="00435DDD">
        <w:rPr>
          <w:rtl/>
        </w:rPr>
        <w:t xml:space="preserve"> الخدمة</w:t>
      </w:r>
      <w:r w:rsidRPr="00435DDD">
        <w:rPr>
          <w:rFonts w:hint="cs"/>
          <w:rtl/>
        </w:rPr>
        <w:t xml:space="preserve"> الشخصية</w:t>
      </w:r>
      <w:r w:rsidRPr="00435DDD">
        <w:rPr>
          <w:rtl/>
          <w:lang w:val="fr-LU"/>
        </w:rPr>
        <w:t xml:space="preserve"> أن </w:t>
      </w:r>
      <w:r w:rsidRPr="00435DDD">
        <w:rPr>
          <w:rFonts w:hint="cs"/>
          <w:rtl/>
          <w:lang w:val="fr-LU"/>
        </w:rPr>
        <w:t>أسرع الطرق وأكثرها إنصافاً لتحقيق ه</w:t>
      </w:r>
      <w:r w:rsidRPr="00435DDD">
        <w:rPr>
          <w:rtl/>
          <w:lang w:val="fr-LU"/>
        </w:rPr>
        <w:t xml:space="preserve">ذا الانتقال </w:t>
      </w:r>
      <w:r w:rsidRPr="00435DDD">
        <w:rPr>
          <w:rFonts w:hint="cs"/>
          <w:rtl/>
          <w:lang w:val="fr-LU"/>
        </w:rPr>
        <w:t>هي أن يتحمل</w:t>
      </w:r>
      <w:r w:rsidRPr="00435DDD">
        <w:rPr>
          <w:rtl/>
          <w:lang w:val="fr-LU"/>
        </w:rPr>
        <w:t xml:space="preserve"> أصحاب رخص الخدمة</w:t>
      </w:r>
      <w:r w:rsidRPr="00435DDD">
        <w:rPr>
          <w:rFonts w:hint="cs"/>
          <w:rtl/>
          <w:lang w:val="fr-LU"/>
        </w:rPr>
        <w:t xml:space="preserve"> الشخصية</w:t>
      </w:r>
      <w:r w:rsidRPr="00435DDD">
        <w:rPr>
          <w:rtl/>
          <w:lang w:val="fr-LU"/>
        </w:rPr>
        <w:t xml:space="preserve"> الجدد </w:t>
      </w:r>
      <w:r w:rsidRPr="00435DDD">
        <w:rPr>
          <w:rFonts w:hint="cs"/>
          <w:rtl/>
          <w:lang w:val="fr-LU"/>
        </w:rPr>
        <w:t>تكلفة</w:t>
      </w:r>
      <w:r w:rsidRPr="00435DDD">
        <w:rPr>
          <w:rtl/>
          <w:lang w:val="fr-LU"/>
        </w:rPr>
        <w:t xml:space="preserve"> نقل مستعملي الموجات الصغرية خارج النطاق.</w:t>
      </w:r>
      <w:r w:rsidRPr="00435DDD">
        <w:rPr>
          <w:rFonts w:hint="cs"/>
          <w:rtl/>
          <w:lang w:val="fr-LU"/>
        </w:rPr>
        <w:t xml:space="preserve"> </w:t>
      </w:r>
      <w:r w:rsidRPr="00435DDD">
        <w:rPr>
          <w:rtl/>
          <w:lang w:val="fr-LU"/>
        </w:rPr>
        <w:t>ومن هنا، أعدت اللجنة</w:t>
      </w:r>
      <w:r w:rsidRPr="00435DDD">
        <w:rPr>
          <w:rtl/>
        </w:rPr>
        <w:t xml:space="preserve"> إجراء يحدد فترة يتفاوض خلالها كل من حاملي رخص الخدمات</w:t>
      </w:r>
      <w:r w:rsidRPr="00435DDD">
        <w:rPr>
          <w:rFonts w:hint="cs"/>
          <w:rtl/>
        </w:rPr>
        <w:t xml:space="preserve"> الشخصية</w:t>
      </w:r>
      <w:r w:rsidRPr="00435DDD">
        <w:rPr>
          <w:rtl/>
          <w:lang w:val="fr-LU"/>
        </w:rPr>
        <w:t xml:space="preserve"> الجدد ومستعملي الموجات الصغرية </w:t>
      </w:r>
      <w:r w:rsidRPr="00435DDD">
        <w:rPr>
          <w:rFonts w:hint="cs"/>
          <w:rtl/>
          <w:lang w:val="fr-LU"/>
        </w:rPr>
        <w:t>الفعليين</w:t>
      </w:r>
      <w:r w:rsidRPr="00435DDD">
        <w:rPr>
          <w:rtl/>
          <w:lang w:val="fr-LU"/>
        </w:rPr>
        <w:t xml:space="preserve"> بشأن شروط إعادة التنظيم هذه. وفي كل الأحوال، يجب على مستعملي الموجات الصغرية إخلاء النطاق ابتداءً من تاريخ معين، وبالتالي لا يكون بإمكانهم </w:t>
      </w:r>
      <w:r w:rsidRPr="00435DDD">
        <w:rPr>
          <w:rFonts w:hint="cs"/>
          <w:rtl/>
          <w:lang w:val="fr-LU"/>
        </w:rPr>
        <w:t>الوقوف أمام تنفيذ</w:t>
      </w:r>
      <w:r w:rsidRPr="00435DDD">
        <w:rPr>
          <w:rtl/>
          <w:lang w:val="fr-LU"/>
        </w:rPr>
        <w:t xml:space="preserve"> الخدمات الجديدة.</w:t>
      </w:r>
    </w:p>
    <w:p w:rsidR="0052112B" w:rsidRPr="00435DDD" w:rsidRDefault="0052112B" w:rsidP="0052112B">
      <w:pPr>
        <w:pStyle w:val="Heading4"/>
        <w:rPr>
          <w:szCs w:val="24"/>
          <w:rtl/>
          <w:lang w:val="fr-LU"/>
        </w:rPr>
      </w:pPr>
      <w:r w:rsidRPr="00435DDD">
        <w:rPr>
          <w:szCs w:val="20"/>
        </w:rPr>
        <w:t>3.5.1.5</w:t>
      </w:r>
      <w:r w:rsidRPr="00435DDD">
        <w:rPr>
          <w:szCs w:val="20"/>
        </w:rPr>
        <w:tab/>
      </w:r>
      <w:r w:rsidRPr="00435DDD">
        <w:rPr>
          <w:rtl/>
          <w:lang w:val="fr-LU"/>
        </w:rPr>
        <w:t>خدمة ال</w:t>
      </w:r>
      <w:r w:rsidRPr="00435DDD">
        <w:rPr>
          <w:rFonts w:hint="cs"/>
          <w:rtl/>
          <w:lang w:val="fr-LU"/>
        </w:rPr>
        <w:t>بيان</w:t>
      </w:r>
      <w:r w:rsidR="009709E6" w:rsidRPr="00435DDD">
        <w:rPr>
          <w:rtl/>
          <w:lang w:val="fr-LU"/>
        </w:rPr>
        <w:t>ات الفيديوية التفاعلية</w:t>
      </w:r>
    </w:p>
    <w:p w:rsidR="0052112B" w:rsidRPr="00FB1C41" w:rsidRDefault="0052112B" w:rsidP="00FB1C41">
      <w:pPr>
        <w:spacing w:after="120"/>
        <w:rPr>
          <w:rtl/>
        </w:rPr>
      </w:pPr>
      <w:r w:rsidRPr="00FB1C41">
        <w:rPr>
          <w:rtl/>
        </w:rPr>
        <w:t>نظمت اللجنة</w:t>
      </w:r>
      <w:r w:rsidRPr="00FB1C41">
        <w:rPr>
          <w:rFonts w:hint="cs"/>
          <w:rtl/>
        </w:rPr>
        <w:t xml:space="preserve"> الاتحادية مزادها</w:t>
      </w:r>
      <w:r w:rsidRPr="00FB1C41">
        <w:rPr>
          <w:rtl/>
          <w:lang w:val="fr-LU"/>
        </w:rPr>
        <w:t xml:space="preserve"> الثاني لعرض </w:t>
      </w:r>
      <w:r w:rsidRPr="00FB1C41">
        <w:rPr>
          <w:lang w:val="fr-LU"/>
        </w:rPr>
        <w:t>594</w:t>
      </w:r>
      <w:r w:rsidRPr="00FB1C41">
        <w:rPr>
          <w:rtl/>
          <w:lang w:val="fr-LU"/>
        </w:rPr>
        <w:t xml:space="preserve"> رخصة خدمة </w:t>
      </w:r>
      <w:r w:rsidRPr="00FB1C41">
        <w:rPr>
          <w:rFonts w:hint="cs"/>
          <w:rtl/>
          <w:lang w:val="fr-LU"/>
        </w:rPr>
        <w:t>بيانات</w:t>
      </w:r>
      <w:r w:rsidRPr="00FB1C41">
        <w:rPr>
          <w:rtl/>
          <w:lang w:val="fr-LU"/>
        </w:rPr>
        <w:t xml:space="preserve"> فيدوية تفاعلية</w:t>
      </w:r>
      <w:r w:rsidR="00192555" w:rsidRPr="00FB1C41">
        <w:rPr>
          <w:rFonts w:hint="eastAsia"/>
          <w:rtl/>
          <w:lang w:val="fr-LU"/>
        </w:rPr>
        <w:t> </w:t>
      </w:r>
      <w:r w:rsidR="00192555" w:rsidRPr="00FB1C41">
        <w:t>(IVDS)</w:t>
      </w:r>
      <w:r w:rsidRPr="00FB1C41">
        <w:rPr>
          <w:rtl/>
          <w:lang w:val="fr-LU"/>
        </w:rPr>
        <w:t xml:space="preserve"> في يوليو</w:t>
      </w:r>
      <w:r w:rsidRPr="00FB1C41">
        <w:rPr>
          <w:rFonts w:hint="cs"/>
          <w:rtl/>
          <w:lang w:val="fr-LU"/>
        </w:rPr>
        <w:t> </w:t>
      </w:r>
      <w:r w:rsidRPr="00FB1C41">
        <w:rPr>
          <w:lang w:val="fr-LU"/>
        </w:rPr>
        <w:t>1994</w:t>
      </w:r>
      <w:r w:rsidRPr="00FB1C41">
        <w:rPr>
          <w:rtl/>
          <w:lang w:val="fr-LU"/>
        </w:rPr>
        <w:t xml:space="preserve">. وهذه الخدمة هي خدمة اتصالات مزدوجة الاتجاه في النطاق </w:t>
      </w:r>
      <w:r w:rsidRPr="00FB1C41">
        <w:t>MHz 219</w:t>
      </w:r>
      <w:r w:rsidRPr="00FB1C41">
        <w:noBreakHyphen/>
        <w:t>218</w:t>
      </w:r>
      <w:r w:rsidRPr="00FB1C41">
        <w:rPr>
          <w:rtl/>
          <w:lang w:val="fr-LU"/>
        </w:rPr>
        <w:t xml:space="preserve">. وتمنح الرخص لمدة عشر سنوات وهي تتكون من رخصتين </w:t>
      </w:r>
      <w:r w:rsidRPr="00FB1C41">
        <w:rPr>
          <w:rFonts w:hint="cs"/>
          <w:rtl/>
          <w:lang w:val="fr-LU"/>
        </w:rPr>
        <w:t>يبلغ تردد كل منهما</w:t>
      </w:r>
      <w:r w:rsidR="00FB1C41" w:rsidRPr="00FB1C41">
        <w:rPr>
          <w:rFonts w:hint="eastAsia"/>
          <w:rtl/>
          <w:lang w:val="fr-LU"/>
        </w:rPr>
        <w:t> </w:t>
      </w:r>
      <w:r w:rsidRPr="00FB1C41">
        <w:t>kHz 500</w:t>
      </w:r>
      <w:r w:rsidRPr="00FB1C41">
        <w:rPr>
          <w:rtl/>
        </w:rPr>
        <w:t xml:space="preserve"> في كل من مناطق </w:t>
      </w:r>
      <w:r w:rsidRPr="00FB1C41">
        <w:rPr>
          <w:rFonts w:hint="cs"/>
          <w:rtl/>
        </w:rPr>
        <w:t xml:space="preserve">المدن الكبرى </w:t>
      </w:r>
      <w:r w:rsidRPr="00FB1C41">
        <w:rPr>
          <w:rtl/>
        </w:rPr>
        <w:t xml:space="preserve">الإحصائية البالغ عددها </w:t>
      </w:r>
      <w:r w:rsidRPr="00FB1C41">
        <w:t>297</w:t>
      </w:r>
      <w:r w:rsidRPr="00FB1C41">
        <w:rPr>
          <w:rtl/>
        </w:rPr>
        <w:t xml:space="preserve"> </w:t>
      </w:r>
      <w:r w:rsidRPr="00FB1C41">
        <w:rPr>
          <w:rFonts w:hint="cs"/>
          <w:rtl/>
        </w:rPr>
        <w:t>منقطة تتألف أساساً من</w:t>
      </w:r>
      <w:r w:rsidRPr="00FB1C41">
        <w:rPr>
          <w:rtl/>
        </w:rPr>
        <w:t xml:space="preserve"> المناطق الحضرية</w:t>
      </w:r>
      <w:r w:rsidR="00192555" w:rsidRPr="00FB1C41">
        <w:rPr>
          <w:rFonts w:hint="eastAsia"/>
          <w:rtl/>
        </w:rPr>
        <w:t> </w:t>
      </w:r>
      <w:r w:rsidR="00192555" w:rsidRPr="00FB1C41">
        <w:t>(MSA)</w:t>
      </w:r>
      <w:r w:rsidRPr="00FB1C41">
        <w:rPr>
          <w:rtl/>
        </w:rPr>
        <w:t xml:space="preserve"> في</w:t>
      </w:r>
      <w:r w:rsidRPr="00FB1C41">
        <w:rPr>
          <w:rFonts w:hint="cs"/>
          <w:rtl/>
        </w:rPr>
        <w:t> </w:t>
      </w:r>
      <w:r w:rsidRPr="00FB1C41">
        <w:rPr>
          <w:rtl/>
        </w:rPr>
        <w:t>الولايات المتحدة.</w:t>
      </w:r>
      <w:r w:rsidRPr="00FB1C41">
        <w:t xml:space="preserve"> </w:t>
      </w:r>
      <w:r w:rsidRPr="00FB1C41">
        <w:rPr>
          <w:rtl/>
        </w:rPr>
        <w:t>و</w:t>
      </w:r>
      <w:r w:rsidRPr="00FB1C41">
        <w:rPr>
          <w:rFonts w:hint="cs"/>
          <w:rtl/>
        </w:rPr>
        <w:t>في</w:t>
      </w:r>
      <w:r w:rsidR="00192555" w:rsidRPr="00FB1C41">
        <w:rPr>
          <w:rFonts w:hint="eastAsia"/>
          <w:rtl/>
        </w:rPr>
        <w:t> </w:t>
      </w:r>
      <w:r w:rsidRPr="00FB1C41">
        <w:rPr>
          <w:rFonts w:hint="cs"/>
          <w:rtl/>
        </w:rPr>
        <w:t xml:space="preserve">كل سوق، </w:t>
      </w:r>
      <w:r w:rsidRPr="00FB1C41">
        <w:rPr>
          <w:rtl/>
        </w:rPr>
        <w:t>طرحت الرخصت</w:t>
      </w:r>
      <w:r w:rsidRPr="00FB1C41">
        <w:rPr>
          <w:rFonts w:hint="cs"/>
          <w:rtl/>
        </w:rPr>
        <w:t>ا</w:t>
      </w:r>
      <w:r w:rsidRPr="00FB1C41">
        <w:rPr>
          <w:rtl/>
        </w:rPr>
        <w:t xml:space="preserve">ن </w:t>
      </w:r>
      <w:r w:rsidRPr="00FB1C41">
        <w:rPr>
          <w:rFonts w:hint="cs"/>
          <w:rtl/>
        </w:rPr>
        <w:t>ل</w:t>
      </w:r>
      <w:r w:rsidRPr="00FB1C41">
        <w:rPr>
          <w:rtl/>
        </w:rPr>
        <w:t xml:space="preserve">لمزاد في نفس الوقت، </w:t>
      </w:r>
      <w:r w:rsidRPr="00FB1C41">
        <w:rPr>
          <w:rFonts w:hint="cs"/>
          <w:rtl/>
        </w:rPr>
        <w:t>و</w:t>
      </w:r>
      <w:r w:rsidRPr="00FB1C41">
        <w:rPr>
          <w:rtl/>
        </w:rPr>
        <w:t xml:space="preserve">أعطيت حرية </w:t>
      </w:r>
      <w:r w:rsidRPr="00FB1C41">
        <w:rPr>
          <w:rFonts w:hint="cs"/>
          <w:rtl/>
        </w:rPr>
        <w:t>الاختيار</w:t>
      </w:r>
      <w:r w:rsidRPr="00FB1C41">
        <w:rPr>
          <w:rtl/>
        </w:rPr>
        <w:t xml:space="preserve"> بين الرخصتين </w:t>
      </w:r>
      <w:r w:rsidRPr="00FB1C41">
        <w:rPr>
          <w:rFonts w:hint="cs"/>
          <w:rtl/>
        </w:rPr>
        <w:t>المعروضتين</w:t>
      </w:r>
      <w:r w:rsidRPr="00FB1C41">
        <w:rPr>
          <w:rtl/>
        </w:rPr>
        <w:t xml:space="preserve"> للمنا</w:t>
      </w:r>
      <w:r w:rsidRPr="00FB1C41">
        <w:rPr>
          <w:rFonts w:hint="cs"/>
          <w:rtl/>
        </w:rPr>
        <w:t>فس</w:t>
      </w:r>
      <w:r w:rsidRPr="00FB1C41">
        <w:rPr>
          <w:rtl/>
        </w:rPr>
        <w:t xml:space="preserve"> الذي تقد</w:t>
      </w:r>
      <w:r w:rsidRPr="00FB1C41">
        <w:rPr>
          <w:rFonts w:hint="cs"/>
          <w:rtl/>
        </w:rPr>
        <w:t>َّ</w:t>
      </w:r>
      <w:r w:rsidRPr="00FB1C41">
        <w:rPr>
          <w:rtl/>
        </w:rPr>
        <w:t xml:space="preserve">م بأعلى سعر، في حين تبقى الرخصة الثانية </w:t>
      </w:r>
      <w:r w:rsidRPr="00FB1C41">
        <w:rPr>
          <w:rFonts w:hint="cs"/>
          <w:rtl/>
        </w:rPr>
        <w:t>للمنافس</w:t>
      </w:r>
      <w:r w:rsidRPr="00FB1C41">
        <w:rPr>
          <w:rtl/>
        </w:rPr>
        <w:t xml:space="preserve"> الذي تقدم بثاني أعلى عرض.</w:t>
      </w:r>
      <w:r w:rsidRPr="00FB1C41">
        <w:rPr>
          <w:rFonts w:hint="cs"/>
          <w:rtl/>
        </w:rPr>
        <w:t xml:space="preserve"> </w:t>
      </w:r>
      <w:r w:rsidRPr="00FB1C41">
        <w:rPr>
          <w:rtl/>
        </w:rPr>
        <w:t>و</w:t>
      </w:r>
      <w:r w:rsidRPr="00FB1C41">
        <w:rPr>
          <w:rFonts w:hint="cs"/>
          <w:rtl/>
        </w:rPr>
        <w:t>عرضت</w:t>
      </w:r>
      <w:r w:rsidRPr="00FB1C41">
        <w:rPr>
          <w:rtl/>
        </w:rPr>
        <w:t xml:space="preserve"> اللجنة</w:t>
      </w:r>
      <w:r w:rsidRPr="00FB1C41">
        <w:rPr>
          <w:rFonts w:hint="cs"/>
          <w:rtl/>
        </w:rPr>
        <w:t xml:space="preserve"> الاتحادية في المزاد</w:t>
      </w:r>
      <w:r w:rsidRPr="00FB1C41">
        <w:rPr>
          <w:rtl/>
        </w:rPr>
        <w:t xml:space="preserve"> </w:t>
      </w:r>
      <w:r w:rsidRPr="00FB1C41">
        <w:rPr>
          <w:rFonts w:hint="cs"/>
          <w:rtl/>
        </w:rPr>
        <w:t>كل</w:t>
      </w:r>
      <w:r w:rsidRPr="00FB1C41">
        <w:rPr>
          <w:rtl/>
        </w:rPr>
        <w:t xml:space="preserve"> الرخص البالغ عددها </w:t>
      </w:r>
      <w:r w:rsidRPr="00FB1C41">
        <w:t>594</w:t>
      </w:r>
      <w:r w:rsidRPr="00FB1C41">
        <w:rPr>
          <w:rtl/>
        </w:rPr>
        <w:t xml:space="preserve"> خلال يومين.</w:t>
      </w:r>
    </w:p>
    <w:p w:rsidR="0052112B" w:rsidRPr="00435DDD" w:rsidRDefault="0052112B" w:rsidP="009463ED">
      <w:pPr>
        <w:pStyle w:val="Heading4"/>
        <w:spacing w:line="187" w:lineRule="auto"/>
        <w:rPr>
          <w:rtl/>
        </w:rPr>
      </w:pPr>
      <w:r w:rsidRPr="00435DDD">
        <w:lastRenderedPageBreak/>
        <w:t>4.5.1.5</w:t>
      </w:r>
      <w:r w:rsidRPr="00435DDD">
        <w:tab/>
      </w:r>
      <w:r w:rsidRPr="00435DDD">
        <w:rPr>
          <w:rtl/>
        </w:rPr>
        <w:t>الخ</w:t>
      </w:r>
      <w:r w:rsidR="009709E6" w:rsidRPr="00435DDD">
        <w:rPr>
          <w:rtl/>
        </w:rPr>
        <w:t>دمة الراديوية المتنقلة المتخصصة</w:t>
      </w:r>
    </w:p>
    <w:p w:rsidR="0052112B" w:rsidRPr="00435DDD" w:rsidRDefault="0052112B" w:rsidP="009463ED">
      <w:pPr>
        <w:spacing w:before="110" w:after="120" w:line="187" w:lineRule="auto"/>
        <w:rPr>
          <w:rtl/>
          <w:lang w:val="fr-LU"/>
        </w:rPr>
      </w:pPr>
      <w:r w:rsidRPr="00435DDD">
        <w:rPr>
          <w:rFonts w:hint="cs"/>
          <w:rtl/>
          <w:lang w:val="fr-LU"/>
        </w:rPr>
        <w:t xml:space="preserve">الخدمة </w:t>
      </w:r>
      <w:r w:rsidRPr="00435DDD">
        <w:rPr>
          <w:rtl/>
          <w:lang w:val="fr-LU"/>
        </w:rPr>
        <w:t xml:space="preserve">الراديوية المتنقلة المتخصصة </w:t>
      </w:r>
      <w:r w:rsidRPr="00435DDD">
        <w:t>(SMR)</w:t>
      </w:r>
      <w:r w:rsidRPr="00435DDD">
        <w:rPr>
          <w:rFonts w:hint="cs"/>
          <w:b/>
          <w:bCs/>
          <w:sz w:val="18"/>
          <w:rtl/>
          <w:lang w:val="fr-LU"/>
        </w:rPr>
        <w:t xml:space="preserve"> </w:t>
      </w:r>
      <w:r w:rsidRPr="00435DDD">
        <w:rPr>
          <w:rtl/>
          <w:lang w:val="fr-LU"/>
        </w:rPr>
        <w:t xml:space="preserve">هي خدمة راديوية متنقلة برية تقدم خدمات الإدارة الراديوية والمهاتفة وإرسال </w:t>
      </w:r>
      <w:r w:rsidRPr="00435DDD">
        <w:rPr>
          <w:rFonts w:hint="cs"/>
          <w:rtl/>
          <w:lang w:val="fr-LU"/>
        </w:rPr>
        <w:t xml:space="preserve">البيانات </w:t>
      </w:r>
      <w:r w:rsidRPr="00435DDD">
        <w:rPr>
          <w:rtl/>
          <w:lang w:val="fr-LU"/>
        </w:rPr>
        <w:t xml:space="preserve">للشركات التجارية والمستعملين المتخصصين على الرغم من </w:t>
      </w:r>
      <w:r w:rsidRPr="00435DDD">
        <w:rPr>
          <w:rFonts w:hint="cs"/>
          <w:rtl/>
          <w:lang w:val="fr-LU"/>
        </w:rPr>
        <w:t>أ</w:t>
      </w:r>
      <w:r w:rsidRPr="00435DDD">
        <w:rPr>
          <w:rtl/>
          <w:lang w:val="fr-LU"/>
        </w:rPr>
        <w:t>نه يصرح لأصحاب الرخص بتقديم خدمات للجمهور.</w:t>
      </w:r>
      <w:r w:rsidRPr="00435DDD">
        <w:rPr>
          <w:rFonts w:hint="cs"/>
          <w:rtl/>
          <w:lang w:val="fr-LU"/>
        </w:rPr>
        <w:t xml:space="preserve"> </w:t>
      </w:r>
      <w:r w:rsidRPr="00435DDD">
        <w:rPr>
          <w:rtl/>
          <w:lang w:val="fr-LU"/>
        </w:rPr>
        <w:t xml:space="preserve">وتشغل </w:t>
      </w:r>
      <w:r w:rsidRPr="00435DDD">
        <w:rPr>
          <w:rFonts w:hint="cs"/>
          <w:rtl/>
          <w:lang w:val="fr-LU"/>
        </w:rPr>
        <w:t>ال</w:t>
      </w:r>
      <w:r w:rsidRPr="00435DDD">
        <w:rPr>
          <w:rtl/>
          <w:lang w:val="fr-LU"/>
        </w:rPr>
        <w:t>خدمة</w:t>
      </w:r>
      <w:r w:rsidRPr="00435DDD">
        <w:rPr>
          <w:rFonts w:hint="cs"/>
          <w:rtl/>
          <w:lang w:val="fr-LU"/>
        </w:rPr>
        <w:t xml:space="preserve"> الراديوية المتنقلة المتخصصة</w:t>
      </w:r>
      <w:r w:rsidRPr="00435DDD">
        <w:rPr>
          <w:rtl/>
          <w:lang w:val="fr-LU"/>
        </w:rPr>
        <w:t xml:space="preserve"> في كل من النطاقين </w:t>
      </w:r>
      <w:r w:rsidRPr="00435DDD">
        <w:t>MHz 800</w:t>
      </w:r>
      <w:r w:rsidRPr="00435DDD">
        <w:rPr>
          <w:rtl/>
          <w:lang w:val="fr-LU"/>
        </w:rPr>
        <w:t xml:space="preserve"> و</w:t>
      </w:r>
      <w:r w:rsidRPr="00435DDD">
        <w:t>MHz 900</w:t>
      </w:r>
      <w:r w:rsidRPr="00435DDD">
        <w:rPr>
          <w:rtl/>
          <w:lang w:val="fr-LU"/>
        </w:rPr>
        <w:t>.</w:t>
      </w:r>
    </w:p>
    <w:p w:rsidR="0052112B" w:rsidRPr="00FB1C41" w:rsidRDefault="0052112B" w:rsidP="009463ED">
      <w:pPr>
        <w:spacing w:before="110" w:after="120" w:line="187" w:lineRule="auto"/>
        <w:rPr>
          <w:rtl/>
        </w:rPr>
      </w:pPr>
      <w:r w:rsidRPr="00FB1C41">
        <w:rPr>
          <w:rtl/>
          <w:lang w:val="fr-LU"/>
        </w:rPr>
        <w:t>ووضعت اللجنة</w:t>
      </w:r>
      <w:r w:rsidRPr="00FB1C41">
        <w:rPr>
          <w:rFonts w:hint="cs"/>
          <w:rtl/>
          <w:lang w:val="fr-LU"/>
        </w:rPr>
        <w:t xml:space="preserve"> الاتحادية هذه الخدمة المتخصصة في ال</w:t>
      </w:r>
      <w:r w:rsidRPr="00FB1C41">
        <w:rPr>
          <w:rtl/>
          <w:lang w:val="fr-LU"/>
        </w:rPr>
        <w:t xml:space="preserve">نطاق </w:t>
      </w:r>
      <w:r w:rsidRPr="00FB1C41">
        <w:t>MHz 800</w:t>
      </w:r>
      <w:r w:rsidRPr="00FB1C41">
        <w:rPr>
          <w:rtl/>
          <w:lang w:val="fr-LU"/>
        </w:rPr>
        <w:t xml:space="preserve"> عام</w:t>
      </w:r>
      <w:r w:rsidRPr="00FB1C41">
        <w:rPr>
          <w:rFonts w:hint="cs"/>
          <w:rtl/>
          <w:lang w:val="fr-LU"/>
        </w:rPr>
        <w:t> </w:t>
      </w:r>
      <w:r w:rsidRPr="00FB1C41">
        <w:rPr>
          <w:lang w:val="fr-LU"/>
        </w:rPr>
        <w:t>1974</w:t>
      </w:r>
      <w:r w:rsidRPr="00FB1C41">
        <w:rPr>
          <w:rtl/>
          <w:lang w:val="fr-LU"/>
        </w:rPr>
        <w:t xml:space="preserve"> كخدمة متنقلة </w:t>
      </w:r>
      <w:r w:rsidRPr="00FB1C41">
        <w:rPr>
          <w:rFonts w:hint="cs"/>
          <w:rtl/>
          <w:lang w:val="fr-LU"/>
        </w:rPr>
        <w:t>برية</w:t>
      </w:r>
      <w:r w:rsidRPr="00FB1C41">
        <w:rPr>
          <w:rtl/>
          <w:lang w:val="fr-LU"/>
        </w:rPr>
        <w:t xml:space="preserve"> خاصة للاتصالات الراديوية </w:t>
      </w:r>
      <w:r w:rsidRPr="00FB1C41">
        <w:rPr>
          <w:rFonts w:hint="cs"/>
          <w:rtl/>
          <w:lang w:val="fr-LU"/>
        </w:rPr>
        <w:t>لتكون أسلوباً يتسم بالكفاءة الطيفية</w:t>
      </w:r>
      <w:r w:rsidRPr="00FB1C41">
        <w:rPr>
          <w:rtl/>
          <w:lang w:val="fr-LU"/>
        </w:rPr>
        <w:t xml:space="preserve"> لتوفير خدمة </w:t>
      </w:r>
      <w:r w:rsidRPr="00FB1C41">
        <w:rPr>
          <w:rFonts w:hint="cs"/>
          <w:rtl/>
          <w:lang w:val="fr-LU"/>
        </w:rPr>
        <w:t>إرسال راديوي</w:t>
      </w:r>
      <w:r w:rsidRPr="00FB1C41">
        <w:rPr>
          <w:rtl/>
          <w:lang w:val="fr-LU"/>
        </w:rPr>
        <w:t xml:space="preserve"> للشركات و</w:t>
      </w:r>
      <w:r w:rsidRPr="00FB1C41">
        <w:rPr>
          <w:rFonts w:hint="cs"/>
          <w:rtl/>
          <w:lang w:val="fr-LU"/>
        </w:rPr>
        <w:t>ا</w:t>
      </w:r>
      <w:r w:rsidRPr="00FB1C41">
        <w:rPr>
          <w:rtl/>
          <w:lang w:val="fr-LU"/>
        </w:rPr>
        <w:t xml:space="preserve">لمستعملين </w:t>
      </w:r>
      <w:r w:rsidRPr="00FB1C41">
        <w:rPr>
          <w:rFonts w:hint="cs"/>
          <w:rtl/>
          <w:lang w:val="fr-LU"/>
        </w:rPr>
        <w:t>الآخرين الذين تتحقق فيهم صفة الم</w:t>
      </w:r>
      <w:r w:rsidRPr="00FB1C41">
        <w:rPr>
          <w:rtl/>
          <w:lang w:val="fr-LU"/>
        </w:rPr>
        <w:t xml:space="preserve">ستعملين </w:t>
      </w:r>
      <w:r w:rsidRPr="00FB1C41">
        <w:rPr>
          <w:rFonts w:hint="cs"/>
          <w:rtl/>
          <w:lang w:val="fr-LU"/>
        </w:rPr>
        <w:t>ال</w:t>
      </w:r>
      <w:r w:rsidRPr="00FB1C41">
        <w:rPr>
          <w:rtl/>
          <w:lang w:val="fr-LU"/>
        </w:rPr>
        <w:t xml:space="preserve">خاصين </w:t>
      </w:r>
      <w:r w:rsidRPr="00FB1C41">
        <w:rPr>
          <w:rFonts w:hint="cs"/>
          <w:rtl/>
          <w:lang w:val="fr-LU"/>
        </w:rPr>
        <w:t>للاتصالات</w:t>
      </w:r>
      <w:r w:rsidRPr="00FB1C41">
        <w:rPr>
          <w:rtl/>
          <w:lang w:val="fr-LU"/>
        </w:rPr>
        <w:t xml:space="preserve"> الراديوية.</w:t>
      </w:r>
      <w:r w:rsidRPr="00FB1C41">
        <w:rPr>
          <w:rFonts w:hint="cs"/>
          <w:rtl/>
          <w:lang w:val="fr-LU"/>
        </w:rPr>
        <w:t xml:space="preserve"> و</w:t>
      </w:r>
      <w:r w:rsidRPr="00FB1C41">
        <w:rPr>
          <w:rtl/>
          <w:lang w:val="fr-LU"/>
        </w:rPr>
        <w:t>في البداية لم يكن ي</w:t>
      </w:r>
      <w:r w:rsidRPr="00FB1C41">
        <w:rPr>
          <w:rFonts w:hint="cs"/>
          <w:rtl/>
          <w:lang w:val="fr-LU"/>
        </w:rPr>
        <w:t>ت</w:t>
      </w:r>
      <w:r w:rsidRPr="00FB1C41">
        <w:rPr>
          <w:rtl/>
          <w:lang w:val="fr-LU"/>
        </w:rPr>
        <w:t xml:space="preserve">وفر </w:t>
      </w:r>
      <w:r w:rsidRPr="00FB1C41">
        <w:rPr>
          <w:rFonts w:hint="cs"/>
          <w:rtl/>
          <w:lang w:val="fr-LU"/>
        </w:rPr>
        <w:t xml:space="preserve">لمقدمي الطلبات </w:t>
      </w:r>
      <w:r w:rsidRPr="00FB1C41">
        <w:rPr>
          <w:rtl/>
          <w:lang w:val="fr-LU"/>
        </w:rPr>
        <w:t>سوى عدد محدود</w:t>
      </w:r>
      <w:r w:rsidRPr="00FB1C41">
        <w:rPr>
          <w:rFonts w:hint="cs"/>
          <w:rtl/>
          <w:lang w:val="fr-LU"/>
        </w:rPr>
        <w:t xml:space="preserve"> نسبياً</w:t>
      </w:r>
      <w:r w:rsidRPr="00FB1C41">
        <w:rPr>
          <w:rtl/>
          <w:lang w:val="fr-LU"/>
        </w:rPr>
        <w:t xml:space="preserve"> من القنوات التي تقع في محطة قاعدة </w:t>
      </w:r>
      <w:r w:rsidRPr="00FB1C41">
        <w:rPr>
          <w:rFonts w:hint="cs"/>
          <w:rtl/>
          <w:lang w:val="fr-LU"/>
        </w:rPr>
        <w:t>وحيدة</w:t>
      </w:r>
      <w:r w:rsidRPr="00FB1C41">
        <w:rPr>
          <w:rtl/>
          <w:lang w:val="fr-LU"/>
        </w:rPr>
        <w:t xml:space="preserve">. ومن هنا فقد كانت خيارات التغطية والخدمة محدودة. </w:t>
      </w:r>
      <w:r w:rsidRPr="00FB1C41">
        <w:rPr>
          <w:rFonts w:hint="cs"/>
          <w:rtl/>
          <w:lang w:val="fr-LU"/>
        </w:rPr>
        <w:t xml:space="preserve">وتم إصدار هذه الرخص على أساس تقديم الخدمة بترتيب تقديم طلبات الحصول عليها، واستعمال </w:t>
      </w:r>
      <w:r w:rsidRPr="00FB1C41">
        <w:rPr>
          <w:rtl/>
          <w:lang w:val="fr-LU"/>
        </w:rPr>
        <w:t xml:space="preserve">القرعة لحل مسألة الحصرية المتبادلة. بيد أن الطلب ازداد على هذه الخدمة بمرور السنوات كما خفت القيود </w:t>
      </w:r>
      <w:r w:rsidRPr="00FB1C41">
        <w:rPr>
          <w:rFonts w:hint="cs"/>
          <w:rtl/>
          <w:lang w:val="fr-LU"/>
        </w:rPr>
        <w:t>على الأهلية</w:t>
      </w:r>
      <w:r w:rsidRPr="00FB1C41">
        <w:rPr>
          <w:rtl/>
          <w:lang w:val="fr-LU"/>
        </w:rPr>
        <w:t xml:space="preserve"> والترخيص بصورة تدريجية. و</w:t>
      </w:r>
      <w:r w:rsidRPr="00FB1C41">
        <w:rPr>
          <w:rFonts w:hint="cs"/>
          <w:rtl/>
          <w:lang w:val="fr-LU"/>
        </w:rPr>
        <w:t>يعرض مقدمو</w:t>
      </w:r>
      <w:r w:rsidRPr="00FB1C41">
        <w:rPr>
          <w:rtl/>
          <w:lang w:val="fr-LU"/>
        </w:rPr>
        <w:t xml:space="preserve"> الخدمة</w:t>
      </w:r>
      <w:r w:rsidRPr="00FB1C41">
        <w:rPr>
          <w:rFonts w:hint="cs"/>
          <w:rtl/>
          <w:lang w:val="fr-LU"/>
        </w:rPr>
        <w:t xml:space="preserve"> المتنقلة المتخصصة</w:t>
      </w:r>
      <w:r w:rsidRPr="00FB1C41">
        <w:rPr>
          <w:rtl/>
          <w:lang w:val="fr-LU"/>
        </w:rPr>
        <w:t xml:space="preserve"> اليوم مجموعة من الخدمات تبدأ </w:t>
      </w:r>
      <w:r w:rsidRPr="00FB1C41">
        <w:rPr>
          <w:rFonts w:hint="cs"/>
          <w:rtl/>
          <w:lang w:val="fr-LU"/>
        </w:rPr>
        <w:t>بخدمة الإرسال الراديوي التقليدي</w:t>
      </w:r>
      <w:r w:rsidRPr="00FB1C41">
        <w:rPr>
          <w:rtl/>
          <w:lang w:val="fr-LU"/>
        </w:rPr>
        <w:t xml:space="preserve"> </w:t>
      </w:r>
      <w:r w:rsidRPr="00FB1C41">
        <w:rPr>
          <w:rFonts w:hint="cs"/>
          <w:rtl/>
          <w:lang w:val="fr-LU"/>
        </w:rPr>
        <w:t>ل</w:t>
      </w:r>
      <w:r w:rsidRPr="00FB1C41">
        <w:rPr>
          <w:rtl/>
          <w:lang w:val="fr-LU"/>
        </w:rPr>
        <w:t>لزبائن المحليين وانتهاء بالإرسال الصوتي و</w:t>
      </w:r>
      <w:r w:rsidRPr="00FB1C41">
        <w:rPr>
          <w:rFonts w:hint="cs"/>
          <w:rtl/>
          <w:lang w:val="fr-LU"/>
        </w:rPr>
        <w:t xml:space="preserve">إرسال البيانات </w:t>
      </w:r>
      <w:r w:rsidRPr="00FB1C41">
        <w:rPr>
          <w:rtl/>
          <w:lang w:val="fr-LU"/>
        </w:rPr>
        <w:t>الأكثر تعقدا</w:t>
      </w:r>
      <w:r w:rsidRPr="00FB1C41">
        <w:rPr>
          <w:rFonts w:hint="cs"/>
          <w:rtl/>
          <w:lang w:val="fr-LU"/>
        </w:rPr>
        <w:t>ً</w:t>
      </w:r>
      <w:r w:rsidRPr="00FB1C41">
        <w:rPr>
          <w:rtl/>
          <w:lang w:val="fr-LU"/>
        </w:rPr>
        <w:t xml:space="preserve"> للزبائن في</w:t>
      </w:r>
      <w:r w:rsidRPr="00FB1C41">
        <w:rPr>
          <w:rFonts w:hint="cs"/>
          <w:rtl/>
          <w:lang w:val="fr-LU"/>
        </w:rPr>
        <w:t> </w:t>
      </w:r>
      <w:r w:rsidRPr="00FB1C41">
        <w:rPr>
          <w:rtl/>
          <w:lang w:val="fr-LU"/>
        </w:rPr>
        <w:t>مناطق جغرافية شاسعة.</w:t>
      </w:r>
      <w:r w:rsidRPr="00FB1C41">
        <w:rPr>
          <w:rFonts w:hint="cs"/>
          <w:rtl/>
          <w:lang w:val="fr-LU"/>
        </w:rPr>
        <w:t xml:space="preserve"> </w:t>
      </w:r>
      <w:r w:rsidRPr="00FB1C41">
        <w:rPr>
          <w:rtl/>
          <w:lang w:val="fr-LU"/>
        </w:rPr>
        <w:t>ولقد صرح لحاملي رخص الخدمة</w:t>
      </w:r>
      <w:r w:rsidRPr="00FB1C41">
        <w:rPr>
          <w:rFonts w:hint="cs"/>
          <w:rtl/>
          <w:lang w:val="fr-LU"/>
        </w:rPr>
        <w:t xml:space="preserve"> المتنقلة المتخصصة</w:t>
      </w:r>
      <w:r w:rsidRPr="00FB1C41">
        <w:rPr>
          <w:rtl/>
          <w:lang w:val="fr-LU"/>
        </w:rPr>
        <w:t xml:space="preserve"> في السنوات الأخيرة </w:t>
      </w:r>
      <w:r w:rsidRPr="00FB1C41">
        <w:rPr>
          <w:rFonts w:hint="cs"/>
          <w:rtl/>
          <w:lang w:val="fr-LU"/>
        </w:rPr>
        <w:t>ب</w:t>
      </w:r>
      <w:r w:rsidRPr="00FB1C41">
        <w:rPr>
          <w:rtl/>
          <w:lang w:val="fr-LU"/>
        </w:rPr>
        <w:t>توسيع نطاق خدماتهم الجغرافي وإضافة عدد كبير من القنوات لتوفير خدمات يمكن مقارنتها مباشرة با</w:t>
      </w:r>
      <w:r w:rsidRPr="00FB1C41">
        <w:rPr>
          <w:rFonts w:hint="cs"/>
          <w:rtl/>
          <w:lang w:val="fr-LU"/>
        </w:rPr>
        <w:t>لأ</w:t>
      </w:r>
      <w:r w:rsidRPr="00FB1C41">
        <w:rPr>
          <w:rtl/>
          <w:lang w:val="fr-LU"/>
        </w:rPr>
        <w:t>نظمة الخلوية الراديوية وخدمات</w:t>
      </w:r>
      <w:r w:rsidRPr="00FB1C41">
        <w:rPr>
          <w:rFonts w:hint="cs"/>
          <w:rtl/>
          <w:lang w:val="fr-LU"/>
        </w:rPr>
        <w:t xml:space="preserve"> الاتصالات الشخصية</w:t>
      </w:r>
      <w:r w:rsidRPr="00FB1C41">
        <w:rPr>
          <w:rtl/>
          <w:lang w:val="fr-LU"/>
        </w:rPr>
        <w:t>. وفي أكتوبر</w:t>
      </w:r>
      <w:r w:rsidRPr="00FB1C41">
        <w:rPr>
          <w:rFonts w:hint="cs"/>
          <w:rtl/>
          <w:lang w:val="fr-LU"/>
        </w:rPr>
        <w:t> </w:t>
      </w:r>
      <w:r w:rsidRPr="00FB1C41">
        <w:rPr>
          <w:lang w:val="fr-LU"/>
        </w:rPr>
        <w:t>1994</w:t>
      </w:r>
      <w:r w:rsidRPr="00FB1C41">
        <w:rPr>
          <w:rtl/>
          <w:lang w:val="fr-LU"/>
        </w:rPr>
        <w:t>، اقترحت اللجنة</w:t>
      </w:r>
      <w:r w:rsidRPr="00FB1C41">
        <w:rPr>
          <w:rFonts w:hint="cs"/>
          <w:rtl/>
          <w:lang w:val="fr-LU"/>
        </w:rPr>
        <w:t xml:space="preserve"> الاتحادية</w:t>
      </w:r>
      <w:r w:rsidRPr="00FB1C41">
        <w:rPr>
          <w:rtl/>
          <w:lang w:val="fr-LU"/>
        </w:rPr>
        <w:t xml:space="preserve"> إصدار رخص للخدمة</w:t>
      </w:r>
      <w:r w:rsidRPr="00FB1C41">
        <w:rPr>
          <w:rFonts w:hint="cs"/>
          <w:rtl/>
          <w:lang w:val="fr-LU"/>
        </w:rPr>
        <w:t xml:space="preserve"> المتنقلة المتخصصة في النطاق</w:t>
      </w:r>
      <w:r w:rsidRPr="00FB1C41">
        <w:rPr>
          <w:rtl/>
          <w:lang w:val="fr-LU"/>
        </w:rPr>
        <w:t xml:space="preserve"> </w:t>
      </w:r>
      <w:r w:rsidRPr="00FB1C41">
        <w:t>MHz 800</w:t>
      </w:r>
      <w:r w:rsidRPr="00FB1C41">
        <w:rPr>
          <w:rtl/>
        </w:rPr>
        <w:t xml:space="preserve"> استنادا</w:t>
      </w:r>
      <w:r w:rsidRPr="00FB1C41">
        <w:rPr>
          <w:rFonts w:hint="cs"/>
          <w:rtl/>
        </w:rPr>
        <w:t>ً</w:t>
      </w:r>
      <w:r w:rsidRPr="00FB1C41">
        <w:rPr>
          <w:rtl/>
        </w:rPr>
        <w:t xml:space="preserve"> إلى مناطق الخدمة التي تحددها اللجنة</w:t>
      </w:r>
      <w:r w:rsidRPr="00FB1C41">
        <w:rPr>
          <w:rFonts w:hint="cs"/>
          <w:rtl/>
        </w:rPr>
        <w:t xml:space="preserve"> الاتحادية</w:t>
      </w:r>
      <w:r w:rsidRPr="00FB1C41">
        <w:rPr>
          <w:rtl/>
        </w:rPr>
        <w:t xml:space="preserve"> وتخضع إلى المناقصة التنافسية. و</w:t>
      </w:r>
      <w:r w:rsidRPr="00FB1C41">
        <w:rPr>
          <w:rFonts w:hint="cs"/>
          <w:rtl/>
        </w:rPr>
        <w:t xml:space="preserve">سوف يكون النطاق </w:t>
      </w:r>
      <w:r w:rsidRPr="00FB1C41">
        <w:t>MHz 800</w:t>
      </w:r>
      <w:r w:rsidRPr="00FB1C41">
        <w:rPr>
          <w:rFonts w:hint="cs"/>
          <w:rtl/>
        </w:rPr>
        <w:t xml:space="preserve"> موضوعاً لمزاد في المستقبل.</w:t>
      </w:r>
    </w:p>
    <w:p w:rsidR="0052112B" w:rsidRPr="00435DDD" w:rsidRDefault="0052112B" w:rsidP="009463ED">
      <w:pPr>
        <w:spacing w:before="110" w:after="120" w:line="187" w:lineRule="auto"/>
        <w:rPr>
          <w:spacing w:val="-4"/>
          <w:rtl/>
        </w:rPr>
      </w:pPr>
      <w:r w:rsidRPr="00435DDD">
        <w:rPr>
          <w:rFonts w:hint="cs"/>
          <w:spacing w:val="2"/>
          <w:rtl/>
        </w:rPr>
        <w:t xml:space="preserve">وتستعمل الخدمة المتنقلة المتخصصة في النطاق </w:t>
      </w:r>
      <w:r w:rsidRPr="00435DDD">
        <w:rPr>
          <w:spacing w:val="2"/>
        </w:rPr>
        <w:t>MHz 900</w:t>
      </w:r>
      <w:r w:rsidRPr="00435DDD">
        <w:rPr>
          <w:rFonts w:hint="cs"/>
          <w:spacing w:val="2"/>
          <w:rtl/>
        </w:rPr>
        <w:t xml:space="preserve"> طيفاً قدره </w:t>
      </w:r>
      <w:r w:rsidRPr="00435DDD">
        <w:rPr>
          <w:spacing w:val="2"/>
        </w:rPr>
        <w:t>MHz 5</w:t>
      </w:r>
      <w:r w:rsidRPr="00435DDD">
        <w:rPr>
          <w:rFonts w:hint="cs"/>
          <w:spacing w:val="2"/>
          <w:rtl/>
        </w:rPr>
        <w:t xml:space="preserve"> مقسماً إلى </w:t>
      </w:r>
      <w:r w:rsidRPr="00435DDD">
        <w:rPr>
          <w:spacing w:val="2"/>
        </w:rPr>
        <w:t>20</w:t>
      </w:r>
      <w:r w:rsidRPr="00435DDD">
        <w:rPr>
          <w:rFonts w:hint="cs"/>
          <w:spacing w:val="2"/>
          <w:rtl/>
        </w:rPr>
        <w:t xml:space="preserve"> مجموعة من القنوات تضم كل منها</w:t>
      </w:r>
      <w:r w:rsidRPr="00435DDD">
        <w:rPr>
          <w:rFonts w:hint="cs"/>
          <w:spacing w:val="-4"/>
          <w:rtl/>
        </w:rPr>
        <w:t xml:space="preserve"> </w:t>
      </w:r>
      <w:r w:rsidRPr="00435DDD">
        <w:rPr>
          <w:spacing w:val="-4"/>
        </w:rPr>
        <w:t>10</w:t>
      </w:r>
      <w:r w:rsidRPr="00435DDD">
        <w:rPr>
          <w:rFonts w:hint="eastAsia"/>
          <w:spacing w:val="-4"/>
          <w:rtl/>
        </w:rPr>
        <w:t> </w:t>
      </w:r>
      <w:r w:rsidRPr="00435DDD">
        <w:rPr>
          <w:rFonts w:hint="cs"/>
          <w:spacing w:val="-4"/>
          <w:rtl/>
        </w:rPr>
        <w:t xml:space="preserve">قنوات في كل منطقة تجارية كبرى. وتقدم التخصيصات الجارية للخدمة المتنقلة في النطاق </w:t>
      </w:r>
      <w:r w:rsidRPr="00435DDD">
        <w:rPr>
          <w:spacing w:val="-4"/>
        </w:rPr>
        <w:t>MHz 900</w:t>
      </w:r>
      <w:r w:rsidRPr="00435DDD">
        <w:rPr>
          <w:rFonts w:hint="cs"/>
          <w:spacing w:val="-4"/>
          <w:rtl/>
        </w:rPr>
        <w:t xml:space="preserve"> إمكانية إقامة خدمات تنافسية مثل إرسال البيانات اللاسلكي، والإدارة الراديوية المتخصصة، والاستدعاء ثنائي الاتجاه، والإرسال الصوتي مع توصيل بيني. وأصدرت رخص هذه الخدمة في البداية لمواقع إرسال منفردة في أكبر </w:t>
      </w:r>
      <w:r w:rsidRPr="00435DDD">
        <w:rPr>
          <w:spacing w:val="-4"/>
        </w:rPr>
        <w:t>50</w:t>
      </w:r>
      <w:r w:rsidRPr="00435DDD">
        <w:rPr>
          <w:rFonts w:hint="cs"/>
          <w:spacing w:val="-4"/>
          <w:rtl/>
        </w:rPr>
        <w:t xml:space="preserve"> مدينة في الولايات المتحدة الأمريكية مع اختيار أصحاب الرخص بالقرعة. ومع ذلك فقد توقف إصدار الرخص لعدة سنوات، وأعادت اللجنة الاتحادية هيكلة هذه الخدمة حديثاً بحيث صار منح الرخص يتم لمناطق جغرافية كاملة عن طريق عروض المناقصة التنافسية. وتوفر الحماية لأصحاب الرخص القدامى من التداخلات التي يسببها أصحاب الرخص الجدد، إلا أنه لا يحق للقدامى التوسع في أنشطتهم إلا بعد الحصول على رخصة جديدة.</w:t>
      </w:r>
    </w:p>
    <w:p w:rsidR="0052112B" w:rsidRPr="00435DDD" w:rsidRDefault="0052112B" w:rsidP="009463ED">
      <w:pPr>
        <w:pStyle w:val="Heading4"/>
        <w:spacing w:line="187" w:lineRule="auto"/>
        <w:rPr>
          <w:rtl/>
        </w:rPr>
      </w:pPr>
      <w:r w:rsidRPr="00435DDD">
        <w:t>5.5.1.5</w:t>
      </w:r>
      <w:r w:rsidRPr="00435DDD">
        <w:tab/>
      </w:r>
      <w:r w:rsidRPr="00435DDD">
        <w:rPr>
          <w:rtl/>
        </w:rPr>
        <w:t xml:space="preserve">نظام التوزيع متعدد القنوات ومتعدد النقاط </w:t>
      </w:r>
      <w:r w:rsidRPr="00435DDD">
        <w:t>(MMDS)</w:t>
      </w:r>
    </w:p>
    <w:p w:rsidR="0052112B" w:rsidRPr="00435DDD" w:rsidRDefault="0052112B" w:rsidP="009463ED">
      <w:pPr>
        <w:spacing w:before="110" w:after="120" w:line="187" w:lineRule="auto"/>
        <w:rPr>
          <w:spacing w:val="-4"/>
          <w:lang w:val="fr-LU"/>
        </w:rPr>
      </w:pPr>
      <w:r w:rsidRPr="00435DDD">
        <w:rPr>
          <w:spacing w:val="-4"/>
          <w:rtl/>
          <w:lang w:val="fr-LU"/>
        </w:rPr>
        <w:t>غالبا</w:t>
      </w:r>
      <w:r w:rsidRPr="00435DDD">
        <w:rPr>
          <w:rFonts w:hint="cs"/>
          <w:spacing w:val="-4"/>
          <w:rtl/>
          <w:lang w:val="fr-LU"/>
        </w:rPr>
        <w:t>ً</w:t>
      </w:r>
      <w:r w:rsidRPr="00435DDD">
        <w:rPr>
          <w:spacing w:val="-4"/>
          <w:rtl/>
          <w:lang w:val="fr-LU"/>
        </w:rPr>
        <w:t xml:space="preserve"> ما يشار إلى </w:t>
      </w:r>
      <w:r w:rsidRPr="00435DDD">
        <w:rPr>
          <w:rFonts w:hint="cs"/>
          <w:spacing w:val="-4"/>
          <w:rtl/>
          <w:lang w:val="fr-LU"/>
        </w:rPr>
        <w:t>هذا ال</w:t>
      </w:r>
      <w:r w:rsidRPr="00435DDD">
        <w:rPr>
          <w:spacing w:val="-4"/>
          <w:rtl/>
          <w:lang w:val="fr-LU"/>
        </w:rPr>
        <w:t>نظام</w:t>
      </w:r>
      <w:r w:rsidRPr="00435DDD">
        <w:rPr>
          <w:rFonts w:hint="cs"/>
          <w:spacing w:val="-4"/>
          <w:rtl/>
          <w:lang w:val="fr-LU"/>
        </w:rPr>
        <w:t xml:space="preserve"> باسم</w:t>
      </w:r>
      <w:r w:rsidRPr="00435DDD">
        <w:rPr>
          <w:spacing w:val="-4"/>
          <w:rtl/>
          <w:lang w:val="fr-LU"/>
        </w:rPr>
        <w:t xml:space="preserve"> </w:t>
      </w:r>
      <w:r w:rsidRPr="00435DDD">
        <w:rPr>
          <w:rFonts w:hint="cs"/>
          <w:spacing w:val="-4"/>
          <w:rtl/>
          <w:lang w:val="fr-LU"/>
        </w:rPr>
        <w:t>"</w:t>
      </w:r>
      <w:r w:rsidRPr="00435DDD">
        <w:rPr>
          <w:spacing w:val="-4"/>
          <w:rtl/>
          <w:lang w:val="fr-LU"/>
        </w:rPr>
        <w:t>الكبل اللاسلكي</w:t>
      </w:r>
      <w:r w:rsidRPr="00435DDD">
        <w:rPr>
          <w:rFonts w:hint="cs"/>
          <w:spacing w:val="-4"/>
          <w:rtl/>
          <w:lang w:val="fr-LU"/>
        </w:rPr>
        <w:t>"</w:t>
      </w:r>
      <w:r w:rsidRPr="00435DDD">
        <w:rPr>
          <w:spacing w:val="-4"/>
          <w:rtl/>
          <w:lang w:val="fr-LU"/>
        </w:rPr>
        <w:t xml:space="preserve">. وهو يتيح </w:t>
      </w:r>
      <w:r w:rsidRPr="00435DDD">
        <w:rPr>
          <w:rFonts w:hint="cs"/>
          <w:spacing w:val="-4"/>
          <w:rtl/>
          <w:lang w:val="fr-LU"/>
        </w:rPr>
        <w:t>تقديم البرامج</w:t>
      </w:r>
      <w:r w:rsidRPr="00435DDD">
        <w:rPr>
          <w:spacing w:val="-4"/>
          <w:rtl/>
          <w:lang w:val="fr-LU"/>
        </w:rPr>
        <w:t xml:space="preserve"> الفيديوية إلى المشتركين عن طريق استخدام نظام</w:t>
      </w:r>
      <w:r w:rsidRPr="00435DDD">
        <w:rPr>
          <w:rFonts w:hint="cs"/>
          <w:spacing w:val="-4"/>
          <w:rtl/>
          <w:lang w:val="fr-LU"/>
        </w:rPr>
        <w:t xml:space="preserve"> التوزيع المتعدد</w:t>
      </w:r>
      <w:r w:rsidRPr="00435DDD">
        <w:rPr>
          <w:spacing w:val="-4"/>
          <w:rtl/>
          <w:lang w:val="fr-LU"/>
        </w:rPr>
        <w:t xml:space="preserve"> و/أو قنوات الخدمة الثابتة للتلفزيون التعليمي</w:t>
      </w:r>
      <w:r w:rsidR="00192555" w:rsidRPr="00435DDD">
        <w:rPr>
          <w:rFonts w:hint="cs"/>
          <w:spacing w:val="-4"/>
          <w:rtl/>
          <w:lang w:val="fr-LU"/>
        </w:rPr>
        <w:t xml:space="preserve"> </w:t>
      </w:r>
      <w:r w:rsidR="00192555" w:rsidRPr="00435DDD">
        <w:rPr>
          <w:spacing w:val="-4"/>
        </w:rPr>
        <w:t>(ITFS)</w:t>
      </w:r>
      <w:r w:rsidRPr="00435DDD">
        <w:rPr>
          <w:spacing w:val="-4"/>
          <w:rtl/>
          <w:lang w:val="fr-LU"/>
        </w:rPr>
        <w:t xml:space="preserve">. ولم تطرح في المزادات سوى قنوات </w:t>
      </w:r>
      <w:r w:rsidRPr="00435DDD">
        <w:rPr>
          <w:rFonts w:hint="cs"/>
          <w:spacing w:val="-4"/>
          <w:rtl/>
          <w:lang w:val="fr-LU"/>
        </w:rPr>
        <w:t xml:space="preserve">هذا </w:t>
      </w:r>
      <w:r w:rsidRPr="00435DDD">
        <w:rPr>
          <w:spacing w:val="-4"/>
          <w:rtl/>
          <w:lang w:val="fr-LU"/>
        </w:rPr>
        <w:t>النظام الواقعة بين</w:t>
      </w:r>
      <w:r w:rsidRPr="00435DDD">
        <w:rPr>
          <w:rFonts w:hint="cs"/>
          <w:spacing w:val="-4"/>
          <w:rtl/>
          <w:lang w:val="fr-LU"/>
        </w:rPr>
        <w:t> </w:t>
      </w:r>
      <w:r w:rsidRPr="00435DDD">
        <w:rPr>
          <w:spacing w:val="-4"/>
          <w:lang w:val="fr-LU"/>
        </w:rPr>
        <w:t>2 150</w:t>
      </w:r>
      <w:r w:rsidRPr="00435DDD">
        <w:rPr>
          <w:spacing w:val="-4"/>
          <w:rtl/>
          <w:lang w:val="fr-LU"/>
        </w:rPr>
        <w:t xml:space="preserve"> و</w:t>
      </w:r>
      <w:r w:rsidRPr="00435DDD">
        <w:rPr>
          <w:spacing w:val="-4"/>
        </w:rPr>
        <w:t>MHz 2 160</w:t>
      </w:r>
      <w:r w:rsidRPr="00435DDD">
        <w:rPr>
          <w:spacing w:val="-4"/>
          <w:rtl/>
          <w:lang w:val="fr-LU"/>
        </w:rPr>
        <w:t xml:space="preserve"> وبين </w:t>
      </w:r>
      <w:r w:rsidRPr="00435DDD">
        <w:rPr>
          <w:spacing w:val="-4"/>
          <w:lang w:val="fr-LU"/>
        </w:rPr>
        <w:t>2 596</w:t>
      </w:r>
      <w:r w:rsidRPr="00435DDD">
        <w:rPr>
          <w:spacing w:val="-4"/>
          <w:rtl/>
          <w:lang w:val="fr-LU"/>
        </w:rPr>
        <w:t xml:space="preserve"> و</w:t>
      </w:r>
      <w:r w:rsidRPr="00435DDD">
        <w:rPr>
          <w:spacing w:val="-4"/>
        </w:rPr>
        <w:t>MHz 2 680</w:t>
      </w:r>
      <w:r w:rsidRPr="00435DDD">
        <w:rPr>
          <w:spacing w:val="-4"/>
          <w:rtl/>
          <w:lang w:val="fr-LU"/>
        </w:rPr>
        <w:t>.</w:t>
      </w:r>
      <w:r w:rsidRPr="00435DDD">
        <w:rPr>
          <w:rFonts w:hint="cs"/>
          <w:spacing w:val="-4"/>
          <w:rtl/>
          <w:lang w:val="fr-LU"/>
        </w:rPr>
        <w:t xml:space="preserve"> وهذا</w:t>
      </w:r>
      <w:r w:rsidRPr="00435DDD">
        <w:rPr>
          <w:spacing w:val="-4"/>
          <w:rtl/>
          <w:lang w:val="fr-LU"/>
        </w:rPr>
        <w:t xml:space="preserve"> النظام يشبه التلفزيون الكبل</w:t>
      </w:r>
      <w:r w:rsidRPr="00435DDD">
        <w:rPr>
          <w:rFonts w:hint="cs"/>
          <w:spacing w:val="-4"/>
          <w:rtl/>
          <w:lang w:val="fr-LU"/>
        </w:rPr>
        <w:t>ي</w:t>
      </w:r>
      <w:r w:rsidRPr="00435DDD">
        <w:rPr>
          <w:spacing w:val="-4"/>
          <w:rtl/>
          <w:lang w:val="fr-LU"/>
        </w:rPr>
        <w:t xml:space="preserve">، إلا أن </w:t>
      </w:r>
      <w:r w:rsidRPr="00435DDD">
        <w:rPr>
          <w:rFonts w:hint="cs"/>
          <w:spacing w:val="-4"/>
          <w:rtl/>
          <w:lang w:val="fr-LU"/>
        </w:rPr>
        <w:t>ا</w:t>
      </w:r>
      <w:r w:rsidRPr="00435DDD">
        <w:rPr>
          <w:spacing w:val="-4"/>
          <w:rtl/>
          <w:lang w:val="fr-LU"/>
        </w:rPr>
        <w:t xml:space="preserve">لكبل اللاسلكي </w:t>
      </w:r>
      <w:r w:rsidRPr="00435DDD">
        <w:rPr>
          <w:rFonts w:hint="cs"/>
          <w:spacing w:val="-4"/>
          <w:rtl/>
          <w:lang w:val="fr-LU"/>
        </w:rPr>
        <w:t xml:space="preserve">يستخدم بدلاً من الكبل المحوري </w:t>
      </w:r>
      <w:r w:rsidRPr="00435DDD">
        <w:rPr>
          <w:spacing w:val="-4"/>
          <w:rtl/>
          <w:lang w:val="fr-LU"/>
        </w:rPr>
        <w:t xml:space="preserve">إرسال الموجات الصغرية وإشاراتها. </w:t>
      </w:r>
      <w:r w:rsidRPr="00435DDD">
        <w:rPr>
          <w:rFonts w:hint="cs"/>
          <w:spacing w:val="-4"/>
          <w:rtl/>
          <w:lang w:val="fr-LU"/>
        </w:rPr>
        <w:t>و</w:t>
      </w:r>
      <w:r w:rsidRPr="00435DDD">
        <w:rPr>
          <w:spacing w:val="-4"/>
          <w:rtl/>
          <w:lang w:val="fr-LU"/>
        </w:rPr>
        <w:t>في الماضي كانت تصدر رخص نظام</w:t>
      </w:r>
      <w:r w:rsidRPr="00435DDD">
        <w:rPr>
          <w:rFonts w:hint="cs"/>
          <w:spacing w:val="-4"/>
          <w:rtl/>
          <w:lang w:val="fr-LU"/>
        </w:rPr>
        <w:t xml:space="preserve"> التوزيع المتعدد</w:t>
      </w:r>
      <w:r w:rsidRPr="00435DDD">
        <w:rPr>
          <w:spacing w:val="-4"/>
          <w:rtl/>
        </w:rPr>
        <w:t xml:space="preserve"> من أجل إحداثيات خاصة يقع </w:t>
      </w:r>
      <w:r w:rsidRPr="00435DDD">
        <w:rPr>
          <w:rFonts w:hint="cs"/>
          <w:spacing w:val="-4"/>
          <w:rtl/>
        </w:rPr>
        <w:t>فيها جهاز الإرسال</w:t>
      </w:r>
      <w:r w:rsidRPr="00435DDD">
        <w:rPr>
          <w:spacing w:val="-4"/>
          <w:rtl/>
        </w:rPr>
        <w:t xml:space="preserve"> المركزي، بيد أن اللجنة</w:t>
      </w:r>
      <w:r w:rsidRPr="00435DDD">
        <w:rPr>
          <w:rFonts w:hint="cs"/>
          <w:spacing w:val="-4"/>
          <w:rtl/>
        </w:rPr>
        <w:t xml:space="preserve"> الاتحادية</w:t>
      </w:r>
      <w:r w:rsidRPr="00435DDD">
        <w:rPr>
          <w:spacing w:val="-4"/>
          <w:rtl/>
        </w:rPr>
        <w:t xml:space="preserve"> عدلت مؤخرا</w:t>
      </w:r>
      <w:r w:rsidRPr="00435DDD">
        <w:rPr>
          <w:rFonts w:hint="cs"/>
          <w:spacing w:val="-4"/>
          <w:rtl/>
        </w:rPr>
        <w:t>ً</w:t>
      </w:r>
      <w:r w:rsidRPr="00435DDD">
        <w:rPr>
          <w:spacing w:val="-4"/>
          <w:rtl/>
        </w:rPr>
        <w:t xml:space="preserve"> إجراءات ترخيص </w:t>
      </w:r>
      <w:r w:rsidRPr="00435DDD">
        <w:rPr>
          <w:spacing w:val="-4"/>
          <w:rtl/>
          <w:lang w:val="fr-LU"/>
        </w:rPr>
        <w:t>نظام</w:t>
      </w:r>
      <w:r w:rsidRPr="00435DDD">
        <w:rPr>
          <w:rFonts w:hint="cs"/>
          <w:spacing w:val="-4"/>
          <w:rtl/>
          <w:lang w:val="fr-LU"/>
        </w:rPr>
        <w:t xml:space="preserve"> التوزيع المتعدد</w:t>
      </w:r>
      <w:r w:rsidRPr="00435DDD">
        <w:rPr>
          <w:spacing w:val="-4"/>
          <w:rtl/>
        </w:rPr>
        <w:t xml:space="preserve"> بحيث يصرح لكل </w:t>
      </w:r>
      <w:r w:rsidRPr="00435DDD">
        <w:rPr>
          <w:rFonts w:hint="cs"/>
          <w:spacing w:val="-4"/>
          <w:rtl/>
        </w:rPr>
        <w:t>أصحاب</w:t>
      </w:r>
      <w:r w:rsidRPr="00435DDD">
        <w:rPr>
          <w:spacing w:val="-4"/>
          <w:rtl/>
        </w:rPr>
        <w:t xml:space="preserve"> الرخص بممارسة </w:t>
      </w:r>
      <w:r w:rsidRPr="00435DDD">
        <w:rPr>
          <w:rFonts w:hint="cs"/>
          <w:spacing w:val="-4"/>
          <w:rtl/>
        </w:rPr>
        <w:t>أ</w:t>
      </w:r>
      <w:r w:rsidRPr="00435DDD">
        <w:rPr>
          <w:spacing w:val="-4"/>
          <w:rtl/>
        </w:rPr>
        <w:t xml:space="preserve">نشطتهم في </w:t>
      </w:r>
      <w:r w:rsidRPr="00435DDD">
        <w:rPr>
          <w:rFonts w:hint="cs"/>
          <w:spacing w:val="-4"/>
          <w:rtl/>
        </w:rPr>
        <w:t xml:space="preserve">كل أنحاء بعض </w:t>
      </w:r>
      <w:r w:rsidRPr="00435DDD">
        <w:rPr>
          <w:spacing w:val="-4"/>
          <w:rtl/>
        </w:rPr>
        <w:t xml:space="preserve">المناطق التجارية الأساسية. وسوف يطلب من </w:t>
      </w:r>
      <w:r w:rsidRPr="00435DDD">
        <w:rPr>
          <w:rFonts w:hint="cs"/>
          <w:spacing w:val="-4"/>
          <w:rtl/>
        </w:rPr>
        <w:t>أصحاب</w:t>
      </w:r>
      <w:r w:rsidRPr="00435DDD">
        <w:rPr>
          <w:spacing w:val="-4"/>
          <w:rtl/>
        </w:rPr>
        <w:t xml:space="preserve"> الرخص الجدد تفادي التداخلات </w:t>
      </w:r>
      <w:r w:rsidRPr="00435DDD">
        <w:rPr>
          <w:rFonts w:hint="cs"/>
          <w:spacing w:val="-4"/>
          <w:rtl/>
        </w:rPr>
        <w:t>في</w:t>
      </w:r>
      <w:r w:rsidRPr="00435DDD">
        <w:rPr>
          <w:spacing w:val="-4"/>
          <w:rtl/>
        </w:rPr>
        <w:t xml:space="preserve"> المنطقة المحمية الخاصة بعمليات </w:t>
      </w:r>
      <w:r w:rsidRPr="00435DDD">
        <w:rPr>
          <w:spacing w:val="-4"/>
          <w:rtl/>
          <w:lang w:val="fr-LU"/>
        </w:rPr>
        <w:t>نظام</w:t>
      </w:r>
      <w:r w:rsidRPr="00435DDD">
        <w:rPr>
          <w:rFonts w:hint="cs"/>
          <w:spacing w:val="-4"/>
          <w:rtl/>
          <w:lang w:val="fr-LU"/>
        </w:rPr>
        <w:t xml:space="preserve"> التوزيع المتعدد الحالية</w:t>
      </w:r>
      <w:r w:rsidRPr="00435DDD">
        <w:rPr>
          <w:spacing w:val="-4"/>
          <w:rtl/>
        </w:rPr>
        <w:t xml:space="preserve"> (نصف قطر</w:t>
      </w:r>
      <w:r w:rsidRPr="00435DDD">
        <w:rPr>
          <w:rFonts w:hint="cs"/>
          <w:spacing w:val="-4"/>
          <w:rtl/>
        </w:rPr>
        <w:t>ها</w:t>
      </w:r>
      <w:r w:rsidRPr="00435DDD">
        <w:rPr>
          <w:spacing w:val="-4"/>
          <w:rtl/>
        </w:rPr>
        <w:t xml:space="preserve"> يبلغ </w:t>
      </w:r>
      <w:r w:rsidRPr="00435DDD">
        <w:rPr>
          <w:spacing w:val="-4"/>
        </w:rPr>
        <w:t>35</w:t>
      </w:r>
      <w:r w:rsidRPr="00435DDD">
        <w:rPr>
          <w:rFonts w:hint="cs"/>
          <w:spacing w:val="-4"/>
          <w:rtl/>
        </w:rPr>
        <w:t> </w:t>
      </w:r>
      <w:r w:rsidRPr="00435DDD">
        <w:rPr>
          <w:spacing w:val="-4"/>
          <w:rtl/>
        </w:rPr>
        <w:t>ميلا</w:t>
      </w:r>
      <w:r w:rsidRPr="00435DDD">
        <w:rPr>
          <w:rFonts w:hint="cs"/>
          <w:spacing w:val="-4"/>
          <w:rtl/>
        </w:rPr>
        <w:t>ً</w:t>
      </w:r>
      <w:r w:rsidRPr="00435DDD">
        <w:rPr>
          <w:spacing w:val="-4"/>
          <w:rtl/>
        </w:rPr>
        <w:t>). وقررت اللجنة</w:t>
      </w:r>
      <w:r w:rsidRPr="00435DDD">
        <w:rPr>
          <w:rFonts w:hint="cs"/>
          <w:spacing w:val="-4"/>
          <w:rtl/>
        </w:rPr>
        <w:t xml:space="preserve"> الاتحادية</w:t>
      </w:r>
      <w:r w:rsidRPr="00435DDD">
        <w:rPr>
          <w:spacing w:val="-4"/>
          <w:rtl/>
          <w:lang w:val="fr-LU"/>
        </w:rPr>
        <w:t xml:space="preserve"> </w:t>
      </w:r>
      <w:r w:rsidRPr="00435DDD">
        <w:rPr>
          <w:rFonts w:hint="cs"/>
          <w:spacing w:val="-4"/>
          <w:rtl/>
          <w:lang w:val="fr-LU"/>
        </w:rPr>
        <w:t xml:space="preserve">معالجة </w:t>
      </w:r>
      <w:r w:rsidRPr="00435DDD">
        <w:rPr>
          <w:spacing w:val="-4"/>
          <w:rtl/>
          <w:lang w:val="fr-LU"/>
        </w:rPr>
        <w:t xml:space="preserve">طلبات الحصرية المتبادلة المقدمة من أجل منطقة تجارية أساسية باللجوء إلى </w:t>
      </w:r>
      <w:r w:rsidRPr="00435DDD">
        <w:rPr>
          <w:rFonts w:hint="cs"/>
          <w:spacing w:val="-4"/>
          <w:rtl/>
          <w:lang w:val="fr-LU"/>
        </w:rPr>
        <w:t xml:space="preserve">عروض </w:t>
      </w:r>
      <w:r w:rsidRPr="00435DDD">
        <w:rPr>
          <w:spacing w:val="-4"/>
          <w:rtl/>
          <w:lang w:val="fr-LU"/>
        </w:rPr>
        <w:t>المناقصة التنافسية.</w:t>
      </w:r>
    </w:p>
    <w:p w:rsidR="0052112B" w:rsidRPr="00435DDD" w:rsidRDefault="0052112B" w:rsidP="009463ED">
      <w:pPr>
        <w:pStyle w:val="Heading4"/>
        <w:spacing w:line="187" w:lineRule="auto"/>
        <w:rPr>
          <w:rtl/>
        </w:rPr>
      </w:pPr>
      <w:r w:rsidRPr="00435DDD">
        <w:t>6.5.1.5</w:t>
      </w:r>
      <w:r w:rsidRPr="00435DDD">
        <w:tab/>
      </w:r>
      <w:r w:rsidRPr="00435DDD">
        <w:rPr>
          <w:rtl/>
        </w:rPr>
        <w:t xml:space="preserve">ساتل الإذاعة المباشرة </w:t>
      </w:r>
      <w:r w:rsidRPr="00435DDD">
        <w:t>(DBS)</w:t>
      </w:r>
    </w:p>
    <w:p w:rsidR="0052112B" w:rsidRPr="00435DDD" w:rsidRDefault="0052112B" w:rsidP="009463ED">
      <w:pPr>
        <w:spacing w:before="110" w:after="120" w:line="187" w:lineRule="auto"/>
        <w:rPr>
          <w:spacing w:val="-4"/>
          <w:rtl/>
          <w:lang w:val="fr-LU"/>
        </w:rPr>
      </w:pPr>
      <w:r w:rsidRPr="00435DDD">
        <w:rPr>
          <w:rFonts w:hint="cs"/>
          <w:spacing w:val="-4"/>
          <w:rtl/>
          <w:lang w:val="fr-LU"/>
        </w:rPr>
        <w:t>خدمة</w:t>
      </w:r>
      <w:r w:rsidRPr="00435DDD">
        <w:rPr>
          <w:spacing w:val="-4"/>
          <w:rtl/>
          <w:lang w:val="fr-LU"/>
        </w:rPr>
        <w:t xml:space="preserve"> ساتل الإذاعة المباشرة ه</w:t>
      </w:r>
      <w:r w:rsidRPr="00435DDD">
        <w:rPr>
          <w:rFonts w:hint="cs"/>
          <w:spacing w:val="-4"/>
          <w:rtl/>
          <w:lang w:val="fr-LU"/>
        </w:rPr>
        <w:t>ي</w:t>
      </w:r>
      <w:r w:rsidRPr="00435DDD">
        <w:rPr>
          <w:spacing w:val="-4"/>
          <w:rtl/>
          <w:lang w:val="fr-LU"/>
        </w:rPr>
        <w:t xml:space="preserve"> خدمة اتصالات راديوية تتيح </w:t>
      </w:r>
      <w:r w:rsidRPr="00435DDD">
        <w:rPr>
          <w:rFonts w:hint="cs"/>
          <w:spacing w:val="-4"/>
          <w:rtl/>
          <w:lang w:val="fr-LU"/>
        </w:rPr>
        <w:t xml:space="preserve">للمحطات الفضائية </w:t>
      </w:r>
      <w:r w:rsidRPr="00435DDD">
        <w:rPr>
          <w:spacing w:val="-4"/>
          <w:rtl/>
          <w:lang w:val="fr-LU"/>
        </w:rPr>
        <w:t xml:space="preserve">إرسال </w:t>
      </w:r>
      <w:r w:rsidRPr="00435DDD">
        <w:rPr>
          <w:rFonts w:hint="cs"/>
          <w:spacing w:val="-4"/>
          <w:rtl/>
          <w:lang w:val="fr-LU"/>
        </w:rPr>
        <w:t xml:space="preserve">أو إعادة إرسال </w:t>
      </w:r>
      <w:r w:rsidRPr="00435DDD">
        <w:rPr>
          <w:spacing w:val="-4"/>
          <w:rtl/>
          <w:lang w:val="fr-LU"/>
        </w:rPr>
        <w:t xml:space="preserve">الإشارات المخصصة </w:t>
      </w:r>
      <w:r w:rsidRPr="00435DDD">
        <w:rPr>
          <w:rFonts w:hint="cs"/>
          <w:spacing w:val="-4"/>
          <w:rtl/>
          <w:lang w:val="fr-LU"/>
        </w:rPr>
        <w:t>لكي يستقبلها الجمهور مباشرة.</w:t>
      </w:r>
      <w:r w:rsidRPr="00435DDD">
        <w:rPr>
          <w:spacing w:val="-4"/>
          <w:rtl/>
          <w:lang w:val="fr-LU"/>
        </w:rPr>
        <w:t xml:space="preserve"> </w:t>
      </w:r>
      <w:r w:rsidRPr="00435DDD">
        <w:rPr>
          <w:rFonts w:hint="cs"/>
          <w:spacing w:val="-4"/>
          <w:rtl/>
          <w:lang w:val="fr-LU"/>
        </w:rPr>
        <w:t>ويشمل ذلك الاستقبال المباشر لدى الأفراد</w:t>
      </w:r>
      <w:r w:rsidRPr="00435DDD">
        <w:rPr>
          <w:spacing w:val="-4"/>
          <w:rtl/>
          <w:lang w:val="fr-LU"/>
        </w:rPr>
        <w:t xml:space="preserve"> </w:t>
      </w:r>
      <w:r w:rsidRPr="00435DDD">
        <w:rPr>
          <w:rFonts w:hint="cs"/>
          <w:spacing w:val="-4"/>
          <w:rtl/>
          <w:lang w:val="fr-LU"/>
        </w:rPr>
        <w:t>والمجتمع معاً</w:t>
      </w:r>
      <w:r w:rsidRPr="00435DDD">
        <w:rPr>
          <w:spacing w:val="-4"/>
          <w:rtl/>
          <w:lang w:val="fr-LU"/>
        </w:rPr>
        <w:t xml:space="preserve">. </w:t>
      </w:r>
      <w:r w:rsidRPr="00435DDD">
        <w:rPr>
          <w:rFonts w:hint="cs"/>
          <w:spacing w:val="-4"/>
          <w:rtl/>
          <w:lang w:val="fr-LU"/>
        </w:rPr>
        <w:t>و</w:t>
      </w:r>
      <w:r w:rsidRPr="00435DDD">
        <w:rPr>
          <w:spacing w:val="-4"/>
          <w:rtl/>
          <w:lang w:val="fr-LU"/>
        </w:rPr>
        <w:t>نظمت اللجنة</w:t>
      </w:r>
      <w:r w:rsidRPr="00435DDD">
        <w:rPr>
          <w:rFonts w:hint="cs"/>
          <w:spacing w:val="-4"/>
          <w:rtl/>
          <w:lang w:val="fr-LU"/>
        </w:rPr>
        <w:t xml:space="preserve"> الاتحادية</w:t>
      </w:r>
      <w:r w:rsidRPr="00435DDD">
        <w:rPr>
          <w:spacing w:val="-4"/>
          <w:rtl/>
          <w:lang w:val="fr-LU"/>
        </w:rPr>
        <w:t xml:space="preserve"> مزادا</w:t>
      </w:r>
      <w:r w:rsidRPr="00435DDD">
        <w:rPr>
          <w:rFonts w:hint="cs"/>
          <w:spacing w:val="-4"/>
          <w:rtl/>
          <w:lang w:val="fr-LU"/>
        </w:rPr>
        <w:t>ً</w:t>
      </w:r>
      <w:r w:rsidRPr="00435DDD">
        <w:rPr>
          <w:spacing w:val="-4"/>
          <w:rtl/>
          <w:lang w:val="fr-LU"/>
        </w:rPr>
        <w:t xml:space="preserve"> محدودا</w:t>
      </w:r>
      <w:r w:rsidRPr="00435DDD">
        <w:rPr>
          <w:rFonts w:hint="cs"/>
          <w:spacing w:val="-4"/>
          <w:rtl/>
          <w:lang w:val="fr-LU"/>
        </w:rPr>
        <w:t>ً</w:t>
      </w:r>
      <w:r w:rsidRPr="00435DDD">
        <w:rPr>
          <w:spacing w:val="-4"/>
          <w:rtl/>
          <w:lang w:val="fr-LU"/>
        </w:rPr>
        <w:t xml:space="preserve"> للغاية لطرح فجوتين مداريتين </w:t>
      </w:r>
      <w:r w:rsidRPr="00435DDD">
        <w:rPr>
          <w:rFonts w:hint="cs"/>
          <w:spacing w:val="-4"/>
          <w:rtl/>
          <w:lang w:val="fr-LU"/>
        </w:rPr>
        <w:t>ل</w:t>
      </w:r>
      <w:r w:rsidRPr="00435DDD">
        <w:rPr>
          <w:spacing w:val="-4"/>
          <w:rtl/>
          <w:lang w:val="fr-LU"/>
        </w:rPr>
        <w:t xml:space="preserve">ساتل الإذاعة المباشرة في يناير </w:t>
      </w:r>
      <w:r w:rsidRPr="00435DDD">
        <w:rPr>
          <w:spacing w:val="-4"/>
          <w:lang w:val="fr-LU"/>
        </w:rPr>
        <w:t>1996</w:t>
      </w:r>
      <w:r w:rsidRPr="00435DDD">
        <w:rPr>
          <w:spacing w:val="-4"/>
          <w:rtl/>
          <w:lang w:val="fr-LU"/>
        </w:rPr>
        <w:t>. ولدى اعتماد إجراءات المزاد، أشارت اللجنة</w:t>
      </w:r>
      <w:r w:rsidRPr="00435DDD">
        <w:rPr>
          <w:rFonts w:hint="cs"/>
          <w:spacing w:val="-4"/>
          <w:rtl/>
          <w:lang w:val="fr-LU"/>
        </w:rPr>
        <w:t xml:space="preserve"> الاتحادية</w:t>
      </w:r>
      <w:r w:rsidRPr="00435DDD">
        <w:rPr>
          <w:spacing w:val="-4"/>
          <w:rtl/>
          <w:lang w:val="fr-LU"/>
        </w:rPr>
        <w:t xml:space="preserve"> إلى أن ثمة خصائص تتعلق بالخدمة الوطنية للإذاعة الساتلية مثل </w:t>
      </w:r>
      <w:r w:rsidRPr="00435DDD">
        <w:rPr>
          <w:rFonts w:hint="cs"/>
          <w:spacing w:val="-4"/>
          <w:rtl/>
          <w:lang w:val="fr-LU"/>
        </w:rPr>
        <w:t>مسقط الساتل الذي</w:t>
      </w:r>
      <w:r w:rsidRPr="00435DDD">
        <w:rPr>
          <w:spacing w:val="-4"/>
          <w:rtl/>
          <w:lang w:val="fr-LU"/>
        </w:rPr>
        <w:t xml:space="preserve"> يقع على أرض الولايات المتحدة</w:t>
      </w:r>
      <w:r w:rsidRPr="00435DDD">
        <w:rPr>
          <w:rFonts w:hint="cs"/>
          <w:spacing w:val="-4"/>
          <w:rtl/>
          <w:lang w:val="fr-LU"/>
        </w:rPr>
        <w:t>،</w:t>
      </w:r>
      <w:r w:rsidRPr="00435DDD">
        <w:rPr>
          <w:spacing w:val="-4"/>
          <w:rtl/>
          <w:lang w:val="fr-LU"/>
        </w:rPr>
        <w:t xml:space="preserve"> </w:t>
      </w:r>
      <w:r w:rsidRPr="00435DDD">
        <w:rPr>
          <w:rFonts w:hint="cs"/>
          <w:spacing w:val="-4"/>
          <w:rtl/>
          <w:lang w:val="fr-LU"/>
        </w:rPr>
        <w:t>ت</w:t>
      </w:r>
      <w:r w:rsidRPr="00435DDD">
        <w:rPr>
          <w:spacing w:val="-4"/>
          <w:rtl/>
          <w:lang w:val="fr-LU"/>
        </w:rPr>
        <w:t>جعل النظام يختلف عن عدة خدمات ساتلية أخرى. و</w:t>
      </w:r>
      <w:r w:rsidRPr="00435DDD">
        <w:rPr>
          <w:rFonts w:hint="cs"/>
          <w:spacing w:val="-4"/>
          <w:rtl/>
          <w:lang w:val="fr-LU"/>
        </w:rPr>
        <w:t>حصل</w:t>
      </w:r>
      <w:r w:rsidRPr="00435DDD">
        <w:rPr>
          <w:spacing w:val="-4"/>
          <w:rtl/>
          <w:lang w:val="fr-LU"/>
        </w:rPr>
        <w:t xml:space="preserve"> مناقص فائز </w:t>
      </w:r>
      <w:r w:rsidRPr="00435DDD">
        <w:rPr>
          <w:rFonts w:hint="cs"/>
          <w:spacing w:val="-4"/>
          <w:rtl/>
          <w:lang w:val="fr-LU"/>
        </w:rPr>
        <w:t>أول</w:t>
      </w:r>
      <w:r w:rsidRPr="00435DDD">
        <w:rPr>
          <w:spacing w:val="-4"/>
          <w:rtl/>
          <w:lang w:val="fr-LU"/>
        </w:rPr>
        <w:t xml:space="preserve"> على تصريح </w:t>
      </w:r>
      <w:r w:rsidRPr="00435DDD">
        <w:rPr>
          <w:rFonts w:hint="cs"/>
          <w:spacing w:val="-4"/>
          <w:rtl/>
          <w:lang w:val="fr-LU"/>
        </w:rPr>
        <w:t>بإنشاء</w:t>
      </w:r>
      <w:r w:rsidRPr="00435DDD">
        <w:rPr>
          <w:spacing w:val="-4"/>
          <w:rtl/>
          <w:lang w:val="fr-LU"/>
        </w:rPr>
        <w:t xml:space="preserve"> </w:t>
      </w:r>
      <w:r w:rsidRPr="00435DDD">
        <w:rPr>
          <w:spacing w:val="-4"/>
          <w:lang w:val="fr-LU"/>
        </w:rPr>
        <w:t>28</w:t>
      </w:r>
      <w:r w:rsidRPr="00435DDD">
        <w:rPr>
          <w:spacing w:val="-4"/>
          <w:rtl/>
          <w:lang w:val="fr-LU"/>
        </w:rPr>
        <w:t xml:space="preserve"> قناة في حين </w:t>
      </w:r>
      <w:r w:rsidRPr="00435DDD">
        <w:rPr>
          <w:rFonts w:hint="cs"/>
          <w:spacing w:val="-4"/>
          <w:rtl/>
          <w:lang w:val="fr-LU"/>
        </w:rPr>
        <w:t>حصل</w:t>
      </w:r>
      <w:r w:rsidRPr="00435DDD">
        <w:rPr>
          <w:spacing w:val="-4"/>
          <w:rtl/>
          <w:lang w:val="fr-LU"/>
        </w:rPr>
        <w:t xml:space="preserve"> المناقص الفائز الثاني على تصريح </w:t>
      </w:r>
      <w:r w:rsidRPr="00435DDD">
        <w:rPr>
          <w:rFonts w:hint="cs"/>
          <w:spacing w:val="-4"/>
          <w:rtl/>
          <w:lang w:val="fr-LU"/>
        </w:rPr>
        <w:t>بإنشاء</w:t>
      </w:r>
      <w:r w:rsidRPr="00435DDD">
        <w:rPr>
          <w:spacing w:val="-4"/>
          <w:rtl/>
          <w:lang w:val="fr-LU"/>
        </w:rPr>
        <w:t xml:space="preserve"> </w:t>
      </w:r>
      <w:r w:rsidRPr="00435DDD">
        <w:rPr>
          <w:spacing w:val="-4"/>
          <w:lang w:val="fr-LU"/>
        </w:rPr>
        <w:t>24</w:t>
      </w:r>
      <w:r w:rsidRPr="00435DDD">
        <w:rPr>
          <w:spacing w:val="-4"/>
          <w:rtl/>
          <w:lang w:val="fr-LU"/>
        </w:rPr>
        <w:t xml:space="preserve"> قناة</w:t>
      </w:r>
      <w:r w:rsidRPr="00435DDD">
        <w:rPr>
          <w:rFonts w:hint="cs"/>
          <w:spacing w:val="-4"/>
          <w:rtl/>
          <w:lang w:val="fr-LU"/>
        </w:rPr>
        <w:t xml:space="preserve"> بغية استعمالها.</w:t>
      </w:r>
    </w:p>
    <w:p w:rsidR="0052112B" w:rsidRPr="00435DDD" w:rsidRDefault="0052112B" w:rsidP="009463ED">
      <w:pPr>
        <w:pStyle w:val="Heading4"/>
        <w:spacing w:line="185" w:lineRule="auto"/>
        <w:rPr>
          <w:rtl/>
        </w:rPr>
      </w:pPr>
      <w:r w:rsidRPr="00435DDD">
        <w:lastRenderedPageBreak/>
        <w:t>7.5.1.5</w:t>
      </w:r>
      <w:r w:rsidRPr="00435DDD">
        <w:tab/>
      </w:r>
      <w:r w:rsidRPr="00435DDD">
        <w:rPr>
          <w:rtl/>
        </w:rPr>
        <w:t xml:space="preserve">الإذاعة السمعية الرقمية الساتلية </w:t>
      </w:r>
      <w:r w:rsidRPr="00435DDD">
        <w:t>(DAR)</w:t>
      </w:r>
    </w:p>
    <w:p w:rsidR="0052112B" w:rsidRPr="00435DDD" w:rsidRDefault="0052112B" w:rsidP="009463ED">
      <w:pPr>
        <w:spacing w:after="120" w:line="185" w:lineRule="auto"/>
        <w:rPr>
          <w:spacing w:val="-2"/>
          <w:rtl/>
          <w:lang w:val="fr-LU"/>
        </w:rPr>
      </w:pPr>
      <w:r w:rsidRPr="00435DDD">
        <w:rPr>
          <w:spacing w:val="-2"/>
          <w:rtl/>
          <w:lang w:val="fr-LU"/>
        </w:rPr>
        <w:t>خدمة الإذاعة السمعية الرقمية الساتلية هي خدمة إذاع</w:t>
      </w:r>
      <w:r w:rsidRPr="00435DDD">
        <w:rPr>
          <w:rFonts w:hint="cs"/>
          <w:spacing w:val="-2"/>
          <w:rtl/>
          <w:lang w:val="fr-LU"/>
        </w:rPr>
        <w:t>ي</w:t>
      </w:r>
      <w:r w:rsidRPr="00435DDD">
        <w:rPr>
          <w:spacing w:val="-2"/>
          <w:rtl/>
          <w:lang w:val="fr-LU"/>
        </w:rPr>
        <w:t xml:space="preserve">ة ساتلية (سمعية) راديوية تقع في النطاق </w:t>
      </w:r>
      <w:r w:rsidRPr="00435DDD">
        <w:rPr>
          <w:spacing w:val="-2"/>
        </w:rPr>
        <w:t>MHz 2 345</w:t>
      </w:r>
      <w:r w:rsidRPr="00435DDD">
        <w:rPr>
          <w:spacing w:val="-2"/>
        </w:rPr>
        <w:noBreakHyphen/>
        <w:t>2 320</w:t>
      </w:r>
      <w:r w:rsidRPr="00435DDD">
        <w:rPr>
          <w:spacing w:val="-2"/>
          <w:rtl/>
          <w:lang w:val="fr-LU"/>
        </w:rPr>
        <w:t xml:space="preserve"> </w:t>
      </w:r>
      <w:r w:rsidRPr="00435DDD">
        <w:rPr>
          <w:rFonts w:hint="cs"/>
          <w:spacing w:val="-2"/>
          <w:rtl/>
          <w:lang w:val="fr-LU"/>
        </w:rPr>
        <w:t>و</w:t>
      </w:r>
      <w:r w:rsidRPr="00435DDD">
        <w:rPr>
          <w:spacing w:val="-2"/>
          <w:rtl/>
          <w:lang w:val="fr-LU"/>
        </w:rPr>
        <w:t xml:space="preserve">ترسل فيه الإشارات السمعية عالية النوعية إلى الأرض بواسطة ساتل </w:t>
      </w:r>
      <w:r w:rsidRPr="00435DDD">
        <w:rPr>
          <w:rFonts w:hint="cs"/>
          <w:spacing w:val="-2"/>
          <w:rtl/>
          <w:lang w:val="fr-LU"/>
        </w:rPr>
        <w:t>سواء</w:t>
      </w:r>
      <w:r w:rsidRPr="00435DDD">
        <w:rPr>
          <w:spacing w:val="-2"/>
          <w:rtl/>
          <w:lang w:val="fr-LU"/>
        </w:rPr>
        <w:t xml:space="preserve"> للمشتركين </w:t>
      </w:r>
      <w:r w:rsidRPr="00435DDD">
        <w:rPr>
          <w:rFonts w:hint="cs"/>
          <w:spacing w:val="-2"/>
          <w:rtl/>
          <w:lang w:val="fr-LU"/>
        </w:rPr>
        <w:t>أ</w:t>
      </w:r>
      <w:r w:rsidRPr="00435DDD">
        <w:rPr>
          <w:spacing w:val="-2"/>
          <w:rtl/>
          <w:lang w:val="fr-LU"/>
        </w:rPr>
        <w:t>و</w:t>
      </w:r>
      <w:r w:rsidRPr="00435DDD">
        <w:rPr>
          <w:rFonts w:hint="cs"/>
          <w:spacing w:val="-2"/>
          <w:rtl/>
          <w:lang w:val="fr-LU"/>
        </w:rPr>
        <w:t xml:space="preserve"> للجمهور العام</w:t>
      </w:r>
      <w:r w:rsidRPr="00435DDD">
        <w:rPr>
          <w:spacing w:val="-2"/>
          <w:rtl/>
          <w:lang w:val="fr-LU"/>
        </w:rPr>
        <w:t>. ونظمت اللجنة</w:t>
      </w:r>
      <w:r w:rsidRPr="00435DDD">
        <w:rPr>
          <w:rFonts w:hint="cs"/>
          <w:spacing w:val="-2"/>
          <w:rtl/>
          <w:lang w:val="fr-LU"/>
        </w:rPr>
        <w:t xml:space="preserve"> الاتحادية</w:t>
      </w:r>
      <w:r w:rsidRPr="00435DDD">
        <w:rPr>
          <w:spacing w:val="-2"/>
          <w:rtl/>
          <w:lang w:val="fr-LU"/>
        </w:rPr>
        <w:t xml:space="preserve"> مزادا</w:t>
      </w:r>
      <w:r w:rsidRPr="00435DDD">
        <w:rPr>
          <w:rFonts w:hint="cs"/>
          <w:spacing w:val="-2"/>
          <w:rtl/>
          <w:lang w:val="fr-LU"/>
        </w:rPr>
        <w:t>ً</w:t>
      </w:r>
      <w:r w:rsidRPr="00435DDD">
        <w:rPr>
          <w:spacing w:val="-2"/>
          <w:rtl/>
          <w:lang w:val="fr-LU"/>
        </w:rPr>
        <w:t xml:space="preserve"> لطرح رخصتين ذات </w:t>
      </w:r>
      <w:r w:rsidRPr="00435DDD">
        <w:rPr>
          <w:spacing w:val="-2"/>
        </w:rPr>
        <w:t>MHz 12,5</w:t>
      </w:r>
      <w:r w:rsidRPr="00435DDD">
        <w:rPr>
          <w:spacing w:val="-2"/>
          <w:rtl/>
          <w:lang w:val="fr-LU"/>
        </w:rPr>
        <w:t xml:space="preserve"> من خدمة</w:t>
      </w:r>
      <w:r w:rsidRPr="00435DDD">
        <w:rPr>
          <w:rFonts w:hint="cs"/>
          <w:spacing w:val="-2"/>
          <w:rtl/>
          <w:lang w:val="fr-LU"/>
        </w:rPr>
        <w:t xml:space="preserve"> الإذاعة السمعية</w:t>
      </w:r>
      <w:r w:rsidRPr="00435DDD">
        <w:rPr>
          <w:spacing w:val="-2"/>
          <w:rtl/>
          <w:lang w:val="fr-LU"/>
        </w:rPr>
        <w:t xml:space="preserve"> الساتلية في أبريل </w:t>
      </w:r>
      <w:r w:rsidRPr="00435DDD">
        <w:rPr>
          <w:spacing w:val="-2"/>
          <w:lang w:val="fr-LU"/>
        </w:rPr>
        <w:t>1997</w:t>
      </w:r>
      <w:r w:rsidRPr="00435DDD">
        <w:rPr>
          <w:spacing w:val="-2"/>
          <w:rtl/>
          <w:lang w:val="fr-LU"/>
        </w:rPr>
        <w:t xml:space="preserve">. ويخطط كلا الفائزين لتقديم خدمات تقوم على الاشتراك. وتدوم مدة الرخصتين </w:t>
      </w:r>
      <w:r w:rsidRPr="00435DDD">
        <w:rPr>
          <w:spacing w:val="-2"/>
          <w:lang w:val="fr-LU"/>
        </w:rPr>
        <w:t>8</w:t>
      </w:r>
      <w:r w:rsidRPr="00435DDD">
        <w:rPr>
          <w:spacing w:val="-2"/>
          <w:rtl/>
          <w:lang w:val="fr-LU"/>
        </w:rPr>
        <w:t xml:space="preserve"> سنوات.</w:t>
      </w:r>
    </w:p>
    <w:p w:rsidR="0052112B" w:rsidRPr="00435DDD" w:rsidRDefault="0052112B" w:rsidP="009463ED">
      <w:pPr>
        <w:pStyle w:val="Heading4"/>
        <w:spacing w:line="185" w:lineRule="auto"/>
        <w:rPr>
          <w:rtl/>
          <w:lang w:bidi="ar-EG"/>
        </w:rPr>
      </w:pPr>
      <w:r w:rsidRPr="00435DDD">
        <w:t>8.5.1.5</w:t>
      </w:r>
      <w:r w:rsidRPr="00435DDD">
        <w:tab/>
      </w:r>
      <w:r w:rsidRPr="00435DDD">
        <w:rPr>
          <w:rtl/>
        </w:rPr>
        <w:t>الاتصالات اللاسلكية</w:t>
      </w:r>
      <w:r w:rsidR="00037127" w:rsidRPr="00435DDD">
        <w:rPr>
          <w:rFonts w:hint="cs"/>
          <w:rtl/>
          <w:lang w:bidi="ar-EG"/>
        </w:rPr>
        <w:t xml:space="preserve"> </w:t>
      </w:r>
      <w:r w:rsidR="00037127" w:rsidRPr="00435DDD">
        <w:rPr>
          <w:lang w:bidi="ar-EG"/>
        </w:rPr>
        <w:t>(WCS)</w:t>
      </w:r>
    </w:p>
    <w:p w:rsidR="0052112B" w:rsidRPr="00435DDD" w:rsidRDefault="0052112B" w:rsidP="009463ED">
      <w:pPr>
        <w:spacing w:after="120" w:line="185" w:lineRule="auto"/>
        <w:rPr>
          <w:lang w:val="fr-LU"/>
        </w:rPr>
      </w:pPr>
      <w:r w:rsidRPr="00435DDD">
        <w:rPr>
          <w:rtl/>
          <w:lang w:val="fr-LU"/>
        </w:rPr>
        <w:t>خدمة الاتصالات اللاسلكية هي خدم</w:t>
      </w:r>
      <w:r w:rsidRPr="00435DDD">
        <w:rPr>
          <w:rFonts w:hint="cs"/>
          <w:rtl/>
          <w:lang w:val="fr-LU"/>
        </w:rPr>
        <w:t>ة</w:t>
      </w:r>
      <w:r w:rsidRPr="00435DDD">
        <w:rPr>
          <w:rtl/>
          <w:lang w:val="fr-LU"/>
        </w:rPr>
        <w:t xml:space="preserve"> اتصالات راديوية تقع في النطاقين </w:t>
      </w:r>
      <w:r w:rsidRPr="00435DDD">
        <w:t>MHz 2 320</w:t>
      </w:r>
      <w:r w:rsidRPr="00435DDD">
        <w:noBreakHyphen/>
        <w:t>2 305</w:t>
      </w:r>
      <w:r w:rsidRPr="00435DDD">
        <w:rPr>
          <w:rtl/>
        </w:rPr>
        <w:t xml:space="preserve"> </w:t>
      </w:r>
      <w:r w:rsidRPr="00435DDD">
        <w:rPr>
          <w:rFonts w:hint="cs"/>
          <w:rtl/>
        </w:rPr>
        <w:t>و</w:t>
      </w:r>
      <w:r w:rsidRPr="00435DDD">
        <w:t>MHz 2</w:t>
      </w:r>
      <w:r w:rsidR="00037127" w:rsidRPr="00435DDD">
        <w:t> </w:t>
      </w:r>
      <w:r w:rsidRPr="00435DDD">
        <w:t>360</w:t>
      </w:r>
      <w:r w:rsidRPr="00435DDD">
        <w:noBreakHyphen/>
        <w:t>2</w:t>
      </w:r>
      <w:r w:rsidR="00037127" w:rsidRPr="00435DDD">
        <w:t> </w:t>
      </w:r>
      <w:r w:rsidRPr="00435DDD">
        <w:t>345</w:t>
      </w:r>
      <w:r w:rsidRPr="00435DDD">
        <w:rPr>
          <w:rtl/>
        </w:rPr>
        <w:t xml:space="preserve">. ويتمتع </w:t>
      </w:r>
      <w:r w:rsidRPr="00435DDD">
        <w:rPr>
          <w:rFonts w:hint="cs"/>
          <w:rtl/>
        </w:rPr>
        <w:t>أصحاب</w:t>
      </w:r>
      <w:r w:rsidRPr="00435DDD">
        <w:rPr>
          <w:rtl/>
        </w:rPr>
        <w:t xml:space="preserve"> رخص خدمة الاتصالات اللاسلكية بالمرونة لتقديم مجموعة من الخدمات</w:t>
      </w:r>
      <w:r w:rsidRPr="00435DDD">
        <w:rPr>
          <w:rFonts w:hint="cs"/>
          <w:rtl/>
        </w:rPr>
        <w:t>:</w:t>
      </w:r>
      <w:r w:rsidRPr="00435DDD">
        <w:rPr>
          <w:rtl/>
        </w:rPr>
        <w:t xml:space="preserve"> الثابتة والمتنقلة و</w:t>
      </w:r>
      <w:r w:rsidRPr="00435DDD">
        <w:rPr>
          <w:rFonts w:hint="cs"/>
          <w:rtl/>
        </w:rPr>
        <w:t>خدمة ال</w:t>
      </w:r>
      <w:r w:rsidRPr="00435DDD">
        <w:rPr>
          <w:rtl/>
        </w:rPr>
        <w:t xml:space="preserve">تحديد </w:t>
      </w:r>
      <w:r w:rsidRPr="00435DDD">
        <w:rPr>
          <w:rFonts w:hint="cs"/>
          <w:rtl/>
        </w:rPr>
        <w:t>الراديوي للموقع والخدمة</w:t>
      </w:r>
      <w:r w:rsidRPr="00435DDD">
        <w:rPr>
          <w:rtl/>
        </w:rPr>
        <w:t xml:space="preserve"> الإذاعية الساتلية (السمعية)، إلا </w:t>
      </w:r>
      <w:r w:rsidRPr="00435DDD">
        <w:rPr>
          <w:rFonts w:hint="cs"/>
          <w:rtl/>
        </w:rPr>
        <w:t>أ</w:t>
      </w:r>
      <w:r w:rsidRPr="00435DDD">
        <w:rPr>
          <w:rtl/>
        </w:rPr>
        <w:t xml:space="preserve">نه قد لا تقدم </w:t>
      </w:r>
      <w:r w:rsidRPr="00435DDD">
        <w:rPr>
          <w:rFonts w:hint="cs"/>
          <w:rtl/>
        </w:rPr>
        <w:t>الخدمتان الإذاعية</w:t>
      </w:r>
      <w:r w:rsidRPr="00435DDD">
        <w:rPr>
          <w:rtl/>
        </w:rPr>
        <w:t xml:space="preserve"> الساتلية (السمعية) والمتنقلة</w:t>
      </w:r>
      <w:r w:rsidRPr="00435DDD">
        <w:rPr>
          <w:rFonts w:hint="cs"/>
          <w:rtl/>
        </w:rPr>
        <w:t xml:space="preserve"> الطيرانية</w:t>
      </w:r>
      <w:r w:rsidRPr="00435DDD">
        <w:rPr>
          <w:rtl/>
        </w:rPr>
        <w:t xml:space="preserve"> في</w:t>
      </w:r>
      <w:r w:rsidRPr="00435DDD">
        <w:rPr>
          <w:rFonts w:hint="cs"/>
          <w:rtl/>
        </w:rPr>
        <w:t> </w:t>
      </w:r>
      <w:r w:rsidRPr="00435DDD">
        <w:rPr>
          <w:rtl/>
        </w:rPr>
        <w:t>النطاق</w:t>
      </w:r>
      <w:r w:rsidR="00820CD7">
        <w:rPr>
          <w:rFonts w:hint="cs"/>
          <w:rtl/>
        </w:rPr>
        <w:t> </w:t>
      </w:r>
      <w:r w:rsidRPr="00435DDD">
        <w:t>MHz 2 310</w:t>
      </w:r>
      <w:r w:rsidRPr="00435DDD">
        <w:noBreakHyphen/>
        <w:t>2 305</w:t>
      </w:r>
      <w:r w:rsidRPr="00435DDD">
        <w:rPr>
          <w:rtl/>
        </w:rPr>
        <w:t>. ونظمت اللجنة</w:t>
      </w:r>
      <w:r w:rsidRPr="00435DDD">
        <w:rPr>
          <w:rFonts w:hint="cs"/>
          <w:rtl/>
        </w:rPr>
        <w:t xml:space="preserve"> الاتحادية</w:t>
      </w:r>
      <w:r w:rsidRPr="00435DDD">
        <w:rPr>
          <w:rtl/>
          <w:lang w:val="fr-LU"/>
        </w:rPr>
        <w:t xml:space="preserve"> مزادا</w:t>
      </w:r>
      <w:r w:rsidRPr="00435DDD">
        <w:rPr>
          <w:rFonts w:hint="cs"/>
          <w:rtl/>
          <w:lang w:val="fr-LU"/>
        </w:rPr>
        <w:t>ً</w:t>
      </w:r>
      <w:r w:rsidRPr="00435DDD">
        <w:rPr>
          <w:rtl/>
          <w:lang w:val="fr-LU"/>
        </w:rPr>
        <w:t xml:space="preserve"> علنيا</w:t>
      </w:r>
      <w:r w:rsidRPr="00435DDD">
        <w:rPr>
          <w:rFonts w:hint="cs"/>
          <w:rtl/>
          <w:lang w:val="fr-LU"/>
        </w:rPr>
        <w:t xml:space="preserve">ً في أبريل </w:t>
      </w:r>
      <w:r w:rsidRPr="00435DDD">
        <w:t>1997</w:t>
      </w:r>
      <w:r w:rsidRPr="00435DDD">
        <w:rPr>
          <w:rtl/>
          <w:lang w:val="fr-LU"/>
        </w:rPr>
        <w:t xml:space="preserve"> من أجل خدمة الاتصالات اللاسلكية لطرح رخصتين ذات </w:t>
      </w:r>
      <w:r w:rsidRPr="00435DDD">
        <w:t>MHz 10</w:t>
      </w:r>
      <w:r w:rsidRPr="00435DDD">
        <w:rPr>
          <w:rtl/>
          <w:lang w:val="fr-LU"/>
        </w:rPr>
        <w:t xml:space="preserve"> في كل </w:t>
      </w:r>
      <w:r w:rsidRPr="00435DDD">
        <w:rPr>
          <w:rFonts w:hint="cs"/>
          <w:rtl/>
          <w:lang w:val="fr-LU"/>
        </w:rPr>
        <w:t>منطقة من</w:t>
      </w:r>
      <w:r w:rsidRPr="00435DDD">
        <w:rPr>
          <w:rtl/>
          <w:lang w:val="fr-LU"/>
        </w:rPr>
        <w:t xml:space="preserve"> المناطق الاقتصادية</w:t>
      </w:r>
      <w:r w:rsidRPr="00435DDD">
        <w:rPr>
          <w:rFonts w:hint="cs"/>
          <w:rtl/>
          <w:lang w:val="fr-LU"/>
        </w:rPr>
        <w:t xml:space="preserve"> الكبرى</w:t>
      </w:r>
      <w:r w:rsidR="00037127" w:rsidRPr="00435DDD">
        <w:rPr>
          <w:rFonts w:hint="eastAsia"/>
          <w:rtl/>
          <w:lang w:val="fr-LU" w:bidi="ar-EG"/>
        </w:rPr>
        <w:t> </w:t>
      </w:r>
      <w:r w:rsidR="00037127" w:rsidRPr="00435DDD">
        <w:rPr>
          <w:lang w:bidi="ar-EG"/>
        </w:rPr>
        <w:t>(MEA)</w:t>
      </w:r>
      <w:r w:rsidRPr="00435DDD">
        <w:rPr>
          <w:rtl/>
          <w:lang w:val="fr-LU"/>
        </w:rPr>
        <w:t xml:space="preserve"> البالغ عددها </w:t>
      </w:r>
      <w:r w:rsidRPr="00435DDD">
        <w:t>52</w:t>
      </w:r>
      <w:r w:rsidRPr="00435DDD">
        <w:rPr>
          <w:rFonts w:hint="cs"/>
          <w:rtl/>
          <w:lang w:val="fr-LU"/>
        </w:rPr>
        <w:t xml:space="preserve"> منطقة، </w:t>
      </w:r>
      <w:r w:rsidRPr="00435DDD">
        <w:rPr>
          <w:rtl/>
          <w:lang w:val="fr-LU"/>
        </w:rPr>
        <w:t>ورخصتين ذات</w:t>
      </w:r>
      <w:r w:rsidRPr="00435DDD">
        <w:rPr>
          <w:rFonts w:hint="cs"/>
          <w:rtl/>
          <w:lang w:val="fr-LU"/>
        </w:rPr>
        <w:t> </w:t>
      </w:r>
      <w:r w:rsidRPr="00435DDD">
        <w:t>MHz 5</w:t>
      </w:r>
      <w:r w:rsidRPr="00435DDD">
        <w:rPr>
          <w:rtl/>
          <w:lang w:val="fr-LU"/>
        </w:rPr>
        <w:t xml:space="preserve"> في كل </w:t>
      </w:r>
      <w:r w:rsidRPr="00435DDD">
        <w:rPr>
          <w:rFonts w:hint="cs"/>
          <w:rtl/>
          <w:lang w:val="fr-LU"/>
        </w:rPr>
        <w:t xml:space="preserve">تجمع من </w:t>
      </w:r>
      <w:r w:rsidRPr="00435DDD">
        <w:rPr>
          <w:rtl/>
          <w:lang w:val="fr-LU"/>
        </w:rPr>
        <w:t xml:space="preserve">تجمعات </w:t>
      </w:r>
      <w:r w:rsidRPr="00435DDD">
        <w:rPr>
          <w:rFonts w:hint="cs"/>
          <w:rtl/>
          <w:lang w:val="fr-LU"/>
        </w:rPr>
        <w:t>ا</w:t>
      </w:r>
      <w:r w:rsidRPr="00435DDD">
        <w:rPr>
          <w:rtl/>
          <w:lang w:val="fr-LU"/>
        </w:rPr>
        <w:t>لمناطق الاقتصادية</w:t>
      </w:r>
      <w:r w:rsidRPr="00435DDD">
        <w:rPr>
          <w:rFonts w:hint="cs"/>
          <w:rtl/>
          <w:lang w:val="fr-LU"/>
        </w:rPr>
        <w:t xml:space="preserve"> الإقليمية</w:t>
      </w:r>
      <w:r w:rsidRPr="00435DDD">
        <w:rPr>
          <w:rtl/>
          <w:lang w:val="fr-LU"/>
        </w:rPr>
        <w:t xml:space="preserve"> البالغ عددها</w:t>
      </w:r>
      <w:r w:rsidRPr="00435DDD">
        <w:rPr>
          <w:rFonts w:hint="cs"/>
          <w:rtl/>
          <w:lang w:val="fr-LU"/>
        </w:rPr>
        <w:t xml:space="preserve"> </w:t>
      </w:r>
      <w:r w:rsidRPr="00435DDD">
        <w:t>12</w:t>
      </w:r>
      <w:r w:rsidRPr="00435DDD">
        <w:rPr>
          <w:rFonts w:hint="cs"/>
          <w:rtl/>
          <w:lang w:val="fr-LU"/>
        </w:rPr>
        <w:t xml:space="preserve"> تجمعاً.</w:t>
      </w:r>
      <w:r w:rsidRPr="00435DDD">
        <w:rPr>
          <w:rtl/>
          <w:lang w:val="fr-LU"/>
        </w:rPr>
        <w:t xml:space="preserve"> و</w:t>
      </w:r>
      <w:r w:rsidRPr="00435DDD">
        <w:rPr>
          <w:rFonts w:hint="cs"/>
          <w:rtl/>
          <w:lang w:val="fr-LU"/>
        </w:rPr>
        <w:t>تتكون</w:t>
      </w:r>
      <w:r w:rsidRPr="00435DDD">
        <w:rPr>
          <w:rtl/>
          <w:lang w:val="fr-LU"/>
        </w:rPr>
        <w:t xml:space="preserve"> كل من المناطق الاقتصادية </w:t>
      </w:r>
      <w:r w:rsidRPr="00435DDD">
        <w:rPr>
          <w:rFonts w:hint="cs"/>
          <w:rtl/>
          <w:lang w:val="fr-LU"/>
        </w:rPr>
        <w:t>الكبرى وتجمعات المناطق</w:t>
      </w:r>
      <w:r w:rsidRPr="00435DDD">
        <w:rPr>
          <w:rtl/>
          <w:lang w:val="fr-LU"/>
        </w:rPr>
        <w:t xml:space="preserve"> الاقتصادية</w:t>
      </w:r>
      <w:r w:rsidRPr="00435DDD">
        <w:rPr>
          <w:rFonts w:hint="cs"/>
          <w:rtl/>
          <w:lang w:val="fr-LU"/>
        </w:rPr>
        <w:t xml:space="preserve"> الإقليمية</w:t>
      </w:r>
      <w:r w:rsidR="00037127" w:rsidRPr="00435DDD">
        <w:rPr>
          <w:rFonts w:hint="eastAsia"/>
          <w:rtl/>
          <w:lang w:val="fr-LU"/>
        </w:rPr>
        <w:t> </w:t>
      </w:r>
      <w:r w:rsidR="00037127" w:rsidRPr="00435DDD">
        <w:t>(REAG)</w:t>
      </w:r>
      <w:r w:rsidR="0033548A" w:rsidRPr="00435DDD">
        <w:rPr>
          <w:rFonts w:hint="cs"/>
          <w:rtl/>
        </w:rPr>
        <w:t xml:space="preserve"> </w:t>
      </w:r>
      <w:r w:rsidRPr="00435DDD">
        <w:rPr>
          <w:rFonts w:hint="cs"/>
          <w:rtl/>
          <w:lang w:val="fr-LU"/>
        </w:rPr>
        <w:t>من</w:t>
      </w:r>
      <w:r w:rsidRPr="00435DDD">
        <w:rPr>
          <w:rtl/>
          <w:lang w:val="fr-LU"/>
        </w:rPr>
        <w:t xml:space="preserve"> تجمعات مناطق اقتصادية أصغر تبعا</w:t>
      </w:r>
      <w:r w:rsidRPr="00435DDD">
        <w:rPr>
          <w:rFonts w:hint="cs"/>
          <w:rtl/>
          <w:lang w:val="fr-LU"/>
        </w:rPr>
        <w:t>ً</w:t>
      </w:r>
      <w:r w:rsidRPr="00435DDD">
        <w:rPr>
          <w:rtl/>
          <w:lang w:val="fr-LU"/>
        </w:rPr>
        <w:t xml:space="preserve"> للتعريف الصادر عن </w:t>
      </w:r>
      <w:r w:rsidRPr="00435DDD">
        <w:rPr>
          <w:rFonts w:hint="cs"/>
          <w:rtl/>
          <w:lang w:val="fr-LU"/>
        </w:rPr>
        <w:t>وزارة</w:t>
      </w:r>
      <w:r w:rsidRPr="00435DDD">
        <w:rPr>
          <w:rtl/>
          <w:lang w:val="fr-LU"/>
        </w:rPr>
        <w:t xml:space="preserve"> التجارة الأمريكي</w:t>
      </w:r>
      <w:r w:rsidRPr="00435DDD">
        <w:rPr>
          <w:rFonts w:hint="cs"/>
          <w:rtl/>
          <w:lang w:val="fr-LU"/>
        </w:rPr>
        <w:t>ة</w:t>
      </w:r>
      <w:r w:rsidRPr="00435DDD">
        <w:rPr>
          <w:rtl/>
          <w:lang w:val="fr-LU"/>
        </w:rPr>
        <w:t xml:space="preserve">. وثمة </w:t>
      </w:r>
      <w:r w:rsidRPr="00435DDD">
        <w:rPr>
          <w:lang w:val="fr-LU"/>
        </w:rPr>
        <w:t>176</w:t>
      </w:r>
      <w:r w:rsidRPr="00435DDD">
        <w:rPr>
          <w:rtl/>
          <w:lang w:val="fr-LU"/>
        </w:rPr>
        <w:t xml:space="preserve"> منطقة اقتصادية تغطي الولايات المتحدة وأقاليمها. وفازت مجموعة متنوعة جداً من الشركات بالرخص في المزاد الخاص بخدمة الاتصالات اللاسلكية. وتبلغ مدة الرخص </w:t>
      </w:r>
      <w:r w:rsidRPr="00435DDD">
        <w:rPr>
          <w:lang w:val="fr-LU"/>
        </w:rPr>
        <w:t>10</w:t>
      </w:r>
      <w:r w:rsidRPr="00435DDD">
        <w:rPr>
          <w:rtl/>
          <w:lang w:val="fr-LU"/>
        </w:rPr>
        <w:t xml:space="preserve"> سنوات.</w:t>
      </w:r>
    </w:p>
    <w:p w:rsidR="0052112B" w:rsidRPr="00435DDD" w:rsidRDefault="0052112B" w:rsidP="009463ED">
      <w:pPr>
        <w:pStyle w:val="Heading2"/>
        <w:spacing w:line="185" w:lineRule="auto"/>
        <w:rPr>
          <w:rtl/>
          <w:lang w:val="fr-LU"/>
        </w:rPr>
      </w:pPr>
      <w:bookmarkStart w:id="252" w:name="_Toc413686683"/>
      <w:bookmarkStart w:id="253" w:name="_Toc414279227"/>
      <w:r w:rsidRPr="00435DDD">
        <w:t>2.5</w:t>
      </w:r>
      <w:r w:rsidRPr="00435DDD">
        <w:tab/>
      </w:r>
      <w:r w:rsidRPr="00435DDD">
        <w:rPr>
          <w:rtl/>
          <w:lang w:val="fr-LU"/>
        </w:rPr>
        <w:t>الخبرة في مجال الرسوم</w:t>
      </w:r>
      <w:bookmarkEnd w:id="252"/>
      <w:bookmarkEnd w:id="253"/>
    </w:p>
    <w:p w:rsidR="0052112B" w:rsidRPr="00435DDD" w:rsidRDefault="0052112B" w:rsidP="009463ED">
      <w:pPr>
        <w:pStyle w:val="Heading3"/>
        <w:spacing w:line="185" w:lineRule="auto"/>
        <w:rPr>
          <w:szCs w:val="24"/>
          <w:rtl/>
          <w:lang w:val="fr-LU"/>
        </w:rPr>
      </w:pPr>
      <w:bookmarkStart w:id="254" w:name="_Toc413686684"/>
      <w:bookmarkStart w:id="255" w:name="_Toc414279228"/>
      <w:r w:rsidRPr="00435DDD">
        <w:t>1.2.5</w:t>
      </w:r>
      <w:r w:rsidRPr="00435DDD">
        <w:tab/>
      </w:r>
      <w:r w:rsidRPr="00435DDD">
        <w:rPr>
          <w:rtl/>
          <w:lang w:val="fr-LU"/>
        </w:rPr>
        <w:t xml:space="preserve">خبرة </w:t>
      </w:r>
      <w:r w:rsidRPr="00435DDD">
        <w:rPr>
          <w:rFonts w:hint="cs"/>
          <w:rtl/>
          <w:lang w:val="fr-LU"/>
        </w:rPr>
        <w:t>أ</w:t>
      </w:r>
      <w:r w:rsidRPr="00435DDD">
        <w:rPr>
          <w:rtl/>
          <w:lang w:val="fr-LU"/>
        </w:rPr>
        <w:t xml:space="preserve">ستراليا </w:t>
      </w:r>
      <w:r w:rsidRPr="00435DDD">
        <w:rPr>
          <w:rFonts w:hint="cs"/>
          <w:rtl/>
          <w:lang w:val="fr-LU"/>
        </w:rPr>
        <w:t>في مجال رسوم</w:t>
      </w:r>
      <w:r w:rsidRPr="00435DDD">
        <w:rPr>
          <w:rtl/>
          <w:lang w:val="fr-LU"/>
        </w:rPr>
        <w:t xml:space="preserve"> الرخص</w:t>
      </w:r>
      <w:bookmarkEnd w:id="254"/>
      <w:bookmarkEnd w:id="255"/>
    </w:p>
    <w:p w:rsidR="0052112B" w:rsidRPr="00435DDD" w:rsidRDefault="0052112B" w:rsidP="009463ED">
      <w:pPr>
        <w:spacing w:line="185" w:lineRule="auto"/>
        <w:rPr>
          <w:rtl/>
          <w:lang w:val="fr-LU"/>
        </w:rPr>
      </w:pPr>
      <w:r w:rsidRPr="00435DDD">
        <w:rPr>
          <w:rFonts w:hint="cs"/>
          <w:rtl/>
          <w:lang w:val="fr-LU"/>
        </w:rPr>
        <w:t>بالإ</w:t>
      </w:r>
      <w:r w:rsidRPr="00435DDD">
        <w:rPr>
          <w:rtl/>
          <w:lang w:val="fr-LU"/>
        </w:rPr>
        <w:t>ضافة إلى تنظيم مزادات لطرح الطيف و</w:t>
      </w:r>
      <w:r w:rsidRPr="00435DDD">
        <w:rPr>
          <w:rFonts w:hint="cs"/>
          <w:rtl/>
          <w:lang w:val="fr-LU"/>
        </w:rPr>
        <w:t>تنفيذ نظام محدود ل</w:t>
      </w:r>
      <w:r w:rsidRPr="00435DDD">
        <w:rPr>
          <w:rtl/>
          <w:lang w:val="fr-LU"/>
        </w:rPr>
        <w:t xml:space="preserve">حقوق الملكية، </w:t>
      </w:r>
      <w:r w:rsidRPr="00435DDD">
        <w:rPr>
          <w:rFonts w:hint="cs"/>
          <w:rtl/>
          <w:lang w:val="fr-LU"/>
        </w:rPr>
        <w:t xml:space="preserve">سعت </w:t>
      </w:r>
      <w:r w:rsidRPr="00435DDD">
        <w:rPr>
          <w:rFonts w:hint="cs"/>
          <w:rtl/>
        </w:rPr>
        <w:t>هيئة الاتصالات والإعلام الأسترالية </w:t>
      </w:r>
      <w:r w:rsidRPr="00435DDD">
        <w:t>(</w:t>
      </w:r>
      <w:r w:rsidRPr="00435DDD">
        <w:rPr>
          <w:rFonts w:hint="cs"/>
        </w:rPr>
        <w:t>ACMA</w:t>
      </w:r>
      <w:r w:rsidRPr="00435DDD">
        <w:t>)</w:t>
      </w:r>
      <w:r w:rsidRPr="00435DDD">
        <w:rPr>
          <w:rFonts w:hint="cs"/>
          <w:rtl/>
          <w:lang w:val="fr-LU"/>
        </w:rPr>
        <w:t xml:space="preserve"> إلى تحسين</w:t>
      </w:r>
      <w:r w:rsidRPr="00435DDD">
        <w:rPr>
          <w:rtl/>
          <w:lang w:val="fr-LU"/>
        </w:rPr>
        <w:t xml:space="preserve"> فعالية نظام الترخيص التقليدي. </w:t>
      </w:r>
      <w:r w:rsidRPr="00435DDD">
        <w:rPr>
          <w:rFonts w:hint="cs"/>
          <w:rtl/>
          <w:lang w:val="fr-LU"/>
        </w:rPr>
        <w:t xml:space="preserve">ويستند </w:t>
      </w:r>
      <w:r w:rsidRPr="00435DDD">
        <w:rPr>
          <w:rtl/>
          <w:lang w:val="fr-LU"/>
        </w:rPr>
        <w:t xml:space="preserve">النهج الذي </w:t>
      </w:r>
      <w:r w:rsidRPr="00435DDD">
        <w:rPr>
          <w:rFonts w:hint="cs"/>
          <w:rtl/>
          <w:lang w:val="fr-LU"/>
        </w:rPr>
        <w:t>اعتنقته هيئة الاتصالات والإعلام الأسترالي</w:t>
      </w:r>
      <w:r w:rsidR="00037127" w:rsidRPr="00435DDD">
        <w:rPr>
          <w:rFonts w:hint="cs"/>
          <w:rtl/>
          <w:lang w:val="fr-LU"/>
        </w:rPr>
        <w:t xml:space="preserve">ة </w:t>
      </w:r>
      <w:r w:rsidRPr="00435DDD">
        <w:rPr>
          <w:rtl/>
          <w:lang w:val="fr-LU"/>
        </w:rPr>
        <w:t xml:space="preserve">إلى إجراء إعادة </w:t>
      </w:r>
      <w:r w:rsidRPr="00435DDD">
        <w:rPr>
          <w:rFonts w:hint="cs"/>
          <w:rtl/>
          <w:lang w:val="fr-LU"/>
        </w:rPr>
        <w:t>هيكلة</w:t>
      </w:r>
      <w:r w:rsidRPr="00435DDD">
        <w:rPr>
          <w:rtl/>
          <w:lang w:val="fr-LU"/>
        </w:rPr>
        <w:t xml:space="preserve"> جوهرية </w:t>
      </w:r>
      <w:r w:rsidRPr="00435DDD">
        <w:rPr>
          <w:rFonts w:hint="cs"/>
          <w:rtl/>
          <w:lang w:val="fr-LU"/>
        </w:rPr>
        <w:t>ل</w:t>
      </w:r>
      <w:r w:rsidRPr="00435DDD">
        <w:rPr>
          <w:rtl/>
          <w:lang w:val="fr-LU"/>
        </w:rPr>
        <w:t xml:space="preserve">رسوم </w:t>
      </w:r>
      <w:r w:rsidRPr="00435DDD">
        <w:rPr>
          <w:rFonts w:hint="cs"/>
          <w:rtl/>
          <w:lang w:val="fr-LU"/>
        </w:rPr>
        <w:t xml:space="preserve">رخص </w:t>
      </w:r>
      <w:r w:rsidRPr="00435DDD">
        <w:rPr>
          <w:rtl/>
          <w:lang w:val="fr-LU"/>
        </w:rPr>
        <w:t>تشغيل تجهيزات الاتصالات الراديوية. وفي أبريل</w:t>
      </w:r>
      <w:r w:rsidRPr="00435DDD">
        <w:rPr>
          <w:rFonts w:hint="cs"/>
          <w:rtl/>
          <w:lang w:val="fr-LU"/>
        </w:rPr>
        <w:t> </w:t>
      </w:r>
      <w:r w:rsidRPr="00435DDD">
        <w:rPr>
          <w:lang w:val="fr-LU"/>
        </w:rPr>
        <w:t>1995</w:t>
      </w:r>
      <w:r w:rsidRPr="00435DDD">
        <w:rPr>
          <w:rtl/>
          <w:lang w:val="fr-LU"/>
        </w:rPr>
        <w:t xml:space="preserve"> انتقلت </w:t>
      </w:r>
      <w:r w:rsidRPr="00435DDD">
        <w:rPr>
          <w:snapToGrid w:val="0"/>
          <w:rtl/>
        </w:rPr>
        <w:t>خدمات</w:t>
      </w:r>
      <w:r w:rsidRPr="00435DDD">
        <w:rPr>
          <w:rFonts w:hint="cs"/>
          <w:snapToGrid w:val="0"/>
          <w:rtl/>
        </w:rPr>
        <w:t xml:space="preserve"> الاتصالات الشخصية </w:t>
      </w:r>
      <w:r w:rsidRPr="00435DDD">
        <w:rPr>
          <w:snapToGrid w:val="0"/>
        </w:rPr>
        <w:t>(PCS)</w:t>
      </w:r>
      <w:r w:rsidRPr="00435DDD">
        <w:rPr>
          <w:rFonts w:hint="cs"/>
          <w:rtl/>
          <w:lang w:val="fr-LU"/>
        </w:rPr>
        <w:t>،</w:t>
      </w:r>
      <w:r w:rsidRPr="00435DDD">
        <w:rPr>
          <w:rtl/>
          <w:lang w:val="fr-LU"/>
        </w:rPr>
        <w:t xml:space="preserve"> بالتشاور مع الصناعة</w:t>
      </w:r>
      <w:r w:rsidRPr="00435DDD">
        <w:rPr>
          <w:rFonts w:hint="cs"/>
          <w:rtl/>
          <w:lang w:val="fr-LU"/>
        </w:rPr>
        <w:t>،</w:t>
      </w:r>
      <w:r w:rsidRPr="00435DDD">
        <w:rPr>
          <w:rtl/>
          <w:lang w:val="fr-LU"/>
        </w:rPr>
        <w:t xml:space="preserve"> من منهجية تقليدية تستند إلى الخدمة وتفرض رسوماً مقابل استعمال الطيف إلى </w:t>
      </w:r>
      <w:r w:rsidRPr="00435DDD">
        <w:rPr>
          <w:rFonts w:hint="cs"/>
          <w:rtl/>
          <w:lang w:val="fr-LU"/>
        </w:rPr>
        <w:t xml:space="preserve">تطبيق </w:t>
      </w:r>
      <w:r w:rsidRPr="00435DDD">
        <w:rPr>
          <w:rtl/>
          <w:lang w:val="fr-LU"/>
        </w:rPr>
        <w:t xml:space="preserve">يفرض رسوماً على أساس </w:t>
      </w:r>
      <w:r w:rsidRPr="00435DDD">
        <w:rPr>
          <w:rFonts w:hint="cs"/>
          <w:rtl/>
          <w:lang w:val="fr-LU"/>
        </w:rPr>
        <w:t>مقدار</w:t>
      </w:r>
      <w:r w:rsidRPr="00435DDD">
        <w:rPr>
          <w:rtl/>
          <w:lang w:val="fr-LU"/>
        </w:rPr>
        <w:t xml:space="preserve"> الطيف ال</w:t>
      </w:r>
      <w:r w:rsidRPr="00435DDD">
        <w:rPr>
          <w:rFonts w:hint="cs"/>
          <w:rtl/>
          <w:lang w:val="fr-LU"/>
        </w:rPr>
        <w:t>ذ</w:t>
      </w:r>
      <w:r w:rsidRPr="00435DDD">
        <w:rPr>
          <w:rtl/>
          <w:lang w:val="fr-LU"/>
        </w:rPr>
        <w:t xml:space="preserve">ي </w:t>
      </w:r>
      <w:r w:rsidRPr="00435DDD">
        <w:rPr>
          <w:rFonts w:hint="cs"/>
          <w:rtl/>
          <w:lang w:val="fr-LU"/>
        </w:rPr>
        <w:t>تتسبب</w:t>
      </w:r>
      <w:r w:rsidRPr="00435DDD">
        <w:rPr>
          <w:rtl/>
          <w:lang w:val="fr-LU"/>
        </w:rPr>
        <w:t xml:space="preserve"> خدمة </w:t>
      </w:r>
      <w:r w:rsidRPr="00435DDD">
        <w:rPr>
          <w:rFonts w:hint="cs"/>
          <w:rtl/>
          <w:lang w:val="fr-LU"/>
        </w:rPr>
        <w:t>بعينها في حرمان</w:t>
      </w:r>
      <w:r w:rsidRPr="00435DDD">
        <w:rPr>
          <w:rtl/>
          <w:lang w:val="fr-LU"/>
        </w:rPr>
        <w:t xml:space="preserve"> مستعملين آخرين</w:t>
      </w:r>
      <w:r w:rsidRPr="00435DDD">
        <w:rPr>
          <w:rFonts w:hint="cs"/>
          <w:rtl/>
          <w:lang w:val="fr-LU"/>
        </w:rPr>
        <w:t xml:space="preserve"> منه</w:t>
      </w:r>
      <w:r w:rsidRPr="00435DDD">
        <w:rPr>
          <w:rtl/>
          <w:lang w:val="fr-LU"/>
        </w:rPr>
        <w:t>. وه</w:t>
      </w:r>
      <w:r w:rsidRPr="00435DDD">
        <w:rPr>
          <w:rFonts w:hint="cs"/>
          <w:rtl/>
          <w:lang w:val="fr-LU"/>
        </w:rPr>
        <w:t>كذا</w:t>
      </w:r>
      <w:r w:rsidRPr="00435DDD">
        <w:rPr>
          <w:rtl/>
          <w:lang w:val="fr-LU"/>
        </w:rPr>
        <w:t xml:space="preserve"> يتم حساب رسوم الرخصة بدرجة أكبر من </w:t>
      </w:r>
      <w:r w:rsidRPr="00435DDD">
        <w:rPr>
          <w:rFonts w:hint="cs"/>
          <w:rtl/>
          <w:lang w:val="fr-LU"/>
        </w:rPr>
        <w:t>التناسق</w:t>
      </w:r>
      <w:r w:rsidRPr="00435DDD">
        <w:rPr>
          <w:rtl/>
          <w:lang w:val="fr-LU"/>
        </w:rPr>
        <w:t xml:space="preserve"> والشفافية</w:t>
      </w:r>
      <w:r w:rsidRPr="00435DDD">
        <w:rPr>
          <w:rFonts w:hint="cs"/>
          <w:rtl/>
          <w:lang w:val="fr-LU"/>
        </w:rPr>
        <w:t>،</w:t>
      </w:r>
      <w:r w:rsidRPr="00435DDD">
        <w:rPr>
          <w:rtl/>
          <w:lang w:val="fr-LU"/>
        </w:rPr>
        <w:t xml:space="preserve"> على النقيض من النهج العشوائي نوعا</w:t>
      </w:r>
      <w:r w:rsidRPr="00435DDD">
        <w:rPr>
          <w:rFonts w:hint="cs"/>
          <w:rtl/>
          <w:lang w:val="fr-LU"/>
        </w:rPr>
        <w:t>ً</w:t>
      </w:r>
      <w:r w:rsidRPr="00435DDD">
        <w:rPr>
          <w:rtl/>
          <w:lang w:val="fr-LU"/>
        </w:rPr>
        <w:t xml:space="preserve"> ما</w:t>
      </w:r>
      <w:r w:rsidRPr="00435DDD">
        <w:rPr>
          <w:rFonts w:hint="cs"/>
          <w:rtl/>
          <w:lang w:val="fr-LU"/>
        </w:rPr>
        <w:t>،</w:t>
      </w:r>
      <w:r w:rsidRPr="00435DDD">
        <w:rPr>
          <w:rtl/>
          <w:lang w:val="fr-LU"/>
        </w:rPr>
        <w:t xml:space="preserve"> الذي </w:t>
      </w:r>
      <w:r w:rsidRPr="00435DDD">
        <w:rPr>
          <w:rFonts w:hint="cs"/>
          <w:rtl/>
          <w:lang w:val="fr-LU"/>
        </w:rPr>
        <w:t xml:space="preserve">كان </w:t>
      </w:r>
      <w:r w:rsidRPr="00435DDD">
        <w:rPr>
          <w:rtl/>
          <w:lang w:val="fr-LU"/>
        </w:rPr>
        <w:t>يركز بشكل أساسي على خصائص خدمة الاتصالات الراديوية</w:t>
      </w:r>
      <w:r w:rsidRPr="00435DDD">
        <w:rPr>
          <w:rFonts w:hint="cs"/>
          <w:rtl/>
          <w:lang w:val="fr-LU"/>
        </w:rPr>
        <w:t xml:space="preserve"> التي تمنح الرخصة لها</w:t>
      </w:r>
      <w:r w:rsidRPr="00435DDD">
        <w:rPr>
          <w:rtl/>
          <w:lang w:val="fr-LU"/>
        </w:rPr>
        <w:t>.</w:t>
      </w:r>
    </w:p>
    <w:p w:rsidR="0052112B" w:rsidRPr="00435DDD" w:rsidRDefault="0052112B" w:rsidP="009463ED">
      <w:pPr>
        <w:spacing w:line="185" w:lineRule="auto"/>
        <w:rPr>
          <w:rtl/>
          <w:lang w:val="fr-LU"/>
        </w:rPr>
      </w:pPr>
      <w:r w:rsidRPr="00435DDD">
        <w:rPr>
          <w:rtl/>
          <w:lang w:val="fr-LU"/>
        </w:rPr>
        <w:t>وفي ظل البنية الجديدة لترسيم رخص تشغيل التجهيزات، يتكون رسم كل رخصة عموما</w:t>
      </w:r>
      <w:r w:rsidRPr="00435DDD">
        <w:rPr>
          <w:rFonts w:hint="cs"/>
          <w:rtl/>
          <w:lang w:val="fr-LU"/>
        </w:rPr>
        <w:t>ً</w:t>
      </w:r>
      <w:r w:rsidRPr="00435DDD">
        <w:rPr>
          <w:rtl/>
          <w:lang w:val="fr-LU"/>
        </w:rPr>
        <w:t xml:space="preserve"> من ثلاث مكونات منفصلة:</w:t>
      </w:r>
    </w:p>
    <w:p w:rsidR="0052112B" w:rsidRPr="00435DDD" w:rsidRDefault="0052112B" w:rsidP="009463ED">
      <w:pPr>
        <w:pStyle w:val="enumlev1"/>
        <w:spacing w:before="70" w:line="185" w:lineRule="auto"/>
        <w:rPr>
          <w:rtl/>
        </w:rPr>
      </w:pPr>
      <w:r w:rsidRPr="00435DDD">
        <w:rPr>
          <w:rFonts w:hint="cs"/>
          <w:rtl/>
        </w:rPr>
        <w:t>-</w:t>
      </w:r>
      <w:r w:rsidRPr="00435DDD">
        <w:rPr>
          <w:rFonts w:hint="cs"/>
          <w:rtl/>
        </w:rPr>
        <w:tab/>
      </w:r>
      <w:r w:rsidRPr="00435DDD">
        <w:rPr>
          <w:rtl/>
        </w:rPr>
        <w:t xml:space="preserve">مكونة الإصدار أو التجديد التي تعكس تكلفة إصدار </w:t>
      </w:r>
      <w:r w:rsidRPr="00435DDD">
        <w:rPr>
          <w:rFonts w:hint="cs"/>
          <w:rtl/>
        </w:rPr>
        <w:t>ال</w:t>
      </w:r>
      <w:r w:rsidRPr="00435DDD">
        <w:rPr>
          <w:rtl/>
        </w:rPr>
        <w:t>رخصة أو تجديدها</w:t>
      </w:r>
      <w:r w:rsidRPr="00435DDD">
        <w:rPr>
          <w:rFonts w:hint="cs"/>
          <w:rtl/>
        </w:rPr>
        <w:t>؛</w:t>
      </w:r>
    </w:p>
    <w:p w:rsidR="0052112B" w:rsidRPr="00435DDD" w:rsidRDefault="0052112B" w:rsidP="009463ED">
      <w:pPr>
        <w:pStyle w:val="enumlev1"/>
        <w:spacing w:before="70" w:line="185" w:lineRule="auto"/>
        <w:rPr>
          <w:rtl/>
        </w:rPr>
      </w:pPr>
      <w:r w:rsidRPr="00435DDD">
        <w:rPr>
          <w:rFonts w:hint="cs"/>
          <w:rtl/>
        </w:rPr>
        <w:t>-</w:t>
      </w:r>
      <w:r w:rsidRPr="00435DDD">
        <w:rPr>
          <w:rFonts w:hint="cs"/>
          <w:rtl/>
        </w:rPr>
        <w:tab/>
      </w:r>
      <w:r w:rsidRPr="00435DDD">
        <w:rPr>
          <w:rtl/>
        </w:rPr>
        <w:t>مكونة صيانة الطيف التي تعكس تكاليف إدارة الطيف المستمرة بما في ذلك الحماية من التداخل (نسبة مئوية ثابتة من رسم النفاذ إلى الطيف</w:t>
      </w:r>
      <w:r w:rsidR="00037127" w:rsidRPr="00435DDD">
        <w:rPr>
          <w:rFonts w:hint="cs"/>
          <w:rtl/>
        </w:rPr>
        <w:t xml:space="preserve"> </w:t>
      </w:r>
      <w:r w:rsidR="00037127" w:rsidRPr="00435DDD">
        <w:t>(SAT)</w:t>
      </w:r>
      <w:r w:rsidRPr="00435DDD">
        <w:rPr>
          <w:rtl/>
        </w:rPr>
        <w:t xml:space="preserve"> الوارد وصفها أدناه)</w:t>
      </w:r>
      <w:r w:rsidRPr="00435DDD">
        <w:rPr>
          <w:rFonts w:hint="cs"/>
          <w:rtl/>
        </w:rPr>
        <w:t>؛</w:t>
      </w:r>
    </w:p>
    <w:p w:rsidR="0052112B" w:rsidRPr="00435DDD" w:rsidRDefault="0052112B" w:rsidP="009463ED">
      <w:pPr>
        <w:pStyle w:val="enumlev1"/>
        <w:spacing w:before="70" w:line="185" w:lineRule="auto"/>
        <w:rPr>
          <w:rtl/>
        </w:rPr>
      </w:pPr>
      <w:r w:rsidRPr="00435DDD">
        <w:rPr>
          <w:rFonts w:hint="cs"/>
          <w:rtl/>
        </w:rPr>
        <w:t>-</w:t>
      </w:r>
      <w:r w:rsidRPr="00435DDD">
        <w:rPr>
          <w:rFonts w:hint="cs"/>
          <w:rtl/>
        </w:rPr>
        <w:tab/>
      </w:r>
      <w:r w:rsidRPr="00435DDD">
        <w:rPr>
          <w:rtl/>
        </w:rPr>
        <w:t>رسم النفاذ إلى الطيف ال</w:t>
      </w:r>
      <w:r w:rsidRPr="00435DDD">
        <w:rPr>
          <w:rFonts w:hint="cs"/>
          <w:rtl/>
        </w:rPr>
        <w:t>ذ</w:t>
      </w:r>
      <w:r w:rsidRPr="00435DDD">
        <w:rPr>
          <w:rtl/>
        </w:rPr>
        <w:t xml:space="preserve">ي يشكل </w:t>
      </w:r>
      <w:r w:rsidRPr="00435DDD">
        <w:rPr>
          <w:rFonts w:hint="cs"/>
          <w:rtl/>
        </w:rPr>
        <w:t>عائداً تحصل عليه</w:t>
      </w:r>
      <w:r w:rsidRPr="00435DDD">
        <w:rPr>
          <w:rtl/>
        </w:rPr>
        <w:t xml:space="preserve"> الحكومة مقابل استعمال مورد </w:t>
      </w:r>
      <w:r w:rsidRPr="00435DDD">
        <w:rPr>
          <w:rFonts w:hint="cs"/>
          <w:rtl/>
        </w:rPr>
        <w:t>مجتمعي</w:t>
      </w:r>
      <w:r w:rsidRPr="00435DDD">
        <w:rPr>
          <w:rtl/>
        </w:rPr>
        <w:t xml:space="preserve">، ويقوم الرسم على </w:t>
      </w:r>
      <w:r w:rsidRPr="00435DDD">
        <w:rPr>
          <w:rFonts w:hint="cs"/>
          <w:rtl/>
        </w:rPr>
        <w:t>صيغة تضم</w:t>
      </w:r>
      <w:r w:rsidRPr="00435DDD">
        <w:rPr>
          <w:rtl/>
        </w:rPr>
        <w:t xml:space="preserve"> موقع الطيف والموقع الجغرافي وعرض نطاق القناة ومنطقة تغطية الاتصالات.</w:t>
      </w:r>
    </w:p>
    <w:p w:rsidR="0052112B" w:rsidRPr="00435DDD" w:rsidRDefault="0052112B" w:rsidP="009463ED">
      <w:pPr>
        <w:spacing w:line="185" w:lineRule="auto"/>
        <w:rPr>
          <w:lang w:val="fr-LU"/>
        </w:rPr>
      </w:pPr>
      <w:r w:rsidRPr="00435DDD">
        <w:rPr>
          <w:rFonts w:hint="cs"/>
          <w:rtl/>
          <w:lang w:val="fr-LU"/>
        </w:rPr>
        <w:t>و</w:t>
      </w:r>
      <w:r w:rsidRPr="00435DDD">
        <w:rPr>
          <w:rtl/>
          <w:lang w:val="fr-LU"/>
        </w:rPr>
        <w:t xml:space="preserve">حساب رسم النفاذ إلى الطيف </w:t>
      </w:r>
      <w:r w:rsidRPr="00435DDD">
        <w:rPr>
          <w:rFonts w:hint="cs"/>
          <w:rtl/>
          <w:lang w:val="fr-LU"/>
        </w:rPr>
        <w:t>يمثل</w:t>
      </w:r>
      <w:r w:rsidRPr="00435DDD">
        <w:rPr>
          <w:rtl/>
          <w:lang w:val="fr-LU"/>
        </w:rPr>
        <w:t xml:space="preserve"> استراتيجية تسعيرية </w:t>
      </w:r>
      <w:r w:rsidRPr="00435DDD">
        <w:rPr>
          <w:rFonts w:hint="cs"/>
          <w:rtl/>
          <w:lang w:val="fr-LU"/>
        </w:rPr>
        <w:t>تستند إلى</w:t>
      </w:r>
      <w:r w:rsidRPr="00435DDD">
        <w:rPr>
          <w:rtl/>
          <w:lang w:val="fr-LU"/>
        </w:rPr>
        <w:t xml:space="preserve"> </w:t>
      </w:r>
      <w:r w:rsidRPr="00435DDD">
        <w:rPr>
          <w:rFonts w:hint="cs"/>
          <w:rtl/>
          <w:lang w:val="fr-LU"/>
        </w:rPr>
        <w:t>ال</w:t>
      </w:r>
      <w:r w:rsidRPr="00435DDD">
        <w:rPr>
          <w:rtl/>
          <w:lang w:val="fr-LU"/>
        </w:rPr>
        <w:t xml:space="preserve">طلب </w:t>
      </w:r>
      <w:r w:rsidRPr="00435DDD">
        <w:rPr>
          <w:rFonts w:hint="cs"/>
          <w:rtl/>
          <w:lang w:val="fr-LU"/>
        </w:rPr>
        <w:t xml:space="preserve">في </w:t>
      </w:r>
      <w:r w:rsidRPr="00435DDD">
        <w:rPr>
          <w:rtl/>
          <w:lang w:val="fr-LU"/>
        </w:rPr>
        <w:t>السوق</w:t>
      </w:r>
      <w:r w:rsidRPr="00435DDD">
        <w:rPr>
          <w:rFonts w:hint="cs"/>
          <w:rtl/>
          <w:lang w:val="fr-LU"/>
        </w:rPr>
        <w:t>،</w:t>
      </w:r>
      <w:r w:rsidRPr="00435DDD">
        <w:rPr>
          <w:rtl/>
          <w:lang w:val="fr-LU"/>
        </w:rPr>
        <w:t xml:space="preserve"> </w:t>
      </w:r>
      <w:r w:rsidRPr="00435DDD">
        <w:rPr>
          <w:rFonts w:hint="cs"/>
          <w:rtl/>
          <w:lang w:val="fr-LU"/>
        </w:rPr>
        <w:t>من ناحية</w:t>
      </w:r>
      <w:r w:rsidRPr="00435DDD">
        <w:rPr>
          <w:rtl/>
          <w:lang w:val="fr-LU"/>
        </w:rPr>
        <w:t xml:space="preserve"> أن الخدمات المشغلة في</w:t>
      </w:r>
      <w:r w:rsidRPr="00435DDD">
        <w:rPr>
          <w:rFonts w:hint="cs"/>
          <w:rtl/>
          <w:lang w:val="fr-LU"/>
        </w:rPr>
        <w:t> </w:t>
      </w:r>
      <w:r w:rsidRPr="00435DDD">
        <w:rPr>
          <w:rtl/>
          <w:lang w:val="fr-LU"/>
        </w:rPr>
        <w:t xml:space="preserve">مناطق الطلب </w:t>
      </w:r>
      <w:r w:rsidRPr="00435DDD">
        <w:rPr>
          <w:rFonts w:hint="cs"/>
          <w:rtl/>
          <w:lang w:val="fr-LU"/>
        </w:rPr>
        <w:t>المرتفع</w:t>
      </w:r>
      <w:r w:rsidRPr="00435DDD">
        <w:rPr>
          <w:rtl/>
          <w:lang w:val="fr-LU"/>
        </w:rPr>
        <w:t xml:space="preserve"> على الطيف (مثلا</w:t>
      </w:r>
      <w:r w:rsidRPr="00435DDD">
        <w:rPr>
          <w:rFonts w:hint="cs"/>
          <w:rtl/>
          <w:lang w:val="fr-LU"/>
        </w:rPr>
        <w:t>ً</w:t>
      </w:r>
      <w:r w:rsidRPr="00435DDD">
        <w:rPr>
          <w:rtl/>
          <w:lang w:val="fr-LU"/>
        </w:rPr>
        <w:t xml:space="preserve"> موجات مترية/ديكامترية</w:t>
      </w:r>
      <w:r w:rsidRPr="00435DDD">
        <w:rPr>
          <w:rFonts w:hint="cs"/>
          <w:rtl/>
          <w:lang w:val="fr-LU"/>
        </w:rPr>
        <w:t xml:space="preserve"> </w:t>
      </w:r>
      <w:r w:rsidRPr="00435DDD">
        <w:t>(UHF/VHF)</w:t>
      </w:r>
      <w:r w:rsidRPr="00435DDD">
        <w:rPr>
          <w:rtl/>
          <w:lang w:val="fr-LU"/>
        </w:rPr>
        <w:t>)</w:t>
      </w:r>
      <w:r w:rsidRPr="00435DDD">
        <w:rPr>
          <w:rFonts w:hint="cs"/>
          <w:rtl/>
          <w:lang w:val="fr-LU"/>
        </w:rPr>
        <w:t>،</w:t>
      </w:r>
      <w:r w:rsidRPr="00435DDD">
        <w:rPr>
          <w:rtl/>
          <w:lang w:val="fr-LU"/>
        </w:rPr>
        <w:t xml:space="preserve"> أو في </w:t>
      </w:r>
      <w:r w:rsidRPr="00435DDD">
        <w:rPr>
          <w:rFonts w:hint="cs"/>
          <w:rtl/>
          <w:lang w:val="fr-LU"/>
        </w:rPr>
        <w:t>ال</w:t>
      </w:r>
      <w:r w:rsidRPr="00435DDD">
        <w:rPr>
          <w:rtl/>
          <w:lang w:val="fr-LU"/>
        </w:rPr>
        <w:t xml:space="preserve">مناطق </w:t>
      </w:r>
      <w:r w:rsidRPr="00435DDD">
        <w:rPr>
          <w:rFonts w:hint="cs"/>
          <w:rtl/>
          <w:lang w:val="fr-LU"/>
        </w:rPr>
        <w:t>ذات الكثافة ال</w:t>
      </w:r>
      <w:r w:rsidRPr="00435DDD">
        <w:rPr>
          <w:rtl/>
          <w:lang w:val="fr-LU"/>
        </w:rPr>
        <w:t xml:space="preserve">سكانية </w:t>
      </w:r>
      <w:r w:rsidRPr="00435DDD">
        <w:rPr>
          <w:rFonts w:hint="cs"/>
          <w:rtl/>
          <w:lang w:val="fr-LU"/>
        </w:rPr>
        <w:t>ال</w:t>
      </w:r>
      <w:r w:rsidRPr="00435DDD">
        <w:rPr>
          <w:rtl/>
          <w:lang w:val="fr-LU"/>
        </w:rPr>
        <w:t>أعلى (العواصم الكبرى مثلا</w:t>
      </w:r>
      <w:r w:rsidRPr="00435DDD">
        <w:rPr>
          <w:rFonts w:hint="cs"/>
          <w:rtl/>
          <w:lang w:val="fr-LU"/>
        </w:rPr>
        <w:t>ً</w:t>
      </w:r>
      <w:r w:rsidRPr="00435DDD">
        <w:rPr>
          <w:rtl/>
          <w:lang w:val="fr-LU"/>
        </w:rPr>
        <w:t xml:space="preserve">) </w:t>
      </w:r>
      <w:r w:rsidRPr="00435DDD">
        <w:rPr>
          <w:rFonts w:hint="cs"/>
          <w:rtl/>
          <w:lang w:val="fr-LU"/>
        </w:rPr>
        <w:t xml:space="preserve">تستدعي </w:t>
      </w:r>
      <w:r w:rsidRPr="00435DDD">
        <w:rPr>
          <w:rtl/>
          <w:lang w:val="fr-LU"/>
        </w:rPr>
        <w:t>تطبيق رس</w:t>
      </w:r>
      <w:r w:rsidRPr="00435DDD">
        <w:rPr>
          <w:rFonts w:hint="cs"/>
          <w:rtl/>
          <w:lang w:val="fr-LU"/>
        </w:rPr>
        <w:t>وم</w:t>
      </w:r>
      <w:r w:rsidRPr="00435DDD">
        <w:rPr>
          <w:rtl/>
          <w:lang w:val="fr-LU"/>
        </w:rPr>
        <w:t xml:space="preserve"> ترخيص أعلى من الرسم المفروض مقابل تشغيل خدمات في مناطق يكون </w:t>
      </w:r>
      <w:r w:rsidRPr="00435DDD">
        <w:rPr>
          <w:rFonts w:hint="cs"/>
          <w:rtl/>
          <w:lang w:val="fr-LU"/>
        </w:rPr>
        <w:t>فيها</w:t>
      </w:r>
      <w:r w:rsidRPr="00435DDD">
        <w:rPr>
          <w:rtl/>
          <w:lang w:val="fr-LU"/>
        </w:rPr>
        <w:t xml:space="preserve"> الطلب </w:t>
      </w:r>
      <w:r w:rsidRPr="00435DDD">
        <w:rPr>
          <w:rFonts w:hint="cs"/>
          <w:rtl/>
          <w:lang w:val="fr-LU"/>
        </w:rPr>
        <w:t xml:space="preserve">أقل </w:t>
      </w:r>
      <w:r w:rsidRPr="00435DDD">
        <w:rPr>
          <w:rtl/>
          <w:lang w:val="fr-LU"/>
        </w:rPr>
        <w:t>والكثافة أ</w:t>
      </w:r>
      <w:r w:rsidRPr="00435DDD">
        <w:rPr>
          <w:rFonts w:hint="cs"/>
          <w:rtl/>
          <w:lang w:val="fr-LU"/>
        </w:rPr>
        <w:t>دنى</w:t>
      </w:r>
      <w:r w:rsidRPr="00435DDD">
        <w:rPr>
          <w:rtl/>
          <w:lang w:val="fr-LU"/>
        </w:rPr>
        <w:t>.</w:t>
      </w:r>
      <w:r w:rsidRPr="00435DDD">
        <w:rPr>
          <w:rFonts w:hint="cs"/>
          <w:rtl/>
          <w:lang w:val="fr-LU"/>
        </w:rPr>
        <w:t xml:space="preserve"> و</w:t>
      </w:r>
      <w:r w:rsidRPr="00435DDD">
        <w:rPr>
          <w:rtl/>
          <w:lang w:val="fr-LU"/>
        </w:rPr>
        <w:t>إضافة إلى ذلك</w:t>
      </w:r>
      <w:r w:rsidRPr="00435DDD">
        <w:rPr>
          <w:rFonts w:hint="cs"/>
          <w:rtl/>
          <w:lang w:val="fr-LU"/>
        </w:rPr>
        <w:t>،</w:t>
      </w:r>
      <w:r w:rsidRPr="00435DDD">
        <w:rPr>
          <w:rtl/>
          <w:lang w:val="fr-LU"/>
        </w:rPr>
        <w:t xml:space="preserve"> وتمشيا</w:t>
      </w:r>
      <w:r w:rsidRPr="00435DDD">
        <w:rPr>
          <w:rFonts w:hint="cs"/>
          <w:rtl/>
          <w:lang w:val="fr-LU"/>
        </w:rPr>
        <w:t>ً</w:t>
      </w:r>
      <w:r w:rsidRPr="00435DDD">
        <w:rPr>
          <w:rtl/>
          <w:lang w:val="fr-LU"/>
        </w:rPr>
        <w:t xml:space="preserve"> مع منهجية </w:t>
      </w:r>
      <w:r w:rsidRPr="00435DDD">
        <w:rPr>
          <w:rFonts w:hint="cs"/>
          <w:rtl/>
          <w:lang w:val="fr-LU"/>
        </w:rPr>
        <w:t>حرمان المستعملين من الطيف، فإن</w:t>
      </w:r>
      <w:r w:rsidRPr="00435DDD">
        <w:rPr>
          <w:rtl/>
          <w:lang w:val="fr-LU"/>
        </w:rPr>
        <w:t xml:space="preserve"> خدمات </w:t>
      </w:r>
      <w:r w:rsidRPr="00435DDD">
        <w:rPr>
          <w:rFonts w:hint="cs"/>
          <w:rtl/>
          <w:lang w:val="fr-LU"/>
        </w:rPr>
        <w:t>عرض النطاق ال</w:t>
      </w:r>
      <w:r w:rsidRPr="00435DDD">
        <w:rPr>
          <w:rtl/>
          <w:lang w:val="fr-LU"/>
        </w:rPr>
        <w:t>أوسع</w:t>
      </w:r>
      <w:r w:rsidRPr="00435DDD">
        <w:rPr>
          <w:rFonts w:hint="cs"/>
          <w:rtl/>
          <w:lang w:val="fr-LU"/>
        </w:rPr>
        <w:t>،</w:t>
      </w:r>
      <w:r w:rsidRPr="00435DDD">
        <w:rPr>
          <w:rtl/>
          <w:lang w:val="fr-LU"/>
        </w:rPr>
        <w:t xml:space="preserve"> </w:t>
      </w:r>
      <w:r w:rsidRPr="00435DDD">
        <w:rPr>
          <w:rFonts w:hint="cs"/>
          <w:rtl/>
          <w:lang w:val="fr-LU"/>
        </w:rPr>
        <w:t>تستدعي فرض</w:t>
      </w:r>
      <w:r w:rsidRPr="00435DDD">
        <w:rPr>
          <w:rtl/>
          <w:lang w:val="fr-LU"/>
        </w:rPr>
        <w:t xml:space="preserve"> رسوم </w:t>
      </w:r>
      <w:r w:rsidRPr="00435DDD">
        <w:rPr>
          <w:rFonts w:hint="cs"/>
          <w:rtl/>
          <w:lang w:val="fr-LU"/>
        </w:rPr>
        <w:t>ل</w:t>
      </w:r>
      <w:r w:rsidRPr="00435DDD">
        <w:rPr>
          <w:rtl/>
          <w:lang w:val="fr-LU"/>
        </w:rPr>
        <w:t xml:space="preserve">لرخص </w:t>
      </w:r>
      <w:r w:rsidRPr="00435DDD">
        <w:rPr>
          <w:rFonts w:hint="cs"/>
          <w:rtl/>
          <w:lang w:val="fr-LU"/>
        </w:rPr>
        <w:t>تزيد عن رسوم</w:t>
      </w:r>
      <w:r w:rsidRPr="00435DDD">
        <w:rPr>
          <w:rtl/>
          <w:lang w:val="fr-LU"/>
        </w:rPr>
        <w:t xml:space="preserve"> تقديم خدمات طيفية </w:t>
      </w:r>
      <w:r w:rsidRPr="00435DDD">
        <w:rPr>
          <w:rFonts w:hint="cs"/>
          <w:rtl/>
          <w:lang w:val="fr-LU"/>
        </w:rPr>
        <w:t>أ</w:t>
      </w:r>
      <w:r w:rsidRPr="00435DDD">
        <w:rPr>
          <w:rtl/>
          <w:lang w:val="fr-LU"/>
        </w:rPr>
        <w:t xml:space="preserve">كثر </w:t>
      </w:r>
      <w:r w:rsidRPr="00435DDD">
        <w:rPr>
          <w:rFonts w:hint="cs"/>
          <w:rtl/>
          <w:lang w:val="fr-LU"/>
        </w:rPr>
        <w:t>كفاءة</w:t>
      </w:r>
      <w:r w:rsidRPr="00435DDD">
        <w:rPr>
          <w:rtl/>
          <w:lang w:val="fr-LU"/>
        </w:rPr>
        <w:t xml:space="preserve">، وهو ما يشجع المستعملين </w:t>
      </w:r>
      <w:r w:rsidRPr="00435DDD">
        <w:rPr>
          <w:rFonts w:hint="cs"/>
          <w:rtl/>
          <w:lang w:val="fr-LU"/>
        </w:rPr>
        <w:t xml:space="preserve">بالتالي </w:t>
      </w:r>
      <w:r w:rsidRPr="00435DDD">
        <w:rPr>
          <w:rtl/>
          <w:lang w:val="fr-LU"/>
        </w:rPr>
        <w:t>على البحث عن التجهيزات المتقدمة تقنيا</w:t>
      </w:r>
      <w:r w:rsidRPr="00435DDD">
        <w:rPr>
          <w:rFonts w:hint="cs"/>
          <w:rtl/>
          <w:lang w:val="fr-LU"/>
        </w:rPr>
        <w:t>ً</w:t>
      </w:r>
      <w:r w:rsidRPr="00435DDD">
        <w:rPr>
          <w:rtl/>
          <w:lang w:val="fr-LU"/>
        </w:rPr>
        <w:t xml:space="preserve"> والتي تستخدم عروض نطاقات تشغيلية أضيق، أو </w:t>
      </w:r>
      <w:r w:rsidRPr="00435DDD">
        <w:rPr>
          <w:rFonts w:hint="cs"/>
          <w:rtl/>
          <w:lang w:val="fr-LU"/>
        </w:rPr>
        <w:t>ي</w:t>
      </w:r>
      <w:r w:rsidRPr="00435DDD">
        <w:rPr>
          <w:rtl/>
          <w:lang w:val="fr-LU"/>
        </w:rPr>
        <w:t xml:space="preserve">شجع المستعملين على تشغيل هذه الخدمات في أقسام من الطيف يكون </w:t>
      </w:r>
      <w:r w:rsidRPr="00435DDD">
        <w:rPr>
          <w:rFonts w:hint="cs"/>
          <w:rtl/>
          <w:lang w:val="fr-LU"/>
        </w:rPr>
        <w:t>العرض فيها أكثر توفراً</w:t>
      </w:r>
      <w:r w:rsidRPr="00435DDD">
        <w:rPr>
          <w:rtl/>
          <w:lang w:val="fr-LU"/>
        </w:rPr>
        <w:t>.</w:t>
      </w:r>
    </w:p>
    <w:p w:rsidR="0052112B" w:rsidRPr="00435DDD" w:rsidRDefault="0052112B" w:rsidP="00037127">
      <w:pPr>
        <w:rPr>
          <w:lang w:val="fr-LU"/>
        </w:rPr>
      </w:pPr>
      <w:r w:rsidRPr="00435DDD">
        <w:rPr>
          <w:rtl/>
          <w:lang w:val="fr-LU"/>
        </w:rPr>
        <w:lastRenderedPageBreak/>
        <w:t xml:space="preserve">وأدخلت </w:t>
      </w:r>
      <w:r w:rsidRPr="00435DDD">
        <w:rPr>
          <w:rFonts w:hint="cs"/>
          <w:rtl/>
          <w:lang w:val="fr-LU"/>
        </w:rPr>
        <w:t xml:space="preserve">هيئة الاتصالات والإعلام </w:t>
      </w:r>
      <w:r w:rsidRPr="00435DDD">
        <w:rPr>
          <w:rtl/>
          <w:lang w:val="fr-LU"/>
        </w:rPr>
        <w:t>تدابير تتيح قدرا</w:t>
      </w:r>
      <w:r w:rsidRPr="00435DDD">
        <w:rPr>
          <w:rFonts w:hint="cs"/>
          <w:rtl/>
          <w:lang w:val="fr-LU"/>
        </w:rPr>
        <w:t>ً</w:t>
      </w:r>
      <w:r w:rsidRPr="00435DDD">
        <w:rPr>
          <w:rtl/>
          <w:lang w:val="fr-LU"/>
        </w:rPr>
        <w:t xml:space="preserve"> أكبر من المرونة </w:t>
      </w:r>
      <w:r w:rsidRPr="00435DDD">
        <w:rPr>
          <w:rFonts w:hint="cs"/>
          <w:rtl/>
          <w:lang w:val="fr-LU"/>
        </w:rPr>
        <w:t>والثقة</w:t>
      </w:r>
      <w:r w:rsidRPr="00435DDD">
        <w:rPr>
          <w:rtl/>
          <w:lang w:val="fr-LU"/>
        </w:rPr>
        <w:t xml:space="preserve"> لمستخدمي سوق الاتصالات الراديوية.</w:t>
      </w:r>
      <w:r w:rsidRPr="00435DDD">
        <w:rPr>
          <w:rFonts w:hint="cs"/>
          <w:rtl/>
          <w:lang w:val="fr-LU"/>
        </w:rPr>
        <w:t xml:space="preserve"> </w:t>
      </w:r>
      <w:r w:rsidRPr="00435DDD">
        <w:rPr>
          <w:rtl/>
          <w:lang w:val="fr-LU"/>
        </w:rPr>
        <w:t>و</w:t>
      </w:r>
      <w:r w:rsidRPr="00435DDD">
        <w:rPr>
          <w:rFonts w:hint="cs"/>
          <w:rtl/>
          <w:lang w:val="fr-LU"/>
        </w:rPr>
        <w:t xml:space="preserve">تحققت </w:t>
      </w:r>
      <w:r w:rsidRPr="00435DDD">
        <w:rPr>
          <w:rtl/>
          <w:lang w:val="fr-LU"/>
        </w:rPr>
        <w:t xml:space="preserve">المرونة </w:t>
      </w:r>
      <w:r w:rsidRPr="00435DDD">
        <w:rPr>
          <w:rFonts w:hint="cs"/>
          <w:rtl/>
          <w:lang w:val="fr-LU"/>
        </w:rPr>
        <w:t>من خلال السماح</w:t>
      </w:r>
      <w:r w:rsidRPr="00435DDD">
        <w:rPr>
          <w:rtl/>
          <w:lang w:val="fr-LU"/>
        </w:rPr>
        <w:t xml:space="preserve"> لأصحاب الرخص بنقل رخص تجهيزاتهم إلى أطراف ثالثة، </w:t>
      </w:r>
      <w:r w:rsidRPr="00435DDD">
        <w:rPr>
          <w:rFonts w:hint="cs"/>
          <w:rtl/>
          <w:lang w:val="fr-LU"/>
        </w:rPr>
        <w:t>وتحقق</w:t>
      </w:r>
      <w:r w:rsidRPr="00435DDD">
        <w:rPr>
          <w:rtl/>
          <w:lang w:val="fr-LU"/>
        </w:rPr>
        <w:t xml:space="preserve"> قدر أكبر من </w:t>
      </w:r>
      <w:r w:rsidRPr="00435DDD">
        <w:rPr>
          <w:rFonts w:hint="cs"/>
          <w:rtl/>
          <w:lang w:val="fr-LU"/>
        </w:rPr>
        <w:t>التأكد</w:t>
      </w:r>
      <w:r w:rsidRPr="00435DDD">
        <w:rPr>
          <w:rtl/>
          <w:lang w:val="fr-LU"/>
        </w:rPr>
        <w:t xml:space="preserve"> عن طريق السماح لأصحاب الرخص </w:t>
      </w:r>
      <w:r w:rsidRPr="00435DDD">
        <w:rPr>
          <w:rFonts w:hint="cs"/>
          <w:rtl/>
          <w:lang w:val="fr-LU"/>
        </w:rPr>
        <w:t>بالحصول على</w:t>
      </w:r>
      <w:r w:rsidRPr="00435DDD">
        <w:rPr>
          <w:rtl/>
          <w:lang w:val="fr-LU"/>
        </w:rPr>
        <w:t xml:space="preserve"> رخص لفترات تصل لغاية </w:t>
      </w:r>
      <w:r w:rsidRPr="00435DDD">
        <w:rPr>
          <w:lang w:val="fr-LU"/>
        </w:rPr>
        <w:t>5</w:t>
      </w:r>
      <w:r w:rsidRPr="00435DDD">
        <w:rPr>
          <w:rtl/>
          <w:lang w:val="fr-LU"/>
        </w:rPr>
        <w:t xml:space="preserve"> سنوات.</w:t>
      </w:r>
    </w:p>
    <w:p w:rsidR="0052112B" w:rsidRPr="00435DDD" w:rsidRDefault="0052112B" w:rsidP="0052112B">
      <w:pPr>
        <w:pStyle w:val="Heading3"/>
        <w:rPr>
          <w:szCs w:val="24"/>
          <w:rtl/>
          <w:lang w:val="fr-LU"/>
        </w:rPr>
      </w:pPr>
      <w:bookmarkStart w:id="256" w:name="_Toc413686685"/>
      <w:bookmarkStart w:id="257" w:name="_Toc414279229"/>
      <w:r w:rsidRPr="00435DDD">
        <w:t>2.2.5</w:t>
      </w:r>
      <w:r w:rsidRPr="00435DDD">
        <w:rPr>
          <w:sz w:val="18"/>
          <w:szCs w:val="24"/>
        </w:rPr>
        <w:tab/>
      </w:r>
      <w:r w:rsidRPr="00435DDD">
        <w:rPr>
          <w:rtl/>
          <w:lang w:val="fr-LU"/>
        </w:rPr>
        <w:t xml:space="preserve">خبرة كندا </w:t>
      </w:r>
      <w:r w:rsidRPr="00435DDD">
        <w:rPr>
          <w:rFonts w:hint="cs"/>
          <w:rtl/>
          <w:lang w:val="fr-LU"/>
        </w:rPr>
        <w:t>في مجال</w:t>
      </w:r>
      <w:r w:rsidRPr="00435DDD">
        <w:rPr>
          <w:rtl/>
          <w:lang w:val="fr-LU"/>
        </w:rPr>
        <w:t xml:space="preserve"> رسوم </w:t>
      </w:r>
      <w:r w:rsidRPr="00435DDD">
        <w:rPr>
          <w:rFonts w:hint="cs"/>
          <w:rtl/>
          <w:lang w:val="fr-LU"/>
        </w:rPr>
        <w:t>الترخيص</w:t>
      </w:r>
      <w:bookmarkEnd w:id="256"/>
      <w:bookmarkEnd w:id="257"/>
    </w:p>
    <w:p w:rsidR="0052112B" w:rsidRPr="00435DDD" w:rsidRDefault="0052112B" w:rsidP="0052112B">
      <w:pPr>
        <w:rPr>
          <w:rtl/>
        </w:rPr>
      </w:pPr>
      <w:r w:rsidRPr="00435DDD">
        <w:rPr>
          <w:rFonts w:hint="cs"/>
          <w:rtl/>
          <w:lang w:val="fr-LU"/>
        </w:rPr>
        <w:t xml:space="preserve">يتمثل هدف السياسة العامة لهيئة صناعة كندا على صعيد إدارة الطيف، على النحو الموضح في </w:t>
      </w:r>
      <w:r w:rsidRPr="00435DDD">
        <w:rPr>
          <w:rFonts w:hint="cs"/>
          <w:i/>
          <w:iCs/>
          <w:rtl/>
          <w:lang w:val="fr-LU"/>
        </w:rPr>
        <w:t>إطار السياسة العامة للطيف في</w:t>
      </w:r>
      <w:r w:rsidRPr="00435DDD">
        <w:rPr>
          <w:rFonts w:hint="eastAsia"/>
          <w:i/>
          <w:iCs/>
          <w:rtl/>
          <w:lang w:val="fr-LU"/>
        </w:rPr>
        <w:t> </w:t>
      </w:r>
      <w:r w:rsidRPr="00435DDD">
        <w:rPr>
          <w:rFonts w:hint="cs"/>
          <w:i/>
          <w:iCs/>
          <w:rtl/>
          <w:lang w:val="fr-LU"/>
        </w:rPr>
        <w:t>كندا</w:t>
      </w:r>
      <w:r w:rsidRPr="00435DDD">
        <w:rPr>
          <w:rFonts w:hint="cs"/>
          <w:rtl/>
          <w:lang w:val="fr-LU"/>
        </w:rPr>
        <w:t xml:space="preserve"> لعام </w:t>
      </w:r>
      <w:r w:rsidRPr="00435DDD">
        <w:t>2007</w:t>
      </w:r>
      <w:r w:rsidRPr="00435DDD">
        <w:rPr>
          <w:rFonts w:hint="cs"/>
          <w:rtl/>
        </w:rPr>
        <w:t xml:space="preserve">، في تعظيم الفوائد الاقتصادية والاجتماعية التي يحصل عليها الكنديون من استعمال هذا المورد. وإطار السياسة العامة يشمل أيضاً مبادئ توجيهية تمكينية تستدعي زيادة الاعتماد على قوى السوق وتنفيذ المرونة في إدارة الطيف وتقليل العبء الإداري إلى أدنى حد. </w:t>
      </w:r>
    </w:p>
    <w:p w:rsidR="0052112B" w:rsidRPr="00435DDD" w:rsidRDefault="0052112B" w:rsidP="0033548A">
      <w:pPr>
        <w:spacing w:after="120"/>
        <w:rPr>
          <w:rtl/>
        </w:rPr>
      </w:pPr>
      <w:r w:rsidRPr="00435DDD">
        <w:rPr>
          <w:rFonts w:hint="cs"/>
          <w:rtl/>
        </w:rPr>
        <w:t>ووفقاً لهذه المبادئ التوجيهية التمكينية أخذت هيئة الصناعة في كندا تنتقل صوب زيادة الاعتماد على قوى السوق كأسلوب لتنفيذ أهداف سياساتها العامة. ويشمل ذلك الاعتماد على التكنولوجيا والتراخيص المحايدة من ناحية الخدمات والمزادات والرسوم التي تشجع على كفاءة استعمال مورد الطيف والحصول على عائد منصف للكنديين من استعمال هذا المورد. وطوال عدد من السنوات ظلت هيئة الصناعة في كندا تصدر ترخيصات للطيف لإدخال خدمات جديدة محايدة تكنولوجيّاً وقابلة للاتجار وصالحة لمدة</w:t>
      </w:r>
      <w:r w:rsidR="0033548A" w:rsidRPr="00435DDD">
        <w:rPr>
          <w:rFonts w:hint="eastAsia"/>
          <w:rtl/>
        </w:rPr>
        <w:t> </w:t>
      </w:r>
      <w:r w:rsidRPr="00435DDD">
        <w:t>10</w:t>
      </w:r>
      <w:r w:rsidR="00037127" w:rsidRPr="00435DDD">
        <w:rPr>
          <w:rFonts w:hint="eastAsia"/>
          <w:rtl/>
        </w:rPr>
        <w:t> </w:t>
      </w:r>
      <w:r w:rsidRPr="00435DDD">
        <w:rPr>
          <w:rFonts w:hint="cs"/>
          <w:rtl/>
        </w:rPr>
        <w:t>سنوات.</w:t>
      </w:r>
    </w:p>
    <w:p w:rsidR="0052112B" w:rsidRPr="00435DDD" w:rsidRDefault="0052112B" w:rsidP="005708ED">
      <w:pPr>
        <w:spacing w:after="120"/>
        <w:rPr>
          <w:rtl/>
        </w:rPr>
      </w:pPr>
      <w:r w:rsidRPr="00435DDD">
        <w:rPr>
          <w:rFonts w:hint="cs"/>
          <w:rtl/>
        </w:rPr>
        <w:t>وفي الوقت الحاضر تدرس هيئة الصناعة تطوير نموذج للرسوم يستند إلى استهلاك الطيف في ثلاثة أبعاد: عرض النطاق والتغطية الجغرافية والاستخدام الحصري. ورغم أن هذا النموذج لم يبدأ تطبيقه بعد فإن منهجيته وتوصياته لا تزال موضع النظر وتطبيقها في</w:t>
      </w:r>
      <w:r w:rsidR="005708ED" w:rsidRPr="00435DDD">
        <w:rPr>
          <w:rFonts w:hint="eastAsia"/>
          <w:rtl/>
        </w:rPr>
        <w:t> </w:t>
      </w:r>
      <w:r w:rsidRPr="00435DDD">
        <w:rPr>
          <w:rFonts w:hint="cs"/>
          <w:rtl/>
        </w:rPr>
        <w:t>تعديلات نظام الترخيص في المستقبل.</w:t>
      </w:r>
    </w:p>
    <w:p w:rsidR="0052112B" w:rsidRPr="00435DDD" w:rsidRDefault="0052112B" w:rsidP="0052112B">
      <w:pPr>
        <w:pStyle w:val="Heading3"/>
        <w:rPr>
          <w:rtl/>
        </w:rPr>
      </w:pPr>
      <w:bookmarkStart w:id="258" w:name="_Toc413686686"/>
      <w:bookmarkStart w:id="259" w:name="_Toc414279230"/>
      <w:r w:rsidRPr="00435DDD">
        <w:t>3.2.5</w:t>
      </w:r>
      <w:r w:rsidRPr="00435DDD">
        <w:rPr>
          <w:rFonts w:hint="cs"/>
          <w:rtl/>
        </w:rPr>
        <w:tab/>
        <w:t>خبرة الصين في مجال رسوم الرخص</w:t>
      </w:r>
      <w:bookmarkEnd w:id="258"/>
      <w:bookmarkEnd w:id="259"/>
    </w:p>
    <w:p w:rsidR="0052112B" w:rsidRPr="00435DDD" w:rsidRDefault="0052112B" w:rsidP="0052112B">
      <w:pPr>
        <w:spacing w:after="120"/>
        <w:rPr>
          <w:rtl/>
          <w:lang w:bidi="ar-EG"/>
        </w:rPr>
      </w:pPr>
      <w:r w:rsidRPr="00435DDD">
        <w:rPr>
          <w:rtl/>
          <w:lang w:val="fr-LU"/>
        </w:rPr>
        <w:t xml:space="preserve">في عام </w:t>
      </w:r>
      <w:r w:rsidRPr="00435DDD">
        <w:rPr>
          <w:lang w:val="fr-LU"/>
        </w:rPr>
        <w:t>1989</w:t>
      </w:r>
      <w:r w:rsidRPr="00435DDD">
        <w:rPr>
          <w:rtl/>
          <w:lang w:val="fr-LU"/>
        </w:rPr>
        <w:t xml:space="preserve"> بدأت دائرة وضع القواعد التنظيمية في ميدان الاتصالات الراديوية</w:t>
      </w:r>
      <w:r w:rsidRPr="00435DDD">
        <w:rPr>
          <w:rFonts w:hint="cs"/>
          <w:rtl/>
          <w:lang w:val="fr-LU"/>
        </w:rPr>
        <w:t xml:space="preserve"> في الصين</w:t>
      </w:r>
      <w:r w:rsidRPr="00435DDD">
        <w:rPr>
          <w:rtl/>
          <w:lang w:val="fr-LU"/>
        </w:rPr>
        <w:t xml:space="preserve"> (مكتب لجنة الدولة المكلف</w:t>
      </w:r>
      <w:r w:rsidRPr="00435DDD">
        <w:rPr>
          <w:rFonts w:hint="cs"/>
          <w:rtl/>
          <w:lang w:val="fr-LU"/>
        </w:rPr>
        <w:t>ة</w:t>
      </w:r>
      <w:r w:rsidRPr="00435DDD">
        <w:rPr>
          <w:rtl/>
          <w:lang w:val="fr-LU"/>
        </w:rPr>
        <w:t xml:space="preserve"> بوضع </w:t>
      </w:r>
      <w:r w:rsidRPr="00435DDD">
        <w:rPr>
          <w:rFonts w:hint="cs"/>
          <w:rtl/>
          <w:lang w:val="fr-LU"/>
        </w:rPr>
        <w:t>ال</w:t>
      </w:r>
      <w:r w:rsidRPr="00435DDD">
        <w:rPr>
          <w:rtl/>
          <w:lang w:val="fr-LU"/>
        </w:rPr>
        <w:t xml:space="preserve">قواعد </w:t>
      </w:r>
      <w:r w:rsidRPr="00435DDD">
        <w:rPr>
          <w:rFonts w:hint="cs"/>
          <w:rtl/>
          <w:lang w:val="fr-LU"/>
        </w:rPr>
        <w:t>ال</w:t>
      </w:r>
      <w:r w:rsidRPr="00435DDD">
        <w:rPr>
          <w:rtl/>
          <w:lang w:val="fr-LU"/>
        </w:rPr>
        <w:t>تنظيمية في ميدان الاتصالات الراديوية</w:t>
      </w:r>
      <w:r w:rsidRPr="00435DDD">
        <w:rPr>
          <w:rFonts w:hint="cs"/>
          <w:rtl/>
          <w:lang w:val="fr-LU"/>
        </w:rPr>
        <w:t xml:space="preserve"> سابقاً</w:t>
      </w:r>
      <w:r w:rsidRPr="00435DDD">
        <w:rPr>
          <w:rtl/>
          <w:lang w:val="fr-LU"/>
        </w:rPr>
        <w:t xml:space="preserve">) بتحصيل رسوم الرخص التي </w:t>
      </w:r>
      <w:r w:rsidRPr="00435DDD">
        <w:rPr>
          <w:rFonts w:hint="cs"/>
          <w:rtl/>
          <w:lang w:val="fr-LU"/>
        </w:rPr>
        <w:t>أ</w:t>
      </w:r>
      <w:r w:rsidRPr="00435DDD">
        <w:rPr>
          <w:rtl/>
          <w:lang w:val="fr-LU"/>
        </w:rPr>
        <w:t xml:space="preserve">نفقت أكثريتها على تجهيزات إدارة الطيف. </w:t>
      </w:r>
      <w:r w:rsidRPr="00435DDD">
        <w:rPr>
          <w:rFonts w:hint="cs"/>
          <w:rtl/>
          <w:lang w:val="fr-LU"/>
        </w:rPr>
        <w:t xml:space="preserve">وأدى </w:t>
      </w:r>
      <w:r w:rsidRPr="00435DDD">
        <w:rPr>
          <w:rtl/>
          <w:lang w:val="fr-LU"/>
        </w:rPr>
        <w:t>هذا ا</w:t>
      </w:r>
      <w:r w:rsidRPr="00435DDD">
        <w:rPr>
          <w:rFonts w:hint="cs"/>
          <w:rtl/>
          <w:lang w:val="fr-LU"/>
        </w:rPr>
        <w:t>لإ</w:t>
      </w:r>
      <w:r w:rsidRPr="00435DDD">
        <w:rPr>
          <w:rtl/>
          <w:lang w:val="fr-LU"/>
        </w:rPr>
        <w:t xml:space="preserve">نفاق </w:t>
      </w:r>
      <w:r w:rsidRPr="00435DDD">
        <w:rPr>
          <w:rFonts w:hint="cs"/>
          <w:rtl/>
          <w:lang w:val="fr-LU"/>
        </w:rPr>
        <w:t xml:space="preserve">إلى تحسين </w:t>
      </w:r>
      <w:r w:rsidRPr="00435DDD">
        <w:rPr>
          <w:rtl/>
          <w:lang w:val="fr-LU"/>
        </w:rPr>
        <w:t xml:space="preserve">إدارة الطيف كما ساهم في نشر الخدمات الراديوية. وفي عام </w:t>
      </w:r>
      <w:r w:rsidRPr="00435DDD">
        <w:rPr>
          <w:lang w:val="fr-LU"/>
        </w:rPr>
        <w:t>1998</w:t>
      </w:r>
      <w:r w:rsidRPr="00435DDD">
        <w:rPr>
          <w:rtl/>
          <w:lang w:val="fr-LU"/>
        </w:rPr>
        <w:t xml:space="preserve"> تم تعديل آلية الرسم بغية تبسيط </w:t>
      </w:r>
      <w:r w:rsidRPr="00435DDD">
        <w:rPr>
          <w:rFonts w:hint="cs"/>
          <w:rtl/>
          <w:lang w:val="fr-LU"/>
        </w:rPr>
        <w:t>صيغ</w:t>
      </w:r>
      <w:r w:rsidRPr="00435DDD">
        <w:rPr>
          <w:rtl/>
          <w:lang w:val="fr-LU"/>
        </w:rPr>
        <w:t xml:space="preserve"> تحصيل الرسوم من أجل تفادي ا</w:t>
      </w:r>
      <w:r w:rsidRPr="00435DDD">
        <w:rPr>
          <w:rFonts w:hint="cs"/>
          <w:rtl/>
          <w:lang w:val="fr-LU"/>
        </w:rPr>
        <w:t>لالتباس</w:t>
      </w:r>
      <w:r w:rsidRPr="00435DDD">
        <w:rPr>
          <w:rtl/>
          <w:lang w:val="fr-LU"/>
        </w:rPr>
        <w:t xml:space="preserve"> وتخفيض تكلفة تحصيل الرسوم.</w:t>
      </w:r>
      <w:r w:rsidR="00F326DD" w:rsidRPr="00435DDD">
        <w:rPr>
          <w:rFonts w:hint="cs"/>
          <w:rtl/>
          <w:lang w:val="fr-LU" w:bidi="ar-EG"/>
        </w:rPr>
        <w:t xml:space="preserve"> وفي الفترة من </w:t>
      </w:r>
      <w:r w:rsidR="00F326DD" w:rsidRPr="00435DDD">
        <w:rPr>
          <w:lang w:bidi="ar-EG"/>
        </w:rPr>
        <w:t>2009</w:t>
      </w:r>
      <w:r w:rsidR="00F326DD" w:rsidRPr="00435DDD">
        <w:rPr>
          <w:rFonts w:hint="cs"/>
          <w:rtl/>
          <w:lang w:bidi="ar-EG"/>
        </w:rPr>
        <w:t xml:space="preserve"> إلى </w:t>
      </w:r>
      <w:r w:rsidR="00F326DD" w:rsidRPr="00435DDD">
        <w:rPr>
          <w:lang w:bidi="ar-EG"/>
        </w:rPr>
        <w:t>2012</w:t>
      </w:r>
      <w:r w:rsidR="00F326DD" w:rsidRPr="00435DDD">
        <w:rPr>
          <w:rFonts w:hint="cs"/>
          <w:rtl/>
          <w:lang w:bidi="ar-EG"/>
        </w:rPr>
        <w:t xml:space="preserve">، نشرت دائرة وضع </w:t>
      </w:r>
      <w:r w:rsidR="00F326DD" w:rsidRPr="00435DDD">
        <w:rPr>
          <w:rtl/>
          <w:lang w:val="fr-LU"/>
        </w:rPr>
        <w:t>القواعد التنظيمية في ميدان الاتصالات الراديوية</w:t>
      </w:r>
      <w:r w:rsidR="00F326DD" w:rsidRPr="00435DDD">
        <w:rPr>
          <w:rFonts w:hint="cs"/>
          <w:rtl/>
          <w:lang w:val="fr-LU"/>
        </w:rPr>
        <w:t xml:space="preserve"> تشريعات متتالية على النحو التالي: " تدابير لإدارة الترددات الراديوية، رسوم شغل الطيف"، "توزيع الترددات الراديوية في جمهورية الصين الشعبية </w:t>
      </w:r>
      <w:r w:rsidR="00F326DD" w:rsidRPr="00435DDD">
        <w:t>(2010)</w:t>
      </w:r>
      <w:r w:rsidR="00F326DD" w:rsidRPr="00435DDD">
        <w:rPr>
          <w:rFonts w:hint="cs"/>
          <w:rtl/>
          <w:lang w:bidi="ar-EG"/>
        </w:rPr>
        <w:t xml:space="preserve">"، ويجري باستمرار </w:t>
      </w:r>
      <w:r w:rsidR="003901AD" w:rsidRPr="00435DDD">
        <w:rPr>
          <w:rFonts w:hint="cs"/>
          <w:rtl/>
          <w:lang w:bidi="ar-EG"/>
        </w:rPr>
        <w:t>النهوض ب</w:t>
      </w:r>
      <w:r w:rsidR="00F326DD" w:rsidRPr="00435DDD">
        <w:rPr>
          <w:rFonts w:hint="cs"/>
          <w:rtl/>
          <w:lang w:bidi="ar-EG"/>
        </w:rPr>
        <w:t>سياسات إدارة الطيف وسياسات رسوم الطيف</w:t>
      </w:r>
      <w:r w:rsidR="003901AD" w:rsidRPr="00435DDD">
        <w:rPr>
          <w:rFonts w:hint="cs"/>
          <w:rtl/>
          <w:lang w:bidi="ar-EG"/>
        </w:rPr>
        <w:t xml:space="preserve"> لكي تتطابق بشكل جيد.</w:t>
      </w:r>
    </w:p>
    <w:p w:rsidR="0052112B" w:rsidRPr="00435DDD" w:rsidRDefault="0052112B" w:rsidP="00037127">
      <w:pPr>
        <w:spacing w:after="120"/>
        <w:rPr>
          <w:rtl/>
          <w:lang w:val="fr-LU"/>
        </w:rPr>
      </w:pPr>
      <w:r w:rsidRPr="00435DDD">
        <w:rPr>
          <w:rtl/>
          <w:lang w:val="fr-LU"/>
        </w:rPr>
        <w:t xml:space="preserve">ولا يعتبر تحصيل الرسوم في الصين مصدر </w:t>
      </w:r>
      <w:r w:rsidRPr="00435DDD">
        <w:rPr>
          <w:rFonts w:hint="cs"/>
          <w:rtl/>
          <w:lang w:val="fr-LU"/>
        </w:rPr>
        <w:t>إيراد</w:t>
      </w:r>
      <w:r w:rsidRPr="00435DDD">
        <w:rPr>
          <w:rtl/>
          <w:lang w:val="fr-LU"/>
        </w:rPr>
        <w:t xml:space="preserve"> فحسب، و</w:t>
      </w:r>
      <w:r w:rsidRPr="00435DDD">
        <w:rPr>
          <w:rFonts w:hint="cs"/>
          <w:rtl/>
          <w:lang w:val="fr-LU"/>
        </w:rPr>
        <w:t>إ</w:t>
      </w:r>
      <w:r w:rsidRPr="00435DDD">
        <w:rPr>
          <w:rtl/>
          <w:lang w:val="fr-LU"/>
        </w:rPr>
        <w:t xml:space="preserve">نما </w:t>
      </w:r>
      <w:r w:rsidRPr="00435DDD">
        <w:rPr>
          <w:rFonts w:hint="cs"/>
          <w:rtl/>
          <w:lang w:val="fr-LU"/>
        </w:rPr>
        <w:t xml:space="preserve">هو </w:t>
      </w:r>
      <w:r w:rsidRPr="00435DDD">
        <w:rPr>
          <w:rtl/>
          <w:lang w:val="fr-LU"/>
        </w:rPr>
        <w:t xml:space="preserve">وسيلة لزيادة </w:t>
      </w:r>
      <w:r w:rsidRPr="00435DDD">
        <w:rPr>
          <w:rFonts w:hint="cs"/>
          <w:rtl/>
          <w:lang w:val="fr-LU"/>
        </w:rPr>
        <w:t xml:space="preserve">كفاءة </w:t>
      </w:r>
      <w:r w:rsidRPr="00435DDD">
        <w:rPr>
          <w:rtl/>
          <w:lang w:val="fr-LU"/>
        </w:rPr>
        <w:t xml:space="preserve">إدارة الطيف. </w:t>
      </w:r>
      <w:r w:rsidR="00037127" w:rsidRPr="00435DDD">
        <w:rPr>
          <w:rFonts w:hint="cs"/>
          <w:rtl/>
          <w:lang w:val="fr-LU"/>
        </w:rPr>
        <w:t>وتدار</w:t>
      </w:r>
      <w:r w:rsidR="003901AD" w:rsidRPr="00435DDD">
        <w:rPr>
          <w:rFonts w:hint="cs"/>
          <w:rtl/>
          <w:lang w:val="fr-LU"/>
        </w:rPr>
        <w:t xml:space="preserve"> سياسات الترسيم حالياً في الصين</w:t>
      </w:r>
      <w:r w:rsidR="00037127" w:rsidRPr="00435DDD">
        <w:rPr>
          <w:rFonts w:hint="cs"/>
          <w:rtl/>
          <w:lang w:val="fr-LU"/>
        </w:rPr>
        <w:t xml:space="preserve"> بشأن</w:t>
      </w:r>
      <w:r w:rsidR="003901AD" w:rsidRPr="00435DDD">
        <w:rPr>
          <w:rFonts w:hint="cs"/>
          <w:rtl/>
          <w:lang w:val="fr-LU"/>
        </w:rPr>
        <w:t xml:space="preserve"> أسلوب الرسوم والنفقات من جانب مختلف الدوائر الحكومية. </w:t>
      </w:r>
      <w:r w:rsidRPr="00435DDD">
        <w:rPr>
          <w:rtl/>
          <w:lang w:val="fr-LU"/>
        </w:rPr>
        <w:t>وتؤخذ العوامل التالية في</w:t>
      </w:r>
      <w:r w:rsidRPr="00435DDD">
        <w:rPr>
          <w:rFonts w:hint="cs"/>
          <w:rtl/>
          <w:lang w:val="fr-LU"/>
        </w:rPr>
        <w:t> </w:t>
      </w:r>
      <w:r w:rsidRPr="00435DDD">
        <w:rPr>
          <w:rtl/>
          <w:lang w:val="fr-LU"/>
        </w:rPr>
        <w:t>الاعتبار لدى تحديد مستويات الرسوم:</w:t>
      </w:r>
    </w:p>
    <w:p w:rsidR="0052112B" w:rsidRPr="00435DDD" w:rsidRDefault="0052112B" w:rsidP="0052112B">
      <w:pPr>
        <w:pStyle w:val="enumlev1"/>
        <w:rPr>
          <w:rtl/>
        </w:rPr>
      </w:pPr>
      <w:r w:rsidRPr="00435DDD">
        <w:rPr>
          <w:rFonts w:hint="cs"/>
          <w:rtl/>
        </w:rPr>
        <w:t>-</w:t>
      </w:r>
      <w:r w:rsidRPr="00435DDD">
        <w:rPr>
          <w:rFonts w:hint="cs"/>
          <w:rtl/>
        </w:rPr>
        <w:tab/>
      </w:r>
      <w:r w:rsidRPr="00435DDD">
        <w:rPr>
          <w:i/>
          <w:iCs/>
          <w:rtl/>
        </w:rPr>
        <w:t>عرض النطاق المستعمل</w:t>
      </w:r>
      <w:r w:rsidRPr="00435DDD">
        <w:rPr>
          <w:rtl/>
        </w:rPr>
        <w:t>:</w:t>
      </w:r>
      <w:r w:rsidRPr="00435DDD">
        <w:rPr>
          <w:rFonts w:hint="cs"/>
          <w:rtl/>
        </w:rPr>
        <w:t xml:space="preserve"> </w:t>
      </w:r>
      <w:r w:rsidRPr="00435DDD">
        <w:rPr>
          <w:rtl/>
        </w:rPr>
        <w:t xml:space="preserve">ضبط </w:t>
      </w:r>
      <w:r w:rsidRPr="00435DDD">
        <w:rPr>
          <w:rFonts w:hint="cs"/>
          <w:rtl/>
        </w:rPr>
        <w:t>مستوى</w:t>
      </w:r>
      <w:r w:rsidRPr="00435DDD">
        <w:rPr>
          <w:rtl/>
        </w:rPr>
        <w:t xml:space="preserve"> الرسم تبعا</w:t>
      </w:r>
      <w:r w:rsidRPr="00435DDD">
        <w:rPr>
          <w:rFonts w:hint="cs"/>
          <w:rtl/>
        </w:rPr>
        <w:t>ً</w:t>
      </w:r>
      <w:r w:rsidRPr="00435DDD">
        <w:rPr>
          <w:rtl/>
        </w:rPr>
        <w:t xml:space="preserve"> ل</w:t>
      </w:r>
      <w:r w:rsidRPr="00435DDD">
        <w:rPr>
          <w:rFonts w:hint="cs"/>
          <w:rtl/>
        </w:rPr>
        <w:t>مقدار</w:t>
      </w:r>
      <w:r w:rsidRPr="00435DDD">
        <w:rPr>
          <w:rtl/>
        </w:rPr>
        <w:t xml:space="preserve"> الطيف ال</w:t>
      </w:r>
      <w:r w:rsidRPr="00435DDD">
        <w:rPr>
          <w:rFonts w:hint="cs"/>
          <w:rtl/>
        </w:rPr>
        <w:t>ذ</w:t>
      </w:r>
      <w:r w:rsidRPr="00435DDD">
        <w:rPr>
          <w:rtl/>
        </w:rPr>
        <w:t>ي يست</w:t>
      </w:r>
      <w:r w:rsidRPr="00435DDD">
        <w:rPr>
          <w:rFonts w:hint="cs"/>
          <w:rtl/>
        </w:rPr>
        <w:t>ل</w:t>
      </w:r>
      <w:r w:rsidRPr="00435DDD">
        <w:rPr>
          <w:rtl/>
        </w:rPr>
        <w:t xml:space="preserve">مه المستعمل يشجع المتقدم بالطلب على </w:t>
      </w:r>
      <w:r w:rsidRPr="00435DDD">
        <w:rPr>
          <w:rFonts w:hint="cs"/>
          <w:rtl/>
        </w:rPr>
        <w:t>أن يطلب الحصول فقط</w:t>
      </w:r>
      <w:r w:rsidRPr="00435DDD">
        <w:rPr>
          <w:rtl/>
        </w:rPr>
        <w:t xml:space="preserve"> على الكمية </w:t>
      </w:r>
      <w:r w:rsidRPr="00435DDD">
        <w:rPr>
          <w:rFonts w:hint="cs"/>
          <w:rtl/>
        </w:rPr>
        <w:t>اللازمة</w:t>
      </w:r>
      <w:r w:rsidRPr="00435DDD">
        <w:rPr>
          <w:rtl/>
        </w:rPr>
        <w:t xml:space="preserve"> من الطيف</w:t>
      </w:r>
      <w:r w:rsidRPr="00435DDD">
        <w:rPr>
          <w:rFonts w:hint="cs"/>
          <w:rtl/>
        </w:rPr>
        <w:t>،</w:t>
      </w:r>
      <w:r w:rsidRPr="00435DDD">
        <w:rPr>
          <w:rtl/>
        </w:rPr>
        <w:t xml:space="preserve"> وهو ما يخفض </w:t>
      </w:r>
      <w:r w:rsidRPr="00435DDD">
        <w:rPr>
          <w:rFonts w:hint="cs"/>
          <w:rtl/>
        </w:rPr>
        <w:t>الاختزان.</w:t>
      </w:r>
    </w:p>
    <w:p w:rsidR="0052112B" w:rsidRPr="00435DDD" w:rsidRDefault="0052112B" w:rsidP="0052112B">
      <w:pPr>
        <w:pStyle w:val="enumlev1"/>
        <w:rPr>
          <w:rtl/>
        </w:rPr>
      </w:pPr>
      <w:r w:rsidRPr="00435DDD">
        <w:rPr>
          <w:rFonts w:hint="cs"/>
          <w:rtl/>
        </w:rPr>
        <w:t>-</w:t>
      </w:r>
      <w:r w:rsidRPr="00435DDD">
        <w:rPr>
          <w:rFonts w:hint="cs"/>
          <w:rtl/>
        </w:rPr>
        <w:tab/>
      </w:r>
      <w:r w:rsidRPr="00435DDD">
        <w:rPr>
          <w:i/>
          <w:iCs/>
          <w:rtl/>
        </w:rPr>
        <w:t>منطقة التغطية</w:t>
      </w:r>
      <w:r w:rsidRPr="00435DDD">
        <w:rPr>
          <w:rtl/>
        </w:rPr>
        <w:t>: يمكن أن تكون منطقة التغطية مدينة أو مقاطعة أو أكثر من مقاطعة واحدة. وثمة مستوى مختلف من الرسم لكل نمط من منطقة التغطية</w:t>
      </w:r>
      <w:r w:rsidRPr="00435DDD">
        <w:rPr>
          <w:rFonts w:hint="cs"/>
          <w:rtl/>
        </w:rPr>
        <w:t>.</w:t>
      </w:r>
    </w:p>
    <w:p w:rsidR="0052112B" w:rsidRPr="00435DDD" w:rsidRDefault="0052112B" w:rsidP="0052112B">
      <w:pPr>
        <w:pStyle w:val="enumlev1"/>
        <w:rPr>
          <w:rtl/>
        </w:rPr>
      </w:pPr>
      <w:r w:rsidRPr="00435DDD">
        <w:rPr>
          <w:rFonts w:hint="cs"/>
          <w:rtl/>
        </w:rPr>
        <w:t>-</w:t>
      </w:r>
      <w:r w:rsidRPr="00435DDD">
        <w:rPr>
          <w:rFonts w:hint="cs"/>
          <w:rtl/>
        </w:rPr>
        <w:tab/>
      </w:r>
      <w:r w:rsidRPr="00435DDD">
        <w:rPr>
          <w:i/>
          <w:iCs/>
          <w:rtl/>
        </w:rPr>
        <w:t>التردد</w:t>
      </w:r>
      <w:r w:rsidRPr="00435DDD">
        <w:rPr>
          <w:rtl/>
        </w:rPr>
        <w:t>: ت</w:t>
      </w:r>
      <w:r w:rsidRPr="00435DDD">
        <w:rPr>
          <w:rFonts w:hint="cs"/>
          <w:rtl/>
        </w:rPr>
        <w:t>ف</w:t>
      </w:r>
      <w:r w:rsidRPr="00435DDD">
        <w:rPr>
          <w:rtl/>
        </w:rPr>
        <w:t>ر</w:t>
      </w:r>
      <w:r w:rsidRPr="00435DDD">
        <w:rPr>
          <w:rFonts w:hint="cs"/>
          <w:rtl/>
        </w:rPr>
        <w:t>ض</w:t>
      </w:r>
      <w:r w:rsidRPr="00435DDD">
        <w:rPr>
          <w:rtl/>
        </w:rPr>
        <w:t xml:space="preserve"> رسوم مختلفة لنفس الخدمة </w:t>
      </w:r>
      <w:r w:rsidRPr="00435DDD">
        <w:rPr>
          <w:rFonts w:hint="cs"/>
          <w:rtl/>
        </w:rPr>
        <w:t>وفقاً لاختلاف</w:t>
      </w:r>
      <w:r w:rsidRPr="00435DDD">
        <w:rPr>
          <w:rtl/>
        </w:rPr>
        <w:t xml:space="preserve"> نطاق التردد. وعلى سبيل المثال،</w:t>
      </w:r>
      <w:r w:rsidRPr="00435DDD">
        <w:rPr>
          <w:rFonts w:hint="cs"/>
          <w:rtl/>
        </w:rPr>
        <w:t xml:space="preserve"> لا</w:t>
      </w:r>
      <w:r w:rsidRPr="00435DDD">
        <w:rPr>
          <w:rtl/>
        </w:rPr>
        <w:t xml:space="preserve"> يبلغ رسم </w:t>
      </w:r>
      <w:r w:rsidRPr="00435DDD">
        <w:rPr>
          <w:rFonts w:hint="cs"/>
          <w:rtl/>
        </w:rPr>
        <w:t xml:space="preserve">كل </w:t>
      </w:r>
      <w:r w:rsidRPr="00435DDD">
        <w:t>MHz 1</w:t>
      </w:r>
      <w:r w:rsidRPr="00435DDD">
        <w:rPr>
          <w:rtl/>
        </w:rPr>
        <w:t xml:space="preserve"> </w:t>
      </w:r>
      <w:r w:rsidRPr="00435DDD">
        <w:rPr>
          <w:rFonts w:hint="cs"/>
          <w:rtl/>
        </w:rPr>
        <w:t>ل</w:t>
      </w:r>
      <w:r w:rsidRPr="00435DDD">
        <w:rPr>
          <w:rtl/>
        </w:rPr>
        <w:t xml:space="preserve">محطة </w:t>
      </w:r>
      <w:r w:rsidRPr="00435DDD">
        <w:rPr>
          <w:rFonts w:hint="cs"/>
          <w:rtl/>
        </w:rPr>
        <w:t xml:space="preserve">موجات </w:t>
      </w:r>
      <w:r w:rsidRPr="00435DDD">
        <w:rPr>
          <w:rtl/>
        </w:rPr>
        <w:t xml:space="preserve">صغرية </w:t>
      </w:r>
      <w:r w:rsidRPr="00435DDD">
        <w:rPr>
          <w:rFonts w:hint="cs"/>
          <w:rtl/>
        </w:rPr>
        <w:t>ترددها</w:t>
      </w:r>
      <w:r w:rsidRPr="00435DDD">
        <w:rPr>
          <w:rtl/>
        </w:rPr>
        <w:t xml:space="preserve"> فوق </w:t>
      </w:r>
      <w:r w:rsidRPr="00435DDD">
        <w:t>GHz 10</w:t>
      </w:r>
      <w:r w:rsidRPr="00435DDD">
        <w:rPr>
          <w:rtl/>
        </w:rPr>
        <w:t xml:space="preserve"> </w:t>
      </w:r>
      <w:r w:rsidRPr="00435DDD">
        <w:rPr>
          <w:rFonts w:hint="cs"/>
          <w:rtl/>
        </w:rPr>
        <w:t>إلا</w:t>
      </w:r>
      <w:r w:rsidRPr="00435DDD">
        <w:rPr>
          <w:rtl/>
        </w:rPr>
        <w:t xml:space="preserve"> نصف رسم محطة تشغل تحت </w:t>
      </w:r>
      <w:r w:rsidRPr="00435DDD">
        <w:t>GHz 10</w:t>
      </w:r>
      <w:r w:rsidRPr="00435DDD">
        <w:rPr>
          <w:rtl/>
        </w:rPr>
        <w:t>.</w:t>
      </w:r>
      <w:r w:rsidRPr="00435DDD">
        <w:rPr>
          <w:rFonts w:hint="cs"/>
          <w:rtl/>
        </w:rPr>
        <w:t xml:space="preserve"> </w:t>
      </w:r>
      <w:r w:rsidRPr="00435DDD">
        <w:rPr>
          <w:rtl/>
        </w:rPr>
        <w:t>ومن هنا، ف</w:t>
      </w:r>
      <w:r w:rsidRPr="00435DDD">
        <w:rPr>
          <w:rFonts w:hint="cs"/>
          <w:rtl/>
        </w:rPr>
        <w:t>إ</w:t>
      </w:r>
      <w:r w:rsidRPr="00435DDD">
        <w:rPr>
          <w:rtl/>
        </w:rPr>
        <w:t xml:space="preserve">ن بنية الرسوم الجديدة تشجع مشغلي الخدمة على إدخال خدمات جديدة في </w:t>
      </w:r>
      <w:r w:rsidRPr="00435DDD">
        <w:rPr>
          <w:rFonts w:hint="cs"/>
          <w:rtl/>
        </w:rPr>
        <w:t xml:space="preserve">أجزاء </w:t>
      </w:r>
      <w:r w:rsidRPr="00435DDD">
        <w:rPr>
          <w:rtl/>
        </w:rPr>
        <w:t>الطيف</w:t>
      </w:r>
      <w:r w:rsidRPr="00435DDD">
        <w:rPr>
          <w:rFonts w:hint="cs"/>
          <w:rtl/>
        </w:rPr>
        <w:t xml:space="preserve"> الأقل ازدحاماً</w:t>
      </w:r>
      <w:r w:rsidRPr="00435DDD">
        <w:rPr>
          <w:rtl/>
        </w:rPr>
        <w:t>.</w:t>
      </w:r>
    </w:p>
    <w:p w:rsidR="0089041F" w:rsidRPr="00435DDD" w:rsidRDefault="0089041F" w:rsidP="009463ED">
      <w:pPr>
        <w:keepNext/>
        <w:spacing w:after="120"/>
        <w:rPr>
          <w:rtl/>
          <w:lang w:val="fr-LU"/>
        </w:rPr>
      </w:pPr>
      <w:r w:rsidRPr="00435DDD">
        <w:rPr>
          <w:rFonts w:hint="cs"/>
          <w:rtl/>
          <w:lang w:val="fr-LU"/>
        </w:rPr>
        <w:lastRenderedPageBreak/>
        <w:t>وتؤخذ العوامل التالية في الاع</w:t>
      </w:r>
      <w:r w:rsidR="00576791" w:rsidRPr="00435DDD">
        <w:rPr>
          <w:rFonts w:hint="cs"/>
          <w:rtl/>
          <w:lang w:val="fr-LU"/>
        </w:rPr>
        <w:t>تبار عند تحديد مستويات النفقات:</w:t>
      </w:r>
    </w:p>
    <w:p w:rsidR="006E6B40" w:rsidRPr="00435DDD" w:rsidRDefault="00576791" w:rsidP="00576791">
      <w:pPr>
        <w:pStyle w:val="enumlev1"/>
      </w:pPr>
      <w:r w:rsidRPr="00435DDD">
        <w:rPr>
          <w:rFonts w:hint="cs"/>
          <w:rtl/>
        </w:rPr>
        <w:t>-</w:t>
      </w:r>
      <w:r w:rsidRPr="00435DDD">
        <w:rPr>
          <w:rFonts w:hint="cs"/>
          <w:rtl/>
        </w:rPr>
        <w:tab/>
      </w:r>
      <w:r w:rsidR="007F4FAD" w:rsidRPr="00435DDD">
        <w:rPr>
          <w:rFonts w:hint="cs"/>
          <w:i/>
          <w:iCs/>
          <w:rtl/>
          <w:lang w:val="fr-LU"/>
        </w:rPr>
        <w:t>عامل أساسي</w:t>
      </w:r>
      <w:r w:rsidR="007F4FAD" w:rsidRPr="00435DDD">
        <w:rPr>
          <w:rFonts w:hint="cs"/>
          <w:rtl/>
          <w:lang w:val="fr-LU"/>
        </w:rPr>
        <w:t>: يحسب طبقاً لقيمة المنازل والمباني والمركبات والمعدات المحددة لإدارة الطيف الراديوي.</w:t>
      </w:r>
    </w:p>
    <w:p w:rsidR="00B2310D" w:rsidRPr="00435DDD" w:rsidRDefault="00576791" w:rsidP="00576791">
      <w:pPr>
        <w:pStyle w:val="enumlev1"/>
        <w:rPr>
          <w:lang w:val="fr-LU"/>
        </w:rPr>
      </w:pPr>
      <w:r w:rsidRPr="00435DDD">
        <w:rPr>
          <w:rFonts w:hint="cs"/>
          <w:rtl/>
        </w:rPr>
        <w:t>-</w:t>
      </w:r>
      <w:r w:rsidRPr="00435DDD">
        <w:rPr>
          <w:rFonts w:hint="cs"/>
          <w:rtl/>
        </w:rPr>
        <w:tab/>
      </w:r>
      <w:r w:rsidR="007F4FAD" w:rsidRPr="00435DDD">
        <w:rPr>
          <w:rFonts w:hint="cs"/>
          <w:i/>
          <w:iCs/>
          <w:rtl/>
          <w:lang w:val="fr-LU"/>
        </w:rPr>
        <w:t>عامل دينامي</w:t>
      </w:r>
      <w:r w:rsidR="007F4FAD" w:rsidRPr="00435DDD">
        <w:rPr>
          <w:rFonts w:hint="cs"/>
          <w:rtl/>
          <w:lang w:val="fr-LU"/>
        </w:rPr>
        <w:t xml:space="preserve">: </w:t>
      </w:r>
      <w:r w:rsidR="00B2310D" w:rsidRPr="00435DDD">
        <w:rPr>
          <w:rFonts w:hint="cs"/>
          <w:rtl/>
          <w:lang w:val="fr-LU"/>
        </w:rPr>
        <w:t>مراعاة عدد مناطق الإدارة والمحطات الراديوية وخطة إنشاء مرافق الإدارة واستثماراتها.</w:t>
      </w:r>
    </w:p>
    <w:p w:rsidR="007F4FAD" w:rsidRPr="00435DDD" w:rsidRDefault="00576791" w:rsidP="00576791">
      <w:pPr>
        <w:pStyle w:val="enumlev1"/>
        <w:rPr>
          <w:rtl/>
          <w:lang w:val="fr-LU"/>
        </w:rPr>
      </w:pPr>
      <w:r w:rsidRPr="00435DDD">
        <w:rPr>
          <w:rFonts w:hint="cs"/>
          <w:rtl/>
        </w:rPr>
        <w:t>-</w:t>
      </w:r>
      <w:r w:rsidRPr="00435DDD">
        <w:rPr>
          <w:rFonts w:hint="cs"/>
          <w:rtl/>
        </w:rPr>
        <w:tab/>
      </w:r>
      <w:r w:rsidR="00B2310D" w:rsidRPr="00435DDD">
        <w:rPr>
          <w:rFonts w:hint="cs"/>
          <w:i/>
          <w:iCs/>
          <w:rtl/>
          <w:lang w:val="fr-LU"/>
        </w:rPr>
        <w:t>عوامل أخرى</w:t>
      </w:r>
      <w:r w:rsidR="003035D1" w:rsidRPr="00435DDD">
        <w:rPr>
          <w:rFonts w:hint="cs"/>
          <w:rtl/>
          <w:lang w:val="fr-LU"/>
        </w:rPr>
        <w:t>:</w:t>
      </w:r>
      <w:r w:rsidR="004069BE" w:rsidRPr="00435DDD">
        <w:rPr>
          <w:rFonts w:hint="cs"/>
          <w:rtl/>
          <w:lang w:val="fr-LU"/>
        </w:rPr>
        <w:t> </w:t>
      </w:r>
      <w:r w:rsidR="00B2310D" w:rsidRPr="00435DDD">
        <w:rPr>
          <w:rFonts w:hint="cs"/>
          <w:rtl/>
          <w:lang w:val="fr-LU"/>
        </w:rPr>
        <w:t>مراعاة أمور أخرى مثل الأحداث الرئيسية والبحث والتطوير في التكنولوجيا والمعدات الراديوية و</w:t>
      </w:r>
      <w:r w:rsidR="00C1400A" w:rsidRPr="00435DDD">
        <w:rPr>
          <w:rFonts w:hint="cs"/>
          <w:rtl/>
          <w:lang w:val="fr-LU"/>
        </w:rPr>
        <w:t>دعم الاتصالات وعوامل</w:t>
      </w:r>
      <w:r w:rsidR="00B2310D" w:rsidRPr="00435DDD">
        <w:rPr>
          <w:rFonts w:hint="cs"/>
          <w:rtl/>
          <w:lang w:val="fr-LU"/>
        </w:rPr>
        <w:t xml:space="preserve"> أخرى.</w:t>
      </w:r>
    </w:p>
    <w:p w:rsidR="0052112B" w:rsidRPr="00FB1C41" w:rsidRDefault="0052112B" w:rsidP="00FB1C41">
      <w:pPr>
        <w:spacing w:after="120"/>
        <w:rPr>
          <w:rtl/>
        </w:rPr>
      </w:pPr>
      <w:r w:rsidRPr="00FB1C41">
        <w:rPr>
          <w:rFonts w:hint="cs"/>
          <w:rtl/>
          <w:lang w:val="fr-LU"/>
        </w:rPr>
        <w:t>ووفقاً للعوامل المذكورة أعلاه، يتم تنفيذ سياسات رسوم الرخص في الصين بطريقتين. الطريقة الأولى هي جمع الرسوم وفقاً لعرض نطاق الطيف المخصص. وعلى سبيل المثال، يقدِّم مشغلو الاتصالات المتنقلة طلبات للحصول على كثير من أطياف الترددات لبناء شبكاتهم. ولتشجيع المشغِّلين على تحقيق الاستعمال الكامل للطيف وتوفير خدمة أكثر سهولة للجمهور يتم فرض رسوم ترخيص على شبكات الاتصالات المتنقلة وفقاً لمجموع عرض الأطياف المخصصة للشبكة، ولكن لا يتم تحصيل هذه الرسوم عن كل محطة في الشبكة. وفي</w:t>
      </w:r>
      <w:r w:rsidR="00FB1C41" w:rsidRPr="00FB1C41">
        <w:rPr>
          <w:rFonts w:hint="eastAsia"/>
          <w:rtl/>
          <w:lang w:val="fr-LU"/>
        </w:rPr>
        <w:t> </w:t>
      </w:r>
      <w:r w:rsidRPr="00FB1C41">
        <w:rPr>
          <w:rFonts w:hint="cs"/>
          <w:rtl/>
          <w:lang w:val="fr-LU"/>
        </w:rPr>
        <w:t xml:space="preserve">الوقت نفسه، ونظراً لاختلاف خصائص الموجات الراديوية في مختلف نطاقات الترددات تتباين سياسة رسم الترخيص (السعر مقابل الطيف) في مختلف النطاقات المستعملة في الاتصالات المتنقلة. وعلى سبيل المثال، </w:t>
      </w:r>
      <w:r w:rsidRPr="00FB1C41">
        <w:rPr>
          <w:rFonts w:hint="cs"/>
          <w:rtl/>
        </w:rPr>
        <w:t xml:space="preserve">تتسم الاتصالات في النطاق </w:t>
      </w:r>
      <w:r w:rsidRPr="00FB1C41">
        <w:t>MHz 900</w:t>
      </w:r>
      <w:r w:rsidRPr="00FB1C41">
        <w:rPr>
          <w:rFonts w:hint="cs"/>
          <w:rtl/>
        </w:rPr>
        <w:t xml:space="preserve"> بخصائص انتشار أفضل وتغطية أوسع </w:t>
      </w:r>
      <w:r w:rsidRPr="00FB1C41">
        <w:rPr>
          <w:rFonts w:hint="cs"/>
          <w:rtl/>
          <w:lang w:val="fr-LU"/>
        </w:rPr>
        <w:t>ومقارنة بالموجات الراديوية في</w:t>
      </w:r>
      <w:r w:rsidRPr="00FB1C41">
        <w:rPr>
          <w:rFonts w:hint="eastAsia"/>
          <w:rtl/>
          <w:lang w:val="fr-LU"/>
        </w:rPr>
        <w:t> </w:t>
      </w:r>
      <w:r w:rsidRPr="00FB1C41">
        <w:rPr>
          <w:rFonts w:hint="cs"/>
          <w:rtl/>
          <w:lang w:val="fr-LU"/>
        </w:rPr>
        <w:t xml:space="preserve">نطاق </w:t>
      </w:r>
      <w:r w:rsidRPr="00FB1C41">
        <w:t>MHz 1 800</w:t>
      </w:r>
      <w:r w:rsidRPr="00FB1C41">
        <w:rPr>
          <w:rFonts w:hint="cs"/>
          <w:rtl/>
        </w:rPr>
        <w:t xml:space="preserve">. ولذلك فإن سعر الطيف في النطاق </w:t>
      </w:r>
      <w:r w:rsidRPr="00FB1C41">
        <w:t>MHz 900</w:t>
      </w:r>
      <w:r w:rsidRPr="00FB1C41">
        <w:rPr>
          <w:rFonts w:hint="cs"/>
          <w:rtl/>
        </w:rPr>
        <w:t xml:space="preserve"> يزيد عن سعر الطيف في النطاق </w:t>
      </w:r>
      <w:r w:rsidRPr="00FB1C41">
        <w:t>MHz 1 800</w:t>
      </w:r>
      <w:r w:rsidRPr="00FB1C41">
        <w:rPr>
          <w:rFonts w:hint="cs"/>
          <w:rtl/>
        </w:rPr>
        <w:t xml:space="preserve"> بنسبة </w:t>
      </w:r>
      <w:r w:rsidRPr="00FB1C41">
        <w:t>%13,3</w:t>
      </w:r>
      <w:r w:rsidRPr="00FB1C41">
        <w:rPr>
          <w:rFonts w:hint="cs"/>
          <w:rtl/>
        </w:rPr>
        <w:t>. والطريقة الثانية لتحصيل رسوم الطيف هي قيام مشغلي الخدمات بدفع مقابل كل محطة تخصص لها ترددات مثل المحطة الأرضية أو محطة الموجات</w:t>
      </w:r>
      <w:r w:rsidR="004069BE" w:rsidRPr="00FB1C41">
        <w:rPr>
          <w:rFonts w:hint="eastAsia"/>
          <w:rtl/>
        </w:rPr>
        <w:t> </w:t>
      </w:r>
      <w:r w:rsidR="00FB1C41">
        <w:rPr>
          <w:rFonts w:hint="cs"/>
          <w:rtl/>
        </w:rPr>
        <w:t>الصغرية.</w:t>
      </w:r>
    </w:p>
    <w:p w:rsidR="0052112B" w:rsidRPr="00435DDD" w:rsidRDefault="0052112B" w:rsidP="0052112B">
      <w:pPr>
        <w:spacing w:after="120"/>
        <w:rPr>
          <w:rtl/>
        </w:rPr>
      </w:pPr>
      <w:r w:rsidRPr="00435DDD">
        <w:rPr>
          <w:rFonts w:hint="cs"/>
          <w:rtl/>
        </w:rPr>
        <w:t>وبالإضافة إلى ذلك، تُطبَّق بعض السياسات التشجيعية. فعلى سبيل المثال، يمكن إعفاء المحطات التي تفي بأحد الشروط التالية من رسوم الترخيص:</w:t>
      </w:r>
    </w:p>
    <w:p w:rsidR="0052112B" w:rsidRPr="00435DDD" w:rsidRDefault="0052112B" w:rsidP="0052112B">
      <w:pPr>
        <w:pStyle w:val="enumlev1"/>
        <w:rPr>
          <w:rtl/>
        </w:rPr>
      </w:pPr>
      <w:r w:rsidRPr="00435DDD">
        <w:t>1</w:t>
      </w:r>
      <w:r w:rsidRPr="00435DDD">
        <w:rPr>
          <w:rFonts w:hint="cs"/>
          <w:rtl/>
        </w:rPr>
        <w:tab/>
        <w:t>المحطات التي تقيمها الحكومة للأعمال الحكومية.</w:t>
      </w:r>
    </w:p>
    <w:p w:rsidR="0052112B" w:rsidRPr="00435DDD" w:rsidRDefault="0052112B" w:rsidP="0052112B">
      <w:pPr>
        <w:pStyle w:val="enumlev1"/>
        <w:rPr>
          <w:rtl/>
        </w:rPr>
      </w:pPr>
      <w:r w:rsidRPr="00435DDD">
        <w:t>2</w:t>
      </w:r>
      <w:r w:rsidRPr="00435DDD">
        <w:rPr>
          <w:rFonts w:hint="cs"/>
          <w:rtl/>
        </w:rPr>
        <w:tab/>
        <w:t>المحطات الخاصة للدفاع القومي.</w:t>
      </w:r>
    </w:p>
    <w:p w:rsidR="0052112B" w:rsidRPr="00435DDD" w:rsidRDefault="0052112B" w:rsidP="0052112B">
      <w:pPr>
        <w:pStyle w:val="enumlev1"/>
        <w:rPr>
          <w:rtl/>
        </w:rPr>
      </w:pPr>
      <w:r w:rsidRPr="00435DDD">
        <w:t>3</w:t>
      </w:r>
      <w:r w:rsidRPr="00435DDD">
        <w:rPr>
          <w:rFonts w:hint="cs"/>
          <w:rtl/>
        </w:rPr>
        <w:tab/>
        <w:t>محطات الأعمال الرسمية التي تملكها الشرطة ودائرة الأمن وأجهزة العدالة والسجون وإدارة مصائد الأسماك.</w:t>
      </w:r>
    </w:p>
    <w:p w:rsidR="0052112B" w:rsidRPr="00435DDD" w:rsidRDefault="0052112B" w:rsidP="0052112B">
      <w:pPr>
        <w:pStyle w:val="enumlev1"/>
        <w:rPr>
          <w:rtl/>
        </w:rPr>
      </w:pPr>
      <w:r w:rsidRPr="00435DDD">
        <w:t>4</w:t>
      </w:r>
      <w:r w:rsidRPr="00435DDD">
        <w:rPr>
          <w:rFonts w:hint="cs"/>
          <w:rtl/>
        </w:rPr>
        <w:tab/>
        <w:t>محطات أعمال الإنقاذ والإغاثة في حالات الطوارئ ومحطات الإنقاذ البحري والعمالة ومحطات توصيل معلومات السلامة ومحطات ملاحة السلامة.</w:t>
      </w:r>
    </w:p>
    <w:p w:rsidR="0052112B" w:rsidRPr="00435DDD" w:rsidRDefault="0052112B" w:rsidP="0052112B">
      <w:pPr>
        <w:pStyle w:val="enumlev1"/>
        <w:rPr>
          <w:rtl/>
        </w:rPr>
      </w:pPr>
      <w:r w:rsidRPr="00435DDD">
        <w:t>5</w:t>
      </w:r>
      <w:r w:rsidRPr="00435DDD">
        <w:rPr>
          <w:rFonts w:hint="cs"/>
          <w:rtl/>
        </w:rPr>
        <w:tab/>
        <w:t>المحطات التجريبية التي تقيمها سلطات الإذاعة ومحطات البث الراديوي والتلفزيوني الأجنبية.</w:t>
      </w:r>
    </w:p>
    <w:p w:rsidR="0052112B" w:rsidRPr="00435DDD" w:rsidRDefault="0052112B" w:rsidP="0052112B">
      <w:pPr>
        <w:pStyle w:val="enumlev1"/>
        <w:rPr>
          <w:rtl/>
        </w:rPr>
      </w:pPr>
      <w:r w:rsidRPr="00435DDD">
        <w:t>6</w:t>
      </w:r>
      <w:r w:rsidRPr="00435DDD">
        <w:rPr>
          <w:rFonts w:hint="cs"/>
          <w:rtl/>
        </w:rPr>
        <w:tab/>
        <w:t>محطة الهواة.</w:t>
      </w:r>
    </w:p>
    <w:p w:rsidR="0052112B" w:rsidRPr="00435DDD" w:rsidRDefault="0052112B" w:rsidP="0052112B">
      <w:pPr>
        <w:pStyle w:val="enumlev1"/>
        <w:rPr>
          <w:rtl/>
        </w:rPr>
      </w:pPr>
      <w:r w:rsidRPr="00435DDD">
        <w:t>7</w:t>
      </w:r>
      <w:r w:rsidRPr="00435DDD">
        <w:rPr>
          <w:rFonts w:hint="cs"/>
          <w:rtl/>
        </w:rPr>
        <w:tab/>
        <w:t>محطات إعادة الإذاعة التلفزيونية التي يقيمها الفلاحون من خلال التمويل.</w:t>
      </w:r>
    </w:p>
    <w:p w:rsidR="0052112B" w:rsidRPr="00435DDD" w:rsidRDefault="0052112B" w:rsidP="004069BE">
      <w:pPr>
        <w:spacing w:after="120"/>
        <w:rPr>
          <w:spacing w:val="-4"/>
          <w:rtl/>
        </w:rPr>
      </w:pPr>
      <w:r w:rsidRPr="00435DDD">
        <w:rPr>
          <w:rFonts w:hint="cs"/>
          <w:spacing w:val="-4"/>
          <w:rtl/>
        </w:rPr>
        <w:t>وقد طُبقت سياسة الإعفاء من رسوم الترخيص المذكورة أعلاه في إطار قاعدة تحصيل رسوم الترخيص الأولى في عام</w:t>
      </w:r>
      <w:r w:rsidRPr="00435DDD">
        <w:rPr>
          <w:rFonts w:hint="eastAsia"/>
          <w:spacing w:val="-4"/>
          <w:rtl/>
        </w:rPr>
        <w:t> </w:t>
      </w:r>
      <w:r w:rsidRPr="00435DDD">
        <w:rPr>
          <w:spacing w:val="-4"/>
        </w:rPr>
        <w:t>1998</w:t>
      </w:r>
      <w:r w:rsidRPr="00435DDD">
        <w:rPr>
          <w:rFonts w:hint="cs"/>
          <w:spacing w:val="-4"/>
          <w:rtl/>
        </w:rPr>
        <w:t>. وفي</w:t>
      </w:r>
      <w:r w:rsidR="005708ED" w:rsidRPr="00435DDD">
        <w:rPr>
          <w:rFonts w:hint="eastAsia"/>
          <w:spacing w:val="-4"/>
          <w:rtl/>
        </w:rPr>
        <w:t> </w:t>
      </w:r>
      <w:r w:rsidRPr="00435DDD">
        <w:rPr>
          <w:rFonts w:hint="cs"/>
          <w:spacing w:val="-4"/>
          <w:rtl/>
        </w:rPr>
        <w:t>عام</w:t>
      </w:r>
      <w:r w:rsidR="005708ED" w:rsidRPr="00435DDD">
        <w:rPr>
          <w:rFonts w:hint="eastAsia"/>
          <w:spacing w:val="-4"/>
          <w:rtl/>
        </w:rPr>
        <w:t> </w:t>
      </w:r>
      <w:r w:rsidRPr="00435DDD">
        <w:rPr>
          <w:spacing w:val="-4"/>
        </w:rPr>
        <w:t>2006</w:t>
      </w:r>
      <w:r w:rsidRPr="00435DDD">
        <w:rPr>
          <w:rFonts w:hint="cs"/>
          <w:spacing w:val="-4"/>
          <w:rtl/>
        </w:rPr>
        <w:t xml:space="preserve">، وضعت سياسة تشجيعية أخرى في مجال رسوم الترخيص وهي تدفع في المقام الأول على إنشاء خدمات إذاعة واتصال للمزارعين في المناطق الريفية. ففي العديد من المناطق الريفية يتطور الاقتصاد بمعدل منخفض وفقاً لذلك. ومن أجل توفير خدمات اتصال وإذاعة شاملة أطلقت الحكومة مشروعاً خاصاً لإنشاء مؤسسات اتصالات وإذاعة في المناطق الريفية، لتسهيل اتصال المزارعين في كل قرى الصين بالآخرين والحصول على برامج الراديو والتلفزيون. ولدعم هذا المشروع، تُطبِّق الحكومة سياسة </w:t>
      </w:r>
      <w:r w:rsidR="00C03883" w:rsidRPr="00435DDD">
        <w:rPr>
          <w:rFonts w:hint="cs"/>
          <w:spacing w:val="-4"/>
          <w:rtl/>
        </w:rPr>
        <w:t>تشجيعي</w:t>
      </w:r>
      <w:r w:rsidR="00C03883" w:rsidRPr="00435DDD">
        <w:rPr>
          <w:rFonts w:hint="eastAsia"/>
          <w:spacing w:val="-4"/>
          <w:rtl/>
        </w:rPr>
        <w:t>ة</w:t>
      </w:r>
      <w:r w:rsidRPr="00435DDD">
        <w:rPr>
          <w:rFonts w:hint="cs"/>
          <w:spacing w:val="-4"/>
          <w:rtl/>
        </w:rPr>
        <w:t xml:space="preserve"> تقلل رسوم الترخيص على المحطات أو تعفيها منها. وفي إطار هذه السياسة، يستطيع مشغل أي محطة لنظام نفاذ لاسلكي تماثلي أو</w:t>
      </w:r>
      <w:r w:rsidR="004069BE" w:rsidRPr="00435DDD">
        <w:rPr>
          <w:rFonts w:hint="eastAsia"/>
          <w:spacing w:val="-4"/>
          <w:rtl/>
        </w:rPr>
        <w:t> </w:t>
      </w:r>
      <w:r w:rsidRPr="00435DDD">
        <w:rPr>
          <w:rFonts w:hint="cs"/>
          <w:spacing w:val="-4"/>
          <w:rtl/>
        </w:rPr>
        <w:t xml:space="preserve">أنظمة التوزيع المتعدد النقاط المتعدد القنوات وأنظمة النفاذ المتعدد بالتقسيم الشفري التزامني </w:t>
      </w:r>
      <w:r w:rsidRPr="00435DDD">
        <w:rPr>
          <w:spacing w:val="-4"/>
        </w:rPr>
        <w:t>(SCDMA)</w:t>
      </w:r>
      <w:r w:rsidRPr="00435DDD">
        <w:rPr>
          <w:rFonts w:hint="cs"/>
          <w:spacing w:val="-4"/>
          <w:rtl/>
        </w:rPr>
        <w:t xml:space="preserve"> دفع رسم الترخيص بنصف السعر العادي مع تقديم إعفاء كامل لرسوم الترخيص للمحطة الأرضية ومحطة إعادة البث الراديوي والتلفزيوني. وأهداف السياسة التشجيعية المذكورة أعلاه هو كفالة حصول الأشخاص في الريف على الخدمات الراديوية اللازمة والمضمونة بتكلفة</w:t>
      </w:r>
      <w:r w:rsidR="00037127" w:rsidRPr="00435DDD">
        <w:rPr>
          <w:rFonts w:hint="eastAsia"/>
          <w:spacing w:val="-4"/>
          <w:rtl/>
        </w:rPr>
        <w:t> </w:t>
      </w:r>
      <w:r w:rsidRPr="00435DDD">
        <w:rPr>
          <w:rFonts w:hint="cs"/>
          <w:spacing w:val="-4"/>
          <w:rtl/>
        </w:rPr>
        <w:t>منخفضة.</w:t>
      </w:r>
    </w:p>
    <w:p w:rsidR="0052112B" w:rsidRPr="00435DDD" w:rsidRDefault="0052112B" w:rsidP="0052112B">
      <w:pPr>
        <w:pStyle w:val="Heading3"/>
        <w:rPr>
          <w:rtl/>
        </w:rPr>
      </w:pPr>
      <w:bookmarkStart w:id="260" w:name="_Toc413686687"/>
      <w:bookmarkStart w:id="261" w:name="_Toc414279231"/>
      <w:r w:rsidRPr="00435DDD">
        <w:lastRenderedPageBreak/>
        <w:t>4.2.5</w:t>
      </w:r>
      <w:r w:rsidRPr="00435DDD">
        <w:rPr>
          <w:rtl/>
        </w:rPr>
        <w:tab/>
        <w:t xml:space="preserve">خبرة ألمانيا على صعيد رسوم </w:t>
      </w:r>
      <w:r w:rsidRPr="00435DDD">
        <w:rPr>
          <w:rFonts w:hint="cs"/>
          <w:rtl/>
        </w:rPr>
        <w:t>استخدام الطيف</w:t>
      </w:r>
      <w:bookmarkEnd w:id="260"/>
      <w:bookmarkEnd w:id="261"/>
    </w:p>
    <w:p w:rsidR="0052112B" w:rsidRPr="00435DDD" w:rsidRDefault="0052112B" w:rsidP="0052112B">
      <w:pPr>
        <w:spacing w:after="120"/>
        <w:rPr>
          <w:spacing w:val="-4"/>
          <w:rtl/>
        </w:rPr>
      </w:pPr>
      <w:r w:rsidRPr="00435DDD">
        <w:rPr>
          <w:spacing w:val="-4"/>
          <w:rtl/>
          <w:lang w:val="fr-LU"/>
        </w:rPr>
        <w:t>يخضع قطاع الاتصالات في ألمانيا لقانون الاتصالات الصادر</w:t>
      </w:r>
      <w:r w:rsidRPr="00435DDD">
        <w:rPr>
          <w:rFonts w:hint="cs"/>
          <w:spacing w:val="-4"/>
          <w:rtl/>
          <w:lang w:val="fr-LU"/>
        </w:rPr>
        <w:t xml:space="preserve"> في </w:t>
      </w:r>
      <w:r w:rsidRPr="00435DDD">
        <w:rPr>
          <w:spacing w:val="-4"/>
        </w:rPr>
        <w:t>22</w:t>
      </w:r>
      <w:r w:rsidRPr="00435DDD">
        <w:rPr>
          <w:rFonts w:hint="cs"/>
          <w:spacing w:val="-4"/>
          <w:rtl/>
        </w:rPr>
        <w:t xml:space="preserve"> يونيو </w:t>
      </w:r>
      <w:r w:rsidRPr="00435DDD">
        <w:rPr>
          <w:spacing w:val="-4"/>
        </w:rPr>
        <w:t>2004</w:t>
      </w:r>
      <w:r w:rsidRPr="00435DDD">
        <w:rPr>
          <w:rFonts w:hint="cs"/>
          <w:spacing w:val="-4"/>
          <w:rtl/>
        </w:rPr>
        <w:t>. وغرض هذا القانون هو العمل، من خلال تنظيم محايد تكنولوجياً، على دعم المنافسة والبنية التحتية التي تتسم بالكفاءة في مجال الاتصالات وضمان وجود خدمات ملائمة وكافية في كل أنحاء جمهورية ألمانيا الاتحادية.</w:t>
      </w:r>
    </w:p>
    <w:p w:rsidR="0052112B" w:rsidRPr="00435DDD" w:rsidRDefault="0052112B" w:rsidP="003035D1">
      <w:pPr>
        <w:spacing w:after="120"/>
        <w:rPr>
          <w:spacing w:val="-4"/>
          <w:rtl/>
        </w:rPr>
      </w:pPr>
      <w:r w:rsidRPr="00435DDD">
        <w:rPr>
          <w:rFonts w:hint="cs"/>
          <w:spacing w:val="-4"/>
          <w:rtl/>
        </w:rPr>
        <w:t xml:space="preserve">ووكالة الشبكات الاتحادية للكهرباء والغاز والاتصالات والبريد والسكك الحديدية هي سلطة فيدرالية عليا في نطاق أعمال وزارة الاقتصاد والتكنولوجيا الاتحادية في ألمانيا، ويقع مقرها في بون. وفي </w:t>
      </w:r>
      <w:r w:rsidRPr="00435DDD">
        <w:rPr>
          <w:spacing w:val="-4"/>
        </w:rPr>
        <w:t>13</w:t>
      </w:r>
      <w:r w:rsidR="00037127" w:rsidRPr="00435DDD">
        <w:rPr>
          <w:rFonts w:hint="eastAsia"/>
          <w:spacing w:val="-4"/>
          <w:rtl/>
        </w:rPr>
        <w:t> </w:t>
      </w:r>
      <w:r w:rsidRPr="00435DDD">
        <w:rPr>
          <w:rFonts w:hint="cs"/>
          <w:spacing w:val="-4"/>
          <w:rtl/>
        </w:rPr>
        <w:t>يوليو</w:t>
      </w:r>
      <w:r w:rsidR="00037127" w:rsidRPr="00435DDD">
        <w:rPr>
          <w:rFonts w:hint="eastAsia"/>
          <w:spacing w:val="-4"/>
          <w:rtl/>
        </w:rPr>
        <w:t> </w:t>
      </w:r>
      <w:r w:rsidR="00037127" w:rsidRPr="00435DDD">
        <w:rPr>
          <w:spacing w:val="-4"/>
        </w:rPr>
        <w:t>2005</w:t>
      </w:r>
      <w:r w:rsidR="00037127" w:rsidRPr="00435DDD">
        <w:rPr>
          <w:rFonts w:hint="cs"/>
          <w:spacing w:val="-4"/>
          <w:rtl/>
          <w:lang w:bidi="ar-EG"/>
        </w:rPr>
        <w:t xml:space="preserve"> </w:t>
      </w:r>
      <w:r w:rsidRPr="00435DDD">
        <w:rPr>
          <w:rFonts w:hint="cs"/>
          <w:spacing w:val="-4"/>
          <w:rtl/>
        </w:rPr>
        <w:t>أعيد تسمية السلطة التنظيمية للاتصالات والبريد، التي كانت قد حلَّت محل الوزارة الاتحادية للبريد والاتصالات</w:t>
      </w:r>
      <w:r w:rsidR="00C54A2D" w:rsidRPr="00435DDD">
        <w:rPr>
          <w:rFonts w:hint="eastAsia"/>
          <w:spacing w:val="-4"/>
          <w:rtl/>
          <w:lang w:bidi="ar-EG"/>
        </w:rPr>
        <w:t> </w:t>
      </w:r>
      <w:r w:rsidR="00C54A2D" w:rsidRPr="00435DDD">
        <w:rPr>
          <w:spacing w:val="-4"/>
          <w:lang w:bidi="ar-EG"/>
        </w:rPr>
        <w:t>(B</w:t>
      </w:r>
      <w:r w:rsidR="003035D1" w:rsidRPr="00435DDD">
        <w:rPr>
          <w:spacing w:val="-4"/>
          <w:lang w:bidi="ar-EG"/>
        </w:rPr>
        <w:t>M</w:t>
      </w:r>
      <w:r w:rsidR="00C54A2D" w:rsidRPr="00435DDD">
        <w:rPr>
          <w:spacing w:val="-4"/>
          <w:lang w:bidi="ar-EG"/>
        </w:rPr>
        <w:t>PT)</w:t>
      </w:r>
      <w:r w:rsidRPr="00435DDD">
        <w:rPr>
          <w:rFonts w:hint="cs"/>
          <w:spacing w:val="-4"/>
          <w:rtl/>
        </w:rPr>
        <w:t xml:space="preserve"> والمكتب الاتحادي للبريد والاتصالات</w:t>
      </w:r>
      <w:r w:rsidR="00C54A2D" w:rsidRPr="00435DDD">
        <w:rPr>
          <w:rFonts w:hint="eastAsia"/>
          <w:spacing w:val="-4"/>
          <w:rtl/>
        </w:rPr>
        <w:t> </w:t>
      </w:r>
      <w:r w:rsidR="00037127" w:rsidRPr="00435DDD">
        <w:rPr>
          <w:spacing w:val="-4"/>
        </w:rPr>
        <w:t>(BAPT)</w:t>
      </w:r>
      <w:r w:rsidRPr="00435DDD">
        <w:rPr>
          <w:rFonts w:hint="cs"/>
          <w:spacing w:val="-4"/>
          <w:rtl/>
        </w:rPr>
        <w:t xml:space="preserve">، ليصبح اسمها وكالة الشبكات الاتحادية. ومهمة وكالة الشبكات الاتحادية العمل من خلال التحرير وإزالة القيود، لتحقيق مزيد من تطوير أسواق الكهرباء والغاز والاتصالات والبريد وكذلك سوق البنية التحتية للسكك الحديدية اعتباراً من </w:t>
      </w:r>
      <w:r w:rsidRPr="00435DDD">
        <w:rPr>
          <w:spacing w:val="-4"/>
        </w:rPr>
        <w:t>1</w:t>
      </w:r>
      <w:r w:rsidRPr="00435DDD">
        <w:rPr>
          <w:rFonts w:hint="cs"/>
          <w:spacing w:val="-4"/>
          <w:rtl/>
        </w:rPr>
        <w:t xml:space="preserve"> يناير </w:t>
      </w:r>
      <w:r w:rsidRPr="00435DDD">
        <w:rPr>
          <w:spacing w:val="-4"/>
        </w:rPr>
        <w:t>2006</w:t>
      </w:r>
      <w:r w:rsidRPr="00435DDD">
        <w:rPr>
          <w:rFonts w:hint="cs"/>
          <w:spacing w:val="-4"/>
          <w:rtl/>
        </w:rPr>
        <w:t xml:space="preserve">. </w:t>
      </w:r>
    </w:p>
    <w:p w:rsidR="0052112B" w:rsidRPr="00435DDD" w:rsidRDefault="0052112B" w:rsidP="0052112B">
      <w:pPr>
        <w:spacing w:after="120"/>
        <w:rPr>
          <w:spacing w:val="-4"/>
          <w:rtl/>
        </w:rPr>
      </w:pPr>
      <w:r w:rsidRPr="00435DDD">
        <w:rPr>
          <w:rFonts w:hint="cs"/>
          <w:spacing w:val="-4"/>
          <w:rtl/>
        </w:rPr>
        <w:t xml:space="preserve">ويستند تنظيم الترددات إلى جدول وطني توزيعات نطاقات التردد وخطط استعمال الترددات وإجراءات تخصيص الترددات. </w:t>
      </w:r>
    </w:p>
    <w:p w:rsidR="0052112B" w:rsidRPr="00435DDD" w:rsidRDefault="0052112B" w:rsidP="0052112B">
      <w:pPr>
        <w:spacing w:after="120"/>
        <w:rPr>
          <w:spacing w:val="-4"/>
          <w:rtl/>
        </w:rPr>
      </w:pPr>
      <w:r w:rsidRPr="00435DDD">
        <w:rPr>
          <w:rFonts w:hint="cs"/>
          <w:spacing w:val="-4"/>
          <w:rtl/>
        </w:rPr>
        <w:t>ورسوم تخصيص الترددات ورسوم المساهمة في استعمال الطيف تخضع لتنظيم قانون الاتصالات وتكتسب اللوائح قوة القانون.</w:t>
      </w:r>
    </w:p>
    <w:p w:rsidR="0052112B" w:rsidRPr="00435DDD" w:rsidRDefault="0052112B" w:rsidP="0052112B">
      <w:pPr>
        <w:pStyle w:val="Heading4"/>
        <w:rPr>
          <w:sz w:val="24"/>
          <w:szCs w:val="24"/>
          <w:rtl/>
          <w:lang w:val="fr-LU"/>
        </w:rPr>
      </w:pPr>
      <w:r w:rsidRPr="00435DDD">
        <w:rPr>
          <w:szCs w:val="20"/>
        </w:rPr>
        <w:t>1.4.2.5</w:t>
      </w:r>
      <w:r w:rsidRPr="00435DDD">
        <w:rPr>
          <w:szCs w:val="20"/>
        </w:rPr>
        <w:tab/>
      </w:r>
      <w:r w:rsidRPr="00435DDD">
        <w:rPr>
          <w:rFonts w:hint="cs"/>
          <w:rtl/>
          <w:lang w:val="fr-LU"/>
        </w:rPr>
        <w:t>تخصيص الترددات ورسوم تخصيص الترددات</w:t>
      </w:r>
    </w:p>
    <w:p w:rsidR="0052112B" w:rsidRPr="00435DDD" w:rsidRDefault="0052112B" w:rsidP="0052112B">
      <w:pPr>
        <w:spacing w:after="120"/>
        <w:rPr>
          <w:rtl/>
          <w:lang w:val="fr-LU"/>
        </w:rPr>
      </w:pPr>
      <w:r w:rsidRPr="00435DDD">
        <w:rPr>
          <w:rFonts w:hint="cs"/>
          <w:rtl/>
          <w:lang w:val="fr-LU"/>
        </w:rPr>
        <w:t xml:space="preserve">يتطلب كل استخدام للترددات تخصيصاً مسبقاً من وكالة الشبكات الاتحادية. تخصص الترددات لغرض محدد وفقاً لخطة استخدام الترددات بطريقة غير تمييزية على أساس إجراءات شفافة وموضوعية. </w:t>
      </w:r>
    </w:p>
    <w:p w:rsidR="0052112B" w:rsidRPr="00435DDD" w:rsidRDefault="0052112B" w:rsidP="0052112B">
      <w:pPr>
        <w:spacing w:after="120"/>
        <w:rPr>
          <w:rtl/>
          <w:lang w:val="fr-LU"/>
        </w:rPr>
      </w:pPr>
      <w:r w:rsidRPr="00435DDD">
        <w:rPr>
          <w:rFonts w:hint="cs"/>
          <w:rtl/>
          <w:lang w:val="fr-LU"/>
        </w:rPr>
        <w:t>وتقوم وكالة الشبكات الاتحادية، بحكم وظيفتها، نمطياً بتخصيص الترددات وتخصيصات عامة باستخدام ترددات بعينها لصالح الجمهور ولكل مجموعة من الأشخاص المحددين والذين يمكن تحديدهم بموجب خصائص عامة. وفي حالة عدم إمكانية إصدار تخصيص عام تقوم السلطة التنظيمية بتخصيص الترددات والتخصيصات الفردية بناءً على طلب مكتوب.</w:t>
      </w:r>
    </w:p>
    <w:p w:rsidR="0052112B" w:rsidRPr="00435DDD" w:rsidRDefault="0052112B" w:rsidP="0052112B">
      <w:pPr>
        <w:spacing w:after="120"/>
        <w:rPr>
          <w:rtl/>
          <w:lang w:val="fr-LU"/>
        </w:rPr>
      </w:pPr>
      <w:r w:rsidRPr="00435DDD">
        <w:rPr>
          <w:rFonts w:hint="cs"/>
          <w:rtl/>
          <w:lang w:val="fr-LU"/>
        </w:rPr>
        <w:t>وتفرض وكالة الشبكات الاتحادية الرسوم مقابل قرارات منح حقوق استخدام الترددات. وبالإضافة إلى ذلك يمكن تحديد الرسوم المستحقة على قرارات منح حقوق استخدام الترددات بطريقة تكفل عمل هذه الرسوم باعتبارها آلية توجيه لضمان الاستخدام الأمثل والأكفأ.</w:t>
      </w:r>
    </w:p>
    <w:p w:rsidR="0052112B" w:rsidRPr="00435DDD" w:rsidRDefault="0052112B" w:rsidP="0052112B">
      <w:pPr>
        <w:pStyle w:val="Heading4"/>
        <w:rPr>
          <w:rtl/>
          <w:lang w:val="fr-LU"/>
        </w:rPr>
      </w:pPr>
      <w:r w:rsidRPr="00435DDD">
        <w:rPr>
          <w:lang w:val="fr-LU"/>
        </w:rPr>
        <w:t>2.4.2.5</w:t>
      </w:r>
      <w:r w:rsidRPr="00435DDD">
        <w:rPr>
          <w:rFonts w:hint="cs"/>
          <w:rtl/>
          <w:lang w:val="fr-LU"/>
        </w:rPr>
        <w:tab/>
        <w:t>رسوم مساهمات استخدام الترددات</w:t>
      </w:r>
    </w:p>
    <w:p w:rsidR="0052112B" w:rsidRPr="00435DDD" w:rsidRDefault="0052112B" w:rsidP="0052112B">
      <w:pPr>
        <w:spacing w:after="120"/>
        <w:rPr>
          <w:spacing w:val="-4"/>
          <w:rtl/>
          <w:lang w:val="fr-LU"/>
        </w:rPr>
      </w:pPr>
      <w:r w:rsidRPr="00435DDD">
        <w:rPr>
          <w:rFonts w:hint="cs"/>
          <w:spacing w:val="-4"/>
          <w:rtl/>
          <w:lang w:val="fr-LU"/>
        </w:rPr>
        <w:t>تفرض وكالة الشبكات الاتحادية ورسوم مساهمات سنوية لتغطية التكاليف التي تتكبدها في سبيل إدارة ومراقبة وإنفاذ التخصيصات العامة وحقوق الاستعمال لاستخدام الطيف. ويشمل ذلك بالتحديد التكاليف التي تتكبدها الوكالة في الأنشطة التالية:</w:t>
      </w:r>
    </w:p>
    <w:p w:rsidR="0052112B" w:rsidRPr="00435DDD" w:rsidRDefault="0052112B" w:rsidP="0052112B">
      <w:pPr>
        <w:pStyle w:val="enumlev1"/>
        <w:rPr>
          <w:rtl/>
        </w:rPr>
      </w:pPr>
      <w:r w:rsidRPr="00435DDD">
        <w:t>1</w:t>
      </w:r>
      <w:r w:rsidRPr="00435DDD">
        <w:rPr>
          <w:rFonts w:hint="cs"/>
          <w:rtl/>
        </w:rPr>
        <w:tab/>
        <w:t>تخطيط ومواصلة تطوير استخدامات الطيف، بما في ذلك ما يلزم من القياسات والاختبارات ودراسات التوافق لضمان استخدام الترددات بكفاءة وبدون تداخلات؛</w:t>
      </w:r>
    </w:p>
    <w:p w:rsidR="0052112B" w:rsidRPr="00435DDD" w:rsidRDefault="0052112B" w:rsidP="0052112B">
      <w:pPr>
        <w:pStyle w:val="enumlev1"/>
        <w:rPr>
          <w:rtl/>
        </w:rPr>
      </w:pPr>
      <w:r w:rsidRPr="00435DDD">
        <w:t>2</w:t>
      </w:r>
      <w:r w:rsidRPr="00435DDD">
        <w:rPr>
          <w:rFonts w:hint="cs"/>
          <w:rtl/>
        </w:rPr>
        <w:tab/>
        <w:t>التعاون الدولي والتنسيق وتوحيد المعايير.</w:t>
      </w:r>
    </w:p>
    <w:p w:rsidR="0052112B" w:rsidRPr="00435DDD" w:rsidRDefault="0052112B" w:rsidP="00C54A2D">
      <w:pPr>
        <w:spacing w:after="120"/>
        <w:rPr>
          <w:rtl/>
          <w:lang w:val="fr-LU"/>
        </w:rPr>
      </w:pPr>
      <w:r w:rsidRPr="00435DDD">
        <w:rPr>
          <w:rFonts w:hint="cs"/>
          <w:rtl/>
          <w:lang w:val="fr-LU"/>
        </w:rPr>
        <w:t>ويتم جمع المساهمات من جميع الجهات التي يخصص لها ترددات. ويتم توزيع حصة التكاليف على مجموعات المستعملين المنفصلة حسب توزيع الترددات، على أساس نفقات متصلة بقدر الإمكان. وفي داخل هذه المجموعات يتم تقسيم التكاليف وفقاً لاستخدام</w:t>
      </w:r>
      <w:r w:rsidR="00C54A2D" w:rsidRPr="00435DDD">
        <w:rPr>
          <w:rFonts w:hint="eastAsia"/>
          <w:rtl/>
          <w:lang w:val="fr-LU"/>
        </w:rPr>
        <w:t> </w:t>
      </w:r>
      <w:r w:rsidR="00C54A2D" w:rsidRPr="00435DDD">
        <w:rPr>
          <w:rFonts w:hint="cs"/>
          <w:rtl/>
          <w:lang w:val="fr-LU"/>
        </w:rPr>
        <w:t>الترددات.</w:t>
      </w:r>
    </w:p>
    <w:p w:rsidR="0052112B" w:rsidRPr="00435DDD" w:rsidRDefault="0052112B" w:rsidP="0052112B">
      <w:pPr>
        <w:pStyle w:val="Heading4"/>
        <w:rPr>
          <w:rtl/>
          <w:lang w:val="fr-LU"/>
        </w:rPr>
      </w:pPr>
      <w:r w:rsidRPr="00435DDD">
        <w:rPr>
          <w:lang w:val="fr-LU"/>
        </w:rPr>
        <w:t>3.4.2.5</w:t>
      </w:r>
      <w:r w:rsidRPr="00435DDD">
        <w:rPr>
          <w:rFonts w:hint="cs"/>
          <w:rtl/>
          <w:lang w:val="fr-LU"/>
        </w:rPr>
        <w:tab/>
        <w:t>الإجراء الحالي لحساب رسوم تخصيص الترددات ورسوم المساهمة في استخدام الترددات</w:t>
      </w:r>
    </w:p>
    <w:p w:rsidR="0052112B" w:rsidRPr="00435DDD" w:rsidRDefault="0052112B" w:rsidP="00514953">
      <w:pPr>
        <w:spacing w:after="120"/>
        <w:rPr>
          <w:rtl/>
        </w:rPr>
      </w:pPr>
      <w:r w:rsidRPr="00435DDD">
        <w:rPr>
          <w:rFonts w:hint="cs"/>
          <w:rtl/>
          <w:lang w:val="fr-LU"/>
        </w:rPr>
        <w:t xml:space="preserve">في عام </w:t>
      </w:r>
      <w:r w:rsidRPr="00435DDD">
        <w:t>1994</w:t>
      </w:r>
      <w:r w:rsidRPr="00435DDD">
        <w:rPr>
          <w:rFonts w:hint="cs"/>
          <w:rtl/>
        </w:rPr>
        <w:t xml:space="preserve"> طبَّقت الهيئة التنظيمية السابقة للاتصالات والبريد نظاماً للأداء والمحاسبة (يُعرف بحروفه الأولى باللغة الألمانية</w:t>
      </w:r>
      <w:r w:rsidRPr="00435DDD">
        <w:rPr>
          <w:rFonts w:hint="eastAsia"/>
          <w:rtl/>
        </w:rPr>
        <w:t> </w:t>
      </w:r>
      <w:r w:rsidRPr="00435DDD">
        <w:t>KLR</w:t>
      </w:r>
      <w:r w:rsidRPr="00435DDD">
        <w:rPr>
          <w:rFonts w:hint="cs"/>
          <w:rtl/>
        </w:rPr>
        <w:t>) بقصد إقامة نظام للتسجيل وأداة للمراقبة من أجل تحصيل رسوم تخصيص الطيف والتكاليف المتصلة بالمساهمة في</w:t>
      </w:r>
      <w:r w:rsidRPr="00435DDD">
        <w:rPr>
          <w:rFonts w:hint="eastAsia"/>
          <w:rtl/>
        </w:rPr>
        <w:t> </w:t>
      </w:r>
      <w:r w:rsidRPr="00435DDD">
        <w:rPr>
          <w:rFonts w:hint="cs"/>
          <w:rtl/>
        </w:rPr>
        <w:t>استخدامه (التكاليف الخاصة بالموظفين والنفقات الأخرى). وكانت الفكرة، التي تستند إلى تشريع الاتصالات الألماني الجديد، هي صياغة أداة تتيح إمكانية القيام بالحسابات الواقعية بدلاً من وضع تقديرات تتصل بالرسوم والمساهمات. ومع تطبيق نظام</w:t>
      </w:r>
      <w:r w:rsidR="00C04CBA" w:rsidRPr="00435DDD">
        <w:rPr>
          <w:rFonts w:hint="eastAsia"/>
          <w:rtl/>
        </w:rPr>
        <w:t> </w:t>
      </w:r>
      <w:r w:rsidRPr="00435DDD">
        <w:t>KLR</w:t>
      </w:r>
      <w:r w:rsidRPr="00435DDD">
        <w:rPr>
          <w:rFonts w:hint="cs"/>
          <w:rtl/>
        </w:rPr>
        <w:t xml:space="preserve"> اتخذت </w:t>
      </w:r>
      <w:r w:rsidRPr="00435DDD">
        <w:rPr>
          <w:rFonts w:hint="cs"/>
          <w:rtl/>
        </w:rPr>
        <w:lastRenderedPageBreak/>
        <w:t>خطوة صوب تطوير الأداء وشفافية التكاليف داخل وكالة الشبكات الاتحادية. والعنصر الأساسي في كل مفهوم</w:t>
      </w:r>
      <w:r w:rsidR="00514953" w:rsidRPr="00435DDD">
        <w:rPr>
          <w:rFonts w:hint="eastAsia"/>
          <w:rtl/>
        </w:rPr>
        <w:t> </w:t>
      </w:r>
      <w:r w:rsidRPr="00435DDD">
        <w:t>KLR</w:t>
      </w:r>
      <w:r w:rsidRPr="00435DDD">
        <w:rPr>
          <w:rFonts w:hint="cs"/>
          <w:rtl/>
        </w:rPr>
        <w:t xml:space="preserve"> هو تعريف وحدات التكاليف (مثل مجموعات المستعملين) باعتبارها أصغر وحدة في هيكل أداء وكالة الشبكات الاتحادية. وتم تطوير وحدة تسمى </w:t>
      </w:r>
      <w:r w:rsidRPr="00435DDD">
        <w:rPr>
          <w:rFonts w:hint="eastAsia"/>
          <w:rtl/>
        </w:rPr>
        <w:t>سجل المصروفات</w:t>
      </w:r>
      <w:r w:rsidRPr="00435DDD">
        <w:rPr>
          <w:rFonts w:hint="cs"/>
          <w:rtl/>
        </w:rPr>
        <w:t xml:space="preserve"> بما يسمح بالقيام بتوزيع التكاليف المنتظرة مباشرة على أهم فئات التكاليف الخاصة بالموظفين وتكاليف معدات القياس وكذلك تكاليف السيارات لأغراض الانتقالات الفردية والشاحنات لأغراض خدمة الرصد. ويتم القيام </w:t>
      </w:r>
      <w:r w:rsidR="001E282D" w:rsidRPr="00435DDD">
        <w:rPr>
          <w:rFonts w:hint="cs"/>
          <w:rtl/>
        </w:rPr>
        <w:t>"</w:t>
      </w:r>
      <w:r w:rsidRPr="00435DDD">
        <w:rPr>
          <w:rFonts w:hint="cs"/>
          <w:rtl/>
        </w:rPr>
        <w:t>سجل المصروفات</w:t>
      </w:r>
      <w:r w:rsidR="001E282D" w:rsidRPr="00435DDD">
        <w:rPr>
          <w:rFonts w:hint="cs"/>
          <w:rtl/>
        </w:rPr>
        <w:t>"</w:t>
      </w:r>
      <w:r w:rsidRPr="00435DDD">
        <w:rPr>
          <w:rFonts w:hint="cs"/>
          <w:rtl/>
        </w:rPr>
        <w:t xml:space="preserve"> باستخدام صحائف عمل إلكترونية يتعيَّن ملء بياناتها من جانب المستخدمين الذين يعملون في نطاق الأداء المعني. ويتضمن سجل المصروفات يومياً وعلى أساس دقيق (حد الدقة الزمنية يساوي نصف ساعة) بطول الفترات المطلوبة لإنجاز المهام المحددة في إطار التقييم الشهري.</w:t>
      </w:r>
    </w:p>
    <w:p w:rsidR="0052112B" w:rsidRPr="00435DDD" w:rsidRDefault="0052112B" w:rsidP="0052112B">
      <w:pPr>
        <w:pStyle w:val="Heading4"/>
        <w:rPr>
          <w:rtl/>
          <w:lang w:val="fr-LU"/>
        </w:rPr>
      </w:pPr>
      <w:r w:rsidRPr="00435DDD">
        <w:rPr>
          <w:lang w:val="fr-LU"/>
        </w:rPr>
        <w:t>4.4.2.5</w:t>
      </w:r>
      <w:r w:rsidRPr="00435DDD">
        <w:rPr>
          <w:rFonts w:hint="cs"/>
          <w:rtl/>
          <w:lang w:val="fr-LU"/>
        </w:rPr>
        <w:tab/>
        <w:t>حساب رسوم تخصيص الترددات</w:t>
      </w:r>
    </w:p>
    <w:p w:rsidR="0052112B" w:rsidRPr="00435DDD" w:rsidRDefault="0052112B" w:rsidP="0052112B">
      <w:pPr>
        <w:spacing w:after="120"/>
        <w:rPr>
          <w:rtl/>
        </w:rPr>
      </w:pPr>
      <w:r w:rsidRPr="00435DDD">
        <w:rPr>
          <w:rFonts w:hint="cs"/>
          <w:rtl/>
        </w:rPr>
        <w:t>تحسب رسوم تخصيص الترددات أولاً على أساس التكاليف حسب بيانات المحاسبة وثانياً على أساس البيانات الإحصائية (مثل</w:t>
      </w:r>
      <w:r w:rsidRPr="00435DDD">
        <w:rPr>
          <w:rFonts w:hint="eastAsia"/>
          <w:rtl/>
        </w:rPr>
        <w:t> </w:t>
      </w:r>
      <w:r w:rsidRPr="00435DDD">
        <w:rPr>
          <w:rFonts w:hint="cs"/>
          <w:rtl/>
        </w:rPr>
        <w:t>عدد طلبات تخصيص الترددات الجديدة والتغييرات في تخصيصات الترددات وإلغاء تخصيصات الترددات). وفي</w:t>
      </w:r>
      <w:r w:rsidRPr="00435DDD">
        <w:rPr>
          <w:rFonts w:hint="eastAsia"/>
          <w:rtl/>
        </w:rPr>
        <w:t> </w:t>
      </w:r>
      <w:r w:rsidRPr="00435DDD">
        <w:rPr>
          <w:rFonts w:hint="cs"/>
          <w:rtl/>
        </w:rPr>
        <w:t>إطار طريقة محاسبة التكاليف يتم تسجيل وتوزيع كل التكاليف المتعلقة بالرسوم (التكاليف الخاصة بالموظفين والنفقات الأخرى) حسب الخدمة وم</w:t>
      </w:r>
      <w:r w:rsidR="00C04CBA" w:rsidRPr="00435DDD">
        <w:rPr>
          <w:rFonts w:hint="cs"/>
          <w:rtl/>
        </w:rPr>
        <w:t>جموعة المستعملين على أساس يومي.</w:t>
      </w:r>
    </w:p>
    <w:p w:rsidR="0052112B" w:rsidRPr="00435DDD" w:rsidRDefault="0052112B" w:rsidP="005B4CF9">
      <w:pPr>
        <w:spacing w:after="120"/>
        <w:rPr>
          <w:rtl/>
        </w:rPr>
      </w:pPr>
      <w:r w:rsidRPr="00435DDD">
        <w:rPr>
          <w:rFonts w:hint="cs"/>
          <w:rtl/>
        </w:rPr>
        <w:t>ولا يؤدي عدد من وظائف وكالة الشبكات الاتحادية إلى توليد إيرادات. ولهذا السبب لا يمكن تغطية التكاليف بنسبة</w:t>
      </w:r>
      <w:r w:rsidR="005B4CF9" w:rsidRPr="00435DDD">
        <w:rPr>
          <w:rFonts w:hint="eastAsia"/>
          <w:rtl/>
        </w:rPr>
        <w:t> </w:t>
      </w:r>
      <w:r w:rsidRPr="00435DDD">
        <w:t>%100</w:t>
      </w:r>
      <w:r w:rsidRPr="00435DDD">
        <w:rPr>
          <w:rFonts w:hint="cs"/>
          <w:rtl/>
        </w:rPr>
        <w:t>. ومع ذلك فإن تسجيل وظائف إدارة الطيف المجانية وتقييمها (المحددة في مرسوم مساهمات استعمال التردد) والتدابير المطبَّقة على سلطات أخرى (مثل وزارة الدفاع) تتيح الشفافية اللازمة في الرسوم كما توضح أسباب عدم إمكانية تحقيق تغطية التكاليف</w:t>
      </w:r>
      <w:r w:rsidR="005B4CF9" w:rsidRPr="00435DDD">
        <w:rPr>
          <w:rFonts w:hint="eastAsia"/>
          <w:rtl/>
        </w:rPr>
        <w:t> </w:t>
      </w:r>
      <w:r w:rsidRPr="00435DDD">
        <w:rPr>
          <w:rFonts w:hint="cs"/>
          <w:rtl/>
        </w:rPr>
        <w:t>بالكامل.</w:t>
      </w:r>
    </w:p>
    <w:p w:rsidR="0052112B" w:rsidRPr="00435DDD" w:rsidRDefault="0052112B" w:rsidP="0052112B">
      <w:pPr>
        <w:pStyle w:val="Heading4"/>
        <w:rPr>
          <w:rtl/>
          <w:lang w:val="fr-LU"/>
        </w:rPr>
      </w:pPr>
      <w:r w:rsidRPr="00435DDD">
        <w:rPr>
          <w:lang w:val="fr-LU"/>
        </w:rPr>
        <w:t>5.4.2.5</w:t>
      </w:r>
      <w:r w:rsidRPr="00435DDD">
        <w:rPr>
          <w:rFonts w:hint="cs"/>
          <w:rtl/>
          <w:lang w:val="fr-LU"/>
        </w:rPr>
        <w:tab/>
        <w:t>حساب رسوم مساهمات استخدام الترددات</w:t>
      </w:r>
    </w:p>
    <w:p w:rsidR="0052112B" w:rsidRPr="00435DDD" w:rsidRDefault="0052112B" w:rsidP="005B4CF9">
      <w:pPr>
        <w:spacing w:after="120"/>
        <w:rPr>
          <w:spacing w:val="-2"/>
          <w:rtl/>
          <w:lang w:val="fr-LU"/>
        </w:rPr>
      </w:pPr>
      <w:r w:rsidRPr="00435DDD">
        <w:rPr>
          <w:rFonts w:hint="cs"/>
          <w:spacing w:val="-2"/>
          <w:rtl/>
          <w:lang w:val="fr-LU"/>
        </w:rPr>
        <w:t>تحسب مساهمات استخدام الترددات أيضاً على أساس جميع التكاليف المتعلقة بالمساهمات وفقاً لبيانات محاسبة التكاليف. كما</w:t>
      </w:r>
      <w:r w:rsidR="005708ED" w:rsidRPr="00435DDD">
        <w:rPr>
          <w:rFonts w:hint="eastAsia"/>
          <w:spacing w:val="-2"/>
          <w:rtl/>
          <w:lang w:val="fr-LU"/>
        </w:rPr>
        <w:t> </w:t>
      </w:r>
      <w:r w:rsidRPr="00435DDD">
        <w:rPr>
          <w:rFonts w:hint="cs"/>
          <w:spacing w:val="-2"/>
          <w:rtl/>
          <w:lang w:val="fr-LU"/>
        </w:rPr>
        <w:t>يحدث في حالة النفقات المتصلة بالرسوم يتم تسجيل التكاليف المتعلقة بالمساهمات (التكاليف الخاصة بالموظفين والنفقات الأخرى) وتوزيعها حسب الخدمة ومجموعة المستعملين على أساس يومي. وتحسب المساهمة حسب كل مجموعة من المستعملين مع مراعاة عدد الترددات المخصصة لكل مجموعة من المستعملين. وينطبق مبدأ التضامن داخل كل مجموعة من المستعملين، أي أن جميع مجموعات المستعملين في نفس مجموعة الخدمة يقومون بالدفع حتى وإن كانت إحدى مجموعات المستعملين تتمتع بمزايا</w:t>
      </w:r>
      <w:r w:rsidR="005B4CF9" w:rsidRPr="00435DDD">
        <w:rPr>
          <w:rFonts w:hint="eastAsia"/>
          <w:spacing w:val="-2"/>
          <w:rtl/>
          <w:lang w:val="fr-LU"/>
        </w:rPr>
        <w:t> </w:t>
      </w:r>
      <w:r w:rsidRPr="00435DDD">
        <w:rPr>
          <w:rFonts w:hint="cs"/>
          <w:spacing w:val="-2"/>
          <w:rtl/>
          <w:lang w:val="fr-LU"/>
        </w:rPr>
        <w:t xml:space="preserve">مالية. </w:t>
      </w:r>
    </w:p>
    <w:p w:rsidR="0052112B" w:rsidRPr="00435DDD" w:rsidRDefault="0052112B" w:rsidP="0052112B">
      <w:pPr>
        <w:spacing w:after="120"/>
        <w:rPr>
          <w:rtl/>
          <w:lang w:val="fr-LU"/>
        </w:rPr>
      </w:pPr>
      <w:r w:rsidRPr="00435DDD">
        <w:rPr>
          <w:rFonts w:hint="cs"/>
          <w:rtl/>
          <w:lang w:val="fr-LU"/>
        </w:rPr>
        <w:t>ولا بد من إعادة حساب المساهمة سنوياً على أساس استرداد التكلفة فيما يتعلق بكل مجموعة مستخدمين. ويكمن المبدأ الأساسي لذلك في حساب رسوم تخصيص الترددات ومساهمات استخدام الترددات هي الرسوم والمساهمات التي يتعين أن تغطي تكاليف الموظفين والنفقات الأخرى المتصلة بالنشاط المذكور. بيد أن أسلوب حساب التكلفة المطبقة في ألمانيا يشكل أساساً</w:t>
      </w:r>
      <w:r w:rsidR="005B4CF9" w:rsidRPr="00435DDD">
        <w:rPr>
          <w:rFonts w:hint="eastAsia"/>
          <w:rtl/>
          <w:lang w:val="fr-LU"/>
        </w:rPr>
        <w:t> </w:t>
      </w:r>
      <w:r w:rsidRPr="00435DDD">
        <w:rPr>
          <w:rFonts w:hint="cs"/>
          <w:rtl/>
          <w:lang w:val="fr-LU"/>
        </w:rPr>
        <w:t>للحساب.</w:t>
      </w:r>
    </w:p>
    <w:p w:rsidR="0052112B" w:rsidRPr="00435DDD" w:rsidRDefault="0052112B" w:rsidP="0052112B">
      <w:pPr>
        <w:pStyle w:val="Heading3"/>
        <w:rPr>
          <w:rtl/>
        </w:rPr>
      </w:pPr>
      <w:bookmarkStart w:id="262" w:name="_Toc413686688"/>
      <w:bookmarkStart w:id="263" w:name="_Toc414279232"/>
      <w:r w:rsidRPr="00435DDD">
        <w:t>5.2.5</w:t>
      </w:r>
      <w:r w:rsidRPr="00435DDD">
        <w:rPr>
          <w:rFonts w:hint="cs"/>
          <w:rtl/>
        </w:rPr>
        <w:tab/>
        <w:t>خبرة إسرائيل على صعيد رسوم الرخص</w:t>
      </w:r>
      <w:bookmarkEnd w:id="262"/>
      <w:bookmarkEnd w:id="263"/>
    </w:p>
    <w:p w:rsidR="0052112B" w:rsidRPr="00435DDD" w:rsidRDefault="0052112B" w:rsidP="0052112B">
      <w:pPr>
        <w:spacing w:after="120"/>
        <w:rPr>
          <w:rtl/>
          <w:lang w:val="fr-LU"/>
        </w:rPr>
      </w:pPr>
      <w:r w:rsidRPr="00435DDD">
        <w:rPr>
          <w:rFonts w:hint="cs"/>
          <w:rtl/>
          <w:lang w:val="fr-LU"/>
        </w:rPr>
        <w:t>أعدت</w:t>
      </w:r>
      <w:r w:rsidRPr="00435DDD">
        <w:rPr>
          <w:rtl/>
          <w:lang w:val="fr-LU"/>
        </w:rPr>
        <w:t xml:space="preserve"> وزارة الاتصالات في دولة إسرائيل بضع آليات للرخص:</w:t>
      </w:r>
    </w:p>
    <w:p w:rsidR="0052112B" w:rsidRPr="00435DDD" w:rsidRDefault="0052112B" w:rsidP="0052112B">
      <w:pPr>
        <w:pStyle w:val="enumlev1"/>
        <w:rPr>
          <w:snapToGrid w:val="0"/>
          <w:rtl/>
        </w:rPr>
      </w:pPr>
      <w:r w:rsidRPr="00435DDD">
        <w:rPr>
          <w:snapToGrid w:val="0"/>
          <w:rtl/>
        </w:rPr>
        <w:t>-</w:t>
      </w:r>
      <w:r w:rsidRPr="00435DDD">
        <w:rPr>
          <w:snapToGrid w:val="0"/>
        </w:rPr>
        <w:tab/>
      </w:r>
      <w:r w:rsidRPr="00435DDD">
        <w:rPr>
          <w:snapToGrid w:val="0"/>
          <w:rtl/>
        </w:rPr>
        <w:t xml:space="preserve">فرض مبلغ يدفع مرة واحدة فقط </w:t>
      </w:r>
      <w:r w:rsidRPr="00435DDD">
        <w:rPr>
          <w:rFonts w:hint="cs"/>
          <w:snapToGrid w:val="0"/>
          <w:rtl/>
        </w:rPr>
        <w:t>عند</w:t>
      </w:r>
      <w:r w:rsidRPr="00435DDD">
        <w:rPr>
          <w:snapToGrid w:val="0"/>
          <w:rtl/>
        </w:rPr>
        <w:t xml:space="preserve"> التقدم بطلب لتوفير خدم</w:t>
      </w:r>
      <w:r w:rsidRPr="00435DDD">
        <w:rPr>
          <w:rFonts w:hint="cs"/>
          <w:snapToGrid w:val="0"/>
          <w:rtl/>
        </w:rPr>
        <w:t>ة</w:t>
      </w:r>
      <w:r w:rsidRPr="00435DDD">
        <w:rPr>
          <w:snapToGrid w:val="0"/>
          <w:rtl/>
        </w:rPr>
        <w:t xml:space="preserve"> اتصالات</w:t>
      </w:r>
      <w:r w:rsidRPr="00435DDD">
        <w:rPr>
          <w:rFonts w:hint="cs"/>
          <w:snapToGrid w:val="0"/>
          <w:rtl/>
        </w:rPr>
        <w:t>؛</w:t>
      </w:r>
    </w:p>
    <w:p w:rsidR="0052112B" w:rsidRPr="00435DDD" w:rsidRDefault="0052112B" w:rsidP="0052112B">
      <w:pPr>
        <w:pStyle w:val="enumlev1"/>
        <w:rPr>
          <w:snapToGrid w:val="0"/>
          <w:rtl/>
        </w:rPr>
      </w:pPr>
      <w:r w:rsidRPr="00435DDD">
        <w:rPr>
          <w:snapToGrid w:val="0"/>
          <w:rtl/>
        </w:rPr>
        <w:t>-</w:t>
      </w:r>
      <w:r w:rsidRPr="00435DDD">
        <w:rPr>
          <w:snapToGrid w:val="0"/>
        </w:rPr>
        <w:tab/>
      </w:r>
      <w:r w:rsidRPr="00435DDD">
        <w:rPr>
          <w:snapToGrid w:val="0"/>
          <w:rtl/>
        </w:rPr>
        <w:t xml:space="preserve">رسم سنوي </w:t>
      </w:r>
      <w:r w:rsidRPr="00435DDD">
        <w:rPr>
          <w:rFonts w:hint="cs"/>
          <w:snapToGrid w:val="0"/>
          <w:rtl/>
        </w:rPr>
        <w:t xml:space="preserve">يدفع </w:t>
      </w:r>
      <w:r w:rsidRPr="00435DDD">
        <w:rPr>
          <w:snapToGrid w:val="0"/>
          <w:rtl/>
        </w:rPr>
        <w:t>مقابل استخدام طيف الترددات</w:t>
      </w:r>
      <w:r w:rsidRPr="00435DDD">
        <w:rPr>
          <w:rFonts w:hint="cs"/>
          <w:snapToGrid w:val="0"/>
          <w:rtl/>
        </w:rPr>
        <w:t>؛</w:t>
      </w:r>
    </w:p>
    <w:p w:rsidR="0052112B" w:rsidRPr="00435DDD" w:rsidRDefault="0052112B" w:rsidP="0052112B">
      <w:pPr>
        <w:pStyle w:val="enumlev1"/>
        <w:rPr>
          <w:snapToGrid w:val="0"/>
          <w:rtl/>
        </w:rPr>
      </w:pPr>
      <w:r w:rsidRPr="00435DDD">
        <w:rPr>
          <w:snapToGrid w:val="0"/>
          <w:rtl/>
        </w:rPr>
        <w:t>-</w:t>
      </w:r>
      <w:r w:rsidRPr="00435DDD">
        <w:rPr>
          <w:snapToGrid w:val="0"/>
        </w:rPr>
        <w:tab/>
      </w:r>
      <w:r w:rsidRPr="00435DDD">
        <w:rPr>
          <w:snapToGrid w:val="0"/>
          <w:rtl/>
        </w:rPr>
        <w:t>جعالة سنوية تشكل نسبة مئوية من الدخل يقوم مزود خدمات الاتصالات بتسديدها</w:t>
      </w:r>
      <w:r w:rsidRPr="00435DDD">
        <w:rPr>
          <w:rFonts w:hint="cs"/>
          <w:snapToGrid w:val="0"/>
          <w:rtl/>
        </w:rPr>
        <w:t>؛</w:t>
      </w:r>
    </w:p>
    <w:p w:rsidR="0052112B" w:rsidRPr="00435DDD" w:rsidRDefault="0052112B" w:rsidP="0052112B">
      <w:pPr>
        <w:pStyle w:val="enumlev1"/>
        <w:rPr>
          <w:snapToGrid w:val="0"/>
          <w:rtl/>
        </w:rPr>
      </w:pPr>
      <w:r w:rsidRPr="00435DDD">
        <w:rPr>
          <w:snapToGrid w:val="0"/>
          <w:rtl/>
        </w:rPr>
        <w:t>-</w:t>
      </w:r>
      <w:r w:rsidRPr="00435DDD">
        <w:rPr>
          <w:snapToGrid w:val="0"/>
        </w:rPr>
        <w:tab/>
      </w:r>
      <w:r w:rsidRPr="00435DDD">
        <w:rPr>
          <w:snapToGrid w:val="0"/>
          <w:rtl/>
        </w:rPr>
        <w:t>مبلغ يدفعه مرة واحدة فقط الفائز في المزاد.</w:t>
      </w:r>
    </w:p>
    <w:p w:rsidR="0052112B" w:rsidRPr="00435DDD" w:rsidRDefault="0052112B" w:rsidP="0052112B">
      <w:pPr>
        <w:pStyle w:val="Headingi"/>
        <w:rPr>
          <w:i w:val="0"/>
          <w:iCs/>
          <w:snapToGrid w:val="0"/>
          <w:rtl/>
        </w:rPr>
      </w:pPr>
      <w:r w:rsidRPr="00435DDD">
        <w:rPr>
          <w:i w:val="0"/>
          <w:iCs/>
          <w:snapToGrid w:val="0"/>
          <w:rtl/>
        </w:rPr>
        <w:t>رسوم</w:t>
      </w:r>
      <w:r w:rsidRPr="00435DDD">
        <w:rPr>
          <w:rFonts w:hint="cs"/>
          <w:i w:val="0"/>
          <w:iCs/>
          <w:snapToGrid w:val="0"/>
          <w:rtl/>
        </w:rPr>
        <w:t xml:space="preserve"> استعمال</w:t>
      </w:r>
      <w:r w:rsidRPr="00435DDD">
        <w:rPr>
          <w:i w:val="0"/>
          <w:iCs/>
          <w:snapToGrid w:val="0"/>
          <w:rtl/>
        </w:rPr>
        <w:t xml:space="preserve"> الطيف السنوية</w:t>
      </w:r>
    </w:p>
    <w:p w:rsidR="0052112B" w:rsidRPr="00435DDD" w:rsidRDefault="0052112B" w:rsidP="005708ED">
      <w:pPr>
        <w:spacing w:after="120"/>
        <w:rPr>
          <w:snapToGrid w:val="0"/>
          <w:spacing w:val="-4"/>
        </w:rPr>
      </w:pPr>
      <w:r w:rsidRPr="00435DDD">
        <w:rPr>
          <w:snapToGrid w:val="0"/>
          <w:rtl/>
        </w:rPr>
        <w:t>بدأت الإدارة الإسرائيلية بعد إجراء تعديل على المرسوم الخاص بالإبراق اللاسلكي بفرض رسوم سنوية مقابل استعمال الطيف في</w:t>
      </w:r>
      <w:r w:rsidR="005708ED" w:rsidRPr="00435DDD">
        <w:rPr>
          <w:rFonts w:hint="cs"/>
          <w:snapToGrid w:val="0"/>
          <w:rtl/>
        </w:rPr>
        <w:t> </w:t>
      </w:r>
      <w:r w:rsidRPr="00435DDD">
        <w:rPr>
          <w:snapToGrid w:val="0"/>
          <w:rtl/>
        </w:rPr>
        <w:t xml:space="preserve">يناير </w:t>
      </w:r>
      <w:r w:rsidRPr="00435DDD">
        <w:rPr>
          <w:snapToGrid w:val="0"/>
        </w:rPr>
        <w:t>1995</w:t>
      </w:r>
      <w:r w:rsidRPr="00435DDD">
        <w:rPr>
          <w:snapToGrid w:val="0"/>
          <w:spacing w:val="-4"/>
          <w:rtl/>
        </w:rPr>
        <w:t xml:space="preserve"> من أجل حث المشغلين والمستخدمين الخاصين على السعي لاستخدام الطيف بدرجة أكبر من الفعالية. وبإمكان وزارة </w:t>
      </w:r>
      <w:r w:rsidRPr="00435DDD">
        <w:rPr>
          <w:snapToGrid w:val="0"/>
          <w:spacing w:val="-4"/>
          <w:rtl/>
        </w:rPr>
        <w:lastRenderedPageBreak/>
        <w:t xml:space="preserve">الاتصالات أن تعدل </w:t>
      </w:r>
      <w:r w:rsidRPr="00435DDD">
        <w:rPr>
          <w:rFonts w:hint="cs"/>
          <w:snapToGrid w:val="0"/>
          <w:spacing w:val="-4"/>
          <w:rtl/>
        </w:rPr>
        <w:t xml:space="preserve">بنية </w:t>
      </w:r>
      <w:r w:rsidRPr="00435DDD">
        <w:rPr>
          <w:snapToGrid w:val="0"/>
          <w:spacing w:val="-4"/>
          <w:rtl/>
        </w:rPr>
        <w:t xml:space="preserve">الرسم السنوي أو قيمته مرة واحدة </w:t>
      </w:r>
      <w:r w:rsidRPr="00435DDD">
        <w:rPr>
          <w:rFonts w:hint="cs"/>
          <w:snapToGrid w:val="0"/>
          <w:spacing w:val="-4"/>
          <w:rtl/>
        </w:rPr>
        <w:t>في ال</w:t>
      </w:r>
      <w:r w:rsidRPr="00435DDD">
        <w:rPr>
          <w:snapToGrid w:val="0"/>
          <w:spacing w:val="-4"/>
          <w:rtl/>
        </w:rPr>
        <w:t>سن</w:t>
      </w:r>
      <w:r w:rsidRPr="00435DDD">
        <w:rPr>
          <w:rFonts w:hint="cs"/>
          <w:snapToGrid w:val="0"/>
          <w:spacing w:val="-4"/>
          <w:rtl/>
        </w:rPr>
        <w:t>ة.</w:t>
      </w:r>
      <w:r w:rsidRPr="00435DDD">
        <w:rPr>
          <w:snapToGrid w:val="0"/>
          <w:spacing w:val="-4"/>
          <w:rtl/>
        </w:rPr>
        <w:t xml:space="preserve"> وتتم هذه الخطوة عن طريق اللجنة المالية التابعة</w:t>
      </w:r>
      <w:r w:rsidR="005708ED" w:rsidRPr="00435DDD">
        <w:rPr>
          <w:rFonts w:hint="cs"/>
          <w:snapToGrid w:val="0"/>
          <w:spacing w:val="-4"/>
          <w:rtl/>
        </w:rPr>
        <w:t> </w:t>
      </w:r>
      <w:r w:rsidRPr="00435DDD">
        <w:rPr>
          <w:snapToGrid w:val="0"/>
          <w:spacing w:val="-4"/>
          <w:rtl/>
        </w:rPr>
        <w:t xml:space="preserve">للكنيست (البرلمان الإسرائيلي) ويحق </w:t>
      </w:r>
      <w:r w:rsidRPr="00435DDD">
        <w:rPr>
          <w:rFonts w:hint="cs"/>
          <w:snapToGrid w:val="0"/>
          <w:spacing w:val="-4"/>
          <w:rtl/>
        </w:rPr>
        <w:t>لأ</w:t>
      </w:r>
      <w:r w:rsidRPr="00435DDD">
        <w:rPr>
          <w:snapToGrid w:val="0"/>
          <w:spacing w:val="-4"/>
          <w:rtl/>
        </w:rPr>
        <w:t xml:space="preserve">ي مزود خدمة أو مستعمل خاص للطيف يتأثر بهذه التعديلات أن </w:t>
      </w:r>
      <w:r w:rsidRPr="00435DDD">
        <w:rPr>
          <w:rFonts w:hint="cs"/>
          <w:snapToGrid w:val="0"/>
          <w:spacing w:val="-4"/>
          <w:rtl/>
        </w:rPr>
        <w:t>يعرض حالته على</w:t>
      </w:r>
      <w:r w:rsidRPr="00435DDD">
        <w:rPr>
          <w:snapToGrid w:val="0"/>
          <w:spacing w:val="-4"/>
          <w:rtl/>
        </w:rPr>
        <w:t xml:space="preserve"> اللجنة.</w:t>
      </w:r>
    </w:p>
    <w:p w:rsidR="0052112B" w:rsidRPr="00435DDD" w:rsidRDefault="0052112B" w:rsidP="0052112B">
      <w:pPr>
        <w:spacing w:after="120"/>
        <w:rPr>
          <w:snapToGrid w:val="0"/>
          <w:spacing w:val="-2"/>
          <w:rtl/>
        </w:rPr>
      </w:pPr>
      <w:r w:rsidRPr="00435DDD">
        <w:rPr>
          <w:snapToGrid w:val="0"/>
          <w:spacing w:val="-2"/>
          <w:rtl/>
        </w:rPr>
        <w:t>ونظراً إلى أن الرسم ينخفض في حالة الترددات</w:t>
      </w:r>
      <w:r w:rsidRPr="00435DDD">
        <w:rPr>
          <w:rFonts w:hint="cs"/>
          <w:snapToGrid w:val="0"/>
          <w:spacing w:val="-2"/>
          <w:rtl/>
        </w:rPr>
        <w:t xml:space="preserve"> </w:t>
      </w:r>
      <w:r w:rsidRPr="00435DDD">
        <w:rPr>
          <w:snapToGrid w:val="0"/>
          <w:spacing w:val="-2"/>
          <w:rtl/>
        </w:rPr>
        <w:t xml:space="preserve">فوق </w:t>
      </w:r>
      <w:r w:rsidRPr="00435DDD">
        <w:rPr>
          <w:snapToGrid w:val="0"/>
          <w:spacing w:val="-2"/>
        </w:rPr>
        <w:t>MHz 960</w:t>
      </w:r>
      <w:r w:rsidRPr="00435DDD">
        <w:rPr>
          <w:snapToGrid w:val="0"/>
          <w:spacing w:val="-2"/>
          <w:rtl/>
        </w:rPr>
        <w:t xml:space="preserve">، </w:t>
      </w:r>
      <w:r w:rsidRPr="00435DDD">
        <w:rPr>
          <w:rFonts w:hint="cs"/>
          <w:snapToGrid w:val="0"/>
          <w:spacing w:val="-2"/>
          <w:rtl/>
        </w:rPr>
        <w:t xml:space="preserve">فإن ذلك يشجع على </w:t>
      </w:r>
      <w:r w:rsidRPr="00435DDD">
        <w:rPr>
          <w:snapToGrid w:val="0"/>
          <w:spacing w:val="-2"/>
          <w:rtl/>
        </w:rPr>
        <w:t xml:space="preserve">استعمال الترددات </w:t>
      </w:r>
      <w:r w:rsidRPr="00435DDD">
        <w:rPr>
          <w:rFonts w:hint="cs"/>
          <w:snapToGrid w:val="0"/>
          <w:spacing w:val="-2"/>
          <w:rtl/>
        </w:rPr>
        <w:t>الأعلى</w:t>
      </w:r>
      <w:r w:rsidRPr="00435DDD">
        <w:rPr>
          <w:snapToGrid w:val="0"/>
          <w:spacing w:val="-2"/>
          <w:rtl/>
        </w:rPr>
        <w:t>. و</w:t>
      </w:r>
      <w:r w:rsidRPr="00435DDD">
        <w:rPr>
          <w:rFonts w:hint="cs"/>
          <w:snapToGrid w:val="0"/>
          <w:spacing w:val="-2"/>
          <w:rtl/>
        </w:rPr>
        <w:t>في</w:t>
      </w:r>
      <w:r w:rsidRPr="00435DDD">
        <w:rPr>
          <w:rFonts w:hint="eastAsia"/>
          <w:snapToGrid w:val="0"/>
          <w:spacing w:val="-2"/>
          <w:rtl/>
        </w:rPr>
        <w:t> </w:t>
      </w:r>
      <w:r w:rsidRPr="00435DDD">
        <w:rPr>
          <w:rFonts w:hint="cs"/>
          <w:snapToGrid w:val="0"/>
          <w:spacing w:val="-2"/>
          <w:rtl/>
        </w:rPr>
        <w:t xml:space="preserve">الترددات الواقعة </w:t>
      </w:r>
      <w:r w:rsidRPr="00435DDD">
        <w:rPr>
          <w:snapToGrid w:val="0"/>
          <w:spacing w:val="-2"/>
          <w:rtl/>
        </w:rPr>
        <w:t xml:space="preserve">تحت </w:t>
      </w:r>
      <w:r w:rsidRPr="00435DDD">
        <w:rPr>
          <w:snapToGrid w:val="0"/>
          <w:spacing w:val="-2"/>
        </w:rPr>
        <w:t>MHz 960</w:t>
      </w:r>
      <w:r w:rsidRPr="00435DDD">
        <w:rPr>
          <w:snapToGrid w:val="0"/>
          <w:spacing w:val="-2"/>
          <w:rtl/>
        </w:rPr>
        <w:t xml:space="preserve"> يبلغ رسم الطيف </w:t>
      </w:r>
      <w:r w:rsidRPr="00435DDD">
        <w:rPr>
          <w:snapToGrid w:val="0"/>
          <w:spacing w:val="-2"/>
        </w:rPr>
        <w:t>170 000</w:t>
      </w:r>
      <w:r w:rsidRPr="00435DDD">
        <w:rPr>
          <w:snapToGrid w:val="0"/>
          <w:spacing w:val="-2"/>
          <w:rtl/>
        </w:rPr>
        <w:t xml:space="preserve"> دولار أميركي تقريباً مقابل </w:t>
      </w:r>
      <w:r w:rsidRPr="00435DDD">
        <w:rPr>
          <w:snapToGrid w:val="0"/>
          <w:spacing w:val="-2"/>
        </w:rPr>
        <w:t>MHz 1</w:t>
      </w:r>
      <w:r w:rsidRPr="00435DDD">
        <w:rPr>
          <w:rFonts w:hint="cs"/>
          <w:snapToGrid w:val="0"/>
          <w:spacing w:val="-2"/>
          <w:rtl/>
        </w:rPr>
        <w:t>.</w:t>
      </w:r>
      <w:r w:rsidRPr="00435DDD">
        <w:rPr>
          <w:snapToGrid w:val="0"/>
          <w:spacing w:val="-2"/>
          <w:rtl/>
        </w:rPr>
        <w:t xml:space="preserve"> ولقد اعتمد هذا النهج لتشجيع </w:t>
      </w:r>
      <w:r w:rsidRPr="00435DDD">
        <w:rPr>
          <w:rFonts w:hint="cs"/>
          <w:snapToGrid w:val="0"/>
          <w:spacing w:val="-2"/>
          <w:rtl/>
        </w:rPr>
        <w:t xml:space="preserve">استعمال </w:t>
      </w:r>
      <w:r w:rsidRPr="00435DDD">
        <w:rPr>
          <w:snapToGrid w:val="0"/>
          <w:spacing w:val="-2"/>
          <w:rtl/>
        </w:rPr>
        <w:t>النطاقات الأقل انشغالاً ولتشجيع مستعملي الطيف على الاستفادة من إعادة استعمال الترددات العليا الم</w:t>
      </w:r>
      <w:r w:rsidRPr="00435DDD">
        <w:rPr>
          <w:rFonts w:hint="cs"/>
          <w:snapToGrid w:val="0"/>
          <w:spacing w:val="-2"/>
          <w:rtl/>
        </w:rPr>
        <w:t>ت</w:t>
      </w:r>
      <w:r w:rsidRPr="00435DDD">
        <w:rPr>
          <w:snapToGrid w:val="0"/>
          <w:spacing w:val="-2"/>
          <w:rtl/>
        </w:rPr>
        <w:t xml:space="preserve">صاحب </w:t>
      </w:r>
      <w:r w:rsidRPr="00435DDD">
        <w:rPr>
          <w:rFonts w:hint="cs"/>
          <w:snapToGrid w:val="0"/>
          <w:spacing w:val="-2"/>
          <w:rtl/>
        </w:rPr>
        <w:t>با</w:t>
      </w:r>
      <w:r w:rsidRPr="00435DDD">
        <w:rPr>
          <w:snapToGrid w:val="0"/>
          <w:spacing w:val="-2"/>
          <w:rtl/>
        </w:rPr>
        <w:t xml:space="preserve">لتوهين العالي وسوية إشعاع </w:t>
      </w:r>
      <w:r w:rsidRPr="00435DDD">
        <w:rPr>
          <w:rFonts w:hint="cs"/>
          <w:snapToGrid w:val="0"/>
          <w:spacing w:val="-2"/>
          <w:rtl/>
        </w:rPr>
        <w:t>أ</w:t>
      </w:r>
      <w:r w:rsidRPr="00435DDD">
        <w:rPr>
          <w:snapToGrid w:val="0"/>
          <w:spacing w:val="-2"/>
          <w:rtl/>
        </w:rPr>
        <w:t>قل في الفصوص الجانبية</w:t>
      </w:r>
      <w:r w:rsidRPr="00435DDD">
        <w:rPr>
          <w:rFonts w:hint="cs"/>
          <w:snapToGrid w:val="0"/>
          <w:spacing w:val="-2"/>
          <w:rtl/>
        </w:rPr>
        <w:t xml:space="preserve"> للهوائي</w:t>
      </w:r>
      <w:r w:rsidRPr="00435DDD">
        <w:rPr>
          <w:snapToGrid w:val="0"/>
          <w:spacing w:val="-2"/>
          <w:rtl/>
        </w:rPr>
        <w:t>.</w:t>
      </w:r>
    </w:p>
    <w:p w:rsidR="0052112B" w:rsidRPr="00435DDD" w:rsidRDefault="0052112B" w:rsidP="0052112B">
      <w:pPr>
        <w:spacing w:after="120"/>
        <w:rPr>
          <w:snapToGrid w:val="0"/>
          <w:rtl/>
        </w:rPr>
      </w:pPr>
      <w:r w:rsidRPr="00435DDD">
        <w:rPr>
          <w:snapToGrid w:val="0"/>
          <w:rtl/>
        </w:rPr>
        <w:t>وتصنف رسوم استعمال الترددات</w:t>
      </w:r>
      <w:r w:rsidRPr="00435DDD">
        <w:rPr>
          <w:rFonts w:hint="cs"/>
          <w:snapToGrid w:val="0"/>
          <w:rtl/>
        </w:rPr>
        <w:t xml:space="preserve"> في فئات</w:t>
      </w:r>
      <w:r w:rsidRPr="00435DDD">
        <w:rPr>
          <w:snapToGrid w:val="0"/>
          <w:rtl/>
        </w:rPr>
        <w:t xml:space="preserve"> تبعاً لمختلف الخدمات </w:t>
      </w:r>
      <w:r w:rsidRPr="00435DDD">
        <w:rPr>
          <w:rFonts w:hint="cs"/>
          <w:snapToGrid w:val="0"/>
          <w:rtl/>
        </w:rPr>
        <w:t>مثل:</w:t>
      </w:r>
    </w:p>
    <w:p w:rsidR="0052112B" w:rsidRPr="00435DDD" w:rsidRDefault="0052112B" w:rsidP="00B61511">
      <w:pPr>
        <w:pStyle w:val="enumlev1"/>
        <w:spacing w:before="80"/>
        <w:rPr>
          <w:snapToGrid w:val="0"/>
          <w:rtl/>
        </w:rPr>
      </w:pPr>
      <w:r w:rsidRPr="00435DDD">
        <w:rPr>
          <w:snapToGrid w:val="0"/>
          <w:rtl/>
        </w:rPr>
        <w:t>-</w:t>
      </w:r>
      <w:r w:rsidRPr="00435DDD">
        <w:rPr>
          <w:snapToGrid w:val="0"/>
        </w:rPr>
        <w:tab/>
      </w:r>
      <w:r w:rsidRPr="00435DDD">
        <w:rPr>
          <w:snapToGrid w:val="0"/>
          <w:rtl/>
        </w:rPr>
        <w:t>الاتصالات الراديوية المتنقلة الخاصة</w:t>
      </w:r>
      <w:r w:rsidRPr="00435DDD">
        <w:rPr>
          <w:rFonts w:hint="cs"/>
          <w:snapToGrid w:val="0"/>
          <w:rtl/>
        </w:rPr>
        <w:t>.</w:t>
      </w:r>
    </w:p>
    <w:p w:rsidR="0052112B" w:rsidRPr="00435DDD" w:rsidRDefault="0052112B" w:rsidP="00B61511">
      <w:pPr>
        <w:pStyle w:val="enumlev1"/>
        <w:spacing w:before="80"/>
        <w:rPr>
          <w:snapToGrid w:val="0"/>
          <w:rtl/>
        </w:rPr>
      </w:pPr>
      <w:r w:rsidRPr="00435DDD">
        <w:rPr>
          <w:snapToGrid w:val="0"/>
          <w:rtl/>
        </w:rPr>
        <w:t>-</w:t>
      </w:r>
      <w:r w:rsidRPr="00435DDD">
        <w:rPr>
          <w:snapToGrid w:val="0"/>
        </w:rPr>
        <w:tab/>
      </w:r>
      <w:r w:rsidRPr="00435DDD">
        <w:rPr>
          <w:snapToGrid w:val="0"/>
          <w:rtl/>
        </w:rPr>
        <w:t>مزود</w:t>
      </w:r>
      <w:r w:rsidRPr="00435DDD">
        <w:rPr>
          <w:rFonts w:hint="cs"/>
          <w:snapToGrid w:val="0"/>
          <w:rtl/>
        </w:rPr>
        <w:t>و</w:t>
      </w:r>
      <w:r w:rsidRPr="00435DDD">
        <w:rPr>
          <w:snapToGrid w:val="0"/>
          <w:rtl/>
        </w:rPr>
        <w:t xml:space="preserve"> خدمات الاتصالات الراديوية المتنقلة متقاسمة المو</w:t>
      </w:r>
      <w:r w:rsidRPr="00435DDD">
        <w:rPr>
          <w:rFonts w:hint="cs"/>
          <w:snapToGrid w:val="0"/>
          <w:rtl/>
        </w:rPr>
        <w:t>ا</w:t>
      </w:r>
      <w:r w:rsidRPr="00435DDD">
        <w:rPr>
          <w:snapToGrid w:val="0"/>
          <w:rtl/>
        </w:rPr>
        <w:t>رد</w:t>
      </w:r>
      <w:r w:rsidRPr="00435DDD">
        <w:rPr>
          <w:rFonts w:hint="cs"/>
          <w:snapToGrid w:val="0"/>
          <w:rtl/>
        </w:rPr>
        <w:t>.</w:t>
      </w:r>
    </w:p>
    <w:p w:rsidR="0052112B" w:rsidRPr="00435DDD" w:rsidRDefault="0052112B" w:rsidP="00B61511">
      <w:pPr>
        <w:pStyle w:val="enumlev1"/>
        <w:spacing w:before="80"/>
        <w:rPr>
          <w:snapToGrid w:val="0"/>
          <w:rtl/>
        </w:rPr>
      </w:pPr>
      <w:r w:rsidRPr="00435DDD">
        <w:rPr>
          <w:snapToGrid w:val="0"/>
          <w:rtl/>
        </w:rPr>
        <w:t>-</w:t>
      </w:r>
      <w:r w:rsidRPr="00435DDD">
        <w:rPr>
          <w:snapToGrid w:val="0"/>
        </w:rPr>
        <w:tab/>
      </w:r>
      <w:r w:rsidRPr="00435DDD">
        <w:rPr>
          <w:snapToGrid w:val="0"/>
          <w:rtl/>
        </w:rPr>
        <w:t>مزود</w:t>
      </w:r>
      <w:r w:rsidRPr="00435DDD">
        <w:rPr>
          <w:rFonts w:hint="cs"/>
          <w:snapToGrid w:val="0"/>
          <w:rtl/>
        </w:rPr>
        <w:t xml:space="preserve">و </w:t>
      </w:r>
      <w:r w:rsidRPr="00435DDD">
        <w:rPr>
          <w:snapToGrid w:val="0"/>
          <w:rtl/>
        </w:rPr>
        <w:t>الخدمات الخلوية</w:t>
      </w:r>
      <w:r w:rsidRPr="00435DDD">
        <w:rPr>
          <w:rFonts w:hint="cs"/>
          <w:snapToGrid w:val="0"/>
          <w:rtl/>
        </w:rPr>
        <w:t>.</w:t>
      </w:r>
    </w:p>
    <w:p w:rsidR="0052112B" w:rsidRPr="00435DDD" w:rsidRDefault="0052112B" w:rsidP="00B61511">
      <w:pPr>
        <w:pStyle w:val="enumlev1"/>
        <w:spacing w:before="80"/>
        <w:rPr>
          <w:snapToGrid w:val="0"/>
          <w:rtl/>
        </w:rPr>
      </w:pPr>
      <w:r w:rsidRPr="00435DDD">
        <w:rPr>
          <w:snapToGrid w:val="0"/>
          <w:rtl/>
        </w:rPr>
        <w:t>-</w:t>
      </w:r>
      <w:r w:rsidRPr="00435DDD">
        <w:rPr>
          <w:snapToGrid w:val="0"/>
        </w:rPr>
        <w:tab/>
      </w:r>
      <w:r w:rsidRPr="00435DDD">
        <w:rPr>
          <w:rFonts w:hint="cs"/>
          <w:snapToGrid w:val="0"/>
          <w:rtl/>
        </w:rPr>
        <w:t>الإ</w:t>
      </w:r>
      <w:r w:rsidRPr="00435DDD">
        <w:rPr>
          <w:snapToGrid w:val="0"/>
          <w:rtl/>
        </w:rPr>
        <w:t xml:space="preserve">ذاعة </w:t>
      </w:r>
      <w:r w:rsidRPr="00435DDD">
        <w:rPr>
          <w:rFonts w:hint="cs"/>
          <w:snapToGrid w:val="0"/>
          <w:rtl/>
        </w:rPr>
        <w:t>الصوتية وال</w:t>
      </w:r>
      <w:r w:rsidRPr="00435DDD">
        <w:rPr>
          <w:snapToGrid w:val="0"/>
          <w:rtl/>
        </w:rPr>
        <w:t>تلفزيونية</w:t>
      </w:r>
      <w:r w:rsidRPr="00435DDD">
        <w:rPr>
          <w:rFonts w:hint="cs"/>
          <w:snapToGrid w:val="0"/>
          <w:rtl/>
        </w:rPr>
        <w:t>.</w:t>
      </w:r>
    </w:p>
    <w:p w:rsidR="0052112B" w:rsidRPr="00435DDD" w:rsidRDefault="0052112B" w:rsidP="00B61511">
      <w:pPr>
        <w:pStyle w:val="enumlev1"/>
        <w:spacing w:before="80"/>
        <w:rPr>
          <w:snapToGrid w:val="0"/>
          <w:rtl/>
        </w:rPr>
      </w:pPr>
      <w:r w:rsidRPr="00435DDD">
        <w:rPr>
          <w:snapToGrid w:val="0"/>
          <w:rtl/>
        </w:rPr>
        <w:t>-</w:t>
      </w:r>
      <w:r w:rsidRPr="00435DDD">
        <w:rPr>
          <w:rFonts w:hint="cs"/>
          <w:snapToGrid w:val="0"/>
          <w:rtl/>
        </w:rPr>
        <w:tab/>
      </w:r>
      <w:r w:rsidRPr="00435DDD">
        <w:rPr>
          <w:snapToGrid w:val="0"/>
          <w:rtl/>
        </w:rPr>
        <w:t>وصلات موجات صغرية من نقطة إلى نقطة</w:t>
      </w:r>
      <w:r w:rsidRPr="00435DDD">
        <w:rPr>
          <w:rFonts w:hint="cs"/>
          <w:snapToGrid w:val="0"/>
          <w:rtl/>
        </w:rPr>
        <w:t>.</w:t>
      </w:r>
    </w:p>
    <w:p w:rsidR="0052112B" w:rsidRPr="00435DDD" w:rsidRDefault="0052112B" w:rsidP="00B61511">
      <w:pPr>
        <w:pStyle w:val="enumlev1"/>
        <w:spacing w:before="80"/>
        <w:rPr>
          <w:snapToGrid w:val="0"/>
          <w:rtl/>
        </w:rPr>
      </w:pPr>
      <w:r w:rsidRPr="00435DDD">
        <w:rPr>
          <w:snapToGrid w:val="0"/>
          <w:rtl/>
        </w:rPr>
        <w:t>-</w:t>
      </w:r>
      <w:r w:rsidRPr="00435DDD">
        <w:rPr>
          <w:rFonts w:hint="cs"/>
          <w:snapToGrid w:val="0"/>
          <w:rtl/>
        </w:rPr>
        <w:tab/>
      </w:r>
      <w:r w:rsidRPr="00435DDD">
        <w:rPr>
          <w:snapToGrid w:val="0"/>
          <w:rtl/>
        </w:rPr>
        <w:t>نفاذ ثابت لا</w:t>
      </w:r>
      <w:r w:rsidRPr="00435DDD">
        <w:rPr>
          <w:rFonts w:hint="cs"/>
          <w:snapToGrid w:val="0"/>
          <w:rtl/>
        </w:rPr>
        <w:t xml:space="preserve"> </w:t>
      </w:r>
      <w:r w:rsidRPr="00435DDD">
        <w:rPr>
          <w:snapToGrid w:val="0"/>
          <w:rtl/>
        </w:rPr>
        <w:t>سلكي</w:t>
      </w:r>
      <w:r w:rsidRPr="00435DDD">
        <w:rPr>
          <w:rFonts w:hint="cs"/>
          <w:snapToGrid w:val="0"/>
          <w:rtl/>
        </w:rPr>
        <w:t>.</w:t>
      </w:r>
    </w:p>
    <w:p w:rsidR="0052112B" w:rsidRPr="00435DDD" w:rsidRDefault="0052112B" w:rsidP="00B61511">
      <w:pPr>
        <w:pStyle w:val="enumlev1"/>
        <w:spacing w:before="80"/>
        <w:rPr>
          <w:snapToGrid w:val="0"/>
          <w:rtl/>
        </w:rPr>
      </w:pPr>
      <w:r w:rsidRPr="00435DDD">
        <w:rPr>
          <w:snapToGrid w:val="0"/>
          <w:rtl/>
        </w:rPr>
        <w:t>-</w:t>
      </w:r>
      <w:r w:rsidRPr="00435DDD">
        <w:rPr>
          <w:rFonts w:hint="cs"/>
          <w:snapToGrid w:val="0"/>
          <w:rtl/>
        </w:rPr>
        <w:tab/>
      </w:r>
      <w:r w:rsidRPr="00435DDD">
        <w:rPr>
          <w:snapToGrid w:val="0"/>
          <w:rtl/>
        </w:rPr>
        <w:t>اتص</w:t>
      </w:r>
      <w:r w:rsidRPr="00435DDD">
        <w:rPr>
          <w:rFonts w:hint="cs"/>
          <w:snapToGrid w:val="0"/>
          <w:rtl/>
        </w:rPr>
        <w:t>الات سا</w:t>
      </w:r>
      <w:r w:rsidRPr="00435DDD">
        <w:rPr>
          <w:snapToGrid w:val="0"/>
          <w:rtl/>
        </w:rPr>
        <w:t>تلية (مستعملون خاصون ومستعملون تجاريون)</w:t>
      </w:r>
      <w:r w:rsidRPr="00435DDD">
        <w:rPr>
          <w:rFonts w:hint="cs"/>
          <w:snapToGrid w:val="0"/>
          <w:rtl/>
        </w:rPr>
        <w:t>.</w:t>
      </w:r>
    </w:p>
    <w:p w:rsidR="0052112B" w:rsidRPr="00435DDD" w:rsidRDefault="0052112B" w:rsidP="00B61511">
      <w:pPr>
        <w:pStyle w:val="enumlev1"/>
        <w:spacing w:before="80"/>
        <w:rPr>
          <w:snapToGrid w:val="0"/>
          <w:rtl/>
        </w:rPr>
      </w:pPr>
      <w:r w:rsidRPr="00435DDD">
        <w:rPr>
          <w:snapToGrid w:val="0"/>
          <w:rtl/>
        </w:rPr>
        <w:t>-</w:t>
      </w:r>
      <w:r w:rsidRPr="00435DDD">
        <w:rPr>
          <w:rFonts w:hint="cs"/>
          <w:snapToGrid w:val="0"/>
          <w:rtl/>
        </w:rPr>
        <w:tab/>
      </w:r>
      <w:r w:rsidRPr="00435DDD">
        <w:rPr>
          <w:snapToGrid w:val="0"/>
          <w:rtl/>
        </w:rPr>
        <w:t>هواة الراديو</w:t>
      </w:r>
      <w:r w:rsidRPr="00435DDD">
        <w:rPr>
          <w:rFonts w:hint="cs"/>
          <w:snapToGrid w:val="0"/>
          <w:rtl/>
        </w:rPr>
        <w:t>.</w:t>
      </w:r>
    </w:p>
    <w:p w:rsidR="0052112B" w:rsidRPr="00435DDD" w:rsidRDefault="0052112B" w:rsidP="00B61511">
      <w:pPr>
        <w:pStyle w:val="enumlev1"/>
        <w:spacing w:before="80"/>
        <w:rPr>
          <w:snapToGrid w:val="0"/>
          <w:rtl/>
        </w:rPr>
      </w:pPr>
      <w:r w:rsidRPr="00435DDD">
        <w:rPr>
          <w:snapToGrid w:val="0"/>
          <w:rtl/>
        </w:rPr>
        <w:t>-</w:t>
      </w:r>
      <w:r w:rsidRPr="00435DDD">
        <w:rPr>
          <w:snapToGrid w:val="0"/>
        </w:rPr>
        <w:tab/>
      </w:r>
      <w:r w:rsidRPr="00435DDD">
        <w:rPr>
          <w:snapToGrid w:val="0"/>
          <w:rtl/>
        </w:rPr>
        <w:t xml:space="preserve">الخدمات </w:t>
      </w:r>
      <w:r w:rsidRPr="00435DDD">
        <w:rPr>
          <w:rFonts w:hint="cs"/>
          <w:snapToGrid w:val="0"/>
          <w:rtl/>
        </w:rPr>
        <w:t>الطيران والخدمة</w:t>
      </w:r>
      <w:r w:rsidRPr="00435DDD">
        <w:rPr>
          <w:snapToGrid w:val="0"/>
          <w:rtl/>
        </w:rPr>
        <w:t xml:space="preserve"> البحرية</w:t>
      </w:r>
      <w:r w:rsidRPr="00435DDD">
        <w:rPr>
          <w:rFonts w:hint="cs"/>
          <w:snapToGrid w:val="0"/>
          <w:rtl/>
        </w:rPr>
        <w:t>.</w:t>
      </w:r>
    </w:p>
    <w:p w:rsidR="0052112B" w:rsidRPr="00435DDD" w:rsidRDefault="0052112B" w:rsidP="00B61511">
      <w:pPr>
        <w:pStyle w:val="enumlev1"/>
        <w:spacing w:before="80"/>
        <w:rPr>
          <w:snapToGrid w:val="0"/>
          <w:rtl/>
        </w:rPr>
      </w:pPr>
      <w:r w:rsidRPr="00435DDD">
        <w:rPr>
          <w:snapToGrid w:val="0"/>
          <w:rtl/>
        </w:rPr>
        <w:t>-</w:t>
      </w:r>
      <w:r w:rsidRPr="00435DDD">
        <w:rPr>
          <w:snapToGrid w:val="0"/>
        </w:rPr>
        <w:tab/>
      </w:r>
      <w:r w:rsidRPr="00435DDD">
        <w:rPr>
          <w:snapToGrid w:val="0"/>
          <w:rtl/>
        </w:rPr>
        <w:t xml:space="preserve">الرخص المؤقتة للاختبارات </w:t>
      </w:r>
      <w:r w:rsidRPr="00435DDD">
        <w:rPr>
          <w:rFonts w:hint="cs"/>
          <w:snapToGrid w:val="0"/>
          <w:rtl/>
        </w:rPr>
        <w:t>أ</w:t>
      </w:r>
      <w:r w:rsidRPr="00435DDD">
        <w:rPr>
          <w:snapToGrid w:val="0"/>
          <w:rtl/>
        </w:rPr>
        <w:t>و</w:t>
      </w:r>
      <w:r w:rsidRPr="00435DDD">
        <w:rPr>
          <w:rFonts w:hint="cs"/>
          <w:snapToGrid w:val="0"/>
          <w:rtl/>
        </w:rPr>
        <w:t xml:space="preserve"> ل</w:t>
      </w:r>
      <w:r w:rsidRPr="00435DDD">
        <w:rPr>
          <w:snapToGrid w:val="0"/>
          <w:rtl/>
        </w:rPr>
        <w:t>لعروض</w:t>
      </w:r>
      <w:r w:rsidRPr="00435DDD">
        <w:rPr>
          <w:rFonts w:hint="cs"/>
          <w:snapToGrid w:val="0"/>
          <w:rtl/>
        </w:rPr>
        <w:t xml:space="preserve"> التوضيحية.</w:t>
      </w:r>
    </w:p>
    <w:p w:rsidR="0052112B" w:rsidRPr="00435DDD" w:rsidRDefault="0052112B" w:rsidP="0052112B">
      <w:pPr>
        <w:rPr>
          <w:snapToGrid w:val="0"/>
          <w:rtl/>
        </w:rPr>
      </w:pPr>
      <w:r w:rsidRPr="00435DDD">
        <w:rPr>
          <w:snapToGrid w:val="0"/>
          <w:rtl/>
        </w:rPr>
        <w:t>وينص نظام الرسوم على بعض التدابير للتشجيع على إعادة استعمال الترددات بدرجة أكبر وعلى نحو</w:t>
      </w:r>
      <w:r w:rsidRPr="00435DDD">
        <w:rPr>
          <w:rFonts w:hint="cs"/>
          <w:snapToGrid w:val="0"/>
          <w:rtl/>
        </w:rPr>
        <w:t>ِ</w:t>
      </w:r>
      <w:r w:rsidRPr="00435DDD">
        <w:rPr>
          <w:snapToGrid w:val="0"/>
          <w:rtl/>
        </w:rPr>
        <w:t xml:space="preserve"> أفضل وخاصة</w:t>
      </w:r>
      <w:r w:rsidRPr="00435DDD">
        <w:rPr>
          <w:rFonts w:hint="cs"/>
          <w:snapToGrid w:val="0"/>
          <w:rtl/>
        </w:rPr>
        <w:t>:</w:t>
      </w:r>
    </w:p>
    <w:p w:rsidR="0052112B" w:rsidRPr="00435DDD" w:rsidRDefault="0052112B" w:rsidP="00B61511">
      <w:pPr>
        <w:pStyle w:val="enumlev1"/>
        <w:spacing w:before="80"/>
        <w:rPr>
          <w:snapToGrid w:val="0"/>
          <w:rtl/>
        </w:rPr>
      </w:pPr>
      <w:r w:rsidRPr="00435DDD">
        <w:rPr>
          <w:snapToGrid w:val="0"/>
          <w:rtl/>
        </w:rPr>
        <w:t>-</w:t>
      </w:r>
      <w:r w:rsidRPr="00435DDD">
        <w:rPr>
          <w:rFonts w:hint="cs"/>
          <w:snapToGrid w:val="0"/>
          <w:rtl/>
        </w:rPr>
        <w:tab/>
      </w:r>
      <w:r w:rsidRPr="00435DDD">
        <w:rPr>
          <w:snapToGrid w:val="0"/>
          <w:rtl/>
        </w:rPr>
        <w:t>رسوم منخفضة تفرض على المرسلات منخفضة القدرة و</w:t>
      </w:r>
      <w:r w:rsidRPr="00435DDD">
        <w:rPr>
          <w:rFonts w:hint="cs"/>
          <w:snapToGrid w:val="0"/>
          <w:rtl/>
        </w:rPr>
        <w:t>على الإذاعات الصوتية</w:t>
      </w:r>
      <w:r w:rsidRPr="00435DDD">
        <w:rPr>
          <w:snapToGrid w:val="0"/>
          <w:rtl/>
        </w:rPr>
        <w:t xml:space="preserve"> والتلفزيوني</w:t>
      </w:r>
      <w:r w:rsidRPr="00435DDD">
        <w:rPr>
          <w:rFonts w:hint="cs"/>
          <w:snapToGrid w:val="0"/>
          <w:rtl/>
        </w:rPr>
        <w:t>ة.</w:t>
      </w:r>
    </w:p>
    <w:p w:rsidR="0052112B" w:rsidRPr="00435DDD" w:rsidRDefault="0052112B" w:rsidP="00B61511">
      <w:pPr>
        <w:pStyle w:val="enumlev1"/>
        <w:spacing w:before="80"/>
        <w:rPr>
          <w:snapToGrid w:val="0"/>
          <w:rtl/>
        </w:rPr>
      </w:pPr>
      <w:r w:rsidRPr="00435DDD">
        <w:rPr>
          <w:snapToGrid w:val="0"/>
          <w:rtl/>
        </w:rPr>
        <w:t>-</w:t>
      </w:r>
      <w:r w:rsidRPr="00435DDD">
        <w:rPr>
          <w:rFonts w:hint="cs"/>
          <w:snapToGrid w:val="0"/>
          <w:rtl/>
        </w:rPr>
        <w:tab/>
      </w:r>
      <w:r w:rsidRPr="00435DDD">
        <w:rPr>
          <w:snapToGrid w:val="0"/>
          <w:rtl/>
        </w:rPr>
        <w:t xml:space="preserve">منح </w:t>
      </w:r>
      <w:r w:rsidRPr="00435DDD">
        <w:rPr>
          <w:rFonts w:hint="cs"/>
          <w:snapToGrid w:val="0"/>
          <w:rtl/>
        </w:rPr>
        <w:t>حس</w:t>
      </w:r>
      <w:r w:rsidRPr="00435DDD">
        <w:rPr>
          <w:snapToGrid w:val="0"/>
          <w:rtl/>
        </w:rPr>
        <w:t xml:space="preserve">م </w:t>
      </w:r>
      <w:r w:rsidRPr="00435DDD">
        <w:rPr>
          <w:rFonts w:hint="cs"/>
          <w:snapToGrid w:val="0"/>
          <w:rtl/>
        </w:rPr>
        <w:t>للإذاعات</w:t>
      </w:r>
      <w:r w:rsidRPr="00435DDD">
        <w:rPr>
          <w:snapToGrid w:val="0"/>
          <w:rtl/>
        </w:rPr>
        <w:t xml:space="preserve"> التلفزيون</w:t>
      </w:r>
      <w:r w:rsidRPr="00435DDD">
        <w:rPr>
          <w:rFonts w:hint="cs"/>
          <w:snapToGrid w:val="0"/>
          <w:rtl/>
        </w:rPr>
        <w:t>ية التي تعيد</w:t>
      </w:r>
      <w:r w:rsidRPr="00435DDD">
        <w:rPr>
          <w:snapToGrid w:val="0"/>
          <w:rtl/>
        </w:rPr>
        <w:t xml:space="preserve"> استعمال نفس التردد في عدة مواقع</w:t>
      </w:r>
      <w:r w:rsidRPr="00435DDD">
        <w:rPr>
          <w:rFonts w:hint="cs"/>
          <w:snapToGrid w:val="0"/>
          <w:rtl/>
        </w:rPr>
        <w:t>.</w:t>
      </w:r>
    </w:p>
    <w:p w:rsidR="0052112B" w:rsidRPr="00435DDD" w:rsidRDefault="0052112B" w:rsidP="00B61511">
      <w:pPr>
        <w:pStyle w:val="enumlev1"/>
        <w:spacing w:before="80"/>
        <w:rPr>
          <w:snapToGrid w:val="0"/>
          <w:rtl/>
        </w:rPr>
      </w:pPr>
      <w:r w:rsidRPr="00435DDD">
        <w:rPr>
          <w:snapToGrid w:val="0"/>
          <w:rtl/>
        </w:rPr>
        <w:t>-</w:t>
      </w:r>
      <w:r w:rsidRPr="00435DDD">
        <w:rPr>
          <w:rFonts w:hint="cs"/>
          <w:snapToGrid w:val="0"/>
          <w:rtl/>
        </w:rPr>
        <w:tab/>
      </w:r>
      <w:r w:rsidRPr="00435DDD">
        <w:rPr>
          <w:snapToGrid w:val="0"/>
          <w:rtl/>
        </w:rPr>
        <w:t xml:space="preserve">عدم فرض </w:t>
      </w:r>
      <w:r w:rsidRPr="00435DDD">
        <w:rPr>
          <w:rFonts w:hint="cs"/>
          <w:snapToGrid w:val="0"/>
          <w:rtl/>
        </w:rPr>
        <w:t>أ</w:t>
      </w:r>
      <w:r w:rsidRPr="00435DDD">
        <w:rPr>
          <w:snapToGrid w:val="0"/>
          <w:rtl/>
        </w:rPr>
        <w:t xml:space="preserve">ية رسوم على </w:t>
      </w:r>
      <w:r w:rsidRPr="00435DDD">
        <w:rPr>
          <w:rFonts w:hint="cs"/>
          <w:snapToGrid w:val="0"/>
          <w:rtl/>
        </w:rPr>
        <w:t>الإذاعات الراديوية التي تعيد</w:t>
      </w:r>
      <w:r w:rsidRPr="00435DDD">
        <w:rPr>
          <w:snapToGrid w:val="0"/>
          <w:rtl/>
        </w:rPr>
        <w:t xml:space="preserve"> استعمال نفس التردد في مواقع إضافية</w:t>
      </w:r>
      <w:r w:rsidRPr="00435DDD">
        <w:rPr>
          <w:rFonts w:hint="cs"/>
          <w:snapToGrid w:val="0"/>
          <w:rtl/>
        </w:rPr>
        <w:t>.</w:t>
      </w:r>
    </w:p>
    <w:p w:rsidR="0052112B" w:rsidRPr="00435DDD" w:rsidRDefault="0052112B" w:rsidP="00B61511">
      <w:pPr>
        <w:pStyle w:val="enumlev1"/>
        <w:spacing w:before="80"/>
        <w:rPr>
          <w:snapToGrid w:val="0"/>
          <w:rtl/>
        </w:rPr>
      </w:pPr>
      <w:r w:rsidRPr="00435DDD">
        <w:rPr>
          <w:snapToGrid w:val="0"/>
          <w:rtl/>
        </w:rPr>
        <w:t>-</w:t>
      </w:r>
      <w:r w:rsidRPr="00435DDD">
        <w:rPr>
          <w:rFonts w:hint="cs"/>
          <w:snapToGrid w:val="0"/>
          <w:rtl/>
        </w:rPr>
        <w:tab/>
      </w:r>
      <w:r w:rsidRPr="00435DDD">
        <w:rPr>
          <w:snapToGrid w:val="0"/>
          <w:spacing w:val="-2"/>
          <w:rtl/>
        </w:rPr>
        <w:t xml:space="preserve">منح </w:t>
      </w:r>
      <w:r w:rsidRPr="00435DDD">
        <w:rPr>
          <w:rFonts w:hint="cs"/>
          <w:snapToGrid w:val="0"/>
          <w:spacing w:val="-2"/>
          <w:rtl/>
        </w:rPr>
        <w:t>حس</w:t>
      </w:r>
      <w:r w:rsidRPr="00435DDD">
        <w:rPr>
          <w:snapToGrid w:val="0"/>
          <w:spacing w:val="-2"/>
          <w:rtl/>
        </w:rPr>
        <w:t xml:space="preserve">م لمزودي خدمة </w:t>
      </w:r>
      <w:r w:rsidRPr="00435DDD">
        <w:rPr>
          <w:rFonts w:hint="cs"/>
          <w:snapToGrid w:val="0"/>
          <w:spacing w:val="-2"/>
          <w:rtl/>
        </w:rPr>
        <w:t>الاتصالات</w:t>
      </w:r>
      <w:r w:rsidRPr="00435DDD">
        <w:rPr>
          <w:snapToGrid w:val="0"/>
          <w:spacing w:val="-2"/>
          <w:rtl/>
        </w:rPr>
        <w:t xml:space="preserve"> الذين يستعملون نفس التردد ل</w:t>
      </w:r>
      <w:r w:rsidRPr="00435DDD">
        <w:rPr>
          <w:rFonts w:hint="cs"/>
          <w:snapToGrid w:val="0"/>
          <w:spacing w:val="-2"/>
          <w:rtl/>
        </w:rPr>
        <w:t xml:space="preserve">عدة </w:t>
      </w:r>
      <w:r w:rsidRPr="00435DDD">
        <w:rPr>
          <w:snapToGrid w:val="0"/>
          <w:spacing w:val="-2"/>
          <w:rtl/>
        </w:rPr>
        <w:t>وصلات بموجات صغرية من نقطة إلى نقطة</w:t>
      </w:r>
      <w:r w:rsidRPr="00435DDD">
        <w:rPr>
          <w:rFonts w:hint="cs"/>
          <w:snapToGrid w:val="0"/>
          <w:spacing w:val="-2"/>
          <w:rtl/>
        </w:rPr>
        <w:t>.</w:t>
      </w:r>
    </w:p>
    <w:p w:rsidR="0052112B" w:rsidRPr="00435DDD" w:rsidRDefault="0052112B" w:rsidP="0052112B">
      <w:pPr>
        <w:spacing w:after="120"/>
        <w:rPr>
          <w:snapToGrid w:val="0"/>
          <w:spacing w:val="-4"/>
          <w:rtl/>
        </w:rPr>
      </w:pPr>
      <w:r w:rsidRPr="00435DDD">
        <w:rPr>
          <w:snapToGrid w:val="0"/>
          <w:spacing w:val="-4"/>
          <w:rtl/>
        </w:rPr>
        <w:t xml:space="preserve">وفيما يلي بعض الأمثلة المقتبسة من خبرة إسرائيل القصيرة التي اكتسبتها </w:t>
      </w:r>
      <w:r w:rsidRPr="00435DDD">
        <w:rPr>
          <w:rFonts w:hint="cs"/>
          <w:snapToGrid w:val="0"/>
          <w:spacing w:val="-4"/>
          <w:rtl/>
        </w:rPr>
        <w:t>في السنوات الأخيرة القليلة</w:t>
      </w:r>
      <w:r w:rsidRPr="00435DDD">
        <w:rPr>
          <w:snapToGrid w:val="0"/>
          <w:spacing w:val="-4"/>
          <w:rtl/>
        </w:rPr>
        <w:t xml:space="preserve"> باللجوء إلى الرسوم الت</w:t>
      </w:r>
      <w:r w:rsidRPr="00435DDD">
        <w:rPr>
          <w:rFonts w:hint="cs"/>
          <w:snapToGrid w:val="0"/>
          <w:spacing w:val="-4"/>
          <w:rtl/>
        </w:rPr>
        <w:t>حفيز</w:t>
      </w:r>
      <w:r w:rsidRPr="00435DDD">
        <w:rPr>
          <w:snapToGrid w:val="0"/>
          <w:spacing w:val="-4"/>
          <w:rtl/>
        </w:rPr>
        <w:t>ية:</w:t>
      </w:r>
    </w:p>
    <w:p w:rsidR="0052112B" w:rsidRPr="00435DDD" w:rsidRDefault="0052112B" w:rsidP="00B61511">
      <w:pPr>
        <w:pStyle w:val="enumlev1"/>
        <w:spacing w:before="80"/>
        <w:rPr>
          <w:snapToGrid w:val="0"/>
          <w:rtl/>
        </w:rPr>
      </w:pPr>
      <w:r w:rsidRPr="00435DDD">
        <w:rPr>
          <w:rFonts w:hint="cs"/>
          <w:snapToGrid w:val="0"/>
          <w:rtl/>
        </w:rPr>
        <w:t>-</w:t>
      </w:r>
      <w:r w:rsidRPr="00435DDD">
        <w:rPr>
          <w:rFonts w:hint="cs"/>
          <w:snapToGrid w:val="0"/>
          <w:rtl/>
        </w:rPr>
        <w:tab/>
      </w:r>
      <w:r w:rsidRPr="00435DDD">
        <w:rPr>
          <w:snapToGrid w:val="0"/>
          <w:rtl/>
        </w:rPr>
        <w:t xml:space="preserve">خلال مدة سنتين تم </w:t>
      </w:r>
      <w:r w:rsidRPr="00435DDD">
        <w:rPr>
          <w:rFonts w:hint="cs"/>
          <w:snapToGrid w:val="0"/>
          <w:rtl/>
        </w:rPr>
        <w:t>نقل</w:t>
      </w:r>
      <w:r w:rsidRPr="00435DDD">
        <w:rPr>
          <w:snapToGrid w:val="0"/>
          <w:rtl/>
        </w:rPr>
        <w:t xml:space="preserve"> كل الوصلات</w:t>
      </w:r>
      <w:r w:rsidRPr="00435DDD">
        <w:rPr>
          <w:rFonts w:hint="cs"/>
          <w:snapToGrid w:val="0"/>
          <w:rtl/>
        </w:rPr>
        <w:t xml:space="preserve"> العاملة</w:t>
      </w:r>
      <w:r w:rsidRPr="00435DDD">
        <w:rPr>
          <w:snapToGrid w:val="0"/>
          <w:rtl/>
        </w:rPr>
        <w:t xml:space="preserve"> من نقطة إلى نقطة </w:t>
      </w:r>
      <w:r w:rsidRPr="00435DDD">
        <w:rPr>
          <w:rFonts w:hint="cs"/>
          <w:snapToGrid w:val="0"/>
          <w:rtl/>
        </w:rPr>
        <w:t>من</w:t>
      </w:r>
      <w:r w:rsidRPr="00435DDD">
        <w:rPr>
          <w:snapToGrid w:val="0"/>
          <w:rtl/>
        </w:rPr>
        <w:t xml:space="preserve"> الترددات </w:t>
      </w:r>
      <w:r w:rsidRPr="00435DDD">
        <w:rPr>
          <w:rFonts w:hint="cs"/>
          <w:snapToGrid w:val="0"/>
          <w:rtl/>
        </w:rPr>
        <w:t>الواقعة تحت</w:t>
      </w:r>
      <w:r w:rsidRPr="00435DDD">
        <w:rPr>
          <w:snapToGrid w:val="0"/>
          <w:rtl/>
        </w:rPr>
        <w:t xml:space="preserve"> </w:t>
      </w:r>
      <w:r w:rsidRPr="00435DDD">
        <w:rPr>
          <w:snapToGrid w:val="0"/>
        </w:rPr>
        <w:t>MHz 960</w:t>
      </w:r>
      <w:r w:rsidRPr="00435DDD">
        <w:rPr>
          <w:snapToGrid w:val="0"/>
          <w:rtl/>
        </w:rPr>
        <w:t xml:space="preserve"> (</w:t>
      </w:r>
      <w:r w:rsidRPr="00435DDD">
        <w:rPr>
          <w:rFonts w:hint="cs"/>
          <w:snapToGrid w:val="0"/>
          <w:rtl/>
        </w:rPr>
        <w:t>حوالي</w:t>
      </w:r>
      <w:r w:rsidRPr="00435DDD">
        <w:rPr>
          <w:rFonts w:hint="eastAsia"/>
          <w:snapToGrid w:val="0"/>
          <w:rtl/>
        </w:rPr>
        <w:t> </w:t>
      </w:r>
      <w:r w:rsidRPr="00435DDD">
        <w:rPr>
          <w:snapToGrid w:val="0"/>
        </w:rPr>
        <w:t>100</w:t>
      </w:r>
      <w:r w:rsidRPr="00435DDD">
        <w:rPr>
          <w:rFonts w:hint="cs"/>
          <w:snapToGrid w:val="0"/>
          <w:rtl/>
        </w:rPr>
        <w:t> وصلة</w:t>
      </w:r>
      <w:r w:rsidRPr="00435DDD">
        <w:rPr>
          <w:snapToGrid w:val="0"/>
          <w:rtl/>
        </w:rPr>
        <w:t>) إلى ترددات أعلى.</w:t>
      </w:r>
    </w:p>
    <w:p w:rsidR="0052112B" w:rsidRPr="00435DDD" w:rsidRDefault="0052112B" w:rsidP="00B61511">
      <w:pPr>
        <w:pStyle w:val="enumlev1"/>
        <w:spacing w:before="80"/>
        <w:rPr>
          <w:snapToGrid w:val="0"/>
          <w:rtl/>
        </w:rPr>
      </w:pPr>
      <w:r w:rsidRPr="00435DDD">
        <w:rPr>
          <w:snapToGrid w:val="0"/>
          <w:rtl/>
        </w:rPr>
        <w:t>-</w:t>
      </w:r>
      <w:r w:rsidRPr="00435DDD">
        <w:rPr>
          <w:rFonts w:hint="cs"/>
          <w:snapToGrid w:val="0"/>
          <w:rtl/>
        </w:rPr>
        <w:tab/>
      </w:r>
      <w:r w:rsidRPr="00435DDD">
        <w:rPr>
          <w:snapToGrid w:val="0"/>
          <w:rtl/>
        </w:rPr>
        <w:t xml:space="preserve">تم التوصل إلى اتفاق مع </w:t>
      </w:r>
      <w:r w:rsidRPr="00435DDD">
        <w:rPr>
          <w:rFonts w:hint="cs"/>
          <w:snapToGrid w:val="0"/>
          <w:rtl/>
        </w:rPr>
        <w:t>الإذاعيين</w:t>
      </w:r>
      <w:r w:rsidRPr="00435DDD">
        <w:rPr>
          <w:snapToGrid w:val="0"/>
          <w:rtl/>
        </w:rPr>
        <w:t xml:space="preserve"> التلفزيونيين لتعديل تردداتهم من أجل استخدام الطيف استخداماً </w:t>
      </w:r>
      <w:r w:rsidRPr="00435DDD">
        <w:rPr>
          <w:rFonts w:hint="cs"/>
          <w:snapToGrid w:val="0"/>
          <w:rtl/>
        </w:rPr>
        <w:t>أ</w:t>
      </w:r>
      <w:r w:rsidRPr="00435DDD">
        <w:rPr>
          <w:snapToGrid w:val="0"/>
          <w:rtl/>
        </w:rPr>
        <w:t xml:space="preserve">كثر </w:t>
      </w:r>
      <w:r w:rsidRPr="00435DDD">
        <w:rPr>
          <w:rFonts w:hint="cs"/>
          <w:snapToGrid w:val="0"/>
          <w:rtl/>
        </w:rPr>
        <w:t>كفاءة</w:t>
      </w:r>
      <w:r w:rsidRPr="00435DDD">
        <w:rPr>
          <w:snapToGrid w:val="0"/>
          <w:rtl/>
        </w:rPr>
        <w:t>.</w:t>
      </w:r>
    </w:p>
    <w:p w:rsidR="0052112B" w:rsidRPr="00435DDD" w:rsidRDefault="0052112B" w:rsidP="00B61511">
      <w:pPr>
        <w:pStyle w:val="enumlev1"/>
        <w:spacing w:before="80"/>
        <w:rPr>
          <w:snapToGrid w:val="0"/>
          <w:rtl/>
        </w:rPr>
      </w:pPr>
      <w:r w:rsidRPr="00435DDD">
        <w:rPr>
          <w:snapToGrid w:val="0"/>
          <w:rtl/>
        </w:rPr>
        <w:t>-</w:t>
      </w:r>
      <w:r w:rsidRPr="00435DDD">
        <w:rPr>
          <w:rFonts w:hint="cs"/>
          <w:snapToGrid w:val="0"/>
          <w:rtl/>
        </w:rPr>
        <w:tab/>
      </w:r>
      <w:r w:rsidRPr="00435DDD">
        <w:rPr>
          <w:snapToGrid w:val="0"/>
          <w:rtl/>
        </w:rPr>
        <w:t xml:space="preserve">نقل عدة </w:t>
      </w:r>
      <w:r w:rsidRPr="00435DDD">
        <w:rPr>
          <w:rFonts w:hint="cs"/>
          <w:snapToGrid w:val="0"/>
          <w:rtl/>
        </w:rPr>
        <w:t>أ</w:t>
      </w:r>
      <w:r w:rsidRPr="00435DDD">
        <w:rPr>
          <w:snapToGrid w:val="0"/>
          <w:rtl/>
        </w:rPr>
        <w:t>نظمة من ترددات</w:t>
      </w:r>
      <w:r w:rsidRPr="00435DDD">
        <w:rPr>
          <w:rFonts w:hint="cs"/>
          <w:snapToGrid w:val="0"/>
          <w:rtl/>
        </w:rPr>
        <w:t xml:space="preserve"> واقعة</w:t>
      </w:r>
      <w:r w:rsidRPr="00435DDD">
        <w:rPr>
          <w:snapToGrid w:val="0"/>
          <w:rtl/>
        </w:rPr>
        <w:t xml:space="preserve"> تحت </w:t>
      </w:r>
      <w:r w:rsidRPr="00435DDD">
        <w:rPr>
          <w:snapToGrid w:val="0"/>
        </w:rPr>
        <w:t>GHz 1</w:t>
      </w:r>
      <w:r w:rsidRPr="00435DDD">
        <w:rPr>
          <w:snapToGrid w:val="0"/>
          <w:rtl/>
        </w:rPr>
        <w:t xml:space="preserve"> لإخلاء عرض </w:t>
      </w:r>
      <w:r w:rsidRPr="00435DDD">
        <w:rPr>
          <w:rFonts w:hint="cs"/>
          <w:snapToGrid w:val="0"/>
          <w:rtl/>
        </w:rPr>
        <w:t>ال</w:t>
      </w:r>
      <w:r w:rsidRPr="00435DDD">
        <w:rPr>
          <w:snapToGrid w:val="0"/>
          <w:rtl/>
        </w:rPr>
        <w:t>نطاق من أجل مشغل خلوي ثالث في</w:t>
      </w:r>
      <w:r w:rsidRPr="00435DDD">
        <w:rPr>
          <w:rFonts w:hint="cs"/>
          <w:snapToGrid w:val="0"/>
          <w:rtl/>
        </w:rPr>
        <w:t> </w:t>
      </w:r>
      <w:r w:rsidRPr="00435DDD">
        <w:rPr>
          <w:snapToGrid w:val="0"/>
          <w:rtl/>
        </w:rPr>
        <w:t>النطاق</w:t>
      </w:r>
      <w:r w:rsidRPr="00435DDD">
        <w:rPr>
          <w:rFonts w:hint="cs"/>
          <w:snapToGrid w:val="0"/>
          <w:rtl/>
        </w:rPr>
        <w:t> </w:t>
      </w:r>
      <w:r w:rsidRPr="00435DDD">
        <w:rPr>
          <w:snapToGrid w:val="0"/>
        </w:rPr>
        <w:t>GSM</w:t>
      </w:r>
      <w:r w:rsidRPr="00435DDD">
        <w:rPr>
          <w:snapToGrid w:val="0"/>
          <w:rtl/>
        </w:rPr>
        <w:t>.</w:t>
      </w:r>
    </w:p>
    <w:p w:rsidR="0052112B" w:rsidRPr="00435DDD" w:rsidRDefault="0052112B" w:rsidP="00B61511">
      <w:pPr>
        <w:pStyle w:val="enumlev1"/>
        <w:spacing w:before="80"/>
        <w:rPr>
          <w:snapToGrid w:val="0"/>
          <w:rtl/>
        </w:rPr>
      </w:pPr>
      <w:r w:rsidRPr="00435DDD">
        <w:rPr>
          <w:snapToGrid w:val="0"/>
          <w:rtl/>
        </w:rPr>
        <w:t>-</w:t>
      </w:r>
      <w:r w:rsidRPr="00435DDD">
        <w:rPr>
          <w:rFonts w:hint="cs"/>
          <w:snapToGrid w:val="0"/>
          <w:rtl/>
        </w:rPr>
        <w:tab/>
      </w:r>
      <w:r w:rsidRPr="00435DDD">
        <w:rPr>
          <w:snapToGrid w:val="0"/>
          <w:rtl/>
        </w:rPr>
        <w:t xml:space="preserve">تم </w:t>
      </w:r>
      <w:r w:rsidRPr="00435DDD">
        <w:rPr>
          <w:rFonts w:hint="cs"/>
          <w:snapToGrid w:val="0"/>
          <w:rtl/>
        </w:rPr>
        <w:t>دفع</w:t>
      </w:r>
      <w:r w:rsidRPr="00435DDD">
        <w:rPr>
          <w:snapToGrid w:val="0"/>
          <w:rtl/>
        </w:rPr>
        <w:t xml:space="preserve"> مبالغ للمشغلين مقابل نقل </w:t>
      </w:r>
      <w:r w:rsidRPr="00435DDD">
        <w:rPr>
          <w:rFonts w:hint="cs"/>
          <w:snapToGrid w:val="0"/>
          <w:rtl/>
        </w:rPr>
        <w:t>أ</w:t>
      </w:r>
      <w:r w:rsidRPr="00435DDD">
        <w:rPr>
          <w:snapToGrid w:val="0"/>
          <w:rtl/>
        </w:rPr>
        <w:t>نظمتهم</w:t>
      </w:r>
      <w:r w:rsidRPr="00435DDD">
        <w:rPr>
          <w:rFonts w:hint="cs"/>
          <w:snapToGrid w:val="0"/>
          <w:rtl/>
        </w:rPr>
        <w:t>،</w:t>
      </w:r>
      <w:r w:rsidRPr="00435DDD">
        <w:rPr>
          <w:snapToGrid w:val="0"/>
          <w:rtl/>
        </w:rPr>
        <w:t xml:space="preserve"> وتم</w:t>
      </w:r>
      <w:r w:rsidRPr="00435DDD">
        <w:rPr>
          <w:rFonts w:hint="cs"/>
          <w:snapToGrid w:val="0"/>
          <w:rtl/>
        </w:rPr>
        <w:t>ت</w:t>
      </w:r>
      <w:r w:rsidRPr="00435DDD">
        <w:rPr>
          <w:snapToGrid w:val="0"/>
          <w:rtl/>
        </w:rPr>
        <w:t xml:space="preserve"> تغطية عملية الانتقال </w:t>
      </w:r>
      <w:r w:rsidRPr="00435DDD">
        <w:rPr>
          <w:rFonts w:hint="cs"/>
          <w:snapToGrid w:val="0"/>
          <w:rtl/>
        </w:rPr>
        <w:t>عن طريق</w:t>
      </w:r>
      <w:r w:rsidRPr="00435DDD">
        <w:rPr>
          <w:snapToGrid w:val="0"/>
          <w:rtl/>
        </w:rPr>
        <w:t xml:space="preserve"> دفع رسم الرخصة بصورة مسبقة </w:t>
      </w:r>
      <w:r w:rsidRPr="00435DDD">
        <w:rPr>
          <w:rFonts w:hint="cs"/>
          <w:snapToGrid w:val="0"/>
          <w:rtl/>
        </w:rPr>
        <w:t xml:space="preserve">إلى الحكومة </w:t>
      </w:r>
      <w:r w:rsidRPr="00435DDD">
        <w:rPr>
          <w:snapToGrid w:val="0"/>
          <w:rtl/>
        </w:rPr>
        <w:t xml:space="preserve">من جانب الطرف </w:t>
      </w:r>
      <w:r w:rsidRPr="00435DDD">
        <w:rPr>
          <w:rFonts w:hint="cs"/>
          <w:snapToGrid w:val="0"/>
          <w:rtl/>
        </w:rPr>
        <w:t xml:space="preserve">الداخل </w:t>
      </w:r>
      <w:r w:rsidRPr="00435DDD">
        <w:rPr>
          <w:snapToGrid w:val="0"/>
          <w:rtl/>
        </w:rPr>
        <w:t>الجديد (وليس مباشرة إلى المستعمل الحالي لهذا الطيف).</w:t>
      </w:r>
    </w:p>
    <w:p w:rsidR="0052112B" w:rsidRPr="00435DDD" w:rsidRDefault="0052112B" w:rsidP="0052112B">
      <w:pPr>
        <w:pStyle w:val="Heading3"/>
        <w:rPr>
          <w:snapToGrid w:val="0"/>
          <w:szCs w:val="24"/>
          <w:rtl/>
        </w:rPr>
      </w:pPr>
      <w:bookmarkStart w:id="264" w:name="_Toc413686689"/>
      <w:bookmarkStart w:id="265" w:name="_Toc414279233"/>
      <w:r w:rsidRPr="00435DDD">
        <w:rPr>
          <w:rFonts w:cs="Times New Roman"/>
          <w:snapToGrid w:val="0"/>
          <w:szCs w:val="22"/>
        </w:rPr>
        <w:t>6.2.5</w:t>
      </w:r>
      <w:r w:rsidRPr="00435DDD">
        <w:rPr>
          <w:rFonts w:cs="Times New Roman"/>
          <w:snapToGrid w:val="0"/>
          <w:szCs w:val="20"/>
        </w:rPr>
        <w:tab/>
      </w:r>
      <w:r w:rsidRPr="00435DDD">
        <w:rPr>
          <w:snapToGrid w:val="0"/>
          <w:rtl/>
        </w:rPr>
        <w:t>خبرة جمهورية ق</w:t>
      </w:r>
      <w:r w:rsidRPr="00435DDD">
        <w:rPr>
          <w:rFonts w:hint="cs"/>
          <w:snapToGrid w:val="0"/>
          <w:rtl/>
        </w:rPr>
        <w:t>ي</w:t>
      </w:r>
      <w:r w:rsidRPr="00435DDD">
        <w:rPr>
          <w:snapToGrid w:val="0"/>
          <w:rtl/>
        </w:rPr>
        <w:t>رغيز</w:t>
      </w:r>
      <w:r w:rsidRPr="00435DDD">
        <w:rPr>
          <w:rFonts w:hint="cs"/>
          <w:snapToGrid w:val="0"/>
          <w:rtl/>
        </w:rPr>
        <w:t>ستان</w:t>
      </w:r>
      <w:r w:rsidRPr="00435DDD">
        <w:rPr>
          <w:snapToGrid w:val="0"/>
          <w:rtl/>
        </w:rPr>
        <w:t xml:space="preserve"> على صعيد تطبيق رسوم الرخص</w:t>
      </w:r>
      <w:bookmarkEnd w:id="264"/>
      <w:bookmarkEnd w:id="265"/>
    </w:p>
    <w:p w:rsidR="0052112B" w:rsidRPr="00435DDD" w:rsidRDefault="0052112B" w:rsidP="0052112B">
      <w:pPr>
        <w:rPr>
          <w:snapToGrid w:val="0"/>
          <w:rtl/>
        </w:rPr>
      </w:pPr>
      <w:r w:rsidRPr="00435DDD">
        <w:rPr>
          <w:snapToGrid w:val="0"/>
          <w:rtl/>
        </w:rPr>
        <w:t xml:space="preserve">في عام </w:t>
      </w:r>
      <w:r w:rsidRPr="00435DDD">
        <w:rPr>
          <w:snapToGrid w:val="0"/>
        </w:rPr>
        <w:t>1997</w:t>
      </w:r>
      <w:r w:rsidRPr="00435DDD">
        <w:rPr>
          <w:snapToGrid w:val="0"/>
          <w:rtl/>
        </w:rPr>
        <w:t xml:space="preserve"> تم </w:t>
      </w:r>
      <w:r w:rsidRPr="00435DDD">
        <w:rPr>
          <w:rFonts w:hint="cs"/>
          <w:snapToGrid w:val="0"/>
          <w:rtl/>
        </w:rPr>
        <w:t>إ</w:t>
      </w:r>
      <w:r w:rsidRPr="00435DDD">
        <w:rPr>
          <w:snapToGrid w:val="0"/>
          <w:rtl/>
        </w:rPr>
        <w:t>نشاء الهيئة التنظيمية المستقلة في ميدان الاتصالات في جمهورية ق</w:t>
      </w:r>
      <w:r w:rsidRPr="00435DDD">
        <w:rPr>
          <w:rFonts w:hint="cs"/>
          <w:snapToGrid w:val="0"/>
          <w:rtl/>
        </w:rPr>
        <w:t>ي</w:t>
      </w:r>
      <w:r w:rsidRPr="00435DDD">
        <w:rPr>
          <w:snapToGrid w:val="0"/>
          <w:rtl/>
        </w:rPr>
        <w:t>رغيز</w:t>
      </w:r>
      <w:r w:rsidRPr="00435DDD">
        <w:rPr>
          <w:rFonts w:hint="cs"/>
          <w:snapToGrid w:val="0"/>
          <w:rtl/>
        </w:rPr>
        <w:t>ستان</w:t>
      </w:r>
      <w:r w:rsidRPr="00435DDD">
        <w:rPr>
          <w:snapToGrid w:val="0"/>
          <w:rtl/>
        </w:rPr>
        <w:t xml:space="preserve"> أطلق عليها اسم وكالة الاتصالات الوطنية </w:t>
      </w:r>
      <w:r w:rsidRPr="00435DDD">
        <w:rPr>
          <w:snapToGrid w:val="0"/>
        </w:rPr>
        <w:t>(NCA)</w:t>
      </w:r>
      <w:r w:rsidRPr="00435DDD">
        <w:rPr>
          <w:snapToGrid w:val="0"/>
          <w:rtl/>
        </w:rPr>
        <w:t xml:space="preserve">. وبدأت </w:t>
      </w:r>
      <w:r w:rsidRPr="00435DDD">
        <w:rPr>
          <w:rFonts w:hint="cs"/>
          <w:snapToGrid w:val="0"/>
          <w:rtl/>
        </w:rPr>
        <w:t xml:space="preserve">أعمال </w:t>
      </w:r>
      <w:r w:rsidRPr="00435DDD">
        <w:rPr>
          <w:snapToGrid w:val="0"/>
          <w:rtl/>
        </w:rPr>
        <w:t xml:space="preserve">إدارة الطيف بموجب قانون البريد والاتصالات الذي </w:t>
      </w:r>
      <w:r w:rsidRPr="00435DDD">
        <w:rPr>
          <w:rFonts w:hint="cs"/>
          <w:snapToGrid w:val="0"/>
          <w:rtl/>
        </w:rPr>
        <w:t>ا</w:t>
      </w:r>
      <w:r w:rsidRPr="00435DDD">
        <w:rPr>
          <w:snapToGrid w:val="0"/>
          <w:rtl/>
        </w:rPr>
        <w:t>عتمد عام</w:t>
      </w:r>
      <w:r w:rsidRPr="00435DDD">
        <w:rPr>
          <w:rFonts w:hint="cs"/>
          <w:snapToGrid w:val="0"/>
          <w:rtl/>
        </w:rPr>
        <w:t> </w:t>
      </w:r>
      <w:r w:rsidRPr="00435DDD">
        <w:rPr>
          <w:snapToGrid w:val="0"/>
        </w:rPr>
        <w:t>1998</w:t>
      </w:r>
      <w:r w:rsidRPr="00435DDD">
        <w:rPr>
          <w:rFonts w:hint="cs"/>
          <w:snapToGrid w:val="0"/>
          <w:rtl/>
        </w:rPr>
        <w:t xml:space="preserve"> في</w:t>
      </w:r>
      <w:r w:rsidRPr="00435DDD">
        <w:rPr>
          <w:rFonts w:hint="eastAsia"/>
          <w:snapToGrid w:val="0"/>
          <w:rtl/>
        </w:rPr>
        <w:t> </w:t>
      </w:r>
      <w:r w:rsidRPr="00435DDD">
        <w:rPr>
          <w:rFonts w:hint="cs"/>
          <w:snapToGrid w:val="0"/>
          <w:rtl/>
        </w:rPr>
        <w:t>جمهورية قيرغيزستان.</w:t>
      </w:r>
    </w:p>
    <w:p w:rsidR="0052112B" w:rsidRPr="00435DDD" w:rsidRDefault="0052112B" w:rsidP="0052112B">
      <w:pPr>
        <w:keepNext/>
        <w:keepLines/>
        <w:widowControl w:val="0"/>
        <w:tabs>
          <w:tab w:val="left" w:pos="7738"/>
        </w:tabs>
        <w:spacing w:after="120"/>
        <w:rPr>
          <w:snapToGrid w:val="0"/>
          <w:rtl/>
        </w:rPr>
      </w:pPr>
      <w:r w:rsidRPr="00435DDD">
        <w:rPr>
          <w:snapToGrid w:val="0"/>
          <w:rtl/>
        </w:rPr>
        <w:lastRenderedPageBreak/>
        <w:t xml:space="preserve">وفي عام </w:t>
      </w:r>
      <w:r w:rsidRPr="00435DDD">
        <w:rPr>
          <w:snapToGrid w:val="0"/>
        </w:rPr>
        <w:t>1998</w:t>
      </w:r>
      <w:r w:rsidRPr="00435DDD">
        <w:rPr>
          <w:snapToGrid w:val="0"/>
          <w:rtl/>
        </w:rPr>
        <w:t xml:space="preserve"> أعدت وكالة الاتصالات الوطنية نموذجاً لرسوم الرخص استهدف زيادة فعالية الطيف واعتماد نهج غير تمييزي حيال مختلف فئات المستعملين وتحفيز استعمال </w:t>
      </w:r>
      <w:r w:rsidRPr="00435DDD">
        <w:rPr>
          <w:rFonts w:hint="cs"/>
          <w:snapToGrid w:val="0"/>
          <w:rtl/>
        </w:rPr>
        <w:t>مدى</w:t>
      </w:r>
      <w:r w:rsidRPr="00435DDD">
        <w:rPr>
          <w:snapToGrid w:val="0"/>
          <w:rtl/>
        </w:rPr>
        <w:t xml:space="preserve"> تردد غير مستعمل وتطوير خدمات الاتصالات الراديوية في جميع أرجاء هذه الجمهورية وتغطية تكاليف إدارة الطيف.</w:t>
      </w:r>
    </w:p>
    <w:p w:rsidR="0052112B" w:rsidRPr="00435DDD" w:rsidRDefault="0052112B" w:rsidP="0052112B">
      <w:pPr>
        <w:keepNext/>
        <w:keepLines/>
        <w:rPr>
          <w:snapToGrid w:val="0"/>
          <w:rtl/>
        </w:rPr>
      </w:pPr>
      <w:r w:rsidRPr="00435DDD">
        <w:rPr>
          <w:snapToGrid w:val="0"/>
          <w:rtl/>
        </w:rPr>
        <w:t xml:space="preserve">ويحدد النموذج قيمة المبلغ السنوي </w:t>
      </w:r>
      <w:r w:rsidRPr="00435DDD">
        <w:rPr>
          <w:rFonts w:hint="cs"/>
          <w:snapToGrid w:val="0"/>
          <w:rtl/>
        </w:rPr>
        <w:t xml:space="preserve">الواجب دفعه </w:t>
      </w:r>
      <w:r w:rsidRPr="00435DDD">
        <w:rPr>
          <w:snapToGrid w:val="0"/>
          <w:rtl/>
        </w:rPr>
        <w:t xml:space="preserve">مقابل استعمال الطيف </w:t>
      </w:r>
      <w:r w:rsidRPr="00435DDD">
        <w:rPr>
          <w:rFonts w:hint="cs"/>
          <w:snapToGrid w:val="0"/>
          <w:rtl/>
        </w:rPr>
        <w:t>و</w:t>
      </w:r>
      <w:r w:rsidRPr="00435DDD">
        <w:rPr>
          <w:snapToGrid w:val="0"/>
          <w:rtl/>
        </w:rPr>
        <w:t>يحتوي على العناصر ا</w:t>
      </w:r>
      <w:r w:rsidRPr="00435DDD">
        <w:rPr>
          <w:rFonts w:hint="cs"/>
          <w:snapToGrid w:val="0"/>
          <w:rtl/>
        </w:rPr>
        <w:t>لأ</w:t>
      </w:r>
      <w:r w:rsidRPr="00435DDD">
        <w:rPr>
          <w:snapToGrid w:val="0"/>
          <w:rtl/>
        </w:rPr>
        <w:t>ساسية التالية:</w:t>
      </w:r>
    </w:p>
    <w:p w:rsidR="0052112B" w:rsidRPr="00435DDD" w:rsidRDefault="0052112B" w:rsidP="00B61511">
      <w:pPr>
        <w:pStyle w:val="enumlev1"/>
        <w:spacing w:before="80"/>
        <w:rPr>
          <w:snapToGrid w:val="0"/>
          <w:rtl/>
        </w:rPr>
      </w:pPr>
      <w:r w:rsidRPr="00435DDD">
        <w:rPr>
          <w:rFonts w:hint="cs"/>
          <w:snapToGrid w:val="0"/>
          <w:rtl/>
        </w:rPr>
        <w:t>-</w:t>
      </w:r>
      <w:r w:rsidRPr="00435DDD">
        <w:rPr>
          <w:rFonts w:hint="cs"/>
          <w:snapToGrid w:val="0"/>
          <w:rtl/>
        </w:rPr>
        <w:tab/>
      </w:r>
      <w:r w:rsidRPr="00435DDD">
        <w:rPr>
          <w:snapToGrid w:val="0"/>
          <w:rtl/>
        </w:rPr>
        <w:t xml:space="preserve">يتم تحديد مورد الترددات الراديوية المستخدم في هذه الجمهورية </w:t>
      </w:r>
      <w:r w:rsidRPr="00435DDD">
        <w:rPr>
          <w:rFonts w:hint="cs"/>
          <w:snapToGrid w:val="0"/>
          <w:rtl/>
        </w:rPr>
        <w:t>و</w:t>
      </w:r>
      <w:r w:rsidRPr="00435DDD">
        <w:rPr>
          <w:snapToGrid w:val="0"/>
          <w:rtl/>
        </w:rPr>
        <w:t>الذي يمثل كل تخصيصات التردد المخزونة في</w:t>
      </w:r>
      <w:r w:rsidRPr="00435DDD">
        <w:rPr>
          <w:rFonts w:hint="cs"/>
          <w:snapToGrid w:val="0"/>
          <w:rtl/>
        </w:rPr>
        <w:t> </w:t>
      </w:r>
      <w:r w:rsidRPr="00435DDD">
        <w:rPr>
          <w:snapToGrid w:val="0"/>
          <w:rtl/>
        </w:rPr>
        <w:t xml:space="preserve">القاعدة الوطنية </w:t>
      </w:r>
      <w:r w:rsidRPr="00435DDD">
        <w:rPr>
          <w:rFonts w:hint="cs"/>
          <w:snapToGrid w:val="0"/>
          <w:rtl/>
        </w:rPr>
        <w:t>للبيانات</w:t>
      </w:r>
      <w:r w:rsidRPr="00435DDD">
        <w:rPr>
          <w:snapToGrid w:val="0"/>
          <w:rtl/>
        </w:rPr>
        <w:t xml:space="preserve"> على </w:t>
      </w:r>
      <w:r w:rsidRPr="00435DDD">
        <w:rPr>
          <w:rFonts w:hint="cs"/>
          <w:snapToGrid w:val="0"/>
          <w:rtl/>
        </w:rPr>
        <w:t>أ</w:t>
      </w:r>
      <w:r w:rsidRPr="00435DDD">
        <w:rPr>
          <w:snapToGrid w:val="0"/>
          <w:rtl/>
        </w:rPr>
        <w:t>ساس سنوي</w:t>
      </w:r>
      <w:r w:rsidRPr="00435DDD">
        <w:rPr>
          <w:rFonts w:hint="cs"/>
          <w:snapToGrid w:val="0"/>
          <w:rtl/>
        </w:rPr>
        <w:t>؛ ويتم تحديد هذا المورد بشأن كل تخصيص تردد حسب النطاق المستخدم ومنطقة</w:t>
      </w:r>
      <w:r w:rsidR="00C54A2D" w:rsidRPr="00435DDD">
        <w:rPr>
          <w:rFonts w:hint="eastAsia"/>
          <w:snapToGrid w:val="0"/>
          <w:rtl/>
        </w:rPr>
        <w:t> </w:t>
      </w:r>
      <w:r w:rsidRPr="00435DDD">
        <w:rPr>
          <w:rFonts w:hint="cs"/>
          <w:snapToGrid w:val="0"/>
          <w:rtl/>
        </w:rPr>
        <w:t>التنسيق؛</w:t>
      </w:r>
    </w:p>
    <w:p w:rsidR="0052112B" w:rsidRPr="00435DDD" w:rsidRDefault="0052112B" w:rsidP="00B61511">
      <w:pPr>
        <w:pStyle w:val="enumlev1"/>
        <w:spacing w:before="80"/>
        <w:rPr>
          <w:snapToGrid w:val="0"/>
          <w:rtl/>
        </w:rPr>
      </w:pPr>
      <w:r w:rsidRPr="00435DDD">
        <w:rPr>
          <w:rFonts w:hint="cs"/>
          <w:snapToGrid w:val="0"/>
          <w:rtl/>
        </w:rPr>
        <w:t>-</w:t>
      </w:r>
      <w:r w:rsidRPr="00435DDD">
        <w:rPr>
          <w:rFonts w:hint="cs"/>
          <w:snapToGrid w:val="0"/>
          <w:rtl/>
        </w:rPr>
        <w:tab/>
      </w:r>
      <w:r w:rsidRPr="00435DDD">
        <w:rPr>
          <w:snapToGrid w:val="0"/>
          <w:rtl/>
        </w:rPr>
        <w:t>التكلفة السنوية لإدارة الطيف</w:t>
      </w:r>
      <w:r w:rsidRPr="00435DDD">
        <w:rPr>
          <w:rFonts w:hint="cs"/>
          <w:snapToGrid w:val="0"/>
          <w:rtl/>
        </w:rPr>
        <w:t>؛</w:t>
      </w:r>
    </w:p>
    <w:p w:rsidR="0052112B" w:rsidRPr="00435DDD" w:rsidRDefault="0052112B" w:rsidP="00B61511">
      <w:pPr>
        <w:pStyle w:val="enumlev1"/>
        <w:spacing w:before="80"/>
        <w:rPr>
          <w:snapToGrid w:val="0"/>
          <w:rtl/>
        </w:rPr>
      </w:pPr>
      <w:r w:rsidRPr="00435DDD">
        <w:rPr>
          <w:rFonts w:hint="cs"/>
          <w:snapToGrid w:val="0"/>
          <w:rtl/>
        </w:rPr>
        <w:t>-</w:t>
      </w:r>
      <w:r w:rsidRPr="00435DDD">
        <w:rPr>
          <w:rFonts w:hint="cs"/>
          <w:snapToGrid w:val="0"/>
          <w:rtl/>
        </w:rPr>
        <w:tab/>
      </w:r>
      <w:r w:rsidRPr="00435DDD">
        <w:rPr>
          <w:snapToGrid w:val="0"/>
          <w:rtl/>
        </w:rPr>
        <w:t>يحدد متوسط سعر وحدة مورد التردد المستعمل ا</w:t>
      </w:r>
      <w:r w:rsidRPr="00435DDD">
        <w:rPr>
          <w:rFonts w:hint="cs"/>
          <w:snapToGrid w:val="0"/>
          <w:rtl/>
        </w:rPr>
        <w:t>نطلاقا</w:t>
      </w:r>
      <w:r w:rsidRPr="00435DDD">
        <w:rPr>
          <w:snapToGrid w:val="0"/>
          <w:rtl/>
        </w:rPr>
        <w:t>ً من القيم الواردة أعلاه.</w:t>
      </w:r>
    </w:p>
    <w:p w:rsidR="0052112B" w:rsidRPr="00435DDD" w:rsidRDefault="0052112B" w:rsidP="00B61511">
      <w:pPr>
        <w:pStyle w:val="enumlev1"/>
        <w:spacing w:before="80"/>
        <w:rPr>
          <w:snapToGrid w:val="0"/>
          <w:rtl/>
        </w:rPr>
      </w:pPr>
      <w:r w:rsidRPr="00435DDD">
        <w:rPr>
          <w:rFonts w:hint="cs"/>
          <w:snapToGrid w:val="0"/>
          <w:rtl/>
        </w:rPr>
        <w:t>-</w:t>
      </w:r>
      <w:r w:rsidRPr="00435DDD">
        <w:rPr>
          <w:rFonts w:hint="cs"/>
          <w:snapToGrid w:val="0"/>
          <w:rtl/>
        </w:rPr>
        <w:tab/>
      </w:r>
      <w:r w:rsidRPr="00435DDD">
        <w:rPr>
          <w:snapToGrid w:val="0"/>
          <w:rtl/>
        </w:rPr>
        <w:t>يحدد المبلغ السنوي الذي يد</w:t>
      </w:r>
      <w:r w:rsidRPr="00435DDD">
        <w:rPr>
          <w:rFonts w:hint="cs"/>
          <w:snapToGrid w:val="0"/>
          <w:rtl/>
        </w:rPr>
        <w:t>فع</w:t>
      </w:r>
      <w:r w:rsidRPr="00435DDD">
        <w:rPr>
          <w:snapToGrid w:val="0"/>
          <w:rtl/>
        </w:rPr>
        <w:t>ه مستعمل محدد ا</w:t>
      </w:r>
      <w:r w:rsidRPr="00435DDD">
        <w:rPr>
          <w:rFonts w:hint="cs"/>
          <w:snapToGrid w:val="0"/>
          <w:rtl/>
        </w:rPr>
        <w:t>نطلاقا</w:t>
      </w:r>
      <w:r w:rsidRPr="00435DDD">
        <w:rPr>
          <w:snapToGrid w:val="0"/>
          <w:rtl/>
        </w:rPr>
        <w:t>ً من قيمة مورد الترددات المستعمل.</w:t>
      </w:r>
    </w:p>
    <w:p w:rsidR="0052112B" w:rsidRPr="00435DDD" w:rsidRDefault="0052112B" w:rsidP="0052112B">
      <w:pPr>
        <w:rPr>
          <w:snapToGrid w:val="0"/>
          <w:rtl/>
        </w:rPr>
      </w:pPr>
      <w:r w:rsidRPr="00435DDD">
        <w:rPr>
          <w:snapToGrid w:val="0"/>
          <w:rtl/>
        </w:rPr>
        <w:t xml:space="preserve">وتحتوي هذه </w:t>
      </w:r>
      <w:r w:rsidRPr="00435DDD">
        <w:rPr>
          <w:rFonts w:hint="cs"/>
          <w:snapToGrid w:val="0"/>
          <w:rtl/>
        </w:rPr>
        <w:t>الصيغة</w:t>
      </w:r>
      <w:r w:rsidRPr="00435DDD">
        <w:rPr>
          <w:snapToGrid w:val="0"/>
          <w:rtl/>
        </w:rPr>
        <w:t xml:space="preserve"> على عدد من العوامل التحفيزية بحيث لا يعتمد الدفع على عرض النطاق المستعمل ومنطقة التغطية فحسب</w:t>
      </w:r>
      <w:r w:rsidRPr="00435DDD">
        <w:rPr>
          <w:rFonts w:hint="cs"/>
          <w:snapToGrid w:val="0"/>
          <w:rtl/>
        </w:rPr>
        <w:t>،</w:t>
      </w:r>
      <w:r w:rsidRPr="00435DDD">
        <w:rPr>
          <w:snapToGrid w:val="0"/>
          <w:rtl/>
        </w:rPr>
        <w:t xml:space="preserve"> و</w:t>
      </w:r>
      <w:r w:rsidRPr="00435DDD">
        <w:rPr>
          <w:rFonts w:hint="cs"/>
          <w:snapToGrid w:val="0"/>
          <w:rtl/>
        </w:rPr>
        <w:t>إ</w:t>
      </w:r>
      <w:r w:rsidRPr="00435DDD">
        <w:rPr>
          <w:snapToGrid w:val="0"/>
          <w:rtl/>
        </w:rPr>
        <w:t xml:space="preserve">نما </w:t>
      </w:r>
      <w:r w:rsidRPr="00435DDD">
        <w:rPr>
          <w:rFonts w:hint="cs"/>
          <w:snapToGrid w:val="0"/>
          <w:rtl/>
        </w:rPr>
        <w:t xml:space="preserve">أيضاً </w:t>
      </w:r>
      <w:r w:rsidRPr="00435DDD">
        <w:rPr>
          <w:snapToGrid w:val="0"/>
          <w:rtl/>
        </w:rPr>
        <w:t>على الموقع الجغرافي للمحطة والكثافة السكانية في منطقة التغطية والعوامل ا</w:t>
      </w:r>
      <w:r w:rsidRPr="00435DDD">
        <w:rPr>
          <w:rFonts w:hint="cs"/>
          <w:snapToGrid w:val="0"/>
          <w:rtl/>
        </w:rPr>
        <w:t>لا</w:t>
      </w:r>
      <w:r w:rsidRPr="00435DDD">
        <w:rPr>
          <w:snapToGrid w:val="0"/>
          <w:rtl/>
        </w:rPr>
        <w:t>جتماعية والحصرية ونمط خدمة الاتصالات الراديوية واستخدام الطيف وتعقد إدارة الطيف.</w:t>
      </w:r>
    </w:p>
    <w:p w:rsidR="0052112B" w:rsidRPr="00435DDD" w:rsidRDefault="0052112B" w:rsidP="0052112B">
      <w:pPr>
        <w:rPr>
          <w:snapToGrid w:val="0"/>
          <w:rtl/>
        </w:rPr>
      </w:pPr>
      <w:r w:rsidRPr="00435DDD">
        <w:rPr>
          <w:snapToGrid w:val="0"/>
          <w:rtl/>
        </w:rPr>
        <w:t>وتتيح البرمج</w:t>
      </w:r>
      <w:r w:rsidRPr="00435DDD">
        <w:rPr>
          <w:rFonts w:hint="cs"/>
          <w:snapToGrid w:val="0"/>
          <w:rtl/>
        </w:rPr>
        <w:t>ية</w:t>
      </w:r>
      <w:r w:rsidRPr="00435DDD">
        <w:rPr>
          <w:snapToGrid w:val="0"/>
          <w:rtl/>
        </w:rPr>
        <w:t xml:space="preserve"> المعدة للمستعمل في </w:t>
      </w:r>
      <w:r w:rsidRPr="00435DDD">
        <w:rPr>
          <w:rFonts w:hint="cs"/>
          <w:snapToGrid w:val="0"/>
          <w:rtl/>
        </w:rPr>
        <w:t>أ</w:t>
      </w:r>
      <w:r w:rsidRPr="00435DDD">
        <w:rPr>
          <w:snapToGrid w:val="0"/>
          <w:rtl/>
        </w:rPr>
        <w:t xml:space="preserve">ية لحظة تحديد قيمة المبلغ السنوي </w:t>
      </w:r>
      <w:r w:rsidRPr="00435DDD">
        <w:rPr>
          <w:rFonts w:hint="cs"/>
          <w:snapToGrid w:val="0"/>
          <w:rtl/>
        </w:rPr>
        <w:t xml:space="preserve">الذي يدفع </w:t>
      </w:r>
      <w:r w:rsidRPr="00435DDD">
        <w:rPr>
          <w:snapToGrid w:val="0"/>
          <w:rtl/>
        </w:rPr>
        <w:t xml:space="preserve">مقابل استعمال الطيف كما </w:t>
      </w:r>
      <w:r w:rsidRPr="00435DDD">
        <w:rPr>
          <w:rFonts w:hint="cs"/>
          <w:snapToGrid w:val="0"/>
          <w:rtl/>
        </w:rPr>
        <w:t>أ</w:t>
      </w:r>
      <w:r w:rsidRPr="00435DDD">
        <w:rPr>
          <w:snapToGrid w:val="0"/>
          <w:rtl/>
        </w:rPr>
        <w:t xml:space="preserve">نها تضفي الشفافية على النموذج وتتيح نفاذ المستعملين </w:t>
      </w:r>
      <w:r w:rsidRPr="00435DDD">
        <w:rPr>
          <w:rFonts w:hint="cs"/>
          <w:snapToGrid w:val="0"/>
          <w:rtl/>
        </w:rPr>
        <w:t>إ</w:t>
      </w:r>
      <w:r w:rsidRPr="00435DDD">
        <w:rPr>
          <w:snapToGrid w:val="0"/>
          <w:rtl/>
        </w:rPr>
        <w:t>ليه.</w:t>
      </w:r>
    </w:p>
    <w:p w:rsidR="0052112B" w:rsidRPr="00435DDD" w:rsidRDefault="0052112B" w:rsidP="0052112B">
      <w:pPr>
        <w:rPr>
          <w:snapToGrid w:val="0"/>
          <w:rtl/>
        </w:rPr>
      </w:pPr>
      <w:r w:rsidRPr="00435DDD">
        <w:rPr>
          <w:snapToGrid w:val="0"/>
          <w:rtl/>
        </w:rPr>
        <w:t>و</w:t>
      </w:r>
      <w:r w:rsidRPr="00435DDD">
        <w:rPr>
          <w:rFonts w:hint="cs"/>
          <w:snapToGrid w:val="0"/>
          <w:rtl/>
        </w:rPr>
        <w:t xml:space="preserve">هكذا يزداد ما يدفعه المستعمل مع زيادة عرض النطاق وازدياد كثافة السكان في المنطقة الجغرافية. </w:t>
      </w:r>
      <w:r w:rsidRPr="00435DDD">
        <w:rPr>
          <w:snapToGrid w:val="0"/>
          <w:rtl/>
        </w:rPr>
        <w:t>وهو ما يشجع على استعمال تجهيزات أحدث و</w:t>
      </w:r>
      <w:r w:rsidRPr="00435DDD">
        <w:rPr>
          <w:rFonts w:hint="cs"/>
          <w:snapToGrid w:val="0"/>
          <w:rtl/>
        </w:rPr>
        <w:t>مدى تردد</w:t>
      </w:r>
      <w:r w:rsidRPr="00435DDD">
        <w:rPr>
          <w:snapToGrid w:val="0"/>
          <w:rtl/>
        </w:rPr>
        <w:t xml:space="preserve"> جديد</w:t>
      </w:r>
      <w:r w:rsidRPr="00435DDD">
        <w:rPr>
          <w:rFonts w:hint="cs"/>
          <w:snapToGrid w:val="0"/>
          <w:rtl/>
        </w:rPr>
        <w:t>، كما يشجع</w:t>
      </w:r>
      <w:r w:rsidRPr="00435DDD">
        <w:rPr>
          <w:snapToGrid w:val="0"/>
          <w:rtl/>
        </w:rPr>
        <w:t xml:space="preserve"> </w:t>
      </w:r>
      <w:r w:rsidRPr="00435DDD">
        <w:rPr>
          <w:rFonts w:hint="cs"/>
          <w:snapToGrid w:val="0"/>
          <w:rtl/>
        </w:rPr>
        <w:t xml:space="preserve">على توسيع التغطية إلى المناطق الريفية </w:t>
      </w:r>
      <w:r w:rsidRPr="00435DDD">
        <w:rPr>
          <w:snapToGrid w:val="0"/>
          <w:rtl/>
        </w:rPr>
        <w:t>والنائية.</w:t>
      </w:r>
    </w:p>
    <w:p w:rsidR="0052112B" w:rsidRPr="00435DDD" w:rsidRDefault="0052112B" w:rsidP="0052112B">
      <w:pPr>
        <w:rPr>
          <w:snapToGrid w:val="0"/>
          <w:rtl/>
        </w:rPr>
      </w:pPr>
      <w:r w:rsidRPr="00435DDD">
        <w:rPr>
          <w:rFonts w:hint="cs"/>
          <w:snapToGrid w:val="0"/>
          <w:rtl/>
        </w:rPr>
        <w:t xml:space="preserve">واعتمدت </w:t>
      </w:r>
      <w:r w:rsidRPr="00435DDD">
        <w:rPr>
          <w:snapToGrid w:val="0"/>
          <w:rtl/>
        </w:rPr>
        <w:t>وكالة الاتصالات الوطنية</w:t>
      </w:r>
      <w:r w:rsidRPr="00435DDD">
        <w:rPr>
          <w:rFonts w:hint="cs"/>
          <w:snapToGrid w:val="0"/>
          <w:rtl/>
        </w:rPr>
        <w:t xml:space="preserve"> مدة للترخيص تصل إلى سبع</w:t>
      </w:r>
      <w:r w:rsidRPr="00435DDD">
        <w:rPr>
          <w:snapToGrid w:val="0"/>
          <w:rtl/>
        </w:rPr>
        <w:t xml:space="preserve"> سنوات</w:t>
      </w:r>
      <w:r w:rsidRPr="00435DDD">
        <w:rPr>
          <w:rFonts w:hint="cs"/>
          <w:snapToGrid w:val="0"/>
          <w:rtl/>
        </w:rPr>
        <w:t>.</w:t>
      </w:r>
      <w:r w:rsidRPr="00435DDD">
        <w:rPr>
          <w:snapToGrid w:val="0"/>
          <w:rtl/>
        </w:rPr>
        <w:t xml:space="preserve"> وتتضمن خوارزمية حساب المبلغ الواجب دفعه مقابل استعمال الطيف تحديد:</w:t>
      </w:r>
    </w:p>
    <w:p w:rsidR="0052112B" w:rsidRPr="00435DDD" w:rsidRDefault="0052112B" w:rsidP="00B61511">
      <w:pPr>
        <w:pStyle w:val="enumlev1"/>
        <w:spacing w:before="80"/>
        <w:rPr>
          <w:snapToGrid w:val="0"/>
          <w:rtl/>
        </w:rPr>
      </w:pPr>
      <w:r w:rsidRPr="00435DDD">
        <w:rPr>
          <w:snapToGrid w:val="0"/>
          <w:rtl/>
        </w:rPr>
        <w:t>-</w:t>
      </w:r>
      <w:r w:rsidRPr="00435DDD">
        <w:rPr>
          <w:snapToGrid w:val="0"/>
        </w:rPr>
        <w:tab/>
      </w:r>
      <w:r w:rsidRPr="00435DDD">
        <w:rPr>
          <w:snapToGrid w:val="0"/>
          <w:rtl/>
        </w:rPr>
        <w:t>مصر</w:t>
      </w:r>
      <w:r w:rsidRPr="00435DDD">
        <w:rPr>
          <w:rFonts w:hint="cs"/>
          <w:snapToGrid w:val="0"/>
          <w:rtl/>
        </w:rPr>
        <w:t>و</w:t>
      </w:r>
      <w:r w:rsidRPr="00435DDD">
        <w:rPr>
          <w:snapToGrid w:val="0"/>
          <w:rtl/>
        </w:rPr>
        <w:t>ف</w:t>
      </w:r>
      <w:r w:rsidRPr="00435DDD">
        <w:rPr>
          <w:rFonts w:hint="cs"/>
          <w:snapToGrid w:val="0"/>
          <w:rtl/>
        </w:rPr>
        <w:t>ات</w:t>
      </w:r>
      <w:r w:rsidRPr="00435DDD">
        <w:rPr>
          <w:snapToGrid w:val="0"/>
          <w:rtl/>
        </w:rPr>
        <w:t xml:space="preserve"> الدولة</w:t>
      </w:r>
      <w:r w:rsidRPr="00435DDD">
        <w:rPr>
          <w:rFonts w:hint="cs"/>
          <w:snapToGrid w:val="0"/>
          <w:rtl/>
        </w:rPr>
        <w:t xml:space="preserve"> السنوية</w:t>
      </w:r>
      <w:r w:rsidRPr="00435DDD">
        <w:rPr>
          <w:snapToGrid w:val="0"/>
          <w:rtl/>
        </w:rPr>
        <w:t xml:space="preserve"> الناجمة عن إدارة استعمال مورد التردد الراديوي وتحديد القيمة المشتركة للدفع </w:t>
      </w:r>
      <w:r w:rsidRPr="00435DDD">
        <w:rPr>
          <w:rFonts w:hint="cs"/>
          <w:snapToGrid w:val="0"/>
          <w:rtl/>
        </w:rPr>
        <w:t>السنوي لجميع</w:t>
      </w:r>
      <w:r w:rsidRPr="00435DDD">
        <w:rPr>
          <w:snapToGrid w:val="0"/>
          <w:rtl/>
        </w:rPr>
        <w:t xml:space="preserve"> موارد التردد الراديوي على هذا الأساس</w:t>
      </w:r>
      <w:r w:rsidRPr="00435DDD">
        <w:rPr>
          <w:rFonts w:hint="cs"/>
          <w:snapToGrid w:val="0"/>
          <w:rtl/>
        </w:rPr>
        <w:t>؛</w:t>
      </w:r>
    </w:p>
    <w:p w:rsidR="0052112B" w:rsidRPr="00435DDD" w:rsidRDefault="0052112B" w:rsidP="00B61511">
      <w:pPr>
        <w:pStyle w:val="enumlev1"/>
        <w:spacing w:before="80"/>
        <w:rPr>
          <w:snapToGrid w:val="0"/>
          <w:rtl/>
        </w:rPr>
      </w:pPr>
      <w:r w:rsidRPr="00435DDD">
        <w:rPr>
          <w:snapToGrid w:val="0"/>
          <w:rtl/>
        </w:rPr>
        <w:t>-</w:t>
      </w:r>
      <w:r w:rsidRPr="00435DDD">
        <w:rPr>
          <w:snapToGrid w:val="0"/>
        </w:rPr>
        <w:tab/>
      </w:r>
      <w:r w:rsidRPr="00435DDD">
        <w:rPr>
          <w:snapToGrid w:val="0"/>
          <w:rtl/>
        </w:rPr>
        <w:t>قيمة مورد التردد الراديوي</w:t>
      </w:r>
      <w:r w:rsidRPr="00435DDD">
        <w:rPr>
          <w:rFonts w:hint="cs"/>
          <w:snapToGrid w:val="0"/>
          <w:rtl/>
        </w:rPr>
        <w:t>؛</w:t>
      </w:r>
    </w:p>
    <w:p w:rsidR="0052112B" w:rsidRPr="00435DDD" w:rsidRDefault="0052112B" w:rsidP="00B61511">
      <w:pPr>
        <w:pStyle w:val="enumlev1"/>
        <w:spacing w:before="80"/>
        <w:rPr>
          <w:snapToGrid w:val="0"/>
          <w:rtl/>
        </w:rPr>
      </w:pPr>
      <w:r w:rsidRPr="00435DDD">
        <w:rPr>
          <w:rFonts w:hint="cs"/>
          <w:snapToGrid w:val="0"/>
          <w:rtl/>
        </w:rPr>
        <w:t>-</w:t>
      </w:r>
      <w:r w:rsidRPr="00435DDD">
        <w:rPr>
          <w:snapToGrid w:val="0"/>
        </w:rPr>
        <w:tab/>
      </w:r>
      <w:r w:rsidRPr="00435DDD">
        <w:rPr>
          <w:snapToGrid w:val="0"/>
          <w:rtl/>
        </w:rPr>
        <w:t>سعر وحدة مورد التردد الراديوي</w:t>
      </w:r>
      <w:r w:rsidRPr="00435DDD">
        <w:rPr>
          <w:rFonts w:hint="cs"/>
          <w:snapToGrid w:val="0"/>
          <w:rtl/>
        </w:rPr>
        <w:t>؛</w:t>
      </w:r>
    </w:p>
    <w:p w:rsidR="0052112B" w:rsidRPr="00435DDD" w:rsidRDefault="0052112B" w:rsidP="00B61511">
      <w:pPr>
        <w:pStyle w:val="enumlev1"/>
        <w:spacing w:before="80"/>
        <w:rPr>
          <w:snapToGrid w:val="0"/>
          <w:rtl/>
        </w:rPr>
      </w:pPr>
      <w:r w:rsidRPr="00435DDD">
        <w:rPr>
          <w:rFonts w:hint="cs"/>
          <w:snapToGrid w:val="0"/>
          <w:rtl/>
        </w:rPr>
        <w:t>-</w:t>
      </w:r>
      <w:r w:rsidRPr="00435DDD">
        <w:rPr>
          <w:rFonts w:hint="cs"/>
          <w:snapToGrid w:val="0"/>
          <w:rtl/>
        </w:rPr>
        <w:tab/>
      </w:r>
      <w:r w:rsidRPr="00435DDD">
        <w:rPr>
          <w:snapToGrid w:val="0"/>
          <w:rtl/>
        </w:rPr>
        <w:t xml:space="preserve">يتم حساب المبلغ الواجب أن يدفعه </w:t>
      </w:r>
      <w:r w:rsidRPr="00435DDD">
        <w:rPr>
          <w:rFonts w:hint="cs"/>
          <w:snapToGrid w:val="0"/>
          <w:rtl/>
        </w:rPr>
        <w:t>ال</w:t>
      </w:r>
      <w:r w:rsidRPr="00435DDD">
        <w:rPr>
          <w:snapToGrid w:val="0"/>
          <w:rtl/>
        </w:rPr>
        <w:t xml:space="preserve">مستعمل </w:t>
      </w:r>
      <w:r w:rsidRPr="00435DDD">
        <w:rPr>
          <w:rFonts w:hint="cs"/>
          <w:snapToGrid w:val="0"/>
          <w:rtl/>
        </w:rPr>
        <w:t>ال</w:t>
      </w:r>
      <w:r w:rsidRPr="00435DDD">
        <w:rPr>
          <w:snapToGrid w:val="0"/>
          <w:rtl/>
        </w:rPr>
        <w:t xml:space="preserve">خاص كل سنة على </w:t>
      </w:r>
      <w:r w:rsidRPr="00435DDD">
        <w:rPr>
          <w:rFonts w:hint="cs"/>
          <w:snapToGrid w:val="0"/>
          <w:rtl/>
        </w:rPr>
        <w:t>أ</w:t>
      </w:r>
      <w:r w:rsidRPr="00435DDD">
        <w:rPr>
          <w:snapToGrid w:val="0"/>
          <w:rtl/>
        </w:rPr>
        <w:t xml:space="preserve">ساس اختلافي وغير تمييزي استناداً إلى قيمة مورد الترددات وسعر </w:t>
      </w:r>
      <w:r w:rsidRPr="00435DDD">
        <w:rPr>
          <w:rFonts w:hint="cs"/>
          <w:snapToGrid w:val="0"/>
          <w:rtl/>
        </w:rPr>
        <w:t>ال</w:t>
      </w:r>
      <w:r w:rsidRPr="00435DDD">
        <w:rPr>
          <w:snapToGrid w:val="0"/>
          <w:rtl/>
        </w:rPr>
        <w:t xml:space="preserve">وحدة </w:t>
      </w:r>
      <w:r w:rsidRPr="00435DDD">
        <w:rPr>
          <w:rFonts w:hint="cs"/>
          <w:snapToGrid w:val="0"/>
          <w:rtl/>
        </w:rPr>
        <w:t xml:space="preserve">من هذا </w:t>
      </w:r>
      <w:r w:rsidRPr="00435DDD">
        <w:rPr>
          <w:snapToGrid w:val="0"/>
          <w:rtl/>
        </w:rPr>
        <w:t>المورد.</w:t>
      </w:r>
    </w:p>
    <w:p w:rsidR="0052112B" w:rsidRPr="00435DDD" w:rsidRDefault="0052112B" w:rsidP="0052112B">
      <w:pPr>
        <w:pStyle w:val="Heading4"/>
        <w:rPr>
          <w:snapToGrid w:val="0"/>
          <w:szCs w:val="24"/>
          <w:rtl/>
        </w:rPr>
      </w:pPr>
      <w:r w:rsidRPr="00435DDD">
        <w:rPr>
          <w:rFonts w:cs="Times New Roman"/>
          <w:snapToGrid w:val="0"/>
          <w:szCs w:val="22"/>
        </w:rPr>
        <w:t>1.6.2.5</w:t>
      </w:r>
      <w:r w:rsidRPr="00435DDD">
        <w:rPr>
          <w:snapToGrid w:val="0"/>
          <w:sz w:val="18"/>
          <w:szCs w:val="24"/>
        </w:rPr>
        <w:tab/>
      </w:r>
      <w:r w:rsidRPr="00435DDD">
        <w:rPr>
          <w:rFonts w:hint="cs"/>
          <w:snapToGrid w:val="0"/>
          <w:rtl/>
        </w:rPr>
        <w:t>نفقات وإيرادات</w:t>
      </w:r>
      <w:r w:rsidRPr="00435DDD">
        <w:rPr>
          <w:snapToGrid w:val="0"/>
          <w:rtl/>
        </w:rPr>
        <w:t xml:space="preserve"> </w:t>
      </w:r>
      <w:r w:rsidRPr="00435DDD">
        <w:rPr>
          <w:rFonts w:hint="cs"/>
          <w:snapToGrid w:val="0"/>
          <w:rtl/>
        </w:rPr>
        <w:t>الدولة</w:t>
      </w:r>
      <w:r w:rsidRPr="00435DDD">
        <w:rPr>
          <w:snapToGrid w:val="0"/>
          <w:rtl/>
        </w:rPr>
        <w:t xml:space="preserve"> </w:t>
      </w:r>
      <w:r w:rsidRPr="00435DDD">
        <w:rPr>
          <w:rFonts w:hint="cs"/>
          <w:snapToGrid w:val="0"/>
          <w:rtl/>
        </w:rPr>
        <w:t>المتصلة ب</w:t>
      </w:r>
      <w:r w:rsidRPr="00435DDD">
        <w:rPr>
          <w:snapToGrid w:val="0"/>
          <w:rtl/>
        </w:rPr>
        <w:t>إدارة الطيف</w:t>
      </w:r>
    </w:p>
    <w:p w:rsidR="0052112B" w:rsidRPr="00435DDD" w:rsidRDefault="0052112B" w:rsidP="0052112B">
      <w:pPr>
        <w:rPr>
          <w:snapToGrid w:val="0"/>
          <w:rtl/>
        </w:rPr>
      </w:pPr>
      <w:r w:rsidRPr="00435DDD">
        <w:rPr>
          <w:snapToGrid w:val="0"/>
          <w:rtl/>
        </w:rPr>
        <w:t xml:space="preserve">يعبر عن القيمة الإجمالية للمدفوعات السنوية الخاصة بالطيف </w:t>
      </w:r>
      <w:r w:rsidRPr="00435DDD">
        <w:rPr>
          <w:i/>
          <w:iCs/>
          <w:snapToGrid w:val="0"/>
        </w:rPr>
        <w:t>C</w:t>
      </w:r>
      <w:r w:rsidRPr="00435DDD">
        <w:rPr>
          <w:i/>
          <w:iCs/>
          <w:snapToGrid w:val="0"/>
          <w:vertAlign w:val="subscript"/>
        </w:rPr>
        <w:t>ann</w:t>
      </w:r>
      <w:r w:rsidRPr="00435DDD">
        <w:rPr>
          <w:rFonts w:cs="Times New Roman"/>
          <w:snapToGrid w:val="0"/>
        </w:rPr>
        <w:t>,</w:t>
      </w:r>
      <w:r w:rsidRPr="00435DDD">
        <w:rPr>
          <w:snapToGrid w:val="0"/>
          <w:rtl/>
        </w:rPr>
        <w:t xml:space="preserve"> المجمعة من كل المستعملين على النحو التالي:</w:t>
      </w:r>
    </w:p>
    <w:p w:rsidR="0052112B" w:rsidRPr="00435DDD" w:rsidRDefault="0052112B" w:rsidP="00822E61">
      <w:pPr>
        <w:pStyle w:val="Equation"/>
        <w:keepNext/>
        <w:keepLines/>
      </w:pPr>
      <w:r w:rsidRPr="00435DDD">
        <w:tab/>
      </w:r>
      <w:r w:rsidR="00822E61" w:rsidRPr="00435DDD">
        <w:rPr>
          <w:rFonts w:cs="Times New Roman"/>
          <w:position w:val="-12"/>
          <w:sz w:val="24"/>
          <w:szCs w:val="20"/>
          <w:lang w:eastAsia="en-US"/>
        </w:rPr>
        <w:object w:dxaOrig="1600" w:dyaOrig="360">
          <v:shape id="_x0000_i1110" type="#_x0000_t75" style="width:80.3pt;height:18.75pt" o:ole="">
            <v:imagedata r:id="rId192" o:title=""/>
          </v:shape>
          <o:OLEObject Type="Embed" ProgID="Equation.3" ShapeID="_x0000_i1110" DrawAspect="Content" ObjectID="_1511631201" r:id="rId193"/>
        </w:object>
      </w:r>
      <w:r w:rsidRPr="00435DDD">
        <w:rPr>
          <w:position w:val="-4"/>
          <w:sz w:val="16"/>
        </w:rPr>
        <w:tab/>
      </w:r>
      <w:r w:rsidRPr="00435DDD">
        <w:t>(51)</w:t>
      </w:r>
    </w:p>
    <w:p w:rsidR="0052112B" w:rsidRPr="00435DDD" w:rsidRDefault="0052112B" w:rsidP="0052112B">
      <w:pPr>
        <w:widowControl w:val="0"/>
        <w:tabs>
          <w:tab w:val="left" w:pos="7738"/>
        </w:tabs>
        <w:spacing w:after="80"/>
        <w:ind w:firstLine="71"/>
        <w:rPr>
          <w:snapToGrid w:val="0"/>
          <w:rtl/>
        </w:rPr>
      </w:pPr>
      <w:r w:rsidRPr="00435DDD">
        <w:rPr>
          <w:snapToGrid w:val="0"/>
          <w:rtl/>
        </w:rPr>
        <w:t>حيث</w:t>
      </w:r>
      <w:r w:rsidRPr="00435DDD">
        <w:rPr>
          <w:rFonts w:hint="cs"/>
          <w:snapToGrid w:val="0"/>
          <w:rtl/>
        </w:rPr>
        <w:t>:</w:t>
      </w:r>
    </w:p>
    <w:p w:rsidR="0052112B" w:rsidRPr="00435DDD" w:rsidRDefault="0052112B" w:rsidP="007F5D11">
      <w:pPr>
        <w:pStyle w:val="Equationlegend"/>
        <w:rPr>
          <w:snapToGrid w:val="0"/>
          <w:rtl/>
        </w:rPr>
      </w:pPr>
      <w:r w:rsidRPr="00435DDD">
        <w:rPr>
          <w:rFonts w:hint="cs"/>
          <w:snapToGrid w:val="0"/>
          <w:rtl/>
        </w:rPr>
        <w:tab/>
      </w:r>
      <w:r w:rsidRPr="00435DDD">
        <w:rPr>
          <w:i/>
          <w:iCs/>
          <w:snapToGrid w:val="0"/>
        </w:rPr>
        <w:t>C</w:t>
      </w:r>
      <w:r w:rsidRPr="00435DDD">
        <w:rPr>
          <w:i/>
          <w:iCs/>
          <w:snapToGrid w:val="0"/>
          <w:vertAlign w:val="subscript"/>
        </w:rPr>
        <w:t>ann</w:t>
      </w:r>
      <w:r w:rsidRPr="00435DDD">
        <w:rPr>
          <w:snapToGrid w:val="0"/>
          <w:rtl/>
        </w:rPr>
        <w:t>:</w:t>
      </w:r>
      <w:r w:rsidRPr="00435DDD">
        <w:rPr>
          <w:snapToGrid w:val="0"/>
        </w:rPr>
        <w:tab/>
      </w:r>
      <w:r w:rsidRPr="00435DDD">
        <w:rPr>
          <w:snapToGrid w:val="0"/>
          <w:rtl/>
        </w:rPr>
        <w:t>التكلفة لإجمالية السنوية التي يتحملها مستعملو الطيف</w:t>
      </w:r>
    </w:p>
    <w:p w:rsidR="0052112B" w:rsidRPr="00435DDD" w:rsidRDefault="0052112B" w:rsidP="007F5D11">
      <w:pPr>
        <w:pStyle w:val="Equationlegend"/>
        <w:rPr>
          <w:snapToGrid w:val="0"/>
          <w:rtl/>
        </w:rPr>
      </w:pPr>
      <w:r w:rsidRPr="00435DDD">
        <w:rPr>
          <w:rFonts w:hint="cs"/>
          <w:snapToGrid w:val="0"/>
          <w:rtl/>
        </w:rPr>
        <w:tab/>
      </w:r>
      <w:r w:rsidRPr="00435DDD">
        <w:rPr>
          <w:i/>
          <w:iCs/>
          <w:snapToGrid w:val="0"/>
        </w:rPr>
        <w:t>C</w:t>
      </w:r>
      <w:r w:rsidRPr="00435DDD">
        <w:rPr>
          <w:snapToGrid w:val="0"/>
          <w:vertAlign w:val="subscript"/>
        </w:rPr>
        <w:t>1</w:t>
      </w:r>
      <w:r w:rsidRPr="00435DDD">
        <w:rPr>
          <w:rFonts w:hint="cs"/>
          <w:snapToGrid w:val="0"/>
          <w:rtl/>
        </w:rPr>
        <w:t>:</w:t>
      </w:r>
      <w:r w:rsidRPr="00435DDD">
        <w:rPr>
          <w:rFonts w:hint="cs"/>
          <w:snapToGrid w:val="0"/>
          <w:rtl/>
        </w:rPr>
        <w:tab/>
      </w:r>
      <w:r w:rsidRPr="00435DDD">
        <w:rPr>
          <w:snapToGrid w:val="0"/>
          <w:rtl/>
        </w:rPr>
        <w:t>حصة الموارد الضرورية لتغطية تكاليف الدولة الناجمة عن إدارة استخدام الطيف</w:t>
      </w:r>
    </w:p>
    <w:p w:rsidR="0052112B" w:rsidRPr="00435DDD" w:rsidRDefault="0052112B" w:rsidP="007F5D11">
      <w:pPr>
        <w:pStyle w:val="Equationlegend"/>
        <w:rPr>
          <w:snapToGrid w:val="0"/>
          <w:rtl/>
        </w:rPr>
      </w:pPr>
      <w:r w:rsidRPr="00435DDD">
        <w:rPr>
          <w:rFonts w:hint="cs"/>
          <w:snapToGrid w:val="0"/>
          <w:rtl/>
        </w:rPr>
        <w:tab/>
      </w:r>
      <w:r w:rsidRPr="00435DDD">
        <w:rPr>
          <w:i/>
          <w:iCs/>
          <w:snapToGrid w:val="0"/>
        </w:rPr>
        <w:t>C</w:t>
      </w:r>
      <w:r w:rsidRPr="00435DDD">
        <w:rPr>
          <w:snapToGrid w:val="0"/>
          <w:vertAlign w:val="subscript"/>
        </w:rPr>
        <w:t>2</w:t>
      </w:r>
      <w:r w:rsidRPr="00435DDD">
        <w:rPr>
          <w:rFonts w:hint="cs"/>
          <w:snapToGrid w:val="0"/>
          <w:rtl/>
        </w:rPr>
        <w:t>:</w:t>
      </w:r>
      <w:r w:rsidRPr="00435DDD">
        <w:rPr>
          <w:snapToGrid w:val="0"/>
        </w:rPr>
        <w:tab/>
      </w:r>
      <w:r w:rsidRPr="00435DDD">
        <w:rPr>
          <w:snapToGrid w:val="0"/>
          <w:sz w:val="26"/>
          <w:rtl/>
        </w:rPr>
        <w:t>دخل</w:t>
      </w:r>
      <w:r w:rsidRPr="00435DDD">
        <w:rPr>
          <w:snapToGrid w:val="0"/>
          <w:rtl/>
        </w:rPr>
        <w:t xml:space="preserve"> الدولة الصافي</w:t>
      </w:r>
      <w:r w:rsidRPr="00435DDD">
        <w:rPr>
          <w:rFonts w:hint="cs"/>
          <w:snapToGrid w:val="0"/>
          <w:rtl/>
        </w:rPr>
        <w:t>.</w:t>
      </w:r>
    </w:p>
    <w:p w:rsidR="0052112B" w:rsidRPr="00435DDD" w:rsidRDefault="0052112B" w:rsidP="0052112B">
      <w:pPr>
        <w:keepNext/>
        <w:keepLines/>
        <w:rPr>
          <w:snapToGrid w:val="0"/>
          <w:rtl/>
        </w:rPr>
      </w:pPr>
      <w:r w:rsidRPr="00435DDD">
        <w:rPr>
          <w:rFonts w:hint="cs"/>
          <w:snapToGrid w:val="0"/>
          <w:rtl/>
        </w:rPr>
        <w:lastRenderedPageBreak/>
        <w:t xml:space="preserve">ويمكن تقسيم الحدين </w:t>
      </w:r>
      <w:r w:rsidRPr="00435DDD">
        <w:rPr>
          <w:i/>
          <w:iCs/>
          <w:snapToGrid w:val="0"/>
        </w:rPr>
        <w:t>C</w:t>
      </w:r>
      <w:r w:rsidRPr="00435DDD">
        <w:rPr>
          <w:snapToGrid w:val="0"/>
          <w:vertAlign w:val="subscript"/>
        </w:rPr>
        <w:t>1</w:t>
      </w:r>
      <w:r w:rsidRPr="00435DDD">
        <w:rPr>
          <w:snapToGrid w:val="0"/>
          <w:rtl/>
        </w:rPr>
        <w:t xml:space="preserve"> و</w:t>
      </w:r>
      <w:r w:rsidRPr="00435DDD">
        <w:rPr>
          <w:i/>
          <w:iCs/>
          <w:snapToGrid w:val="0"/>
        </w:rPr>
        <w:t>C</w:t>
      </w:r>
      <w:r w:rsidRPr="00435DDD">
        <w:rPr>
          <w:snapToGrid w:val="0"/>
          <w:vertAlign w:val="subscript"/>
        </w:rPr>
        <w:t>2</w:t>
      </w:r>
      <w:r w:rsidRPr="00435DDD">
        <w:rPr>
          <w:snapToGrid w:val="0"/>
          <w:rtl/>
        </w:rPr>
        <w:t xml:space="preserve"> إلى عناصر إضافية:</w:t>
      </w:r>
    </w:p>
    <w:p w:rsidR="0052112B" w:rsidRPr="00435DDD" w:rsidRDefault="0052112B" w:rsidP="00822E61">
      <w:pPr>
        <w:pStyle w:val="Equation"/>
      </w:pPr>
      <w:r w:rsidRPr="00435DDD">
        <w:tab/>
      </w:r>
      <w:r w:rsidR="00822E61" w:rsidRPr="00435DDD">
        <w:rPr>
          <w:rFonts w:cs="Times New Roman"/>
          <w:position w:val="-12"/>
          <w:sz w:val="24"/>
          <w:szCs w:val="20"/>
          <w:lang w:eastAsia="en-US"/>
        </w:rPr>
        <w:object w:dxaOrig="2120" w:dyaOrig="360">
          <v:shape id="_x0000_i1111" type="#_x0000_t75" style="width:104.9pt;height:18.75pt" o:ole="">
            <v:imagedata r:id="rId194" o:title=""/>
          </v:shape>
          <o:OLEObject Type="Embed" ProgID="Equation.3" ShapeID="_x0000_i1111" DrawAspect="Content" ObjectID="_1511631202" r:id="rId195"/>
        </w:object>
      </w:r>
      <w:r w:rsidRPr="00435DDD">
        <w:tab/>
        <w:t>(52)</w:t>
      </w:r>
    </w:p>
    <w:p w:rsidR="0052112B" w:rsidRPr="00435DDD" w:rsidRDefault="0052112B" w:rsidP="0052112B">
      <w:pPr>
        <w:keepNext/>
        <w:keepLines/>
        <w:widowControl w:val="0"/>
        <w:tabs>
          <w:tab w:val="left" w:pos="7738"/>
        </w:tabs>
        <w:spacing w:after="80"/>
        <w:rPr>
          <w:snapToGrid w:val="0"/>
          <w:rtl/>
        </w:rPr>
      </w:pPr>
      <w:r w:rsidRPr="00435DDD">
        <w:rPr>
          <w:snapToGrid w:val="0"/>
          <w:rtl/>
        </w:rPr>
        <w:t>حيث:</w:t>
      </w:r>
    </w:p>
    <w:p w:rsidR="0052112B" w:rsidRPr="00435DDD" w:rsidRDefault="0052112B" w:rsidP="005B4CF9">
      <w:pPr>
        <w:pStyle w:val="Equationlegend"/>
        <w:rPr>
          <w:snapToGrid w:val="0"/>
          <w:rtl/>
        </w:rPr>
      </w:pPr>
      <w:r w:rsidRPr="00435DDD">
        <w:rPr>
          <w:rFonts w:cs="Times New Roman"/>
          <w:i/>
          <w:iCs/>
          <w:snapToGrid w:val="0"/>
          <w:szCs w:val="20"/>
        </w:rPr>
        <w:tab/>
        <w:t>C</w:t>
      </w:r>
      <w:r w:rsidRPr="00435DDD">
        <w:rPr>
          <w:rFonts w:cs="Times New Roman"/>
          <w:snapToGrid w:val="0"/>
          <w:szCs w:val="20"/>
          <w:vertAlign w:val="subscript"/>
        </w:rPr>
        <w:t>11</w:t>
      </w:r>
      <w:r w:rsidRPr="00435DDD">
        <w:rPr>
          <w:snapToGrid w:val="0"/>
          <w:rtl/>
        </w:rPr>
        <w:t>:</w:t>
      </w:r>
      <w:r w:rsidRPr="00435DDD">
        <w:rPr>
          <w:snapToGrid w:val="0"/>
        </w:rPr>
        <w:tab/>
      </w:r>
      <w:r w:rsidRPr="00435DDD">
        <w:rPr>
          <w:rFonts w:hint="cs"/>
          <w:snapToGrid w:val="0"/>
          <w:rtl/>
        </w:rPr>
        <w:t>الإمكانات اللازمة</w:t>
      </w:r>
      <w:r w:rsidRPr="00435DDD">
        <w:rPr>
          <w:snapToGrid w:val="0"/>
          <w:rtl/>
        </w:rPr>
        <w:t xml:space="preserve"> من أجل شراء نظام إدارة </w:t>
      </w:r>
      <w:r w:rsidRPr="00435DDD">
        <w:rPr>
          <w:rFonts w:hint="cs"/>
          <w:snapToGrid w:val="0"/>
          <w:rtl/>
        </w:rPr>
        <w:t>الطيف</w:t>
      </w:r>
      <w:r w:rsidRPr="00435DDD">
        <w:rPr>
          <w:snapToGrid w:val="0"/>
          <w:rtl/>
        </w:rPr>
        <w:t xml:space="preserve"> وتشغيله بما في ذلك تجهيزات المحطة</w:t>
      </w:r>
      <w:r w:rsidRPr="00435DDD">
        <w:rPr>
          <w:rFonts w:hint="cs"/>
          <w:snapToGrid w:val="0"/>
          <w:rtl/>
        </w:rPr>
        <w:t xml:space="preserve"> لمراقبة الإرسال الراديوية،</w:t>
      </w:r>
      <w:r w:rsidRPr="00435DDD">
        <w:rPr>
          <w:snapToGrid w:val="0"/>
          <w:rtl/>
        </w:rPr>
        <w:t xml:space="preserve"> وأجهزة </w:t>
      </w:r>
      <w:r w:rsidRPr="00435DDD">
        <w:rPr>
          <w:rFonts w:hint="cs"/>
          <w:snapToGrid w:val="0"/>
          <w:rtl/>
        </w:rPr>
        <w:t>محددات زوايا</w:t>
      </w:r>
      <w:r w:rsidRPr="00435DDD">
        <w:rPr>
          <w:snapToGrid w:val="0"/>
          <w:rtl/>
        </w:rPr>
        <w:t xml:space="preserve"> الاتجاه والحواسيب والبرمجيات </w:t>
      </w:r>
      <w:r w:rsidRPr="00435DDD">
        <w:rPr>
          <w:rFonts w:hint="cs"/>
          <w:snapToGrid w:val="0"/>
          <w:rtl/>
        </w:rPr>
        <w:t>والعتاديات واهتلاك المباني،</w:t>
      </w:r>
      <w:r w:rsidR="005B4CF9" w:rsidRPr="00435DDD">
        <w:rPr>
          <w:rFonts w:hint="cs"/>
          <w:snapToGrid w:val="0"/>
          <w:rtl/>
        </w:rPr>
        <w:t> </w:t>
      </w:r>
      <w:r w:rsidRPr="00435DDD">
        <w:rPr>
          <w:rFonts w:hint="cs"/>
          <w:snapToGrid w:val="0"/>
          <w:rtl/>
        </w:rPr>
        <w:t>إ</w:t>
      </w:r>
      <w:r w:rsidRPr="00435DDD">
        <w:rPr>
          <w:snapToGrid w:val="0"/>
          <w:rtl/>
        </w:rPr>
        <w:t>لخ</w:t>
      </w:r>
      <w:r w:rsidR="00C54A2D" w:rsidRPr="00435DDD">
        <w:rPr>
          <w:rFonts w:hint="cs"/>
          <w:snapToGrid w:val="0"/>
          <w:rtl/>
        </w:rPr>
        <w:t>.</w:t>
      </w:r>
    </w:p>
    <w:p w:rsidR="0052112B" w:rsidRPr="00435DDD" w:rsidRDefault="0052112B" w:rsidP="007F5D11">
      <w:pPr>
        <w:pStyle w:val="Equationlegend"/>
        <w:rPr>
          <w:snapToGrid w:val="0"/>
          <w:rtl/>
        </w:rPr>
      </w:pPr>
      <w:r w:rsidRPr="00435DDD">
        <w:rPr>
          <w:i/>
          <w:iCs/>
          <w:snapToGrid w:val="0"/>
        </w:rPr>
        <w:tab/>
        <w:t>C</w:t>
      </w:r>
      <w:r w:rsidRPr="00435DDD">
        <w:rPr>
          <w:snapToGrid w:val="0"/>
          <w:vertAlign w:val="subscript"/>
        </w:rPr>
        <w:t>12</w:t>
      </w:r>
      <w:r w:rsidRPr="00435DDD">
        <w:rPr>
          <w:rFonts w:hint="cs"/>
          <w:snapToGrid w:val="0"/>
          <w:rtl/>
        </w:rPr>
        <w:t>:</w:t>
      </w:r>
      <w:r w:rsidRPr="00435DDD">
        <w:rPr>
          <w:rFonts w:hint="cs"/>
          <w:snapToGrid w:val="0"/>
          <w:rtl/>
        </w:rPr>
        <w:tab/>
        <w:t>الإمكانات اللازمة</w:t>
      </w:r>
      <w:r w:rsidRPr="00435DDD">
        <w:rPr>
          <w:snapToGrid w:val="0"/>
          <w:rtl/>
        </w:rPr>
        <w:t xml:space="preserve"> لإجراء الأبحاث العلمية وشراء الكتب والتوصيات العلمية ولإجراء تحليل المواءمة الك</w:t>
      </w:r>
      <w:r w:rsidRPr="00435DDD">
        <w:rPr>
          <w:rFonts w:hint="cs"/>
          <w:snapToGrid w:val="0"/>
          <w:rtl/>
        </w:rPr>
        <w:t>ه</w:t>
      </w:r>
      <w:r w:rsidRPr="00435DDD">
        <w:rPr>
          <w:snapToGrid w:val="0"/>
          <w:rtl/>
        </w:rPr>
        <w:t xml:space="preserve">رمغنطيسية وتخصيص الترددات والتنسيق </w:t>
      </w:r>
      <w:r w:rsidRPr="00435DDD">
        <w:rPr>
          <w:rFonts w:hint="cs"/>
          <w:snapToGrid w:val="0"/>
          <w:rtl/>
        </w:rPr>
        <w:t>إ</w:t>
      </w:r>
      <w:r w:rsidRPr="00435DDD">
        <w:rPr>
          <w:snapToGrid w:val="0"/>
          <w:rtl/>
        </w:rPr>
        <w:t>لخ</w:t>
      </w:r>
      <w:r w:rsidR="00C54A2D" w:rsidRPr="00435DDD">
        <w:rPr>
          <w:rFonts w:hint="cs"/>
          <w:snapToGrid w:val="0"/>
          <w:rtl/>
        </w:rPr>
        <w:t>.</w:t>
      </w:r>
    </w:p>
    <w:p w:rsidR="0052112B" w:rsidRPr="00435DDD" w:rsidRDefault="0052112B" w:rsidP="007F5D11">
      <w:pPr>
        <w:pStyle w:val="Equationlegend"/>
        <w:rPr>
          <w:snapToGrid w:val="0"/>
          <w:rtl/>
        </w:rPr>
      </w:pPr>
      <w:r w:rsidRPr="00435DDD">
        <w:rPr>
          <w:i/>
          <w:iCs/>
          <w:snapToGrid w:val="0"/>
        </w:rPr>
        <w:tab/>
        <w:t>C</w:t>
      </w:r>
      <w:r w:rsidRPr="00435DDD">
        <w:rPr>
          <w:snapToGrid w:val="0"/>
          <w:vertAlign w:val="subscript"/>
        </w:rPr>
        <w:t>13</w:t>
      </w:r>
      <w:r w:rsidRPr="00435DDD">
        <w:rPr>
          <w:rFonts w:hint="cs"/>
          <w:snapToGrid w:val="0"/>
          <w:rtl/>
        </w:rPr>
        <w:t>:</w:t>
      </w:r>
      <w:r w:rsidRPr="00435DDD">
        <w:rPr>
          <w:rFonts w:hint="cs"/>
          <w:snapToGrid w:val="0"/>
          <w:rtl/>
        </w:rPr>
        <w:tab/>
      </w:r>
      <w:r w:rsidRPr="00435DDD">
        <w:rPr>
          <w:snapToGrid w:val="0"/>
          <w:rtl/>
        </w:rPr>
        <w:t>أجور موظفي إدارة الطيف.</w:t>
      </w:r>
    </w:p>
    <w:p w:rsidR="0052112B" w:rsidRPr="00435DDD" w:rsidRDefault="0052112B" w:rsidP="0052112B">
      <w:pPr>
        <w:rPr>
          <w:snapToGrid w:val="0"/>
          <w:rtl/>
        </w:rPr>
      </w:pPr>
      <w:r w:rsidRPr="00435DDD">
        <w:rPr>
          <w:snapToGrid w:val="0"/>
          <w:rtl/>
        </w:rPr>
        <w:t xml:space="preserve">ولا تتضمن مبالغ كل من </w:t>
      </w:r>
      <w:r w:rsidRPr="00435DDD">
        <w:rPr>
          <w:rFonts w:cs="Times New Roman"/>
          <w:i/>
          <w:iCs/>
          <w:snapToGrid w:val="0"/>
          <w:szCs w:val="20"/>
        </w:rPr>
        <w:t>C</w:t>
      </w:r>
      <w:r w:rsidRPr="00435DDD">
        <w:rPr>
          <w:rFonts w:cs="Times New Roman"/>
          <w:snapToGrid w:val="0"/>
          <w:szCs w:val="20"/>
          <w:vertAlign w:val="subscript"/>
        </w:rPr>
        <w:t>11</w:t>
      </w:r>
      <w:r w:rsidRPr="00435DDD">
        <w:rPr>
          <w:rFonts w:cs="Times New Roman"/>
          <w:i/>
          <w:iCs/>
          <w:snapToGrid w:val="0"/>
          <w:szCs w:val="20"/>
          <w:vertAlign w:val="subscript"/>
        </w:rPr>
        <w:t>,</w:t>
      </w:r>
      <w:r w:rsidRPr="00435DDD">
        <w:rPr>
          <w:rFonts w:hint="cs"/>
          <w:snapToGrid w:val="0"/>
          <w:sz w:val="26"/>
          <w:rtl/>
        </w:rPr>
        <w:t xml:space="preserve"> </w:t>
      </w:r>
      <w:r w:rsidRPr="00435DDD">
        <w:rPr>
          <w:rFonts w:cs="Times New Roman"/>
          <w:i/>
          <w:iCs/>
          <w:snapToGrid w:val="0"/>
          <w:szCs w:val="20"/>
        </w:rPr>
        <w:t>C</w:t>
      </w:r>
      <w:r w:rsidRPr="00435DDD">
        <w:rPr>
          <w:rFonts w:cs="Times New Roman"/>
          <w:snapToGrid w:val="0"/>
          <w:szCs w:val="20"/>
          <w:vertAlign w:val="subscript"/>
        </w:rPr>
        <w:t>12</w:t>
      </w:r>
      <w:r w:rsidRPr="00435DDD">
        <w:rPr>
          <w:rFonts w:cs="Times New Roman"/>
          <w:i/>
          <w:iCs/>
          <w:snapToGrid w:val="0"/>
          <w:szCs w:val="20"/>
          <w:vertAlign w:val="subscript"/>
        </w:rPr>
        <w:t>,</w:t>
      </w:r>
      <w:r w:rsidRPr="00435DDD">
        <w:rPr>
          <w:rFonts w:hint="cs"/>
          <w:snapToGrid w:val="0"/>
          <w:sz w:val="26"/>
          <w:rtl/>
        </w:rPr>
        <w:t xml:space="preserve"> </w:t>
      </w:r>
      <w:r w:rsidRPr="00435DDD">
        <w:rPr>
          <w:rFonts w:cs="Times New Roman"/>
          <w:i/>
          <w:iCs/>
          <w:snapToGrid w:val="0"/>
          <w:szCs w:val="20"/>
        </w:rPr>
        <w:t>C</w:t>
      </w:r>
      <w:r w:rsidRPr="00435DDD">
        <w:rPr>
          <w:rFonts w:cs="Times New Roman"/>
          <w:snapToGrid w:val="0"/>
          <w:szCs w:val="20"/>
          <w:vertAlign w:val="subscript"/>
        </w:rPr>
        <w:t>13</w:t>
      </w:r>
      <w:r w:rsidRPr="00435DDD">
        <w:rPr>
          <w:rFonts w:hint="cs"/>
          <w:snapToGrid w:val="0"/>
          <w:sz w:val="26"/>
          <w:rtl/>
        </w:rPr>
        <w:t xml:space="preserve"> </w:t>
      </w:r>
      <w:r w:rsidRPr="00435DDD">
        <w:rPr>
          <w:snapToGrid w:val="0"/>
          <w:rtl/>
        </w:rPr>
        <w:t>الضرائب</w:t>
      </w:r>
      <w:r w:rsidRPr="00435DDD">
        <w:rPr>
          <w:rFonts w:hint="cs"/>
          <w:snapToGrid w:val="0"/>
          <w:rtl/>
        </w:rPr>
        <w:t>.</w:t>
      </w:r>
    </w:p>
    <w:p w:rsidR="0052112B" w:rsidRPr="00435DDD" w:rsidRDefault="0052112B" w:rsidP="0052112B">
      <w:pPr>
        <w:rPr>
          <w:snapToGrid w:val="0"/>
          <w:rtl/>
        </w:rPr>
      </w:pPr>
      <w:r w:rsidRPr="00435DDD">
        <w:rPr>
          <w:snapToGrid w:val="0"/>
          <w:rtl/>
        </w:rPr>
        <w:t>و</w:t>
      </w:r>
      <w:r w:rsidRPr="00435DDD">
        <w:rPr>
          <w:rFonts w:hint="cs"/>
          <w:snapToGrid w:val="0"/>
          <w:rtl/>
        </w:rPr>
        <w:t>يمك</w:t>
      </w:r>
      <w:r w:rsidRPr="00435DDD">
        <w:rPr>
          <w:snapToGrid w:val="0"/>
          <w:rtl/>
        </w:rPr>
        <w:t xml:space="preserve">ن تجزئة </w:t>
      </w:r>
      <w:r w:rsidRPr="00435DDD">
        <w:rPr>
          <w:i/>
          <w:iCs/>
          <w:snapToGrid w:val="0"/>
        </w:rPr>
        <w:t>C</w:t>
      </w:r>
      <w:r w:rsidRPr="00435DDD">
        <w:rPr>
          <w:snapToGrid w:val="0"/>
          <w:vertAlign w:val="subscript"/>
        </w:rPr>
        <w:t>2</w:t>
      </w:r>
      <w:r w:rsidRPr="00435DDD">
        <w:rPr>
          <w:snapToGrid w:val="0"/>
          <w:rtl/>
        </w:rPr>
        <w:t xml:space="preserve"> على النحو التالي:</w:t>
      </w:r>
    </w:p>
    <w:p w:rsidR="0052112B" w:rsidRPr="00435DDD" w:rsidRDefault="0052112B" w:rsidP="00822E61">
      <w:pPr>
        <w:pStyle w:val="Equation"/>
      </w:pPr>
      <w:r w:rsidRPr="00435DDD">
        <w:tab/>
      </w:r>
      <w:r w:rsidR="00822E61" w:rsidRPr="00435DDD">
        <w:rPr>
          <w:rFonts w:cs="Times New Roman"/>
          <w:position w:val="-10"/>
          <w:sz w:val="24"/>
          <w:szCs w:val="20"/>
          <w:lang w:eastAsia="en-US"/>
        </w:rPr>
        <w:object w:dxaOrig="1560" w:dyaOrig="340">
          <v:shape id="_x0000_i1112" type="#_x0000_t75" style="width:77.85pt;height:17.05pt" o:ole="">
            <v:imagedata r:id="rId196" o:title=""/>
          </v:shape>
          <o:OLEObject Type="Embed" ProgID="Equation.3" ShapeID="_x0000_i1112" DrawAspect="Content" ObjectID="_1511631203" r:id="rId197"/>
        </w:object>
      </w:r>
      <w:r w:rsidRPr="00435DDD">
        <w:tab/>
        <w:t>(53)</w:t>
      </w:r>
    </w:p>
    <w:p w:rsidR="0052112B" w:rsidRPr="00435DDD" w:rsidRDefault="0052112B" w:rsidP="0052112B">
      <w:pPr>
        <w:widowControl w:val="0"/>
        <w:tabs>
          <w:tab w:val="left" w:pos="7738"/>
        </w:tabs>
        <w:spacing w:after="80"/>
        <w:rPr>
          <w:snapToGrid w:val="0"/>
          <w:rtl/>
        </w:rPr>
      </w:pPr>
      <w:r w:rsidRPr="00435DDD">
        <w:rPr>
          <w:snapToGrid w:val="0"/>
          <w:rtl/>
        </w:rPr>
        <w:t>حيث</w:t>
      </w:r>
      <w:r w:rsidRPr="00435DDD">
        <w:rPr>
          <w:rFonts w:hint="cs"/>
          <w:snapToGrid w:val="0"/>
          <w:rtl/>
        </w:rPr>
        <w:t>:</w:t>
      </w:r>
    </w:p>
    <w:p w:rsidR="0052112B" w:rsidRPr="00435DDD" w:rsidRDefault="0052112B" w:rsidP="00C54A2D">
      <w:pPr>
        <w:pStyle w:val="Equationlegend"/>
        <w:rPr>
          <w:snapToGrid w:val="0"/>
          <w:rtl/>
        </w:rPr>
      </w:pPr>
      <w:r w:rsidRPr="00435DDD">
        <w:rPr>
          <w:i/>
          <w:iCs/>
          <w:snapToGrid w:val="0"/>
        </w:rPr>
        <w:tab/>
        <w:t>C</w:t>
      </w:r>
      <w:r w:rsidRPr="00435DDD">
        <w:rPr>
          <w:snapToGrid w:val="0"/>
          <w:vertAlign w:val="subscript"/>
        </w:rPr>
        <w:t>21</w:t>
      </w:r>
      <w:r w:rsidRPr="00435DDD">
        <w:rPr>
          <w:rFonts w:hint="cs"/>
          <w:snapToGrid w:val="0"/>
          <w:rtl/>
        </w:rPr>
        <w:t>:</w:t>
      </w:r>
      <w:r w:rsidRPr="00435DDD">
        <w:rPr>
          <w:rFonts w:hint="cs"/>
          <w:snapToGrid w:val="0"/>
          <w:rtl/>
        </w:rPr>
        <w:tab/>
      </w:r>
      <w:r w:rsidRPr="00435DDD">
        <w:rPr>
          <w:snapToGrid w:val="0"/>
          <w:spacing w:val="6"/>
          <w:rtl/>
        </w:rPr>
        <w:t xml:space="preserve">الرسوم التي تفرضها وكالة إدارة الطيف التابعة للدولة على تجهيزات الاتصالات والبرمجيات </w:t>
      </w:r>
      <w:r w:rsidRPr="00435DDD">
        <w:rPr>
          <w:snapToGrid w:val="0"/>
          <w:rtl/>
        </w:rPr>
        <w:t>وال</w:t>
      </w:r>
      <w:r w:rsidRPr="00435DDD">
        <w:rPr>
          <w:rFonts w:hint="cs"/>
          <w:snapToGrid w:val="0"/>
          <w:rtl/>
        </w:rPr>
        <w:t>عتاديات،</w:t>
      </w:r>
      <w:r w:rsidR="00C54A2D" w:rsidRPr="00435DDD">
        <w:rPr>
          <w:rFonts w:hint="cs"/>
          <w:snapToGrid w:val="0"/>
          <w:rtl/>
        </w:rPr>
        <w:t> </w:t>
      </w:r>
      <w:r w:rsidRPr="00435DDD">
        <w:rPr>
          <w:rFonts w:hint="cs"/>
          <w:snapToGrid w:val="0"/>
          <w:rtl/>
        </w:rPr>
        <w:t>إ</w:t>
      </w:r>
      <w:r w:rsidRPr="00435DDD">
        <w:rPr>
          <w:snapToGrid w:val="0"/>
          <w:rtl/>
        </w:rPr>
        <w:t>لخ.</w:t>
      </w:r>
    </w:p>
    <w:p w:rsidR="0052112B" w:rsidRPr="00435DDD" w:rsidRDefault="0052112B" w:rsidP="007F5D11">
      <w:pPr>
        <w:pStyle w:val="Equationlegend"/>
        <w:rPr>
          <w:snapToGrid w:val="0"/>
          <w:rtl/>
        </w:rPr>
      </w:pPr>
      <w:r w:rsidRPr="00435DDD">
        <w:rPr>
          <w:i/>
          <w:iCs/>
          <w:snapToGrid w:val="0"/>
        </w:rPr>
        <w:tab/>
        <w:t>C</w:t>
      </w:r>
      <w:r w:rsidRPr="00435DDD">
        <w:rPr>
          <w:snapToGrid w:val="0"/>
          <w:vertAlign w:val="subscript"/>
        </w:rPr>
        <w:t>22</w:t>
      </w:r>
      <w:r w:rsidRPr="00435DDD">
        <w:rPr>
          <w:rFonts w:hint="cs"/>
          <w:snapToGrid w:val="0"/>
          <w:rtl/>
        </w:rPr>
        <w:t>:</w:t>
      </w:r>
      <w:r w:rsidRPr="00435DDD">
        <w:rPr>
          <w:rFonts w:hint="cs"/>
          <w:snapToGrid w:val="0"/>
          <w:rtl/>
        </w:rPr>
        <w:tab/>
      </w:r>
      <w:r w:rsidRPr="00435DDD">
        <w:rPr>
          <w:snapToGrid w:val="0"/>
          <w:rtl/>
        </w:rPr>
        <w:t>المبالغ المدفوعة مقابل استعمال الطيف. و</w:t>
      </w:r>
      <w:r w:rsidRPr="00435DDD">
        <w:rPr>
          <w:rFonts w:hint="cs"/>
          <w:snapToGrid w:val="0"/>
          <w:rtl/>
        </w:rPr>
        <w:t xml:space="preserve">في الوقت الحاضر، فإن </w:t>
      </w:r>
      <w:r w:rsidRPr="00435DDD">
        <w:rPr>
          <w:i/>
          <w:iCs/>
          <w:snapToGrid w:val="0"/>
        </w:rPr>
        <w:t>C</w:t>
      </w:r>
      <w:r w:rsidRPr="00435DDD">
        <w:rPr>
          <w:snapToGrid w:val="0"/>
          <w:vertAlign w:val="subscript"/>
        </w:rPr>
        <w:t>22</w:t>
      </w:r>
      <w:r w:rsidRPr="00435DDD">
        <w:rPr>
          <w:rFonts w:hint="cs"/>
          <w:snapToGrid w:val="0"/>
          <w:rtl/>
        </w:rPr>
        <w:t xml:space="preserve"> = صفر </w:t>
      </w:r>
      <w:r w:rsidRPr="00435DDD">
        <w:rPr>
          <w:snapToGrid w:val="0"/>
          <w:rtl/>
        </w:rPr>
        <w:t xml:space="preserve">في </w:t>
      </w:r>
      <w:r w:rsidRPr="00435DDD">
        <w:rPr>
          <w:rFonts w:hint="cs"/>
          <w:snapToGrid w:val="0"/>
          <w:rtl/>
        </w:rPr>
        <w:t>ق</w:t>
      </w:r>
      <w:r w:rsidRPr="00435DDD">
        <w:rPr>
          <w:snapToGrid w:val="0"/>
          <w:rtl/>
        </w:rPr>
        <w:t>يرغ</w:t>
      </w:r>
      <w:r w:rsidRPr="00435DDD">
        <w:rPr>
          <w:rFonts w:hint="cs"/>
          <w:snapToGrid w:val="0"/>
          <w:rtl/>
        </w:rPr>
        <w:t>يزستان</w:t>
      </w:r>
      <w:r w:rsidRPr="00435DDD">
        <w:rPr>
          <w:snapToGrid w:val="0"/>
          <w:rtl/>
        </w:rPr>
        <w:t xml:space="preserve"> </w:t>
      </w:r>
      <w:r w:rsidRPr="00435DDD">
        <w:rPr>
          <w:rFonts w:hint="cs"/>
          <w:snapToGrid w:val="0"/>
          <w:rtl/>
        </w:rPr>
        <w:t>ل</w:t>
      </w:r>
      <w:r w:rsidRPr="00435DDD">
        <w:rPr>
          <w:snapToGrid w:val="0"/>
          <w:rtl/>
        </w:rPr>
        <w:t>لتشجيع على تطوير خدمات الاتصالات الراديوية.</w:t>
      </w:r>
    </w:p>
    <w:p w:rsidR="0052112B" w:rsidRPr="00435DDD" w:rsidRDefault="0052112B" w:rsidP="0052112B">
      <w:pPr>
        <w:rPr>
          <w:snapToGrid w:val="0"/>
          <w:rtl/>
        </w:rPr>
      </w:pPr>
      <w:r w:rsidRPr="00435DDD">
        <w:rPr>
          <w:snapToGrid w:val="0"/>
          <w:rtl/>
        </w:rPr>
        <w:t xml:space="preserve">ولا تأخذ المعادلتان </w:t>
      </w:r>
      <w:r w:rsidRPr="00435DDD">
        <w:rPr>
          <w:snapToGrid w:val="0"/>
        </w:rPr>
        <w:t>(51)</w:t>
      </w:r>
      <w:r w:rsidRPr="00435DDD">
        <w:rPr>
          <w:snapToGrid w:val="0"/>
          <w:rtl/>
        </w:rPr>
        <w:t xml:space="preserve"> و</w:t>
      </w:r>
      <w:r w:rsidRPr="00435DDD">
        <w:rPr>
          <w:snapToGrid w:val="0"/>
        </w:rPr>
        <w:t>(53)</w:t>
      </w:r>
      <w:r w:rsidRPr="00435DDD">
        <w:rPr>
          <w:snapToGrid w:val="0"/>
          <w:rtl/>
        </w:rPr>
        <w:t xml:space="preserve"> في الاعتبار ا</w:t>
      </w:r>
      <w:r w:rsidRPr="00435DDD">
        <w:rPr>
          <w:rFonts w:hint="cs"/>
          <w:snapToGrid w:val="0"/>
          <w:rtl/>
        </w:rPr>
        <w:t>لإ</w:t>
      </w:r>
      <w:r w:rsidRPr="00435DDD">
        <w:rPr>
          <w:snapToGrid w:val="0"/>
          <w:rtl/>
        </w:rPr>
        <w:t xml:space="preserve">يرادات </w:t>
      </w:r>
      <w:r w:rsidRPr="00435DDD">
        <w:rPr>
          <w:rFonts w:hint="cs"/>
          <w:snapToGrid w:val="0"/>
          <w:rtl/>
        </w:rPr>
        <w:t xml:space="preserve">غير المباشرة من </w:t>
      </w:r>
      <w:r w:rsidRPr="00435DDD">
        <w:rPr>
          <w:snapToGrid w:val="0"/>
          <w:rtl/>
        </w:rPr>
        <w:t xml:space="preserve">ضرائب الدولة </w:t>
      </w:r>
      <w:r w:rsidRPr="00435DDD">
        <w:rPr>
          <w:rFonts w:hint="cs"/>
          <w:snapToGrid w:val="0"/>
          <w:rtl/>
        </w:rPr>
        <w:t>على</w:t>
      </w:r>
      <w:r w:rsidRPr="00435DDD">
        <w:rPr>
          <w:snapToGrid w:val="0"/>
          <w:rtl/>
        </w:rPr>
        <w:t xml:space="preserve"> إيرادات مشغلي الاتصالات </w:t>
      </w:r>
      <w:r w:rsidRPr="00435DDD">
        <w:rPr>
          <w:rFonts w:hint="cs"/>
          <w:snapToGrid w:val="0"/>
          <w:rtl/>
        </w:rPr>
        <w:t>الذين</w:t>
      </w:r>
      <w:r w:rsidRPr="00435DDD">
        <w:rPr>
          <w:snapToGrid w:val="0"/>
          <w:rtl/>
        </w:rPr>
        <w:t xml:space="preserve"> تكون </w:t>
      </w:r>
      <w:r w:rsidRPr="00435DDD">
        <w:rPr>
          <w:rFonts w:hint="cs"/>
          <w:snapToGrid w:val="0"/>
          <w:rtl/>
        </w:rPr>
        <w:t>أ</w:t>
      </w:r>
      <w:r w:rsidRPr="00435DDD">
        <w:rPr>
          <w:snapToGrid w:val="0"/>
          <w:rtl/>
        </w:rPr>
        <w:t>نشطتهم متعلقة باستعمال مورد التردد الراديوي (مثل الرسوم من إيرادات مشغلي الاتصالات الخلوية).</w:t>
      </w:r>
      <w:r w:rsidRPr="00435DDD">
        <w:rPr>
          <w:rFonts w:hint="cs"/>
          <w:snapToGrid w:val="0"/>
          <w:rtl/>
        </w:rPr>
        <w:t xml:space="preserve"> </w:t>
      </w:r>
      <w:r w:rsidRPr="00435DDD">
        <w:rPr>
          <w:snapToGrid w:val="0"/>
          <w:rtl/>
        </w:rPr>
        <w:t xml:space="preserve">وتعتبر مكونة </w:t>
      </w:r>
      <w:r w:rsidRPr="00435DDD">
        <w:rPr>
          <w:rFonts w:hint="cs"/>
          <w:snapToGrid w:val="0"/>
          <w:rtl/>
        </w:rPr>
        <w:t>دخل</w:t>
      </w:r>
      <w:r w:rsidRPr="00435DDD">
        <w:rPr>
          <w:snapToGrid w:val="0"/>
          <w:rtl/>
        </w:rPr>
        <w:t xml:space="preserve"> الدولة هذه أساسية وهي تتخطى المكونة </w:t>
      </w:r>
      <w:r w:rsidRPr="00435DDD">
        <w:rPr>
          <w:i/>
          <w:iCs/>
          <w:snapToGrid w:val="0"/>
        </w:rPr>
        <w:t>C</w:t>
      </w:r>
      <w:r w:rsidRPr="00435DDD">
        <w:rPr>
          <w:snapToGrid w:val="0"/>
          <w:vertAlign w:val="subscript"/>
        </w:rPr>
        <w:t>22</w:t>
      </w:r>
      <w:r w:rsidRPr="00435DDD">
        <w:rPr>
          <w:snapToGrid w:val="0"/>
          <w:rtl/>
        </w:rPr>
        <w:t>.</w:t>
      </w:r>
    </w:p>
    <w:p w:rsidR="0052112B" w:rsidRPr="00435DDD" w:rsidRDefault="0052112B" w:rsidP="0052112B">
      <w:pPr>
        <w:widowControl w:val="0"/>
        <w:tabs>
          <w:tab w:val="left" w:pos="7738"/>
        </w:tabs>
        <w:spacing w:after="180"/>
        <w:rPr>
          <w:snapToGrid w:val="0"/>
          <w:rtl/>
        </w:rPr>
      </w:pPr>
      <w:r w:rsidRPr="00435DDD">
        <w:rPr>
          <w:snapToGrid w:val="0"/>
          <w:rtl/>
        </w:rPr>
        <w:t>وتشكل</w:t>
      </w:r>
      <w:r w:rsidRPr="00435DDD">
        <w:rPr>
          <w:rFonts w:hint="cs"/>
          <w:snapToGrid w:val="0"/>
          <w:rtl/>
        </w:rPr>
        <w:t xml:space="preserve"> المكونة</w:t>
      </w:r>
      <w:r w:rsidRPr="00435DDD">
        <w:rPr>
          <w:snapToGrid w:val="0"/>
          <w:rtl/>
        </w:rPr>
        <w:t xml:space="preserve"> </w:t>
      </w:r>
      <w:r w:rsidRPr="00435DDD">
        <w:rPr>
          <w:i/>
          <w:iCs/>
          <w:snapToGrid w:val="0"/>
        </w:rPr>
        <w:t>C</w:t>
      </w:r>
      <w:r w:rsidRPr="00435DDD">
        <w:rPr>
          <w:snapToGrid w:val="0"/>
          <w:vertAlign w:val="subscript"/>
        </w:rPr>
        <w:t>22</w:t>
      </w:r>
      <w:r w:rsidRPr="00435DDD">
        <w:rPr>
          <w:snapToGrid w:val="0"/>
          <w:rtl/>
        </w:rPr>
        <w:t xml:space="preserve"> </w:t>
      </w:r>
      <w:r w:rsidRPr="00435DDD">
        <w:rPr>
          <w:rFonts w:hint="cs"/>
          <w:snapToGrid w:val="0"/>
          <w:rtl/>
        </w:rPr>
        <w:t>في جوهرها</w:t>
      </w:r>
      <w:r w:rsidRPr="00435DDD">
        <w:rPr>
          <w:snapToGrid w:val="0"/>
          <w:rtl/>
        </w:rPr>
        <w:t xml:space="preserve"> مبلغاً أولياً مقابل الطيف</w:t>
      </w:r>
      <w:r w:rsidRPr="00435DDD">
        <w:rPr>
          <w:rFonts w:hint="cs"/>
          <w:snapToGrid w:val="0"/>
          <w:rtl/>
        </w:rPr>
        <w:t>،</w:t>
      </w:r>
      <w:r w:rsidRPr="00435DDD">
        <w:rPr>
          <w:snapToGrid w:val="0"/>
          <w:rtl/>
        </w:rPr>
        <w:t xml:space="preserve"> </w:t>
      </w:r>
      <w:r w:rsidRPr="00435DDD">
        <w:rPr>
          <w:rFonts w:hint="cs"/>
          <w:snapToGrid w:val="0"/>
          <w:rtl/>
        </w:rPr>
        <w:t xml:space="preserve">ولكن أي </w:t>
      </w:r>
      <w:r w:rsidRPr="00435DDD">
        <w:rPr>
          <w:snapToGrid w:val="0"/>
          <w:rtl/>
        </w:rPr>
        <w:t>مشغ</w:t>
      </w:r>
      <w:r w:rsidRPr="00435DDD">
        <w:rPr>
          <w:rFonts w:hint="cs"/>
          <w:snapToGrid w:val="0"/>
          <w:rtl/>
        </w:rPr>
        <w:t>ِّ</w:t>
      </w:r>
      <w:r w:rsidRPr="00435DDD">
        <w:rPr>
          <w:snapToGrid w:val="0"/>
          <w:rtl/>
        </w:rPr>
        <w:t xml:space="preserve">ل </w:t>
      </w:r>
      <w:r w:rsidRPr="00435DDD">
        <w:rPr>
          <w:rFonts w:hint="cs"/>
          <w:snapToGrid w:val="0"/>
          <w:rtl/>
        </w:rPr>
        <w:t>للا</w:t>
      </w:r>
      <w:r w:rsidRPr="00435DDD">
        <w:rPr>
          <w:snapToGrid w:val="0"/>
          <w:rtl/>
        </w:rPr>
        <w:t>تصال</w:t>
      </w:r>
      <w:r w:rsidRPr="00435DDD">
        <w:rPr>
          <w:rFonts w:hint="cs"/>
          <w:snapToGrid w:val="0"/>
          <w:rtl/>
        </w:rPr>
        <w:t>ات،</w:t>
      </w:r>
      <w:r w:rsidRPr="00435DDD">
        <w:rPr>
          <w:snapToGrid w:val="0"/>
          <w:rtl/>
        </w:rPr>
        <w:t xml:space="preserve"> وخاصة في البلدان النامية</w:t>
      </w:r>
      <w:r w:rsidRPr="00435DDD">
        <w:rPr>
          <w:rFonts w:hint="cs"/>
          <w:snapToGrid w:val="0"/>
          <w:rtl/>
        </w:rPr>
        <w:t>،</w:t>
      </w:r>
      <w:r w:rsidRPr="00435DDD">
        <w:rPr>
          <w:snapToGrid w:val="0"/>
          <w:rtl/>
        </w:rPr>
        <w:t xml:space="preserve"> </w:t>
      </w:r>
      <w:r w:rsidRPr="00435DDD">
        <w:rPr>
          <w:rFonts w:hint="cs"/>
          <w:snapToGrid w:val="0"/>
          <w:rtl/>
        </w:rPr>
        <w:t>لا</w:t>
      </w:r>
      <w:r w:rsidRPr="00435DDD">
        <w:rPr>
          <w:rFonts w:hint="eastAsia"/>
          <w:snapToGrid w:val="0"/>
          <w:rtl/>
        </w:rPr>
        <w:t> </w:t>
      </w:r>
      <w:r w:rsidRPr="00435DDD">
        <w:rPr>
          <w:rFonts w:hint="cs"/>
          <w:snapToGrid w:val="0"/>
          <w:rtl/>
        </w:rPr>
        <w:t>يستطيع</w:t>
      </w:r>
      <w:r w:rsidRPr="00435DDD">
        <w:rPr>
          <w:snapToGrid w:val="0"/>
          <w:rtl/>
        </w:rPr>
        <w:t xml:space="preserve"> دفع مبلغ كبير </w:t>
      </w:r>
      <w:r w:rsidRPr="00435DDD">
        <w:rPr>
          <w:rFonts w:hint="cs"/>
          <w:snapToGrid w:val="0"/>
          <w:rtl/>
        </w:rPr>
        <w:t>فوراً لأن ذلك قد يشكل عائقاً أمام</w:t>
      </w:r>
      <w:r w:rsidRPr="00435DDD">
        <w:rPr>
          <w:snapToGrid w:val="0"/>
          <w:rtl/>
        </w:rPr>
        <w:t xml:space="preserve"> التنمية.</w:t>
      </w:r>
      <w:r w:rsidRPr="00435DDD">
        <w:rPr>
          <w:rFonts w:hint="cs"/>
          <w:snapToGrid w:val="0"/>
          <w:rtl/>
        </w:rPr>
        <w:t xml:space="preserve"> </w:t>
      </w:r>
      <w:r w:rsidRPr="00435DDD">
        <w:rPr>
          <w:snapToGrid w:val="0"/>
          <w:rtl/>
        </w:rPr>
        <w:t xml:space="preserve">وثمة طريقة توفر حافزاً اقتصادياً تقوم على تخفيض المكونة </w:t>
      </w:r>
      <w:r w:rsidRPr="00435DDD">
        <w:rPr>
          <w:i/>
          <w:iCs/>
          <w:snapToGrid w:val="0"/>
        </w:rPr>
        <w:t>C</w:t>
      </w:r>
      <w:r w:rsidRPr="00435DDD">
        <w:rPr>
          <w:snapToGrid w:val="0"/>
          <w:vertAlign w:val="subscript"/>
        </w:rPr>
        <w:t>22</w:t>
      </w:r>
      <w:r w:rsidRPr="00435DDD">
        <w:rPr>
          <w:snapToGrid w:val="0"/>
          <w:rtl/>
        </w:rPr>
        <w:t xml:space="preserve"> إلى أدنى درجة ممكنة بحيث يمكن لمشغل الاتصالات أن يبدأ بتقديم الخدمة دون الحاجة إلى دفع مبلغ أولي كبير.</w:t>
      </w:r>
      <w:r w:rsidRPr="00435DDD">
        <w:rPr>
          <w:rFonts w:hint="cs"/>
          <w:snapToGrid w:val="0"/>
          <w:rtl/>
        </w:rPr>
        <w:t xml:space="preserve"> </w:t>
      </w:r>
      <w:r w:rsidRPr="00435DDD">
        <w:rPr>
          <w:snapToGrid w:val="0"/>
          <w:rtl/>
        </w:rPr>
        <w:t>وسوف تعوض الدولة عن خسارة الم</w:t>
      </w:r>
      <w:r w:rsidRPr="00435DDD">
        <w:rPr>
          <w:rFonts w:hint="cs"/>
          <w:snapToGrid w:val="0"/>
          <w:rtl/>
        </w:rPr>
        <w:t>كون</w:t>
      </w:r>
      <w:r w:rsidRPr="00435DDD">
        <w:rPr>
          <w:snapToGrid w:val="0"/>
          <w:rtl/>
        </w:rPr>
        <w:t xml:space="preserve">ة في </w:t>
      </w:r>
      <w:r w:rsidRPr="00435DDD">
        <w:rPr>
          <w:i/>
          <w:iCs/>
          <w:snapToGrid w:val="0"/>
        </w:rPr>
        <w:t>C</w:t>
      </w:r>
      <w:r w:rsidRPr="00435DDD">
        <w:rPr>
          <w:snapToGrid w:val="0"/>
          <w:vertAlign w:val="subscript"/>
        </w:rPr>
        <w:t>22</w:t>
      </w:r>
      <w:r w:rsidRPr="00435DDD">
        <w:rPr>
          <w:snapToGrid w:val="0"/>
          <w:rtl/>
        </w:rPr>
        <w:t xml:space="preserve"> </w:t>
      </w:r>
      <w:r w:rsidRPr="00435DDD">
        <w:rPr>
          <w:rFonts w:hint="cs"/>
          <w:snapToGrid w:val="0"/>
          <w:rtl/>
        </w:rPr>
        <w:t>ب</w:t>
      </w:r>
      <w:r w:rsidRPr="00435DDD">
        <w:rPr>
          <w:snapToGrid w:val="0"/>
          <w:rtl/>
        </w:rPr>
        <w:t xml:space="preserve">الضرائب </w:t>
      </w:r>
      <w:r w:rsidRPr="00435DDD">
        <w:rPr>
          <w:rFonts w:hint="cs"/>
          <w:snapToGrid w:val="0"/>
          <w:rtl/>
        </w:rPr>
        <w:t>التي تفرضها</w:t>
      </w:r>
      <w:r w:rsidRPr="00435DDD">
        <w:rPr>
          <w:snapToGrid w:val="0"/>
          <w:rtl/>
        </w:rPr>
        <w:t xml:space="preserve"> </w:t>
      </w:r>
      <w:r w:rsidRPr="00435DDD">
        <w:rPr>
          <w:rFonts w:hint="cs"/>
          <w:snapToGrid w:val="0"/>
          <w:rtl/>
        </w:rPr>
        <w:t>على</w:t>
      </w:r>
      <w:r w:rsidRPr="00435DDD">
        <w:rPr>
          <w:snapToGrid w:val="0"/>
          <w:rtl/>
        </w:rPr>
        <w:t xml:space="preserve"> نشاط مشغل الاتصالات.</w:t>
      </w:r>
    </w:p>
    <w:p w:rsidR="0052112B" w:rsidRPr="00435DDD" w:rsidRDefault="0052112B" w:rsidP="0052112B">
      <w:pPr>
        <w:widowControl w:val="0"/>
        <w:tabs>
          <w:tab w:val="left" w:pos="7738"/>
        </w:tabs>
        <w:spacing w:after="240"/>
        <w:rPr>
          <w:snapToGrid w:val="0"/>
        </w:rPr>
      </w:pPr>
      <w:r w:rsidRPr="00435DDD">
        <w:rPr>
          <w:snapToGrid w:val="0"/>
          <w:rtl/>
        </w:rPr>
        <w:t>و</w:t>
      </w:r>
      <w:r w:rsidRPr="00435DDD">
        <w:rPr>
          <w:rFonts w:hint="cs"/>
          <w:snapToGrid w:val="0"/>
          <w:rtl/>
        </w:rPr>
        <w:t xml:space="preserve">هكذا لكي يتاح </w:t>
      </w:r>
      <w:r w:rsidRPr="00435DDD">
        <w:rPr>
          <w:snapToGrid w:val="0"/>
          <w:rtl/>
        </w:rPr>
        <w:t>تطور</w:t>
      </w:r>
      <w:r w:rsidRPr="00435DDD">
        <w:rPr>
          <w:rFonts w:hint="cs"/>
          <w:snapToGrid w:val="0"/>
          <w:rtl/>
        </w:rPr>
        <w:t xml:space="preserve"> سريع في</w:t>
      </w:r>
      <w:r w:rsidRPr="00435DDD">
        <w:rPr>
          <w:snapToGrid w:val="0"/>
          <w:rtl/>
        </w:rPr>
        <w:t xml:space="preserve"> الاتصالات وخدمات المعلومات في البلد فضلاً عن توفير الحوافز الاقتصادية لمشغلي الاتصالات</w:t>
      </w:r>
      <w:r w:rsidRPr="00435DDD">
        <w:rPr>
          <w:rFonts w:hint="cs"/>
          <w:snapToGrid w:val="0"/>
          <w:rtl/>
        </w:rPr>
        <w:t>،</w:t>
      </w:r>
      <w:r w:rsidRPr="00435DDD">
        <w:rPr>
          <w:snapToGrid w:val="0"/>
          <w:rtl/>
        </w:rPr>
        <w:t xml:space="preserve"> </w:t>
      </w:r>
      <w:r w:rsidRPr="00435DDD">
        <w:rPr>
          <w:rFonts w:hint="cs"/>
          <w:snapToGrid w:val="0"/>
          <w:rtl/>
        </w:rPr>
        <w:t>يتعيَّن إبقاء المدفوعات مقابل</w:t>
      </w:r>
      <w:r w:rsidRPr="00435DDD">
        <w:rPr>
          <w:snapToGrid w:val="0"/>
          <w:rtl/>
        </w:rPr>
        <w:t xml:space="preserve"> الطيف عند مستواها </w:t>
      </w:r>
      <w:r w:rsidRPr="00435DDD">
        <w:rPr>
          <w:rFonts w:hint="cs"/>
          <w:snapToGrid w:val="0"/>
          <w:rtl/>
        </w:rPr>
        <w:t>الأدنى اللازم</w:t>
      </w:r>
      <w:r w:rsidRPr="00435DDD">
        <w:rPr>
          <w:snapToGrid w:val="0"/>
          <w:rtl/>
        </w:rPr>
        <w:t xml:space="preserve"> لتغطية تكاليف إدارة الطيف.</w:t>
      </w:r>
    </w:p>
    <w:p w:rsidR="0052112B" w:rsidRPr="00435DDD" w:rsidRDefault="0052112B" w:rsidP="0052112B">
      <w:pPr>
        <w:pStyle w:val="Heading4"/>
        <w:rPr>
          <w:snapToGrid w:val="0"/>
        </w:rPr>
      </w:pPr>
      <w:r w:rsidRPr="00435DDD">
        <w:rPr>
          <w:snapToGrid w:val="0"/>
        </w:rPr>
        <w:t>2.6.2.5</w:t>
      </w:r>
      <w:r w:rsidRPr="00435DDD">
        <w:rPr>
          <w:snapToGrid w:val="0"/>
        </w:rPr>
        <w:tab/>
      </w:r>
      <w:r w:rsidRPr="00435DDD">
        <w:rPr>
          <w:snapToGrid w:val="0"/>
          <w:rtl/>
        </w:rPr>
        <w:t>تحديد قيمة الطيف الراديوي</w:t>
      </w:r>
    </w:p>
    <w:p w:rsidR="0052112B" w:rsidRPr="00435DDD" w:rsidRDefault="0052112B" w:rsidP="005708ED">
      <w:pPr>
        <w:rPr>
          <w:snapToGrid w:val="0"/>
          <w:rtl/>
        </w:rPr>
      </w:pPr>
      <w:r w:rsidRPr="00435DDD">
        <w:rPr>
          <w:rFonts w:hint="cs"/>
          <w:snapToGrid w:val="0"/>
          <w:rtl/>
        </w:rPr>
        <w:t>يمكن</w:t>
      </w:r>
      <w:r w:rsidRPr="00435DDD">
        <w:rPr>
          <w:snapToGrid w:val="0"/>
          <w:rtl/>
        </w:rPr>
        <w:t xml:space="preserve"> تحديد </w:t>
      </w:r>
      <w:r w:rsidRPr="00435DDD">
        <w:rPr>
          <w:i/>
          <w:iCs/>
          <w:snapToGrid w:val="0"/>
        </w:rPr>
        <w:t>C</w:t>
      </w:r>
      <w:r w:rsidRPr="00435DDD">
        <w:rPr>
          <w:i/>
          <w:iCs/>
          <w:snapToGrid w:val="0"/>
          <w:vertAlign w:val="subscript"/>
        </w:rPr>
        <w:t>ann</w:t>
      </w:r>
      <w:r w:rsidRPr="00435DDD">
        <w:rPr>
          <w:snapToGrid w:val="0"/>
          <w:rtl/>
        </w:rPr>
        <w:t xml:space="preserve"> استناداً إلى المعادلات </w:t>
      </w:r>
      <w:r w:rsidRPr="00435DDD">
        <w:rPr>
          <w:snapToGrid w:val="0"/>
        </w:rPr>
        <w:t>(51)</w:t>
      </w:r>
      <w:r w:rsidRPr="00435DDD">
        <w:rPr>
          <w:snapToGrid w:val="0"/>
          <w:rtl/>
        </w:rPr>
        <w:t xml:space="preserve"> و</w:t>
      </w:r>
      <w:r w:rsidRPr="00435DDD">
        <w:rPr>
          <w:snapToGrid w:val="0"/>
        </w:rPr>
        <w:t>(52)</w:t>
      </w:r>
      <w:r w:rsidRPr="00435DDD">
        <w:rPr>
          <w:snapToGrid w:val="0"/>
          <w:rtl/>
        </w:rPr>
        <w:t xml:space="preserve"> و</w:t>
      </w:r>
      <w:r w:rsidRPr="00435DDD">
        <w:rPr>
          <w:snapToGrid w:val="0"/>
        </w:rPr>
        <w:t>(53)</w:t>
      </w:r>
      <w:r w:rsidRPr="00435DDD">
        <w:rPr>
          <w:snapToGrid w:val="0"/>
          <w:rtl/>
        </w:rPr>
        <w:t xml:space="preserve"> وهو ما يمثل </w:t>
      </w:r>
      <w:r w:rsidRPr="00435DDD">
        <w:rPr>
          <w:rFonts w:hint="cs"/>
          <w:snapToGrid w:val="0"/>
          <w:rtl/>
        </w:rPr>
        <w:t>الدفعة</w:t>
      </w:r>
      <w:r w:rsidRPr="00435DDD">
        <w:rPr>
          <w:snapToGrid w:val="0"/>
          <w:rtl/>
        </w:rPr>
        <w:t xml:space="preserve"> السنوية </w:t>
      </w:r>
      <w:r w:rsidRPr="00435DDD">
        <w:rPr>
          <w:rFonts w:hint="cs"/>
          <w:snapToGrid w:val="0"/>
          <w:rtl/>
        </w:rPr>
        <w:t>لجميع</w:t>
      </w:r>
      <w:r w:rsidRPr="00435DDD">
        <w:rPr>
          <w:snapToGrid w:val="0"/>
          <w:rtl/>
        </w:rPr>
        <w:t xml:space="preserve"> مو</w:t>
      </w:r>
      <w:r w:rsidRPr="00435DDD">
        <w:rPr>
          <w:rFonts w:hint="cs"/>
          <w:snapToGrid w:val="0"/>
          <w:rtl/>
        </w:rPr>
        <w:t>ا</w:t>
      </w:r>
      <w:r w:rsidRPr="00435DDD">
        <w:rPr>
          <w:snapToGrid w:val="0"/>
          <w:rtl/>
        </w:rPr>
        <w:t>رد التردد الراديوي المستخدم</w:t>
      </w:r>
      <w:r w:rsidRPr="00435DDD">
        <w:rPr>
          <w:rFonts w:hint="cs"/>
          <w:snapToGrid w:val="0"/>
          <w:rtl/>
        </w:rPr>
        <w:t>ة</w:t>
      </w:r>
      <w:r w:rsidRPr="00435DDD">
        <w:rPr>
          <w:snapToGrid w:val="0"/>
          <w:rtl/>
        </w:rPr>
        <w:t xml:space="preserve"> في</w:t>
      </w:r>
      <w:r w:rsidR="005708ED" w:rsidRPr="00435DDD">
        <w:rPr>
          <w:rFonts w:hint="cs"/>
          <w:snapToGrid w:val="0"/>
          <w:rtl/>
        </w:rPr>
        <w:t> </w:t>
      </w:r>
      <w:r w:rsidRPr="00435DDD">
        <w:rPr>
          <w:snapToGrid w:val="0"/>
          <w:rtl/>
        </w:rPr>
        <w:t xml:space="preserve">البلد. ويجب تحصيل هذا المبلغ من </w:t>
      </w:r>
      <w:r w:rsidRPr="00435DDD">
        <w:rPr>
          <w:rFonts w:hint="cs"/>
          <w:snapToGrid w:val="0"/>
          <w:rtl/>
        </w:rPr>
        <w:t>جميع</w:t>
      </w:r>
      <w:r w:rsidRPr="00435DDD">
        <w:rPr>
          <w:snapToGrid w:val="0"/>
          <w:rtl/>
        </w:rPr>
        <w:t xml:space="preserve"> مشغلي الاتصالات الذين يستخدمون </w:t>
      </w:r>
      <w:r w:rsidRPr="00435DDD">
        <w:rPr>
          <w:rFonts w:hint="cs"/>
          <w:snapToGrid w:val="0"/>
          <w:rtl/>
        </w:rPr>
        <w:t xml:space="preserve">طيف </w:t>
      </w:r>
      <w:r w:rsidRPr="00435DDD">
        <w:rPr>
          <w:snapToGrid w:val="0"/>
          <w:rtl/>
        </w:rPr>
        <w:t xml:space="preserve">الترددات الراديوية على </w:t>
      </w:r>
      <w:r w:rsidRPr="00435DDD">
        <w:rPr>
          <w:rFonts w:hint="cs"/>
          <w:snapToGrid w:val="0"/>
          <w:rtl/>
        </w:rPr>
        <w:t>أ</w:t>
      </w:r>
      <w:r w:rsidRPr="00435DDD">
        <w:rPr>
          <w:snapToGrid w:val="0"/>
          <w:rtl/>
        </w:rPr>
        <w:t>ساس منصف وغير تمييزي.</w:t>
      </w:r>
      <w:r w:rsidRPr="00435DDD">
        <w:rPr>
          <w:rFonts w:hint="cs"/>
          <w:snapToGrid w:val="0"/>
          <w:rtl/>
        </w:rPr>
        <w:t xml:space="preserve"> </w:t>
      </w:r>
      <w:r w:rsidRPr="00435DDD">
        <w:rPr>
          <w:snapToGrid w:val="0"/>
          <w:rtl/>
        </w:rPr>
        <w:t xml:space="preserve">ومن أجل </w:t>
      </w:r>
      <w:r w:rsidRPr="00435DDD">
        <w:rPr>
          <w:rFonts w:hint="cs"/>
          <w:snapToGrid w:val="0"/>
          <w:rtl/>
        </w:rPr>
        <w:t>إ</w:t>
      </w:r>
      <w:r w:rsidRPr="00435DDD">
        <w:rPr>
          <w:snapToGrid w:val="0"/>
          <w:rtl/>
        </w:rPr>
        <w:t xml:space="preserve">نجاز ذلك </w:t>
      </w:r>
      <w:r w:rsidRPr="00435DDD">
        <w:rPr>
          <w:rFonts w:hint="cs"/>
          <w:snapToGrid w:val="0"/>
          <w:rtl/>
        </w:rPr>
        <w:t>وفقاً</w:t>
      </w:r>
      <w:r w:rsidRPr="00435DDD">
        <w:rPr>
          <w:snapToGrid w:val="0"/>
          <w:rtl/>
        </w:rPr>
        <w:t xml:space="preserve"> لهذا التقرير </w:t>
      </w:r>
      <w:r w:rsidRPr="00435DDD">
        <w:rPr>
          <w:rFonts w:hint="cs"/>
          <w:snapToGrid w:val="0"/>
          <w:rtl/>
        </w:rPr>
        <w:t>ول</w:t>
      </w:r>
      <w:r w:rsidRPr="00435DDD">
        <w:rPr>
          <w:snapToGrid w:val="0"/>
          <w:rtl/>
        </w:rPr>
        <w:t>لمؤتمر العالمي لتنمية الاتصالات الذي نظم</w:t>
      </w:r>
      <w:r w:rsidRPr="00435DDD">
        <w:rPr>
          <w:rFonts w:hint="cs"/>
          <w:snapToGrid w:val="0"/>
          <w:rtl/>
        </w:rPr>
        <w:t>ه</w:t>
      </w:r>
      <w:r w:rsidRPr="00435DDD">
        <w:rPr>
          <w:snapToGrid w:val="0"/>
          <w:rtl/>
        </w:rPr>
        <w:t xml:space="preserve"> الاتحاد الدو</w:t>
      </w:r>
      <w:r w:rsidRPr="00435DDD">
        <w:rPr>
          <w:rFonts w:hint="cs"/>
          <w:snapToGrid w:val="0"/>
          <w:rtl/>
        </w:rPr>
        <w:t>ل</w:t>
      </w:r>
      <w:r w:rsidRPr="00435DDD">
        <w:rPr>
          <w:snapToGrid w:val="0"/>
          <w:rtl/>
        </w:rPr>
        <w:t xml:space="preserve">ي للاتصالات (فاليتا، </w:t>
      </w:r>
      <w:r w:rsidRPr="00435DDD">
        <w:rPr>
          <w:snapToGrid w:val="0"/>
        </w:rPr>
        <w:t>1998</w:t>
      </w:r>
      <w:r w:rsidRPr="00435DDD">
        <w:rPr>
          <w:snapToGrid w:val="0"/>
          <w:rtl/>
        </w:rPr>
        <w:t xml:space="preserve">)، </w:t>
      </w:r>
      <w:r w:rsidRPr="00435DDD">
        <w:rPr>
          <w:rFonts w:hint="cs"/>
          <w:snapToGrid w:val="0"/>
          <w:rtl/>
        </w:rPr>
        <w:t>لا بد</w:t>
      </w:r>
      <w:r w:rsidRPr="00435DDD">
        <w:rPr>
          <w:snapToGrid w:val="0"/>
          <w:rtl/>
        </w:rPr>
        <w:t xml:space="preserve"> من تحديد قيمة الطيف الذي يستعمله كل مشغل</w:t>
      </w:r>
      <w:r w:rsidRPr="00435DDD">
        <w:rPr>
          <w:rFonts w:hint="cs"/>
          <w:snapToGrid w:val="0"/>
          <w:rtl/>
        </w:rPr>
        <w:t>.</w:t>
      </w:r>
    </w:p>
    <w:p w:rsidR="0052112B" w:rsidRPr="00435DDD" w:rsidRDefault="0052112B" w:rsidP="005B4CF9">
      <w:pPr>
        <w:rPr>
          <w:snapToGrid w:val="0"/>
          <w:rtl/>
        </w:rPr>
      </w:pPr>
      <w:r w:rsidRPr="00435DDD">
        <w:rPr>
          <w:snapToGrid w:val="0"/>
          <w:rtl/>
        </w:rPr>
        <w:t>وتبين</w:t>
      </w:r>
      <w:r w:rsidRPr="00435DDD">
        <w:rPr>
          <w:rFonts w:hint="cs"/>
          <w:snapToGrid w:val="0"/>
          <w:rtl/>
        </w:rPr>
        <w:t xml:space="preserve"> وكالة الاتصالات الوطنية للمستعملين</w:t>
      </w:r>
      <w:r w:rsidRPr="00435DDD">
        <w:rPr>
          <w:snapToGrid w:val="0"/>
          <w:rtl/>
        </w:rPr>
        <w:t xml:space="preserve"> التحديدات المتعلقة باستعمال تخصيصات التردد</w:t>
      </w:r>
      <w:r w:rsidRPr="00435DDD">
        <w:rPr>
          <w:rFonts w:hint="cs"/>
          <w:snapToGrid w:val="0"/>
          <w:rtl/>
        </w:rPr>
        <w:t>.</w:t>
      </w:r>
      <w:r w:rsidRPr="00435DDD">
        <w:rPr>
          <w:snapToGrid w:val="0"/>
          <w:rtl/>
          <w:lang w:val="fr-LU"/>
        </w:rPr>
        <w:t xml:space="preserve"> وتتعلق هذه التحديدات بتركيب التجهيز</w:t>
      </w:r>
      <w:r w:rsidRPr="00435DDD">
        <w:rPr>
          <w:rFonts w:hint="cs"/>
          <w:snapToGrid w:val="0"/>
          <w:rtl/>
          <w:lang w:val="fr-LU"/>
        </w:rPr>
        <w:t>ات</w:t>
      </w:r>
      <w:r w:rsidRPr="00435DDD">
        <w:rPr>
          <w:snapToGrid w:val="0"/>
          <w:rtl/>
          <w:lang w:val="fr-LU"/>
        </w:rPr>
        <w:t xml:space="preserve"> الراديوية وت</w:t>
      </w:r>
      <w:r w:rsidRPr="00435DDD">
        <w:rPr>
          <w:rFonts w:hint="cs"/>
          <w:snapToGrid w:val="0"/>
          <w:rtl/>
          <w:lang w:val="fr-LU"/>
        </w:rPr>
        <w:t>ش</w:t>
      </w:r>
      <w:r w:rsidRPr="00435DDD">
        <w:rPr>
          <w:snapToGrid w:val="0"/>
          <w:rtl/>
          <w:lang w:val="fr-LU"/>
        </w:rPr>
        <w:t>غيله</w:t>
      </w:r>
      <w:r w:rsidRPr="00435DDD">
        <w:rPr>
          <w:rFonts w:hint="cs"/>
          <w:snapToGrid w:val="0"/>
          <w:rtl/>
          <w:lang w:val="fr-LU"/>
        </w:rPr>
        <w:t>ا</w:t>
      </w:r>
      <w:r w:rsidRPr="00435DDD">
        <w:rPr>
          <w:snapToGrid w:val="0"/>
          <w:rtl/>
          <w:lang w:val="fr-LU"/>
        </w:rPr>
        <w:t xml:space="preserve">. وتخزن كل المعلومات الضرورية بشأن تخصيصات التردد (نطاقات التردد وقدرة المرسل والإحداثيات الجغرافية ونمط الهوائي وارتفاع تركيبه </w:t>
      </w:r>
      <w:r w:rsidRPr="00435DDD">
        <w:rPr>
          <w:rFonts w:hint="cs"/>
          <w:snapToGrid w:val="0"/>
          <w:rtl/>
          <w:lang w:val="fr-LU"/>
        </w:rPr>
        <w:t>إ</w:t>
      </w:r>
      <w:r w:rsidRPr="00435DDD">
        <w:rPr>
          <w:snapToGrid w:val="0"/>
          <w:rtl/>
          <w:lang w:val="fr-LU"/>
        </w:rPr>
        <w:t>لخ</w:t>
      </w:r>
      <w:r w:rsidRPr="00435DDD">
        <w:rPr>
          <w:rFonts w:hint="cs"/>
          <w:snapToGrid w:val="0"/>
          <w:rtl/>
          <w:lang w:val="fr-LU"/>
        </w:rPr>
        <w:t>.</w:t>
      </w:r>
      <w:r w:rsidRPr="00435DDD">
        <w:rPr>
          <w:snapToGrid w:val="0"/>
          <w:rtl/>
          <w:lang w:val="fr-LU"/>
        </w:rPr>
        <w:t xml:space="preserve">) في قاعدة </w:t>
      </w:r>
      <w:r w:rsidRPr="00435DDD">
        <w:rPr>
          <w:rFonts w:hint="cs"/>
          <w:snapToGrid w:val="0"/>
          <w:rtl/>
          <w:lang w:val="fr-LU"/>
        </w:rPr>
        <w:t>البيانات</w:t>
      </w:r>
      <w:r w:rsidRPr="00435DDD">
        <w:rPr>
          <w:snapToGrid w:val="0"/>
          <w:rtl/>
          <w:lang w:val="fr-LU"/>
        </w:rPr>
        <w:t xml:space="preserve"> الوطنية. ويشار إلى مجموع تخصيصات التردد ب</w:t>
      </w:r>
      <w:r w:rsidRPr="00435DDD">
        <w:rPr>
          <w:rFonts w:hint="cs"/>
          <w:snapToGrid w:val="0"/>
          <w:rtl/>
          <w:lang w:val="fr-LU"/>
        </w:rPr>
        <w:t>الرمز</w:t>
      </w:r>
      <w:r w:rsidR="005B4CF9" w:rsidRPr="00435DDD">
        <w:rPr>
          <w:rFonts w:hint="eastAsia"/>
          <w:snapToGrid w:val="0"/>
          <w:rtl/>
          <w:lang w:val="fr-LU"/>
        </w:rPr>
        <w:t> </w:t>
      </w:r>
      <w:r w:rsidRPr="00435DDD">
        <w:rPr>
          <w:rFonts w:cs="Times New Roman"/>
        </w:rPr>
        <w:t>‘‘</w:t>
      </w:r>
      <w:r w:rsidRPr="00435DDD">
        <w:rPr>
          <w:i/>
          <w:iCs/>
          <w:snapToGrid w:val="0"/>
        </w:rPr>
        <w:t>n</w:t>
      </w:r>
      <w:r w:rsidRPr="00435DDD">
        <w:rPr>
          <w:rFonts w:cs="Times New Roman"/>
        </w:rPr>
        <w:t>”</w:t>
      </w:r>
      <w:r w:rsidRPr="00435DDD">
        <w:rPr>
          <w:rFonts w:hint="cs"/>
          <w:snapToGrid w:val="0"/>
          <w:rtl/>
        </w:rPr>
        <w:t>.</w:t>
      </w:r>
    </w:p>
    <w:p w:rsidR="0052112B" w:rsidRPr="00435DDD" w:rsidRDefault="0052112B" w:rsidP="0052112B">
      <w:pPr>
        <w:keepNext/>
        <w:keepLines/>
        <w:rPr>
          <w:snapToGrid w:val="0"/>
          <w:rtl/>
        </w:rPr>
      </w:pPr>
      <w:r w:rsidRPr="00435DDD">
        <w:rPr>
          <w:snapToGrid w:val="0"/>
          <w:rtl/>
        </w:rPr>
        <w:lastRenderedPageBreak/>
        <w:t>وتكون الطريقة المستعملة كما يلي:</w:t>
      </w:r>
    </w:p>
    <w:p w:rsidR="0052112B" w:rsidRPr="00435DDD" w:rsidRDefault="0052112B" w:rsidP="0052112B">
      <w:pPr>
        <w:keepNext/>
        <w:keepLines/>
        <w:rPr>
          <w:snapToGrid w:val="0"/>
          <w:rtl/>
          <w:lang w:val="fr-LU"/>
        </w:rPr>
      </w:pPr>
      <w:r w:rsidRPr="00435DDD">
        <w:rPr>
          <w:rFonts w:hint="cs"/>
          <w:snapToGrid w:val="0"/>
          <w:rtl/>
        </w:rPr>
        <w:t>يمكن</w:t>
      </w:r>
      <w:r w:rsidRPr="00435DDD">
        <w:rPr>
          <w:snapToGrid w:val="0"/>
          <w:rtl/>
        </w:rPr>
        <w:t xml:space="preserve"> تحديد قيمة ثلاثية الأبعاد للنطاق المستعمل لأي مستعمل </w:t>
      </w:r>
      <w:r w:rsidRPr="00435DDD">
        <w:rPr>
          <w:rFonts w:hint="cs"/>
          <w:snapToGrid w:val="0"/>
          <w:rtl/>
        </w:rPr>
        <w:t xml:space="preserve">رتبته </w:t>
      </w:r>
      <w:r w:rsidRPr="00435DDD">
        <w:rPr>
          <w:rFonts w:cs="Times New Roman"/>
          <w:i/>
          <w:iCs/>
          <w:snapToGrid w:val="0"/>
          <w:szCs w:val="20"/>
        </w:rPr>
        <w:t>i</w:t>
      </w:r>
      <w:r w:rsidRPr="00435DDD">
        <w:rPr>
          <w:rFonts w:hint="cs"/>
          <w:snapToGrid w:val="0"/>
          <w:rtl/>
        </w:rPr>
        <w:t xml:space="preserve"> </w:t>
      </w:r>
      <w:r w:rsidRPr="00435DDD">
        <w:rPr>
          <w:snapToGrid w:val="0"/>
          <w:rtl/>
          <w:lang w:val="fr-LU"/>
        </w:rPr>
        <w:t>على أساس خاصية تخصيص تردده المندمج</w:t>
      </w:r>
      <w:r w:rsidRPr="00435DDD">
        <w:rPr>
          <w:rFonts w:hint="cs"/>
          <w:snapToGrid w:val="0"/>
          <w:rtl/>
          <w:lang w:val="fr-LU"/>
        </w:rPr>
        <w:t>ة</w:t>
      </w:r>
      <w:r w:rsidRPr="00435DDD">
        <w:rPr>
          <w:snapToGrid w:val="0"/>
          <w:rtl/>
          <w:lang w:val="fr-LU"/>
        </w:rPr>
        <w:t xml:space="preserve"> في</w:t>
      </w:r>
      <w:r w:rsidR="005B4CF9" w:rsidRPr="00435DDD">
        <w:rPr>
          <w:rFonts w:hint="eastAsia"/>
          <w:snapToGrid w:val="0"/>
          <w:rtl/>
          <w:lang w:val="fr-LU"/>
        </w:rPr>
        <w:t> </w:t>
      </w:r>
      <w:r w:rsidRPr="00435DDD">
        <w:rPr>
          <w:snapToGrid w:val="0"/>
          <w:rtl/>
          <w:lang w:val="fr-LU"/>
        </w:rPr>
        <w:t xml:space="preserve">قاعدة </w:t>
      </w:r>
      <w:r w:rsidRPr="00435DDD">
        <w:rPr>
          <w:rFonts w:hint="cs"/>
          <w:snapToGrid w:val="0"/>
          <w:rtl/>
          <w:lang w:val="fr-LU"/>
        </w:rPr>
        <w:t>البيانات</w:t>
      </w:r>
      <w:r w:rsidR="005B4CF9" w:rsidRPr="00435DDD">
        <w:rPr>
          <w:rFonts w:hint="eastAsia"/>
          <w:snapToGrid w:val="0"/>
          <w:rtl/>
          <w:lang w:val="fr-LU"/>
        </w:rPr>
        <w:t> </w:t>
      </w:r>
      <w:r w:rsidRPr="00435DDD">
        <w:rPr>
          <w:snapToGrid w:val="0"/>
          <w:rtl/>
          <w:lang w:val="fr-LU"/>
        </w:rPr>
        <w:t>الوطنية:</w:t>
      </w:r>
    </w:p>
    <w:p w:rsidR="0052112B" w:rsidRPr="00435DDD" w:rsidRDefault="0052112B" w:rsidP="00822E61">
      <w:pPr>
        <w:pStyle w:val="Equation"/>
      </w:pPr>
      <w:r w:rsidRPr="00435DDD">
        <w:tab/>
      </w:r>
      <w:r w:rsidR="00822E61" w:rsidRPr="00435DDD">
        <w:rPr>
          <w:rFonts w:cs="Times New Roman"/>
          <w:position w:val="-12"/>
          <w:sz w:val="24"/>
          <w:szCs w:val="20"/>
          <w:lang w:eastAsia="en-US"/>
        </w:rPr>
        <w:object w:dxaOrig="1520" w:dyaOrig="360">
          <v:shape id="_x0000_i1113" type="#_x0000_t75" style="width:76.6pt;height:18.75pt" o:ole="">
            <v:imagedata r:id="rId198" o:title=""/>
          </v:shape>
          <o:OLEObject Type="Embed" ProgID="Equation.3" ShapeID="_x0000_i1113" DrawAspect="Content" ObjectID="_1511631204" r:id="rId199"/>
        </w:object>
      </w:r>
      <w:r w:rsidRPr="00435DDD">
        <w:tab/>
        <w:t>(54)</w:t>
      </w:r>
    </w:p>
    <w:p w:rsidR="0052112B" w:rsidRPr="00435DDD" w:rsidRDefault="0052112B" w:rsidP="00633384">
      <w:pPr>
        <w:keepNext/>
        <w:spacing w:before="80"/>
        <w:ind w:left="1985" w:right="1985" w:hanging="1985"/>
        <w:rPr>
          <w:rtl/>
          <w:lang w:val="fr-LU"/>
        </w:rPr>
      </w:pPr>
      <w:r w:rsidRPr="00435DDD">
        <w:rPr>
          <w:rtl/>
          <w:lang w:val="fr-LU"/>
        </w:rPr>
        <w:t>حيث:</w:t>
      </w:r>
    </w:p>
    <w:p w:rsidR="0052112B" w:rsidRPr="00435DDD" w:rsidRDefault="0052112B" w:rsidP="00E339CB">
      <w:pPr>
        <w:pStyle w:val="Equationlegend"/>
        <w:rPr>
          <w:rtl/>
        </w:rPr>
      </w:pPr>
      <w:r w:rsidRPr="00435DDD">
        <w:rPr>
          <w:i/>
          <w:iCs/>
        </w:rPr>
        <w:tab/>
        <w:t>Z</w:t>
      </w:r>
      <w:r w:rsidRPr="00435DDD">
        <w:rPr>
          <w:i/>
          <w:iCs/>
          <w:vertAlign w:val="subscript"/>
        </w:rPr>
        <w:t>i</w:t>
      </w:r>
      <w:r w:rsidRPr="00435DDD">
        <w:rPr>
          <w:rtl/>
          <w:lang w:val="fr-LU"/>
        </w:rPr>
        <w:t>:</w:t>
      </w:r>
      <w:r w:rsidRPr="00435DDD">
        <w:rPr>
          <w:lang w:val="fr-LU"/>
        </w:rPr>
        <w:tab/>
      </w:r>
      <w:r w:rsidRPr="00435DDD">
        <w:rPr>
          <w:rtl/>
          <w:lang w:val="fr-LU"/>
        </w:rPr>
        <w:t xml:space="preserve">مورد التردد المستعمل لتخصيص التردد </w:t>
      </w:r>
      <w:r w:rsidRPr="00435DDD">
        <w:rPr>
          <w:i/>
          <w:iCs/>
        </w:rPr>
        <w:t>i</w:t>
      </w:r>
    </w:p>
    <w:p w:rsidR="0052112B" w:rsidRPr="00435DDD" w:rsidRDefault="0052112B" w:rsidP="007F5D11">
      <w:pPr>
        <w:pStyle w:val="Equationlegend"/>
        <w:rPr>
          <w:rtl/>
        </w:rPr>
      </w:pPr>
      <w:r w:rsidRPr="00435DDD">
        <w:rPr>
          <w:i/>
          <w:iCs/>
        </w:rPr>
        <w:tab/>
      </w:r>
      <w:r w:rsidRPr="00435DDD">
        <w:rPr>
          <w:i/>
          <w:iCs/>
          <w:lang w:val="fr-LU"/>
        </w:rPr>
        <w:t>F</w:t>
      </w:r>
      <w:r w:rsidRPr="00435DDD">
        <w:rPr>
          <w:i/>
          <w:iCs/>
          <w:vertAlign w:val="subscript"/>
          <w:lang w:val="fr-LU"/>
        </w:rPr>
        <w:t>i</w:t>
      </w:r>
      <w:r w:rsidRPr="00435DDD">
        <w:rPr>
          <w:rtl/>
          <w:lang w:val="fr-LU"/>
        </w:rPr>
        <w:t>:</w:t>
      </w:r>
      <w:r w:rsidRPr="00435DDD">
        <w:rPr>
          <w:lang w:val="fr-LU"/>
        </w:rPr>
        <w:tab/>
      </w:r>
      <w:r w:rsidRPr="00435DDD">
        <w:rPr>
          <w:rtl/>
          <w:lang w:val="fr-LU"/>
        </w:rPr>
        <w:t>نطاق التردد</w:t>
      </w:r>
      <w:r w:rsidRPr="00435DDD">
        <w:rPr>
          <w:rFonts w:hint="cs"/>
          <w:rtl/>
          <w:lang w:val="fr-LU"/>
        </w:rPr>
        <w:t xml:space="preserve"> الراديوي</w:t>
      </w:r>
      <w:r w:rsidRPr="00435DDD">
        <w:rPr>
          <w:rtl/>
          <w:lang w:val="fr-LU"/>
        </w:rPr>
        <w:t xml:space="preserve"> المستعمل لتخصيص التردد </w:t>
      </w:r>
      <w:r w:rsidRPr="00435DDD">
        <w:rPr>
          <w:i/>
          <w:iCs/>
        </w:rPr>
        <w:t>i</w:t>
      </w:r>
    </w:p>
    <w:p w:rsidR="0052112B" w:rsidRPr="00435DDD" w:rsidRDefault="0052112B" w:rsidP="001960DF">
      <w:pPr>
        <w:pStyle w:val="Equationlegend"/>
        <w:rPr>
          <w:rtl/>
        </w:rPr>
      </w:pPr>
      <w:r w:rsidRPr="00435DDD">
        <w:rPr>
          <w:i/>
          <w:iCs/>
        </w:rPr>
        <w:tab/>
      </w:r>
      <w:r w:rsidR="001960DF" w:rsidRPr="00435DDD">
        <w:rPr>
          <w:i/>
        </w:rPr>
        <w:t>S</w:t>
      </w:r>
      <w:r w:rsidR="001960DF" w:rsidRPr="00435DDD">
        <w:rPr>
          <w:i/>
          <w:iCs/>
          <w:vertAlign w:val="subscript"/>
        </w:rPr>
        <w:t>i</w:t>
      </w:r>
      <w:r w:rsidRPr="00435DDD">
        <w:rPr>
          <w:rtl/>
          <w:lang w:val="fr-LU"/>
        </w:rPr>
        <w:t>:</w:t>
      </w:r>
      <w:r w:rsidRPr="00435DDD">
        <w:rPr>
          <w:lang w:val="fr-LU"/>
        </w:rPr>
        <w:tab/>
      </w:r>
      <w:r w:rsidRPr="00435DDD">
        <w:rPr>
          <w:rFonts w:hint="cs"/>
          <w:rtl/>
          <w:lang w:val="fr-LU"/>
        </w:rPr>
        <w:t>مساحة الأراضي</w:t>
      </w:r>
      <w:r w:rsidRPr="00435DDD">
        <w:rPr>
          <w:rtl/>
          <w:lang w:val="fr-LU"/>
        </w:rPr>
        <w:t xml:space="preserve"> المستعمل</w:t>
      </w:r>
      <w:r w:rsidRPr="00435DDD">
        <w:rPr>
          <w:rFonts w:hint="cs"/>
          <w:rtl/>
          <w:lang w:val="fr-LU"/>
        </w:rPr>
        <w:t>ة</w:t>
      </w:r>
      <w:r w:rsidRPr="00435DDD">
        <w:rPr>
          <w:rtl/>
          <w:lang w:val="fr-LU"/>
        </w:rPr>
        <w:t xml:space="preserve"> لتخصيص التردد </w:t>
      </w:r>
      <w:r w:rsidRPr="00435DDD">
        <w:rPr>
          <w:i/>
          <w:iCs/>
        </w:rPr>
        <w:t>i</w:t>
      </w:r>
    </w:p>
    <w:p w:rsidR="0052112B" w:rsidRPr="00435DDD" w:rsidRDefault="0052112B" w:rsidP="007F5D11">
      <w:pPr>
        <w:pStyle w:val="Equationlegend"/>
        <w:rPr>
          <w:rtl/>
          <w:lang w:val="fr-LU"/>
        </w:rPr>
      </w:pPr>
      <w:r w:rsidRPr="00435DDD">
        <w:rPr>
          <w:i/>
          <w:iCs/>
        </w:rPr>
        <w:tab/>
        <w:t>t</w:t>
      </w:r>
      <w:r w:rsidRPr="00435DDD">
        <w:rPr>
          <w:rFonts w:hint="cs"/>
          <w:rtl/>
          <w:lang w:val="fr-LU"/>
        </w:rPr>
        <w:t>:</w:t>
      </w:r>
      <w:r w:rsidRPr="00435DDD">
        <w:rPr>
          <w:rFonts w:hint="cs"/>
          <w:rtl/>
          <w:lang w:val="fr-LU"/>
        </w:rPr>
        <w:tab/>
      </w:r>
      <w:r w:rsidRPr="00435DDD">
        <w:rPr>
          <w:rtl/>
          <w:lang w:val="fr-LU"/>
        </w:rPr>
        <w:t>الزمن</w:t>
      </w:r>
      <w:r w:rsidRPr="00435DDD">
        <w:rPr>
          <w:rFonts w:hint="cs"/>
          <w:rtl/>
          <w:lang w:val="fr-LU"/>
        </w:rPr>
        <w:t>.</w:t>
      </w:r>
    </w:p>
    <w:p w:rsidR="0052112B" w:rsidRPr="00435DDD" w:rsidRDefault="0052112B" w:rsidP="0052112B">
      <w:pPr>
        <w:rPr>
          <w:rtl/>
          <w:lang w:val="fr-LU"/>
        </w:rPr>
      </w:pPr>
      <w:r w:rsidRPr="00435DDD">
        <w:rPr>
          <w:rtl/>
          <w:lang w:val="fr-LU"/>
        </w:rPr>
        <w:t xml:space="preserve">ويمكن </w:t>
      </w:r>
      <w:r w:rsidRPr="00435DDD">
        <w:rPr>
          <w:rFonts w:hint="cs"/>
          <w:rtl/>
          <w:lang w:val="fr-LU"/>
        </w:rPr>
        <w:t>النظر في</w:t>
      </w:r>
      <w:r w:rsidRPr="00435DDD">
        <w:rPr>
          <w:rtl/>
          <w:lang w:val="fr-LU"/>
        </w:rPr>
        <w:t xml:space="preserve"> كل مكونة بمزيد من التفصيل:</w:t>
      </w:r>
    </w:p>
    <w:p w:rsidR="0052112B" w:rsidRPr="00435DDD" w:rsidRDefault="0052112B" w:rsidP="0052112B">
      <w:pPr>
        <w:rPr>
          <w:rtl/>
        </w:rPr>
      </w:pPr>
      <w:r w:rsidRPr="00435DDD">
        <w:rPr>
          <w:rFonts w:hint="eastAsia"/>
          <w:rtl/>
          <w:lang w:val="fr-LU"/>
        </w:rPr>
        <w:t> </w:t>
      </w:r>
      <w:r w:rsidRPr="00435DDD">
        <w:rPr>
          <w:rFonts w:hint="cs"/>
          <w:rtl/>
          <w:lang w:val="fr-LU"/>
        </w:rPr>
        <w:t>أ</w:t>
      </w:r>
      <w:r w:rsidRPr="00435DDD">
        <w:rPr>
          <w:rFonts w:hint="eastAsia"/>
          <w:rtl/>
          <w:lang w:val="fr-LU"/>
        </w:rPr>
        <w:t> </w:t>
      </w:r>
      <w:r w:rsidRPr="00435DDD">
        <w:rPr>
          <w:rFonts w:hint="cs"/>
          <w:rtl/>
          <w:lang w:val="fr-LU"/>
        </w:rPr>
        <w:t>)</w:t>
      </w:r>
      <w:r w:rsidRPr="00435DDD">
        <w:rPr>
          <w:rFonts w:hint="cs"/>
          <w:rtl/>
          <w:lang w:val="fr-LU"/>
        </w:rPr>
        <w:tab/>
      </w:r>
      <w:r w:rsidRPr="00435DDD">
        <w:rPr>
          <w:rtl/>
          <w:lang w:val="fr-LU"/>
        </w:rPr>
        <w:t xml:space="preserve">يعادل الزمن </w:t>
      </w:r>
      <w:r w:rsidRPr="00435DDD">
        <w:rPr>
          <w:i/>
          <w:iCs/>
        </w:rPr>
        <w:t>t</w:t>
      </w:r>
      <w:r w:rsidRPr="00435DDD">
        <w:rPr>
          <w:rtl/>
        </w:rPr>
        <w:t xml:space="preserve"> لكل المستعملين سنة واحدة </w:t>
      </w:r>
      <w:r w:rsidRPr="00435DDD">
        <w:t xml:space="preserve">(1 = </w:t>
      </w:r>
      <w:r w:rsidRPr="00435DDD">
        <w:rPr>
          <w:i/>
          <w:iCs/>
        </w:rPr>
        <w:t>t</w:t>
      </w:r>
      <w:r w:rsidRPr="00435DDD">
        <w:t>)</w:t>
      </w:r>
      <w:r w:rsidRPr="00435DDD">
        <w:rPr>
          <w:rtl/>
        </w:rPr>
        <w:t>.</w:t>
      </w:r>
    </w:p>
    <w:p w:rsidR="0052112B" w:rsidRPr="00435DDD" w:rsidRDefault="0052112B" w:rsidP="003F54A4">
      <w:pPr>
        <w:keepNext/>
        <w:keepLines/>
        <w:rPr>
          <w:rtl/>
          <w:lang w:val="fr-LU"/>
        </w:rPr>
      </w:pPr>
      <w:r w:rsidRPr="00435DDD">
        <w:rPr>
          <w:rFonts w:hint="cs"/>
          <w:rtl/>
        </w:rPr>
        <w:t>ب)</w:t>
      </w:r>
      <w:r w:rsidRPr="00435DDD">
        <w:rPr>
          <w:rFonts w:hint="cs"/>
          <w:rtl/>
        </w:rPr>
        <w:tab/>
      </w:r>
      <w:r w:rsidRPr="00435DDD">
        <w:rPr>
          <w:rtl/>
        </w:rPr>
        <w:t xml:space="preserve">والكثافة السكانية في الإقليم </w:t>
      </w:r>
      <w:r w:rsidRPr="00435DDD">
        <w:rPr>
          <w:rFonts w:hint="cs"/>
          <w:rtl/>
        </w:rPr>
        <w:t>ليست متماثلة،</w:t>
      </w:r>
      <w:r w:rsidRPr="00435DDD">
        <w:rPr>
          <w:rtl/>
        </w:rPr>
        <w:t xml:space="preserve"> كما أن المناطق </w:t>
      </w:r>
      <w:r w:rsidRPr="00435DDD">
        <w:rPr>
          <w:rFonts w:hint="cs"/>
          <w:rtl/>
        </w:rPr>
        <w:t>عالية</w:t>
      </w:r>
      <w:r w:rsidRPr="00435DDD">
        <w:rPr>
          <w:rtl/>
        </w:rPr>
        <w:t xml:space="preserve"> الكثافة السكانية تكون أكثر جاذبية لمشغلي خدمات الاتصالات. ومن هنا </w:t>
      </w:r>
      <w:r w:rsidRPr="00435DDD">
        <w:rPr>
          <w:rFonts w:hint="cs"/>
          <w:rtl/>
        </w:rPr>
        <w:t>تقس</w:t>
      </w:r>
      <w:r w:rsidRPr="00435DDD">
        <w:rPr>
          <w:rtl/>
        </w:rPr>
        <w:t xml:space="preserve">م </w:t>
      </w:r>
      <w:r w:rsidRPr="00435DDD">
        <w:rPr>
          <w:rFonts w:hint="cs"/>
          <w:rtl/>
        </w:rPr>
        <w:t>كل أراضي</w:t>
      </w:r>
      <w:r w:rsidR="00C54A2D" w:rsidRPr="00435DDD">
        <w:rPr>
          <w:rtl/>
        </w:rPr>
        <w:t xml:space="preserve"> الجمهورية إلى أقاليم</w:t>
      </w:r>
      <w:r w:rsidR="00C54A2D" w:rsidRPr="00435DDD">
        <w:rPr>
          <w:rFonts w:hint="cs"/>
          <w:rtl/>
        </w:rPr>
        <w:t xml:space="preserve"> </w:t>
      </w:r>
      <w:r w:rsidRPr="00435DDD">
        <w:rPr>
          <w:i/>
          <w:iCs/>
        </w:rPr>
        <w:t>m</w:t>
      </w:r>
      <w:r w:rsidR="00C54A2D" w:rsidRPr="00435DDD">
        <w:rPr>
          <w:rFonts w:hint="cs"/>
          <w:i/>
          <w:iCs/>
          <w:rtl/>
        </w:rPr>
        <w:t xml:space="preserve"> </w:t>
      </w:r>
      <w:r w:rsidRPr="00435DDD">
        <w:rPr>
          <w:rFonts w:hint="cs"/>
          <w:rtl/>
          <w:lang w:val="fr-LU"/>
        </w:rPr>
        <w:t>حسب الهيكل الإداري،</w:t>
      </w:r>
      <w:r w:rsidRPr="00435DDD">
        <w:rPr>
          <w:rtl/>
          <w:lang w:val="fr-LU"/>
        </w:rPr>
        <w:t xml:space="preserve"> و</w:t>
      </w:r>
      <w:r w:rsidRPr="00435DDD">
        <w:rPr>
          <w:rFonts w:hint="cs"/>
          <w:rtl/>
          <w:lang w:val="fr-LU"/>
        </w:rPr>
        <w:t>يكون معامل الكثافة السكانية (حسب البيانات الإحصائية) لكل إقليم رتبته </w:t>
      </w:r>
      <w:r w:rsidRPr="00435DDD">
        <w:rPr>
          <w:i/>
          <w:iCs/>
        </w:rPr>
        <w:t>j</w:t>
      </w:r>
      <w:r w:rsidR="003F54A4" w:rsidRPr="00435DDD">
        <w:rPr>
          <w:rFonts w:hint="cs"/>
          <w:rtl/>
        </w:rPr>
        <w:t> </w:t>
      </w:r>
      <w:r w:rsidRPr="00435DDD">
        <w:rPr>
          <w:lang w:val="fr-LU"/>
        </w:rPr>
        <w:t>(</w:t>
      </w:r>
      <w:r w:rsidRPr="00435DDD">
        <w:rPr>
          <w:i/>
          <w:iCs/>
        </w:rPr>
        <w:t>m</w:t>
      </w:r>
      <w:r w:rsidRPr="00435DDD">
        <w:t> </w:t>
      </w:r>
      <w:r w:rsidRPr="00435DDD">
        <w:rPr>
          <w:rFonts w:cs="Times New Roman"/>
        </w:rPr>
        <w:t>≥</w:t>
      </w:r>
      <w:r w:rsidRPr="00435DDD">
        <w:t> </w:t>
      </w:r>
      <w:r w:rsidRPr="00435DDD">
        <w:rPr>
          <w:i/>
          <w:iCs/>
        </w:rPr>
        <w:t>j</w:t>
      </w:r>
      <w:r w:rsidRPr="00435DDD">
        <w:t> </w:t>
      </w:r>
      <w:r w:rsidRPr="00435DDD">
        <w:rPr>
          <w:rFonts w:cs="Times New Roman"/>
        </w:rPr>
        <w:t>≥</w:t>
      </w:r>
      <w:r w:rsidRPr="00435DDD">
        <w:t> </w:t>
      </w:r>
      <w:r w:rsidRPr="00435DDD">
        <w:rPr>
          <w:i/>
          <w:iCs/>
        </w:rPr>
        <w:t>1</w:t>
      </w:r>
      <w:r w:rsidRPr="00435DDD">
        <w:t>)</w:t>
      </w:r>
      <w:r w:rsidRPr="00435DDD">
        <w:rPr>
          <w:rFonts w:hint="cs"/>
          <w:rtl/>
        </w:rPr>
        <w:t xml:space="preserve"> هو</w:t>
      </w:r>
      <w:r w:rsidRPr="00435DDD">
        <w:rPr>
          <w:rFonts w:hint="eastAsia"/>
          <w:rtl/>
        </w:rPr>
        <w:t> </w:t>
      </w:r>
      <w:r w:rsidR="00C54A2D" w:rsidRPr="00435DDD">
        <w:rPr>
          <w:i/>
          <w:iCs/>
        </w:rPr>
        <w:t>K</w:t>
      </w:r>
      <w:r w:rsidRPr="00435DDD">
        <w:rPr>
          <w:i/>
          <w:iCs/>
          <w:vertAlign w:val="subscript"/>
        </w:rPr>
        <w:t>j</w:t>
      </w:r>
      <w:r w:rsidRPr="00435DDD">
        <w:rPr>
          <w:rtl/>
          <w:lang w:val="fr-LU"/>
        </w:rPr>
        <w:t xml:space="preserve"> (</w:t>
      </w:r>
      <w:r w:rsidRPr="00435DDD">
        <w:rPr>
          <w:rFonts w:hint="cs"/>
          <w:rtl/>
          <w:lang w:val="fr-LU"/>
        </w:rPr>
        <w:t>انظر</w:t>
      </w:r>
      <w:r w:rsidRPr="00435DDD">
        <w:rPr>
          <w:rtl/>
          <w:lang w:val="fr-LU"/>
        </w:rPr>
        <w:t xml:space="preserve"> الجدول </w:t>
      </w:r>
      <w:r w:rsidRPr="00435DDD">
        <w:rPr>
          <w:lang w:val="fr-LU"/>
        </w:rPr>
        <w:t>21</w:t>
      </w:r>
      <w:r w:rsidRPr="00435DDD">
        <w:rPr>
          <w:rtl/>
          <w:lang w:val="fr-LU"/>
        </w:rPr>
        <w:t>). و</w:t>
      </w:r>
      <w:r w:rsidRPr="00435DDD">
        <w:rPr>
          <w:rFonts w:hint="cs"/>
          <w:rtl/>
          <w:lang w:val="fr-LU"/>
        </w:rPr>
        <w:t>قيمة المعامل</w:t>
      </w:r>
      <w:r w:rsidRPr="00435DDD">
        <w:rPr>
          <w:rtl/>
          <w:lang w:val="fr-LU"/>
        </w:rPr>
        <w:t xml:space="preserve"> </w:t>
      </w:r>
      <w:r w:rsidR="00C54A2D" w:rsidRPr="00435DDD">
        <w:rPr>
          <w:i/>
          <w:iCs/>
        </w:rPr>
        <w:t>K</w:t>
      </w:r>
      <w:r w:rsidRPr="00435DDD">
        <w:rPr>
          <w:i/>
          <w:iCs/>
          <w:vertAlign w:val="subscript"/>
        </w:rPr>
        <w:t>j</w:t>
      </w:r>
      <w:r w:rsidRPr="00435DDD">
        <w:rPr>
          <w:rFonts w:hint="cs"/>
          <w:rtl/>
          <w:lang w:val="fr-LU"/>
        </w:rPr>
        <w:t> =</w:t>
      </w:r>
      <w:r w:rsidRPr="00435DDD">
        <w:rPr>
          <w:rFonts w:hint="eastAsia"/>
          <w:rtl/>
          <w:lang w:val="fr-LU"/>
        </w:rPr>
        <w:t> </w:t>
      </w:r>
      <w:r w:rsidRPr="00435DDD">
        <w:t>1</w:t>
      </w:r>
      <w:r w:rsidRPr="00435DDD">
        <w:rPr>
          <w:rFonts w:hint="cs"/>
          <w:rtl/>
          <w:lang w:val="fr-LU"/>
        </w:rPr>
        <w:t xml:space="preserve"> </w:t>
      </w:r>
      <w:r w:rsidRPr="00435DDD">
        <w:rPr>
          <w:rtl/>
          <w:lang w:val="fr-LU"/>
        </w:rPr>
        <w:t>في</w:t>
      </w:r>
      <w:r w:rsidRPr="00435DDD">
        <w:rPr>
          <w:rFonts w:hint="cs"/>
          <w:rtl/>
          <w:lang w:val="fr-LU"/>
        </w:rPr>
        <w:t> </w:t>
      </w:r>
      <w:r w:rsidRPr="00435DDD">
        <w:rPr>
          <w:rtl/>
          <w:lang w:val="fr-LU"/>
        </w:rPr>
        <w:t>المناطق ذات الكثافة السكانية</w:t>
      </w:r>
      <w:r w:rsidR="005B4CF9" w:rsidRPr="00435DDD">
        <w:rPr>
          <w:rFonts w:hint="eastAsia"/>
          <w:snapToGrid w:val="0"/>
          <w:rtl/>
          <w:lang w:val="fr-LU"/>
        </w:rPr>
        <w:t> </w:t>
      </w:r>
      <w:r w:rsidRPr="00435DDD">
        <w:rPr>
          <w:rtl/>
          <w:lang w:val="fr-LU"/>
        </w:rPr>
        <w:t>الأقل.</w:t>
      </w:r>
    </w:p>
    <w:p w:rsidR="0052112B" w:rsidRPr="00435DDD" w:rsidRDefault="0052112B" w:rsidP="00853E59">
      <w:pPr>
        <w:pStyle w:val="TableNo0"/>
        <w:rPr>
          <w:rFonts w:cs="Times New Roman"/>
          <w:szCs w:val="22"/>
          <w:rtl/>
        </w:rPr>
      </w:pPr>
      <w:r w:rsidRPr="00435DDD">
        <w:rPr>
          <w:rtl/>
        </w:rPr>
        <w:t>الج</w:t>
      </w:r>
      <w:r w:rsidR="00C03883" w:rsidRPr="00435DDD">
        <w:rPr>
          <w:rFonts w:hint="cs"/>
          <w:rtl/>
        </w:rPr>
        <w:t>ـ</w:t>
      </w:r>
      <w:r w:rsidRPr="00435DDD">
        <w:rPr>
          <w:rtl/>
        </w:rPr>
        <w:t xml:space="preserve">دول </w:t>
      </w:r>
      <w:r w:rsidRPr="00435DDD">
        <w:rPr>
          <w:rFonts w:cs="Times New Roman"/>
          <w:szCs w:val="22"/>
        </w:rPr>
        <w:t>21</w:t>
      </w:r>
    </w:p>
    <w:p w:rsidR="0052112B" w:rsidRPr="00435DDD" w:rsidRDefault="0052112B" w:rsidP="005B4CF9">
      <w:pPr>
        <w:pStyle w:val="TableTitle1"/>
        <w:keepLines/>
      </w:pPr>
      <w:r w:rsidRPr="00435DDD">
        <w:rPr>
          <w:rFonts w:hint="cs"/>
          <w:rtl/>
        </w:rPr>
        <w:t>معامل الكثافة السكانية في أقاليم مختلفة من جمهورية قيرغيزستان</w:t>
      </w:r>
    </w:p>
    <w:tbl>
      <w:tblPr>
        <w:bidiVisual/>
        <w:tblW w:w="0" w:type="auto"/>
        <w:jc w:val="center"/>
        <w:tblLayout w:type="fixed"/>
        <w:tblLook w:val="0000" w:firstRow="0" w:lastRow="0" w:firstColumn="0" w:lastColumn="0" w:noHBand="0" w:noVBand="0"/>
      </w:tblPr>
      <w:tblGrid>
        <w:gridCol w:w="6095"/>
        <w:gridCol w:w="1276"/>
      </w:tblGrid>
      <w:tr w:rsidR="0052112B" w:rsidRPr="00435DDD" w:rsidTr="00F935C1">
        <w:trPr>
          <w:cantSplit/>
          <w:jc w:val="center"/>
        </w:trPr>
        <w:tc>
          <w:tcPr>
            <w:tcW w:w="6095"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Head0"/>
              <w:keepLines/>
              <w:bidi/>
              <w:spacing w:before="40" w:line="260" w:lineRule="exact"/>
              <w:rPr>
                <w:rFonts w:ascii="Times New Roman Bold" w:hAnsi="Times New Roman Bold" w:cs="Traditional Arabic"/>
                <w:bCs/>
                <w:sz w:val="20"/>
                <w:szCs w:val="26"/>
                <w:lang w:val="en-US"/>
              </w:rPr>
            </w:pPr>
            <w:r w:rsidRPr="00435DDD">
              <w:rPr>
                <w:rFonts w:ascii="Times New Roman Bold" w:hAnsi="Times New Roman Bold" w:cs="Traditional Arabic" w:hint="cs"/>
                <w:bCs/>
                <w:sz w:val="20"/>
                <w:szCs w:val="26"/>
                <w:rtl/>
              </w:rPr>
              <w:t xml:space="preserve">التسمية </w:t>
            </w:r>
            <w:r w:rsidR="00C03883" w:rsidRPr="00435DDD">
              <w:rPr>
                <w:rFonts w:ascii="Times New Roman Bold" w:hAnsi="Times New Roman Bold" w:cs="Traditional Arabic" w:hint="cs"/>
                <w:bCs/>
                <w:sz w:val="20"/>
                <w:szCs w:val="26"/>
                <w:rtl/>
              </w:rPr>
              <w:t>-</w:t>
            </w:r>
            <w:r w:rsidRPr="00435DDD">
              <w:rPr>
                <w:rFonts w:ascii="Times New Roman Bold" w:hAnsi="Times New Roman Bold" w:cs="Traditional Arabic" w:hint="cs"/>
                <w:bCs/>
                <w:sz w:val="20"/>
                <w:szCs w:val="26"/>
                <w:rtl/>
              </w:rPr>
              <w:t xml:space="preserve"> المقاطعة </w:t>
            </w:r>
            <w:r w:rsidRPr="00435DDD">
              <w:rPr>
                <w:rFonts w:ascii="Times New Roman Bold" w:hAnsi="Times New Roman Bold" w:cs="Traditional Arabic"/>
                <w:bCs/>
                <w:sz w:val="20"/>
                <w:szCs w:val="26"/>
                <w:lang w:val="en-US"/>
              </w:rPr>
              <w:t>(oblast)</w:t>
            </w:r>
          </w:p>
        </w:tc>
        <w:tc>
          <w:tcPr>
            <w:tcW w:w="1276"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Head0"/>
              <w:keepLines/>
              <w:bidi/>
              <w:spacing w:before="40" w:line="260" w:lineRule="exact"/>
              <w:rPr>
                <w:rFonts w:ascii="Times New Roman Bold" w:hAnsi="Times New Roman Bold" w:cs="Traditional Arabic"/>
                <w:bCs/>
                <w:i/>
                <w:iCs/>
                <w:sz w:val="20"/>
                <w:szCs w:val="26"/>
              </w:rPr>
            </w:pPr>
            <w:r w:rsidRPr="00435DDD">
              <w:rPr>
                <w:rFonts w:ascii="Times New Roman Bold" w:hAnsi="Times New Roman Bold" w:cs="Traditional Arabic"/>
                <w:b w:val="0"/>
                <w:i/>
                <w:iCs/>
                <w:sz w:val="20"/>
                <w:szCs w:val="26"/>
              </w:rPr>
              <w:t>B</w:t>
            </w:r>
            <w:r w:rsidRPr="00435DDD">
              <w:rPr>
                <w:rFonts w:ascii="Times New Roman Bold" w:hAnsi="Times New Roman Bold" w:cs="Traditional Arabic"/>
                <w:bCs/>
                <w:i/>
                <w:iCs/>
                <w:position w:val="-4"/>
                <w:sz w:val="20"/>
                <w:szCs w:val="26"/>
              </w:rPr>
              <w:t>j</w:t>
            </w:r>
          </w:p>
        </w:tc>
      </w:tr>
      <w:tr w:rsidR="0052112B" w:rsidRPr="00435DDD" w:rsidTr="00F935C1">
        <w:trPr>
          <w:cantSplit/>
          <w:jc w:val="center"/>
        </w:trPr>
        <w:tc>
          <w:tcPr>
            <w:tcW w:w="6095" w:type="dxa"/>
            <w:tcBorders>
              <w:top w:val="single" w:sz="6" w:space="0" w:color="auto"/>
              <w:left w:val="single" w:sz="6" w:space="0" w:color="auto"/>
              <w:right w:val="single" w:sz="6" w:space="0" w:color="auto"/>
            </w:tcBorders>
          </w:tcPr>
          <w:p w:rsidR="0052112B" w:rsidRPr="00435DDD" w:rsidRDefault="0052112B" w:rsidP="00C03FD8">
            <w:pPr>
              <w:pStyle w:val="TableText0"/>
              <w:keepLines/>
              <w:bidi/>
              <w:spacing w:before="20" w:after="60" w:line="260" w:lineRule="exact"/>
              <w:rPr>
                <w:rFonts w:cs="Traditional Arabic"/>
                <w:sz w:val="20"/>
                <w:szCs w:val="26"/>
              </w:rPr>
            </w:pPr>
            <w:r w:rsidRPr="00435DDD">
              <w:rPr>
                <w:rFonts w:cs="Traditional Arabic" w:hint="cs"/>
                <w:sz w:val="20"/>
                <w:szCs w:val="26"/>
                <w:rtl/>
              </w:rPr>
              <w:t>نارين</w:t>
            </w:r>
          </w:p>
        </w:tc>
        <w:tc>
          <w:tcPr>
            <w:tcW w:w="1276" w:type="dxa"/>
            <w:tcBorders>
              <w:top w:val="single" w:sz="6" w:space="0" w:color="auto"/>
              <w:left w:val="single" w:sz="6" w:space="0" w:color="auto"/>
              <w:right w:val="single" w:sz="6" w:space="0" w:color="auto"/>
            </w:tcBorders>
          </w:tcPr>
          <w:p w:rsidR="0052112B" w:rsidRPr="00435DDD" w:rsidRDefault="0052112B" w:rsidP="00F935C1">
            <w:pPr>
              <w:pStyle w:val="TableText0"/>
              <w:keepLines/>
              <w:tabs>
                <w:tab w:val="clear" w:pos="794"/>
                <w:tab w:val="clear" w:pos="1191"/>
                <w:tab w:val="clear" w:pos="1588"/>
                <w:tab w:val="clear" w:pos="1985"/>
              </w:tabs>
              <w:bidi/>
              <w:spacing w:before="20" w:after="60" w:line="260" w:lineRule="exact"/>
              <w:ind w:left="-113"/>
              <w:jc w:val="center"/>
              <w:rPr>
                <w:rFonts w:cs="Traditional Arabic"/>
                <w:sz w:val="20"/>
                <w:szCs w:val="26"/>
                <w:lang w:val="en-US"/>
              </w:rPr>
            </w:pPr>
            <w:r w:rsidRPr="00435DDD">
              <w:rPr>
                <w:rFonts w:cs="Traditional Arabic"/>
                <w:sz w:val="20"/>
                <w:szCs w:val="26"/>
                <w:lang w:val="en-US"/>
              </w:rPr>
              <w:t>1</w:t>
            </w:r>
          </w:p>
        </w:tc>
      </w:tr>
      <w:tr w:rsidR="0052112B" w:rsidRPr="00435DDD" w:rsidTr="00F935C1">
        <w:trPr>
          <w:cantSplit/>
          <w:jc w:val="center"/>
        </w:trPr>
        <w:tc>
          <w:tcPr>
            <w:tcW w:w="6095" w:type="dxa"/>
            <w:tcBorders>
              <w:top w:val="single" w:sz="6" w:space="0" w:color="auto"/>
              <w:left w:val="single" w:sz="6" w:space="0" w:color="auto"/>
              <w:right w:val="single" w:sz="6" w:space="0" w:color="auto"/>
            </w:tcBorders>
          </w:tcPr>
          <w:p w:rsidR="0052112B" w:rsidRPr="00435DDD" w:rsidRDefault="0052112B" w:rsidP="00C03FD8">
            <w:pPr>
              <w:pStyle w:val="TableText0"/>
              <w:keepLines/>
              <w:bidi/>
              <w:spacing w:before="20" w:after="60" w:line="260" w:lineRule="exact"/>
              <w:rPr>
                <w:rFonts w:cs="Traditional Arabic"/>
                <w:sz w:val="20"/>
                <w:szCs w:val="26"/>
              </w:rPr>
            </w:pPr>
            <w:r w:rsidRPr="00435DDD">
              <w:rPr>
                <w:rFonts w:cs="Traditional Arabic" w:hint="cs"/>
                <w:sz w:val="20"/>
                <w:szCs w:val="26"/>
                <w:rtl/>
              </w:rPr>
              <w:t>تالاس</w:t>
            </w:r>
          </w:p>
        </w:tc>
        <w:tc>
          <w:tcPr>
            <w:tcW w:w="1276" w:type="dxa"/>
            <w:tcBorders>
              <w:top w:val="single" w:sz="6" w:space="0" w:color="auto"/>
              <w:left w:val="single" w:sz="6" w:space="0" w:color="auto"/>
              <w:right w:val="single" w:sz="6" w:space="0" w:color="auto"/>
            </w:tcBorders>
          </w:tcPr>
          <w:p w:rsidR="0052112B" w:rsidRPr="00435DDD" w:rsidRDefault="0052112B" w:rsidP="00F935C1">
            <w:pPr>
              <w:pStyle w:val="TableText0"/>
              <w:keepLines/>
              <w:tabs>
                <w:tab w:val="clear" w:pos="794"/>
                <w:tab w:val="clear" w:pos="1191"/>
                <w:tab w:val="clear" w:pos="1588"/>
                <w:tab w:val="clear" w:pos="1985"/>
              </w:tabs>
              <w:bidi/>
              <w:spacing w:before="20" w:after="60" w:line="260" w:lineRule="exact"/>
              <w:ind w:left="-284"/>
              <w:jc w:val="center"/>
              <w:rPr>
                <w:rFonts w:cs="Traditional Arabic"/>
                <w:sz w:val="20"/>
                <w:szCs w:val="26"/>
              </w:rPr>
            </w:pPr>
            <w:r w:rsidRPr="00435DDD">
              <w:rPr>
                <w:rFonts w:cs="Traditional Arabic"/>
                <w:sz w:val="20"/>
                <w:szCs w:val="26"/>
                <w:lang w:val="en-US"/>
              </w:rPr>
              <w:t>3,7</w:t>
            </w:r>
          </w:p>
        </w:tc>
      </w:tr>
      <w:tr w:rsidR="0052112B" w:rsidRPr="00435DDD" w:rsidTr="00F935C1">
        <w:trPr>
          <w:cantSplit/>
          <w:jc w:val="center"/>
        </w:trPr>
        <w:tc>
          <w:tcPr>
            <w:tcW w:w="6095" w:type="dxa"/>
            <w:tcBorders>
              <w:top w:val="single" w:sz="6" w:space="0" w:color="auto"/>
              <w:left w:val="single" w:sz="6" w:space="0" w:color="auto"/>
              <w:right w:val="single" w:sz="6" w:space="0" w:color="auto"/>
            </w:tcBorders>
          </w:tcPr>
          <w:p w:rsidR="0052112B" w:rsidRPr="00435DDD" w:rsidRDefault="0052112B" w:rsidP="00C03FD8">
            <w:pPr>
              <w:pStyle w:val="TableText0"/>
              <w:keepLines/>
              <w:bidi/>
              <w:spacing w:before="20" w:after="60" w:line="260" w:lineRule="exact"/>
              <w:rPr>
                <w:rFonts w:cs="Traditional Arabic"/>
                <w:sz w:val="20"/>
                <w:szCs w:val="26"/>
              </w:rPr>
            </w:pPr>
            <w:r w:rsidRPr="00435DDD">
              <w:rPr>
                <w:rFonts w:cs="Traditional Arabic" w:hint="cs"/>
                <w:sz w:val="20"/>
                <w:szCs w:val="26"/>
                <w:rtl/>
              </w:rPr>
              <w:t xml:space="preserve">إيسّيك </w:t>
            </w:r>
            <w:r w:rsidRPr="00435DDD">
              <w:rPr>
                <w:rFonts w:cs="Traditional Arabic"/>
                <w:sz w:val="20"/>
                <w:szCs w:val="26"/>
                <w:rtl/>
              </w:rPr>
              <w:t>–</w:t>
            </w:r>
            <w:r w:rsidRPr="00435DDD">
              <w:rPr>
                <w:rFonts w:cs="Traditional Arabic" w:hint="cs"/>
                <w:sz w:val="20"/>
                <w:szCs w:val="26"/>
                <w:rtl/>
              </w:rPr>
              <w:t xml:space="preserve"> كول</w:t>
            </w:r>
          </w:p>
        </w:tc>
        <w:tc>
          <w:tcPr>
            <w:tcW w:w="1276" w:type="dxa"/>
            <w:tcBorders>
              <w:top w:val="single" w:sz="6" w:space="0" w:color="auto"/>
              <w:left w:val="single" w:sz="6" w:space="0" w:color="auto"/>
              <w:right w:val="single" w:sz="6" w:space="0" w:color="auto"/>
            </w:tcBorders>
          </w:tcPr>
          <w:p w:rsidR="0052112B" w:rsidRPr="00435DDD" w:rsidRDefault="0052112B" w:rsidP="00F935C1">
            <w:pPr>
              <w:pStyle w:val="TableText0"/>
              <w:keepLines/>
              <w:tabs>
                <w:tab w:val="clear" w:pos="794"/>
                <w:tab w:val="clear" w:pos="1191"/>
                <w:tab w:val="clear" w:pos="1588"/>
                <w:tab w:val="clear" w:pos="1985"/>
              </w:tabs>
              <w:bidi/>
              <w:spacing w:before="20" w:after="60" w:line="260" w:lineRule="exact"/>
              <w:ind w:left="-284"/>
              <w:jc w:val="center"/>
              <w:rPr>
                <w:rFonts w:cs="Traditional Arabic"/>
                <w:sz w:val="20"/>
                <w:szCs w:val="26"/>
              </w:rPr>
            </w:pPr>
            <w:r w:rsidRPr="00435DDD">
              <w:rPr>
                <w:rFonts w:cs="Traditional Arabic"/>
                <w:sz w:val="20"/>
                <w:szCs w:val="26"/>
                <w:lang w:val="en-US"/>
              </w:rPr>
              <w:t>3,5</w:t>
            </w:r>
          </w:p>
        </w:tc>
      </w:tr>
      <w:tr w:rsidR="0052112B" w:rsidRPr="00435DDD" w:rsidTr="00F935C1">
        <w:trPr>
          <w:cantSplit/>
          <w:jc w:val="center"/>
        </w:trPr>
        <w:tc>
          <w:tcPr>
            <w:tcW w:w="6095"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Lines/>
              <w:bidi/>
              <w:spacing w:before="20" w:after="60" w:line="260" w:lineRule="exact"/>
              <w:rPr>
                <w:rFonts w:cs="Traditional Arabic"/>
                <w:sz w:val="20"/>
                <w:szCs w:val="26"/>
                <w:rtl/>
              </w:rPr>
            </w:pPr>
            <w:r w:rsidRPr="00435DDD">
              <w:rPr>
                <w:rFonts w:cs="Traditional Arabic" w:hint="cs"/>
                <w:sz w:val="20"/>
                <w:szCs w:val="26"/>
                <w:rtl/>
              </w:rPr>
              <w:t xml:space="preserve">جلال </w:t>
            </w:r>
            <w:r w:rsidRPr="00435DDD">
              <w:rPr>
                <w:rFonts w:cs="Traditional Arabic"/>
                <w:sz w:val="20"/>
                <w:szCs w:val="26"/>
                <w:rtl/>
              </w:rPr>
              <w:t>–</w:t>
            </w:r>
            <w:r w:rsidRPr="00435DDD">
              <w:rPr>
                <w:rFonts w:cs="Traditional Arabic" w:hint="cs"/>
                <w:sz w:val="20"/>
                <w:szCs w:val="26"/>
                <w:rtl/>
              </w:rPr>
              <w:t xml:space="preserve"> آباد</w:t>
            </w:r>
          </w:p>
        </w:tc>
        <w:tc>
          <w:tcPr>
            <w:tcW w:w="1276" w:type="dxa"/>
            <w:tcBorders>
              <w:top w:val="single" w:sz="6" w:space="0" w:color="auto"/>
              <w:left w:val="single" w:sz="6" w:space="0" w:color="auto"/>
              <w:bottom w:val="single" w:sz="6" w:space="0" w:color="auto"/>
              <w:right w:val="single" w:sz="6" w:space="0" w:color="auto"/>
            </w:tcBorders>
          </w:tcPr>
          <w:p w:rsidR="0052112B" w:rsidRPr="00435DDD" w:rsidRDefault="0052112B" w:rsidP="00F935C1">
            <w:pPr>
              <w:pStyle w:val="TableText0"/>
              <w:keepLines/>
              <w:tabs>
                <w:tab w:val="clear" w:pos="794"/>
                <w:tab w:val="clear" w:pos="1191"/>
                <w:tab w:val="clear" w:pos="1588"/>
                <w:tab w:val="clear" w:pos="1985"/>
              </w:tabs>
              <w:bidi/>
              <w:spacing w:before="20" w:after="60" w:line="260" w:lineRule="exact"/>
              <w:ind w:left="-284"/>
              <w:jc w:val="center"/>
              <w:rPr>
                <w:rFonts w:cs="Traditional Arabic"/>
                <w:sz w:val="20"/>
                <w:szCs w:val="26"/>
              </w:rPr>
            </w:pPr>
            <w:r w:rsidRPr="00435DDD">
              <w:rPr>
                <w:rFonts w:cs="Traditional Arabic"/>
                <w:sz w:val="20"/>
                <w:szCs w:val="26"/>
                <w:lang w:val="en-US"/>
              </w:rPr>
              <w:t>5,6</w:t>
            </w:r>
          </w:p>
        </w:tc>
      </w:tr>
      <w:tr w:rsidR="0052112B" w:rsidRPr="00435DDD" w:rsidTr="00F935C1">
        <w:trPr>
          <w:cantSplit/>
          <w:jc w:val="center"/>
        </w:trPr>
        <w:tc>
          <w:tcPr>
            <w:tcW w:w="6095" w:type="dxa"/>
            <w:tcBorders>
              <w:top w:val="single" w:sz="6" w:space="0" w:color="auto"/>
              <w:left w:val="single" w:sz="6" w:space="0" w:color="auto"/>
              <w:right w:val="single" w:sz="6" w:space="0" w:color="auto"/>
            </w:tcBorders>
          </w:tcPr>
          <w:p w:rsidR="0052112B" w:rsidRPr="00435DDD" w:rsidRDefault="0052112B" w:rsidP="00C03FD8">
            <w:pPr>
              <w:pStyle w:val="TableText0"/>
              <w:keepLines/>
              <w:bidi/>
              <w:spacing w:before="20" w:after="60" w:line="260" w:lineRule="exact"/>
              <w:rPr>
                <w:rFonts w:cs="Traditional Arabic"/>
                <w:sz w:val="20"/>
                <w:szCs w:val="26"/>
              </w:rPr>
            </w:pPr>
            <w:r w:rsidRPr="00435DDD">
              <w:rPr>
                <w:rFonts w:cs="Traditional Arabic" w:hint="cs"/>
                <w:sz w:val="20"/>
                <w:szCs w:val="26"/>
                <w:rtl/>
              </w:rPr>
              <w:t>أوش</w:t>
            </w:r>
          </w:p>
        </w:tc>
        <w:tc>
          <w:tcPr>
            <w:tcW w:w="1276" w:type="dxa"/>
            <w:tcBorders>
              <w:top w:val="single" w:sz="6" w:space="0" w:color="auto"/>
              <w:left w:val="single" w:sz="6" w:space="0" w:color="auto"/>
              <w:right w:val="single" w:sz="6" w:space="0" w:color="auto"/>
            </w:tcBorders>
          </w:tcPr>
          <w:p w:rsidR="0052112B" w:rsidRPr="00435DDD" w:rsidRDefault="0052112B" w:rsidP="00F935C1">
            <w:pPr>
              <w:pStyle w:val="TableText0"/>
              <w:keepLines/>
              <w:tabs>
                <w:tab w:val="clear" w:pos="794"/>
                <w:tab w:val="clear" w:pos="1191"/>
                <w:tab w:val="clear" w:pos="1588"/>
                <w:tab w:val="clear" w:pos="1985"/>
              </w:tabs>
              <w:bidi/>
              <w:spacing w:before="20" w:after="60" w:line="260" w:lineRule="exact"/>
              <w:ind w:left="-113"/>
              <w:jc w:val="center"/>
              <w:rPr>
                <w:rFonts w:cs="Traditional Arabic"/>
                <w:sz w:val="20"/>
                <w:szCs w:val="26"/>
                <w:lang w:val="en-US"/>
              </w:rPr>
            </w:pPr>
            <w:r w:rsidRPr="00435DDD">
              <w:rPr>
                <w:rFonts w:cs="Traditional Arabic"/>
                <w:sz w:val="20"/>
                <w:szCs w:val="26"/>
                <w:lang w:val="en-US"/>
              </w:rPr>
              <w:t>5</w:t>
            </w:r>
          </w:p>
        </w:tc>
      </w:tr>
      <w:tr w:rsidR="0052112B" w:rsidRPr="00435DDD" w:rsidTr="00F935C1">
        <w:trPr>
          <w:cantSplit/>
          <w:jc w:val="center"/>
        </w:trPr>
        <w:tc>
          <w:tcPr>
            <w:tcW w:w="6095"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Lines/>
              <w:bidi/>
              <w:spacing w:before="20" w:after="60" w:line="260" w:lineRule="exact"/>
              <w:rPr>
                <w:rFonts w:cs="Traditional Arabic"/>
                <w:sz w:val="20"/>
                <w:szCs w:val="26"/>
                <w:lang w:val="en-US"/>
              </w:rPr>
            </w:pPr>
            <w:r w:rsidRPr="00435DDD">
              <w:rPr>
                <w:rFonts w:cs="Traditional Arabic" w:hint="cs"/>
                <w:sz w:val="20"/>
                <w:szCs w:val="26"/>
                <w:rtl/>
                <w:lang w:val="en-US"/>
              </w:rPr>
              <w:t>تشوي</w:t>
            </w:r>
          </w:p>
        </w:tc>
        <w:tc>
          <w:tcPr>
            <w:tcW w:w="1276" w:type="dxa"/>
            <w:tcBorders>
              <w:top w:val="single" w:sz="6" w:space="0" w:color="auto"/>
              <w:left w:val="single" w:sz="6" w:space="0" w:color="auto"/>
              <w:right w:val="single" w:sz="6" w:space="0" w:color="auto"/>
            </w:tcBorders>
          </w:tcPr>
          <w:p w:rsidR="0052112B" w:rsidRPr="00435DDD" w:rsidRDefault="0052112B" w:rsidP="00F935C1">
            <w:pPr>
              <w:pStyle w:val="TableText0"/>
              <w:keepLines/>
              <w:tabs>
                <w:tab w:val="clear" w:pos="794"/>
                <w:tab w:val="clear" w:pos="1191"/>
                <w:tab w:val="clear" w:pos="1588"/>
                <w:tab w:val="clear" w:pos="1985"/>
              </w:tabs>
              <w:bidi/>
              <w:spacing w:before="20" w:after="60" w:line="260" w:lineRule="exact"/>
              <w:ind w:left="-113"/>
              <w:jc w:val="center"/>
              <w:rPr>
                <w:rFonts w:cs="Traditional Arabic"/>
                <w:sz w:val="20"/>
                <w:szCs w:val="26"/>
                <w:lang w:val="en-US"/>
              </w:rPr>
            </w:pPr>
            <w:r w:rsidRPr="00435DDD">
              <w:rPr>
                <w:rFonts w:cs="Traditional Arabic"/>
                <w:sz w:val="20"/>
                <w:szCs w:val="26"/>
                <w:lang w:val="en-US"/>
              </w:rPr>
              <w:t>8</w:t>
            </w:r>
          </w:p>
        </w:tc>
      </w:tr>
      <w:tr w:rsidR="0052112B" w:rsidRPr="00435DDD" w:rsidTr="00436EAD">
        <w:trPr>
          <w:cantSplit/>
          <w:jc w:val="center"/>
        </w:trPr>
        <w:tc>
          <w:tcPr>
            <w:tcW w:w="7371" w:type="dxa"/>
            <w:gridSpan w:val="2"/>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Lines/>
              <w:tabs>
                <w:tab w:val="clear" w:pos="794"/>
                <w:tab w:val="clear" w:pos="1191"/>
                <w:tab w:val="clear" w:pos="1588"/>
                <w:tab w:val="clear" w:pos="1985"/>
              </w:tabs>
              <w:bidi/>
              <w:spacing w:before="20" w:after="60" w:line="260" w:lineRule="exact"/>
              <w:jc w:val="center"/>
              <w:rPr>
                <w:rFonts w:cs="Traditional Arabic"/>
                <w:b/>
                <w:bCs/>
                <w:sz w:val="20"/>
                <w:szCs w:val="26"/>
                <w:lang w:val="en-US"/>
              </w:rPr>
            </w:pPr>
            <w:r w:rsidRPr="00435DDD">
              <w:rPr>
                <w:rFonts w:cs="Traditional Arabic" w:hint="cs"/>
                <w:b/>
                <w:bCs/>
                <w:sz w:val="20"/>
                <w:szCs w:val="26"/>
                <w:rtl/>
              </w:rPr>
              <w:t>المدن والتجمعات الحضرية</w:t>
            </w:r>
          </w:p>
        </w:tc>
      </w:tr>
      <w:tr w:rsidR="0052112B" w:rsidRPr="00435DDD" w:rsidTr="00F935C1">
        <w:trPr>
          <w:cantSplit/>
          <w:jc w:val="center"/>
        </w:trPr>
        <w:tc>
          <w:tcPr>
            <w:tcW w:w="6095" w:type="dxa"/>
            <w:tcBorders>
              <w:left w:val="single" w:sz="6" w:space="0" w:color="auto"/>
              <w:bottom w:val="single" w:sz="6" w:space="0" w:color="auto"/>
              <w:right w:val="single" w:sz="6" w:space="0" w:color="auto"/>
            </w:tcBorders>
          </w:tcPr>
          <w:p w:rsidR="0052112B" w:rsidRPr="00435DDD" w:rsidRDefault="0052112B" w:rsidP="00C03FD8">
            <w:pPr>
              <w:pStyle w:val="TableText0"/>
              <w:keepLines/>
              <w:bidi/>
              <w:spacing w:before="20" w:after="60" w:line="260" w:lineRule="exact"/>
              <w:rPr>
                <w:rFonts w:cs="Traditional Arabic"/>
                <w:sz w:val="20"/>
                <w:szCs w:val="26"/>
                <w:rtl/>
                <w:lang w:val="en-US"/>
              </w:rPr>
            </w:pPr>
            <w:r w:rsidRPr="00435DDD">
              <w:rPr>
                <w:rFonts w:cs="Traditional Arabic" w:hint="cs"/>
                <w:sz w:val="20"/>
                <w:szCs w:val="26"/>
                <w:rtl/>
              </w:rPr>
              <w:t xml:space="preserve">يتراوح سكانها بين </w:t>
            </w:r>
            <w:r w:rsidRPr="00435DDD">
              <w:rPr>
                <w:rFonts w:cs="Traditional Arabic"/>
                <w:sz w:val="20"/>
                <w:szCs w:val="26"/>
                <w:lang w:val="en-US"/>
              </w:rPr>
              <w:t>10 000</w:t>
            </w:r>
            <w:r w:rsidRPr="00435DDD">
              <w:rPr>
                <w:rFonts w:cs="Traditional Arabic" w:hint="cs"/>
                <w:sz w:val="20"/>
                <w:szCs w:val="26"/>
                <w:rtl/>
                <w:lang w:val="en-US"/>
              </w:rPr>
              <w:t xml:space="preserve"> و</w:t>
            </w:r>
            <w:r w:rsidRPr="00435DDD">
              <w:rPr>
                <w:rFonts w:cs="Traditional Arabic"/>
                <w:sz w:val="20"/>
                <w:szCs w:val="26"/>
                <w:lang w:val="en-US"/>
              </w:rPr>
              <w:t>50 000</w:t>
            </w:r>
            <w:r w:rsidRPr="00435DDD">
              <w:rPr>
                <w:rFonts w:cs="Traditional Arabic" w:hint="cs"/>
                <w:sz w:val="20"/>
                <w:szCs w:val="26"/>
                <w:rtl/>
                <w:lang w:val="en-US"/>
              </w:rPr>
              <w:t xml:space="preserve"> نسمة</w:t>
            </w:r>
          </w:p>
        </w:tc>
        <w:tc>
          <w:tcPr>
            <w:tcW w:w="1276" w:type="dxa"/>
            <w:tcBorders>
              <w:left w:val="single" w:sz="6" w:space="0" w:color="auto"/>
              <w:bottom w:val="single" w:sz="6" w:space="0" w:color="auto"/>
              <w:right w:val="single" w:sz="6" w:space="0" w:color="auto"/>
            </w:tcBorders>
          </w:tcPr>
          <w:p w:rsidR="0052112B" w:rsidRPr="00435DDD" w:rsidRDefault="0052112B" w:rsidP="00F935C1">
            <w:pPr>
              <w:pStyle w:val="TableText0"/>
              <w:keepLines/>
              <w:tabs>
                <w:tab w:val="clear" w:pos="794"/>
                <w:tab w:val="clear" w:pos="1191"/>
                <w:tab w:val="clear" w:pos="1588"/>
                <w:tab w:val="clear" w:pos="1985"/>
              </w:tabs>
              <w:bidi/>
              <w:spacing w:before="20" w:after="60" w:line="260" w:lineRule="exact"/>
              <w:ind w:left="57"/>
              <w:jc w:val="center"/>
              <w:rPr>
                <w:rFonts w:cs="Traditional Arabic"/>
                <w:sz w:val="20"/>
                <w:szCs w:val="26"/>
                <w:lang w:val="en-US"/>
              </w:rPr>
            </w:pPr>
            <w:r w:rsidRPr="00435DDD">
              <w:rPr>
                <w:rFonts w:cs="Traditional Arabic"/>
                <w:sz w:val="20"/>
                <w:szCs w:val="26"/>
                <w:lang w:val="en-US"/>
              </w:rPr>
              <w:t>16</w:t>
            </w:r>
          </w:p>
        </w:tc>
      </w:tr>
      <w:tr w:rsidR="0052112B" w:rsidRPr="00435DDD" w:rsidTr="00F935C1">
        <w:trPr>
          <w:cantSplit/>
          <w:jc w:val="center"/>
        </w:trPr>
        <w:tc>
          <w:tcPr>
            <w:tcW w:w="6095" w:type="dxa"/>
            <w:tcBorders>
              <w:top w:val="single" w:sz="6" w:space="0" w:color="auto"/>
              <w:left w:val="single" w:sz="6" w:space="0" w:color="auto"/>
              <w:right w:val="single" w:sz="6" w:space="0" w:color="auto"/>
            </w:tcBorders>
          </w:tcPr>
          <w:p w:rsidR="0052112B" w:rsidRPr="00435DDD" w:rsidRDefault="0052112B" w:rsidP="00C03FD8">
            <w:pPr>
              <w:pStyle w:val="TableText0"/>
              <w:keepLines/>
              <w:bidi/>
              <w:spacing w:before="20" w:after="60" w:line="260" w:lineRule="exact"/>
              <w:rPr>
                <w:rFonts w:cs="Traditional Arabic"/>
                <w:sz w:val="20"/>
                <w:szCs w:val="26"/>
                <w:rtl/>
                <w:lang w:val="en-US"/>
              </w:rPr>
            </w:pPr>
            <w:r w:rsidRPr="00435DDD">
              <w:rPr>
                <w:rFonts w:cs="Traditional Arabic" w:hint="cs"/>
                <w:sz w:val="20"/>
                <w:szCs w:val="26"/>
                <w:rtl/>
              </w:rPr>
              <w:t xml:space="preserve">يتراوح سكانها بين </w:t>
            </w:r>
            <w:r w:rsidRPr="00435DDD">
              <w:rPr>
                <w:rFonts w:cs="Traditional Arabic"/>
                <w:sz w:val="20"/>
                <w:szCs w:val="26"/>
                <w:lang w:val="en-US"/>
              </w:rPr>
              <w:t>50 000</w:t>
            </w:r>
            <w:r w:rsidRPr="00435DDD">
              <w:rPr>
                <w:rFonts w:cs="Traditional Arabic" w:hint="cs"/>
                <w:sz w:val="20"/>
                <w:szCs w:val="26"/>
                <w:rtl/>
                <w:lang w:val="en-US"/>
              </w:rPr>
              <w:t xml:space="preserve"> و</w:t>
            </w:r>
            <w:r w:rsidRPr="00435DDD">
              <w:rPr>
                <w:rFonts w:cs="Traditional Arabic"/>
                <w:sz w:val="20"/>
                <w:szCs w:val="26"/>
                <w:lang w:val="en-US"/>
              </w:rPr>
              <w:t>100 000</w:t>
            </w:r>
            <w:r w:rsidRPr="00435DDD">
              <w:rPr>
                <w:rFonts w:cs="Traditional Arabic" w:hint="cs"/>
                <w:sz w:val="20"/>
                <w:szCs w:val="26"/>
                <w:rtl/>
                <w:lang w:val="en-US"/>
              </w:rPr>
              <w:t xml:space="preserve"> نسمة</w:t>
            </w:r>
          </w:p>
        </w:tc>
        <w:tc>
          <w:tcPr>
            <w:tcW w:w="1276" w:type="dxa"/>
            <w:tcBorders>
              <w:top w:val="single" w:sz="6" w:space="0" w:color="auto"/>
              <w:left w:val="single" w:sz="6" w:space="0" w:color="auto"/>
              <w:right w:val="single" w:sz="6" w:space="0" w:color="auto"/>
            </w:tcBorders>
          </w:tcPr>
          <w:p w:rsidR="0052112B" w:rsidRPr="00435DDD" w:rsidRDefault="0052112B" w:rsidP="00F935C1">
            <w:pPr>
              <w:pStyle w:val="TableText0"/>
              <w:keepLines/>
              <w:tabs>
                <w:tab w:val="clear" w:pos="794"/>
                <w:tab w:val="clear" w:pos="1191"/>
                <w:tab w:val="clear" w:pos="1588"/>
                <w:tab w:val="clear" w:pos="1985"/>
              </w:tabs>
              <w:bidi/>
              <w:spacing w:before="20" w:after="60" w:line="260" w:lineRule="exact"/>
              <w:ind w:left="57"/>
              <w:jc w:val="center"/>
              <w:rPr>
                <w:rFonts w:cs="Traditional Arabic"/>
                <w:sz w:val="20"/>
                <w:szCs w:val="26"/>
                <w:lang w:val="en-US"/>
              </w:rPr>
            </w:pPr>
            <w:r w:rsidRPr="00435DDD">
              <w:rPr>
                <w:rFonts w:cs="Traditional Arabic"/>
                <w:sz w:val="20"/>
                <w:szCs w:val="26"/>
                <w:lang w:val="en-US"/>
              </w:rPr>
              <w:t>32</w:t>
            </w:r>
          </w:p>
        </w:tc>
      </w:tr>
      <w:tr w:rsidR="0052112B" w:rsidRPr="00435DDD" w:rsidTr="00F935C1">
        <w:trPr>
          <w:cantSplit/>
          <w:jc w:val="center"/>
        </w:trPr>
        <w:tc>
          <w:tcPr>
            <w:tcW w:w="6095"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Lines/>
              <w:bidi/>
              <w:spacing w:before="20" w:after="60" w:line="260" w:lineRule="exact"/>
              <w:rPr>
                <w:rFonts w:cs="Traditional Arabic"/>
                <w:sz w:val="20"/>
                <w:szCs w:val="26"/>
                <w:rtl/>
                <w:lang w:val="en-US"/>
              </w:rPr>
            </w:pPr>
            <w:r w:rsidRPr="00435DDD">
              <w:rPr>
                <w:rFonts w:cs="Traditional Arabic" w:hint="cs"/>
                <w:sz w:val="20"/>
                <w:szCs w:val="26"/>
                <w:rtl/>
              </w:rPr>
              <w:t xml:space="preserve">يتراوح سكانها بين </w:t>
            </w:r>
            <w:r w:rsidRPr="00435DDD">
              <w:rPr>
                <w:rFonts w:cs="Traditional Arabic"/>
                <w:sz w:val="20"/>
                <w:szCs w:val="26"/>
                <w:lang w:val="en-US"/>
              </w:rPr>
              <w:t>100 000</w:t>
            </w:r>
            <w:r w:rsidRPr="00435DDD">
              <w:rPr>
                <w:rFonts w:cs="Traditional Arabic" w:hint="cs"/>
                <w:sz w:val="20"/>
                <w:szCs w:val="26"/>
                <w:rtl/>
                <w:lang w:val="en-US"/>
              </w:rPr>
              <w:t xml:space="preserve"> و</w:t>
            </w:r>
            <w:r w:rsidRPr="00435DDD">
              <w:rPr>
                <w:rFonts w:cs="Traditional Arabic"/>
                <w:sz w:val="20"/>
                <w:szCs w:val="26"/>
                <w:lang w:val="en-US"/>
              </w:rPr>
              <w:t>500 000</w:t>
            </w:r>
            <w:r w:rsidRPr="00435DDD">
              <w:rPr>
                <w:rFonts w:cs="Traditional Arabic" w:hint="cs"/>
                <w:sz w:val="20"/>
                <w:szCs w:val="26"/>
                <w:rtl/>
                <w:lang w:val="en-US"/>
              </w:rPr>
              <w:t xml:space="preserve"> نسمة</w:t>
            </w:r>
          </w:p>
        </w:tc>
        <w:tc>
          <w:tcPr>
            <w:tcW w:w="1276" w:type="dxa"/>
            <w:tcBorders>
              <w:top w:val="single" w:sz="6" w:space="0" w:color="auto"/>
              <w:left w:val="single" w:sz="6" w:space="0" w:color="auto"/>
              <w:bottom w:val="single" w:sz="6" w:space="0" w:color="auto"/>
              <w:right w:val="single" w:sz="6" w:space="0" w:color="auto"/>
            </w:tcBorders>
          </w:tcPr>
          <w:p w:rsidR="0052112B" w:rsidRPr="00435DDD" w:rsidRDefault="0052112B" w:rsidP="00F935C1">
            <w:pPr>
              <w:pStyle w:val="TableText0"/>
              <w:keepLines/>
              <w:tabs>
                <w:tab w:val="clear" w:pos="794"/>
                <w:tab w:val="clear" w:pos="1191"/>
                <w:tab w:val="clear" w:pos="1588"/>
                <w:tab w:val="clear" w:pos="1985"/>
              </w:tabs>
              <w:bidi/>
              <w:spacing w:before="20" w:after="60" w:line="260" w:lineRule="exact"/>
              <w:ind w:left="57"/>
              <w:jc w:val="center"/>
              <w:rPr>
                <w:rFonts w:cs="Traditional Arabic"/>
                <w:sz w:val="20"/>
                <w:szCs w:val="26"/>
                <w:lang w:val="en-US"/>
              </w:rPr>
            </w:pPr>
            <w:r w:rsidRPr="00435DDD">
              <w:rPr>
                <w:rFonts w:cs="Traditional Arabic"/>
                <w:sz w:val="20"/>
                <w:szCs w:val="26"/>
                <w:lang w:val="en-US"/>
              </w:rPr>
              <w:t>64</w:t>
            </w:r>
          </w:p>
        </w:tc>
      </w:tr>
      <w:tr w:rsidR="0052112B" w:rsidRPr="00435DDD" w:rsidTr="00F935C1">
        <w:trPr>
          <w:cantSplit/>
          <w:jc w:val="center"/>
        </w:trPr>
        <w:tc>
          <w:tcPr>
            <w:tcW w:w="6095" w:type="dxa"/>
            <w:tcBorders>
              <w:left w:val="single" w:sz="6" w:space="0" w:color="auto"/>
              <w:bottom w:val="single" w:sz="6" w:space="0" w:color="auto"/>
              <w:right w:val="single" w:sz="6" w:space="0" w:color="auto"/>
            </w:tcBorders>
          </w:tcPr>
          <w:p w:rsidR="0052112B" w:rsidRPr="00435DDD" w:rsidRDefault="0052112B" w:rsidP="00C03FD8">
            <w:pPr>
              <w:pStyle w:val="TableText0"/>
              <w:keepLines/>
              <w:bidi/>
              <w:spacing w:before="20" w:after="60" w:line="260" w:lineRule="exact"/>
              <w:rPr>
                <w:rFonts w:cs="Traditional Arabic"/>
                <w:sz w:val="20"/>
                <w:szCs w:val="26"/>
                <w:rtl/>
                <w:lang w:val="en-US"/>
              </w:rPr>
            </w:pPr>
            <w:r w:rsidRPr="00435DDD">
              <w:rPr>
                <w:rFonts w:cs="Traditional Arabic" w:hint="cs"/>
                <w:sz w:val="20"/>
                <w:szCs w:val="26"/>
                <w:rtl/>
              </w:rPr>
              <w:t xml:space="preserve">يزيد سكانها على </w:t>
            </w:r>
            <w:r w:rsidRPr="00435DDD">
              <w:rPr>
                <w:rFonts w:cs="Traditional Arabic"/>
                <w:sz w:val="20"/>
                <w:szCs w:val="26"/>
                <w:lang w:val="en-US"/>
              </w:rPr>
              <w:t>500 000</w:t>
            </w:r>
            <w:r w:rsidRPr="00435DDD">
              <w:rPr>
                <w:rFonts w:cs="Traditional Arabic" w:hint="cs"/>
                <w:sz w:val="20"/>
                <w:szCs w:val="26"/>
                <w:rtl/>
                <w:lang w:val="en-US"/>
              </w:rPr>
              <w:t xml:space="preserve"> نسمة</w:t>
            </w:r>
          </w:p>
        </w:tc>
        <w:tc>
          <w:tcPr>
            <w:tcW w:w="1276" w:type="dxa"/>
            <w:tcBorders>
              <w:left w:val="single" w:sz="6" w:space="0" w:color="auto"/>
              <w:bottom w:val="single" w:sz="6" w:space="0" w:color="auto"/>
              <w:right w:val="single" w:sz="6" w:space="0" w:color="auto"/>
            </w:tcBorders>
          </w:tcPr>
          <w:p w:rsidR="0052112B" w:rsidRPr="00435DDD" w:rsidRDefault="0052112B" w:rsidP="00F935C1">
            <w:pPr>
              <w:pStyle w:val="TableText0"/>
              <w:keepLines/>
              <w:tabs>
                <w:tab w:val="clear" w:pos="794"/>
                <w:tab w:val="clear" w:pos="1191"/>
                <w:tab w:val="clear" w:pos="1588"/>
                <w:tab w:val="clear" w:pos="1985"/>
              </w:tabs>
              <w:bidi/>
              <w:spacing w:before="20" w:after="60" w:line="260" w:lineRule="exact"/>
              <w:ind w:left="174"/>
              <w:jc w:val="center"/>
              <w:rPr>
                <w:rFonts w:cs="Traditional Arabic"/>
                <w:sz w:val="20"/>
                <w:szCs w:val="26"/>
                <w:lang w:val="en-US"/>
              </w:rPr>
            </w:pPr>
            <w:r w:rsidRPr="00435DDD">
              <w:rPr>
                <w:rFonts w:cs="Traditional Arabic"/>
                <w:sz w:val="20"/>
                <w:szCs w:val="26"/>
                <w:lang w:val="en-US"/>
              </w:rPr>
              <w:t>128</w:t>
            </w:r>
          </w:p>
        </w:tc>
      </w:tr>
    </w:tbl>
    <w:p w:rsidR="0052112B" w:rsidRPr="00435DDD" w:rsidRDefault="0052112B" w:rsidP="0052112B">
      <w:pPr>
        <w:spacing w:after="240"/>
        <w:rPr>
          <w:rFonts w:cs="Times New Roman"/>
          <w:szCs w:val="22"/>
        </w:rPr>
      </w:pPr>
    </w:p>
    <w:p w:rsidR="0052112B" w:rsidRPr="00435DDD" w:rsidRDefault="0052112B" w:rsidP="00C54A2D">
      <w:pPr>
        <w:keepNext/>
        <w:keepLines/>
        <w:rPr>
          <w:rtl/>
          <w:lang w:val="fr-LU"/>
        </w:rPr>
      </w:pPr>
      <w:r w:rsidRPr="00435DDD">
        <w:rPr>
          <w:rtl/>
          <w:lang w:val="fr-LU"/>
        </w:rPr>
        <w:t xml:space="preserve">ويتيح معامل الكثافة السكانية للمستعملين تسديد مبالغ سنوية معقولة. </w:t>
      </w:r>
      <w:r w:rsidRPr="00435DDD">
        <w:rPr>
          <w:rFonts w:hint="cs"/>
          <w:rtl/>
          <w:lang w:val="fr-LU"/>
        </w:rPr>
        <w:t>وعليه</w:t>
      </w:r>
      <w:r w:rsidRPr="00435DDD">
        <w:rPr>
          <w:rtl/>
          <w:lang w:val="fr-LU"/>
        </w:rPr>
        <w:t xml:space="preserve"> فإذا كانت منقطة تنسيق تخصيص التردد </w:t>
      </w:r>
      <w:r w:rsidRPr="00435DDD">
        <w:rPr>
          <w:i/>
          <w:iCs/>
        </w:rPr>
        <w:t>i</w:t>
      </w:r>
      <w:r w:rsidRPr="00435DDD">
        <w:rPr>
          <w:rtl/>
          <w:lang w:val="fr-LU"/>
        </w:rPr>
        <w:t xml:space="preserve"> </w:t>
      </w:r>
      <w:r w:rsidRPr="00435DDD">
        <w:rPr>
          <w:rFonts w:hint="cs"/>
          <w:rtl/>
          <w:lang w:val="fr-LU"/>
        </w:rPr>
        <w:t xml:space="preserve">تغطي مواقع </w:t>
      </w:r>
      <w:r w:rsidRPr="00435DDD">
        <w:rPr>
          <w:i/>
          <w:iCs/>
        </w:rPr>
        <w:t>q</w:t>
      </w:r>
      <w:r w:rsidRPr="00435DDD">
        <w:rPr>
          <w:rtl/>
          <w:lang w:val="fr-LU"/>
        </w:rPr>
        <w:t xml:space="preserve"> </w:t>
      </w:r>
      <w:r w:rsidRPr="00435DDD">
        <w:rPr>
          <w:rFonts w:hint="cs"/>
          <w:rtl/>
          <w:lang w:val="fr-LU"/>
        </w:rPr>
        <w:t xml:space="preserve">في مناطق مختلفة، </w:t>
      </w:r>
      <w:r w:rsidRPr="00435DDD">
        <w:rPr>
          <w:rtl/>
          <w:lang w:val="fr-LU"/>
        </w:rPr>
        <w:t>يتم تحديد المنطقة على النحو التالي:</w:t>
      </w:r>
    </w:p>
    <w:p w:rsidR="0052112B" w:rsidRPr="00435DDD" w:rsidRDefault="0052112B" w:rsidP="00822E61">
      <w:pPr>
        <w:pStyle w:val="Equation"/>
        <w:bidi w:val="0"/>
      </w:pPr>
      <w:r w:rsidRPr="00435DDD">
        <w:t>(55)</w:t>
      </w:r>
      <w:r w:rsidRPr="00435DDD">
        <w:tab/>
      </w:r>
      <w:r w:rsidR="00822E61" w:rsidRPr="00435DDD">
        <w:rPr>
          <w:rFonts w:cs="Times New Roman"/>
          <w:position w:val="-36"/>
          <w:sz w:val="20"/>
          <w:szCs w:val="20"/>
          <w:lang w:eastAsia="en-US"/>
        </w:rPr>
        <w:object w:dxaOrig="1500" w:dyaOrig="820">
          <v:shape id="_x0000_i1114" type="#_x0000_t75" style="width:73.65pt;height:39.95pt" o:ole="" fillcolor="window">
            <v:imagedata r:id="rId200" o:title=""/>
          </v:shape>
          <o:OLEObject Type="Embed" ProgID="Equation.3" ShapeID="_x0000_i1114" DrawAspect="Content" ObjectID="_1511631205" r:id="rId201"/>
        </w:object>
      </w:r>
      <w:r w:rsidR="00822E61" w:rsidRPr="00435DDD">
        <w:rPr>
          <w:rFonts w:cs="Times New Roman"/>
          <w:sz w:val="24"/>
          <w:szCs w:val="20"/>
          <w:lang w:eastAsia="en-US"/>
        </w:rPr>
        <w:t>               km</w:t>
      </w:r>
      <w:r w:rsidR="00822E61" w:rsidRPr="00435DDD">
        <w:rPr>
          <w:rFonts w:cs="Times New Roman"/>
          <w:position w:val="6"/>
          <w:sz w:val="18"/>
          <w:szCs w:val="20"/>
          <w:lang w:eastAsia="en-US"/>
        </w:rPr>
        <w:t>2</w:t>
      </w:r>
      <w:r w:rsidRPr="00435DDD">
        <w:tab/>
      </w:r>
    </w:p>
    <w:p w:rsidR="0052112B" w:rsidRPr="00435DDD" w:rsidRDefault="0052112B" w:rsidP="00B61511">
      <w:pPr>
        <w:keepNext/>
        <w:spacing w:line="187" w:lineRule="auto"/>
        <w:rPr>
          <w:rtl/>
          <w:lang w:val="fr-LU"/>
        </w:rPr>
      </w:pPr>
      <w:r w:rsidRPr="00435DDD">
        <w:rPr>
          <w:rtl/>
          <w:lang w:val="fr-LU"/>
        </w:rPr>
        <w:lastRenderedPageBreak/>
        <w:t>حيث:</w:t>
      </w:r>
    </w:p>
    <w:p w:rsidR="0052112B" w:rsidRPr="00435DDD" w:rsidRDefault="0052112B" w:rsidP="00B61511">
      <w:pPr>
        <w:pStyle w:val="Equationlegend"/>
        <w:spacing w:line="187" w:lineRule="auto"/>
        <w:rPr>
          <w:i/>
          <w:iCs/>
        </w:rPr>
      </w:pPr>
      <w:r w:rsidRPr="00435DDD">
        <w:rPr>
          <w:i/>
          <w:iCs/>
        </w:rPr>
        <w:tab/>
      </w:r>
      <w:r w:rsidR="001960DF" w:rsidRPr="00435DDD">
        <w:rPr>
          <w:i/>
        </w:rPr>
        <w:t>S</w:t>
      </w:r>
      <w:r w:rsidR="001960DF" w:rsidRPr="00435DDD">
        <w:rPr>
          <w:i/>
          <w:iCs/>
          <w:vertAlign w:val="subscript"/>
        </w:rPr>
        <w:t>i</w:t>
      </w:r>
      <w:r w:rsidRPr="00435DDD">
        <w:rPr>
          <w:rtl/>
          <w:lang w:val="fr-LU"/>
        </w:rPr>
        <w:t>:</w:t>
      </w:r>
      <w:r w:rsidRPr="00435DDD">
        <w:rPr>
          <w:lang w:val="fr-LU"/>
        </w:rPr>
        <w:tab/>
      </w:r>
      <w:r w:rsidRPr="00435DDD">
        <w:rPr>
          <w:rFonts w:hint="cs"/>
          <w:rtl/>
          <w:lang w:val="fr-LU"/>
        </w:rPr>
        <w:t>مساحة</w:t>
      </w:r>
      <w:r w:rsidRPr="00435DDD">
        <w:rPr>
          <w:rtl/>
          <w:lang w:val="fr-LU"/>
        </w:rPr>
        <w:t xml:space="preserve"> الإقليم التي يستخدمها تخصيص التردد </w:t>
      </w:r>
      <w:r w:rsidRPr="00435DDD">
        <w:rPr>
          <w:i/>
          <w:iCs/>
        </w:rPr>
        <w:t>i</w:t>
      </w:r>
    </w:p>
    <w:p w:rsidR="00A23F5A" w:rsidRPr="00435DDD" w:rsidRDefault="00A23F5A" w:rsidP="00B61511">
      <w:pPr>
        <w:pStyle w:val="Equationlegend"/>
        <w:spacing w:line="187" w:lineRule="auto"/>
        <w:rPr>
          <w:lang w:bidi="ar-EG"/>
        </w:rPr>
      </w:pPr>
      <w:r w:rsidRPr="00435DDD">
        <w:rPr>
          <w:i/>
          <w:iCs/>
        </w:rPr>
        <w:tab/>
        <w:t>q</w:t>
      </w:r>
      <w:r w:rsidRPr="00435DDD">
        <w:rPr>
          <w:rtl/>
          <w:lang w:val="fr-LU"/>
        </w:rPr>
        <w:t>:</w:t>
      </w:r>
      <w:r w:rsidRPr="00435DDD">
        <w:rPr>
          <w:lang w:val="fr-LU"/>
        </w:rPr>
        <w:tab/>
      </w:r>
      <w:r w:rsidRPr="00435DDD">
        <w:rPr>
          <w:rtl/>
          <w:lang w:val="fr-LU"/>
        </w:rPr>
        <w:t>العدد الإجمالي للأقاليم التي تغطيها منطقة التنسيق الخاصة بتخصيص</w:t>
      </w:r>
      <w:r w:rsidRPr="00435DDD">
        <w:rPr>
          <w:rFonts w:hint="cs"/>
          <w:rtl/>
          <w:lang w:val="fr-LU" w:bidi="ar-EG"/>
        </w:rPr>
        <w:t xml:space="preserve"> التردد </w:t>
      </w:r>
      <w:r w:rsidRPr="00435DDD">
        <w:rPr>
          <w:i/>
          <w:iCs/>
          <w:lang w:bidi="ar-EG"/>
        </w:rPr>
        <w:t>(q</w:t>
      </w:r>
      <w:r w:rsidRPr="00435DDD">
        <w:rPr>
          <w:rFonts w:cs="Times New Roman"/>
          <w:i/>
          <w:iCs/>
          <w:lang w:bidi="ar-EG"/>
        </w:rPr>
        <w:t>≤</w:t>
      </w:r>
      <w:r w:rsidRPr="00435DDD">
        <w:rPr>
          <w:i/>
          <w:iCs/>
          <w:lang w:bidi="ar-EG"/>
        </w:rPr>
        <w:t>m) i</w:t>
      </w:r>
    </w:p>
    <w:p w:rsidR="0052112B" w:rsidRPr="00435DDD" w:rsidRDefault="0052112B" w:rsidP="00B61511">
      <w:pPr>
        <w:pStyle w:val="Equationlegend"/>
        <w:spacing w:line="187" w:lineRule="auto"/>
        <w:rPr>
          <w:rtl/>
          <w:lang w:val="fr-LU"/>
        </w:rPr>
      </w:pPr>
      <w:r w:rsidRPr="00435DDD">
        <w:rPr>
          <w:i/>
          <w:iCs/>
        </w:rPr>
        <w:tab/>
        <w:t>K</w:t>
      </w:r>
      <w:r w:rsidRPr="00435DDD">
        <w:rPr>
          <w:i/>
          <w:iCs/>
          <w:vertAlign w:val="subscript"/>
        </w:rPr>
        <w:t>j</w:t>
      </w:r>
      <w:r w:rsidRPr="00435DDD">
        <w:rPr>
          <w:rtl/>
        </w:rPr>
        <w:t>:</w:t>
      </w:r>
      <w:r w:rsidRPr="00435DDD">
        <w:rPr>
          <w:rFonts w:hint="cs"/>
          <w:rtl/>
        </w:rPr>
        <w:tab/>
      </w:r>
      <w:r w:rsidRPr="00435DDD">
        <w:rPr>
          <w:rtl/>
        </w:rPr>
        <w:t xml:space="preserve">معامل الكثافة السكانية في الإقليم </w:t>
      </w:r>
      <w:r w:rsidRPr="00435DDD">
        <w:rPr>
          <w:i/>
          <w:iCs/>
        </w:rPr>
        <w:t>j</w:t>
      </w:r>
      <w:r w:rsidRPr="00435DDD">
        <w:rPr>
          <w:rFonts w:hint="cs"/>
          <w:rtl/>
          <w:lang w:val="fr-LU"/>
        </w:rPr>
        <w:t xml:space="preserve"> (</w:t>
      </w:r>
      <w:r w:rsidRPr="00435DDD">
        <w:rPr>
          <w:rtl/>
          <w:lang w:val="fr-LU"/>
        </w:rPr>
        <w:t xml:space="preserve">من الجدول </w:t>
      </w:r>
      <w:r w:rsidRPr="00435DDD">
        <w:rPr>
          <w:lang w:val="fr-LU"/>
        </w:rPr>
        <w:t>21</w:t>
      </w:r>
      <w:r w:rsidRPr="00435DDD">
        <w:rPr>
          <w:rtl/>
          <w:lang w:val="fr-LU"/>
        </w:rPr>
        <w:t>)</w:t>
      </w:r>
    </w:p>
    <w:p w:rsidR="0052112B" w:rsidRPr="00435DDD" w:rsidRDefault="0052112B" w:rsidP="00B61511">
      <w:pPr>
        <w:pStyle w:val="Equationlegend"/>
        <w:spacing w:line="187" w:lineRule="auto"/>
        <w:rPr>
          <w:rtl/>
        </w:rPr>
      </w:pPr>
      <w:r w:rsidRPr="00435DDD">
        <w:tab/>
      </w:r>
      <w:r w:rsidRPr="00435DDD">
        <w:rPr>
          <w:lang w:val="fr-LU"/>
        </w:rPr>
        <w:sym w:font="Symbol" w:char="F06C"/>
      </w:r>
      <w:r w:rsidRPr="00435DDD">
        <w:rPr>
          <w:i/>
          <w:iCs/>
          <w:vertAlign w:val="subscript"/>
        </w:rPr>
        <w:t>j</w:t>
      </w:r>
      <w:r w:rsidRPr="00435DDD">
        <w:rPr>
          <w:rtl/>
        </w:rPr>
        <w:t>:</w:t>
      </w:r>
      <w:r w:rsidRPr="00435DDD">
        <w:rPr>
          <w:rFonts w:hint="cs"/>
          <w:rtl/>
        </w:rPr>
        <w:tab/>
      </w:r>
      <w:r w:rsidRPr="00435DDD">
        <w:rPr>
          <w:rtl/>
        </w:rPr>
        <w:t>م</w:t>
      </w:r>
      <w:r w:rsidRPr="00435DDD">
        <w:rPr>
          <w:rFonts w:hint="cs"/>
          <w:rtl/>
        </w:rPr>
        <w:t>ساحة</w:t>
      </w:r>
      <w:r w:rsidRPr="00435DDD">
        <w:rPr>
          <w:rtl/>
        </w:rPr>
        <w:t xml:space="preserve"> موقع منطقة التنسيق </w:t>
      </w:r>
      <w:r w:rsidRPr="00435DDD">
        <w:rPr>
          <w:rFonts w:hint="cs"/>
          <w:rtl/>
        </w:rPr>
        <w:t>الكائنة</w:t>
      </w:r>
      <w:r w:rsidRPr="00435DDD">
        <w:rPr>
          <w:rtl/>
        </w:rPr>
        <w:t xml:space="preserve"> في الإقليم</w:t>
      </w:r>
      <w:r w:rsidRPr="00435DDD">
        <w:rPr>
          <w:rFonts w:hint="cs"/>
          <w:rtl/>
        </w:rPr>
        <w:t xml:space="preserve"> </w:t>
      </w:r>
      <w:r w:rsidRPr="00435DDD">
        <w:rPr>
          <w:i/>
          <w:iCs/>
        </w:rPr>
        <w:t>j</w:t>
      </w:r>
      <w:r w:rsidRPr="00435DDD">
        <w:rPr>
          <w:rFonts w:hint="cs"/>
          <w:rtl/>
        </w:rPr>
        <w:t>.</w:t>
      </w:r>
    </w:p>
    <w:p w:rsidR="0052112B" w:rsidRPr="00435DDD" w:rsidRDefault="0052112B" w:rsidP="00B61511">
      <w:pPr>
        <w:spacing w:line="187" w:lineRule="auto"/>
        <w:rPr>
          <w:rtl/>
        </w:rPr>
      </w:pPr>
      <w:r w:rsidRPr="00435DDD">
        <w:rPr>
          <w:rFonts w:hint="cs"/>
          <w:rtl/>
        </w:rPr>
        <w:t>ج)</w:t>
      </w:r>
      <w:r w:rsidRPr="00435DDD">
        <w:rPr>
          <w:rFonts w:hint="cs"/>
          <w:rtl/>
        </w:rPr>
        <w:tab/>
      </w:r>
      <w:r w:rsidRPr="00435DDD">
        <w:rPr>
          <w:rtl/>
        </w:rPr>
        <w:t xml:space="preserve">ومن أجل كل تخصيص تردد </w:t>
      </w:r>
      <w:r w:rsidRPr="00435DDD">
        <w:rPr>
          <w:rFonts w:hint="cs"/>
          <w:rtl/>
        </w:rPr>
        <w:t>رتبته</w:t>
      </w:r>
      <w:r w:rsidRPr="00435DDD">
        <w:rPr>
          <w:rtl/>
        </w:rPr>
        <w:t xml:space="preserve"> </w:t>
      </w:r>
      <w:r w:rsidRPr="00435DDD">
        <w:rPr>
          <w:i/>
          <w:iCs/>
        </w:rPr>
        <w:t>i</w:t>
      </w:r>
      <w:r w:rsidRPr="00435DDD">
        <w:rPr>
          <w:rtl/>
        </w:rPr>
        <w:t xml:space="preserve"> يتم استخدام نطاق التردد </w:t>
      </w:r>
      <w:r w:rsidRPr="00435DDD">
        <w:sym w:font="Symbol" w:char="F044"/>
      </w:r>
      <w:r w:rsidRPr="00435DDD">
        <w:sym w:font="Symbol" w:char="F0A6"/>
      </w:r>
      <w:r w:rsidRPr="00435DDD">
        <w:rPr>
          <w:i/>
          <w:iCs/>
          <w:vertAlign w:val="subscript"/>
        </w:rPr>
        <w:t>i</w:t>
      </w:r>
      <w:r w:rsidRPr="00435DDD">
        <w:rPr>
          <w:rtl/>
        </w:rPr>
        <w:t xml:space="preserve">. </w:t>
      </w:r>
      <w:r w:rsidRPr="00435DDD">
        <w:rPr>
          <w:rFonts w:hint="cs"/>
          <w:rtl/>
        </w:rPr>
        <w:t xml:space="preserve">ولكن يستخدم مدى مختلِف في مختَلف </w:t>
      </w:r>
      <w:r w:rsidRPr="00435DDD">
        <w:rPr>
          <w:rtl/>
        </w:rPr>
        <w:t xml:space="preserve">خدمات </w:t>
      </w:r>
      <w:r w:rsidRPr="00435DDD">
        <w:rPr>
          <w:rFonts w:hint="cs"/>
          <w:rtl/>
        </w:rPr>
        <w:t>ا</w:t>
      </w:r>
      <w:r w:rsidRPr="00435DDD">
        <w:rPr>
          <w:rtl/>
        </w:rPr>
        <w:t>لاتصالات الراديوية. و</w:t>
      </w:r>
      <w:r w:rsidRPr="00435DDD">
        <w:rPr>
          <w:rFonts w:hint="cs"/>
          <w:rtl/>
        </w:rPr>
        <w:t>لذلك</w:t>
      </w:r>
      <w:r w:rsidRPr="00435DDD">
        <w:rPr>
          <w:rtl/>
        </w:rPr>
        <w:t xml:space="preserve">، </w:t>
      </w:r>
      <w:r w:rsidRPr="00435DDD">
        <w:rPr>
          <w:rFonts w:hint="cs"/>
          <w:rtl/>
        </w:rPr>
        <w:t>فمن الضروري أن يؤخذ</w:t>
      </w:r>
      <w:r w:rsidRPr="00435DDD">
        <w:rPr>
          <w:rtl/>
        </w:rPr>
        <w:t xml:space="preserve"> عد</w:t>
      </w:r>
      <w:r w:rsidR="00A23F5A" w:rsidRPr="00435DDD">
        <w:rPr>
          <w:rtl/>
        </w:rPr>
        <w:t>د من المعاملات في الاعتبار نظرا</w:t>
      </w:r>
      <w:r w:rsidR="00A23F5A" w:rsidRPr="00435DDD">
        <w:rPr>
          <w:rFonts w:hint="cs"/>
          <w:rtl/>
        </w:rPr>
        <w:t>ً</w:t>
      </w:r>
      <w:r w:rsidRPr="00435DDD">
        <w:rPr>
          <w:rtl/>
        </w:rPr>
        <w:t xml:space="preserve"> إلى </w:t>
      </w:r>
      <w:r w:rsidRPr="00435DDD">
        <w:rPr>
          <w:rFonts w:hint="cs"/>
          <w:rtl/>
        </w:rPr>
        <w:t>أ</w:t>
      </w:r>
      <w:r w:rsidRPr="00435DDD">
        <w:rPr>
          <w:rtl/>
        </w:rPr>
        <w:t xml:space="preserve">نها تؤثر على سعر نطاق التردد المستعمل. </w:t>
      </w:r>
      <w:r w:rsidRPr="00435DDD">
        <w:rPr>
          <w:rFonts w:hint="cs"/>
          <w:rtl/>
        </w:rPr>
        <w:t xml:space="preserve">ولكن يمكن </w:t>
      </w:r>
      <w:r w:rsidRPr="00435DDD">
        <w:rPr>
          <w:rtl/>
        </w:rPr>
        <w:t>بصورة عامة تحديد قيمة نطاق التردد المستعمل من أجل تخصيص التردد</w:t>
      </w:r>
      <w:r w:rsidRPr="00435DDD">
        <w:rPr>
          <w:rFonts w:hint="cs"/>
          <w:rtl/>
        </w:rPr>
        <w:t> </w:t>
      </w:r>
      <w:r w:rsidRPr="00435DDD">
        <w:rPr>
          <w:i/>
          <w:iCs/>
        </w:rPr>
        <w:t>i</w:t>
      </w:r>
      <w:r w:rsidRPr="00435DDD">
        <w:rPr>
          <w:rtl/>
          <w:lang w:val="fr-LU"/>
        </w:rPr>
        <w:t xml:space="preserve"> كما يلي:</w:t>
      </w:r>
    </w:p>
    <w:p w:rsidR="0052112B" w:rsidRPr="00435DDD" w:rsidRDefault="0052112B" w:rsidP="00822E61">
      <w:pPr>
        <w:pStyle w:val="Equation"/>
        <w:bidi w:val="0"/>
        <w:spacing w:before="240"/>
      </w:pPr>
      <w:r w:rsidRPr="00435DDD">
        <w:t>(56)</w:t>
      </w:r>
      <w:r w:rsidRPr="00435DDD">
        <w:tab/>
      </w:r>
      <w:r w:rsidR="00822E61" w:rsidRPr="00435DDD">
        <w:rPr>
          <w:rFonts w:cs="Times New Roman"/>
          <w:position w:val="-20"/>
          <w:sz w:val="24"/>
          <w:szCs w:val="20"/>
          <w:lang w:eastAsia="en-US"/>
        </w:rPr>
        <w:object w:dxaOrig="1740" w:dyaOrig="440">
          <v:shape id="_x0000_i1115" type="#_x0000_t75" style="width:85.3pt;height:20.8pt" o:ole="">
            <v:imagedata r:id="rId202" o:title=""/>
          </v:shape>
          <o:OLEObject Type="Embed" ProgID="Equation.3" ShapeID="_x0000_i1115" DrawAspect="Content" ObjectID="_1511631206" r:id="rId203"/>
        </w:object>
      </w:r>
      <w:r w:rsidR="00822E61" w:rsidRPr="00435DDD">
        <w:rPr>
          <w:rFonts w:cs="Times New Roman"/>
          <w:sz w:val="24"/>
          <w:szCs w:val="20"/>
          <w:lang w:eastAsia="en-US"/>
        </w:rPr>
        <w:t>                    kHz</w:t>
      </w:r>
      <w:r w:rsidRPr="00435DDD">
        <w:tab/>
      </w:r>
    </w:p>
    <w:p w:rsidR="0052112B" w:rsidRPr="00435DDD" w:rsidRDefault="0052112B" w:rsidP="00B61511">
      <w:pPr>
        <w:spacing w:line="187" w:lineRule="auto"/>
        <w:rPr>
          <w:rtl/>
        </w:rPr>
      </w:pPr>
      <w:r w:rsidRPr="00435DDD">
        <w:rPr>
          <w:rtl/>
          <w:lang w:val="fr-LU"/>
        </w:rPr>
        <w:t>حيث:</w:t>
      </w:r>
    </w:p>
    <w:p w:rsidR="0052112B" w:rsidRPr="00435DDD" w:rsidRDefault="0052112B" w:rsidP="00B61511">
      <w:pPr>
        <w:pStyle w:val="Equationlegend"/>
        <w:spacing w:line="187" w:lineRule="auto"/>
        <w:rPr>
          <w:rtl/>
        </w:rPr>
      </w:pPr>
      <w:r w:rsidRPr="00435DDD">
        <w:rPr>
          <w:i/>
          <w:iCs/>
        </w:rPr>
        <w:tab/>
        <w:t>F</w:t>
      </w:r>
      <w:r w:rsidRPr="00435DDD">
        <w:rPr>
          <w:i/>
          <w:iCs/>
          <w:vertAlign w:val="subscript"/>
        </w:rPr>
        <w:t>i</w:t>
      </w:r>
      <w:r w:rsidRPr="00435DDD">
        <w:rPr>
          <w:rtl/>
          <w:lang w:val="fr-LU"/>
        </w:rPr>
        <w:t>:</w:t>
      </w:r>
      <w:r w:rsidRPr="00435DDD">
        <w:rPr>
          <w:lang w:val="fr-LU"/>
        </w:rPr>
        <w:tab/>
      </w:r>
      <w:r w:rsidRPr="00435DDD">
        <w:rPr>
          <w:rtl/>
          <w:lang w:val="fr-LU"/>
        </w:rPr>
        <w:t xml:space="preserve">نطاق التردد النظري الذي يستخدمه تخصيص التردد </w:t>
      </w:r>
      <w:r w:rsidRPr="00435DDD">
        <w:rPr>
          <w:i/>
          <w:iCs/>
        </w:rPr>
        <w:t>i</w:t>
      </w:r>
    </w:p>
    <w:p w:rsidR="0052112B" w:rsidRPr="00435DDD" w:rsidRDefault="0052112B" w:rsidP="00B61511">
      <w:pPr>
        <w:pStyle w:val="Equationlegend"/>
        <w:spacing w:line="187" w:lineRule="auto"/>
        <w:rPr>
          <w:rtl/>
        </w:rPr>
      </w:pPr>
      <w:r w:rsidRPr="00435DDD">
        <w:tab/>
      </w:r>
      <w:r w:rsidRPr="00435DDD">
        <w:sym w:font="Symbol" w:char="F044"/>
      </w:r>
      <w:r w:rsidRPr="00435DDD">
        <w:sym w:font="Symbol" w:char="F0A6"/>
      </w:r>
      <w:r w:rsidRPr="00435DDD">
        <w:rPr>
          <w:i/>
          <w:iCs/>
          <w:vertAlign w:val="subscript"/>
        </w:rPr>
        <w:t>i</w:t>
      </w:r>
      <w:r w:rsidRPr="00435DDD">
        <w:rPr>
          <w:rtl/>
        </w:rPr>
        <w:t>:</w:t>
      </w:r>
      <w:r w:rsidRPr="00435DDD">
        <w:tab/>
      </w:r>
      <w:r w:rsidRPr="00435DDD">
        <w:rPr>
          <w:rtl/>
        </w:rPr>
        <w:t xml:space="preserve">نطاق التردد الفعلي </w:t>
      </w:r>
      <w:r w:rsidRPr="00435DDD">
        <w:rPr>
          <w:rFonts w:hint="cs"/>
          <w:rtl/>
        </w:rPr>
        <w:t>الذي يستخدمه</w:t>
      </w:r>
      <w:r w:rsidRPr="00435DDD">
        <w:rPr>
          <w:rtl/>
        </w:rPr>
        <w:t xml:space="preserve"> تخصيص التردد </w:t>
      </w:r>
      <w:r w:rsidRPr="00435DDD">
        <w:rPr>
          <w:i/>
          <w:iCs/>
          <w:lang w:val="fr-LU"/>
        </w:rPr>
        <w:t>i</w:t>
      </w:r>
    </w:p>
    <w:p w:rsidR="0052112B" w:rsidRPr="00435DDD" w:rsidRDefault="0052112B" w:rsidP="00B61511">
      <w:pPr>
        <w:pStyle w:val="Equationlegend"/>
        <w:spacing w:line="187" w:lineRule="auto"/>
        <w:rPr>
          <w:rtl/>
        </w:rPr>
      </w:pPr>
      <w:r w:rsidRPr="00435DDD">
        <w:tab/>
      </w:r>
      <w:r w:rsidRPr="00435DDD">
        <w:rPr>
          <w:lang w:val="fr-LU"/>
        </w:rPr>
        <w:sym w:font="Symbol" w:char="F061"/>
      </w:r>
      <w:r w:rsidRPr="00435DDD">
        <w:rPr>
          <w:i/>
          <w:iCs/>
          <w:vertAlign w:val="subscript"/>
        </w:rPr>
        <w:t>i</w:t>
      </w:r>
      <w:r w:rsidRPr="00435DDD">
        <w:rPr>
          <w:rtl/>
        </w:rPr>
        <w:t>:</w:t>
      </w:r>
      <w:r w:rsidRPr="00435DDD">
        <w:tab/>
      </w:r>
      <w:r w:rsidRPr="00435DDD">
        <w:rPr>
          <w:rtl/>
        </w:rPr>
        <w:t>المعامل الذي يأخذ في الاعتبار عددا</w:t>
      </w:r>
      <w:r w:rsidRPr="00435DDD">
        <w:rPr>
          <w:rFonts w:hint="cs"/>
          <w:rtl/>
        </w:rPr>
        <w:t>ً</w:t>
      </w:r>
      <w:r w:rsidRPr="00435DDD">
        <w:rPr>
          <w:rtl/>
        </w:rPr>
        <w:t xml:space="preserve"> من العوامل المبينة أ</w:t>
      </w:r>
      <w:r w:rsidRPr="00435DDD">
        <w:rPr>
          <w:rFonts w:hint="cs"/>
          <w:rtl/>
        </w:rPr>
        <w:t>دن</w:t>
      </w:r>
      <w:r w:rsidRPr="00435DDD">
        <w:rPr>
          <w:rtl/>
        </w:rPr>
        <w:t xml:space="preserve">اه </w:t>
      </w:r>
      <w:r w:rsidRPr="00435DDD">
        <w:rPr>
          <w:rFonts w:hint="cs"/>
          <w:rtl/>
        </w:rPr>
        <w:t>(</w:t>
      </w:r>
      <w:r w:rsidRPr="00435DDD">
        <w:rPr>
          <w:rtl/>
        </w:rPr>
        <w:t>في المعادلة</w:t>
      </w:r>
      <w:r w:rsidRPr="00435DDD">
        <w:rPr>
          <w:rFonts w:hint="cs"/>
          <w:rtl/>
        </w:rPr>
        <w:t xml:space="preserve"> </w:t>
      </w:r>
      <w:r w:rsidRPr="00435DDD">
        <w:t>(57)</w:t>
      </w:r>
      <w:r w:rsidRPr="00435DDD">
        <w:rPr>
          <w:rFonts w:hint="cs"/>
          <w:rtl/>
        </w:rPr>
        <w:t>)</w:t>
      </w:r>
    </w:p>
    <w:p w:rsidR="0052112B" w:rsidRPr="00435DDD" w:rsidRDefault="0052112B" w:rsidP="00B61511">
      <w:pPr>
        <w:pStyle w:val="Equationlegend"/>
        <w:spacing w:line="187" w:lineRule="auto"/>
        <w:rPr>
          <w:rtl/>
        </w:rPr>
      </w:pPr>
      <w:r w:rsidRPr="00435DDD">
        <w:tab/>
      </w:r>
      <w:r w:rsidRPr="00435DDD">
        <w:sym w:font="Symbol" w:char="F062"/>
      </w:r>
      <w:r w:rsidRPr="00435DDD">
        <w:rPr>
          <w:i/>
          <w:iCs/>
          <w:vertAlign w:val="subscript"/>
        </w:rPr>
        <w:t>i</w:t>
      </w:r>
      <w:r w:rsidRPr="00435DDD">
        <w:rPr>
          <w:rtl/>
        </w:rPr>
        <w:t>:</w:t>
      </w:r>
      <w:r w:rsidRPr="00435DDD">
        <w:tab/>
      </w:r>
      <w:r w:rsidRPr="00435DDD">
        <w:rPr>
          <w:rtl/>
        </w:rPr>
        <w:t xml:space="preserve">المعامل الذي يحدد حصرية الاستعمال. في حال كان الموقع المبين يستعمل على أساس حصري، تكون عندها </w:t>
      </w:r>
      <w:r w:rsidRPr="00435DDD">
        <w:sym w:font="Symbol" w:char="F062"/>
      </w:r>
      <w:r w:rsidRPr="00435DDD">
        <w:rPr>
          <w:i/>
          <w:iCs/>
          <w:vertAlign w:val="subscript"/>
        </w:rPr>
        <w:t>i</w:t>
      </w:r>
      <w:r w:rsidRPr="00435DDD">
        <w:rPr>
          <w:rtl/>
        </w:rPr>
        <w:t xml:space="preserve"> = </w:t>
      </w:r>
      <w:r w:rsidRPr="00435DDD">
        <w:t>1</w:t>
      </w:r>
      <w:r w:rsidRPr="00435DDD">
        <w:rPr>
          <w:rtl/>
        </w:rPr>
        <w:t xml:space="preserve">. وفي حال التقاسم تتغير </w:t>
      </w:r>
      <w:r w:rsidRPr="00435DDD">
        <w:sym w:font="Symbol" w:char="F062"/>
      </w:r>
      <w:r w:rsidRPr="00435DDD">
        <w:rPr>
          <w:rtl/>
        </w:rPr>
        <w:t xml:space="preserve"> ضمن حدود</w:t>
      </w:r>
      <w:r w:rsidRPr="00435DDD">
        <w:rPr>
          <w:rFonts w:hint="cs"/>
          <w:rtl/>
        </w:rPr>
        <w:t xml:space="preserve"> </w:t>
      </w:r>
      <w:r w:rsidRPr="00435DDD">
        <w:t>0</w:t>
      </w:r>
      <w:r w:rsidRPr="00435DDD">
        <w:rPr>
          <w:rFonts w:hint="eastAsia"/>
          <w:rtl/>
        </w:rPr>
        <w:t> </w:t>
      </w:r>
      <w:r w:rsidRPr="00435DDD">
        <w:rPr>
          <w:rFonts w:cs="Times New Roman"/>
          <w:szCs w:val="22"/>
          <w:rtl/>
        </w:rPr>
        <w:t>&lt;</w:t>
      </w:r>
      <w:r w:rsidRPr="00435DDD">
        <w:rPr>
          <w:rFonts w:hint="cs"/>
          <w:rtl/>
        </w:rPr>
        <w:t> </w:t>
      </w:r>
      <w:r w:rsidRPr="00435DDD">
        <w:sym w:font="Symbol" w:char="F062"/>
      </w:r>
      <w:r w:rsidRPr="00435DDD">
        <w:rPr>
          <w:i/>
          <w:iCs/>
          <w:vertAlign w:val="subscript"/>
        </w:rPr>
        <w:t>i</w:t>
      </w:r>
      <w:r w:rsidRPr="00435DDD">
        <w:rPr>
          <w:rFonts w:cs="Times New Roman" w:hint="eastAsia"/>
          <w:szCs w:val="22"/>
          <w:rtl/>
        </w:rPr>
        <w:t> </w:t>
      </w:r>
      <w:r w:rsidRPr="00435DDD">
        <w:rPr>
          <w:rFonts w:cs="Times New Roman"/>
          <w:szCs w:val="22"/>
          <w:rtl/>
        </w:rPr>
        <w:t>&lt;</w:t>
      </w:r>
      <w:r w:rsidRPr="00435DDD">
        <w:rPr>
          <w:rFonts w:cs="Times New Roman" w:hint="cs"/>
          <w:rtl/>
        </w:rPr>
        <w:t> </w:t>
      </w:r>
      <w:r w:rsidRPr="00435DDD">
        <w:t>1</w:t>
      </w:r>
      <w:r w:rsidRPr="00435DDD">
        <w:rPr>
          <w:rtl/>
        </w:rPr>
        <w:t>، ويتوقف ذلك على شروط</w:t>
      </w:r>
      <w:r w:rsidR="00A23F5A" w:rsidRPr="00435DDD">
        <w:rPr>
          <w:rFonts w:hint="cs"/>
          <w:rtl/>
        </w:rPr>
        <w:t> </w:t>
      </w:r>
      <w:r w:rsidRPr="00435DDD">
        <w:rPr>
          <w:rtl/>
        </w:rPr>
        <w:t>التقاسم.</w:t>
      </w:r>
    </w:p>
    <w:p w:rsidR="0052112B" w:rsidRPr="00435DDD" w:rsidRDefault="0052112B" w:rsidP="00B61511">
      <w:pPr>
        <w:spacing w:line="187" w:lineRule="auto"/>
        <w:rPr>
          <w:rtl/>
        </w:rPr>
      </w:pPr>
      <w:r w:rsidRPr="00435DDD">
        <w:rPr>
          <w:rtl/>
        </w:rPr>
        <w:t>و</w:t>
      </w:r>
      <w:r w:rsidRPr="00435DDD">
        <w:rPr>
          <w:rFonts w:hint="cs"/>
          <w:rtl/>
        </w:rPr>
        <w:t>يمكن النظر في</w:t>
      </w:r>
      <w:r w:rsidRPr="00435DDD">
        <w:rPr>
          <w:rtl/>
        </w:rPr>
        <w:t xml:space="preserve"> المعامل </w:t>
      </w:r>
      <w:r w:rsidRPr="00435DDD">
        <w:rPr>
          <w:lang w:val="fr-LU"/>
        </w:rPr>
        <w:sym w:font="Symbol" w:char="F061"/>
      </w:r>
      <w:r w:rsidRPr="00435DDD">
        <w:rPr>
          <w:i/>
          <w:iCs/>
          <w:vertAlign w:val="subscript"/>
          <w:lang w:val="fr-LU"/>
        </w:rPr>
        <w:t>i</w:t>
      </w:r>
      <w:r w:rsidRPr="00435DDD">
        <w:rPr>
          <w:rtl/>
        </w:rPr>
        <w:t xml:space="preserve"> بمزيد من التفصيل. ويؤثر عدد من العوامل على قيمة </w:t>
      </w:r>
      <w:r w:rsidRPr="00435DDD">
        <w:rPr>
          <w:rFonts w:hint="cs"/>
          <w:rtl/>
        </w:rPr>
        <w:t>الم</w:t>
      </w:r>
      <w:r w:rsidRPr="00435DDD">
        <w:rPr>
          <w:rtl/>
        </w:rPr>
        <w:t xml:space="preserve">عامل </w:t>
      </w:r>
      <w:r w:rsidRPr="00435DDD">
        <w:rPr>
          <w:lang w:val="fr-LU"/>
        </w:rPr>
        <w:sym w:font="Symbol" w:char="F061"/>
      </w:r>
      <w:r w:rsidRPr="00435DDD">
        <w:rPr>
          <w:i/>
          <w:iCs/>
          <w:vertAlign w:val="subscript"/>
          <w:lang w:val="fr-LU"/>
        </w:rPr>
        <w:t>i</w:t>
      </w:r>
      <w:r w:rsidRPr="00435DDD">
        <w:rPr>
          <w:rFonts w:hint="cs"/>
          <w:rtl/>
          <w:lang w:val="fr-LU"/>
        </w:rPr>
        <w:t>،</w:t>
      </w:r>
      <w:r w:rsidRPr="00435DDD">
        <w:rPr>
          <w:rtl/>
        </w:rPr>
        <w:t xml:space="preserve"> كما يمكن تمثيله</w:t>
      </w:r>
      <w:r w:rsidRPr="00435DDD">
        <w:rPr>
          <w:rFonts w:hint="cs"/>
          <w:rtl/>
        </w:rPr>
        <w:t>ا</w:t>
      </w:r>
      <w:r w:rsidRPr="00435DDD">
        <w:rPr>
          <w:rtl/>
        </w:rPr>
        <w:t xml:space="preserve"> على شكل </w:t>
      </w:r>
      <w:r w:rsidRPr="00435DDD">
        <w:rPr>
          <w:rFonts w:hint="cs"/>
          <w:rtl/>
        </w:rPr>
        <w:t>جداء (حاصل ضرب):</w:t>
      </w:r>
    </w:p>
    <w:p w:rsidR="0052112B" w:rsidRPr="00435DDD" w:rsidRDefault="0052112B" w:rsidP="00822E61">
      <w:pPr>
        <w:pStyle w:val="Equation"/>
      </w:pPr>
      <w:r w:rsidRPr="00435DDD">
        <w:tab/>
      </w:r>
      <w:r w:rsidR="00822E61" w:rsidRPr="00435DDD">
        <w:rPr>
          <w:rFonts w:cs="Times New Roman"/>
          <w:position w:val="-12"/>
          <w:sz w:val="24"/>
          <w:szCs w:val="20"/>
          <w:lang w:eastAsia="en-US"/>
        </w:rPr>
        <w:object w:dxaOrig="2160" w:dyaOrig="360">
          <v:shape id="_x0000_i1116" type="#_x0000_t75" style="width:101.95pt;height:17.9pt" o:ole="">
            <v:imagedata r:id="rId204" o:title=""/>
          </v:shape>
          <o:OLEObject Type="Embed" ProgID="Equation.3" ShapeID="_x0000_i1116" DrawAspect="Content" ObjectID="_1511631207" r:id="rId205"/>
        </w:object>
      </w:r>
      <w:r w:rsidRPr="00435DDD">
        <w:tab/>
        <w:t>(57)</w:t>
      </w:r>
    </w:p>
    <w:p w:rsidR="0052112B" w:rsidRPr="00435DDD" w:rsidRDefault="0052112B" w:rsidP="00B61511">
      <w:pPr>
        <w:spacing w:line="187" w:lineRule="auto"/>
        <w:rPr>
          <w:rtl/>
        </w:rPr>
      </w:pPr>
      <w:r w:rsidRPr="00435DDD">
        <w:rPr>
          <w:rtl/>
        </w:rPr>
        <w:t>حيث:</w:t>
      </w:r>
    </w:p>
    <w:p w:rsidR="0052112B" w:rsidRPr="00435DDD" w:rsidRDefault="0052112B" w:rsidP="00B61511">
      <w:pPr>
        <w:pStyle w:val="Equationlegend"/>
        <w:spacing w:line="187" w:lineRule="auto"/>
        <w:rPr>
          <w:rtl/>
        </w:rPr>
      </w:pPr>
      <w:r w:rsidRPr="00435DDD">
        <w:rPr>
          <w:szCs w:val="22"/>
        </w:rPr>
        <w:tab/>
      </w:r>
      <w:r w:rsidRPr="00435DDD">
        <w:rPr>
          <w:szCs w:val="22"/>
          <w:lang w:val="fr-LU"/>
        </w:rPr>
        <w:sym w:font="Symbol" w:char="F061"/>
      </w:r>
      <w:r w:rsidRPr="00435DDD">
        <w:rPr>
          <w:i/>
          <w:iCs/>
          <w:szCs w:val="22"/>
          <w:vertAlign w:val="subscript"/>
          <w:lang w:val="fr-LU"/>
        </w:rPr>
        <w:t>i</w:t>
      </w:r>
      <w:r w:rsidRPr="00435DDD">
        <w:rPr>
          <w:rtl/>
        </w:rPr>
        <w:t>:</w:t>
      </w:r>
      <w:r w:rsidRPr="00435DDD">
        <w:tab/>
      </w:r>
      <w:r w:rsidRPr="00435DDD">
        <w:rPr>
          <w:rtl/>
        </w:rPr>
        <w:t>المعامل العام الذي يأخذ مختلف عوامل استعمال الطيف في الاعتبار</w:t>
      </w:r>
    </w:p>
    <w:p w:rsidR="0052112B" w:rsidRPr="00435DDD" w:rsidRDefault="0052112B" w:rsidP="00B61511">
      <w:pPr>
        <w:pStyle w:val="Equationlegend"/>
        <w:spacing w:line="187" w:lineRule="auto"/>
        <w:rPr>
          <w:rtl/>
        </w:rPr>
      </w:pPr>
      <w:r w:rsidRPr="00435DDD">
        <w:rPr>
          <w:szCs w:val="22"/>
        </w:rPr>
        <w:tab/>
      </w:r>
      <w:r w:rsidRPr="00435DDD">
        <w:rPr>
          <w:szCs w:val="22"/>
          <w:lang w:val="fr-LU"/>
        </w:rPr>
        <w:sym w:font="Symbol" w:char="F061"/>
      </w:r>
      <w:r w:rsidRPr="00435DDD">
        <w:rPr>
          <w:szCs w:val="22"/>
          <w:vertAlign w:val="subscript"/>
        </w:rPr>
        <w:t>1</w:t>
      </w:r>
      <w:r w:rsidRPr="00435DDD">
        <w:rPr>
          <w:rtl/>
        </w:rPr>
        <w:t>:</w:t>
      </w:r>
      <w:r w:rsidRPr="00435DDD">
        <w:tab/>
      </w:r>
      <w:r w:rsidRPr="00435DDD">
        <w:rPr>
          <w:rtl/>
        </w:rPr>
        <w:t>القيمة التجارية لمدى الطيف المستخدم</w:t>
      </w:r>
    </w:p>
    <w:p w:rsidR="0052112B" w:rsidRPr="00435DDD" w:rsidRDefault="0052112B" w:rsidP="00B61511">
      <w:pPr>
        <w:pStyle w:val="Equationlegend"/>
        <w:spacing w:line="187" w:lineRule="auto"/>
        <w:rPr>
          <w:rtl/>
        </w:rPr>
      </w:pPr>
      <w:r w:rsidRPr="00435DDD">
        <w:rPr>
          <w:szCs w:val="28"/>
        </w:rPr>
        <w:tab/>
      </w:r>
      <w:r w:rsidRPr="00435DDD">
        <w:rPr>
          <w:szCs w:val="28"/>
          <w:lang w:val="fr-LU"/>
        </w:rPr>
        <w:sym w:font="Symbol" w:char="F061"/>
      </w:r>
      <w:r w:rsidRPr="00435DDD">
        <w:rPr>
          <w:vertAlign w:val="subscript"/>
        </w:rPr>
        <w:t>2</w:t>
      </w:r>
      <w:r w:rsidRPr="00435DDD">
        <w:rPr>
          <w:rtl/>
        </w:rPr>
        <w:t>:</w:t>
      </w:r>
      <w:r w:rsidRPr="00435DDD">
        <w:tab/>
      </w:r>
      <w:r w:rsidRPr="00435DDD">
        <w:rPr>
          <w:rtl/>
        </w:rPr>
        <w:t>العامل الاجتماعي</w:t>
      </w:r>
    </w:p>
    <w:p w:rsidR="0052112B" w:rsidRPr="00435DDD" w:rsidRDefault="0052112B" w:rsidP="00B61511">
      <w:pPr>
        <w:pStyle w:val="Equationlegend"/>
        <w:spacing w:line="187" w:lineRule="auto"/>
        <w:rPr>
          <w:rtl/>
        </w:rPr>
      </w:pPr>
      <w:r w:rsidRPr="00435DDD">
        <w:rPr>
          <w:szCs w:val="28"/>
        </w:rPr>
        <w:tab/>
      </w:r>
      <w:r w:rsidRPr="00435DDD">
        <w:rPr>
          <w:szCs w:val="28"/>
          <w:lang w:val="fr-LU"/>
        </w:rPr>
        <w:sym w:font="Symbol" w:char="F061"/>
      </w:r>
      <w:r w:rsidRPr="00435DDD">
        <w:rPr>
          <w:vertAlign w:val="subscript"/>
        </w:rPr>
        <w:t>3</w:t>
      </w:r>
      <w:r w:rsidRPr="00435DDD">
        <w:rPr>
          <w:rtl/>
        </w:rPr>
        <w:t>:</w:t>
      </w:r>
      <w:r w:rsidRPr="00435DDD">
        <w:tab/>
      </w:r>
      <w:r w:rsidRPr="00435DDD">
        <w:rPr>
          <w:rtl/>
        </w:rPr>
        <w:t xml:space="preserve">يأخذ في الاعتبار </w:t>
      </w:r>
      <w:r w:rsidRPr="00435DDD">
        <w:rPr>
          <w:rFonts w:hint="cs"/>
          <w:rtl/>
        </w:rPr>
        <w:t>ميزات</w:t>
      </w:r>
      <w:r w:rsidRPr="00435DDD">
        <w:rPr>
          <w:rtl/>
        </w:rPr>
        <w:t xml:space="preserve"> موقع المرسل</w:t>
      </w:r>
    </w:p>
    <w:p w:rsidR="0052112B" w:rsidRPr="00435DDD" w:rsidRDefault="0052112B" w:rsidP="00B61511">
      <w:pPr>
        <w:pStyle w:val="Equationlegend"/>
        <w:spacing w:line="187" w:lineRule="auto"/>
        <w:rPr>
          <w:rtl/>
        </w:rPr>
      </w:pPr>
      <w:r w:rsidRPr="00435DDD">
        <w:rPr>
          <w:szCs w:val="28"/>
        </w:rPr>
        <w:tab/>
      </w:r>
      <w:r w:rsidRPr="00435DDD">
        <w:rPr>
          <w:szCs w:val="28"/>
          <w:lang w:val="fr-LU"/>
        </w:rPr>
        <w:sym w:font="Symbol" w:char="F061"/>
      </w:r>
      <w:r w:rsidRPr="00435DDD">
        <w:rPr>
          <w:vertAlign w:val="subscript"/>
        </w:rPr>
        <w:t>4</w:t>
      </w:r>
      <w:r w:rsidRPr="00435DDD">
        <w:rPr>
          <w:rtl/>
        </w:rPr>
        <w:t>:</w:t>
      </w:r>
      <w:r w:rsidRPr="00435DDD">
        <w:tab/>
      </w:r>
      <w:r w:rsidRPr="00435DDD">
        <w:rPr>
          <w:rtl/>
        </w:rPr>
        <w:t>يأخذ في الاعتبار تعقد وظائف إدارة الطيف</w:t>
      </w:r>
    </w:p>
    <w:p w:rsidR="0052112B" w:rsidRPr="00435DDD" w:rsidRDefault="0052112B" w:rsidP="00B61511">
      <w:pPr>
        <w:spacing w:line="187" w:lineRule="auto"/>
        <w:rPr>
          <w:rtl/>
        </w:rPr>
      </w:pPr>
      <w:r w:rsidRPr="00435DDD">
        <w:rPr>
          <w:rtl/>
        </w:rPr>
        <w:t>و</w:t>
      </w:r>
      <w:r w:rsidRPr="00435DDD">
        <w:rPr>
          <w:rFonts w:hint="cs"/>
          <w:rtl/>
        </w:rPr>
        <w:t>يعطي</w:t>
      </w:r>
      <w:r w:rsidRPr="00435DDD">
        <w:rPr>
          <w:rtl/>
        </w:rPr>
        <w:t xml:space="preserve"> الجدول </w:t>
      </w:r>
      <w:r w:rsidRPr="00435DDD">
        <w:t>22</w:t>
      </w:r>
      <w:r w:rsidRPr="00435DDD">
        <w:rPr>
          <w:rtl/>
        </w:rPr>
        <w:t xml:space="preserve"> </w:t>
      </w:r>
      <w:r w:rsidRPr="00435DDD">
        <w:rPr>
          <w:rFonts w:hint="cs"/>
          <w:rtl/>
        </w:rPr>
        <w:t xml:space="preserve">قيم </w:t>
      </w:r>
      <w:r w:rsidRPr="00435DDD">
        <w:rPr>
          <w:rtl/>
        </w:rPr>
        <w:t xml:space="preserve">المعاملات </w:t>
      </w:r>
      <w:r w:rsidRPr="00435DDD">
        <w:rPr>
          <w:szCs w:val="28"/>
          <w:lang w:val="fr-LU"/>
        </w:rPr>
        <w:sym w:font="Symbol" w:char="F061"/>
      </w:r>
      <w:r w:rsidRPr="00435DDD">
        <w:rPr>
          <w:vertAlign w:val="subscript"/>
        </w:rPr>
        <w:t>1</w:t>
      </w:r>
      <w:r w:rsidRPr="00435DDD">
        <w:rPr>
          <w:rtl/>
        </w:rPr>
        <w:t xml:space="preserve"> و</w:t>
      </w:r>
      <w:r w:rsidRPr="00435DDD">
        <w:rPr>
          <w:szCs w:val="28"/>
          <w:lang w:val="fr-LU"/>
        </w:rPr>
        <w:sym w:font="Symbol" w:char="F061"/>
      </w:r>
      <w:r w:rsidRPr="00435DDD">
        <w:rPr>
          <w:vertAlign w:val="subscript"/>
        </w:rPr>
        <w:t>2</w:t>
      </w:r>
      <w:r w:rsidRPr="00435DDD">
        <w:rPr>
          <w:rtl/>
        </w:rPr>
        <w:t xml:space="preserve"> و</w:t>
      </w:r>
      <w:r w:rsidRPr="00435DDD">
        <w:rPr>
          <w:szCs w:val="28"/>
          <w:lang w:val="fr-LU"/>
        </w:rPr>
        <w:sym w:font="Symbol" w:char="F061"/>
      </w:r>
      <w:r w:rsidRPr="00435DDD">
        <w:rPr>
          <w:vertAlign w:val="subscript"/>
        </w:rPr>
        <w:t>3</w:t>
      </w:r>
      <w:r w:rsidRPr="00435DDD">
        <w:rPr>
          <w:rtl/>
        </w:rPr>
        <w:t xml:space="preserve"> و</w:t>
      </w:r>
      <w:r w:rsidRPr="00435DDD">
        <w:rPr>
          <w:szCs w:val="28"/>
          <w:lang w:val="fr-LU"/>
        </w:rPr>
        <w:sym w:font="Symbol" w:char="F061"/>
      </w:r>
      <w:r w:rsidRPr="00435DDD">
        <w:rPr>
          <w:vertAlign w:val="subscript"/>
        </w:rPr>
        <w:t>4</w:t>
      </w:r>
      <w:r w:rsidRPr="00435DDD">
        <w:rPr>
          <w:rtl/>
        </w:rPr>
        <w:t>.</w:t>
      </w:r>
    </w:p>
    <w:p w:rsidR="0052112B" w:rsidRPr="00435DDD" w:rsidRDefault="0052112B" w:rsidP="00B61511">
      <w:pPr>
        <w:keepNext/>
        <w:keepLines/>
        <w:spacing w:line="187" w:lineRule="auto"/>
        <w:rPr>
          <w:rtl/>
        </w:rPr>
      </w:pPr>
      <w:r w:rsidRPr="00435DDD">
        <w:rPr>
          <w:rtl/>
        </w:rPr>
        <w:t xml:space="preserve">وتتغير حدود المعامل </w:t>
      </w:r>
      <w:r w:rsidRPr="00435DDD">
        <w:rPr>
          <w:szCs w:val="28"/>
          <w:lang w:val="fr-LU"/>
        </w:rPr>
        <w:sym w:font="Symbol" w:char="F061"/>
      </w:r>
      <w:r w:rsidRPr="00435DDD">
        <w:rPr>
          <w:vertAlign w:val="subscript"/>
        </w:rPr>
        <w:t>1</w:t>
      </w:r>
      <w:r w:rsidRPr="00435DDD">
        <w:rPr>
          <w:rtl/>
        </w:rPr>
        <w:t xml:space="preserve"> من صفر إلى </w:t>
      </w:r>
      <w:r w:rsidRPr="00435DDD">
        <w:rPr>
          <w:rFonts w:cs="Times New Roman"/>
          <w:szCs w:val="20"/>
          <w:rtl/>
        </w:rPr>
        <w:t>100</w:t>
      </w:r>
      <w:r w:rsidRPr="00435DDD">
        <w:rPr>
          <w:rFonts w:hint="cs"/>
          <w:rtl/>
        </w:rPr>
        <w:t>،</w:t>
      </w:r>
      <w:r w:rsidRPr="00435DDD">
        <w:rPr>
          <w:rtl/>
        </w:rPr>
        <w:t xml:space="preserve"> كما </w:t>
      </w:r>
      <w:r w:rsidRPr="00435DDD">
        <w:rPr>
          <w:rFonts w:hint="cs"/>
          <w:rtl/>
        </w:rPr>
        <w:t>أ</w:t>
      </w:r>
      <w:r w:rsidRPr="00435DDD">
        <w:rPr>
          <w:rtl/>
        </w:rPr>
        <w:t xml:space="preserve">نها </w:t>
      </w:r>
      <w:r w:rsidRPr="00435DDD">
        <w:rPr>
          <w:rFonts w:hint="cs"/>
          <w:rtl/>
        </w:rPr>
        <w:t>ت</w:t>
      </w:r>
      <w:r w:rsidRPr="00435DDD">
        <w:rPr>
          <w:rtl/>
        </w:rPr>
        <w:t>تحدد بصورة أساسية عن طريق عاملين:</w:t>
      </w:r>
    </w:p>
    <w:p w:rsidR="0052112B" w:rsidRPr="00435DDD" w:rsidRDefault="0052112B" w:rsidP="00B61511">
      <w:pPr>
        <w:pStyle w:val="enumlev1"/>
        <w:keepNext/>
        <w:keepLines/>
        <w:spacing w:before="80" w:line="187" w:lineRule="auto"/>
        <w:rPr>
          <w:rtl/>
        </w:rPr>
      </w:pPr>
      <w:r w:rsidRPr="00435DDD">
        <w:rPr>
          <w:rtl/>
        </w:rPr>
        <w:t>-</w:t>
      </w:r>
      <w:r w:rsidRPr="00435DDD">
        <w:rPr>
          <w:rFonts w:hint="cs"/>
          <w:rtl/>
        </w:rPr>
        <w:tab/>
      </w:r>
      <w:r w:rsidRPr="00435DDD">
        <w:rPr>
          <w:rtl/>
        </w:rPr>
        <w:t>القيمة التجارية للخدمات الراديوية، وهو عامل يزيد مع القيمة</w:t>
      </w:r>
      <w:r w:rsidRPr="00435DDD">
        <w:rPr>
          <w:rFonts w:hint="cs"/>
          <w:rtl/>
        </w:rPr>
        <w:t>؛</w:t>
      </w:r>
    </w:p>
    <w:p w:rsidR="0052112B" w:rsidRPr="00435DDD" w:rsidRDefault="0052112B" w:rsidP="00B61511">
      <w:pPr>
        <w:pStyle w:val="enumlev1"/>
        <w:spacing w:before="80" w:line="187" w:lineRule="auto"/>
        <w:rPr>
          <w:rtl/>
        </w:rPr>
      </w:pPr>
      <w:r w:rsidRPr="00435DDD">
        <w:rPr>
          <w:rFonts w:hint="cs"/>
          <w:rtl/>
        </w:rPr>
        <w:t>-</w:t>
      </w:r>
      <w:r w:rsidRPr="00435DDD">
        <w:rPr>
          <w:rFonts w:hint="cs"/>
          <w:rtl/>
        </w:rPr>
        <w:tab/>
      </w:r>
      <w:r w:rsidRPr="00435DDD">
        <w:rPr>
          <w:rtl/>
        </w:rPr>
        <w:t xml:space="preserve">يمكن نقل عدة خدمات راديوية إلى ترددات أعلى بمجرد اكتساب خبرة في هذا الميدان مما يخفف من تحميل نطاقات التردد المنخفضة، وهو ما يشكل المستوى الاقتصادي الذي يشجع على استعمال </w:t>
      </w:r>
      <w:r w:rsidRPr="00435DDD">
        <w:rPr>
          <w:rFonts w:hint="cs"/>
          <w:rtl/>
        </w:rPr>
        <w:t>النطاقات العالية</w:t>
      </w:r>
      <w:r w:rsidRPr="00435DDD">
        <w:rPr>
          <w:rtl/>
        </w:rPr>
        <w:t xml:space="preserve">. وعلى سبيل المثال من أجل تشجيع انتقال المحطات </w:t>
      </w:r>
      <w:r w:rsidRPr="00435DDD">
        <w:rPr>
          <w:rFonts w:hint="cs"/>
          <w:rtl/>
        </w:rPr>
        <w:t>من</w:t>
      </w:r>
      <w:r w:rsidRPr="00435DDD">
        <w:rPr>
          <w:rtl/>
        </w:rPr>
        <w:t xml:space="preserve"> ترددات أقل من </w:t>
      </w:r>
      <w:r w:rsidRPr="00435DDD">
        <w:t>GHz 1</w:t>
      </w:r>
      <w:r w:rsidRPr="00435DDD">
        <w:rPr>
          <w:rtl/>
        </w:rPr>
        <w:t xml:space="preserve"> إلى ترددات أعلى من </w:t>
      </w:r>
      <w:r w:rsidRPr="00435DDD">
        <w:t>GHz 1</w:t>
      </w:r>
      <w:r w:rsidRPr="00435DDD">
        <w:rPr>
          <w:rtl/>
        </w:rPr>
        <w:t xml:space="preserve">، تكون قيمة المعامل </w:t>
      </w:r>
      <w:r w:rsidRPr="00435DDD">
        <w:rPr>
          <w:szCs w:val="28"/>
        </w:rPr>
        <w:sym w:font="Symbol" w:char="F061"/>
      </w:r>
      <w:r w:rsidRPr="00435DDD">
        <w:rPr>
          <w:szCs w:val="28"/>
          <w:vertAlign w:val="subscript"/>
        </w:rPr>
        <w:t>1</w:t>
      </w:r>
      <w:r w:rsidRPr="00435DDD">
        <w:rPr>
          <w:rtl/>
        </w:rPr>
        <w:t xml:space="preserve"> في المدى</w:t>
      </w:r>
      <w:r w:rsidRPr="00435DDD">
        <w:rPr>
          <w:rFonts w:hint="cs"/>
          <w:rtl/>
        </w:rPr>
        <w:t xml:space="preserve"> الواقع</w:t>
      </w:r>
      <w:r w:rsidRPr="00435DDD">
        <w:rPr>
          <w:rtl/>
        </w:rPr>
        <w:t xml:space="preserve"> فوق</w:t>
      </w:r>
      <w:r w:rsidR="003F54A4" w:rsidRPr="00435DDD">
        <w:rPr>
          <w:rFonts w:hint="cs"/>
          <w:rtl/>
        </w:rPr>
        <w:t xml:space="preserve"> </w:t>
      </w:r>
      <w:r w:rsidRPr="00435DDD">
        <w:t>GHz 1</w:t>
      </w:r>
      <w:r w:rsidR="003F54A4" w:rsidRPr="00435DDD">
        <w:rPr>
          <w:rFonts w:hint="cs"/>
          <w:rtl/>
        </w:rPr>
        <w:t xml:space="preserve"> </w:t>
      </w:r>
      <w:r w:rsidRPr="00435DDD">
        <w:rPr>
          <w:rtl/>
        </w:rPr>
        <w:t>أقل من قيم</w:t>
      </w:r>
      <w:r w:rsidRPr="00435DDD">
        <w:rPr>
          <w:rFonts w:hint="cs"/>
          <w:rtl/>
        </w:rPr>
        <w:t>تها</w:t>
      </w:r>
      <w:r w:rsidRPr="00435DDD">
        <w:rPr>
          <w:rtl/>
        </w:rPr>
        <w:t xml:space="preserve"> للمحطات </w:t>
      </w:r>
      <w:r w:rsidRPr="00435DDD">
        <w:rPr>
          <w:rFonts w:hint="cs"/>
          <w:rtl/>
        </w:rPr>
        <w:t>العاملة تحت</w:t>
      </w:r>
      <w:r w:rsidRPr="00435DDD">
        <w:rPr>
          <w:rtl/>
        </w:rPr>
        <w:t xml:space="preserve"> </w:t>
      </w:r>
      <w:r w:rsidRPr="00435DDD">
        <w:t>GHz 1</w:t>
      </w:r>
      <w:r w:rsidRPr="00435DDD">
        <w:rPr>
          <w:rtl/>
        </w:rPr>
        <w:t>. وحاليا</w:t>
      </w:r>
      <w:r w:rsidRPr="00435DDD">
        <w:rPr>
          <w:rFonts w:hint="cs"/>
          <w:rtl/>
        </w:rPr>
        <w:t>ً</w:t>
      </w:r>
      <w:r w:rsidRPr="00435DDD">
        <w:rPr>
          <w:rtl/>
        </w:rPr>
        <w:t xml:space="preserve"> تستخدم الترددات </w:t>
      </w:r>
      <w:r w:rsidRPr="00435DDD">
        <w:rPr>
          <w:rFonts w:hint="cs"/>
          <w:rtl/>
        </w:rPr>
        <w:t>ال</w:t>
      </w:r>
      <w:r w:rsidRPr="00435DDD">
        <w:rPr>
          <w:rtl/>
        </w:rPr>
        <w:t>أقل من</w:t>
      </w:r>
      <w:r w:rsidR="00647B38" w:rsidRPr="00435DDD">
        <w:rPr>
          <w:rFonts w:hint="cs"/>
          <w:rtl/>
        </w:rPr>
        <w:t> </w:t>
      </w:r>
      <w:r w:rsidRPr="00435DDD">
        <w:t>GHz 1</w:t>
      </w:r>
      <w:r w:rsidRPr="00435DDD">
        <w:rPr>
          <w:rFonts w:hint="cs"/>
          <w:rtl/>
        </w:rPr>
        <w:t xml:space="preserve"> </w:t>
      </w:r>
      <w:r w:rsidRPr="00435DDD">
        <w:rPr>
          <w:rtl/>
        </w:rPr>
        <w:t xml:space="preserve">من جانب عدة خدمات راديوية في نفس الموقع مما يطرح مسألة </w:t>
      </w:r>
      <w:r w:rsidRPr="00435DDD">
        <w:rPr>
          <w:rFonts w:hint="cs"/>
          <w:rtl/>
        </w:rPr>
        <w:t>ت</w:t>
      </w:r>
      <w:r w:rsidRPr="00435DDD">
        <w:rPr>
          <w:rtl/>
        </w:rPr>
        <w:t>وا</w:t>
      </w:r>
      <w:r w:rsidRPr="00435DDD">
        <w:rPr>
          <w:rFonts w:hint="cs"/>
          <w:rtl/>
        </w:rPr>
        <w:t>ؤ</w:t>
      </w:r>
      <w:r w:rsidRPr="00435DDD">
        <w:rPr>
          <w:rtl/>
        </w:rPr>
        <w:t>مها الك</w:t>
      </w:r>
      <w:r w:rsidRPr="00435DDD">
        <w:rPr>
          <w:rFonts w:hint="cs"/>
          <w:rtl/>
        </w:rPr>
        <w:t>ه</w:t>
      </w:r>
      <w:r w:rsidRPr="00435DDD">
        <w:rPr>
          <w:rtl/>
        </w:rPr>
        <w:t>رمغنطيسي.</w:t>
      </w:r>
      <w:r w:rsidRPr="00435DDD">
        <w:rPr>
          <w:rFonts w:hint="cs"/>
          <w:rtl/>
        </w:rPr>
        <w:t xml:space="preserve"> وإن</w:t>
      </w:r>
      <w:r w:rsidRPr="00435DDD">
        <w:rPr>
          <w:rtl/>
        </w:rPr>
        <w:t xml:space="preserve"> </w:t>
      </w:r>
      <w:r w:rsidRPr="00435DDD">
        <w:rPr>
          <w:rFonts w:hint="cs"/>
          <w:rtl/>
        </w:rPr>
        <w:t>السيطرة على</w:t>
      </w:r>
      <w:r w:rsidRPr="00435DDD">
        <w:rPr>
          <w:rtl/>
        </w:rPr>
        <w:t xml:space="preserve"> المدى</w:t>
      </w:r>
      <w:r w:rsidRPr="00435DDD">
        <w:rPr>
          <w:rFonts w:hint="cs"/>
          <w:rtl/>
        </w:rPr>
        <w:t xml:space="preserve"> الترددي الواقع</w:t>
      </w:r>
      <w:r w:rsidRPr="00435DDD">
        <w:rPr>
          <w:rtl/>
        </w:rPr>
        <w:t xml:space="preserve"> فوق </w:t>
      </w:r>
      <w:r w:rsidRPr="00435DDD">
        <w:t>GHz 1</w:t>
      </w:r>
      <w:r w:rsidRPr="00435DDD">
        <w:rPr>
          <w:rFonts w:hint="cs"/>
          <w:rtl/>
        </w:rPr>
        <w:t xml:space="preserve"> ضعيفة في جمهورية قيرغيزستان، غير أن استخدام</w:t>
      </w:r>
      <w:r w:rsidRPr="00435DDD">
        <w:rPr>
          <w:rtl/>
        </w:rPr>
        <w:t xml:space="preserve"> أحدث التكنولوجيات في</w:t>
      </w:r>
      <w:r w:rsidR="00647B38" w:rsidRPr="00435DDD">
        <w:rPr>
          <w:rFonts w:hint="cs"/>
          <w:rtl/>
        </w:rPr>
        <w:t> </w:t>
      </w:r>
      <w:r w:rsidRPr="00435DDD">
        <w:rPr>
          <w:rtl/>
        </w:rPr>
        <w:t>العالم يتيح استخدام الطيف استخداما</w:t>
      </w:r>
      <w:r w:rsidRPr="00435DDD">
        <w:rPr>
          <w:rFonts w:hint="cs"/>
          <w:rtl/>
        </w:rPr>
        <w:t>ً</w:t>
      </w:r>
      <w:r w:rsidRPr="00435DDD">
        <w:rPr>
          <w:rtl/>
        </w:rPr>
        <w:t xml:space="preserve"> فعالا</w:t>
      </w:r>
      <w:r w:rsidRPr="00435DDD">
        <w:rPr>
          <w:rFonts w:hint="cs"/>
          <w:rtl/>
        </w:rPr>
        <w:t>ً</w:t>
      </w:r>
      <w:r w:rsidRPr="00435DDD">
        <w:rPr>
          <w:rtl/>
        </w:rPr>
        <w:t>.</w:t>
      </w:r>
    </w:p>
    <w:p w:rsidR="0052112B" w:rsidRPr="00435DDD" w:rsidRDefault="0052112B" w:rsidP="003F54A4">
      <w:pPr>
        <w:rPr>
          <w:rtl/>
        </w:rPr>
      </w:pPr>
      <w:r w:rsidRPr="00435DDD">
        <w:rPr>
          <w:rFonts w:hint="cs"/>
          <w:rtl/>
          <w:lang w:val="fr-LU"/>
        </w:rPr>
        <w:lastRenderedPageBreak/>
        <w:t>يتغير</w:t>
      </w:r>
      <w:r w:rsidRPr="00435DDD">
        <w:rPr>
          <w:rtl/>
          <w:lang w:val="fr-LU"/>
        </w:rPr>
        <w:t xml:space="preserve"> المعامل </w:t>
      </w:r>
      <w:r w:rsidRPr="00435DDD">
        <w:rPr>
          <w:lang w:val="fr-LU"/>
        </w:rPr>
        <w:sym w:font="Symbol" w:char="F061"/>
      </w:r>
      <w:r w:rsidRPr="00435DDD">
        <w:rPr>
          <w:vertAlign w:val="subscript"/>
        </w:rPr>
        <w:t>2</w:t>
      </w:r>
      <w:r w:rsidRPr="00435DDD">
        <w:rPr>
          <w:rtl/>
        </w:rPr>
        <w:t xml:space="preserve"> </w:t>
      </w:r>
      <w:r w:rsidRPr="00435DDD">
        <w:rPr>
          <w:rFonts w:hint="cs"/>
          <w:rtl/>
        </w:rPr>
        <w:t>بي</w:t>
      </w:r>
      <w:r w:rsidRPr="00435DDD">
        <w:rPr>
          <w:rtl/>
        </w:rPr>
        <w:t xml:space="preserve">ن صفر </w:t>
      </w:r>
      <w:r w:rsidRPr="00435DDD">
        <w:rPr>
          <w:rFonts w:hint="cs"/>
          <w:rtl/>
        </w:rPr>
        <w:t>و</w:t>
      </w:r>
      <w:r w:rsidRPr="00435DDD">
        <w:t>10</w:t>
      </w:r>
      <w:r w:rsidRPr="00435DDD">
        <w:rPr>
          <w:rFonts w:hint="cs"/>
          <w:rtl/>
        </w:rPr>
        <w:t xml:space="preserve">، </w:t>
      </w:r>
      <w:r w:rsidRPr="00435DDD">
        <w:rPr>
          <w:rtl/>
        </w:rPr>
        <w:t>وه</w:t>
      </w:r>
      <w:r w:rsidRPr="00435DDD">
        <w:rPr>
          <w:rFonts w:hint="cs"/>
          <w:rtl/>
        </w:rPr>
        <w:t>و</w:t>
      </w:r>
      <w:r w:rsidRPr="00435DDD">
        <w:rPr>
          <w:rtl/>
        </w:rPr>
        <w:t xml:space="preserve"> </w:t>
      </w:r>
      <w:r w:rsidRPr="00435DDD">
        <w:rPr>
          <w:rFonts w:hint="cs"/>
          <w:rtl/>
        </w:rPr>
        <w:t>ي</w:t>
      </w:r>
      <w:r w:rsidRPr="00435DDD">
        <w:rPr>
          <w:rtl/>
        </w:rPr>
        <w:t>أخذ في الاعتبار عاملا</w:t>
      </w:r>
      <w:r w:rsidRPr="00435DDD">
        <w:rPr>
          <w:rFonts w:hint="cs"/>
          <w:rtl/>
        </w:rPr>
        <w:t>ً</w:t>
      </w:r>
      <w:r w:rsidRPr="00435DDD">
        <w:rPr>
          <w:rtl/>
        </w:rPr>
        <w:t xml:space="preserve"> اجتماعياً. ومن أجل تلك الخدمات الراديوية التي يكون وجودها حيويا</w:t>
      </w:r>
      <w:r w:rsidRPr="00435DDD">
        <w:rPr>
          <w:rFonts w:hint="cs"/>
          <w:rtl/>
        </w:rPr>
        <w:t>ً</w:t>
      </w:r>
      <w:r w:rsidRPr="00435DDD">
        <w:rPr>
          <w:rtl/>
        </w:rPr>
        <w:t xml:space="preserve"> لكل فئات الشعب بما في ذلك أكثرها عوزا</w:t>
      </w:r>
      <w:r w:rsidRPr="00435DDD">
        <w:rPr>
          <w:rFonts w:hint="cs"/>
          <w:rtl/>
        </w:rPr>
        <w:t>ً،</w:t>
      </w:r>
      <w:r w:rsidRPr="00435DDD">
        <w:rPr>
          <w:rtl/>
        </w:rPr>
        <w:t xml:space="preserve"> تكون قيمة هذا المعامل منخفضة. وعلى سبيل المثال فبالنسبة إلى المحطات</w:t>
      </w:r>
      <w:r w:rsidRPr="00435DDD">
        <w:rPr>
          <w:rFonts w:hint="cs"/>
          <w:rtl/>
        </w:rPr>
        <w:t xml:space="preserve"> العاملة</w:t>
      </w:r>
      <w:r w:rsidRPr="00435DDD">
        <w:rPr>
          <w:rtl/>
        </w:rPr>
        <w:t xml:space="preserve"> فوق </w:t>
      </w:r>
      <w:r w:rsidRPr="00435DDD">
        <w:t>GHz 1</w:t>
      </w:r>
      <w:r w:rsidRPr="00435DDD">
        <w:rPr>
          <w:rtl/>
          <w:lang w:val="fr-LU"/>
        </w:rPr>
        <w:t xml:space="preserve"> التي </w:t>
      </w:r>
      <w:r w:rsidRPr="00435DDD">
        <w:rPr>
          <w:rFonts w:hint="cs"/>
          <w:rtl/>
          <w:lang w:val="fr-LU"/>
        </w:rPr>
        <w:t>تسيّر</w:t>
      </w:r>
      <w:r w:rsidRPr="00435DDD">
        <w:rPr>
          <w:rtl/>
          <w:lang w:val="fr-LU"/>
        </w:rPr>
        <w:t xml:space="preserve"> اتصالات المسافة الطويلة وبالنسبة إلى الإذاعة التلفزيونية</w:t>
      </w:r>
      <w:r w:rsidRPr="00435DDD">
        <w:rPr>
          <w:rFonts w:hint="cs"/>
          <w:rtl/>
          <w:lang w:val="fr-LU"/>
        </w:rPr>
        <w:t>،</w:t>
      </w:r>
      <w:r w:rsidRPr="00435DDD">
        <w:rPr>
          <w:rtl/>
          <w:lang w:val="fr-LU"/>
        </w:rPr>
        <w:t xml:space="preserve"> تكون قيمة المعامل</w:t>
      </w:r>
      <w:r w:rsidR="003F54A4" w:rsidRPr="00435DDD">
        <w:rPr>
          <w:rFonts w:hint="cs"/>
          <w:rtl/>
          <w:lang w:val="fr-LU"/>
        </w:rPr>
        <w:t xml:space="preserve"> </w:t>
      </w:r>
      <w:r w:rsidRPr="00435DDD">
        <w:rPr>
          <w:lang w:val="fr-LU"/>
        </w:rPr>
        <w:sym w:font="Symbol" w:char="F061"/>
      </w:r>
      <w:r w:rsidRPr="00435DDD">
        <w:rPr>
          <w:vertAlign w:val="subscript"/>
        </w:rPr>
        <w:t>2</w:t>
      </w:r>
      <w:r w:rsidR="003F54A4" w:rsidRPr="00435DDD">
        <w:rPr>
          <w:rFonts w:hint="cs"/>
          <w:rtl/>
        </w:rPr>
        <w:t xml:space="preserve"> </w:t>
      </w:r>
      <w:r w:rsidRPr="00435DDD">
        <w:rPr>
          <w:rtl/>
        </w:rPr>
        <w:t>منخفضة. إلا</w:t>
      </w:r>
      <w:r w:rsidRPr="00435DDD">
        <w:rPr>
          <w:rFonts w:hint="cs"/>
          <w:rtl/>
        </w:rPr>
        <w:t> </w:t>
      </w:r>
      <w:r w:rsidRPr="00435DDD">
        <w:rPr>
          <w:rtl/>
        </w:rPr>
        <w:t xml:space="preserve">أن قيمة المعامل </w:t>
      </w:r>
      <w:r w:rsidRPr="00435DDD">
        <w:rPr>
          <w:lang w:val="fr-LU"/>
        </w:rPr>
        <w:sym w:font="Symbol" w:char="F061"/>
      </w:r>
      <w:r w:rsidRPr="00435DDD">
        <w:rPr>
          <w:vertAlign w:val="subscript"/>
          <w:lang w:val="fr-LU"/>
        </w:rPr>
        <w:t>2</w:t>
      </w:r>
      <w:r w:rsidRPr="00435DDD">
        <w:rPr>
          <w:rtl/>
        </w:rPr>
        <w:t xml:space="preserve"> تكون ع</w:t>
      </w:r>
      <w:r w:rsidRPr="00435DDD">
        <w:rPr>
          <w:rFonts w:hint="cs"/>
          <w:rtl/>
        </w:rPr>
        <w:t>ا</w:t>
      </w:r>
      <w:r w:rsidRPr="00435DDD">
        <w:rPr>
          <w:rtl/>
        </w:rPr>
        <w:t>ل</w:t>
      </w:r>
      <w:r w:rsidRPr="00435DDD">
        <w:rPr>
          <w:rFonts w:hint="cs"/>
          <w:rtl/>
        </w:rPr>
        <w:t>ية</w:t>
      </w:r>
      <w:r w:rsidRPr="00435DDD">
        <w:rPr>
          <w:rtl/>
        </w:rPr>
        <w:t xml:space="preserve"> للاتصالات الخلوية.</w:t>
      </w:r>
    </w:p>
    <w:p w:rsidR="0052112B" w:rsidRPr="00435DDD" w:rsidRDefault="0052112B" w:rsidP="00853E59">
      <w:pPr>
        <w:pStyle w:val="TableNo0"/>
        <w:rPr>
          <w:rtl/>
        </w:rPr>
      </w:pPr>
      <w:r w:rsidRPr="00435DDD">
        <w:rPr>
          <w:rtl/>
        </w:rPr>
        <w:t>الج</w:t>
      </w:r>
      <w:r w:rsidR="00C03883" w:rsidRPr="00435DDD">
        <w:rPr>
          <w:rFonts w:hint="cs"/>
          <w:rtl/>
          <w:lang w:bidi="ar-SA"/>
        </w:rPr>
        <w:t>ـ</w:t>
      </w:r>
      <w:r w:rsidRPr="00435DDD">
        <w:rPr>
          <w:rtl/>
        </w:rPr>
        <w:t xml:space="preserve">دول </w:t>
      </w:r>
      <w:r w:rsidRPr="00435DDD">
        <w:t>22</w:t>
      </w:r>
    </w:p>
    <w:p w:rsidR="0052112B" w:rsidRPr="00435DDD" w:rsidRDefault="0052112B" w:rsidP="0052112B">
      <w:pPr>
        <w:pStyle w:val="TableTitle1"/>
      </w:pPr>
      <w:r w:rsidRPr="00435DDD">
        <w:rPr>
          <w:rFonts w:hint="cs"/>
          <w:rtl/>
        </w:rPr>
        <w:t xml:space="preserve">قيم المعاملات </w:t>
      </w:r>
      <w:r w:rsidRPr="00435DDD">
        <w:rPr>
          <w:rFonts w:ascii="Symbol" w:hAnsi="Symbol"/>
        </w:rPr>
        <w:t></w:t>
      </w:r>
      <w:r w:rsidRPr="00435DDD">
        <w:rPr>
          <w:vertAlign w:val="subscript"/>
        </w:rPr>
        <w:t>1</w:t>
      </w:r>
      <w:r w:rsidRPr="00435DDD">
        <w:rPr>
          <w:rFonts w:hint="cs"/>
          <w:rtl/>
        </w:rPr>
        <w:t xml:space="preserve"> و</w:t>
      </w:r>
      <w:r w:rsidRPr="00435DDD">
        <w:rPr>
          <w:rFonts w:ascii="Symbol" w:hAnsi="Symbol"/>
        </w:rPr>
        <w:t></w:t>
      </w:r>
      <w:r w:rsidRPr="00435DDD">
        <w:rPr>
          <w:vertAlign w:val="subscript"/>
        </w:rPr>
        <w:t>2</w:t>
      </w:r>
      <w:r w:rsidRPr="00435DDD">
        <w:rPr>
          <w:rFonts w:hint="cs"/>
          <w:rtl/>
        </w:rPr>
        <w:t xml:space="preserve"> و</w:t>
      </w:r>
      <w:r w:rsidRPr="00435DDD">
        <w:rPr>
          <w:rFonts w:ascii="Symbol" w:hAnsi="Symbol"/>
        </w:rPr>
        <w:t></w:t>
      </w:r>
      <w:r w:rsidRPr="00435DDD">
        <w:rPr>
          <w:vertAlign w:val="subscript"/>
        </w:rPr>
        <w:t>3</w:t>
      </w:r>
      <w:r w:rsidRPr="00435DDD">
        <w:rPr>
          <w:rFonts w:hint="cs"/>
          <w:rtl/>
        </w:rPr>
        <w:t xml:space="preserve"> و</w:t>
      </w:r>
      <w:r w:rsidRPr="00435DDD">
        <w:rPr>
          <w:rFonts w:ascii="Symbol" w:hAnsi="Symbol"/>
        </w:rPr>
        <w:t></w:t>
      </w:r>
      <w:r w:rsidRPr="00435DDD">
        <w:rPr>
          <w:vertAlign w:val="subscript"/>
        </w:rPr>
        <w:t>4</w:t>
      </w:r>
    </w:p>
    <w:tbl>
      <w:tblPr>
        <w:bidiVisual/>
        <w:tblW w:w="9698" w:type="dxa"/>
        <w:jc w:val="center"/>
        <w:tblLayout w:type="fixed"/>
        <w:tblLook w:val="0000" w:firstRow="0" w:lastRow="0" w:firstColumn="0" w:lastColumn="0" w:noHBand="0" w:noVBand="0"/>
      </w:tblPr>
      <w:tblGrid>
        <w:gridCol w:w="5443"/>
        <w:gridCol w:w="851"/>
        <w:gridCol w:w="851"/>
        <w:gridCol w:w="851"/>
        <w:gridCol w:w="851"/>
        <w:gridCol w:w="851"/>
      </w:tblGrid>
      <w:tr w:rsidR="0052112B" w:rsidRPr="00435DDD" w:rsidTr="00436EAD">
        <w:trPr>
          <w:cantSplit/>
          <w:jc w:val="center"/>
        </w:trPr>
        <w:tc>
          <w:tcPr>
            <w:tcW w:w="5443" w:type="dxa"/>
            <w:vMerge w:val="restart"/>
            <w:tcBorders>
              <w:top w:val="single" w:sz="6" w:space="0" w:color="auto"/>
              <w:left w:val="single" w:sz="6" w:space="0" w:color="auto"/>
              <w:bottom w:val="single" w:sz="6" w:space="0" w:color="auto"/>
              <w:right w:val="single" w:sz="6" w:space="0" w:color="auto"/>
              <w:tr2bl w:val="single" w:sz="6" w:space="0" w:color="auto"/>
            </w:tcBorders>
          </w:tcPr>
          <w:p w:rsidR="0052112B" w:rsidRPr="00435DDD" w:rsidRDefault="0052112B" w:rsidP="00C03FD8">
            <w:pPr>
              <w:pStyle w:val="TableHead0"/>
              <w:keepNext w:val="0"/>
              <w:bidi/>
              <w:spacing w:before="40" w:line="260" w:lineRule="exact"/>
              <w:jc w:val="right"/>
              <w:rPr>
                <w:rFonts w:cs="Traditional Arabic"/>
                <w:bCs/>
                <w:szCs w:val="26"/>
                <w:lang w:val="en-US"/>
              </w:rPr>
            </w:pPr>
            <w:r w:rsidRPr="00435DDD">
              <w:rPr>
                <w:rFonts w:ascii="Symbol" w:hAnsi="Symbol" w:cs="Traditional Arabic"/>
                <w:bCs/>
                <w:szCs w:val="26"/>
              </w:rPr>
              <w:t></w:t>
            </w:r>
          </w:p>
          <w:p w:rsidR="0052112B" w:rsidRPr="00435DDD" w:rsidRDefault="0052112B" w:rsidP="00C03FD8">
            <w:pPr>
              <w:pStyle w:val="TableHead0"/>
              <w:keepNext w:val="0"/>
              <w:bidi/>
              <w:spacing w:before="40" w:line="260" w:lineRule="exact"/>
              <w:jc w:val="left"/>
              <w:rPr>
                <w:rFonts w:cs="Traditional Arabic"/>
                <w:szCs w:val="26"/>
                <w:rtl/>
              </w:rPr>
            </w:pPr>
            <w:r w:rsidRPr="00435DDD">
              <w:rPr>
                <w:rFonts w:cs="Traditional Arabic" w:hint="cs"/>
                <w:b w:val="0"/>
                <w:bCs/>
                <w:szCs w:val="26"/>
                <w:rtl/>
              </w:rPr>
              <w:t>الخدمة</w:t>
            </w:r>
          </w:p>
        </w:tc>
        <w:tc>
          <w:tcPr>
            <w:tcW w:w="851" w:type="dxa"/>
            <w:tcBorders>
              <w:top w:val="single" w:sz="6" w:space="0" w:color="auto"/>
              <w:left w:val="single" w:sz="6" w:space="0" w:color="auto"/>
              <w:right w:val="single" w:sz="6" w:space="0" w:color="auto"/>
            </w:tcBorders>
          </w:tcPr>
          <w:p w:rsidR="0052112B" w:rsidRPr="00435DDD" w:rsidRDefault="0052112B" w:rsidP="00C03FD8">
            <w:pPr>
              <w:pStyle w:val="TableHead0"/>
              <w:keepNext w:val="0"/>
              <w:bidi/>
              <w:spacing w:before="40" w:line="260" w:lineRule="exact"/>
              <w:rPr>
                <w:rFonts w:ascii="Times New Roman Bold" w:hAnsi="Times New Roman Bold" w:cs="Traditional Arabic"/>
                <w:bCs/>
                <w:szCs w:val="26"/>
              </w:rPr>
            </w:pPr>
            <w:r w:rsidRPr="00435DDD">
              <w:rPr>
                <w:rFonts w:ascii="Symbol" w:hAnsi="Symbol" w:cs="Traditional Arabic"/>
                <w:bCs/>
                <w:szCs w:val="26"/>
              </w:rPr>
              <w:t></w:t>
            </w:r>
            <w:r w:rsidRPr="00435DDD">
              <w:rPr>
                <w:rFonts w:ascii="Times New Roman Bold" w:hAnsi="Times New Roman Bold" w:cs="Traditional Arabic"/>
                <w:bCs/>
                <w:szCs w:val="26"/>
                <w:vertAlign w:val="subscript"/>
              </w:rPr>
              <w:t>1</w:t>
            </w:r>
          </w:p>
        </w:tc>
        <w:tc>
          <w:tcPr>
            <w:tcW w:w="851" w:type="dxa"/>
            <w:tcBorders>
              <w:top w:val="single" w:sz="6" w:space="0" w:color="auto"/>
              <w:left w:val="single" w:sz="6" w:space="0" w:color="auto"/>
              <w:right w:val="single" w:sz="6" w:space="0" w:color="auto"/>
            </w:tcBorders>
          </w:tcPr>
          <w:p w:rsidR="0052112B" w:rsidRPr="00435DDD" w:rsidRDefault="0052112B" w:rsidP="00C03FD8">
            <w:pPr>
              <w:pStyle w:val="TableHead0"/>
              <w:keepNext w:val="0"/>
              <w:bidi/>
              <w:spacing w:before="40" w:line="260" w:lineRule="exact"/>
              <w:rPr>
                <w:rFonts w:ascii="Times New Roman Bold" w:hAnsi="Times New Roman Bold" w:cs="Traditional Arabic"/>
                <w:bCs/>
                <w:szCs w:val="26"/>
              </w:rPr>
            </w:pPr>
            <w:r w:rsidRPr="00435DDD">
              <w:rPr>
                <w:rFonts w:ascii="Symbol" w:hAnsi="Symbol" w:cs="Traditional Arabic"/>
                <w:bCs/>
                <w:szCs w:val="26"/>
              </w:rPr>
              <w:t></w:t>
            </w:r>
            <w:r w:rsidRPr="00435DDD">
              <w:rPr>
                <w:rFonts w:ascii="Times New Roman Bold" w:hAnsi="Times New Roman Bold" w:cs="Traditional Arabic"/>
                <w:bCs/>
                <w:szCs w:val="26"/>
                <w:vertAlign w:val="subscript"/>
              </w:rPr>
              <w:t>2</w:t>
            </w:r>
          </w:p>
        </w:tc>
        <w:tc>
          <w:tcPr>
            <w:tcW w:w="1702" w:type="dxa"/>
            <w:gridSpan w:val="2"/>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Head0"/>
              <w:keepNext w:val="0"/>
              <w:bidi/>
              <w:spacing w:before="40" w:line="260" w:lineRule="exact"/>
              <w:rPr>
                <w:rFonts w:ascii="Times New Roman Bold" w:hAnsi="Times New Roman Bold" w:cs="Traditional Arabic"/>
                <w:bCs/>
                <w:szCs w:val="26"/>
              </w:rPr>
            </w:pPr>
            <w:r w:rsidRPr="00435DDD">
              <w:rPr>
                <w:rFonts w:ascii="Symbol" w:hAnsi="Symbol" w:cs="Traditional Arabic"/>
                <w:bCs/>
                <w:szCs w:val="26"/>
              </w:rPr>
              <w:t></w:t>
            </w:r>
            <w:r w:rsidRPr="00435DDD">
              <w:rPr>
                <w:rFonts w:ascii="Times New Roman Bold" w:hAnsi="Times New Roman Bold" w:cs="Traditional Arabic"/>
                <w:bCs/>
                <w:szCs w:val="26"/>
                <w:vertAlign w:val="subscript"/>
              </w:rPr>
              <w:t>3</w:t>
            </w:r>
          </w:p>
        </w:tc>
        <w:tc>
          <w:tcPr>
            <w:tcW w:w="851" w:type="dxa"/>
            <w:tcBorders>
              <w:top w:val="single" w:sz="6" w:space="0" w:color="auto"/>
              <w:left w:val="single" w:sz="6" w:space="0" w:color="auto"/>
              <w:right w:val="single" w:sz="6" w:space="0" w:color="auto"/>
            </w:tcBorders>
          </w:tcPr>
          <w:p w:rsidR="0052112B" w:rsidRPr="00435DDD" w:rsidRDefault="0052112B" w:rsidP="00C03FD8">
            <w:pPr>
              <w:pStyle w:val="TableHead0"/>
              <w:keepNext w:val="0"/>
              <w:bidi/>
              <w:spacing w:before="40" w:line="260" w:lineRule="exact"/>
              <w:rPr>
                <w:rFonts w:ascii="Times New Roman Bold" w:hAnsi="Times New Roman Bold" w:cs="Traditional Arabic"/>
                <w:bCs/>
                <w:szCs w:val="26"/>
              </w:rPr>
            </w:pPr>
            <w:r w:rsidRPr="00435DDD">
              <w:rPr>
                <w:rFonts w:ascii="Symbol" w:hAnsi="Symbol" w:cs="Traditional Arabic"/>
                <w:bCs/>
                <w:szCs w:val="26"/>
              </w:rPr>
              <w:t></w:t>
            </w:r>
            <w:r w:rsidRPr="00435DDD">
              <w:rPr>
                <w:rFonts w:ascii="Times New Roman Bold" w:hAnsi="Times New Roman Bold" w:cs="Traditional Arabic"/>
                <w:bCs/>
                <w:szCs w:val="26"/>
                <w:vertAlign w:val="subscript"/>
              </w:rPr>
              <w:t>4</w:t>
            </w:r>
          </w:p>
        </w:tc>
      </w:tr>
      <w:tr w:rsidR="0052112B" w:rsidRPr="00435DDD" w:rsidTr="00436EAD">
        <w:trPr>
          <w:cantSplit/>
          <w:jc w:val="center"/>
        </w:trPr>
        <w:tc>
          <w:tcPr>
            <w:tcW w:w="5443" w:type="dxa"/>
            <w:vMerge/>
            <w:tcBorders>
              <w:left w:val="single" w:sz="6" w:space="0" w:color="auto"/>
              <w:bottom w:val="single" w:sz="6" w:space="0" w:color="auto"/>
              <w:right w:val="single" w:sz="6" w:space="0" w:color="auto"/>
              <w:tr2bl w:val="single" w:sz="6" w:space="0" w:color="auto"/>
            </w:tcBorders>
          </w:tcPr>
          <w:p w:rsidR="0052112B" w:rsidRPr="00435DDD" w:rsidRDefault="0052112B" w:rsidP="00C03FD8">
            <w:pPr>
              <w:pStyle w:val="TableText0"/>
              <w:keepNext w:val="0"/>
              <w:bidi/>
              <w:spacing w:before="40" w:after="80" w:line="260" w:lineRule="exact"/>
              <w:jc w:val="center"/>
              <w:rPr>
                <w:rFonts w:cs="Traditional Arabic"/>
                <w:szCs w:val="26"/>
              </w:rPr>
            </w:pPr>
          </w:p>
        </w:tc>
        <w:tc>
          <w:tcPr>
            <w:tcW w:w="851" w:type="dxa"/>
            <w:tcBorders>
              <w:left w:val="single" w:sz="6" w:space="0" w:color="auto"/>
              <w:bottom w:val="single" w:sz="6" w:space="0" w:color="auto"/>
              <w:right w:val="single" w:sz="6" w:space="0" w:color="auto"/>
            </w:tcBorders>
          </w:tcPr>
          <w:p w:rsidR="0052112B" w:rsidRPr="00435DDD" w:rsidRDefault="0052112B" w:rsidP="00C03FD8">
            <w:pPr>
              <w:pStyle w:val="TableHead0"/>
              <w:keepNext w:val="0"/>
              <w:bidi/>
              <w:spacing w:before="40" w:line="260" w:lineRule="exact"/>
              <w:rPr>
                <w:rFonts w:ascii="Times New Roman Bold" w:hAnsi="Times New Roman Bold" w:cs="Traditional Arabic"/>
                <w:bCs/>
                <w:szCs w:val="26"/>
              </w:rPr>
            </w:pPr>
          </w:p>
        </w:tc>
        <w:tc>
          <w:tcPr>
            <w:tcW w:w="851" w:type="dxa"/>
            <w:tcBorders>
              <w:left w:val="single" w:sz="6" w:space="0" w:color="auto"/>
              <w:bottom w:val="single" w:sz="6" w:space="0" w:color="auto"/>
              <w:right w:val="single" w:sz="6" w:space="0" w:color="auto"/>
            </w:tcBorders>
          </w:tcPr>
          <w:p w:rsidR="0052112B" w:rsidRPr="00435DDD" w:rsidRDefault="0052112B" w:rsidP="00C03FD8">
            <w:pPr>
              <w:pStyle w:val="TableHead0"/>
              <w:keepNext w:val="0"/>
              <w:bidi/>
              <w:spacing w:before="40" w:line="260" w:lineRule="exact"/>
              <w:rPr>
                <w:rFonts w:ascii="Times New Roman Bold" w:hAnsi="Times New Roman Bold" w:cs="Traditional Arabic"/>
                <w:bCs/>
                <w:szCs w:val="26"/>
              </w:rPr>
            </w:pP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Head0"/>
              <w:keepNext w:val="0"/>
              <w:bidi/>
              <w:spacing w:before="40" w:line="260" w:lineRule="exact"/>
              <w:rPr>
                <w:rFonts w:ascii="Times New Roman Bold" w:hAnsi="Times New Roman Bold" w:cs="Traditional Arabic"/>
                <w:bCs/>
                <w:szCs w:val="26"/>
              </w:rPr>
            </w:pPr>
            <w:r w:rsidRPr="00435DDD">
              <w:rPr>
                <w:rFonts w:ascii="Times New Roman Bold" w:hAnsi="Times New Roman Bold" w:cs="Traditional Arabic" w:hint="cs"/>
                <w:bCs/>
                <w:szCs w:val="26"/>
                <w:rtl/>
              </w:rPr>
              <w:t>المدينة</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Head0"/>
              <w:keepNext w:val="0"/>
              <w:bidi/>
              <w:spacing w:before="40" w:line="260" w:lineRule="exact"/>
              <w:rPr>
                <w:rFonts w:ascii="Times New Roman Bold" w:hAnsi="Times New Roman Bold" w:cs="Traditional Arabic"/>
                <w:bCs/>
                <w:szCs w:val="26"/>
              </w:rPr>
            </w:pPr>
            <w:r w:rsidRPr="00435DDD">
              <w:rPr>
                <w:rFonts w:ascii="Times New Roman Bold" w:hAnsi="Times New Roman Bold" w:cs="Traditional Arabic" w:hint="cs"/>
                <w:bCs/>
                <w:szCs w:val="26"/>
                <w:rtl/>
              </w:rPr>
              <w:t>القرية</w:t>
            </w:r>
          </w:p>
        </w:tc>
        <w:tc>
          <w:tcPr>
            <w:tcW w:w="851" w:type="dxa"/>
            <w:tcBorders>
              <w:left w:val="single" w:sz="6" w:space="0" w:color="auto"/>
              <w:bottom w:val="single" w:sz="6" w:space="0" w:color="auto"/>
              <w:right w:val="single" w:sz="6" w:space="0" w:color="auto"/>
            </w:tcBorders>
          </w:tcPr>
          <w:p w:rsidR="0052112B" w:rsidRPr="00435DDD" w:rsidRDefault="0052112B" w:rsidP="00C03FD8">
            <w:pPr>
              <w:pStyle w:val="TableHead0"/>
              <w:keepNext w:val="0"/>
              <w:bidi/>
              <w:spacing w:before="40" w:line="260" w:lineRule="exact"/>
              <w:rPr>
                <w:rFonts w:ascii="Times New Roman Bold" w:hAnsi="Times New Roman Bold" w:cs="Traditional Arabic"/>
                <w:bCs/>
                <w:szCs w:val="26"/>
              </w:rPr>
            </w:pPr>
          </w:p>
        </w:tc>
      </w:tr>
      <w:tr w:rsidR="0052112B" w:rsidRPr="00435DDD" w:rsidTr="00436EAD">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bidi/>
              <w:spacing w:before="20" w:after="60" w:line="260" w:lineRule="exact"/>
              <w:rPr>
                <w:rFonts w:cs="Traditional Arabic"/>
                <w:sz w:val="20"/>
                <w:szCs w:val="26"/>
                <w:lang w:val="en-US"/>
              </w:rPr>
            </w:pPr>
            <w:r w:rsidRPr="00435DDD">
              <w:rPr>
                <w:rFonts w:cs="Traditional Arabic" w:hint="cs"/>
                <w:sz w:val="20"/>
                <w:szCs w:val="26"/>
                <w:rtl/>
              </w:rPr>
              <w:t xml:space="preserve">خط مرحل راديوي في مدى ترددات يفوق </w:t>
            </w:r>
            <w:r w:rsidRPr="00435DDD">
              <w:rPr>
                <w:rFonts w:cs="Traditional Arabic"/>
                <w:sz w:val="20"/>
                <w:szCs w:val="26"/>
                <w:lang w:val="en-US"/>
              </w:rPr>
              <w:t>GHz 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B36573">
            <w:pPr>
              <w:pStyle w:val="TableText0"/>
              <w:keepNext w:val="0"/>
              <w:tabs>
                <w:tab w:val="clear" w:pos="794"/>
                <w:tab w:val="clear" w:pos="1191"/>
                <w:tab w:val="clear" w:pos="1588"/>
                <w:tab w:val="clear" w:pos="1985"/>
              </w:tabs>
              <w:spacing w:before="20" w:after="60" w:line="260" w:lineRule="exact"/>
              <w:ind w:right="198"/>
              <w:jc w:val="right"/>
              <w:rPr>
                <w:rFonts w:cs="Traditional Arabic"/>
                <w:sz w:val="20"/>
                <w:szCs w:val="26"/>
                <w:lang w:val="fr-FR"/>
              </w:rPr>
            </w:pPr>
            <w:r w:rsidRPr="00435DDD">
              <w:rPr>
                <w:rFonts w:cs="Traditional Arabic"/>
                <w:sz w:val="20"/>
                <w:szCs w:val="26"/>
                <w:lang w:val="fr-FR"/>
              </w:rPr>
              <w:t>0,5</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tabs>
                <w:tab w:val="clear" w:pos="794"/>
                <w:tab w:val="clear" w:pos="1191"/>
                <w:tab w:val="clear" w:pos="1588"/>
                <w:tab w:val="clear" w:pos="1985"/>
              </w:tabs>
              <w:spacing w:before="20" w:after="60" w:line="260" w:lineRule="exact"/>
              <w:jc w:val="center"/>
              <w:rPr>
                <w:rFonts w:cs="Traditional Arabic"/>
                <w:sz w:val="20"/>
                <w:szCs w:val="26"/>
                <w:lang w:val="en-US"/>
              </w:rPr>
            </w:pPr>
            <w:r w:rsidRPr="00435DDD">
              <w:rPr>
                <w:rFonts w:cs="Traditional Arabic"/>
                <w:sz w:val="20"/>
                <w:szCs w:val="26"/>
                <w:lang w:val="en-US"/>
              </w:rPr>
              <w:t>0,30</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0,1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1</w:t>
            </w:r>
          </w:p>
        </w:tc>
      </w:tr>
      <w:tr w:rsidR="0052112B" w:rsidRPr="00435DDD" w:rsidTr="00436EAD">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bidi/>
              <w:spacing w:before="20" w:after="60" w:line="260" w:lineRule="exact"/>
              <w:rPr>
                <w:rFonts w:cs="Traditional Arabic"/>
                <w:sz w:val="20"/>
                <w:szCs w:val="26"/>
                <w:rtl/>
                <w:lang w:val="en-US"/>
              </w:rPr>
            </w:pPr>
            <w:r w:rsidRPr="00435DDD">
              <w:rPr>
                <w:rFonts w:cs="Traditional Arabic" w:hint="cs"/>
                <w:sz w:val="20"/>
                <w:szCs w:val="26"/>
                <w:rtl/>
              </w:rPr>
              <w:t xml:space="preserve">خط مرحل راديوي في مدى ترددات يقل عن </w:t>
            </w:r>
            <w:r w:rsidRPr="00435DDD">
              <w:rPr>
                <w:rFonts w:cs="Traditional Arabic"/>
                <w:sz w:val="20"/>
                <w:szCs w:val="26"/>
                <w:lang w:val="en-US"/>
              </w:rPr>
              <w:t>GHz 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B36573">
            <w:pPr>
              <w:pStyle w:val="TableText0"/>
              <w:keepNext w:val="0"/>
              <w:tabs>
                <w:tab w:val="clear" w:pos="794"/>
                <w:tab w:val="clear" w:pos="1191"/>
                <w:tab w:val="clear" w:pos="1588"/>
                <w:tab w:val="clear" w:pos="1985"/>
              </w:tabs>
              <w:spacing w:before="20" w:after="60" w:line="260" w:lineRule="exact"/>
              <w:ind w:right="340"/>
              <w:jc w:val="right"/>
              <w:rPr>
                <w:rFonts w:cs="Traditional Arabic"/>
                <w:sz w:val="20"/>
                <w:szCs w:val="26"/>
                <w:lang w:val="fr-FR"/>
              </w:rPr>
            </w:pPr>
            <w:r w:rsidRPr="00435DDD">
              <w:rPr>
                <w:rFonts w:cs="Traditional Arabic"/>
                <w:sz w:val="20"/>
                <w:szCs w:val="26"/>
                <w:lang w:val="fr-FR"/>
              </w:rPr>
              <w:t>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tabs>
                <w:tab w:val="clear" w:pos="794"/>
                <w:tab w:val="clear" w:pos="1191"/>
                <w:tab w:val="clear" w:pos="1588"/>
                <w:tab w:val="clear" w:pos="1985"/>
              </w:tabs>
              <w:spacing w:before="20" w:after="60" w:line="260" w:lineRule="exact"/>
              <w:jc w:val="center"/>
              <w:rPr>
                <w:rFonts w:cs="Traditional Arabic"/>
                <w:sz w:val="20"/>
                <w:szCs w:val="26"/>
                <w:lang w:val="en-US"/>
              </w:rPr>
            </w:pPr>
            <w:r w:rsidRPr="00435DDD">
              <w:rPr>
                <w:rFonts w:cs="Traditional Arabic"/>
                <w:sz w:val="20"/>
                <w:szCs w:val="26"/>
                <w:lang w:val="en-US"/>
              </w:rPr>
              <w:t>4,00</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0,1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1</w:t>
            </w:r>
          </w:p>
        </w:tc>
      </w:tr>
      <w:tr w:rsidR="0052112B" w:rsidRPr="00435DDD" w:rsidTr="00436EAD">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bidi/>
              <w:spacing w:before="20" w:after="60" w:line="260" w:lineRule="exact"/>
              <w:rPr>
                <w:rFonts w:cs="Traditional Arabic"/>
                <w:sz w:val="20"/>
                <w:szCs w:val="26"/>
                <w:rtl/>
                <w:lang w:val="en-US"/>
              </w:rPr>
            </w:pPr>
            <w:r w:rsidRPr="00435DDD">
              <w:rPr>
                <w:rFonts w:cs="Traditional Arabic" w:hint="cs"/>
                <w:sz w:val="20"/>
                <w:szCs w:val="26"/>
                <w:rtl/>
              </w:rPr>
              <w:t xml:space="preserve">تلفزيون في الموجات المتوسطة </w:t>
            </w:r>
            <w:r w:rsidRPr="00435DDD">
              <w:rPr>
                <w:rFonts w:cs="Traditional Arabic"/>
                <w:sz w:val="20"/>
                <w:szCs w:val="26"/>
                <w:lang w:val="en-US"/>
              </w:rPr>
              <w:t>(MW</w:t>
            </w:r>
            <w:r w:rsidR="005B4CF9" w:rsidRPr="00435DDD">
              <w:rPr>
                <w:rFonts w:cs="Traditional Arabic"/>
                <w:sz w:val="20"/>
                <w:szCs w:val="26"/>
                <w:lang w:val="en-US"/>
              </w:rPr>
              <w:t> </w:t>
            </w:r>
            <w:r w:rsidR="003035D1" w:rsidRPr="00435DDD">
              <w:rPr>
                <w:rFonts w:cs="Traditional Arabic"/>
                <w:sz w:val="20"/>
                <w:szCs w:val="26"/>
                <w:lang w:val="en-US"/>
              </w:rPr>
              <w:t>TV</w:t>
            </w:r>
            <w:r w:rsidRPr="00435DDD">
              <w:rPr>
                <w:rFonts w:cs="Traditional Arabic"/>
                <w:sz w:val="20"/>
                <w:szCs w:val="26"/>
                <w:lang w:val="en-US"/>
              </w:rPr>
              <w:t>)</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B36573">
            <w:pPr>
              <w:pStyle w:val="TableText0"/>
              <w:keepNext w:val="0"/>
              <w:tabs>
                <w:tab w:val="clear" w:pos="794"/>
                <w:tab w:val="clear" w:pos="1191"/>
                <w:tab w:val="clear" w:pos="1588"/>
                <w:tab w:val="clear" w:pos="1985"/>
              </w:tabs>
              <w:spacing w:before="20" w:after="60" w:line="260" w:lineRule="exact"/>
              <w:ind w:right="340"/>
              <w:jc w:val="right"/>
              <w:rPr>
                <w:rFonts w:cs="Traditional Arabic"/>
                <w:sz w:val="20"/>
                <w:szCs w:val="26"/>
                <w:lang w:val="fr-FR"/>
              </w:rPr>
            </w:pPr>
            <w:r w:rsidRPr="00435DDD">
              <w:rPr>
                <w:rFonts w:cs="Traditional Arabic"/>
                <w:sz w:val="20"/>
                <w:szCs w:val="26"/>
                <w:lang w:val="fr-FR"/>
              </w:rPr>
              <w:t>5</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tabs>
                <w:tab w:val="clear" w:pos="794"/>
                <w:tab w:val="clear" w:pos="1191"/>
                <w:tab w:val="clear" w:pos="1588"/>
                <w:tab w:val="clear" w:pos="1985"/>
              </w:tabs>
              <w:spacing w:before="20" w:after="60" w:line="260" w:lineRule="exact"/>
              <w:jc w:val="center"/>
              <w:rPr>
                <w:rFonts w:cs="Traditional Arabic"/>
                <w:sz w:val="20"/>
                <w:szCs w:val="26"/>
                <w:lang w:val="en-US"/>
              </w:rPr>
            </w:pPr>
            <w:r w:rsidRPr="00435DDD">
              <w:rPr>
                <w:rFonts w:cs="Traditional Arabic"/>
                <w:sz w:val="20"/>
                <w:szCs w:val="26"/>
                <w:lang w:val="en-US"/>
              </w:rPr>
              <w:t>0,30</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0,1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5</w:t>
            </w:r>
          </w:p>
        </w:tc>
      </w:tr>
      <w:tr w:rsidR="0052112B" w:rsidRPr="00435DDD" w:rsidTr="00436EAD">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bidi/>
              <w:spacing w:before="20" w:after="60" w:line="260" w:lineRule="exact"/>
              <w:rPr>
                <w:rFonts w:cs="Traditional Arabic"/>
                <w:sz w:val="20"/>
                <w:szCs w:val="26"/>
                <w:rtl/>
                <w:lang w:val="en-US"/>
              </w:rPr>
            </w:pPr>
            <w:r w:rsidRPr="00435DDD">
              <w:rPr>
                <w:rFonts w:cs="Traditional Arabic" w:hint="cs"/>
                <w:sz w:val="20"/>
                <w:szCs w:val="26"/>
                <w:rtl/>
              </w:rPr>
              <w:t>تلفزيون في الموجات الديس</w:t>
            </w:r>
            <w:r w:rsidR="00C03883" w:rsidRPr="00435DDD">
              <w:rPr>
                <w:rFonts w:cs="Traditional Arabic" w:hint="cs"/>
                <w:sz w:val="20"/>
                <w:szCs w:val="26"/>
                <w:rtl/>
              </w:rPr>
              <w:t>ي</w:t>
            </w:r>
            <w:r w:rsidRPr="00435DDD">
              <w:rPr>
                <w:rFonts w:cs="Traditional Arabic" w:hint="cs"/>
                <w:sz w:val="20"/>
                <w:szCs w:val="26"/>
                <w:rtl/>
              </w:rPr>
              <w:t xml:space="preserve">مترية </w:t>
            </w:r>
            <w:r w:rsidRPr="00435DDD">
              <w:rPr>
                <w:rFonts w:cs="Traditional Arabic"/>
                <w:sz w:val="20"/>
                <w:szCs w:val="26"/>
                <w:lang w:val="en-US"/>
              </w:rPr>
              <w:t>(DMW</w:t>
            </w:r>
            <w:r w:rsidR="005B4CF9" w:rsidRPr="00435DDD">
              <w:rPr>
                <w:rFonts w:cs="Traditional Arabic"/>
                <w:sz w:val="20"/>
                <w:szCs w:val="26"/>
                <w:lang w:val="en-US"/>
              </w:rPr>
              <w:t> </w:t>
            </w:r>
            <w:r w:rsidR="003035D1" w:rsidRPr="00435DDD">
              <w:rPr>
                <w:rFonts w:cs="Traditional Arabic"/>
                <w:sz w:val="20"/>
                <w:szCs w:val="26"/>
                <w:lang w:val="en-US"/>
              </w:rPr>
              <w:t>TV</w:t>
            </w:r>
            <w:r w:rsidRPr="00435DDD">
              <w:rPr>
                <w:rFonts w:cs="Traditional Arabic"/>
                <w:sz w:val="20"/>
                <w:szCs w:val="26"/>
                <w:lang w:val="en-US"/>
              </w:rPr>
              <w:t>)</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B36573">
            <w:pPr>
              <w:pStyle w:val="TableText0"/>
              <w:keepNext w:val="0"/>
              <w:tabs>
                <w:tab w:val="clear" w:pos="794"/>
                <w:tab w:val="clear" w:pos="1191"/>
                <w:tab w:val="clear" w:pos="1588"/>
                <w:tab w:val="clear" w:pos="1985"/>
              </w:tabs>
              <w:spacing w:before="20" w:after="60" w:line="260" w:lineRule="exact"/>
              <w:ind w:right="340"/>
              <w:jc w:val="right"/>
              <w:rPr>
                <w:rFonts w:cs="Traditional Arabic"/>
                <w:sz w:val="20"/>
                <w:szCs w:val="26"/>
                <w:lang w:val="fr-FR"/>
              </w:rPr>
            </w:pPr>
            <w:r w:rsidRPr="00435DDD">
              <w:rPr>
                <w:rFonts w:cs="Traditional Arabic"/>
                <w:sz w:val="20"/>
                <w:szCs w:val="26"/>
                <w:lang w:val="fr-FR"/>
              </w:rPr>
              <w:t>5</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tabs>
                <w:tab w:val="clear" w:pos="794"/>
                <w:tab w:val="clear" w:pos="1191"/>
                <w:tab w:val="clear" w:pos="1588"/>
                <w:tab w:val="clear" w:pos="1985"/>
              </w:tabs>
              <w:spacing w:before="20" w:after="60" w:line="260" w:lineRule="exact"/>
              <w:jc w:val="center"/>
              <w:rPr>
                <w:rFonts w:cs="Traditional Arabic"/>
                <w:sz w:val="20"/>
                <w:szCs w:val="26"/>
                <w:lang w:val="en-US"/>
              </w:rPr>
            </w:pPr>
            <w:r w:rsidRPr="00435DDD">
              <w:rPr>
                <w:rFonts w:cs="Traditional Arabic"/>
                <w:sz w:val="20"/>
                <w:szCs w:val="26"/>
                <w:lang w:val="en-US"/>
              </w:rPr>
              <w:t>0,40</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0,1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5</w:t>
            </w:r>
          </w:p>
        </w:tc>
      </w:tr>
      <w:tr w:rsidR="0052112B" w:rsidRPr="00435DDD" w:rsidTr="00436EAD">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bidi/>
              <w:spacing w:before="20" w:after="60" w:line="260" w:lineRule="exact"/>
              <w:rPr>
                <w:rFonts w:cs="Traditional Arabic"/>
                <w:sz w:val="20"/>
                <w:szCs w:val="26"/>
                <w:rtl/>
                <w:lang w:val="en-US"/>
              </w:rPr>
            </w:pPr>
            <w:r w:rsidRPr="00435DDD">
              <w:rPr>
                <w:rFonts w:cs="Traditional Arabic" w:hint="cs"/>
                <w:sz w:val="20"/>
                <w:szCs w:val="26"/>
                <w:rtl/>
              </w:rPr>
              <w:t xml:space="preserve">الإذاعة بالموجات فوق القصيرة </w:t>
            </w:r>
            <w:r w:rsidRPr="00435DDD">
              <w:rPr>
                <w:rFonts w:cs="Traditional Arabic"/>
                <w:sz w:val="20"/>
                <w:szCs w:val="26"/>
                <w:lang w:val="en-US"/>
              </w:rPr>
              <w:t>(USW)</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B36573">
            <w:pPr>
              <w:pStyle w:val="TableText0"/>
              <w:keepNext w:val="0"/>
              <w:tabs>
                <w:tab w:val="clear" w:pos="794"/>
                <w:tab w:val="clear" w:pos="1191"/>
                <w:tab w:val="clear" w:pos="1588"/>
                <w:tab w:val="clear" w:pos="1985"/>
              </w:tabs>
              <w:spacing w:before="20" w:after="60" w:line="260" w:lineRule="exact"/>
              <w:ind w:right="340"/>
              <w:jc w:val="right"/>
              <w:rPr>
                <w:rFonts w:cs="Traditional Arabic"/>
                <w:sz w:val="20"/>
                <w:szCs w:val="26"/>
                <w:lang w:val="fr-FR"/>
              </w:rPr>
            </w:pPr>
            <w:r w:rsidRPr="00435DDD">
              <w:rPr>
                <w:rFonts w:cs="Traditional Arabic"/>
                <w:sz w:val="20"/>
                <w:szCs w:val="26"/>
                <w:lang w:val="fr-FR"/>
              </w:rPr>
              <w:t>12</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tabs>
                <w:tab w:val="clear" w:pos="794"/>
                <w:tab w:val="clear" w:pos="1191"/>
                <w:tab w:val="clear" w:pos="1588"/>
                <w:tab w:val="clear" w:pos="1985"/>
              </w:tabs>
              <w:spacing w:before="20" w:after="60" w:line="260" w:lineRule="exact"/>
              <w:jc w:val="center"/>
              <w:rPr>
                <w:rFonts w:cs="Traditional Arabic"/>
                <w:sz w:val="20"/>
                <w:szCs w:val="26"/>
                <w:lang w:val="en-US"/>
              </w:rPr>
            </w:pPr>
            <w:r w:rsidRPr="00435DDD">
              <w:rPr>
                <w:rFonts w:cs="Traditional Arabic"/>
                <w:sz w:val="20"/>
                <w:szCs w:val="26"/>
                <w:lang w:val="en-US"/>
              </w:rPr>
              <w:t>5,00</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0,1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5</w:t>
            </w:r>
          </w:p>
        </w:tc>
      </w:tr>
      <w:tr w:rsidR="0052112B" w:rsidRPr="00435DDD" w:rsidTr="00436EAD">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bidi/>
              <w:spacing w:before="20" w:after="60" w:line="260" w:lineRule="exact"/>
              <w:rPr>
                <w:rFonts w:cs="Traditional Arabic"/>
                <w:sz w:val="20"/>
                <w:szCs w:val="26"/>
                <w:rtl/>
                <w:lang w:val="en-US"/>
              </w:rPr>
            </w:pPr>
            <w:r w:rsidRPr="00435DDD">
              <w:rPr>
                <w:rFonts w:cs="Traditional Arabic" w:hint="cs"/>
                <w:sz w:val="20"/>
                <w:szCs w:val="26"/>
                <w:rtl/>
              </w:rPr>
              <w:t xml:space="preserve">الإذاعة بالموجات القصيرة </w:t>
            </w:r>
            <w:r w:rsidRPr="00435DDD">
              <w:rPr>
                <w:rFonts w:cs="Traditional Arabic"/>
                <w:sz w:val="20"/>
                <w:szCs w:val="26"/>
                <w:lang w:val="en-US"/>
              </w:rPr>
              <w:t>(SW)</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B36573">
            <w:pPr>
              <w:pStyle w:val="TableText0"/>
              <w:keepNext w:val="0"/>
              <w:tabs>
                <w:tab w:val="clear" w:pos="794"/>
                <w:tab w:val="clear" w:pos="1191"/>
                <w:tab w:val="clear" w:pos="1588"/>
                <w:tab w:val="clear" w:pos="1985"/>
              </w:tabs>
              <w:spacing w:before="20" w:after="60" w:line="260" w:lineRule="exact"/>
              <w:ind w:right="340"/>
              <w:jc w:val="right"/>
              <w:rPr>
                <w:rFonts w:cs="Traditional Arabic"/>
                <w:sz w:val="20"/>
                <w:szCs w:val="26"/>
                <w:lang w:val="fr-FR"/>
              </w:rPr>
            </w:pPr>
            <w:r w:rsidRPr="00435DDD">
              <w:rPr>
                <w:rFonts w:cs="Traditional Arabic"/>
                <w:sz w:val="20"/>
                <w:szCs w:val="26"/>
                <w:lang w:val="fr-FR"/>
              </w:rPr>
              <w:t>5</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tabs>
                <w:tab w:val="clear" w:pos="794"/>
                <w:tab w:val="clear" w:pos="1191"/>
                <w:tab w:val="clear" w:pos="1588"/>
                <w:tab w:val="clear" w:pos="1985"/>
              </w:tabs>
              <w:spacing w:before="20" w:after="60" w:line="260" w:lineRule="exact"/>
              <w:jc w:val="center"/>
              <w:rPr>
                <w:rFonts w:cs="Traditional Arabic"/>
                <w:sz w:val="20"/>
                <w:szCs w:val="26"/>
                <w:lang w:val="en-US"/>
              </w:rPr>
            </w:pPr>
            <w:r w:rsidRPr="00435DDD">
              <w:rPr>
                <w:rFonts w:cs="Traditional Arabic"/>
                <w:sz w:val="20"/>
                <w:szCs w:val="26"/>
                <w:lang w:val="en-US"/>
              </w:rPr>
              <w:t>5,00</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0,1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4</w:t>
            </w:r>
          </w:p>
        </w:tc>
      </w:tr>
      <w:tr w:rsidR="0052112B" w:rsidRPr="00435DDD" w:rsidTr="00436EAD">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bidi/>
              <w:spacing w:before="20" w:after="60" w:line="260" w:lineRule="exact"/>
              <w:rPr>
                <w:rFonts w:cs="Traditional Arabic"/>
                <w:sz w:val="20"/>
                <w:szCs w:val="26"/>
                <w:rtl/>
                <w:lang w:val="en-US"/>
              </w:rPr>
            </w:pPr>
            <w:r w:rsidRPr="00435DDD">
              <w:rPr>
                <w:rFonts w:cs="Traditional Arabic" w:hint="cs"/>
                <w:sz w:val="20"/>
                <w:szCs w:val="26"/>
                <w:rtl/>
              </w:rPr>
              <w:t xml:space="preserve">الاتصالات الراديوية بالموجات القصيرة </w:t>
            </w:r>
            <w:r w:rsidRPr="00435DDD">
              <w:rPr>
                <w:rFonts w:cs="Traditional Arabic"/>
                <w:sz w:val="20"/>
                <w:szCs w:val="26"/>
                <w:lang w:val="en-US"/>
              </w:rPr>
              <w:t>(SW)</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B36573">
            <w:pPr>
              <w:pStyle w:val="TableText0"/>
              <w:keepNext w:val="0"/>
              <w:tabs>
                <w:tab w:val="clear" w:pos="794"/>
                <w:tab w:val="clear" w:pos="1191"/>
                <w:tab w:val="clear" w:pos="1588"/>
                <w:tab w:val="clear" w:pos="1985"/>
              </w:tabs>
              <w:spacing w:before="20" w:after="60" w:line="260" w:lineRule="exact"/>
              <w:ind w:right="340"/>
              <w:jc w:val="right"/>
              <w:rPr>
                <w:rFonts w:cs="Traditional Arabic"/>
                <w:sz w:val="20"/>
                <w:szCs w:val="26"/>
                <w:lang w:val="en-US"/>
              </w:rPr>
            </w:pPr>
            <w:r w:rsidRPr="00435DDD">
              <w:rPr>
                <w:rFonts w:cs="Traditional Arabic"/>
                <w:sz w:val="20"/>
                <w:szCs w:val="26"/>
                <w:lang w:val="en-US"/>
              </w:rPr>
              <w:t>13</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tabs>
                <w:tab w:val="clear" w:pos="794"/>
                <w:tab w:val="clear" w:pos="1191"/>
                <w:tab w:val="clear" w:pos="1588"/>
                <w:tab w:val="clear" w:pos="1985"/>
              </w:tabs>
              <w:spacing w:before="20" w:after="60" w:line="260" w:lineRule="exact"/>
              <w:jc w:val="center"/>
              <w:rPr>
                <w:rFonts w:cs="Traditional Arabic"/>
                <w:sz w:val="20"/>
                <w:szCs w:val="26"/>
                <w:lang w:val="en-US"/>
              </w:rPr>
            </w:pPr>
            <w:r w:rsidRPr="00435DDD">
              <w:rPr>
                <w:rFonts w:cs="Traditional Arabic"/>
                <w:sz w:val="20"/>
                <w:szCs w:val="26"/>
                <w:lang w:val="en-US"/>
              </w:rPr>
              <w:t>6,00</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0,1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4</w:t>
            </w:r>
          </w:p>
        </w:tc>
      </w:tr>
      <w:tr w:rsidR="0052112B" w:rsidRPr="00435DDD" w:rsidTr="00436EAD">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bidi/>
              <w:spacing w:before="20" w:after="60" w:line="260" w:lineRule="exact"/>
              <w:rPr>
                <w:rFonts w:cs="Traditional Arabic"/>
                <w:sz w:val="20"/>
                <w:szCs w:val="26"/>
                <w:lang w:val="en-US"/>
              </w:rPr>
            </w:pPr>
            <w:r w:rsidRPr="00435DDD">
              <w:rPr>
                <w:rFonts w:cs="Traditional Arabic" w:hint="cs"/>
                <w:sz w:val="20"/>
                <w:szCs w:val="26"/>
                <w:rtl/>
              </w:rPr>
              <w:t>شبكات الموارد المتقاسمة</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B36573">
            <w:pPr>
              <w:pStyle w:val="TableText0"/>
              <w:keepNext w:val="0"/>
              <w:tabs>
                <w:tab w:val="clear" w:pos="794"/>
                <w:tab w:val="clear" w:pos="1191"/>
                <w:tab w:val="clear" w:pos="1588"/>
                <w:tab w:val="clear" w:pos="1985"/>
              </w:tabs>
              <w:spacing w:before="20" w:after="60" w:line="260" w:lineRule="exact"/>
              <w:ind w:right="340"/>
              <w:jc w:val="right"/>
              <w:rPr>
                <w:rFonts w:cs="Traditional Arabic"/>
                <w:sz w:val="20"/>
                <w:szCs w:val="26"/>
                <w:lang w:val="en-US"/>
              </w:rPr>
            </w:pPr>
            <w:r w:rsidRPr="00435DDD">
              <w:rPr>
                <w:rFonts w:cs="Traditional Arabic"/>
                <w:sz w:val="20"/>
                <w:szCs w:val="26"/>
                <w:lang w:val="en-US"/>
              </w:rPr>
              <w:t>12</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tabs>
                <w:tab w:val="clear" w:pos="794"/>
                <w:tab w:val="clear" w:pos="1191"/>
                <w:tab w:val="clear" w:pos="1588"/>
                <w:tab w:val="clear" w:pos="1985"/>
              </w:tabs>
              <w:spacing w:before="20" w:after="60" w:line="260" w:lineRule="exact"/>
              <w:jc w:val="center"/>
              <w:rPr>
                <w:rFonts w:cs="Traditional Arabic"/>
                <w:sz w:val="20"/>
                <w:szCs w:val="26"/>
                <w:lang w:val="en-US"/>
              </w:rPr>
            </w:pPr>
            <w:r w:rsidRPr="00435DDD">
              <w:rPr>
                <w:rFonts w:cs="Traditional Arabic"/>
                <w:sz w:val="20"/>
                <w:szCs w:val="26"/>
                <w:lang w:val="en-US"/>
              </w:rPr>
              <w:t>6,00</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0,1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5</w:t>
            </w:r>
          </w:p>
        </w:tc>
      </w:tr>
      <w:tr w:rsidR="0052112B" w:rsidRPr="00435DDD" w:rsidTr="00436EAD">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bidi/>
              <w:spacing w:before="20" w:after="60" w:line="260" w:lineRule="exact"/>
              <w:rPr>
                <w:rFonts w:cs="Traditional Arabic"/>
                <w:sz w:val="20"/>
                <w:szCs w:val="26"/>
                <w:lang w:val="fr-FR"/>
              </w:rPr>
            </w:pPr>
            <w:r w:rsidRPr="00435DDD">
              <w:rPr>
                <w:rFonts w:cs="Traditional Arabic" w:hint="cs"/>
                <w:sz w:val="20"/>
                <w:szCs w:val="26"/>
                <w:rtl/>
                <w:lang w:val="fr-FR"/>
              </w:rPr>
              <w:t>الاتصالات الخلوية</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B36573">
            <w:pPr>
              <w:pStyle w:val="TableText0"/>
              <w:keepNext w:val="0"/>
              <w:tabs>
                <w:tab w:val="clear" w:pos="794"/>
                <w:tab w:val="clear" w:pos="1191"/>
                <w:tab w:val="clear" w:pos="1588"/>
                <w:tab w:val="clear" w:pos="1985"/>
              </w:tabs>
              <w:spacing w:before="20" w:after="60" w:line="260" w:lineRule="exact"/>
              <w:ind w:right="340"/>
              <w:jc w:val="right"/>
              <w:rPr>
                <w:rFonts w:cs="Traditional Arabic"/>
                <w:sz w:val="20"/>
                <w:szCs w:val="26"/>
                <w:lang w:val="fr-FR"/>
              </w:rPr>
            </w:pPr>
            <w:r w:rsidRPr="00435DDD">
              <w:rPr>
                <w:rFonts w:cs="Traditional Arabic"/>
                <w:sz w:val="20"/>
                <w:szCs w:val="26"/>
                <w:lang w:val="fr-FR"/>
              </w:rPr>
              <w:t>13</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tabs>
                <w:tab w:val="clear" w:pos="794"/>
                <w:tab w:val="clear" w:pos="1191"/>
                <w:tab w:val="clear" w:pos="1588"/>
                <w:tab w:val="clear" w:pos="1985"/>
              </w:tabs>
              <w:spacing w:before="20" w:after="60" w:line="260" w:lineRule="exact"/>
              <w:jc w:val="center"/>
              <w:rPr>
                <w:rFonts w:cs="Traditional Arabic"/>
                <w:sz w:val="20"/>
                <w:szCs w:val="26"/>
                <w:lang w:val="fr-FR"/>
              </w:rPr>
            </w:pPr>
            <w:r w:rsidRPr="00435DDD">
              <w:rPr>
                <w:rFonts w:cs="Traditional Arabic"/>
                <w:sz w:val="20"/>
                <w:szCs w:val="26"/>
                <w:lang w:val="fr-FR"/>
              </w:rPr>
              <w:t>6</w:t>
            </w:r>
            <w:r w:rsidRPr="00435DDD">
              <w:rPr>
                <w:rFonts w:cs="Traditional Arabic"/>
                <w:sz w:val="20"/>
                <w:szCs w:val="26"/>
                <w:lang w:val="en-US"/>
              </w:rPr>
              <w:t>,</w:t>
            </w:r>
            <w:r w:rsidRPr="00435DDD">
              <w:rPr>
                <w:rFonts w:cs="Traditional Arabic"/>
                <w:sz w:val="20"/>
                <w:szCs w:val="26"/>
                <w:lang w:val="fr-FR"/>
              </w:rPr>
              <w:t>00</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fr-FR"/>
              </w:rPr>
            </w:pPr>
            <w:r w:rsidRPr="00435DDD">
              <w:rPr>
                <w:rFonts w:cs="Traditional Arabic"/>
                <w:sz w:val="20"/>
                <w:szCs w:val="26"/>
                <w:lang w:val="fr-FR"/>
              </w:rPr>
              <w:t>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fr-FR"/>
              </w:rPr>
            </w:pPr>
            <w:r w:rsidRPr="00435DDD">
              <w:rPr>
                <w:rFonts w:cs="Traditional Arabic"/>
                <w:sz w:val="20"/>
                <w:szCs w:val="26"/>
                <w:lang w:val="fr-FR"/>
              </w:rPr>
              <w:t>0,1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fr-FR"/>
              </w:rPr>
            </w:pPr>
            <w:r w:rsidRPr="00435DDD">
              <w:rPr>
                <w:rFonts w:cs="Traditional Arabic"/>
                <w:sz w:val="20"/>
                <w:szCs w:val="26"/>
                <w:lang w:val="fr-FR"/>
              </w:rPr>
              <w:t>5</w:t>
            </w:r>
          </w:p>
        </w:tc>
      </w:tr>
      <w:tr w:rsidR="0052112B" w:rsidRPr="00435DDD" w:rsidTr="00436EAD">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bidi/>
              <w:spacing w:before="20" w:after="60" w:line="260" w:lineRule="exact"/>
              <w:rPr>
                <w:rFonts w:cs="Traditional Arabic"/>
                <w:sz w:val="20"/>
                <w:szCs w:val="26"/>
                <w:rtl/>
                <w:lang w:val="fr-FR"/>
              </w:rPr>
            </w:pPr>
            <w:r w:rsidRPr="00435DDD">
              <w:rPr>
                <w:rFonts w:cs="Traditional Arabic" w:hint="cs"/>
                <w:sz w:val="20"/>
                <w:szCs w:val="26"/>
                <w:rtl/>
                <w:lang w:val="fr-FR"/>
              </w:rPr>
              <w:t>الاستدعاء الراديوي</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B36573">
            <w:pPr>
              <w:pStyle w:val="TableText0"/>
              <w:keepNext w:val="0"/>
              <w:tabs>
                <w:tab w:val="clear" w:pos="794"/>
                <w:tab w:val="clear" w:pos="1191"/>
                <w:tab w:val="clear" w:pos="1588"/>
                <w:tab w:val="clear" w:pos="1985"/>
              </w:tabs>
              <w:spacing w:before="20" w:after="60" w:line="260" w:lineRule="exact"/>
              <w:ind w:right="340"/>
              <w:jc w:val="right"/>
              <w:rPr>
                <w:rFonts w:cs="Traditional Arabic"/>
                <w:sz w:val="20"/>
                <w:szCs w:val="26"/>
                <w:lang w:val="fr-FR"/>
              </w:rPr>
            </w:pPr>
            <w:r w:rsidRPr="00435DDD">
              <w:rPr>
                <w:rFonts w:cs="Traditional Arabic"/>
                <w:sz w:val="20"/>
                <w:szCs w:val="26"/>
                <w:lang w:val="fr-FR"/>
              </w:rPr>
              <w:t>60</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tabs>
                <w:tab w:val="clear" w:pos="794"/>
                <w:tab w:val="clear" w:pos="1191"/>
                <w:tab w:val="clear" w:pos="1588"/>
                <w:tab w:val="clear" w:pos="1985"/>
              </w:tabs>
              <w:spacing w:before="20" w:after="60" w:line="260" w:lineRule="exact"/>
              <w:jc w:val="center"/>
              <w:rPr>
                <w:rFonts w:cs="Traditional Arabic"/>
                <w:sz w:val="20"/>
                <w:szCs w:val="26"/>
                <w:lang w:val="fr-FR"/>
              </w:rPr>
            </w:pPr>
            <w:r w:rsidRPr="00435DDD">
              <w:rPr>
                <w:rFonts w:cs="Traditional Arabic"/>
                <w:sz w:val="20"/>
                <w:szCs w:val="26"/>
                <w:lang w:val="fr-FR"/>
              </w:rPr>
              <w:t>6,00</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fr-FR"/>
              </w:rPr>
            </w:pPr>
            <w:r w:rsidRPr="00435DDD">
              <w:rPr>
                <w:rFonts w:cs="Traditional Arabic"/>
                <w:sz w:val="20"/>
                <w:szCs w:val="26"/>
                <w:lang w:val="fr-FR"/>
              </w:rPr>
              <w:t>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fr-FR"/>
              </w:rPr>
            </w:pPr>
            <w:r w:rsidRPr="00435DDD">
              <w:rPr>
                <w:rFonts w:cs="Traditional Arabic"/>
                <w:sz w:val="20"/>
                <w:szCs w:val="26"/>
                <w:lang w:val="fr-FR"/>
              </w:rPr>
              <w:t>0,1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fr-FR"/>
              </w:rPr>
            </w:pPr>
            <w:r w:rsidRPr="00435DDD">
              <w:rPr>
                <w:rFonts w:cs="Traditional Arabic"/>
                <w:sz w:val="20"/>
                <w:szCs w:val="26"/>
                <w:lang w:val="fr-FR"/>
              </w:rPr>
              <w:t>5</w:t>
            </w:r>
          </w:p>
        </w:tc>
      </w:tr>
      <w:tr w:rsidR="0052112B" w:rsidRPr="00435DDD" w:rsidTr="00436EAD">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bidi/>
              <w:spacing w:before="20" w:after="60" w:line="260" w:lineRule="exact"/>
              <w:rPr>
                <w:rFonts w:cs="Traditional Arabic"/>
                <w:sz w:val="20"/>
                <w:szCs w:val="26"/>
                <w:lang w:val="fr-FR"/>
              </w:rPr>
            </w:pPr>
            <w:r w:rsidRPr="00435DDD">
              <w:rPr>
                <w:rFonts w:cs="Traditional Arabic" w:hint="cs"/>
                <w:sz w:val="20"/>
                <w:szCs w:val="26"/>
                <w:rtl/>
                <w:lang w:val="fr-FR"/>
              </w:rPr>
              <w:t>الاتصالات المتنقلة</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B36573">
            <w:pPr>
              <w:pStyle w:val="TableText0"/>
              <w:keepNext w:val="0"/>
              <w:tabs>
                <w:tab w:val="clear" w:pos="794"/>
                <w:tab w:val="clear" w:pos="1191"/>
                <w:tab w:val="clear" w:pos="1588"/>
                <w:tab w:val="clear" w:pos="1985"/>
              </w:tabs>
              <w:spacing w:before="20" w:after="60" w:line="260" w:lineRule="exact"/>
              <w:ind w:right="340"/>
              <w:jc w:val="right"/>
              <w:rPr>
                <w:rFonts w:cs="Traditional Arabic"/>
                <w:sz w:val="20"/>
                <w:szCs w:val="26"/>
                <w:lang w:val="fr-FR"/>
              </w:rPr>
            </w:pPr>
            <w:r w:rsidRPr="00435DDD">
              <w:rPr>
                <w:rFonts w:cs="Traditional Arabic"/>
                <w:sz w:val="20"/>
                <w:szCs w:val="26"/>
                <w:lang w:val="fr-FR"/>
              </w:rPr>
              <w:t>10</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tabs>
                <w:tab w:val="clear" w:pos="794"/>
                <w:tab w:val="clear" w:pos="1191"/>
                <w:tab w:val="clear" w:pos="1588"/>
                <w:tab w:val="clear" w:pos="1985"/>
              </w:tabs>
              <w:spacing w:before="20" w:after="60" w:line="260" w:lineRule="exact"/>
              <w:jc w:val="center"/>
              <w:rPr>
                <w:rFonts w:cs="Traditional Arabic"/>
                <w:sz w:val="20"/>
                <w:szCs w:val="26"/>
                <w:lang w:val="fr-FR"/>
              </w:rPr>
            </w:pPr>
            <w:r w:rsidRPr="00435DDD">
              <w:rPr>
                <w:rFonts w:cs="Traditional Arabic"/>
                <w:sz w:val="20"/>
                <w:szCs w:val="26"/>
                <w:lang w:val="fr-FR"/>
              </w:rPr>
              <w:t>6,00</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fr-FR"/>
              </w:rPr>
            </w:pPr>
            <w:r w:rsidRPr="00435DDD">
              <w:rPr>
                <w:rFonts w:cs="Traditional Arabic"/>
                <w:sz w:val="20"/>
                <w:szCs w:val="26"/>
                <w:lang w:val="fr-FR"/>
              </w:rPr>
              <w:t>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fr-FR"/>
              </w:rPr>
            </w:pPr>
            <w:r w:rsidRPr="00435DDD">
              <w:rPr>
                <w:rFonts w:cs="Traditional Arabic"/>
                <w:sz w:val="20"/>
                <w:szCs w:val="26"/>
                <w:lang w:val="fr-FR"/>
              </w:rPr>
              <w:t>0,1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fr-FR"/>
              </w:rPr>
            </w:pPr>
            <w:r w:rsidRPr="00435DDD">
              <w:rPr>
                <w:rFonts w:cs="Traditional Arabic"/>
                <w:sz w:val="20"/>
                <w:szCs w:val="26"/>
                <w:lang w:val="fr-FR"/>
              </w:rPr>
              <w:t>5</w:t>
            </w:r>
          </w:p>
        </w:tc>
      </w:tr>
      <w:tr w:rsidR="0052112B" w:rsidRPr="00435DDD" w:rsidTr="00436EAD">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bidi/>
              <w:spacing w:before="20" w:after="60" w:line="260" w:lineRule="exact"/>
              <w:rPr>
                <w:rFonts w:cs="Traditional Arabic"/>
                <w:sz w:val="20"/>
                <w:szCs w:val="26"/>
                <w:rtl/>
                <w:lang w:val="en-US"/>
              </w:rPr>
            </w:pPr>
            <w:r w:rsidRPr="00435DDD">
              <w:rPr>
                <w:rFonts w:cs="Traditional Arabic" w:hint="cs"/>
                <w:sz w:val="20"/>
                <w:szCs w:val="26"/>
                <w:rtl/>
                <w:lang w:val="fr-FR"/>
              </w:rPr>
              <w:t xml:space="preserve">الاتصالات الراديوية في المدى </w:t>
            </w:r>
            <w:r w:rsidRPr="00435DDD">
              <w:rPr>
                <w:rFonts w:cs="Traditional Arabic"/>
                <w:sz w:val="20"/>
                <w:szCs w:val="26"/>
                <w:lang w:val="en-US"/>
              </w:rPr>
              <w:t>CB</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B36573">
            <w:pPr>
              <w:pStyle w:val="TableText0"/>
              <w:keepNext w:val="0"/>
              <w:tabs>
                <w:tab w:val="clear" w:pos="794"/>
                <w:tab w:val="clear" w:pos="1191"/>
                <w:tab w:val="clear" w:pos="1588"/>
                <w:tab w:val="clear" w:pos="1985"/>
              </w:tabs>
              <w:spacing w:before="20" w:after="60" w:line="260" w:lineRule="exact"/>
              <w:ind w:right="113"/>
              <w:jc w:val="right"/>
              <w:rPr>
                <w:rFonts w:cs="Traditional Arabic"/>
                <w:sz w:val="20"/>
                <w:szCs w:val="26"/>
                <w:lang w:val="fr-FR"/>
              </w:rPr>
            </w:pPr>
            <w:r w:rsidRPr="00435DDD">
              <w:rPr>
                <w:rFonts w:cs="Traditional Arabic"/>
                <w:sz w:val="20"/>
                <w:szCs w:val="26"/>
                <w:lang w:val="fr-FR"/>
              </w:rPr>
              <w:t>0,12</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tabs>
                <w:tab w:val="clear" w:pos="794"/>
                <w:tab w:val="clear" w:pos="1191"/>
                <w:tab w:val="clear" w:pos="1588"/>
                <w:tab w:val="clear" w:pos="1985"/>
              </w:tabs>
              <w:spacing w:before="20" w:after="60" w:line="260" w:lineRule="exact"/>
              <w:jc w:val="center"/>
              <w:rPr>
                <w:rFonts w:cs="Traditional Arabic"/>
                <w:sz w:val="20"/>
                <w:szCs w:val="26"/>
                <w:lang w:val="fr-FR"/>
              </w:rPr>
            </w:pPr>
            <w:r w:rsidRPr="00435DDD">
              <w:rPr>
                <w:rFonts w:cs="Traditional Arabic"/>
                <w:sz w:val="20"/>
                <w:szCs w:val="26"/>
                <w:lang w:val="fr-FR"/>
              </w:rPr>
              <w:t>1,00</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fr-FR"/>
              </w:rPr>
            </w:pPr>
            <w:r w:rsidRPr="00435DDD">
              <w:rPr>
                <w:rFonts w:cs="Traditional Arabic"/>
                <w:sz w:val="20"/>
                <w:szCs w:val="26"/>
                <w:lang w:val="fr-FR"/>
              </w:rPr>
              <w:t>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fr-FR"/>
              </w:rPr>
            </w:pPr>
            <w:r w:rsidRPr="00435DDD">
              <w:rPr>
                <w:rFonts w:cs="Traditional Arabic"/>
                <w:sz w:val="20"/>
                <w:szCs w:val="26"/>
                <w:lang w:val="fr-FR"/>
              </w:rPr>
              <w:t>0,1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fr-FR"/>
              </w:rPr>
            </w:pPr>
            <w:r w:rsidRPr="00435DDD">
              <w:rPr>
                <w:rFonts w:cs="Traditional Arabic"/>
                <w:sz w:val="20"/>
                <w:szCs w:val="26"/>
                <w:lang w:val="fr-FR"/>
              </w:rPr>
              <w:t>1</w:t>
            </w:r>
          </w:p>
        </w:tc>
      </w:tr>
      <w:tr w:rsidR="0052112B" w:rsidRPr="00435DDD" w:rsidTr="00436EAD">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bidi/>
              <w:spacing w:before="20" w:after="60" w:line="260" w:lineRule="exact"/>
              <w:rPr>
                <w:rFonts w:cs="Traditional Arabic"/>
                <w:sz w:val="20"/>
                <w:szCs w:val="26"/>
                <w:lang w:val="en-US"/>
              </w:rPr>
            </w:pPr>
            <w:r w:rsidRPr="00435DDD">
              <w:rPr>
                <w:rFonts w:cs="Traditional Arabic" w:hint="cs"/>
                <w:sz w:val="20"/>
                <w:szCs w:val="26"/>
                <w:rtl/>
              </w:rPr>
              <w:t>التحديد الراديوي للموقع</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B36573">
            <w:pPr>
              <w:pStyle w:val="TableText0"/>
              <w:keepNext w:val="0"/>
              <w:tabs>
                <w:tab w:val="clear" w:pos="794"/>
                <w:tab w:val="clear" w:pos="1191"/>
                <w:tab w:val="clear" w:pos="1588"/>
                <w:tab w:val="clear" w:pos="1985"/>
              </w:tabs>
              <w:spacing w:before="20" w:after="60" w:line="260" w:lineRule="exact"/>
              <w:ind w:right="113"/>
              <w:jc w:val="right"/>
              <w:rPr>
                <w:rFonts w:cs="Traditional Arabic"/>
                <w:sz w:val="20"/>
                <w:szCs w:val="26"/>
                <w:lang w:val="fr-FR"/>
              </w:rPr>
            </w:pPr>
            <w:r w:rsidRPr="00435DDD">
              <w:rPr>
                <w:rFonts w:cs="Traditional Arabic"/>
                <w:sz w:val="20"/>
                <w:szCs w:val="26"/>
                <w:lang w:val="fr-FR"/>
              </w:rPr>
              <w:t>0,15</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tabs>
                <w:tab w:val="clear" w:pos="794"/>
                <w:tab w:val="clear" w:pos="1191"/>
                <w:tab w:val="clear" w:pos="1588"/>
                <w:tab w:val="clear" w:pos="1985"/>
              </w:tabs>
              <w:spacing w:before="20" w:after="60" w:line="260" w:lineRule="exact"/>
              <w:jc w:val="center"/>
              <w:rPr>
                <w:rFonts w:cs="Traditional Arabic"/>
                <w:sz w:val="20"/>
                <w:szCs w:val="26"/>
                <w:lang w:val="en-US"/>
              </w:rPr>
            </w:pPr>
            <w:r w:rsidRPr="00435DDD">
              <w:rPr>
                <w:rFonts w:cs="Traditional Arabic"/>
                <w:sz w:val="20"/>
                <w:szCs w:val="26"/>
                <w:lang w:val="en-US"/>
              </w:rPr>
              <w:t>0,10</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0,1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1</w:t>
            </w:r>
          </w:p>
        </w:tc>
      </w:tr>
      <w:tr w:rsidR="0052112B" w:rsidRPr="00435DDD" w:rsidTr="00436EAD">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bidi/>
              <w:spacing w:before="20" w:after="60" w:line="260" w:lineRule="exact"/>
              <w:rPr>
                <w:rFonts w:cs="Traditional Arabic"/>
                <w:sz w:val="20"/>
                <w:szCs w:val="26"/>
                <w:lang w:val="en-US"/>
              </w:rPr>
            </w:pPr>
            <w:r w:rsidRPr="00435DDD">
              <w:rPr>
                <w:rFonts w:cs="Traditional Arabic" w:hint="cs"/>
                <w:sz w:val="20"/>
                <w:szCs w:val="26"/>
                <w:rtl/>
              </w:rPr>
              <w:t>نظام إشارات السلامة الراديوية</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B36573">
            <w:pPr>
              <w:pStyle w:val="TableText0"/>
              <w:keepNext w:val="0"/>
              <w:tabs>
                <w:tab w:val="clear" w:pos="794"/>
                <w:tab w:val="clear" w:pos="1191"/>
                <w:tab w:val="clear" w:pos="1588"/>
                <w:tab w:val="clear" w:pos="1985"/>
              </w:tabs>
              <w:spacing w:before="20" w:after="60" w:line="260" w:lineRule="exact"/>
              <w:ind w:right="340"/>
              <w:jc w:val="right"/>
              <w:rPr>
                <w:rFonts w:cs="Traditional Arabic"/>
                <w:sz w:val="20"/>
                <w:szCs w:val="26"/>
                <w:lang w:val="fr-FR"/>
              </w:rPr>
            </w:pPr>
            <w:r w:rsidRPr="00435DDD">
              <w:rPr>
                <w:rFonts w:cs="Traditional Arabic"/>
                <w:sz w:val="20"/>
                <w:szCs w:val="26"/>
                <w:lang w:val="fr-FR"/>
              </w:rPr>
              <w:t>6</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tabs>
                <w:tab w:val="clear" w:pos="794"/>
                <w:tab w:val="clear" w:pos="1191"/>
                <w:tab w:val="clear" w:pos="1588"/>
                <w:tab w:val="clear" w:pos="1985"/>
              </w:tabs>
              <w:spacing w:before="20" w:after="60" w:line="260" w:lineRule="exact"/>
              <w:jc w:val="center"/>
              <w:rPr>
                <w:rFonts w:cs="Traditional Arabic"/>
                <w:sz w:val="20"/>
                <w:szCs w:val="26"/>
                <w:lang w:val="en-US"/>
              </w:rPr>
            </w:pPr>
            <w:r w:rsidRPr="00435DDD">
              <w:rPr>
                <w:rFonts w:cs="Traditional Arabic"/>
                <w:sz w:val="20"/>
                <w:szCs w:val="26"/>
                <w:lang w:val="en-US"/>
              </w:rPr>
              <w:t>1,0</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0,1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2</w:t>
            </w:r>
          </w:p>
        </w:tc>
      </w:tr>
      <w:tr w:rsidR="0052112B" w:rsidRPr="00435DDD" w:rsidTr="00436EAD">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bidi/>
              <w:spacing w:before="20" w:after="60" w:line="260" w:lineRule="exact"/>
              <w:rPr>
                <w:rFonts w:cs="Traditional Arabic"/>
                <w:sz w:val="20"/>
                <w:szCs w:val="26"/>
                <w:lang w:val="en-US"/>
              </w:rPr>
            </w:pPr>
            <w:r w:rsidRPr="00435DDD">
              <w:rPr>
                <w:rFonts w:cs="Traditional Arabic" w:hint="cs"/>
                <w:sz w:val="20"/>
                <w:szCs w:val="26"/>
                <w:rtl/>
              </w:rPr>
              <w:t>المحطة الأرضية للخدمة الثابتة الساتلية</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B36573">
            <w:pPr>
              <w:pStyle w:val="TableText0"/>
              <w:keepNext w:val="0"/>
              <w:tabs>
                <w:tab w:val="clear" w:pos="794"/>
                <w:tab w:val="clear" w:pos="1191"/>
                <w:tab w:val="clear" w:pos="1588"/>
                <w:tab w:val="clear" w:pos="1985"/>
              </w:tabs>
              <w:spacing w:before="20" w:after="60" w:line="260" w:lineRule="exact"/>
              <w:ind w:right="340"/>
              <w:jc w:val="right"/>
              <w:rPr>
                <w:rFonts w:cs="Traditional Arabic"/>
                <w:sz w:val="20"/>
                <w:szCs w:val="26"/>
                <w:lang w:val="fr-FR"/>
              </w:rPr>
            </w:pPr>
            <w:r w:rsidRPr="00435DDD">
              <w:rPr>
                <w:rFonts w:cs="Traditional Arabic"/>
                <w:sz w:val="20"/>
                <w:szCs w:val="26"/>
                <w:lang w:val="fr-FR"/>
              </w:rPr>
              <w:t>40</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tabs>
                <w:tab w:val="clear" w:pos="794"/>
                <w:tab w:val="clear" w:pos="1191"/>
                <w:tab w:val="clear" w:pos="1588"/>
                <w:tab w:val="clear" w:pos="1985"/>
              </w:tabs>
              <w:spacing w:before="20" w:after="60" w:line="260" w:lineRule="exact"/>
              <w:jc w:val="center"/>
              <w:rPr>
                <w:rFonts w:cs="Traditional Arabic"/>
                <w:sz w:val="20"/>
                <w:szCs w:val="26"/>
                <w:rtl/>
                <w:lang w:val="en-US"/>
              </w:rPr>
            </w:pPr>
            <w:r w:rsidRPr="00435DDD">
              <w:rPr>
                <w:rFonts w:cs="Traditional Arabic"/>
                <w:sz w:val="20"/>
                <w:szCs w:val="26"/>
                <w:lang w:val="en-US"/>
              </w:rPr>
              <w:t>1,00</w:t>
            </w:r>
            <w:r w:rsidR="00C03FD8" w:rsidRPr="00435DDD">
              <w:rPr>
                <w:rFonts w:cs="Traditional Arabic"/>
                <w:sz w:val="20"/>
                <w:szCs w:val="26"/>
                <w:rtl/>
                <w:lang w:val="en-US"/>
              </w:rPr>
              <w:br/>
            </w:r>
            <w:r w:rsidRPr="00435DDD">
              <w:rPr>
                <w:rFonts w:cs="Traditional Arabic"/>
                <w:sz w:val="20"/>
                <w:szCs w:val="26"/>
                <w:lang w:val="en-US"/>
              </w:rPr>
              <w:t>*0,30</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0,1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1</w:t>
            </w:r>
          </w:p>
        </w:tc>
      </w:tr>
      <w:tr w:rsidR="0052112B" w:rsidRPr="00435DDD" w:rsidTr="00647B38">
        <w:trPr>
          <w:cantSplit/>
          <w:jc w:val="center"/>
        </w:trPr>
        <w:tc>
          <w:tcPr>
            <w:tcW w:w="5443"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bidi/>
              <w:spacing w:before="20" w:after="60" w:line="260" w:lineRule="exact"/>
              <w:rPr>
                <w:rFonts w:cs="Traditional Arabic"/>
                <w:sz w:val="20"/>
                <w:szCs w:val="26"/>
                <w:lang w:val="en-US"/>
              </w:rPr>
            </w:pPr>
            <w:r w:rsidRPr="00435DDD">
              <w:rPr>
                <w:rFonts w:cs="Traditional Arabic" w:hint="cs"/>
                <w:sz w:val="20"/>
                <w:szCs w:val="26"/>
                <w:rtl/>
              </w:rPr>
              <w:t>وصلة التغذية في الخدمة الإذاعية الساتلية</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B36573">
            <w:pPr>
              <w:pStyle w:val="TableText0"/>
              <w:keepNext w:val="0"/>
              <w:tabs>
                <w:tab w:val="clear" w:pos="794"/>
                <w:tab w:val="clear" w:pos="1191"/>
                <w:tab w:val="clear" w:pos="1588"/>
                <w:tab w:val="clear" w:pos="1985"/>
              </w:tabs>
              <w:spacing w:before="20" w:after="60" w:line="260" w:lineRule="exact"/>
              <w:ind w:right="340"/>
              <w:jc w:val="right"/>
              <w:rPr>
                <w:rFonts w:cs="Traditional Arabic"/>
                <w:sz w:val="20"/>
                <w:szCs w:val="26"/>
                <w:lang w:val="fr-FR"/>
              </w:rPr>
            </w:pPr>
            <w:r w:rsidRPr="00435DDD">
              <w:rPr>
                <w:rFonts w:cs="Traditional Arabic"/>
                <w:sz w:val="20"/>
                <w:szCs w:val="26"/>
                <w:lang w:val="fr-FR"/>
              </w:rPr>
              <w:t>7</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tabs>
                <w:tab w:val="clear" w:pos="794"/>
                <w:tab w:val="clear" w:pos="1191"/>
                <w:tab w:val="clear" w:pos="1588"/>
                <w:tab w:val="clear" w:pos="1985"/>
              </w:tabs>
              <w:spacing w:before="20" w:after="60" w:line="260" w:lineRule="exact"/>
              <w:jc w:val="center"/>
              <w:rPr>
                <w:rFonts w:cs="Traditional Arabic"/>
                <w:sz w:val="20"/>
                <w:szCs w:val="26"/>
                <w:lang w:val="en-US"/>
              </w:rPr>
            </w:pPr>
            <w:r w:rsidRPr="00435DDD">
              <w:rPr>
                <w:rFonts w:cs="Traditional Arabic"/>
                <w:sz w:val="20"/>
                <w:szCs w:val="26"/>
                <w:lang w:val="en-US"/>
              </w:rPr>
              <w:t>0,30</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0,1</w:t>
            </w:r>
          </w:p>
        </w:tc>
        <w:tc>
          <w:tcPr>
            <w:tcW w:w="851" w:type="dxa"/>
            <w:tcBorders>
              <w:top w:val="single" w:sz="6" w:space="0" w:color="auto"/>
              <w:left w:val="single" w:sz="6" w:space="0" w:color="auto"/>
              <w:bottom w:val="single" w:sz="6" w:space="0" w:color="auto"/>
              <w:right w:val="single" w:sz="6" w:space="0" w:color="auto"/>
            </w:tcBorders>
          </w:tcPr>
          <w:p w:rsidR="0052112B" w:rsidRPr="00435DDD" w:rsidRDefault="0052112B" w:rsidP="00C03FD8">
            <w:pPr>
              <w:pStyle w:val="TableText0"/>
              <w:keepNext w:val="0"/>
              <w:spacing w:before="20" w:after="60" w:line="260" w:lineRule="exact"/>
              <w:jc w:val="center"/>
              <w:rPr>
                <w:rFonts w:cs="Traditional Arabic"/>
                <w:sz w:val="20"/>
                <w:szCs w:val="26"/>
                <w:lang w:val="en-US"/>
              </w:rPr>
            </w:pPr>
            <w:r w:rsidRPr="00435DDD">
              <w:rPr>
                <w:rFonts w:cs="Traditional Arabic"/>
                <w:sz w:val="20"/>
                <w:szCs w:val="26"/>
                <w:lang w:val="en-US"/>
              </w:rPr>
              <w:t>1</w:t>
            </w:r>
          </w:p>
        </w:tc>
      </w:tr>
      <w:tr w:rsidR="00647B38" w:rsidRPr="00435DDD" w:rsidTr="00647B38">
        <w:trPr>
          <w:cantSplit/>
          <w:jc w:val="center"/>
        </w:trPr>
        <w:tc>
          <w:tcPr>
            <w:tcW w:w="9698" w:type="dxa"/>
            <w:gridSpan w:val="6"/>
            <w:tcBorders>
              <w:top w:val="single" w:sz="6" w:space="0" w:color="auto"/>
            </w:tcBorders>
          </w:tcPr>
          <w:p w:rsidR="00647B38" w:rsidRPr="00435DDD" w:rsidRDefault="00647B38" w:rsidP="00647B38">
            <w:pPr>
              <w:pStyle w:val="TableLegendNote"/>
            </w:pPr>
            <w:r w:rsidRPr="00435DDD">
              <w:rPr>
                <w:rFonts w:hint="cs"/>
                <w:rtl/>
              </w:rPr>
              <w:t xml:space="preserve">الملاحظـة </w:t>
            </w:r>
            <w:r w:rsidRPr="00435DDD">
              <w:t>1</w:t>
            </w:r>
            <w:r w:rsidRPr="00435DDD">
              <w:rPr>
                <w:rFonts w:hint="cs"/>
                <w:rtl/>
              </w:rPr>
              <w:t>-</w:t>
            </w:r>
            <w:r w:rsidRPr="00435DDD">
              <w:sym w:font="Symbol" w:char="F061"/>
            </w:r>
            <w:r w:rsidRPr="00435DDD">
              <w:t>2</w:t>
            </w:r>
            <w:r w:rsidRPr="00435DDD">
              <w:rPr>
                <w:rFonts w:hint="cs"/>
                <w:rtl/>
              </w:rPr>
              <w:t>*- قيمة تأخذ بالحسبان عاملاً اجتماعياً وتطبق للمنظمات الدولية العاملة في أراضي جمهورية قيرغيزستان، ولا</w:t>
            </w:r>
            <w:r w:rsidRPr="00435DDD">
              <w:rPr>
                <w:rFonts w:hint="eastAsia"/>
                <w:rtl/>
              </w:rPr>
              <w:t> </w:t>
            </w:r>
            <w:r w:rsidRPr="00435DDD">
              <w:rPr>
                <w:rFonts w:hint="cs"/>
                <w:rtl/>
              </w:rPr>
              <w:t>تمثل خدمات الاتصال التجارية، ويتمحور نشاطها على استقرار الاقتصاد وتطوير أحد العلوم أو الثقافات.</w:t>
            </w:r>
          </w:p>
        </w:tc>
      </w:tr>
    </w:tbl>
    <w:p w:rsidR="0052112B" w:rsidRPr="00435DDD" w:rsidRDefault="0052112B" w:rsidP="00B61511">
      <w:pPr>
        <w:spacing w:before="360"/>
        <w:rPr>
          <w:spacing w:val="-2"/>
          <w:rtl/>
        </w:rPr>
      </w:pPr>
      <w:r w:rsidRPr="00435DDD">
        <w:rPr>
          <w:spacing w:val="-2"/>
          <w:rtl/>
        </w:rPr>
        <w:t xml:space="preserve">ويأخذ المعامل </w:t>
      </w:r>
      <w:r w:rsidRPr="00435DDD">
        <w:rPr>
          <w:spacing w:val="-2"/>
          <w:lang w:val="fr-LU"/>
        </w:rPr>
        <w:sym w:font="Symbol" w:char="F061"/>
      </w:r>
      <w:r w:rsidRPr="00435DDD">
        <w:rPr>
          <w:spacing w:val="-2"/>
          <w:vertAlign w:val="subscript"/>
        </w:rPr>
        <w:t>3</w:t>
      </w:r>
      <w:r w:rsidRPr="00435DDD">
        <w:rPr>
          <w:spacing w:val="-2"/>
          <w:rtl/>
        </w:rPr>
        <w:t xml:space="preserve"> </w:t>
      </w:r>
      <w:r w:rsidRPr="00435DDD">
        <w:rPr>
          <w:rFonts w:hint="cs"/>
          <w:spacing w:val="-2"/>
          <w:rtl/>
        </w:rPr>
        <w:t>ميزات</w:t>
      </w:r>
      <w:r w:rsidRPr="00435DDD">
        <w:rPr>
          <w:spacing w:val="-2"/>
          <w:rtl/>
        </w:rPr>
        <w:t xml:space="preserve"> الموقع في المناطق الريفية والحضرية في الاعتبار. وفي المناطق الريفية حيث يكون كل من كثافة السكان ومستوى الدخل منخفضا</w:t>
      </w:r>
      <w:r w:rsidRPr="00435DDD">
        <w:rPr>
          <w:rFonts w:hint="cs"/>
          <w:spacing w:val="-2"/>
          <w:rtl/>
        </w:rPr>
        <w:t>ً</w:t>
      </w:r>
      <w:r w:rsidRPr="00435DDD">
        <w:rPr>
          <w:spacing w:val="-2"/>
          <w:rtl/>
        </w:rPr>
        <w:t xml:space="preserve">، تكون القيمة التجارية لخدمات الاتصال منخفضة كذلك، كما تكون التكاليف التكنولوجية لتوفير هذه الخدمات عالية كذلك. ومن هنا، ومن أجل دعم كل من مشغلي </w:t>
      </w:r>
      <w:r w:rsidRPr="00435DDD">
        <w:rPr>
          <w:rFonts w:hint="cs"/>
          <w:spacing w:val="-2"/>
          <w:rtl/>
        </w:rPr>
        <w:t xml:space="preserve">هذه </w:t>
      </w:r>
      <w:r w:rsidRPr="00435DDD">
        <w:rPr>
          <w:spacing w:val="-2"/>
          <w:rtl/>
        </w:rPr>
        <w:t>الاتصالات وخدماته</w:t>
      </w:r>
      <w:r w:rsidRPr="00435DDD">
        <w:rPr>
          <w:rFonts w:hint="cs"/>
          <w:spacing w:val="-2"/>
          <w:rtl/>
        </w:rPr>
        <w:t>ا</w:t>
      </w:r>
      <w:r w:rsidRPr="00435DDD">
        <w:rPr>
          <w:spacing w:val="-2"/>
          <w:rtl/>
        </w:rPr>
        <w:t xml:space="preserve"> فضلا</w:t>
      </w:r>
      <w:r w:rsidRPr="00435DDD">
        <w:rPr>
          <w:rFonts w:hint="cs"/>
          <w:spacing w:val="-2"/>
          <w:rtl/>
        </w:rPr>
        <w:t>ً</w:t>
      </w:r>
      <w:r w:rsidRPr="00435DDD">
        <w:rPr>
          <w:spacing w:val="-2"/>
          <w:rtl/>
        </w:rPr>
        <w:t xml:space="preserve"> عن تشجيع تطوير خدمات الاتصالات الراديوية، ت</w:t>
      </w:r>
      <w:r w:rsidRPr="00435DDD">
        <w:rPr>
          <w:rFonts w:hint="cs"/>
          <w:spacing w:val="-2"/>
          <w:rtl/>
        </w:rPr>
        <w:t>ن</w:t>
      </w:r>
      <w:r w:rsidRPr="00435DDD">
        <w:rPr>
          <w:spacing w:val="-2"/>
          <w:rtl/>
        </w:rPr>
        <w:t xml:space="preserve">خفض قيمة المعامل </w:t>
      </w:r>
      <w:r w:rsidRPr="00435DDD">
        <w:rPr>
          <w:spacing w:val="-2"/>
          <w:lang w:val="fr-LU"/>
        </w:rPr>
        <w:sym w:font="Symbol" w:char="F061"/>
      </w:r>
      <w:r w:rsidRPr="00435DDD">
        <w:rPr>
          <w:spacing w:val="-2"/>
          <w:vertAlign w:val="subscript"/>
        </w:rPr>
        <w:t>3</w:t>
      </w:r>
      <w:r w:rsidRPr="00435DDD">
        <w:rPr>
          <w:spacing w:val="-2"/>
          <w:rtl/>
        </w:rPr>
        <w:t xml:space="preserve"> لتساوي </w:t>
      </w:r>
      <w:r w:rsidRPr="00435DDD">
        <w:rPr>
          <w:spacing w:val="-2"/>
        </w:rPr>
        <w:t>0,1</w:t>
      </w:r>
      <w:r w:rsidRPr="00435DDD">
        <w:rPr>
          <w:spacing w:val="-2"/>
          <w:rtl/>
        </w:rPr>
        <w:t xml:space="preserve"> (تصل قيمته في الأحياء الحضرية لغاية </w:t>
      </w:r>
      <w:r w:rsidRPr="00435DDD">
        <w:rPr>
          <w:spacing w:val="-2"/>
        </w:rPr>
        <w:t>1</w:t>
      </w:r>
      <w:r w:rsidRPr="00435DDD">
        <w:rPr>
          <w:spacing w:val="-2"/>
          <w:rtl/>
        </w:rPr>
        <w:t>)</w:t>
      </w:r>
      <w:r w:rsidRPr="00435DDD">
        <w:rPr>
          <w:rFonts w:hint="cs"/>
          <w:spacing w:val="-2"/>
          <w:rtl/>
        </w:rPr>
        <w:t>.</w:t>
      </w:r>
    </w:p>
    <w:p w:rsidR="0052112B" w:rsidRPr="00435DDD" w:rsidRDefault="0052112B" w:rsidP="0052112B">
      <w:pPr>
        <w:rPr>
          <w:rtl/>
        </w:rPr>
      </w:pPr>
      <w:r w:rsidRPr="00435DDD">
        <w:rPr>
          <w:rFonts w:hint="cs"/>
          <w:rtl/>
        </w:rPr>
        <w:t>وتتباين</w:t>
      </w:r>
      <w:r w:rsidRPr="00435DDD">
        <w:rPr>
          <w:rtl/>
        </w:rPr>
        <w:t xml:space="preserve"> حدود المعامل </w:t>
      </w:r>
      <w:r w:rsidRPr="00435DDD">
        <w:rPr>
          <w:lang w:val="fr-LU"/>
        </w:rPr>
        <w:sym w:font="Symbol" w:char="F061"/>
      </w:r>
      <w:r w:rsidRPr="00435DDD">
        <w:rPr>
          <w:vertAlign w:val="subscript"/>
        </w:rPr>
        <w:t>4</w:t>
      </w:r>
      <w:r w:rsidRPr="00435DDD">
        <w:rPr>
          <w:rtl/>
        </w:rPr>
        <w:t xml:space="preserve"> </w:t>
      </w:r>
      <w:r w:rsidRPr="00435DDD">
        <w:rPr>
          <w:rFonts w:hint="cs"/>
          <w:rtl/>
        </w:rPr>
        <w:t>بي</w:t>
      </w:r>
      <w:r w:rsidRPr="00435DDD">
        <w:rPr>
          <w:rtl/>
        </w:rPr>
        <w:t xml:space="preserve">ن صفر </w:t>
      </w:r>
      <w:r w:rsidRPr="00435DDD">
        <w:rPr>
          <w:rFonts w:hint="cs"/>
          <w:rtl/>
        </w:rPr>
        <w:t>و</w:t>
      </w:r>
      <w:r w:rsidRPr="00435DDD">
        <w:t>10</w:t>
      </w:r>
      <w:r w:rsidRPr="00435DDD">
        <w:rPr>
          <w:rtl/>
        </w:rPr>
        <w:t xml:space="preserve"> كما </w:t>
      </w:r>
      <w:r w:rsidRPr="00435DDD">
        <w:rPr>
          <w:rFonts w:hint="cs"/>
          <w:rtl/>
        </w:rPr>
        <w:t>أ</w:t>
      </w:r>
      <w:r w:rsidRPr="00435DDD">
        <w:rPr>
          <w:rtl/>
        </w:rPr>
        <w:t>نه ي</w:t>
      </w:r>
      <w:r w:rsidRPr="00435DDD">
        <w:rPr>
          <w:rFonts w:hint="cs"/>
          <w:rtl/>
        </w:rPr>
        <w:t>ت</w:t>
      </w:r>
      <w:r w:rsidRPr="00435DDD">
        <w:rPr>
          <w:rtl/>
        </w:rPr>
        <w:t xml:space="preserve">حدد </w:t>
      </w:r>
      <w:r w:rsidRPr="00435DDD">
        <w:rPr>
          <w:rFonts w:hint="cs"/>
          <w:rtl/>
        </w:rPr>
        <w:t>حسب</w:t>
      </w:r>
      <w:r w:rsidRPr="00435DDD">
        <w:rPr>
          <w:rtl/>
        </w:rPr>
        <w:t xml:space="preserve"> تعقد وظائف إدارة الطيف التي تنجز. ويبلغ هذا المعامل أعلى مستوياته من أجل الخدمات المتنقلة التي يطلب منها تنفيذ وظيفة التحديد الراديوي لمواقع الأشياء المتحركة و</w:t>
      </w:r>
      <w:r w:rsidRPr="00435DDD">
        <w:rPr>
          <w:rFonts w:hint="cs"/>
          <w:rtl/>
        </w:rPr>
        <w:t xml:space="preserve">من أجل </w:t>
      </w:r>
      <w:r w:rsidRPr="00435DDD">
        <w:rPr>
          <w:rtl/>
        </w:rPr>
        <w:t>الإذاعة التلفزيونية حيث يكون من المطلوب تحديد عدد من المعلمات بدقة كبيرة.</w:t>
      </w:r>
    </w:p>
    <w:p w:rsidR="0052112B" w:rsidRPr="00435DDD" w:rsidRDefault="0052112B" w:rsidP="00A23F5A">
      <w:pPr>
        <w:rPr>
          <w:rtl/>
        </w:rPr>
      </w:pPr>
      <w:r w:rsidRPr="00435DDD">
        <w:rPr>
          <w:rtl/>
        </w:rPr>
        <w:lastRenderedPageBreak/>
        <w:t>و</w:t>
      </w:r>
      <w:r w:rsidRPr="00435DDD">
        <w:rPr>
          <w:rFonts w:hint="cs"/>
          <w:rtl/>
        </w:rPr>
        <w:t>هكذا</w:t>
      </w:r>
      <w:r w:rsidRPr="00435DDD">
        <w:rPr>
          <w:rtl/>
        </w:rPr>
        <w:t>، وبمساعدة معاملات الت</w:t>
      </w:r>
      <w:r w:rsidRPr="00435DDD">
        <w:rPr>
          <w:rFonts w:hint="cs"/>
          <w:rtl/>
        </w:rPr>
        <w:t>رجيح</w:t>
      </w:r>
      <w:r w:rsidRPr="00435DDD">
        <w:rPr>
          <w:rtl/>
        </w:rPr>
        <w:t xml:space="preserve"> </w:t>
      </w:r>
      <w:r w:rsidRPr="00435DDD">
        <w:rPr>
          <w:i/>
          <w:iCs/>
        </w:rPr>
        <w:t>K</w:t>
      </w:r>
      <w:r w:rsidRPr="00435DDD">
        <w:rPr>
          <w:i/>
          <w:iCs/>
          <w:vertAlign w:val="subscript"/>
        </w:rPr>
        <w:t>j</w:t>
      </w:r>
      <w:r w:rsidRPr="00435DDD">
        <w:rPr>
          <w:rtl/>
          <w:lang w:val="fr-LU"/>
        </w:rPr>
        <w:t xml:space="preserve"> و</w:t>
      </w:r>
      <w:r w:rsidRPr="00435DDD">
        <w:rPr>
          <w:lang w:val="fr-LU"/>
        </w:rPr>
        <w:sym w:font="Symbol" w:char="F061"/>
      </w:r>
      <w:r w:rsidRPr="00435DDD">
        <w:rPr>
          <w:i/>
          <w:iCs/>
          <w:vertAlign w:val="subscript"/>
          <w:lang w:val="fr-LU"/>
        </w:rPr>
        <w:t>i</w:t>
      </w:r>
      <w:r w:rsidRPr="00435DDD">
        <w:rPr>
          <w:rtl/>
        </w:rPr>
        <w:t xml:space="preserve"> و</w:t>
      </w:r>
      <w:r w:rsidRPr="00435DDD">
        <w:sym w:font="Symbol" w:char="F062"/>
      </w:r>
      <w:r w:rsidRPr="00435DDD">
        <w:rPr>
          <w:i/>
          <w:iCs/>
          <w:vertAlign w:val="subscript"/>
        </w:rPr>
        <w:t>i</w:t>
      </w:r>
      <w:r w:rsidRPr="00435DDD">
        <w:rPr>
          <w:rtl/>
        </w:rPr>
        <w:t xml:space="preserve"> في المعادلت</w:t>
      </w:r>
      <w:r w:rsidRPr="00435DDD">
        <w:rPr>
          <w:rFonts w:hint="cs"/>
          <w:rtl/>
        </w:rPr>
        <w:t>ي</w:t>
      </w:r>
      <w:r w:rsidRPr="00435DDD">
        <w:rPr>
          <w:rtl/>
        </w:rPr>
        <w:t xml:space="preserve">ن </w:t>
      </w:r>
      <w:r w:rsidRPr="00435DDD">
        <w:t>(</w:t>
      </w:r>
      <w:r w:rsidR="00A23F5A" w:rsidRPr="00435DDD">
        <w:t>55</w:t>
      </w:r>
      <w:r w:rsidRPr="00435DDD">
        <w:t>)</w:t>
      </w:r>
      <w:r w:rsidRPr="00435DDD">
        <w:rPr>
          <w:rtl/>
        </w:rPr>
        <w:t xml:space="preserve"> و</w:t>
      </w:r>
      <w:r w:rsidRPr="00435DDD">
        <w:t>(</w:t>
      </w:r>
      <w:r w:rsidR="00A23F5A" w:rsidRPr="00435DDD">
        <w:t>56</w:t>
      </w:r>
      <w:r w:rsidRPr="00435DDD">
        <w:t>)</w:t>
      </w:r>
      <w:r w:rsidRPr="00435DDD">
        <w:rPr>
          <w:rtl/>
        </w:rPr>
        <w:t xml:space="preserve"> وتبعا للمعادلة </w:t>
      </w:r>
      <w:r w:rsidRPr="00435DDD">
        <w:t>(</w:t>
      </w:r>
      <w:r w:rsidR="00A23F5A" w:rsidRPr="00435DDD">
        <w:t>54</w:t>
      </w:r>
      <w:r w:rsidRPr="00435DDD">
        <w:t>)</w:t>
      </w:r>
      <w:r w:rsidRPr="00435DDD">
        <w:rPr>
          <w:rtl/>
        </w:rPr>
        <w:t>، ي</w:t>
      </w:r>
      <w:r w:rsidRPr="00435DDD">
        <w:rPr>
          <w:rFonts w:hint="cs"/>
          <w:rtl/>
        </w:rPr>
        <w:t>م</w:t>
      </w:r>
      <w:r w:rsidRPr="00435DDD">
        <w:rPr>
          <w:rtl/>
        </w:rPr>
        <w:t>كن تحديد مورد التردد المبين (م</w:t>
      </w:r>
      <w:r w:rsidRPr="00435DDD">
        <w:rPr>
          <w:rFonts w:hint="cs"/>
          <w:rtl/>
        </w:rPr>
        <w:t>ع مراعاة</w:t>
      </w:r>
      <w:r w:rsidRPr="00435DDD">
        <w:rPr>
          <w:rtl/>
        </w:rPr>
        <w:t xml:space="preserve"> مختلف العوامل) </w:t>
      </w:r>
      <w:r w:rsidRPr="00435DDD">
        <w:rPr>
          <w:i/>
          <w:iCs/>
        </w:rPr>
        <w:t>Z</w:t>
      </w:r>
      <w:r w:rsidRPr="00435DDD">
        <w:rPr>
          <w:i/>
          <w:iCs/>
          <w:vertAlign w:val="subscript"/>
        </w:rPr>
        <w:t>i</w:t>
      </w:r>
      <w:r w:rsidRPr="00435DDD">
        <w:rPr>
          <w:rtl/>
        </w:rPr>
        <w:t xml:space="preserve"> من أجل كل تخصيص تردد.</w:t>
      </w:r>
      <w:r w:rsidRPr="00435DDD">
        <w:rPr>
          <w:rFonts w:hint="cs"/>
          <w:rtl/>
        </w:rPr>
        <w:t xml:space="preserve"> </w:t>
      </w:r>
      <w:r w:rsidRPr="00435DDD">
        <w:rPr>
          <w:rtl/>
        </w:rPr>
        <w:t>وعند</w:t>
      </w:r>
      <w:r w:rsidRPr="00435DDD">
        <w:rPr>
          <w:rFonts w:hint="cs"/>
          <w:rtl/>
        </w:rPr>
        <w:t>ئذ</w:t>
      </w:r>
      <w:r w:rsidRPr="00435DDD">
        <w:rPr>
          <w:rtl/>
        </w:rPr>
        <w:t xml:space="preserve"> ي</w:t>
      </w:r>
      <w:r w:rsidRPr="00435DDD">
        <w:rPr>
          <w:rFonts w:hint="cs"/>
          <w:rtl/>
        </w:rPr>
        <w:t>م</w:t>
      </w:r>
      <w:r w:rsidRPr="00435DDD">
        <w:rPr>
          <w:rtl/>
        </w:rPr>
        <w:t>كن تحديد مورد التردد العام المستعمل في الجمهورية تبعا</w:t>
      </w:r>
      <w:r w:rsidRPr="00435DDD">
        <w:rPr>
          <w:rFonts w:hint="cs"/>
          <w:rtl/>
        </w:rPr>
        <w:t>ً</w:t>
      </w:r>
      <w:r w:rsidRPr="00435DDD">
        <w:rPr>
          <w:rtl/>
        </w:rPr>
        <w:t xml:space="preserve"> للمعادلة</w:t>
      </w:r>
      <w:r w:rsidR="00A23F5A" w:rsidRPr="00435DDD">
        <w:rPr>
          <w:rFonts w:hint="cs"/>
          <w:rtl/>
        </w:rPr>
        <w:t> </w:t>
      </w:r>
      <w:r w:rsidRPr="00435DDD">
        <w:t>(58)</w:t>
      </w:r>
      <w:r w:rsidRPr="00435DDD">
        <w:rPr>
          <w:rtl/>
        </w:rPr>
        <w:t>:</w:t>
      </w:r>
    </w:p>
    <w:p w:rsidR="0052112B" w:rsidRPr="00435DDD" w:rsidRDefault="0052112B" w:rsidP="00822E61">
      <w:pPr>
        <w:pStyle w:val="Equation"/>
        <w:bidi w:val="0"/>
      </w:pPr>
      <w:r w:rsidRPr="00435DDD">
        <w:t>(58)</w:t>
      </w:r>
      <w:r w:rsidRPr="00435DDD">
        <w:tab/>
      </w:r>
      <w:r w:rsidR="00822E61" w:rsidRPr="00435DDD">
        <w:rPr>
          <w:rFonts w:cs="Times New Roman"/>
          <w:position w:val="-36"/>
          <w:sz w:val="20"/>
          <w:szCs w:val="20"/>
          <w:lang w:eastAsia="en-US"/>
        </w:rPr>
        <w:object w:dxaOrig="1300" w:dyaOrig="800">
          <v:shape id="_x0000_i1117" type="#_x0000_t75" style="width:63.7pt;height:39.95pt" o:ole="" fillcolor="window">
            <v:imagedata r:id="rId206" o:title=""/>
          </v:shape>
          <o:OLEObject Type="Embed" ProgID="Equation.3" ShapeID="_x0000_i1117" DrawAspect="Content" ObjectID="_1511631208" r:id="rId207"/>
        </w:object>
      </w:r>
      <w:r w:rsidR="00822E61" w:rsidRPr="00435DDD">
        <w:rPr>
          <w:rFonts w:cs="Times New Roman"/>
          <w:sz w:val="24"/>
          <w:szCs w:val="20"/>
          <w:lang w:eastAsia="en-US"/>
        </w:rPr>
        <w:t>                kHz · km</w:t>
      </w:r>
      <w:r w:rsidR="00822E61" w:rsidRPr="00435DDD">
        <w:rPr>
          <w:rFonts w:cs="Times New Roman"/>
          <w:position w:val="6"/>
          <w:sz w:val="18"/>
          <w:szCs w:val="20"/>
          <w:lang w:eastAsia="en-US"/>
        </w:rPr>
        <w:t>2</w:t>
      </w:r>
      <w:r w:rsidR="00822E61" w:rsidRPr="00435DDD">
        <w:rPr>
          <w:rFonts w:cs="Times New Roman"/>
          <w:sz w:val="24"/>
          <w:szCs w:val="20"/>
          <w:lang w:eastAsia="en-US"/>
        </w:rPr>
        <w:t> · 1 year</w:t>
      </w:r>
      <w:r w:rsidRPr="00435DDD">
        <w:tab/>
      </w:r>
    </w:p>
    <w:p w:rsidR="0052112B" w:rsidRPr="00435DDD" w:rsidRDefault="0052112B" w:rsidP="0052112B">
      <w:pPr>
        <w:rPr>
          <w:rtl/>
        </w:rPr>
      </w:pPr>
      <w:r w:rsidRPr="00435DDD">
        <w:rPr>
          <w:rtl/>
        </w:rPr>
        <w:t>حيث:</w:t>
      </w:r>
    </w:p>
    <w:p w:rsidR="0052112B" w:rsidRPr="00435DDD" w:rsidRDefault="0052112B" w:rsidP="007F5D11">
      <w:pPr>
        <w:pStyle w:val="Equationlegend"/>
        <w:rPr>
          <w:rtl/>
          <w:lang w:val="fr-LU"/>
        </w:rPr>
      </w:pPr>
      <w:r w:rsidRPr="00435DDD">
        <w:rPr>
          <w:i/>
          <w:iCs/>
        </w:rPr>
        <w:tab/>
        <w:t>Z</w:t>
      </w:r>
      <w:r w:rsidRPr="00435DDD">
        <w:rPr>
          <w:rtl/>
          <w:lang w:val="fr-LU"/>
        </w:rPr>
        <w:t>:</w:t>
      </w:r>
      <w:r w:rsidRPr="00435DDD">
        <w:rPr>
          <w:lang w:val="fr-LU"/>
        </w:rPr>
        <w:tab/>
      </w:r>
      <w:r w:rsidRPr="00435DDD">
        <w:rPr>
          <w:rtl/>
          <w:lang w:val="fr-LU"/>
        </w:rPr>
        <w:t>مورد التردد العام المستعمل في الجمهورية</w:t>
      </w:r>
    </w:p>
    <w:p w:rsidR="0052112B" w:rsidRPr="00435DDD" w:rsidRDefault="0052112B" w:rsidP="007F5D11">
      <w:pPr>
        <w:pStyle w:val="Equationlegend"/>
        <w:rPr>
          <w:rtl/>
        </w:rPr>
      </w:pPr>
      <w:r w:rsidRPr="00435DDD">
        <w:rPr>
          <w:i/>
          <w:iCs/>
        </w:rPr>
        <w:tab/>
        <w:t>Z</w:t>
      </w:r>
      <w:r w:rsidRPr="00435DDD">
        <w:rPr>
          <w:i/>
          <w:iCs/>
          <w:vertAlign w:val="subscript"/>
        </w:rPr>
        <w:t>i</w:t>
      </w:r>
      <w:r w:rsidRPr="00435DDD">
        <w:rPr>
          <w:rtl/>
          <w:lang w:val="fr-LU"/>
        </w:rPr>
        <w:t>:</w:t>
      </w:r>
      <w:r w:rsidRPr="00435DDD">
        <w:rPr>
          <w:lang w:val="fr-LU"/>
        </w:rPr>
        <w:tab/>
      </w:r>
      <w:r w:rsidRPr="00435DDD">
        <w:rPr>
          <w:rtl/>
          <w:lang w:val="fr-LU"/>
        </w:rPr>
        <w:t xml:space="preserve">مورد التردد المستخدم مع تخصيص التردد </w:t>
      </w:r>
      <w:r w:rsidRPr="00435DDD">
        <w:rPr>
          <w:i/>
          <w:iCs/>
          <w:lang w:val="fr-LU"/>
        </w:rPr>
        <w:t>i</w:t>
      </w:r>
    </w:p>
    <w:p w:rsidR="0052112B" w:rsidRPr="00435DDD" w:rsidRDefault="0052112B" w:rsidP="007F5D11">
      <w:pPr>
        <w:pStyle w:val="Equationlegend"/>
        <w:rPr>
          <w:rtl/>
          <w:lang w:val="fr-LU"/>
        </w:rPr>
      </w:pPr>
      <w:r w:rsidRPr="00435DDD">
        <w:rPr>
          <w:i/>
          <w:iCs/>
        </w:rPr>
        <w:tab/>
      </w:r>
      <w:r w:rsidRPr="00435DDD">
        <w:rPr>
          <w:i/>
          <w:iCs/>
          <w:lang w:val="fr-LU"/>
        </w:rPr>
        <w:t>n</w:t>
      </w:r>
      <w:r w:rsidRPr="00435DDD">
        <w:rPr>
          <w:rtl/>
          <w:lang w:val="fr-LU"/>
        </w:rPr>
        <w:t>:</w:t>
      </w:r>
      <w:r w:rsidRPr="00435DDD">
        <w:rPr>
          <w:rFonts w:hint="cs"/>
          <w:rtl/>
          <w:lang w:val="fr-LU"/>
        </w:rPr>
        <w:tab/>
      </w:r>
      <w:r w:rsidRPr="00435DDD">
        <w:rPr>
          <w:rtl/>
          <w:lang w:val="fr-LU"/>
        </w:rPr>
        <w:t xml:space="preserve">العدد الإجمالي لتخصيصات التردد المسجلة في قاعدة </w:t>
      </w:r>
      <w:r w:rsidRPr="00435DDD">
        <w:rPr>
          <w:rFonts w:hint="cs"/>
          <w:rtl/>
          <w:lang w:val="fr-LU"/>
        </w:rPr>
        <w:t>البيانات</w:t>
      </w:r>
      <w:r w:rsidRPr="00435DDD">
        <w:rPr>
          <w:rtl/>
          <w:lang w:val="fr-LU"/>
        </w:rPr>
        <w:t xml:space="preserve"> الوطنية</w:t>
      </w:r>
    </w:p>
    <w:p w:rsidR="0052112B" w:rsidRPr="00435DDD" w:rsidRDefault="0052112B" w:rsidP="007F5D11">
      <w:pPr>
        <w:pStyle w:val="Equationlegend"/>
        <w:rPr>
          <w:rtl/>
          <w:lang w:val="fr-LU"/>
        </w:rPr>
      </w:pPr>
      <w:r w:rsidRPr="00435DDD">
        <w:rPr>
          <w:i/>
          <w:iCs/>
        </w:rPr>
        <w:tab/>
      </w:r>
      <w:r w:rsidRPr="00435DDD">
        <w:rPr>
          <w:i/>
          <w:iCs/>
          <w:lang w:val="fr-LU"/>
        </w:rPr>
        <w:t>L</w:t>
      </w:r>
      <w:r w:rsidRPr="00435DDD">
        <w:rPr>
          <w:rtl/>
          <w:lang w:val="fr-LU"/>
        </w:rPr>
        <w:t>:</w:t>
      </w:r>
      <w:r w:rsidRPr="00435DDD">
        <w:rPr>
          <w:lang w:val="fr-LU"/>
        </w:rPr>
        <w:tab/>
      </w:r>
      <w:r w:rsidRPr="00435DDD">
        <w:rPr>
          <w:rtl/>
          <w:lang w:val="fr-LU"/>
        </w:rPr>
        <w:t>معامل التوسع المتوقع للطيف المستعمل. ويتيح إدخال هذا المعامل تحديد الأسعار بشكل مسبق من أجل السنة المالية المقبلة</w:t>
      </w:r>
      <w:r w:rsidRPr="00435DDD">
        <w:rPr>
          <w:rFonts w:hint="cs"/>
          <w:rtl/>
          <w:lang w:val="fr-LU"/>
        </w:rPr>
        <w:t>.</w:t>
      </w:r>
    </w:p>
    <w:p w:rsidR="0052112B" w:rsidRPr="00435DDD" w:rsidRDefault="0052112B" w:rsidP="0052112B">
      <w:pPr>
        <w:pStyle w:val="Heading4"/>
        <w:rPr>
          <w:szCs w:val="24"/>
          <w:rtl/>
          <w:lang w:val="fr-LU"/>
        </w:rPr>
      </w:pPr>
      <w:r w:rsidRPr="00435DDD">
        <w:rPr>
          <w:rFonts w:cs="Times New Roman"/>
          <w:szCs w:val="20"/>
          <w:lang w:val="fr-LU"/>
        </w:rPr>
        <w:t>3.6.2.5</w:t>
      </w:r>
      <w:r w:rsidRPr="00435DDD">
        <w:rPr>
          <w:rFonts w:cs="Times New Roman"/>
          <w:szCs w:val="20"/>
          <w:lang w:val="fr-LU"/>
        </w:rPr>
        <w:tab/>
      </w:r>
      <w:r w:rsidRPr="00435DDD">
        <w:rPr>
          <w:rtl/>
          <w:lang w:val="fr-LU"/>
        </w:rPr>
        <w:t xml:space="preserve">سعر وحدة </w:t>
      </w:r>
      <w:r w:rsidRPr="00435DDD">
        <w:rPr>
          <w:rFonts w:hint="cs"/>
          <w:rtl/>
          <w:lang w:val="fr-LU"/>
        </w:rPr>
        <w:t xml:space="preserve">مورد </w:t>
      </w:r>
      <w:r w:rsidRPr="00435DDD">
        <w:rPr>
          <w:rtl/>
          <w:lang w:val="fr-LU"/>
        </w:rPr>
        <w:t>التردد الراديوي المستعمل</w:t>
      </w:r>
    </w:p>
    <w:p w:rsidR="0052112B" w:rsidRPr="00435DDD" w:rsidRDefault="0052112B" w:rsidP="0052112B">
      <w:pPr>
        <w:rPr>
          <w:rtl/>
          <w:lang w:val="fr-LU"/>
        </w:rPr>
      </w:pPr>
      <w:r w:rsidRPr="00435DDD">
        <w:rPr>
          <w:rtl/>
          <w:lang w:val="fr-LU"/>
        </w:rPr>
        <w:t>يتم تحديد المبلغ الإجمالي للدفعات السنوية استنادا</w:t>
      </w:r>
      <w:r w:rsidRPr="00435DDD">
        <w:rPr>
          <w:rFonts w:hint="cs"/>
          <w:rtl/>
          <w:lang w:val="fr-LU"/>
        </w:rPr>
        <w:t>ً</w:t>
      </w:r>
      <w:r w:rsidRPr="00435DDD">
        <w:rPr>
          <w:rtl/>
          <w:lang w:val="fr-LU"/>
        </w:rPr>
        <w:t xml:space="preserve"> إلى المعادلة </w:t>
      </w:r>
      <w:r w:rsidRPr="00435DDD">
        <w:rPr>
          <w:lang w:val="fr-LU"/>
        </w:rPr>
        <w:t>(51)</w:t>
      </w:r>
      <w:r w:rsidRPr="00435DDD">
        <w:rPr>
          <w:rtl/>
          <w:lang w:val="fr-LU"/>
        </w:rPr>
        <w:t xml:space="preserve"> و</w:t>
      </w:r>
      <w:r w:rsidRPr="00435DDD">
        <w:rPr>
          <w:rFonts w:hint="cs"/>
          <w:rtl/>
          <w:lang w:val="fr-LU"/>
        </w:rPr>
        <w:t>بمراعاة</w:t>
      </w:r>
      <w:r w:rsidRPr="00435DDD">
        <w:rPr>
          <w:rtl/>
          <w:lang w:val="fr-LU"/>
        </w:rPr>
        <w:t xml:space="preserve"> المعادلتين </w:t>
      </w:r>
      <w:r w:rsidRPr="00435DDD">
        <w:rPr>
          <w:lang w:val="fr-LU"/>
        </w:rPr>
        <w:t>(52)</w:t>
      </w:r>
      <w:r w:rsidRPr="00435DDD">
        <w:rPr>
          <w:rtl/>
          <w:lang w:val="fr-LU"/>
        </w:rPr>
        <w:t xml:space="preserve"> و</w:t>
      </w:r>
      <w:r w:rsidRPr="00435DDD">
        <w:rPr>
          <w:lang w:val="fr-LU"/>
        </w:rPr>
        <w:t>(53)</w:t>
      </w:r>
      <w:r w:rsidRPr="00435DDD">
        <w:rPr>
          <w:rtl/>
          <w:lang w:val="fr-LU"/>
        </w:rPr>
        <w:t>.</w:t>
      </w:r>
    </w:p>
    <w:p w:rsidR="0052112B" w:rsidRPr="00435DDD" w:rsidRDefault="0052112B" w:rsidP="0052112B">
      <w:pPr>
        <w:rPr>
          <w:rtl/>
          <w:lang w:val="fr-LU"/>
        </w:rPr>
      </w:pPr>
      <w:r w:rsidRPr="00435DDD">
        <w:rPr>
          <w:rtl/>
          <w:lang w:val="fr-LU"/>
        </w:rPr>
        <w:t>ويتم تحديد قيمة الطيف المستعمل سنويا</w:t>
      </w:r>
      <w:r w:rsidRPr="00435DDD">
        <w:rPr>
          <w:rFonts w:hint="cs"/>
          <w:rtl/>
          <w:lang w:val="fr-LU"/>
        </w:rPr>
        <w:t>ً</w:t>
      </w:r>
      <w:r w:rsidRPr="00435DDD">
        <w:rPr>
          <w:rtl/>
          <w:lang w:val="fr-LU"/>
        </w:rPr>
        <w:t xml:space="preserve"> في الجمهورية على أساس المعادلة </w:t>
      </w:r>
      <w:r w:rsidRPr="00435DDD">
        <w:rPr>
          <w:lang w:val="fr-LU"/>
        </w:rPr>
        <w:t>(58)</w:t>
      </w:r>
      <w:r w:rsidRPr="00435DDD">
        <w:rPr>
          <w:rFonts w:hint="cs"/>
          <w:rtl/>
          <w:lang w:val="fr-LU"/>
        </w:rPr>
        <w:t>.</w:t>
      </w:r>
    </w:p>
    <w:p w:rsidR="0052112B" w:rsidRPr="00435DDD" w:rsidRDefault="0052112B" w:rsidP="0052112B">
      <w:pPr>
        <w:rPr>
          <w:rtl/>
        </w:rPr>
      </w:pPr>
      <w:r w:rsidRPr="00435DDD">
        <w:rPr>
          <w:rtl/>
          <w:lang w:val="fr-LU"/>
        </w:rPr>
        <w:t>وعند</w:t>
      </w:r>
      <w:r w:rsidRPr="00435DDD">
        <w:rPr>
          <w:rFonts w:hint="cs"/>
          <w:rtl/>
          <w:lang w:val="fr-LU"/>
        </w:rPr>
        <w:t>ئذ</w:t>
      </w:r>
      <w:r w:rsidRPr="00435DDD">
        <w:rPr>
          <w:rtl/>
          <w:lang w:val="fr-LU"/>
        </w:rPr>
        <w:t xml:space="preserve"> ي</w:t>
      </w:r>
      <w:r w:rsidRPr="00435DDD">
        <w:rPr>
          <w:rFonts w:hint="cs"/>
          <w:rtl/>
          <w:lang w:val="fr-LU"/>
        </w:rPr>
        <w:t>م</w:t>
      </w:r>
      <w:r w:rsidRPr="00435DDD">
        <w:rPr>
          <w:rtl/>
          <w:lang w:val="fr-LU"/>
        </w:rPr>
        <w:t xml:space="preserve">كن تحديد </w:t>
      </w:r>
      <w:r w:rsidRPr="00435DDD">
        <w:rPr>
          <w:rFonts w:hint="cs"/>
          <w:rtl/>
          <w:lang w:val="fr-LU"/>
        </w:rPr>
        <w:t>ال</w:t>
      </w:r>
      <w:r w:rsidRPr="00435DDD">
        <w:rPr>
          <w:rtl/>
          <w:lang w:val="fr-LU"/>
        </w:rPr>
        <w:t xml:space="preserve">سعر </w:t>
      </w:r>
      <w:r w:rsidRPr="00435DDD">
        <w:rPr>
          <w:lang w:val="fr-LU"/>
        </w:rPr>
        <w:sym w:font="Symbol" w:char="F044"/>
      </w:r>
      <w:r w:rsidRPr="00435DDD">
        <w:rPr>
          <w:i/>
          <w:iCs/>
          <w:lang w:val="fr-LU"/>
        </w:rPr>
        <w:t>C</w:t>
      </w:r>
      <w:r w:rsidRPr="00435DDD">
        <w:rPr>
          <w:i/>
          <w:iCs/>
          <w:vertAlign w:val="subscript"/>
        </w:rPr>
        <w:t>ann</w:t>
      </w:r>
      <w:r w:rsidRPr="00435DDD">
        <w:rPr>
          <w:rtl/>
        </w:rPr>
        <w:t xml:space="preserve"> من أجل وحدة </w:t>
      </w:r>
      <w:r w:rsidRPr="00435DDD">
        <w:rPr>
          <w:rFonts w:hint="cs"/>
          <w:rtl/>
        </w:rPr>
        <w:t>اصطلاحية</w:t>
      </w:r>
      <w:r w:rsidRPr="00435DDD">
        <w:rPr>
          <w:rtl/>
        </w:rPr>
        <w:t xml:space="preserve"> لمورد التردد</w:t>
      </w:r>
      <w:r w:rsidRPr="00435DDD">
        <w:rPr>
          <w:rFonts w:hint="cs"/>
          <w:rtl/>
        </w:rPr>
        <w:t>:</w:t>
      </w:r>
    </w:p>
    <w:p w:rsidR="0052112B" w:rsidRPr="00435DDD" w:rsidRDefault="0052112B" w:rsidP="00822E61">
      <w:pPr>
        <w:pStyle w:val="Equation"/>
      </w:pPr>
      <w:r w:rsidRPr="00435DDD">
        <w:tab/>
      </w:r>
      <w:r w:rsidR="00822E61" w:rsidRPr="00435DDD">
        <w:rPr>
          <w:rFonts w:cs="Times New Roman"/>
          <w:position w:val="-32"/>
          <w:sz w:val="20"/>
          <w:szCs w:val="20"/>
          <w:lang w:eastAsia="en-US"/>
        </w:rPr>
        <w:object w:dxaOrig="3440" w:dyaOrig="760">
          <v:shape id="_x0000_i1118" type="#_x0000_t75" style="width:170.2pt;height:35.8pt" o:ole="" fillcolor="window">
            <v:imagedata r:id="rId208" o:title=""/>
          </v:shape>
          <o:OLEObject Type="Embed" ProgID="Equation.3" ShapeID="_x0000_i1118" DrawAspect="Content" ObjectID="_1511631209" r:id="rId209"/>
        </w:object>
      </w:r>
      <w:r w:rsidRPr="00435DDD">
        <w:tab/>
        <w:t>(59)</w:t>
      </w:r>
    </w:p>
    <w:p w:rsidR="0052112B" w:rsidRPr="00435DDD" w:rsidRDefault="0052112B" w:rsidP="007F5D11">
      <w:pPr>
        <w:pStyle w:val="Equationlegend"/>
        <w:rPr>
          <w:rtl/>
          <w:lang w:val="fr-LU"/>
        </w:rPr>
      </w:pPr>
      <w:r w:rsidRPr="00435DDD">
        <w:rPr>
          <w:position w:val="4"/>
        </w:rPr>
        <w:tab/>
        <w:t>*</w:t>
      </w:r>
      <w:r w:rsidRPr="00435DDD">
        <w:rPr>
          <w:i/>
          <w:iCs/>
          <w:lang w:val="fr-LU"/>
        </w:rPr>
        <w:t>S</w:t>
      </w:r>
      <w:r w:rsidRPr="00435DDD">
        <w:rPr>
          <w:i/>
          <w:iCs/>
          <w:vertAlign w:val="subscript"/>
          <w:lang w:val="fr-LU"/>
        </w:rPr>
        <w:t>om</w:t>
      </w:r>
      <w:r w:rsidRPr="00435DDD">
        <w:rPr>
          <w:rFonts w:hint="cs"/>
          <w:rtl/>
        </w:rPr>
        <w:t>:</w:t>
      </w:r>
      <w:r w:rsidRPr="00435DDD">
        <w:rPr>
          <w:rFonts w:hint="cs"/>
          <w:rtl/>
          <w:lang w:val="fr-LU"/>
        </w:rPr>
        <w:tab/>
        <w:t>ا</w:t>
      </w:r>
      <w:r w:rsidRPr="00435DDD">
        <w:rPr>
          <w:rtl/>
          <w:lang w:val="fr-LU"/>
        </w:rPr>
        <w:t>سم العملة الوطنية</w:t>
      </w:r>
      <w:r w:rsidRPr="00435DDD">
        <w:rPr>
          <w:rFonts w:hint="cs"/>
          <w:rtl/>
          <w:lang w:val="fr-LU"/>
        </w:rPr>
        <w:t>.</w:t>
      </w:r>
    </w:p>
    <w:p w:rsidR="0052112B" w:rsidRPr="00435DDD" w:rsidRDefault="0052112B" w:rsidP="0052112B">
      <w:pPr>
        <w:pStyle w:val="Heading4"/>
        <w:rPr>
          <w:rtl/>
          <w:lang w:val="fr-LU"/>
        </w:rPr>
      </w:pPr>
      <w:r w:rsidRPr="00435DDD">
        <w:rPr>
          <w:lang w:val="fr-LU"/>
        </w:rPr>
        <w:t>4.6.2.5</w:t>
      </w:r>
      <w:r w:rsidRPr="00435DDD">
        <w:rPr>
          <w:lang w:val="fr-LU"/>
        </w:rPr>
        <w:tab/>
      </w:r>
      <w:r w:rsidRPr="00435DDD">
        <w:rPr>
          <w:rtl/>
          <w:lang w:val="fr-LU"/>
        </w:rPr>
        <w:t>الرسوم السنوية لتخصيص تردد</w:t>
      </w:r>
      <w:r w:rsidRPr="00435DDD">
        <w:rPr>
          <w:rFonts w:hint="cs"/>
          <w:rtl/>
          <w:lang w:val="fr-LU"/>
        </w:rPr>
        <w:t xml:space="preserve"> محدَّد</w:t>
      </w:r>
      <w:r w:rsidRPr="00435DDD">
        <w:rPr>
          <w:rtl/>
          <w:lang w:val="fr-LU"/>
        </w:rPr>
        <w:t xml:space="preserve"> </w:t>
      </w:r>
    </w:p>
    <w:p w:rsidR="0052112B" w:rsidRPr="00435DDD" w:rsidRDefault="0052112B" w:rsidP="0052112B">
      <w:pPr>
        <w:rPr>
          <w:sz w:val="26"/>
          <w:rtl/>
        </w:rPr>
      </w:pPr>
      <w:r w:rsidRPr="00435DDD">
        <w:rPr>
          <w:rtl/>
          <w:lang w:val="fr-LU"/>
        </w:rPr>
        <w:t xml:space="preserve">يتم تحديد السعر </w:t>
      </w:r>
      <w:r w:rsidRPr="00435DDD">
        <w:rPr>
          <w:lang w:val="fr-LU"/>
        </w:rPr>
        <w:sym w:font="Symbol" w:char="F044"/>
      </w:r>
      <w:r w:rsidRPr="00435DDD">
        <w:rPr>
          <w:i/>
          <w:iCs/>
        </w:rPr>
        <w:t>C</w:t>
      </w:r>
      <w:r w:rsidRPr="00435DDD">
        <w:rPr>
          <w:i/>
          <w:iCs/>
          <w:vertAlign w:val="subscript"/>
        </w:rPr>
        <w:t>ann</w:t>
      </w:r>
      <w:r w:rsidRPr="00435DDD">
        <w:rPr>
          <w:rtl/>
        </w:rPr>
        <w:t xml:space="preserve"> للوحدة ا</w:t>
      </w:r>
      <w:r w:rsidRPr="00435DDD">
        <w:rPr>
          <w:rFonts w:hint="cs"/>
          <w:rtl/>
        </w:rPr>
        <w:t>لاصطلاحية</w:t>
      </w:r>
      <w:r w:rsidRPr="00435DDD">
        <w:rPr>
          <w:rtl/>
        </w:rPr>
        <w:t xml:space="preserve"> لمورد التردد</w:t>
      </w:r>
      <w:r w:rsidR="00252264" w:rsidRPr="00435DDD">
        <w:rPr>
          <w:rFonts w:hint="cs"/>
          <w:rtl/>
        </w:rPr>
        <w:t xml:space="preserve"> </w:t>
      </w:r>
      <w:r w:rsidRPr="00435DDD">
        <w:rPr>
          <w:rtl/>
        </w:rPr>
        <w:t xml:space="preserve">بناءً على المعادلة </w:t>
      </w:r>
      <w:r w:rsidRPr="00435DDD">
        <w:t>(59)</w:t>
      </w:r>
      <w:r w:rsidRPr="00435DDD">
        <w:rPr>
          <w:rFonts w:hint="cs"/>
          <w:sz w:val="26"/>
          <w:rtl/>
        </w:rPr>
        <w:t>.</w:t>
      </w:r>
    </w:p>
    <w:p w:rsidR="0052112B" w:rsidRPr="00435DDD" w:rsidRDefault="0052112B" w:rsidP="0052112B">
      <w:pPr>
        <w:rPr>
          <w:rtl/>
        </w:rPr>
      </w:pPr>
      <w:r w:rsidRPr="00435DDD">
        <w:rPr>
          <w:rtl/>
        </w:rPr>
        <w:t>ويتم تحديد مورد</w:t>
      </w:r>
      <w:r w:rsidRPr="00435DDD">
        <w:rPr>
          <w:rFonts w:hint="cs"/>
          <w:rtl/>
        </w:rPr>
        <w:t xml:space="preserve"> التردد</w:t>
      </w:r>
      <w:r w:rsidRPr="00435DDD">
        <w:rPr>
          <w:rtl/>
        </w:rPr>
        <w:t xml:space="preserve"> </w:t>
      </w:r>
      <w:r w:rsidRPr="00435DDD">
        <w:rPr>
          <w:i/>
          <w:iCs/>
        </w:rPr>
        <w:t>Z</w:t>
      </w:r>
      <w:r w:rsidRPr="00435DDD">
        <w:rPr>
          <w:i/>
          <w:iCs/>
          <w:vertAlign w:val="subscript"/>
        </w:rPr>
        <w:t>i</w:t>
      </w:r>
      <w:r w:rsidRPr="00435DDD">
        <w:rPr>
          <w:rtl/>
        </w:rPr>
        <w:t xml:space="preserve"> </w:t>
      </w:r>
      <w:r w:rsidRPr="00435DDD">
        <w:rPr>
          <w:rFonts w:hint="cs"/>
          <w:rtl/>
        </w:rPr>
        <w:t xml:space="preserve">المستعمل </w:t>
      </w:r>
      <w:r w:rsidRPr="00435DDD">
        <w:rPr>
          <w:rtl/>
        </w:rPr>
        <w:t xml:space="preserve">لتخصيص تردد </w:t>
      </w:r>
      <w:r w:rsidRPr="00435DDD">
        <w:rPr>
          <w:rFonts w:hint="cs"/>
          <w:rtl/>
        </w:rPr>
        <w:t xml:space="preserve">محدد بعينه </w:t>
      </w:r>
      <w:r w:rsidRPr="00435DDD">
        <w:rPr>
          <w:rtl/>
        </w:rPr>
        <w:t>بناءً على المعادلة (</w:t>
      </w:r>
      <w:r w:rsidRPr="00435DDD">
        <w:t>54</w:t>
      </w:r>
      <w:r w:rsidRPr="00435DDD">
        <w:rPr>
          <w:rtl/>
        </w:rPr>
        <w:t>). وعند</w:t>
      </w:r>
      <w:r w:rsidRPr="00435DDD">
        <w:rPr>
          <w:rFonts w:hint="cs"/>
          <w:rtl/>
        </w:rPr>
        <w:t>ئذ</w:t>
      </w:r>
      <w:r w:rsidRPr="00435DDD">
        <w:rPr>
          <w:rtl/>
        </w:rPr>
        <w:t xml:space="preserve"> يتم عن طريق الصيغة</w:t>
      </w:r>
      <w:r w:rsidRPr="00435DDD">
        <w:rPr>
          <w:rFonts w:hint="cs"/>
          <w:rtl/>
        </w:rPr>
        <w:t> </w:t>
      </w:r>
      <w:r w:rsidRPr="00435DDD">
        <w:t>(60)</w:t>
      </w:r>
      <w:r w:rsidRPr="00435DDD">
        <w:rPr>
          <w:rFonts w:hint="cs"/>
          <w:rtl/>
        </w:rPr>
        <w:t xml:space="preserve"> </w:t>
      </w:r>
      <w:r w:rsidRPr="00435DDD">
        <w:rPr>
          <w:rtl/>
        </w:rPr>
        <w:t xml:space="preserve">تحديد قيمة الدفع السنوي </w:t>
      </w:r>
      <w:r w:rsidRPr="00435DDD">
        <w:rPr>
          <w:i/>
          <w:iCs/>
        </w:rPr>
        <w:t>C</w:t>
      </w:r>
      <w:r w:rsidRPr="00435DDD">
        <w:rPr>
          <w:i/>
          <w:iCs/>
          <w:vertAlign w:val="subscript"/>
        </w:rPr>
        <w:t>i</w:t>
      </w:r>
      <w:r w:rsidRPr="00435DDD">
        <w:rPr>
          <w:rtl/>
        </w:rPr>
        <w:t xml:space="preserve"> من مستخدم خاص للطيف لتخصيص تردد خاص </w:t>
      </w:r>
      <w:r w:rsidRPr="00435DDD">
        <w:rPr>
          <w:i/>
          <w:iCs/>
        </w:rPr>
        <w:t>i</w:t>
      </w:r>
      <w:r w:rsidRPr="00435DDD">
        <w:rPr>
          <w:rFonts w:hint="cs"/>
          <w:rtl/>
        </w:rPr>
        <w:t>:</w:t>
      </w:r>
    </w:p>
    <w:p w:rsidR="0052112B" w:rsidRPr="00435DDD" w:rsidRDefault="0052112B" w:rsidP="00822E61">
      <w:pPr>
        <w:pStyle w:val="Equation"/>
      </w:pPr>
      <w:r w:rsidRPr="00435DDD">
        <w:tab/>
      </w:r>
      <w:r w:rsidR="00822E61" w:rsidRPr="00435DDD">
        <w:rPr>
          <w:rFonts w:cs="Times New Roman"/>
          <w:position w:val="-12"/>
          <w:sz w:val="24"/>
          <w:szCs w:val="20"/>
          <w:lang w:eastAsia="en-US"/>
        </w:rPr>
        <w:object w:dxaOrig="1620" w:dyaOrig="360">
          <v:shape id="_x0000_i1119" type="#_x0000_t75" style="width:79.5pt;height:18.75pt" o:ole="">
            <v:imagedata r:id="rId210" o:title=""/>
          </v:shape>
          <o:OLEObject Type="Embed" ProgID="Equation.3" ShapeID="_x0000_i1119" DrawAspect="Content" ObjectID="_1511631210" r:id="rId211"/>
        </w:object>
      </w:r>
      <w:r w:rsidRPr="00435DDD">
        <w:tab/>
        <w:t>(60)</w:t>
      </w:r>
    </w:p>
    <w:p w:rsidR="0052112B" w:rsidRPr="00435DDD" w:rsidRDefault="0052112B" w:rsidP="0052112B">
      <w:pPr>
        <w:rPr>
          <w:rtl/>
        </w:rPr>
      </w:pPr>
      <w:r w:rsidRPr="00435DDD">
        <w:rPr>
          <w:rtl/>
        </w:rPr>
        <w:t xml:space="preserve">وفي حال توفر أكثر من تخصيص تردد واحد لأي مشغل اتصالات، يتم تحديد </w:t>
      </w:r>
      <w:r w:rsidRPr="00435DDD">
        <w:rPr>
          <w:rFonts w:hint="cs"/>
          <w:rtl/>
        </w:rPr>
        <w:t>مبلغ ال</w:t>
      </w:r>
      <w:r w:rsidRPr="00435DDD">
        <w:rPr>
          <w:rtl/>
        </w:rPr>
        <w:t xml:space="preserve">دفع </w:t>
      </w:r>
      <w:r w:rsidRPr="00435DDD">
        <w:rPr>
          <w:rFonts w:hint="cs"/>
          <w:rtl/>
        </w:rPr>
        <w:t>ل</w:t>
      </w:r>
      <w:r w:rsidRPr="00435DDD">
        <w:rPr>
          <w:rtl/>
        </w:rPr>
        <w:t>كل تخصيص ثم تجمع كلها.</w:t>
      </w:r>
    </w:p>
    <w:p w:rsidR="0052112B" w:rsidRPr="00435DDD" w:rsidRDefault="0052112B" w:rsidP="0052112B">
      <w:pPr>
        <w:pStyle w:val="Heading4"/>
        <w:rPr>
          <w:rtl/>
          <w:lang w:val="fr-LU"/>
        </w:rPr>
      </w:pPr>
      <w:r w:rsidRPr="00435DDD">
        <w:rPr>
          <w:lang w:val="fr-LU"/>
        </w:rPr>
        <w:t>5.6.2.5</w:t>
      </w:r>
      <w:r w:rsidRPr="00435DDD">
        <w:rPr>
          <w:lang w:val="fr-LU"/>
        </w:rPr>
        <w:tab/>
      </w:r>
      <w:r w:rsidRPr="00435DDD">
        <w:rPr>
          <w:rtl/>
          <w:lang w:val="fr-LU"/>
        </w:rPr>
        <w:t>تطبيق الطريقة</w:t>
      </w:r>
    </w:p>
    <w:p w:rsidR="0052112B" w:rsidRPr="00435DDD" w:rsidRDefault="0052112B" w:rsidP="0052112B">
      <w:pPr>
        <w:rPr>
          <w:rtl/>
          <w:lang w:val="fr-LU"/>
        </w:rPr>
      </w:pPr>
      <w:r w:rsidRPr="00435DDD">
        <w:rPr>
          <w:rtl/>
        </w:rPr>
        <w:t>تصرح وكالة</w:t>
      </w:r>
      <w:r w:rsidRPr="00435DDD">
        <w:rPr>
          <w:rFonts w:hint="cs"/>
          <w:rtl/>
        </w:rPr>
        <w:t xml:space="preserve"> الاتصالات الوطنية</w:t>
      </w:r>
      <w:r w:rsidRPr="00435DDD">
        <w:rPr>
          <w:rtl/>
          <w:lang w:val="fr-LU"/>
        </w:rPr>
        <w:t xml:space="preserve"> باستعمال هذه الطريقة في نص يعالج تحديد </w:t>
      </w:r>
      <w:r w:rsidRPr="00435DDD">
        <w:rPr>
          <w:rFonts w:hint="cs"/>
          <w:rtl/>
          <w:lang w:val="fr-LU"/>
        </w:rPr>
        <w:t xml:space="preserve">مبالغ </w:t>
      </w:r>
      <w:r w:rsidRPr="00435DDD">
        <w:rPr>
          <w:rtl/>
          <w:lang w:val="fr-LU"/>
        </w:rPr>
        <w:t>الدفعات السنوية لكل الطيف المستعمل في</w:t>
      </w:r>
      <w:r w:rsidRPr="00435DDD">
        <w:rPr>
          <w:rFonts w:hint="cs"/>
          <w:rtl/>
          <w:lang w:val="fr-LU"/>
        </w:rPr>
        <w:t> </w:t>
      </w:r>
      <w:r w:rsidRPr="00435DDD">
        <w:rPr>
          <w:rtl/>
          <w:lang w:val="fr-LU"/>
        </w:rPr>
        <w:t>الجمهورية. ويتم تنسيق هذه الطريقة مع اللجنة الوطنية المعنية بحماية المنافسة ونموها في جمهورية قيرغيزستان.</w:t>
      </w:r>
    </w:p>
    <w:p w:rsidR="0052112B" w:rsidRPr="00435DDD" w:rsidRDefault="0052112B" w:rsidP="0052112B">
      <w:pPr>
        <w:rPr>
          <w:spacing w:val="-4"/>
          <w:rtl/>
          <w:lang w:val="fr-LU"/>
        </w:rPr>
      </w:pPr>
      <w:r w:rsidRPr="00435DDD">
        <w:rPr>
          <w:spacing w:val="-4"/>
          <w:rtl/>
          <w:lang w:val="fr-LU"/>
        </w:rPr>
        <w:t>وتتوفر برمجي</w:t>
      </w:r>
      <w:r w:rsidRPr="00435DDD">
        <w:rPr>
          <w:rFonts w:hint="cs"/>
          <w:spacing w:val="-4"/>
          <w:rtl/>
          <w:lang w:val="fr-LU"/>
        </w:rPr>
        <w:t>ة</w:t>
      </w:r>
      <w:r w:rsidRPr="00435DDD">
        <w:rPr>
          <w:spacing w:val="-4"/>
          <w:rtl/>
          <w:lang w:val="fr-LU"/>
        </w:rPr>
        <w:t xml:space="preserve"> لقاعدة </w:t>
      </w:r>
      <w:r w:rsidRPr="00435DDD">
        <w:rPr>
          <w:rFonts w:hint="cs"/>
          <w:spacing w:val="-4"/>
          <w:rtl/>
          <w:lang w:val="fr-LU"/>
        </w:rPr>
        <w:t xml:space="preserve">البيانات </w:t>
      </w:r>
      <w:r w:rsidRPr="00435DDD">
        <w:rPr>
          <w:spacing w:val="-4"/>
          <w:rtl/>
          <w:lang w:val="fr-LU"/>
        </w:rPr>
        <w:t>الوطنية بشأن تخصيصات التردد وحساب المبلغ الواجب أن يد</w:t>
      </w:r>
      <w:r w:rsidRPr="00435DDD">
        <w:rPr>
          <w:rFonts w:hint="cs"/>
          <w:spacing w:val="-4"/>
          <w:rtl/>
          <w:lang w:val="fr-LU"/>
        </w:rPr>
        <w:t>فع</w:t>
      </w:r>
      <w:r w:rsidRPr="00435DDD">
        <w:rPr>
          <w:spacing w:val="-4"/>
          <w:rtl/>
          <w:lang w:val="fr-LU"/>
        </w:rPr>
        <w:t>ه كل مستعمل لا يطرح أية مشكلة.</w:t>
      </w:r>
    </w:p>
    <w:p w:rsidR="0052112B" w:rsidRPr="00435DDD" w:rsidRDefault="0052112B" w:rsidP="00A46071">
      <w:pPr>
        <w:rPr>
          <w:rtl/>
          <w:lang w:val="fr-LU"/>
        </w:rPr>
      </w:pPr>
      <w:r w:rsidRPr="00435DDD">
        <w:rPr>
          <w:rtl/>
          <w:lang w:val="fr-LU"/>
        </w:rPr>
        <w:t xml:space="preserve">وتم تنظيم حلقات دراسية لمشغلي الاتصالات بشأن هذه الطريقة. وتحل الشفافية نظراً إلى أن كل المستعملين </w:t>
      </w:r>
      <w:r w:rsidRPr="00435DDD">
        <w:rPr>
          <w:rFonts w:hint="cs"/>
          <w:rtl/>
          <w:lang w:val="fr-LU"/>
        </w:rPr>
        <w:t xml:space="preserve">تقريباً </w:t>
      </w:r>
      <w:r w:rsidRPr="00435DDD">
        <w:rPr>
          <w:rtl/>
          <w:lang w:val="fr-LU"/>
        </w:rPr>
        <w:t>على علم بهذه</w:t>
      </w:r>
      <w:r w:rsidR="00A46071" w:rsidRPr="00435DDD">
        <w:rPr>
          <w:rFonts w:hint="cs"/>
          <w:rtl/>
          <w:lang w:val="fr-LU"/>
        </w:rPr>
        <w:t> </w:t>
      </w:r>
      <w:r w:rsidRPr="00435DDD">
        <w:rPr>
          <w:rtl/>
          <w:lang w:val="fr-LU"/>
        </w:rPr>
        <w:t>الطريقة.</w:t>
      </w:r>
    </w:p>
    <w:p w:rsidR="0052112B" w:rsidRPr="00435DDD" w:rsidRDefault="0052112B" w:rsidP="0052112B">
      <w:pPr>
        <w:pStyle w:val="Heading4"/>
        <w:rPr>
          <w:rtl/>
          <w:lang w:val="fr-LU"/>
        </w:rPr>
      </w:pPr>
      <w:r w:rsidRPr="00435DDD">
        <w:rPr>
          <w:lang w:val="fr-LU"/>
        </w:rPr>
        <w:lastRenderedPageBreak/>
        <w:t>6.6.2.5</w:t>
      </w:r>
      <w:r w:rsidRPr="00435DDD">
        <w:rPr>
          <w:lang w:val="fr-LU"/>
        </w:rPr>
        <w:tab/>
      </w:r>
      <w:r w:rsidRPr="00435DDD">
        <w:rPr>
          <w:rtl/>
          <w:lang w:val="fr-LU"/>
        </w:rPr>
        <w:t>تمويل نظام المراقبة</w:t>
      </w:r>
    </w:p>
    <w:p w:rsidR="0052112B" w:rsidRPr="00435DDD" w:rsidRDefault="0052112B" w:rsidP="00B61511">
      <w:pPr>
        <w:spacing w:before="100" w:line="187" w:lineRule="auto"/>
        <w:rPr>
          <w:rtl/>
          <w:lang w:val="fr-LU"/>
        </w:rPr>
      </w:pPr>
      <w:r w:rsidRPr="00435DDD">
        <w:rPr>
          <w:rtl/>
          <w:lang w:val="fr-LU"/>
        </w:rPr>
        <w:t>لقد واجهت جمهورية قيرغيزستان</w:t>
      </w:r>
      <w:r w:rsidRPr="00435DDD">
        <w:rPr>
          <w:rFonts w:hint="cs"/>
          <w:rtl/>
          <w:lang w:val="fr-LU"/>
        </w:rPr>
        <w:t>،</w:t>
      </w:r>
      <w:r w:rsidRPr="00435DDD">
        <w:rPr>
          <w:rtl/>
          <w:lang w:val="fr-LU"/>
        </w:rPr>
        <w:t xml:space="preserve"> حالها حال أغلبية البلدان الجديدة و</w:t>
      </w:r>
      <w:r w:rsidRPr="00435DDD">
        <w:rPr>
          <w:rFonts w:hint="cs"/>
          <w:rtl/>
          <w:lang w:val="fr-LU"/>
        </w:rPr>
        <w:t xml:space="preserve">البلدان </w:t>
      </w:r>
      <w:r w:rsidRPr="00435DDD">
        <w:rPr>
          <w:rtl/>
          <w:lang w:val="fr-LU"/>
        </w:rPr>
        <w:t>النامية</w:t>
      </w:r>
      <w:r w:rsidRPr="00435DDD">
        <w:rPr>
          <w:rFonts w:hint="cs"/>
          <w:rtl/>
          <w:lang w:val="fr-LU"/>
        </w:rPr>
        <w:t>،</w:t>
      </w:r>
      <w:r w:rsidRPr="00435DDD">
        <w:rPr>
          <w:rtl/>
          <w:lang w:val="fr-LU"/>
        </w:rPr>
        <w:t xml:space="preserve"> مصاعب على صعيد تمويل نظام حديث لإدارة الطيف. وتمثلت الصعوبة الكبر</w:t>
      </w:r>
      <w:r w:rsidRPr="00435DDD">
        <w:rPr>
          <w:rFonts w:hint="cs"/>
          <w:rtl/>
          <w:lang w:val="fr-LU"/>
        </w:rPr>
        <w:t>ى</w:t>
      </w:r>
      <w:r w:rsidRPr="00435DDD">
        <w:rPr>
          <w:rtl/>
          <w:lang w:val="fr-LU"/>
        </w:rPr>
        <w:t xml:space="preserve"> في تمويل </w:t>
      </w:r>
      <w:r w:rsidRPr="00435DDD">
        <w:rPr>
          <w:rFonts w:hint="cs"/>
          <w:rtl/>
          <w:lang w:val="fr-LU"/>
        </w:rPr>
        <w:t>ال</w:t>
      </w:r>
      <w:r w:rsidRPr="00435DDD">
        <w:rPr>
          <w:rtl/>
          <w:lang w:val="fr-LU"/>
        </w:rPr>
        <w:t xml:space="preserve">نظام الوطني المؤتمت </w:t>
      </w:r>
      <w:r w:rsidRPr="00435DDD">
        <w:rPr>
          <w:rFonts w:hint="cs"/>
          <w:rtl/>
          <w:lang w:val="fr-LU"/>
        </w:rPr>
        <w:t xml:space="preserve">لمراقبة الإرسالات الوطنية، </w:t>
      </w:r>
      <w:r w:rsidRPr="00435DDD">
        <w:rPr>
          <w:rtl/>
          <w:lang w:val="fr-LU"/>
        </w:rPr>
        <w:t xml:space="preserve">الذي بإمكانه أن يضمن إدارة الطيف إدارة فعالة. </w:t>
      </w:r>
      <w:r w:rsidRPr="00435DDD">
        <w:rPr>
          <w:rFonts w:hint="cs"/>
          <w:rtl/>
          <w:lang w:val="fr-LU"/>
        </w:rPr>
        <w:t>إ</w:t>
      </w:r>
      <w:r w:rsidRPr="00435DDD">
        <w:rPr>
          <w:rtl/>
          <w:lang w:val="fr-LU"/>
        </w:rPr>
        <w:t xml:space="preserve">ن مثل هذا النظام لضروري إلا أن تكلفته عالية. بيد أن </w:t>
      </w:r>
      <w:r w:rsidRPr="00435DDD">
        <w:rPr>
          <w:rFonts w:hint="cs"/>
          <w:rtl/>
          <w:lang w:val="fr-LU"/>
        </w:rPr>
        <w:t>ظروف</w:t>
      </w:r>
      <w:r w:rsidRPr="00435DDD">
        <w:rPr>
          <w:rtl/>
          <w:lang w:val="fr-LU"/>
        </w:rPr>
        <w:t xml:space="preserve"> ميزانية الدولة لا تتيح تمويل مثل هذا</w:t>
      </w:r>
      <w:r w:rsidR="005B4CF9" w:rsidRPr="00435DDD">
        <w:rPr>
          <w:rFonts w:hint="eastAsia"/>
          <w:rtl/>
          <w:lang w:val="fr-LU" w:bidi="ar-EG"/>
        </w:rPr>
        <w:t> </w:t>
      </w:r>
      <w:r w:rsidRPr="00435DDD">
        <w:rPr>
          <w:rtl/>
          <w:lang w:val="fr-LU"/>
        </w:rPr>
        <w:t>النظام.</w:t>
      </w:r>
    </w:p>
    <w:p w:rsidR="0052112B" w:rsidRPr="00435DDD" w:rsidRDefault="0052112B" w:rsidP="00B61511">
      <w:pPr>
        <w:spacing w:before="100" w:line="187" w:lineRule="auto"/>
        <w:rPr>
          <w:rtl/>
          <w:lang w:val="fr-LU"/>
        </w:rPr>
      </w:pPr>
      <w:r w:rsidRPr="00435DDD">
        <w:rPr>
          <w:rtl/>
          <w:lang w:val="fr-LU"/>
        </w:rPr>
        <w:t xml:space="preserve">ومن بين الطرائق التي تتيح تمويل مثل هذا النظام هي الطريقة التي تقوم على </w:t>
      </w:r>
      <w:r w:rsidRPr="00435DDD">
        <w:rPr>
          <w:rFonts w:hint="cs"/>
          <w:rtl/>
          <w:lang w:val="fr-LU"/>
        </w:rPr>
        <w:t>الحصول على قرض بشروط تفضيلية من</w:t>
      </w:r>
      <w:r w:rsidRPr="00435DDD">
        <w:rPr>
          <w:rtl/>
          <w:lang w:val="fr-LU"/>
        </w:rPr>
        <w:t xml:space="preserve"> المنظمات الدولية المالية أو </w:t>
      </w:r>
      <w:r w:rsidRPr="00435DDD">
        <w:rPr>
          <w:rFonts w:hint="cs"/>
          <w:rtl/>
          <w:lang w:val="fr-LU"/>
        </w:rPr>
        <w:t xml:space="preserve">من </w:t>
      </w:r>
      <w:r w:rsidRPr="00435DDD">
        <w:rPr>
          <w:rtl/>
          <w:lang w:val="fr-LU"/>
        </w:rPr>
        <w:t>بلدان أخرى</w:t>
      </w:r>
      <w:r w:rsidRPr="00435DDD">
        <w:rPr>
          <w:rFonts w:hint="cs"/>
          <w:rtl/>
          <w:lang w:val="fr-LU"/>
        </w:rPr>
        <w:t>. ويكمن المبلغ الرئيسي في قيمة المبلغ الواجب دفعه سنوياً وبالتدريج لكي يسترد الدائن قرضه. وآلية استرداد</w:t>
      </w:r>
      <w:r w:rsidRPr="00435DDD">
        <w:rPr>
          <w:rtl/>
          <w:lang w:val="fr-LU"/>
        </w:rPr>
        <w:t xml:space="preserve"> المبلغ الرئيسي </w:t>
      </w:r>
      <w:r w:rsidRPr="00435DDD">
        <w:rPr>
          <w:rFonts w:hint="cs"/>
          <w:rtl/>
          <w:lang w:val="fr-LU"/>
        </w:rPr>
        <w:t xml:space="preserve">موجودة </w:t>
      </w:r>
      <w:r w:rsidRPr="00435DDD">
        <w:rPr>
          <w:rtl/>
          <w:lang w:val="fr-LU"/>
        </w:rPr>
        <w:t xml:space="preserve">في الشكل </w:t>
      </w:r>
      <w:r w:rsidRPr="00435DDD">
        <w:rPr>
          <w:lang w:val="fr-LU"/>
        </w:rPr>
        <w:t>13</w:t>
      </w:r>
      <w:r w:rsidRPr="00435DDD">
        <w:rPr>
          <w:rtl/>
          <w:lang w:val="fr-LU"/>
        </w:rPr>
        <w:t>. و</w:t>
      </w:r>
      <w:r w:rsidRPr="00435DDD">
        <w:rPr>
          <w:rFonts w:hint="cs"/>
          <w:rtl/>
          <w:lang w:val="fr-LU"/>
        </w:rPr>
        <w:t>ي</w:t>
      </w:r>
      <w:r w:rsidRPr="00435DDD">
        <w:rPr>
          <w:rtl/>
          <w:lang w:val="fr-LU"/>
        </w:rPr>
        <w:t xml:space="preserve">مكن </w:t>
      </w:r>
      <w:r w:rsidRPr="00435DDD">
        <w:rPr>
          <w:rFonts w:hint="cs"/>
          <w:rtl/>
          <w:lang w:val="fr-LU"/>
        </w:rPr>
        <w:t>تسديد</w:t>
      </w:r>
      <w:r w:rsidRPr="00435DDD">
        <w:rPr>
          <w:rtl/>
          <w:lang w:val="fr-LU"/>
        </w:rPr>
        <w:t xml:space="preserve"> المبلغ الرئيسي عن طريق دفعات سنوية متساوية</w:t>
      </w:r>
      <w:r w:rsidRPr="00435DDD">
        <w:rPr>
          <w:rFonts w:hint="cs"/>
          <w:rtl/>
          <w:lang w:val="fr-LU"/>
        </w:rPr>
        <w:t>،</w:t>
      </w:r>
      <w:r w:rsidRPr="00435DDD">
        <w:rPr>
          <w:rtl/>
          <w:lang w:val="fr-LU"/>
        </w:rPr>
        <w:t xml:space="preserve"> بيد أن الدفع</w:t>
      </w:r>
      <w:r w:rsidRPr="00435DDD">
        <w:rPr>
          <w:rFonts w:hint="cs"/>
          <w:rtl/>
          <w:lang w:val="fr-LU"/>
        </w:rPr>
        <w:t>ة</w:t>
      </w:r>
      <w:r w:rsidRPr="00435DDD">
        <w:rPr>
          <w:rtl/>
          <w:lang w:val="fr-LU"/>
        </w:rPr>
        <w:t xml:space="preserve"> (المبلغ الرئيسي والفوائد) س</w:t>
      </w:r>
      <w:r w:rsidRPr="00435DDD">
        <w:rPr>
          <w:rFonts w:hint="cs"/>
          <w:rtl/>
          <w:lang w:val="fr-LU"/>
        </w:rPr>
        <w:t>ت</w:t>
      </w:r>
      <w:r w:rsidRPr="00435DDD">
        <w:rPr>
          <w:rtl/>
          <w:lang w:val="fr-LU"/>
        </w:rPr>
        <w:t>كون عالي</w:t>
      </w:r>
      <w:r w:rsidRPr="00435DDD">
        <w:rPr>
          <w:rFonts w:hint="cs"/>
          <w:rtl/>
          <w:lang w:val="fr-LU"/>
        </w:rPr>
        <w:t>ة</w:t>
      </w:r>
      <w:r w:rsidRPr="00435DDD">
        <w:rPr>
          <w:rtl/>
          <w:lang w:val="fr-LU"/>
        </w:rPr>
        <w:t xml:space="preserve"> جد</w:t>
      </w:r>
      <w:r w:rsidRPr="00435DDD">
        <w:rPr>
          <w:rFonts w:hint="cs"/>
          <w:rtl/>
          <w:lang w:val="fr-LU"/>
        </w:rPr>
        <w:t>اً</w:t>
      </w:r>
      <w:r w:rsidRPr="00435DDD">
        <w:rPr>
          <w:rtl/>
          <w:lang w:val="fr-LU"/>
        </w:rPr>
        <w:t xml:space="preserve"> في السنوات الأولى التي يس</w:t>
      </w:r>
      <w:r w:rsidRPr="00435DDD">
        <w:rPr>
          <w:rFonts w:hint="cs"/>
          <w:rtl/>
          <w:lang w:val="fr-LU"/>
        </w:rPr>
        <w:t>تر</w:t>
      </w:r>
      <w:r w:rsidRPr="00435DDD">
        <w:rPr>
          <w:rtl/>
          <w:lang w:val="fr-LU"/>
        </w:rPr>
        <w:t>د فيها المبلغ الرئيسي.</w:t>
      </w:r>
    </w:p>
    <w:p w:rsidR="0052112B" w:rsidRPr="00435DDD" w:rsidRDefault="0052112B" w:rsidP="00B61511">
      <w:pPr>
        <w:spacing w:before="100" w:line="187" w:lineRule="auto"/>
        <w:rPr>
          <w:rtl/>
          <w:lang w:val="fr-LU"/>
        </w:rPr>
      </w:pPr>
      <w:r w:rsidRPr="00435DDD">
        <w:rPr>
          <w:rFonts w:hint="cs"/>
          <w:rtl/>
          <w:lang w:val="fr-LU"/>
        </w:rPr>
        <w:t>إن</w:t>
      </w:r>
      <w:r w:rsidRPr="00435DDD">
        <w:rPr>
          <w:rtl/>
          <w:lang w:val="fr-LU"/>
        </w:rPr>
        <w:t xml:space="preserve"> مثل هذه الدفعات سوف تؤدي إلى تسجيل زيادة كبيرة في مصر</w:t>
      </w:r>
      <w:r w:rsidRPr="00435DDD">
        <w:rPr>
          <w:rFonts w:hint="cs"/>
          <w:rtl/>
          <w:lang w:val="fr-LU"/>
        </w:rPr>
        <w:t>و</w:t>
      </w:r>
      <w:r w:rsidRPr="00435DDD">
        <w:rPr>
          <w:rtl/>
          <w:lang w:val="fr-LU"/>
        </w:rPr>
        <w:t>ف</w:t>
      </w:r>
      <w:r w:rsidRPr="00435DDD">
        <w:rPr>
          <w:rFonts w:hint="cs"/>
          <w:rtl/>
          <w:lang w:val="fr-LU"/>
        </w:rPr>
        <w:t>ات</w:t>
      </w:r>
      <w:r w:rsidRPr="00435DDD">
        <w:rPr>
          <w:rtl/>
          <w:lang w:val="fr-LU"/>
        </w:rPr>
        <w:t xml:space="preserve"> مشغلي الاتصالات وزيادة أسعار خدماتهم، وهو ما</w:t>
      </w:r>
      <w:r w:rsidRPr="00435DDD">
        <w:rPr>
          <w:rFonts w:hint="cs"/>
          <w:rtl/>
          <w:lang w:val="fr-LU"/>
        </w:rPr>
        <w:t> </w:t>
      </w:r>
      <w:r w:rsidRPr="00435DDD">
        <w:rPr>
          <w:rtl/>
          <w:lang w:val="fr-LU"/>
        </w:rPr>
        <w:t xml:space="preserve">يؤدي إلى إعاقة النمو وإلى </w:t>
      </w:r>
      <w:r w:rsidRPr="00435DDD">
        <w:rPr>
          <w:rFonts w:hint="cs"/>
          <w:rtl/>
          <w:lang w:val="fr-LU"/>
        </w:rPr>
        <w:t>إفلاس</w:t>
      </w:r>
      <w:r w:rsidRPr="00435DDD">
        <w:rPr>
          <w:rtl/>
          <w:lang w:val="fr-LU"/>
        </w:rPr>
        <w:t xml:space="preserve"> المشغلين في بعض الحالات. ولن يؤدي التأخير المسجل في ميدان توس</w:t>
      </w:r>
      <w:r w:rsidRPr="00435DDD">
        <w:rPr>
          <w:rFonts w:hint="cs"/>
          <w:rtl/>
          <w:lang w:val="fr-LU"/>
        </w:rPr>
        <w:t>ي</w:t>
      </w:r>
      <w:r w:rsidRPr="00435DDD">
        <w:rPr>
          <w:rtl/>
          <w:lang w:val="fr-LU"/>
        </w:rPr>
        <w:t>ع خدمات الاتصالات إلى تخفيض الضرائب المحصلة فحسب و</w:t>
      </w:r>
      <w:r w:rsidRPr="00435DDD">
        <w:rPr>
          <w:rFonts w:hint="cs"/>
          <w:rtl/>
          <w:lang w:val="fr-LU"/>
        </w:rPr>
        <w:t>إ</w:t>
      </w:r>
      <w:r w:rsidRPr="00435DDD">
        <w:rPr>
          <w:rtl/>
          <w:lang w:val="fr-LU"/>
        </w:rPr>
        <w:t>نما إلى التسبب بركود كما حصل ذلك في الماضي.</w:t>
      </w:r>
    </w:p>
    <w:p w:rsidR="0052112B" w:rsidRPr="00435DDD" w:rsidRDefault="0052112B" w:rsidP="00252264">
      <w:pPr>
        <w:pStyle w:val="FigureNo"/>
        <w:spacing w:before="240"/>
        <w:rPr>
          <w:rFonts w:cs="Times New Roman"/>
          <w:szCs w:val="22"/>
          <w:rtl/>
        </w:rPr>
      </w:pPr>
      <w:r w:rsidRPr="00435DDD">
        <w:rPr>
          <w:rtl/>
        </w:rPr>
        <w:t>الش</w:t>
      </w:r>
      <w:r w:rsidR="00252264" w:rsidRPr="00435DDD">
        <w:rPr>
          <w:rFonts w:hint="cs"/>
          <w:rtl/>
        </w:rPr>
        <w:t>ـ</w:t>
      </w:r>
      <w:r w:rsidRPr="00435DDD">
        <w:rPr>
          <w:rtl/>
        </w:rPr>
        <w:t xml:space="preserve">كل </w:t>
      </w:r>
      <w:r w:rsidRPr="00435DDD">
        <w:rPr>
          <w:rFonts w:cs="Times New Roman"/>
          <w:szCs w:val="22"/>
        </w:rPr>
        <w:t>13</w:t>
      </w:r>
    </w:p>
    <w:p w:rsidR="0052112B" w:rsidRPr="00435DDD" w:rsidRDefault="0052112B" w:rsidP="00F10488">
      <w:pPr>
        <w:pStyle w:val="Figuretitle1"/>
        <w:rPr>
          <w:rtl/>
        </w:rPr>
      </w:pPr>
      <w:r w:rsidRPr="00435DDD">
        <w:rPr>
          <w:rFonts w:hint="cs"/>
          <w:rtl/>
        </w:rPr>
        <w:t>آلية استرداد المبلغ الرئيسي</w:t>
      </w:r>
    </w:p>
    <w:p w:rsidR="0052112B" w:rsidRPr="00435DDD" w:rsidRDefault="0052112B" w:rsidP="00DE3125">
      <w:pPr>
        <w:pStyle w:val="Figure"/>
        <w:bidi/>
        <w:rPr>
          <w:lang w:val="fr-LU"/>
        </w:rPr>
      </w:pPr>
      <w:r w:rsidRPr="00435DDD">
        <w:rPr>
          <w:noProof/>
          <w:lang w:val="en-US" w:eastAsia="zh-CN" w:bidi="ar-SA"/>
        </w:rPr>
        <mc:AlternateContent>
          <mc:Choice Requires="wps">
            <w:drawing>
              <wp:anchor distT="0" distB="0" distL="114300" distR="114300" simplePos="0" relativeHeight="251690496" behindDoc="0" locked="0" layoutInCell="1" allowOverlap="1" wp14:anchorId="70CA010B" wp14:editId="109707EC">
                <wp:simplePos x="0" y="0"/>
                <wp:positionH relativeFrom="margin">
                  <wp:align>center</wp:align>
                </wp:positionH>
                <wp:positionV relativeFrom="paragraph">
                  <wp:posOffset>2532086</wp:posOffset>
                </wp:positionV>
                <wp:extent cx="1085850" cy="295275"/>
                <wp:effectExtent l="0" t="0" r="0" b="952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295275"/>
                        </a:xfrm>
                        <a:prstGeom prst="rect">
                          <a:avLst/>
                        </a:prstGeom>
                        <a:noFill/>
                        <a:ln w="6350">
                          <a:noFill/>
                        </a:ln>
                        <a:effectLst/>
                      </wps:spPr>
                      <wps:txbx>
                        <w:txbxContent>
                          <w:p w:rsidR="00FC62CB" w:rsidRPr="00413C50" w:rsidRDefault="00FC62CB" w:rsidP="0052112B">
                            <w:pPr>
                              <w:spacing w:before="40" w:after="40" w:line="168" w:lineRule="auto"/>
                              <w:ind w:left="85"/>
                              <w:jc w:val="center"/>
                              <w:rPr>
                                <w:rFonts w:ascii="Times New Roman italic" w:hAnsi="Times New Roman italic"/>
                                <w:sz w:val="20"/>
                                <w:szCs w:val="26"/>
                                <w:rtl/>
                              </w:rPr>
                            </w:pPr>
                            <w:r w:rsidRPr="00413C50">
                              <w:rPr>
                                <w:rFonts w:ascii="Times New Roman italic" w:hAnsi="Times New Roman italic" w:hint="cs"/>
                                <w:sz w:val="20"/>
                                <w:szCs w:val="26"/>
                                <w:rtl/>
                              </w:rPr>
                              <w:t xml:space="preserve">الزمن، </w:t>
                            </w:r>
                            <w:r w:rsidRPr="00413C50">
                              <w:rPr>
                                <w:rFonts w:ascii="Times New Roman italic" w:hAnsi="Times New Roman italic"/>
                                <w:i/>
                                <w:iCs/>
                                <w:sz w:val="20"/>
                                <w:szCs w:val="26"/>
                              </w:rPr>
                              <w:t>t</w:t>
                            </w:r>
                            <w:r w:rsidRPr="00413C50">
                              <w:rPr>
                                <w:rFonts w:ascii="Times New Roman italic" w:hAnsi="Times New Roman italic" w:hint="cs"/>
                                <w:sz w:val="20"/>
                                <w:szCs w:val="26"/>
                                <w:rtl/>
                              </w:rPr>
                              <w:t xml:space="preserve"> (بالسنوات)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A010B" id="Text Box 227" o:spid="_x0000_s1056" type="#_x0000_t202" style="position:absolute;left:0;text-align:left;margin-left:0;margin-top:199.4pt;width:85.5pt;height:23.25pt;z-index:251690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" filled="f" stroked="f" strokeweight=".5pt">
                <v:path arrowok="t"/>
                <v:textbox inset="0,0,0,0">
                  <w:txbxContent>
                    <w:p w:rsidR="00FC62CB" w:rsidRPr="00413C50" w:rsidRDefault="00FC62CB" w:rsidP="0052112B">
                      <w:pPr>
                        <w:spacing w:before="40" w:after="40" w:line="168" w:lineRule="auto"/>
                        <w:ind w:left="85"/>
                        <w:jc w:val="center"/>
                        <w:rPr>
                          <w:rFonts w:ascii="Times New Roman italic" w:hAnsi="Times New Roman italic"/>
                          <w:sz w:val="20"/>
                          <w:szCs w:val="26"/>
                          <w:rtl/>
                        </w:rPr>
                      </w:pPr>
                      <w:r w:rsidRPr="00413C50">
                        <w:rPr>
                          <w:rFonts w:ascii="Times New Roman italic" w:hAnsi="Times New Roman italic" w:hint="cs"/>
                          <w:sz w:val="20"/>
                          <w:szCs w:val="26"/>
                          <w:rtl/>
                        </w:rPr>
                        <w:t xml:space="preserve">الزمن، </w:t>
                      </w:r>
                      <w:r w:rsidRPr="00413C50">
                        <w:rPr>
                          <w:rFonts w:ascii="Times New Roman italic" w:hAnsi="Times New Roman italic"/>
                          <w:i/>
                          <w:iCs/>
                          <w:sz w:val="20"/>
                          <w:szCs w:val="26"/>
                        </w:rPr>
                        <w:t>t</w:t>
                      </w:r>
                      <w:r w:rsidRPr="00413C50">
                        <w:rPr>
                          <w:rFonts w:ascii="Times New Roman italic" w:hAnsi="Times New Roman italic" w:hint="cs"/>
                          <w:sz w:val="20"/>
                          <w:szCs w:val="26"/>
                          <w:rtl/>
                        </w:rPr>
                        <w:t xml:space="preserve"> (بالسنوات)</w:t>
                      </w:r>
                    </w:p>
                  </w:txbxContent>
                </v:textbox>
                <w10:wrap anchorx="margin"/>
              </v:shape>
            </w:pict>
          </mc:Fallback>
        </mc:AlternateContent>
      </w:r>
      <w:r w:rsidR="00DB27F5" w:rsidRPr="00435DDD">
        <w:object w:dxaOrig="7596" w:dyaOrig="5110">
          <v:shape id="_x0000_i1120" type="#_x0000_t75" style="width:339.2pt;height:228.5pt" o:ole="">
            <v:imagedata r:id="rId212" o:title=""/>
          </v:shape>
          <o:OLEObject Type="Embed" ProgID="CorelDRAW.Graphic.14" ShapeID="_x0000_i1120" DrawAspect="Content" ObjectID="_1511631211" r:id="rId213"/>
        </w:object>
      </w:r>
    </w:p>
    <w:p w:rsidR="0052112B" w:rsidRPr="00435DDD" w:rsidRDefault="0052112B" w:rsidP="00B61511">
      <w:pPr>
        <w:spacing w:line="187" w:lineRule="auto"/>
        <w:rPr>
          <w:rtl/>
          <w:lang w:bidi="ar-EG"/>
        </w:rPr>
      </w:pPr>
      <w:r w:rsidRPr="00435DDD">
        <w:rPr>
          <w:rtl/>
          <w:lang w:val="fr-LU"/>
        </w:rPr>
        <w:t xml:space="preserve">وثمة نهج </w:t>
      </w:r>
      <w:r w:rsidRPr="00435DDD">
        <w:rPr>
          <w:rFonts w:hint="cs"/>
          <w:rtl/>
          <w:lang w:val="fr-LU"/>
        </w:rPr>
        <w:t>آخر</w:t>
      </w:r>
      <w:r w:rsidRPr="00435DDD">
        <w:rPr>
          <w:rtl/>
          <w:lang w:val="fr-LU"/>
        </w:rPr>
        <w:t xml:space="preserve"> ممكن. ويزيد عدد مستعملي الطيف استنادا</w:t>
      </w:r>
      <w:r w:rsidRPr="00435DDD">
        <w:rPr>
          <w:rFonts w:hint="cs"/>
          <w:rtl/>
          <w:lang w:val="fr-LU"/>
        </w:rPr>
        <w:t>ً</w:t>
      </w:r>
      <w:r w:rsidRPr="00435DDD">
        <w:rPr>
          <w:rtl/>
          <w:lang w:val="fr-LU"/>
        </w:rPr>
        <w:t xml:space="preserve"> إلى خبرة بلدان أخرى، ومن هنا يكون بالإمكان ضمن حدود معقولة</w:t>
      </w:r>
      <w:r w:rsidR="005708ED" w:rsidRPr="00435DDD">
        <w:rPr>
          <w:rFonts w:hint="cs"/>
          <w:rtl/>
          <w:lang w:val="fr-LU"/>
        </w:rPr>
        <w:t> </w:t>
      </w:r>
      <w:r w:rsidRPr="00435DDD">
        <w:rPr>
          <w:rtl/>
          <w:lang w:val="fr-LU"/>
        </w:rPr>
        <w:t xml:space="preserve">زيادة سعر وحدة الطيف ودعمه بالعملة الصعبة </w:t>
      </w:r>
      <w:r w:rsidRPr="00435DDD">
        <w:rPr>
          <w:rFonts w:hint="cs"/>
          <w:rtl/>
          <w:lang w:val="fr-LU"/>
        </w:rPr>
        <w:t>حتى</w:t>
      </w:r>
      <w:r w:rsidRPr="00435DDD">
        <w:rPr>
          <w:rtl/>
          <w:lang w:val="fr-LU"/>
        </w:rPr>
        <w:t xml:space="preserve"> يصل الرسم السنوي الإجمالي </w:t>
      </w:r>
      <w:r w:rsidRPr="00435DDD">
        <w:rPr>
          <w:rFonts w:hint="cs"/>
          <w:rtl/>
          <w:lang w:val="fr-LU"/>
        </w:rPr>
        <w:t xml:space="preserve">المتوقع، </w:t>
      </w:r>
      <w:r w:rsidR="00A46071" w:rsidRPr="00435DDD">
        <w:rPr>
          <w:i/>
          <w:iCs/>
        </w:rPr>
        <w:t>C</w:t>
      </w:r>
      <w:r w:rsidR="00A46071" w:rsidRPr="00435DDD">
        <w:rPr>
          <w:i/>
          <w:iCs/>
          <w:vertAlign w:val="subscript"/>
        </w:rPr>
        <w:t>forecast</w:t>
      </w:r>
      <w:r w:rsidRPr="00435DDD">
        <w:rPr>
          <w:rFonts w:hint="cs"/>
          <w:rtl/>
        </w:rPr>
        <w:t xml:space="preserve">، في </w:t>
      </w:r>
      <w:r w:rsidRPr="00435DDD">
        <w:rPr>
          <w:rtl/>
        </w:rPr>
        <w:t>م</w:t>
      </w:r>
      <w:r w:rsidRPr="00435DDD">
        <w:rPr>
          <w:rFonts w:hint="cs"/>
          <w:rtl/>
        </w:rPr>
        <w:t>ن</w:t>
      </w:r>
      <w:r w:rsidRPr="00435DDD">
        <w:rPr>
          <w:rtl/>
        </w:rPr>
        <w:t>ت</w:t>
      </w:r>
      <w:r w:rsidRPr="00435DDD">
        <w:rPr>
          <w:rFonts w:hint="cs"/>
          <w:rtl/>
        </w:rPr>
        <w:t>صف</w:t>
      </w:r>
      <w:r w:rsidRPr="00435DDD">
        <w:rPr>
          <w:rtl/>
        </w:rPr>
        <w:t xml:space="preserve"> فترة الاه</w:t>
      </w:r>
      <w:r w:rsidRPr="00435DDD">
        <w:rPr>
          <w:rFonts w:hint="cs"/>
          <w:rtl/>
        </w:rPr>
        <w:t>ت</w:t>
      </w:r>
      <w:r w:rsidRPr="00435DDD">
        <w:rPr>
          <w:rtl/>
        </w:rPr>
        <w:t>لاك (</w:t>
      </w:r>
      <w:r w:rsidRPr="00435DDD">
        <w:t>5</w:t>
      </w:r>
      <w:r w:rsidRPr="00435DDD">
        <w:rPr>
          <w:rtl/>
        </w:rPr>
        <w:t xml:space="preserve"> سنوات </w:t>
      </w:r>
      <w:r w:rsidRPr="00435DDD">
        <w:rPr>
          <w:rFonts w:hint="cs"/>
          <w:rtl/>
        </w:rPr>
        <w:t xml:space="preserve">مثلاً </w:t>
      </w:r>
      <w:r w:rsidRPr="00435DDD">
        <w:rPr>
          <w:rtl/>
        </w:rPr>
        <w:t>بعد تركيب التجهيز</w:t>
      </w:r>
      <w:r w:rsidRPr="00435DDD">
        <w:rPr>
          <w:rFonts w:hint="cs"/>
          <w:rtl/>
        </w:rPr>
        <w:t>ات</w:t>
      </w:r>
      <w:r w:rsidRPr="00435DDD">
        <w:rPr>
          <w:rtl/>
        </w:rPr>
        <w:t xml:space="preserve"> بافتراض أن مدة القرض هي </w:t>
      </w:r>
      <w:r w:rsidRPr="00435DDD">
        <w:t>10</w:t>
      </w:r>
      <w:r w:rsidRPr="00435DDD">
        <w:rPr>
          <w:rtl/>
        </w:rPr>
        <w:t xml:space="preserve"> سنوات)</w:t>
      </w:r>
      <w:r w:rsidR="003035D1" w:rsidRPr="00435DDD">
        <w:rPr>
          <w:rFonts w:hint="cs"/>
          <w:rtl/>
          <w:lang w:bidi="ar-EG"/>
        </w:rPr>
        <w:t>.</w:t>
      </w:r>
    </w:p>
    <w:p w:rsidR="0052112B" w:rsidRPr="00435DDD" w:rsidRDefault="0052112B" w:rsidP="00B61511">
      <w:pPr>
        <w:spacing w:before="100" w:line="187" w:lineRule="auto"/>
        <w:rPr>
          <w:rtl/>
        </w:rPr>
      </w:pPr>
      <w:r w:rsidRPr="00435DDD">
        <w:rPr>
          <w:rtl/>
        </w:rPr>
        <w:t>و</w:t>
      </w:r>
      <w:r w:rsidRPr="00435DDD">
        <w:rPr>
          <w:rFonts w:hint="cs"/>
          <w:rtl/>
        </w:rPr>
        <w:t>مجموع مبلغ الرسوم</w:t>
      </w:r>
      <w:r w:rsidRPr="00435DDD">
        <w:rPr>
          <w:rtl/>
        </w:rPr>
        <w:t xml:space="preserve"> خلال </w:t>
      </w:r>
      <w:r w:rsidRPr="00435DDD">
        <w:t>10</w:t>
      </w:r>
      <w:r w:rsidRPr="00435DDD">
        <w:rPr>
          <w:rtl/>
        </w:rPr>
        <w:t xml:space="preserve"> سنوات (بما في ذلك المبلغ الرئيسي الذي </w:t>
      </w:r>
      <w:r w:rsidRPr="00435DDD">
        <w:rPr>
          <w:rFonts w:hint="cs"/>
          <w:rtl/>
        </w:rPr>
        <w:t>يجب استرداده خلال</w:t>
      </w:r>
      <w:r w:rsidRPr="00435DDD">
        <w:rPr>
          <w:rtl/>
        </w:rPr>
        <w:t xml:space="preserve"> فترة </w:t>
      </w:r>
      <w:r w:rsidRPr="00435DDD">
        <w:t>10</w:t>
      </w:r>
      <w:r w:rsidRPr="00435DDD">
        <w:rPr>
          <w:rtl/>
        </w:rPr>
        <w:t xml:space="preserve"> سنوات) </w:t>
      </w:r>
      <w:r w:rsidRPr="00435DDD">
        <w:rPr>
          <w:rFonts w:hint="cs"/>
          <w:rtl/>
        </w:rPr>
        <w:t xml:space="preserve">يقابل </w:t>
      </w:r>
      <w:r w:rsidRPr="00435DDD">
        <w:rPr>
          <w:rtl/>
        </w:rPr>
        <w:t>المنطقة المظللة بالخطوط ال</w:t>
      </w:r>
      <w:r w:rsidRPr="00435DDD">
        <w:rPr>
          <w:rFonts w:hint="cs"/>
          <w:rtl/>
        </w:rPr>
        <w:t>رأسية</w:t>
      </w:r>
      <w:r w:rsidRPr="00435DDD">
        <w:rPr>
          <w:rtl/>
        </w:rPr>
        <w:t xml:space="preserve">. وسيكون هناك نقص خلال أول خمس سنوات يقابل المنطقة المظللة بخطوط </w:t>
      </w:r>
      <w:r w:rsidRPr="00435DDD">
        <w:rPr>
          <w:rFonts w:hint="cs"/>
          <w:rtl/>
        </w:rPr>
        <w:t>رأسية</w:t>
      </w:r>
      <w:r w:rsidRPr="00435DDD">
        <w:rPr>
          <w:rtl/>
        </w:rPr>
        <w:t xml:space="preserve"> وأفقية، في حين </w:t>
      </w:r>
      <w:r w:rsidRPr="00435DDD">
        <w:rPr>
          <w:rFonts w:hint="cs"/>
          <w:rtl/>
        </w:rPr>
        <w:t>أ</w:t>
      </w:r>
      <w:r w:rsidRPr="00435DDD">
        <w:rPr>
          <w:rtl/>
        </w:rPr>
        <w:t>نه سيسجل فائض</w:t>
      </w:r>
      <w:r w:rsidRPr="00435DDD">
        <w:rPr>
          <w:rFonts w:hint="cs"/>
          <w:rtl/>
        </w:rPr>
        <w:t xml:space="preserve"> في السنوات الخمس التالية</w:t>
      </w:r>
      <w:r w:rsidRPr="00435DDD">
        <w:rPr>
          <w:rtl/>
        </w:rPr>
        <w:t xml:space="preserve"> (المنطقة المظللة بخطوط أفقية). </w:t>
      </w:r>
      <w:r w:rsidRPr="00435DDD">
        <w:rPr>
          <w:rFonts w:hint="cs"/>
          <w:rtl/>
        </w:rPr>
        <w:t>و</w:t>
      </w:r>
      <w:r w:rsidRPr="00435DDD">
        <w:rPr>
          <w:rtl/>
        </w:rPr>
        <w:t>الميزة الأساسية لمثل هذه السياسة ه</w:t>
      </w:r>
      <w:r w:rsidRPr="00435DDD">
        <w:rPr>
          <w:rFonts w:hint="cs"/>
          <w:rtl/>
        </w:rPr>
        <w:t>ي</w:t>
      </w:r>
      <w:r w:rsidRPr="00435DDD">
        <w:rPr>
          <w:rtl/>
        </w:rPr>
        <w:t xml:space="preserve"> استقرار الأسعار الذي يتيح لمشغلي الاتصالات </w:t>
      </w:r>
      <w:r w:rsidRPr="00435DDD">
        <w:rPr>
          <w:rFonts w:hint="cs"/>
          <w:rtl/>
        </w:rPr>
        <w:t xml:space="preserve">أن يخططوا لإيراداتهم ومصروفاتهم </w:t>
      </w:r>
      <w:r w:rsidRPr="00435DDD">
        <w:rPr>
          <w:rtl/>
        </w:rPr>
        <w:t>ولتطوير خدماتهم.</w:t>
      </w:r>
    </w:p>
    <w:p w:rsidR="0052112B" w:rsidRPr="00435DDD" w:rsidRDefault="0052112B" w:rsidP="00B61511">
      <w:pPr>
        <w:spacing w:before="100" w:line="187" w:lineRule="auto"/>
        <w:rPr>
          <w:rtl/>
          <w:lang w:val="fr-LU"/>
        </w:rPr>
      </w:pPr>
      <w:r w:rsidRPr="00435DDD">
        <w:rPr>
          <w:rFonts w:hint="cs"/>
          <w:rtl/>
        </w:rPr>
        <w:t>و</w:t>
      </w:r>
      <w:r w:rsidRPr="00435DDD">
        <w:rPr>
          <w:rtl/>
        </w:rPr>
        <w:t xml:space="preserve">بالطبع لن يكون ما ورد أعلاه سوى نهج أولي لسياسية </w:t>
      </w:r>
      <w:r w:rsidRPr="00435DDD">
        <w:rPr>
          <w:rFonts w:hint="cs"/>
          <w:rtl/>
        </w:rPr>
        <w:t>الأسعار</w:t>
      </w:r>
      <w:r w:rsidRPr="00435DDD">
        <w:rPr>
          <w:rtl/>
        </w:rPr>
        <w:t>. وي</w:t>
      </w:r>
      <w:r w:rsidRPr="00435DDD">
        <w:rPr>
          <w:rFonts w:hint="cs"/>
          <w:rtl/>
        </w:rPr>
        <w:t>م</w:t>
      </w:r>
      <w:r w:rsidRPr="00435DDD">
        <w:rPr>
          <w:rtl/>
        </w:rPr>
        <w:t xml:space="preserve">كن تسديد </w:t>
      </w:r>
      <w:r w:rsidRPr="00435DDD">
        <w:rPr>
          <w:rFonts w:hint="cs"/>
          <w:rtl/>
        </w:rPr>
        <w:t>ال</w:t>
      </w:r>
      <w:r w:rsidRPr="00435DDD">
        <w:rPr>
          <w:rtl/>
        </w:rPr>
        <w:t>دفعات ب</w:t>
      </w:r>
      <w:r w:rsidRPr="00435DDD">
        <w:rPr>
          <w:rtl/>
          <w:lang w:val="fr-LU"/>
        </w:rPr>
        <w:t xml:space="preserve">صورة أسرع </w:t>
      </w:r>
      <w:r w:rsidRPr="00435DDD">
        <w:rPr>
          <w:rFonts w:hint="cs"/>
          <w:rtl/>
          <w:lang w:val="fr-LU"/>
        </w:rPr>
        <w:t>إذا أمكن</w:t>
      </w:r>
      <w:r w:rsidRPr="00435DDD">
        <w:rPr>
          <w:rtl/>
          <w:lang w:val="fr-LU"/>
        </w:rPr>
        <w:t xml:space="preserve"> التنبؤ بصورة أدق وتحديد سياسة </w:t>
      </w:r>
      <w:r w:rsidRPr="00435DDD">
        <w:rPr>
          <w:rFonts w:hint="cs"/>
          <w:rtl/>
          <w:lang w:val="fr-LU"/>
        </w:rPr>
        <w:t>الأسعار</w:t>
      </w:r>
      <w:r w:rsidRPr="00435DDD">
        <w:rPr>
          <w:rtl/>
          <w:lang w:val="fr-LU"/>
        </w:rPr>
        <w:t xml:space="preserve"> المستندة إلى الشروط الفعلية </w:t>
      </w:r>
      <w:r w:rsidRPr="00435DDD">
        <w:rPr>
          <w:rFonts w:hint="cs"/>
          <w:rtl/>
          <w:lang w:val="fr-LU"/>
        </w:rPr>
        <w:t>تحديداً</w:t>
      </w:r>
      <w:r w:rsidRPr="00435DDD">
        <w:rPr>
          <w:rtl/>
          <w:lang w:val="fr-LU"/>
        </w:rPr>
        <w:t xml:space="preserve"> أدق.</w:t>
      </w:r>
    </w:p>
    <w:p w:rsidR="0052112B" w:rsidRPr="00435DDD" w:rsidRDefault="0052112B" w:rsidP="00B61511">
      <w:pPr>
        <w:spacing w:before="100" w:line="187" w:lineRule="auto"/>
        <w:rPr>
          <w:rtl/>
          <w:lang w:val="fr-LU"/>
        </w:rPr>
      </w:pPr>
      <w:r w:rsidRPr="00435DDD">
        <w:rPr>
          <w:rtl/>
          <w:lang w:val="fr-LU"/>
        </w:rPr>
        <w:t>وتتيح التقنية الواردة أعلاه تحديد السياسة التعريفية التي تعتمدها الجمهورية حيال استعمال الطيف بمراعاة شروط تسديد القرض مما</w:t>
      </w:r>
      <w:r w:rsidR="005708ED" w:rsidRPr="00435DDD">
        <w:rPr>
          <w:rFonts w:hint="cs"/>
          <w:rtl/>
          <w:lang w:val="fr-LU"/>
        </w:rPr>
        <w:t> </w:t>
      </w:r>
      <w:r w:rsidRPr="00435DDD">
        <w:rPr>
          <w:rtl/>
          <w:lang w:val="fr-LU"/>
        </w:rPr>
        <w:t>يتيح اعتماد نهج غير تمييزي حيال مختلف مستعملي الطيف.</w:t>
      </w:r>
    </w:p>
    <w:p w:rsidR="0052112B" w:rsidRPr="00435DDD" w:rsidRDefault="0052112B" w:rsidP="00B61511">
      <w:pPr>
        <w:pStyle w:val="Heading3"/>
        <w:spacing w:line="185" w:lineRule="auto"/>
        <w:rPr>
          <w:szCs w:val="24"/>
          <w:rtl/>
          <w:lang w:val="fr-LU"/>
        </w:rPr>
      </w:pPr>
      <w:bookmarkStart w:id="266" w:name="_Toc413686690"/>
      <w:bookmarkStart w:id="267" w:name="_Toc414279234"/>
      <w:r w:rsidRPr="00435DDD">
        <w:rPr>
          <w:rFonts w:cs="Times New Roman"/>
          <w:szCs w:val="22"/>
          <w:lang w:val="fr-LU"/>
        </w:rPr>
        <w:lastRenderedPageBreak/>
        <w:t>7.2.5</w:t>
      </w:r>
      <w:r w:rsidRPr="00435DDD">
        <w:rPr>
          <w:sz w:val="18"/>
          <w:szCs w:val="24"/>
          <w:lang w:val="fr-LU"/>
        </w:rPr>
        <w:tab/>
      </w:r>
      <w:r w:rsidRPr="00435DDD">
        <w:rPr>
          <w:rtl/>
          <w:lang w:val="fr-LU"/>
        </w:rPr>
        <w:t xml:space="preserve">خبرة الاتحاد الروسي </w:t>
      </w:r>
      <w:r w:rsidRPr="00435DDD">
        <w:rPr>
          <w:rFonts w:hint="cs"/>
          <w:rtl/>
          <w:lang w:val="fr-LU"/>
        </w:rPr>
        <w:t>على صعيد</w:t>
      </w:r>
      <w:r w:rsidRPr="00435DDD">
        <w:rPr>
          <w:rtl/>
          <w:lang w:val="fr-LU"/>
        </w:rPr>
        <w:t xml:space="preserve"> رسوم ال</w:t>
      </w:r>
      <w:r w:rsidR="00F00617" w:rsidRPr="00435DDD">
        <w:rPr>
          <w:rFonts w:hint="cs"/>
          <w:rtl/>
          <w:lang w:val="fr-LU"/>
        </w:rPr>
        <w:t>طيف</w:t>
      </w:r>
      <w:bookmarkEnd w:id="266"/>
      <w:bookmarkEnd w:id="267"/>
    </w:p>
    <w:p w:rsidR="0052112B" w:rsidRPr="00435DDD" w:rsidRDefault="00F00617" w:rsidP="00B61511">
      <w:pPr>
        <w:pStyle w:val="headingb1"/>
        <w:spacing w:before="140" w:line="185" w:lineRule="auto"/>
        <w:rPr>
          <w:rtl/>
        </w:rPr>
      </w:pPr>
      <w:r w:rsidRPr="00435DDD">
        <w:rPr>
          <w:rFonts w:hint="cs"/>
          <w:rtl/>
        </w:rPr>
        <w:t>مقدمة</w:t>
      </w:r>
    </w:p>
    <w:p w:rsidR="00AD5E68" w:rsidRPr="00435DDD" w:rsidRDefault="00432553" w:rsidP="00B61511">
      <w:pPr>
        <w:keepNext/>
        <w:keepLines/>
        <w:spacing w:before="90" w:after="120" w:line="185" w:lineRule="auto"/>
        <w:rPr>
          <w:lang w:bidi="ar-EG"/>
        </w:rPr>
      </w:pPr>
      <w:r w:rsidRPr="00435DDD">
        <w:t>1</w:t>
      </w:r>
      <w:r w:rsidRPr="00435DDD">
        <w:rPr>
          <w:rtl/>
        </w:rPr>
        <w:tab/>
      </w:r>
      <w:r w:rsidR="00F00617" w:rsidRPr="00435DDD">
        <w:rPr>
          <w:rFonts w:hint="cs"/>
          <w:rtl/>
        </w:rPr>
        <w:t xml:space="preserve">في </w:t>
      </w:r>
      <w:r w:rsidR="00F00617" w:rsidRPr="00435DDD">
        <w:rPr>
          <w:rFonts w:hint="cs"/>
          <w:rtl/>
          <w:lang w:bidi="ar-EG"/>
        </w:rPr>
        <w:t xml:space="preserve">يونيو </w:t>
      </w:r>
      <w:r w:rsidR="00F00617" w:rsidRPr="00435DDD">
        <w:rPr>
          <w:lang w:bidi="ar-EG"/>
        </w:rPr>
        <w:t>2011</w:t>
      </w:r>
      <w:r w:rsidR="00F00617" w:rsidRPr="00435DDD">
        <w:rPr>
          <w:rFonts w:hint="cs"/>
          <w:rtl/>
          <w:lang w:bidi="ar-EG"/>
        </w:rPr>
        <w:t xml:space="preserve">، </w:t>
      </w:r>
      <w:r w:rsidR="00AD5E68" w:rsidRPr="00435DDD">
        <w:rPr>
          <w:rFonts w:hint="cs"/>
          <w:rtl/>
          <w:lang w:bidi="ar-EG"/>
        </w:rPr>
        <w:t>اعتمدت وزارة الاتصالات ووسائل الإعلام في الاتحاد الروسي منهجية جديدة لحساب الدفعة الأولي والدفعات السنوية من رسوم استعمال الطيف الترددي في الاتحاد الروسي.</w:t>
      </w:r>
    </w:p>
    <w:p w:rsidR="00AD5E68" w:rsidRPr="00435DDD" w:rsidRDefault="00432553" w:rsidP="00B61511">
      <w:pPr>
        <w:keepNext/>
        <w:keepLines/>
        <w:spacing w:before="90" w:after="120" w:line="185" w:lineRule="auto"/>
        <w:rPr>
          <w:lang w:bidi="ar-EG"/>
        </w:rPr>
      </w:pPr>
      <w:r w:rsidRPr="00435DDD">
        <w:rPr>
          <w:lang w:bidi="ar-EG"/>
        </w:rPr>
        <w:t>2</w:t>
      </w:r>
      <w:r w:rsidRPr="00435DDD">
        <w:rPr>
          <w:rtl/>
          <w:lang w:bidi="ar-EG"/>
        </w:rPr>
        <w:tab/>
      </w:r>
      <w:r w:rsidR="00AD5E68" w:rsidRPr="00435DDD">
        <w:rPr>
          <w:rFonts w:hint="cs"/>
          <w:rtl/>
          <w:lang w:bidi="ar-EG"/>
        </w:rPr>
        <w:t>تشمل المنهجية حساب الأسعار والمعاملات حسب نطاقات التردد وعدد الترددات الراديوية المستعملة (عدد القنوات الراديوية) والتكنولوجيات المستخدمة.</w:t>
      </w:r>
    </w:p>
    <w:p w:rsidR="00AD5E68" w:rsidRPr="00435DDD" w:rsidRDefault="00432553" w:rsidP="00B61511">
      <w:pPr>
        <w:keepNext/>
        <w:keepLines/>
        <w:spacing w:before="90" w:after="120" w:line="185" w:lineRule="auto"/>
        <w:rPr>
          <w:rtl/>
        </w:rPr>
      </w:pPr>
      <w:r w:rsidRPr="00435DDD">
        <w:rPr>
          <w:lang w:bidi="ar-EG"/>
        </w:rPr>
        <w:t>3</w:t>
      </w:r>
      <w:r w:rsidRPr="00435DDD">
        <w:rPr>
          <w:rtl/>
          <w:lang w:bidi="ar-EG"/>
        </w:rPr>
        <w:tab/>
      </w:r>
      <w:r w:rsidR="00AD5E68" w:rsidRPr="00435DDD">
        <w:rPr>
          <w:rFonts w:hint="cs"/>
          <w:rtl/>
          <w:lang w:bidi="ar-EG"/>
        </w:rPr>
        <w:t>يحسب عدد</w:t>
      </w:r>
      <w:r w:rsidR="00AD5E68" w:rsidRPr="00435DDD">
        <w:rPr>
          <w:rFonts w:hint="cs"/>
          <w:rtl/>
        </w:rPr>
        <w:t xml:space="preserve"> الترددات الراديوية (القنوات الراديوية)</w:t>
      </w:r>
      <w:r w:rsidR="00AF1291" w:rsidRPr="00435DDD">
        <w:rPr>
          <w:rFonts w:hint="cs"/>
          <w:rtl/>
        </w:rPr>
        <w:t xml:space="preserve"> لكل ترخيص باستخدام ترددات راديوية (قنوات راديوية).</w:t>
      </w:r>
    </w:p>
    <w:p w:rsidR="00E41E4E" w:rsidRPr="00435DDD" w:rsidRDefault="00A46071" w:rsidP="00B61511">
      <w:pPr>
        <w:pStyle w:val="headingb1"/>
        <w:spacing w:before="140" w:line="185" w:lineRule="auto"/>
        <w:rPr>
          <w:szCs w:val="24"/>
          <w:rtl/>
        </w:rPr>
      </w:pPr>
      <w:r w:rsidRPr="00435DDD">
        <w:rPr>
          <w:rFonts w:hint="cs"/>
          <w:rtl/>
        </w:rPr>
        <w:t>حساب الدفعة المقدمة</w:t>
      </w:r>
    </w:p>
    <w:p w:rsidR="00E41E4E" w:rsidRPr="00435DDD" w:rsidRDefault="00E41E4E" w:rsidP="00B61511">
      <w:pPr>
        <w:keepNext/>
        <w:keepLines/>
        <w:spacing w:before="90" w:after="120" w:line="185" w:lineRule="auto"/>
        <w:rPr>
          <w:rtl/>
          <w:lang w:bidi="ar-EG"/>
        </w:rPr>
      </w:pPr>
      <w:r w:rsidRPr="00435DDD">
        <w:t>4</w:t>
      </w:r>
      <w:r w:rsidRPr="00435DDD">
        <w:rPr>
          <w:rFonts w:hint="cs"/>
          <w:rtl/>
          <w:lang w:bidi="ar-EG"/>
        </w:rPr>
        <w:tab/>
        <w:t>يحدد إجمالي الدفعة المقدمة لكل ترخيص يصدر ويحسب باستعمال المعادلة التالية:</w:t>
      </w:r>
    </w:p>
    <w:p w:rsidR="00DE3125" w:rsidRPr="00435DDD" w:rsidRDefault="00B61511" w:rsidP="00B61511">
      <w:pPr>
        <w:pStyle w:val="Equation"/>
        <w:tabs>
          <w:tab w:val="left" w:pos="794"/>
        </w:tabs>
        <w:spacing w:before="90" w:line="216" w:lineRule="auto"/>
        <w:rPr>
          <w:lang w:bidi="ar-EG"/>
        </w:rPr>
      </w:pPr>
      <w:r>
        <w:rPr>
          <w:rtl/>
          <w:lang w:bidi="ar-EG"/>
        </w:rPr>
        <w:tab/>
      </w:r>
      <w:r w:rsidR="00DE3125" w:rsidRPr="00435DDD">
        <w:rPr>
          <w:lang w:bidi="ar-EG"/>
        </w:rPr>
        <w:tab/>
      </w:r>
      <w:r w:rsidR="00DB27F5" w:rsidRPr="00435DDD">
        <w:rPr>
          <w:rFonts w:cs="Times New Roman"/>
          <w:position w:val="-14"/>
          <w:sz w:val="24"/>
          <w:szCs w:val="20"/>
          <w:lang w:eastAsia="en-US"/>
        </w:rPr>
        <w:object w:dxaOrig="2740" w:dyaOrig="380">
          <v:shape id="_x0000_i1121" type="#_x0000_t75" style="width:146.5pt;height:20.8pt" o:ole="">
            <v:imagedata r:id="rId214" o:title=""/>
          </v:shape>
          <o:OLEObject Type="Embed" ProgID="Equation.3" ShapeID="_x0000_i1121" DrawAspect="Content" ObjectID="_1511631212" r:id="rId215"/>
        </w:object>
      </w:r>
      <w:r w:rsidR="00DE3125" w:rsidRPr="00435DDD">
        <w:tab/>
        <w:t>(61)</w:t>
      </w:r>
    </w:p>
    <w:p w:rsidR="00720CD7" w:rsidRPr="00435DDD" w:rsidRDefault="00720CD7" w:rsidP="00B61511">
      <w:pPr>
        <w:keepNext/>
        <w:keepLines/>
        <w:spacing w:before="90" w:line="185" w:lineRule="auto"/>
        <w:rPr>
          <w:rtl/>
          <w:lang w:bidi="ar-EG"/>
        </w:rPr>
      </w:pPr>
      <w:r w:rsidRPr="00435DDD">
        <w:rPr>
          <w:rFonts w:hint="cs"/>
          <w:rtl/>
          <w:lang w:bidi="ar-EG"/>
        </w:rPr>
        <w:t>حيث:</w:t>
      </w:r>
    </w:p>
    <w:p w:rsidR="00720CD7" w:rsidRPr="00435DDD" w:rsidRDefault="00720CD7" w:rsidP="00B61511">
      <w:pPr>
        <w:pStyle w:val="Equationlegend"/>
        <w:spacing w:before="70" w:line="180" w:lineRule="auto"/>
        <w:rPr>
          <w:rtl/>
        </w:rPr>
      </w:pPr>
      <w:r w:rsidRPr="00435DDD">
        <w:rPr>
          <w:rtl/>
        </w:rPr>
        <w:tab/>
      </w:r>
      <w:r w:rsidRPr="00435DDD">
        <w:rPr>
          <w:i/>
          <w:iCs/>
        </w:rPr>
        <w:t>P</w:t>
      </w:r>
      <w:r w:rsidRPr="00435DDD">
        <w:rPr>
          <w:i/>
          <w:iCs/>
          <w:vertAlign w:val="subscript"/>
        </w:rPr>
        <w:t>ot</w:t>
      </w:r>
      <w:r w:rsidRPr="00435DDD">
        <w:rPr>
          <w:rFonts w:hint="cs"/>
          <w:rtl/>
        </w:rPr>
        <w:t xml:space="preserve">: </w:t>
      </w:r>
      <w:r w:rsidRPr="00435DDD">
        <w:rPr>
          <w:rtl/>
        </w:rPr>
        <w:tab/>
      </w:r>
      <w:r w:rsidRPr="00435DDD">
        <w:rPr>
          <w:rFonts w:hint="cs"/>
          <w:rtl/>
        </w:rPr>
        <w:t>إجمالي الدفعة المقدمة (روبل)</w:t>
      </w:r>
    </w:p>
    <w:p w:rsidR="00720CD7" w:rsidRPr="00435DDD" w:rsidRDefault="00720CD7" w:rsidP="00B61511">
      <w:pPr>
        <w:pStyle w:val="Equationlegend"/>
        <w:spacing w:before="70" w:line="180" w:lineRule="auto"/>
        <w:rPr>
          <w:rtl/>
          <w:lang w:bidi="ar-EG"/>
        </w:rPr>
      </w:pPr>
      <w:r w:rsidRPr="00435DDD">
        <w:rPr>
          <w:i/>
          <w:iCs/>
          <w:rtl/>
        </w:rPr>
        <w:tab/>
      </w:r>
      <w:r w:rsidRPr="00435DDD">
        <w:rPr>
          <w:i/>
          <w:iCs/>
        </w:rPr>
        <w:t>R</w:t>
      </w:r>
      <w:r w:rsidRPr="00435DDD">
        <w:rPr>
          <w:i/>
          <w:iCs/>
          <w:vertAlign w:val="subscript"/>
        </w:rPr>
        <w:t>ot</w:t>
      </w:r>
      <w:r w:rsidRPr="00435DDD">
        <w:rPr>
          <w:rFonts w:hint="cs"/>
          <w:rtl/>
          <w:lang w:bidi="ar-EG"/>
        </w:rPr>
        <w:t>:</w:t>
      </w:r>
      <w:r w:rsidRPr="00435DDD">
        <w:rPr>
          <w:rFonts w:hint="cs"/>
          <w:rtl/>
          <w:lang w:bidi="ar-EG"/>
        </w:rPr>
        <w:tab/>
        <w:t>سعر التعريفة للدفعة المقدمة (روبل)</w:t>
      </w:r>
    </w:p>
    <w:p w:rsidR="00720CD7" w:rsidRPr="00435DDD" w:rsidRDefault="00720CD7" w:rsidP="00B61511">
      <w:pPr>
        <w:pStyle w:val="Equationlegend"/>
        <w:spacing w:before="70" w:line="180" w:lineRule="auto"/>
        <w:rPr>
          <w:rtl/>
          <w:lang w:bidi="ar-EG"/>
        </w:rPr>
      </w:pPr>
      <w:r w:rsidRPr="00435DDD">
        <w:rPr>
          <w:i/>
          <w:iCs/>
          <w:rtl/>
          <w:lang w:bidi="ar-EG"/>
        </w:rPr>
        <w:tab/>
      </w:r>
      <w:r w:rsidRPr="00435DDD">
        <w:rPr>
          <w:i/>
          <w:iCs/>
          <w:lang w:bidi="ar-EG"/>
        </w:rPr>
        <w:t>K</w:t>
      </w:r>
      <w:r w:rsidRPr="00435DDD">
        <w:rPr>
          <w:i/>
          <w:iCs/>
          <w:vertAlign w:val="subscript"/>
          <w:lang w:bidi="ar-EG"/>
        </w:rPr>
        <w:t>band</w:t>
      </w:r>
      <w:r w:rsidRPr="00435DDD">
        <w:rPr>
          <w:rFonts w:hint="cs"/>
          <w:rtl/>
          <w:lang w:bidi="ar-EG"/>
        </w:rPr>
        <w:t>:</w:t>
      </w:r>
      <w:r w:rsidRPr="00435DDD">
        <w:rPr>
          <w:rFonts w:hint="cs"/>
          <w:rtl/>
          <w:lang w:bidi="ar-EG"/>
        </w:rPr>
        <w:tab/>
        <w:t>معامل يعتمد على نطاق التردد المستعمل</w:t>
      </w:r>
    </w:p>
    <w:p w:rsidR="00720CD7" w:rsidRPr="00435DDD" w:rsidRDefault="00720CD7" w:rsidP="00B61511">
      <w:pPr>
        <w:pStyle w:val="Equationlegend"/>
        <w:spacing w:before="70" w:line="180" w:lineRule="auto"/>
        <w:rPr>
          <w:rtl/>
          <w:lang w:bidi="ar-EG"/>
        </w:rPr>
      </w:pPr>
      <w:r w:rsidRPr="00435DDD">
        <w:rPr>
          <w:i/>
          <w:iCs/>
          <w:rtl/>
          <w:lang w:bidi="ar-EG"/>
        </w:rPr>
        <w:tab/>
      </w:r>
      <w:r w:rsidRPr="00435DDD">
        <w:rPr>
          <w:i/>
          <w:iCs/>
          <w:lang w:bidi="ar-EG"/>
        </w:rPr>
        <w:t>K</w:t>
      </w:r>
      <w:r w:rsidRPr="00435DDD">
        <w:rPr>
          <w:i/>
          <w:iCs/>
          <w:vertAlign w:val="subscript"/>
          <w:lang w:bidi="ar-EG"/>
        </w:rPr>
        <w:t>Nf</w:t>
      </w:r>
      <w:r w:rsidRPr="00435DDD">
        <w:rPr>
          <w:rFonts w:hint="cs"/>
          <w:rtl/>
          <w:lang w:bidi="ar-EG"/>
        </w:rPr>
        <w:t>:</w:t>
      </w:r>
      <w:r w:rsidRPr="00435DDD">
        <w:rPr>
          <w:rFonts w:hint="cs"/>
          <w:rtl/>
          <w:lang w:bidi="ar-EG"/>
        </w:rPr>
        <w:tab/>
        <w:t>معامل يعتمد على عدد الترددات الراديوية المستعملة</w:t>
      </w:r>
    </w:p>
    <w:p w:rsidR="00720CD7" w:rsidRPr="00435DDD" w:rsidRDefault="00720CD7" w:rsidP="00B61511">
      <w:pPr>
        <w:pStyle w:val="Equationlegend"/>
        <w:spacing w:before="70" w:line="180" w:lineRule="auto"/>
        <w:rPr>
          <w:rtl/>
          <w:lang w:bidi="ar-EG"/>
        </w:rPr>
      </w:pPr>
      <w:r w:rsidRPr="00435DDD">
        <w:rPr>
          <w:i/>
          <w:iCs/>
          <w:rtl/>
          <w:lang w:bidi="ar-EG"/>
        </w:rPr>
        <w:tab/>
      </w:r>
      <w:r w:rsidRPr="00435DDD">
        <w:rPr>
          <w:i/>
          <w:iCs/>
          <w:lang w:bidi="ar-EG"/>
        </w:rPr>
        <w:t>K</w:t>
      </w:r>
      <w:r w:rsidRPr="00435DDD">
        <w:rPr>
          <w:i/>
          <w:iCs/>
          <w:vertAlign w:val="subscript"/>
          <w:lang w:bidi="ar-EG"/>
        </w:rPr>
        <w:t>tech</w:t>
      </w:r>
      <w:r w:rsidRPr="00435DDD">
        <w:rPr>
          <w:rFonts w:hint="cs"/>
          <w:rtl/>
          <w:lang w:bidi="ar-EG"/>
        </w:rPr>
        <w:t>:</w:t>
      </w:r>
      <w:r w:rsidRPr="00435DDD">
        <w:rPr>
          <w:rFonts w:hint="cs"/>
          <w:rtl/>
          <w:lang w:bidi="ar-EG"/>
        </w:rPr>
        <w:tab/>
        <w:t>معامل يعتمد على التكنولوجيا المستعملة.</w:t>
      </w:r>
    </w:p>
    <w:p w:rsidR="00720CD7" w:rsidRPr="00435DDD" w:rsidRDefault="00720CD7" w:rsidP="00B61511">
      <w:pPr>
        <w:keepNext/>
        <w:keepLines/>
        <w:spacing w:before="90" w:line="185" w:lineRule="auto"/>
        <w:rPr>
          <w:rtl/>
        </w:rPr>
      </w:pPr>
      <w:r w:rsidRPr="00435DDD">
        <w:rPr>
          <w:rFonts w:hint="cs"/>
          <w:rtl/>
        </w:rPr>
        <w:t>وتطبق المعاملات لكل تردد راديوي</w:t>
      </w:r>
      <w:r w:rsidR="003D2DE5" w:rsidRPr="00435DDD">
        <w:rPr>
          <w:rFonts w:hint="cs"/>
          <w:rtl/>
        </w:rPr>
        <w:t xml:space="preserve"> (قناة راديوية) و/أو نطاق تردد.</w:t>
      </w:r>
    </w:p>
    <w:p w:rsidR="003C4E3F" w:rsidRPr="00435DDD" w:rsidRDefault="003C4E3F" w:rsidP="00B61511">
      <w:pPr>
        <w:pStyle w:val="headingb1"/>
        <w:spacing w:before="140" w:line="185" w:lineRule="auto"/>
        <w:rPr>
          <w:rtl/>
        </w:rPr>
      </w:pPr>
      <w:r w:rsidRPr="00435DDD">
        <w:rPr>
          <w:rFonts w:hint="cs"/>
          <w:rtl/>
        </w:rPr>
        <w:t>حساب الرسوم السنوية</w:t>
      </w:r>
    </w:p>
    <w:p w:rsidR="003C4E3F" w:rsidRPr="00435DDD" w:rsidRDefault="003C4E3F" w:rsidP="00B61511">
      <w:pPr>
        <w:keepNext/>
        <w:keepLines/>
        <w:spacing w:before="90" w:line="185" w:lineRule="auto"/>
        <w:rPr>
          <w:rtl/>
          <w:lang w:bidi="ar-EG"/>
        </w:rPr>
      </w:pPr>
      <w:r w:rsidRPr="00435DDD">
        <w:rPr>
          <w:lang w:bidi="ar-EG"/>
        </w:rPr>
        <w:t>5</w:t>
      </w:r>
      <w:r w:rsidRPr="00435DDD">
        <w:rPr>
          <w:rtl/>
          <w:lang w:bidi="ar-EG"/>
        </w:rPr>
        <w:tab/>
      </w:r>
      <w:r w:rsidRPr="00435DDD">
        <w:rPr>
          <w:rFonts w:hint="cs"/>
          <w:rtl/>
          <w:lang w:bidi="ar-EG"/>
        </w:rPr>
        <w:t xml:space="preserve">تُحدد الرسوم </w:t>
      </w:r>
      <w:r w:rsidR="00432553" w:rsidRPr="00435DDD">
        <w:rPr>
          <w:rFonts w:hint="cs"/>
          <w:rtl/>
          <w:lang w:bidi="ar-EG"/>
        </w:rPr>
        <w:t>السنوية</w:t>
      </w:r>
      <w:r w:rsidRPr="00435DDD">
        <w:rPr>
          <w:rFonts w:hint="cs"/>
          <w:rtl/>
          <w:lang w:bidi="ar-EG"/>
        </w:rPr>
        <w:t xml:space="preserve"> لكل ترخيص وتُحسب باستخدام المعادلة التالية:</w:t>
      </w:r>
    </w:p>
    <w:p w:rsidR="003C4E3F" w:rsidRPr="00435DDD" w:rsidRDefault="009F1F65" w:rsidP="00B61511">
      <w:pPr>
        <w:pStyle w:val="Equation"/>
        <w:tabs>
          <w:tab w:val="left" w:pos="794"/>
        </w:tabs>
        <w:spacing w:before="90" w:line="216" w:lineRule="auto"/>
        <w:rPr>
          <w:rtl/>
        </w:rPr>
      </w:pPr>
      <w:r w:rsidRPr="00435DDD">
        <w:tab/>
      </w:r>
      <w:r w:rsidRPr="00435DDD">
        <w:tab/>
      </w:r>
      <w:r w:rsidR="00DB27F5" w:rsidRPr="00435DDD">
        <w:rPr>
          <w:rFonts w:cs="Times New Roman"/>
          <w:position w:val="-28"/>
          <w:sz w:val="24"/>
          <w:szCs w:val="20"/>
          <w:lang w:eastAsia="en-US"/>
        </w:rPr>
        <w:object w:dxaOrig="1219" w:dyaOrig="680">
          <v:shape id="_x0000_i1122" type="#_x0000_t75" style="width:1in;height:39.95pt" o:ole="">
            <v:imagedata r:id="rId216" o:title=""/>
          </v:shape>
          <o:OLEObject Type="Embed" ProgID="Equation.3" ShapeID="_x0000_i1122" DrawAspect="Content" ObjectID="_1511631213" r:id="rId217"/>
        </w:object>
      </w:r>
      <w:r w:rsidRPr="00435DDD">
        <w:tab/>
        <w:t>(62)</w:t>
      </w:r>
    </w:p>
    <w:p w:rsidR="003C4E3F" w:rsidRPr="00435DDD" w:rsidRDefault="009F1F65" w:rsidP="00B61511">
      <w:pPr>
        <w:keepNext/>
        <w:keepLines/>
        <w:spacing w:before="90" w:line="185" w:lineRule="auto"/>
        <w:rPr>
          <w:rtl/>
          <w:lang w:bidi="ar-EG"/>
        </w:rPr>
      </w:pPr>
      <w:r w:rsidRPr="00435DDD">
        <w:rPr>
          <w:rFonts w:hint="cs"/>
          <w:rtl/>
          <w:lang w:bidi="ar-EG"/>
        </w:rPr>
        <w:t>حيث:</w:t>
      </w:r>
    </w:p>
    <w:p w:rsidR="009F1F65" w:rsidRPr="00435DDD" w:rsidRDefault="00DB27F5" w:rsidP="00B61511">
      <w:pPr>
        <w:pStyle w:val="Equation"/>
        <w:spacing w:before="90" w:line="216" w:lineRule="auto"/>
        <w:jc w:val="center"/>
      </w:pPr>
      <w:r w:rsidRPr="00435DDD">
        <w:rPr>
          <w:rFonts w:cs="Times New Roman"/>
          <w:position w:val="-16"/>
          <w:sz w:val="24"/>
          <w:szCs w:val="20"/>
          <w:lang w:eastAsia="en-US"/>
        </w:rPr>
        <w:object w:dxaOrig="4880" w:dyaOrig="460">
          <v:shape id="_x0000_i1123" type="#_x0000_t75" style="width:273.85pt;height:27.9pt" o:ole="">
            <v:imagedata r:id="rId218" o:title=""/>
          </v:shape>
          <o:OLEObject Type="Embed" ProgID="Equation.3" ShapeID="_x0000_i1123" DrawAspect="Content" ObjectID="_1511631214" r:id="rId219"/>
        </w:object>
      </w:r>
    </w:p>
    <w:p w:rsidR="003C4E3F" w:rsidRPr="00435DDD" w:rsidRDefault="009F1F65" w:rsidP="00B61511">
      <w:pPr>
        <w:keepNext/>
        <w:keepLines/>
        <w:spacing w:before="90" w:line="185" w:lineRule="auto"/>
      </w:pPr>
      <w:r w:rsidRPr="00435DDD">
        <w:rPr>
          <w:rFonts w:hint="cs"/>
          <w:rtl/>
        </w:rPr>
        <w:t>حيث:</w:t>
      </w:r>
    </w:p>
    <w:p w:rsidR="003C4E3F" w:rsidRPr="00435DDD" w:rsidRDefault="009F1F65" w:rsidP="00B61511">
      <w:pPr>
        <w:pStyle w:val="Equationlegend"/>
        <w:spacing w:before="70" w:line="180" w:lineRule="auto"/>
      </w:pPr>
      <w:r w:rsidRPr="00435DDD">
        <w:rPr>
          <w:rtl/>
        </w:rPr>
        <w:tab/>
      </w:r>
      <w:r w:rsidRPr="00435DDD">
        <w:rPr>
          <w:i/>
          <w:iCs/>
        </w:rPr>
        <w:t>Pa</w:t>
      </w:r>
      <w:r w:rsidRPr="00435DDD">
        <w:rPr>
          <w:rFonts w:hint="cs"/>
          <w:rtl/>
        </w:rPr>
        <w:t xml:space="preserve">: </w:t>
      </w:r>
      <w:r w:rsidR="007F6D3D" w:rsidRPr="00435DDD">
        <w:rPr>
          <w:rtl/>
        </w:rPr>
        <w:tab/>
      </w:r>
      <w:r w:rsidRPr="00435DDD">
        <w:rPr>
          <w:rFonts w:hint="cs"/>
          <w:rtl/>
        </w:rPr>
        <w:t>الرسوم السنوية (روبل)</w:t>
      </w:r>
    </w:p>
    <w:p w:rsidR="003C4E3F" w:rsidRPr="00435DDD" w:rsidRDefault="009F1F65" w:rsidP="00B61511">
      <w:pPr>
        <w:pStyle w:val="Equationlegend"/>
        <w:spacing w:before="70" w:line="180" w:lineRule="auto"/>
        <w:rPr>
          <w:rtl/>
        </w:rPr>
      </w:pPr>
      <w:r w:rsidRPr="00435DDD">
        <w:rPr>
          <w:i/>
          <w:rtl/>
        </w:rPr>
        <w:tab/>
      </w:r>
      <w:r w:rsidRPr="00435DDD">
        <w:rPr>
          <w:i/>
        </w:rPr>
        <w:t>P</w:t>
      </w:r>
      <w:r w:rsidRPr="00435DDD">
        <w:rPr>
          <w:i/>
          <w:vertAlign w:val="subscript"/>
        </w:rPr>
        <w:t>a(q</w:t>
      </w:r>
      <w:r w:rsidR="00720CD7" w:rsidRPr="00435DDD">
        <w:rPr>
          <w:i/>
          <w:vertAlign w:val="subscript"/>
        </w:rPr>
        <w:t>)</w:t>
      </w:r>
      <w:r w:rsidRPr="00435DDD">
        <w:rPr>
          <w:rFonts w:hint="cs"/>
          <w:rtl/>
        </w:rPr>
        <w:t xml:space="preserve">: </w:t>
      </w:r>
      <w:r w:rsidR="007F6D3D" w:rsidRPr="00435DDD">
        <w:rPr>
          <w:rtl/>
        </w:rPr>
        <w:tab/>
      </w:r>
      <w:r w:rsidR="00DF5621" w:rsidRPr="00435DDD">
        <w:rPr>
          <w:rFonts w:hint="cs"/>
          <w:rtl/>
        </w:rPr>
        <w:t>الرسوم السنوية كل ثلاثة أشهر (روبل)</w:t>
      </w:r>
    </w:p>
    <w:p w:rsidR="009F1F65" w:rsidRPr="00435DDD" w:rsidRDefault="009F1F65" w:rsidP="00B61511">
      <w:pPr>
        <w:pStyle w:val="Equationlegend"/>
        <w:spacing w:before="70" w:line="180" w:lineRule="auto"/>
        <w:rPr>
          <w:rtl/>
        </w:rPr>
      </w:pPr>
      <w:r w:rsidRPr="00435DDD">
        <w:rPr>
          <w:i/>
          <w:rtl/>
        </w:rPr>
        <w:tab/>
      </w:r>
      <w:r w:rsidRPr="00435DDD">
        <w:rPr>
          <w:i/>
        </w:rPr>
        <w:t>R</w:t>
      </w:r>
      <w:r w:rsidRPr="00435DDD">
        <w:rPr>
          <w:i/>
          <w:vertAlign w:val="subscript"/>
        </w:rPr>
        <w:t>a</w:t>
      </w:r>
      <w:r w:rsidRPr="00435DDD">
        <w:rPr>
          <w:rFonts w:hint="cs"/>
          <w:rtl/>
        </w:rPr>
        <w:t xml:space="preserve">: </w:t>
      </w:r>
      <w:r w:rsidR="007F6D3D" w:rsidRPr="00435DDD">
        <w:rPr>
          <w:rtl/>
        </w:rPr>
        <w:tab/>
      </w:r>
      <w:r w:rsidR="00DF5621" w:rsidRPr="00435DDD">
        <w:rPr>
          <w:rFonts w:hint="cs"/>
          <w:rtl/>
        </w:rPr>
        <w:t>سعر الرسوم السنوية (روبل)</w:t>
      </w:r>
    </w:p>
    <w:p w:rsidR="009F1F65" w:rsidRPr="00435DDD" w:rsidRDefault="009F1F65" w:rsidP="00B61511">
      <w:pPr>
        <w:pStyle w:val="Equationlegend"/>
        <w:spacing w:before="70" w:line="180" w:lineRule="auto"/>
        <w:rPr>
          <w:rtl/>
        </w:rPr>
      </w:pPr>
      <w:r w:rsidRPr="00435DDD">
        <w:rPr>
          <w:rtl/>
        </w:rPr>
        <w:tab/>
      </w:r>
      <w:r w:rsidRPr="00435DDD">
        <w:rPr>
          <w:i/>
        </w:rPr>
        <w:t>K</w:t>
      </w:r>
      <w:r w:rsidRPr="00435DDD">
        <w:rPr>
          <w:i/>
          <w:vertAlign w:val="subscript"/>
        </w:rPr>
        <w:t>band</w:t>
      </w:r>
      <w:r w:rsidRPr="00435DDD">
        <w:rPr>
          <w:rFonts w:hint="cs"/>
          <w:rtl/>
        </w:rPr>
        <w:t xml:space="preserve">: </w:t>
      </w:r>
      <w:r w:rsidR="007F6D3D" w:rsidRPr="00435DDD">
        <w:rPr>
          <w:rtl/>
        </w:rPr>
        <w:tab/>
      </w:r>
      <w:r w:rsidRPr="00435DDD">
        <w:rPr>
          <w:rFonts w:hint="cs"/>
          <w:rtl/>
        </w:rPr>
        <w:t xml:space="preserve">معامل يعتمد على </w:t>
      </w:r>
      <w:r w:rsidR="00DF5621" w:rsidRPr="00435DDD">
        <w:rPr>
          <w:rFonts w:hint="cs"/>
          <w:rtl/>
        </w:rPr>
        <w:t>نطاق التردد المستعمل</w:t>
      </w:r>
    </w:p>
    <w:p w:rsidR="009F1F65" w:rsidRPr="00435DDD" w:rsidRDefault="009F1F65" w:rsidP="00B61511">
      <w:pPr>
        <w:pStyle w:val="Equationlegend"/>
        <w:spacing w:before="70" w:line="180" w:lineRule="auto"/>
        <w:rPr>
          <w:rtl/>
        </w:rPr>
      </w:pPr>
      <w:r w:rsidRPr="00435DDD">
        <w:rPr>
          <w:rtl/>
        </w:rPr>
        <w:tab/>
      </w:r>
      <w:r w:rsidRPr="00435DDD">
        <w:rPr>
          <w:i/>
        </w:rPr>
        <w:t>K</w:t>
      </w:r>
      <w:r w:rsidRPr="00435DDD">
        <w:rPr>
          <w:i/>
          <w:vertAlign w:val="subscript"/>
        </w:rPr>
        <w:t>Nf</w:t>
      </w:r>
      <w:r w:rsidRPr="00435DDD">
        <w:rPr>
          <w:rFonts w:hint="cs"/>
          <w:rtl/>
        </w:rPr>
        <w:t xml:space="preserve">: </w:t>
      </w:r>
      <w:r w:rsidR="007F6D3D" w:rsidRPr="00435DDD">
        <w:rPr>
          <w:rtl/>
        </w:rPr>
        <w:tab/>
      </w:r>
      <w:r w:rsidRPr="00435DDD">
        <w:rPr>
          <w:rFonts w:hint="cs"/>
          <w:rtl/>
        </w:rPr>
        <w:t xml:space="preserve">معامل يعتمد على </w:t>
      </w:r>
      <w:r w:rsidR="00DF5621" w:rsidRPr="00435DDD">
        <w:rPr>
          <w:rFonts w:hint="cs"/>
          <w:rtl/>
        </w:rPr>
        <w:t>عدد الترددات الراديوية المستعملة</w:t>
      </w:r>
      <w:r w:rsidR="00B109A6" w:rsidRPr="00435DDD">
        <w:rPr>
          <w:rFonts w:hint="cs"/>
          <w:rtl/>
        </w:rPr>
        <w:t xml:space="preserve"> (قناة راديوية)</w:t>
      </w:r>
    </w:p>
    <w:p w:rsidR="009F1F65" w:rsidRPr="00435DDD" w:rsidRDefault="009F1F65" w:rsidP="00B61511">
      <w:pPr>
        <w:pStyle w:val="Equationlegend"/>
        <w:spacing w:before="70" w:line="180" w:lineRule="auto"/>
        <w:rPr>
          <w:rtl/>
        </w:rPr>
      </w:pPr>
      <w:r w:rsidRPr="00435DDD">
        <w:rPr>
          <w:i/>
          <w:rtl/>
        </w:rPr>
        <w:tab/>
      </w:r>
      <w:r w:rsidRPr="00435DDD">
        <w:rPr>
          <w:i/>
        </w:rPr>
        <w:t>K</w:t>
      </w:r>
      <w:r w:rsidRPr="00435DDD">
        <w:rPr>
          <w:i/>
          <w:vertAlign w:val="subscript"/>
        </w:rPr>
        <w:t>tech</w:t>
      </w:r>
      <w:r w:rsidRPr="00435DDD">
        <w:rPr>
          <w:rFonts w:hint="cs"/>
          <w:rtl/>
        </w:rPr>
        <w:t xml:space="preserve">: </w:t>
      </w:r>
      <w:r w:rsidR="007F6D3D" w:rsidRPr="00435DDD">
        <w:rPr>
          <w:rtl/>
        </w:rPr>
        <w:tab/>
      </w:r>
      <w:r w:rsidRPr="00435DDD">
        <w:rPr>
          <w:rFonts w:hint="cs"/>
          <w:rtl/>
        </w:rPr>
        <w:t>معامل يعتمد على التكنولوجيا المستعملة</w:t>
      </w:r>
    </w:p>
    <w:p w:rsidR="009F1F65" w:rsidRPr="00435DDD" w:rsidRDefault="009F1F65" w:rsidP="00B61511">
      <w:pPr>
        <w:pStyle w:val="Equationlegend"/>
        <w:spacing w:before="70" w:line="180" w:lineRule="auto"/>
        <w:rPr>
          <w:i/>
          <w:rtl/>
        </w:rPr>
      </w:pPr>
      <w:r w:rsidRPr="00435DDD">
        <w:rPr>
          <w:i/>
          <w:rtl/>
        </w:rPr>
        <w:tab/>
      </w:r>
      <w:r w:rsidRPr="00435DDD">
        <w:rPr>
          <w:i/>
        </w:rPr>
        <w:t>N</w:t>
      </w:r>
      <w:r w:rsidRPr="00435DDD">
        <w:rPr>
          <w:i/>
          <w:vertAlign w:val="subscript"/>
        </w:rPr>
        <w:t>auth(q)</w:t>
      </w:r>
      <w:r w:rsidRPr="00435DDD">
        <w:rPr>
          <w:rFonts w:hint="cs"/>
          <w:i/>
          <w:rtl/>
        </w:rPr>
        <w:t xml:space="preserve">: </w:t>
      </w:r>
      <w:r w:rsidR="007F6D3D" w:rsidRPr="00435DDD">
        <w:rPr>
          <w:i/>
          <w:rtl/>
        </w:rPr>
        <w:tab/>
      </w:r>
      <w:r w:rsidR="00DF5621" w:rsidRPr="00435DDD">
        <w:rPr>
          <w:rFonts w:hint="cs"/>
          <w:i/>
          <w:rtl/>
        </w:rPr>
        <w:t>عدد أيام الترخيص الفعلية في فترة الدفع المقدرة بثلاثة أشهر</w:t>
      </w:r>
    </w:p>
    <w:p w:rsidR="009F1F65" w:rsidRPr="00435DDD" w:rsidRDefault="009F1F65" w:rsidP="00B61511">
      <w:pPr>
        <w:pStyle w:val="Equationlegend"/>
        <w:spacing w:before="70" w:line="180" w:lineRule="auto"/>
        <w:rPr>
          <w:rtl/>
        </w:rPr>
      </w:pPr>
      <w:r w:rsidRPr="00435DDD">
        <w:rPr>
          <w:i/>
          <w:rtl/>
        </w:rPr>
        <w:tab/>
      </w:r>
      <w:r w:rsidRPr="00B61511">
        <w:rPr>
          <w:i/>
        </w:rPr>
        <w:t>N</w:t>
      </w:r>
      <w:r w:rsidRPr="00B61511">
        <w:rPr>
          <w:i/>
          <w:vertAlign w:val="subscript"/>
        </w:rPr>
        <w:t>q</w:t>
      </w:r>
      <w:r w:rsidRPr="00B61511">
        <w:rPr>
          <w:rFonts w:hint="cs"/>
          <w:rtl/>
        </w:rPr>
        <w:t xml:space="preserve">: </w:t>
      </w:r>
      <w:r w:rsidR="007F6D3D" w:rsidRPr="00B61511">
        <w:rPr>
          <w:rtl/>
        </w:rPr>
        <w:tab/>
      </w:r>
      <w:r w:rsidR="00DF5621" w:rsidRPr="00B61511">
        <w:rPr>
          <w:rFonts w:hint="cs"/>
          <w:rtl/>
        </w:rPr>
        <w:t>عدد الأيام في فترة الدفع المقدرة بثلاثة أشهر.</w:t>
      </w:r>
    </w:p>
    <w:p w:rsidR="00E41E4E" w:rsidRPr="00435DDD" w:rsidRDefault="00DF5621" w:rsidP="00B61511">
      <w:pPr>
        <w:spacing w:before="90" w:line="185" w:lineRule="auto"/>
        <w:rPr>
          <w:i/>
          <w:rtl/>
        </w:rPr>
      </w:pPr>
      <w:r w:rsidRPr="00435DDD">
        <w:rPr>
          <w:rFonts w:hint="cs"/>
          <w:i/>
          <w:rtl/>
        </w:rPr>
        <w:lastRenderedPageBreak/>
        <w:t>وتُ</w:t>
      </w:r>
      <w:r w:rsidR="009F1F65" w:rsidRPr="00435DDD">
        <w:rPr>
          <w:rFonts w:hint="cs"/>
          <w:i/>
          <w:rtl/>
        </w:rPr>
        <w:t>طبق المعاملات ل</w:t>
      </w:r>
      <w:r w:rsidRPr="00435DDD">
        <w:rPr>
          <w:rFonts w:hint="cs"/>
          <w:i/>
          <w:rtl/>
        </w:rPr>
        <w:t>كل تردد راديوي (قناة راديوية) و</w:t>
      </w:r>
      <w:r w:rsidR="009F1F65" w:rsidRPr="00435DDD">
        <w:rPr>
          <w:rFonts w:hint="cs"/>
          <w:i/>
          <w:rtl/>
        </w:rPr>
        <w:t>/أو</w:t>
      </w:r>
      <w:r w:rsidRPr="00435DDD">
        <w:rPr>
          <w:rFonts w:hint="cs"/>
          <w:i/>
          <w:rtl/>
        </w:rPr>
        <w:t xml:space="preserve"> نطاق تردد.</w:t>
      </w:r>
    </w:p>
    <w:p w:rsidR="00DF5621" w:rsidRPr="00435DDD" w:rsidRDefault="007951E2" w:rsidP="00873A93">
      <w:pPr>
        <w:pStyle w:val="headingb1"/>
        <w:rPr>
          <w:rtl/>
        </w:rPr>
      </w:pPr>
      <w:r w:rsidRPr="00435DDD">
        <w:rPr>
          <w:rFonts w:hint="cs"/>
          <w:rtl/>
        </w:rPr>
        <w:t>حساب المعامل الذي يعتمد على نطاق التردد المستعمل</w:t>
      </w:r>
    </w:p>
    <w:p w:rsidR="00DF5621" w:rsidRPr="00435DDD" w:rsidRDefault="007951E2" w:rsidP="007951E2">
      <w:pPr>
        <w:rPr>
          <w:rtl/>
        </w:rPr>
      </w:pPr>
      <w:r w:rsidRPr="00435DDD">
        <w:t>6</w:t>
      </w:r>
      <w:r w:rsidRPr="00435DDD">
        <w:rPr>
          <w:rtl/>
        </w:rPr>
        <w:tab/>
      </w:r>
      <w:r w:rsidRPr="00435DDD">
        <w:rPr>
          <w:rFonts w:hint="cs"/>
          <w:rtl/>
        </w:rPr>
        <w:t>ي</w:t>
      </w:r>
      <w:r w:rsidR="005E6A4C" w:rsidRPr="00435DDD">
        <w:rPr>
          <w:rFonts w:hint="cs"/>
          <w:rtl/>
        </w:rPr>
        <w:t>ُ</w:t>
      </w:r>
      <w:r w:rsidRPr="00435DDD">
        <w:rPr>
          <w:rFonts w:hint="cs"/>
          <w:rtl/>
        </w:rPr>
        <w:t>حسب المعامل الذي يعتمد على نطاق التردد المستعمل</w:t>
      </w:r>
      <w:r w:rsidR="00720CD7" w:rsidRPr="00435DDD">
        <w:rPr>
          <w:rFonts w:hint="cs"/>
          <w:rtl/>
          <w:lang w:bidi="ar-EG"/>
        </w:rPr>
        <w:t xml:space="preserve"> بالمعادلة التالية</w:t>
      </w:r>
      <w:r w:rsidRPr="00435DDD">
        <w:rPr>
          <w:rFonts w:hint="cs"/>
          <w:rtl/>
        </w:rPr>
        <w:t>:</w:t>
      </w:r>
    </w:p>
    <w:p w:rsidR="00DF5621" w:rsidRPr="00435DDD" w:rsidRDefault="007951E2" w:rsidP="00DB27F5">
      <w:pPr>
        <w:pStyle w:val="Equation"/>
        <w:tabs>
          <w:tab w:val="left" w:pos="794"/>
        </w:tabs>
        <w:rPr>
          <w:rtl/>
        </w:rPr>
      </w:pPr>
      <w:r w:rsidRPr="00435DDD">
        <w:tab/>
      </w:r>
      <w:r w:rsidRPr="00435DDD">
        <w:tab/>
      </w:r>
      <w:r w:rsidR="00DB27F5" w:rsidRPr="00435DDD">
        <w:rPr>
          <w:rFonts w:cs="Times New Roman"/>
          <w:position w:val="-14"/>
          <w:sz w:val="24"/>
          <w:szCs w:val="20"/>
          <w:lang w:eastAsia="en-US"/>
        </w:rPr>
        <w:object w:dxaOrig="2100" w:dyaOrig="380">
          <v:shape id="_x0000_i1124" type="#_x0000_t75" style="width:104.9pt;height:18.75pt" o:ole="">
            <v:imagedata r:id="rId220" o:title=""/>
          </v:shape>
          <o:OLEObject Type="Embed" ProgID="Equation.3" ShapeID="_x0000_i1124" DrawAspect="Content" ObjectID="_1511631215" r:id="rId221"/>
        </w:object>
      </w:r>
      <w:r w:rsidRPr="00435DDD">
        <w:tab/>
        <w:t>(63)</w:t>
      </w:r>
    </w:p>
    <w:p w:rsidR="00DF5621" w:rsidRPr="00435DDD" w:rsidRDefault="007951E2" w:rsidP="007951E2">
      <w:pPr>
        <w:rPr>
          <w:rtl/>
        </w:rPr>
      </w:pPr>
      <w:r w:rsidRPr="00435DDD">
        <w:rPr>
          <w:rFonts w:hint="cs"/>
          <w:rtl/>
        </w:rPr>
        <w:t>حيث:</w:t>
      </w:r>
    </w:p>
    <w:p w:rsidR="00DF5621" w:rsidRPr="00435DDD" w:rsidRDefault="007951E2" w:rsidP="00E339CB">
      <w:pPr>
        <w:pStyle w:val="Equationlegend"/>
        <w:rPr>
          <w:i/>
          <w:rtl/>
        </w:rPr>
      </w:pPr>
      <w:r w:rsidRPr="00435DDD">
        <w:rPr>
          <w:i/>
          <w:rtl/>
        </w:rPr>
        <w:tab/>
      </w:r>
      <w:r w:rsidRPr="00435DDD">
        <w:rPr>
          <w:i/>
        </w:rPr>
        <w:t>K</w:t>
      </w:r>
      <w:r w:rsidRPr="00435DDD">
        <w:rPr>
          <w:i/>
          <w:vertAlign w:val="subscript"/>
        </w:rPr>
        <w:t>FB</w:t>
      </w:r>
      <w:r w:rsidRPr="00435DDD">
        <w:rPr>
          <w:rFonts w:hint="cs"/>
          <w:i/>
          <w:rtl/>
        </w:rPr>
        <w:t xml:space="preserve">: </w:t>
      </w:r>
      <w:r w:rsidR="007F6D3D" w:rsidRPr="00435DDD">
        <w:rPr>
          <w:i/>
          <w:rtl/>
        </w:rPr>
        <w:tab/>
      </w:r>
      <w:r w:rsidRPr="00435DDD">
        <w:rPr>
          <w:rFonts w:hint="cs"/>
          <w:i/>
          <w:rtl/>
        </w:rPr>
        <w:t>معامل يعتمد على نطاق التردد</w:t>
      </w:r>
    </w:p>
    <w:p w:rsidR="00DF5621" w:rsidRPr="00435DDD" w:rsidRDefault="007951E2" w:rsidP="00E339CB">
      <w:pPr>
        <w:pStyle w:val="Equationlegend"/>
        <w:rPr>
          <w:i/>
          <w:rtl/>
        </w:rPr>
      </w:pPr>
      <w:r w:rsidRPr="00435DDD">
        <w:rPr>
          <w:rFonts w:hint="cs"/>
          <w:i/>
          <w:rtl/>
        </w:rPr>
        <w:tab/>
      </w:r>
      <w:r w:rsidRPr="00435DDD">
        <w:rPr>
          <w:i/>
        </w:rPr>
        <w:t>K</w:t>
      </w:r>
      <w:r w:rsidRPr="00435DDD">
        <w:rPr>
          <w:i/>
          <w:vertAlign w:val="subscript"/>
        </w:rPr>
        <w:t>categ</w:t>
      </w:r>
      <w:r w:rsidRPr="00435DDD">
        <w:rPr>
          <w:rFonts w:hint="cs"/>
          <w:i/>
          <w:rtl/>
        </w:rPr>
        <w:t xml:space="preserve">: </w:t>
      </w:r>
      <w:r w:rsidR="007F6D3D" w:rsidRPr="00435DDD">
        <w:rPr>
          <w:i/>
          <w:rtl/>
        </w:rPr>
        <w:tab/>
      </w:r>
      <w:r w:rsidRPr="00435DDD">
        <w:rPr>
          <w:rFonts w:hint="cs"/>
          <w:i/>
          <w:rtl/>
        </w:rPr>
        <w:t>معامل يعتمد على فئة نطاق التردد المستعمل</w:t>
      </w:r>
      <w:r w:rsidR="00B109A6" w:rsidRPr="00435DDD">
        <w:rPr>
          <w:rFonts w:hint="cs"/>
          <w:i/>
          <w:rtl/>
        </w:rPr>
        <w:t>.</w:t>
      </w:r>
    </w:p>
    <w:p w:rsidR="00DF5621" w:rsidRPr="00435DDD" w:rsidRDefault="005E6A4C" w:rsidP="00873A93">
      <w:pPr>
        <w:pStyle w:val="headingb1"/>
        <w:rPr>
          <w:rtl/>
        </w:rPr>
      </w:pPr>
      <w:r w:rsidRPr="00435DDD">
        <w:rPr>
          <w:rFonts w:hint="cs"/>
          <w:rtl/>
        </w:rPr>
        <w:t>حساب المعامل الذي يعتمد على عدد الترددات الراديوية المستعملة</w:t>
      </w:r>
    </w:p>
    <w:p w:rsidR="00DF5621" w:rsidRPr="00435DDD" w:rsidRDefault="005E6A4C" w:rsidP="005708ED">
      <w:pPr>
        <w:rPr>
          <w:rtl/>
          <w:lang w:bidi="ar-EG"/>
        </w:rPr>
      </w:pPr>
      <w:r w:rsidRPr="00435DDD">
        <w:t>7</w:t>
      </w:r>
      <w:r w:rsidRPr="00435DDD">
        <w:rPr>
          <w:rtl/>
          <w:lang w:bidi="ar-EG"/>
        </w:rPr>
        <w:tab/>
      </w:r>
      <w:r w:rsidRPr="00435DDD">
        <w:rPr>
          <w:rFonts w:hint="cs"/>
          <w:rtl/>
          <w:lang w:bidi="ar-EG"/>
        </w:rPr>
        <w:t>يحسب المعامل الذي يعتمد على عدد الترددات الراديوية المستعملة (القنوات الراديوية) باستبعاد المحطات الأرضية لأي</w:t>
      </w:r>
      <w:r w:rsidR="005708ED" w:rsidRPr="00435DDD">
        <w:rPr>
          <w:rFonts w:hint="eastAsia"/>
          <w:rtl/>
          <w:lang w:bidi="ar-EG"/>
        </w:rPr>
        <w:t> </w:t>
      </w:r>
      <w:r w:rsidRPr="00435DDD">
        <w:rPr>
          <w:rFonts w:hint="cs"/>
          <w:rtl/>
          <w:lang w:bidi="ar-EG"/>
        </w:rPr>
        <w:t>نظام ساتلي (خدمة استكشاف الأرض الساتلية)</w:t>
      </w:r>
      <w:r w:rsidR="00B109A6" w:rsidRPr="00435DDD">
        <w:rPr>
          <w:rFonts w:hint="cs"/>
          <w:rtl/>
          <w:lang w:bidi="ar-EG"/>
        </w:rPr>
        <w:t xml:space="preserve"> </w:t>
      </w:r>
      <w:r w:rsidR="00B109A6" w:rsidRPr="00435DDD">
        <w:rPr>
          <w:lang w:bidi="ar-EG"/>
        </w:rPr>
        <w:t>(ESSS)</w:t>
      </w:r>
      <w:r w:rsidRPr="00435DDD">
        <w:rPr>
          <w:rFonts w:hint="cs"/>
          <w:rtl/>
          <w:lang w:bidi="ar-EG"/>
        </w:rPr>
        <w:t xml:space="preserve"> ومحطات محور المطاريف ذات الفتحات الصغيرة جداً </w:t>
      </w:r>
      <w:r w:rsidRPr="00435DDD">
        <w:rPr>
          <w:lang w:bidi="ar-EG"/>
        </w:rPr>
        <w:t>(VSAT)</w:t>
      </w:r>
      <w:r w:rsidRPr="00435DDD">
        <w:rPr>
          <w:rFonts w:hint="cs"/>
          <w:rtl/>
          <w:lang w:bidi="ar-EG"/>
        </w:rPr>
        <w:t xml:space="preserve"> (المركزية) يُحسب بالمعادلة التالية:</w:t>
      </w:r>
    </w:p>
    <w:p w:rsidR="005E6A4C" w:rsidRPr="00435DDD" w:rsidRDefault="005E6A4C" w:rsidP="00DB27F5">
      <w:pPr>
        <w:pStyle w:val="Equation"/>
        <w:tabs>
          <w:tab w:val="left" w:pos="794"/>
        </w:tabs>
        <w:rPr>
          <w:position w:val="-14"/>
          <w:rtl/>
        </w:rPr>
      </w:pPr>
      <w:r w:rsidRPr="00435DDD">
        <w:rPr>
          <w:position w:val="-14"/>
        </w:rPr>
        <w:tab/>
      </w:r>
      <w:r w:rsidRPr="00435DDD">
        <w:rPr>
          <w:position w:val="-14"/>
        </w:rPr>
        <w:tab/>
      </w:r>
      <w:r w:rsidR="00DB27F5" w:rsidRPr="00435DDD">
        <w:rPr>
          <w:rFonts w:cs="Times New Roman"/>
          <w:position w:val="-14"/>
          <w:sz w:val="24"/>
          <w:szCs w:val="20"/>
          <w:lang w:eastAsia="en-US"/>
        </w:rPr>
        <w:object w:dxaOrig="1219" w:dyaOrig="400">
          <v:shape id="_x0000_i1125" type="#_x0000_t75" style="width:60.75pt;height:20.4pt" o:ole="">
            <v:imagedata r:id="rId222" o:title=""/>
          </v:shape>
          <o:OLEObject Type="Embed" ProgID="Equation.3" ShapeID="_x0000_i1125" DrawAspect="Content" ObjectID="_1511631216" r:id="rId223"/>
        </w:object>
      </w:r>
      <w:r w:rsidRPr="00435DDD">
        <w:rPr>
          <w:position w:val="-14"/>
        </w:rPr>
        <w:tab/>
        <w:t>(64)</w:t>
      </w:r>
    </w:p>
    <w:p w:rsidR="005E6A4C" w:rsidRPr="00435DDD" w:rsidRDefault="005E6A4C" w:rsidP="005E6A4C">
      <w:pPr>
        <w:rPr>
          <w:rtl/>
          <w:lang w:bidi="ar-EG"/>
        </w:rPr>
      </w:pPr>
      <w:r w:rsidRPr="00435DDD">
        <w:rPr>
          <w:rFonts w:hint="cs"/>
          <w:rtl/>
          <w:lang w:bidi="ar-EG"/>
        </w:rPr>
        <w:t>حيث:</w:t>
      </w:r>
    </w:p>
    <w:p w:rsidR="00DF5621" w:rsidRPr="00435DDD" w:rsidRDefault="005E6A4C" w:rsidP="00E339CB">
      <w:pPr>
        <w:pStyle w:val="Equationlegend"/>
        <w:rPr>
          <w:i/>
          <w:rtl/>
        </w:rPr>
      </w:pPr>
      <w:r w:rsidRPr="00435DDD">
        <w:rPr>
          <w:i/>
          <w:iCs/>
          <w:rtl/>
        </w:rPr>
        <w:tab/>
      </w:r>
      <w:r w:rsidRPr="00435DDD">
        <w:rPr>
          <w:i/>
          <w:iCs/>
        </w:rPr>
        <w:t>K</w:t>
      </w:r>
      <w:r w:rsidRPr="00435DDD">
        <w:rPr>
          <w:i/>
          <w:vertAlign w:val="subscript"/>
        </w:rPr>
        <w:t>Nf</w:t>
      </w:r>
      <w:r w:rsidRPr="00435DDD">
        <w:rPr>
          <w:rFonts w:hint="cs"/>
          <w:i/>
          <w:rtl/>
        </w:rPr>
        <w:t xml:space="preserve">: </w:t>
      </w:r>
      <w:r w:rsidR="007F6D3D" w:rsidRPr="00435DDD">
        <w:rPr>
          <w:i/>
          <w:rtl/>
        </w:rPr>
        <w:tab/>
      </w:r>
      <w:r w:rsidR="001F2C1C" w:rsidRPr="00435DDD">
        <w:rPr>
          <w:rFonts w:hint="cs"/>
          <w:i/>
          <w:rtl/>
        </w:rPr>
        <w:t>معامل يعتمد على عدد الترددات الراديوية (القنوات الراديوية) المستعملة</w:t>
      </w:r>
    </w:p>
    <w:p w:rsidR="001F2C1C" w:rsidRPr="00435DDD" w:rsidRDefault="001F2C1C" w:rsidP="00E339CB">
      <w:pPr>
        <w:pStyle w:val="Equationlegend"/>
        <w:rPr>
          <w:rtl/>
          <w:lang w:bidi="ar-EG"/>
        </w:rPr>
      </w:pPr>
      <w:r w:rsidRPr="00435DDD">
        <w:rPr>
          <w:i/>
          <w:iCs/>
          <w:rtl/>
        </w:rPr>
        <w:tab/>
      </w:r>
      <w:r w:rsidRPr="00435DDD">
        <w:rPr>
          <w:i/>
          <w:iCs/>
        </w:rPr>
        <w:t>N</w:t>
      </w:r>
      <w:r w:rsidRPr="00435DDD">
        <w:rPr>
          <w:rFonts w:hint="cs"/>
          <w:rtl/>
          <w:lang w:bidi="ar-EG"/>
        </w:rPr>
        <w:t xml:space="preserve">: </w:t>
      </w:r>
      <w:r w:rsidR="007F6D3D" w:rsidRPr="00435DDD">
        <w:rPr>
          <w:rtl/>
          <w:lang w:bidi="ar-EG"/>
        </w:rPr>
        <w:tab/>
      </w:r>
      <w:r w:rsidRPr="00435DDD">
        <w:rPr>
          <w:rFonts w:hint="cs"/>
          <w:rtl/>
          <w:lang w:bidi="ar-EG"/>
        </w:rPr>
        <w:t>عدد الترددات الراديوية المستعملة</w:t>
      </w:r>
      <w:r w:rsidR="00B109A6" w:rsidRPr="00435DDD">
        <w:rPr>
          <w:rFonts w:hint="cs"/>
          <w:rtl/>
          <w:lang w:bidi="ar-EG"/>
        </w:rPr>
        <w:t>.</w:t>
      </w:r>
    </w:p>
    <w:p w:rsidR="00DF5621" w:rsidRPr="00435DDD" w:rsidRDefault="001F2C1C" w:rsidP="00663018">
      <w:pPr>
        <w:pStyle w:val="Note"/>
        <w:spacing w:before="180"/>
        <w:rPr>
          <w:rtl/>
          <w:lang w:bidi="ar-EG"/>
        </w:rPr>
      </w:pPr>
      <w:r w:rsidRPr="00435DDD">
        <w:rPr>
          <w:rFonts w:hint="cs"/>
          <w:rtl/>
        </w:rPr>
        <w:t>ملاحظ</w:t>
      </w:r>
      <w:r w:rsidR="00663018" w:rsidRPr="00435DDD">
        <w:rPr>
          <w:rFonts w:hint="cs"/>
          <w:rtl/>
        </w:rPr>
        <w:t>ـ</w:t>
      </w:r>
      <w:r w:rsidRPr="00435DDD">
        <w:rPr>
          <w:rFonts w:hint="cs"/>
          <w:rtl/>
        </w:rPr>
        <w:t>ة</w:t>
      </w:r>
      <w:r w:rsidR="00B109A6" w:rsidRPr="00435DDD">
        <w:rPr>
          <w:rFonts w:hint="cs"/>
          <w:rtl/>
        </w:rPr>
        <w:t xml:space="preserve"> - </w:t>
      </w:r>
      <w:r w:rsidRPr="00435DDD">
        <w:rPr>
          <w:rFonts w:hint="cs"/>
          <w:rtl/>
        </w:rPr>
        <w:t xml:space="preserve">العدد </w:t>
      </w:r>
      <w:r w:rsidRPr="00435DDD">
        <w:rPr>
          <w:i/>
          <w:iCs/>
        </w:rPr>
        <w:t>N</w:t>
      </w:r>
      <w:r w:rsidRPr="00435DDD">
        <w:rPr>
          <w:rFonts w:hint="cs"/>
          <w:i/>
          <w:iCs/>
          <w:rtl/>
          <w:lang w:bidi="ar-EG"/>
        </w:rPr>
        <w:t xml:space="preserve"> </w:t>
      </w:r>
      <w:r w:rsidRPr="00435DDD">
        <w:rPr>
          <w:rFonts w:hint="cs"/>
          <w:rtl/>
          <w:lang w:bidi="ar-EG"/>
        </w:rPr>
        <w:t xml:space="preserve">للمرسلات التلفزيونية والنظام </w:t>
      </w:r>
      <w:r w:rsidRPr="00435DDD">
        <w:rPr>
          <w:lang w:bidi="ar-EG"/>
        </w:rPr>
        <w:t>DECT</w:t>
      </w:r>
      <w:r w:rsidRPr="00435DDD">
        <w:rPr>
          <w:rFonts w:hint="cs"/>
          <w:rtl/>
          <w:lang w:bidi="ar-EG"/>
        </w:rPr>
        <w:t xml:space="preserve"> يُحسب طبقاً لعدد القنوات الراديوية المستعملة، في حين يُحسب لمحطات الترحيل الراديوي والمحطات القاعدة (المشترك) لوحدات التمديد الراديوي الهاتفية طبقاً لعدد الترددات الراديوية التي تستعملها المرسلات.</w:t>
      </w:r>
    </w:p>
    <w:p w:rsidR="00DF5621" w:rsidRPr="00435DDD" w:rsidRDefault="001F2C1C" w:rsidP="00720CD7">
      <w:pPr>
        <w:rPr>
          <w:rtl/>
          <w:lang w:bidi="ar-EG"/>
        </w:rPr>
      </w:pPr>
      <w:r w:rsidRPr="00435DDD">
        <w:rPr>
          <w:lang w:bidi="ar-EG"/>
        </w:rPr>
        <w:t>8</w:t>
      </w:r>
      <w:r w:rsidRPr="00435DDD">
        <w:rPr>
          <w:rtl/>
          <w:lang w:bidi="ar-EG"/>
        </w:rPr>
        <w:tab/>
      </w:r>
      <w:r w:rsidRPr="00435DDD">
        <w:rPr>
          <w:rFonts w:hint="cs"/>
          <w:rtl/>
          <w:lang w:bidi="ar-EG"/>
        </w:rPr>
        <w:t xml:space="preserve">يُحسب العدد </w:t>
      </w:r>
      <w:r w:rsidRPr="00435DDD">
        <w:rPr>
          <w:i/>
          <w:iCs/>
          <w:lang w:bidi="ar-EG"/>
        </w:rPr>
        <w:t>N</w:t>
      </w:r>
      <w:r w:rsidRPr="00435DDD">
        <w:rPr>
          <w:rFonts w:hint="cs"/>
          <w:i/>
          <w:iCs/>
          <w:rtl/>
          <w:lang w:bidi="ar-EG"/>
        </w:rPr>
        <w:t xml:space="preserve"> </w:t>
      </w:r>
      <w:r w:rsidRPr="00435DDD">
        <w:rPr>
          <w:rFonts w:hint="cs"/>
          <w:rtl/>
          <w:lang w:bidi="ar-EG"/>
        </w:rPr>
        <w:t xml:space="preserve">للترددات الراديوية (القنوات الراديوية) المستعملة طبقاً للترخيص </w:t>
      </w:r>
      <w:r w:rsidR="00432553" w:rsidRPr="00435DDD">
        <w:rPr>
          <w:rFonts w:hint="cs"/>
          <w:rtl/>
          <w:lang w:bidi="ar-EG"/>
        </w:rPr>
        <w:t>الممنو</w:t>
      </w:r>
      <w:r w:rsidR="00720CD7" w:rsidRPr="00435DDD">
        <w:rPr>
          <w:rFonts w:hint="cs"/>
          <w:rtl/>
          <w:lang w:bidi="ar-EG"/>
        </w:rPr>
        <w:t>ح</w:t>
      </w:r>
      <w:r w:rsidRPr="00435DDD">
        <w:rPr>
          <w:rFonts w:hint="cs"/>
          <w:rtl/>
          <w:lang w:bidi="ar-EG"/>
        </w:rPr>
        <w:t xml:space="preserve"> لكل موقع (</w:t>
      </w:r>
      <w:r w:rsidR="00432553" w:rsidRPr="00435DDD">
        <w:rPr>
          <w:rFonts w:hint="cs"/>
          <w:rtl/>
          <w:lang w:bidi="ar-EG"/>
        </w:rPr>
        <w:t>يحدد</w:t>
      </w:r>
      <w:r w:rsidRPr="00435DDD">
        <w:rPr>
          <w:rFonts w:hint="cs"/>
          <w:rtl/>
          <w:lang w:bidi="ar-EG"/>
        </w:rPr>
        <w:t xml:space="preserve"> بالإحداثيات الجغرافية) بجمع عدد الترددات (القنوات) الراديوية المستعملة في إرسال و/أو استقبال الإشارات الراديوية.</w:t>
      </w:r>
    </w:p>
    <w:p w:rsidR="001D279A" w:rsidRPr="00435DDD" w:rsidRDefault="001F2C1C" w:rsidP="001F2C1C">
      <w:pPr>
        <w:rPr>
          <w:rtl/>
          <w:lang w:bidi="ar-EG"/>
        </w:rPr>
      </w:pPr>
      <w:r w:rsidRPr="00435DDD">
        <w:rPr>
          <w:rFonts w:hint="cs"/>
          <w:rtl/>
          <w:lang w:bidi="ar-EG"/>
        </w:rPr>
        <w:t xml:space="preserve">إذا استعمل مستقبل و/أو مرسل نفس التردد الراديوي، فإن العدد </w:t>
      </w:r>
      <w:r w:rsidRPr="00435DDD">
        <w:rPr>
          <w:i/>
          <w:iCs/>
          <w:lang w:bidi="ar-EG"/>
        </w:rPr>
        <w:t>N</w:t>
      </w:r>
      <w:r w:rsidRPr="00435DDD">
        <w:rPr>
          <w:rFonts w:hint="cs"/>
          <w:rtl/>
          <w:lang w:bidi="ar-EG"/>
        </w:rPr>
        <w:t xml:space="preserve"> لهذا التردد الراديوي يفترض أنه </w:t>
      </w:r>
      <w:r w:rsidRPr="00435DDD">
        <w:rPr>
          <w:lang w:bidi="ar-EG"/>
        </w:rPr>
        <w:t>1</w:t>
      </w:r>
      <w:r w:rsidRPr="00435DDD">
        <w:rPr>
          <w:rFonts w:hint="cs"/>
          <w:rtl/>
          <w:lang w:bidi="ar-EG"/>
        </w:rPr>
        <w:t xml:space="preserve"> عند حساب المعامل الذي يعتمد على عدد الترددات</w:t>
      </w:r>
      <w:r w:rsidR="00873A93" w:rsidRPr="00435DDD">
        <w:rPr>
          <w:rFonts w:hint="cs"/>
          <w:rtl/>
          <w:lang w:bidi="ar-EG"/>
        </w:rPr>
        <w:t xml:space="preserve"> (القنوات) الراديوية المستعملة.</w:t>
      </w:r>
    </w:p>
    <w:p w:rsidR="001F2C1C" w:rsidRPr="00435DDD" w:rsidRDefault="001F2C1C" w:rsidP="00A40F7E">
      <w:pPr>
        <w:rPr>
          <w:rtl/>
          <w:lang w:bidi="ar-EG"/>
        </w:rPr>
      </w:pPr>
      <w:r w:rsidRPr="00435DDD">
        <w:rPr>
          <w:rFonts w:hint="cs"/>
          <w:rtl/>
          <w:lang w:bidi="ar-EG"/>
        </w:rPr>
        <w:t xml:space="preserve">وفي كل ترخيص لكل موقع (يحدد بالإحداثيات الجغرافية)، لا تستعمل إلا الترددات الراديوية المختصة (غير المكررة). والترددات </w:t>
      </w:r>
      <w:r w:rsidRPr="004E5C60">
        <w:rPr>
          <w:rFonts w:hint="cs"/>
          <w:spacing w:val="-2"/>
          <w:rtl/>
          <w:lang w:bidi="ar-EG"/>
        </w:rPr>
        <w:t>الراديوية المكررة في قطاع واحد أو أكثر لنظام واحد أو أكثر موجودة في الموقع، لا تأخذ في الاعتبار إلا مرة واحدة، إن لم تكن</w:t>
      </w:r>
      <w:r w:rsidRPr="00435DDD">
        <w:rPr>
          <w:rFonts w:hint="cs"/>
          <w:rtl/>
          <w:lang w:bidi="ar-EG"/>
        </w:rPr>
        <w:t xml:space="preserve"> هناك ترددات (قنوات</w:t>
      </w:r>
      <w:r w:rsidR="00A40F7E" w:rsidRPr="00435DDD">
        <w:rPr>
          <w:rFonts w:hint="cs"/>
          <w:rtl/>
          <w:lang w:bidi="ar-EG"/>
        </w:rPr>
        <w:t xml:space="preserve">) </w:t>
      </w:r>
      <w:r w:rsidRPr="00435DDD">
        <w:rPr>
          <w:rFonts w:hint="cs"/>
          <w:rtl/>
          <w:lang w:bidi="ar-EG"/>
        </w:rPr>
        <w:t>راديوية في الترخيص موصى بإعادة تخصيصها.</w:t>
      </w:r>
    </w:p>
    <w:p w:rsidR="00A40F7E" w:rsidRPr="00435DDD" w:rsidRDefault="00A40F7E" w:rsidP="00A40F7E">
      <w:pPr>
        <w:rPr>
          <w:rtl/>
          <w:lang w:bidi="ar-EG"/>
        </w:rPr>
      </w:pPr>
      <w:r w:rsidRPr="00435DDD">
        <w:rPr>
          <w:rFonts w:hint="cs"/>
          <w:rtl/>
          <w:lang w:bidi="ar-EG"/>
        </w:rPr>
        <w:t>والترددات (القنوات) الراديوية الموصى بإعادة تخصيصها لا تؤخذ في الاعتبار عند حساب الرسوم على الترخيص.</w:t>
      </w:r>
    </w:p>
    <w:p w:rsidR="00A40F7E" w:rsidRPr="00435DDD" w:rsidRDefault="00A40F7E" w:rsidP="00A40F7E">
      <w:pPr>
        <w:rPr>
          <w:rtl/>
          <w:lang w:bidi="ar-EG"/>
        </w:rPr>
      </w:pPr>
      <w:r w:rsidRPr="004E5C60">
        <w:rPr>
          <w:rFonts w:hint="cs"/>
          <w:spacing w:val="-4"/>
          <w:rtl/>
          <w:lang w:bidi="ar-EG"/>
        </w:rPr>
        <w:t xml:space="preserve">وعند حساب الرسوم على الترخيص الذي يكون له ترددات (قنوات) راديوية محددة موصى بإعادة تخصيصها، يُحسب المعامل </w:t>
      </w:r>
      <w:r w:rsidRPr="004E5C60">
        <w:rPr>
          <w:i/>
          <w:iCs/>
          <w:spacing w:val="-4"/>
        </w:rPr>
        <w:t>K</w:t>
      </w:r>
      <w:r w:rsidRPr="004E5C60">
        <w:rPr>
          <w:i/>
          <w:spacing w:val="-4"/>
          <w:vertAlign w:val="subscript"/>
        </w:rPr>
        <w:t>Nf</w:t>
      </w:r>
      <w:r w:rsidRPr="00435DDD">
        <w:rPr>
          <w:rFonts w:hint="cs"/>
          <w:rtl/>
          <w:lang w:bidi="ar-EG"/>
        </w:rPr>
        <w:t xml:space="preserve"> كمجموع لجميع الترددات الراديوية (بما فيها المكررة) المحددة في جدول خطة الترددات/الأراضي بالترخيص.</w:t>
      </w:r>
    </w:p>
    <w:p w:rsidR="00A40F7E" w:rsidRPr="00435DDD" w:rsidRDefault="00A40F7E" w:rsidP="00851DE3">
      <w:pPr>
        <w:rPr>
          <w:lang w:bidi="ar-EG"/>
        </w:rPr>
      </w:pPr>
      <w:r w:rsidRPr="00435DDD">
        <w:rPr>
          <w:lang w:bidi="ar-EG"/>
        </w:rPr>
        <w:t>9</w:t>
      </w:r>
      <w:r w:rsidRPr="00435DDD">
        <w:rPr>
          <w:rtl/>
          <w:lang w:bidi="ar-EG"/>
        </w:rPr>
        <w:tab/>
      </w:r>
      <w:r w:rsidRPr="00435DDD">
        <w:rPr>
          <w:rFonts w:hint="cs"/>
          <w:rtl/>
          <w:lang w:bidi="ar-EG"/>
        </w:rPr>
        <w:t xml:space="preserve">إذا كان هناك ترخيص (باستثناء تراخيص الأنظمة </w:t>
      </w:r>
      <w:r w:rsidRPr="00435DDD">
        <w:rPr>
          <w:lang w:bidi="ar-EG"/>
        </w:rPr>
        <w:t>DECT</w:t>
      </w:r>
      <w:r w:rsidRPr="00435DDD">
        <w:rPr>
          <w:rFonts w:hint="cs"/>
          <w:rtl/>
          <w:lang w:bidi="ar-EG"/>
        </w:rPr>
        <w:t xml:space="preserve"> وخدمة التحد</w:t>
      </w:r>
      <w:r w:rsidR="00432553" w:rsidRPr="00435DDD">
        <w:rPr>
          <w:rFonts w:hint="cs"/>
          <w:rtl/>
          <w:lang w:bidi="ar-EG"/>
        </w:rPr>
        <w:t>ي</w:t>
      </w:r>
      <w:r w:rsidRPr="00435DDD">
        <w:rPr>
          <w:rFonts w:hint="cs"/>
          <w:rtl/>
          <w:lang w:bidi="ar-EG"/>
        </w:rPr>
        <w:t>د الراديوي</w:t>
      </w:r>
      <w:r w:rsidR="00B109A6" w:rsidRPr="00435DDD">
        <w:rPr>
          <w:rFonts w:hint="cs"/>
          <w:rtl/>
          <w:lang w:bidi="ar-EG"/>
        </w:rPr>
        <w:t>ة</w:t>
      </w:r>
      <w:r w:rsidRPr="00435DDD">
        <w:rPr>
          <w:rFonts w:hint="cs"/>
          <w:rtl/>
          <w:lang w:bidi="ar-EG"/>
        </w:rPr>
        <w:t xml:space="preserve"> للموقع</w:t>
      </w:r>
      <w:r w:rsidR="00851DE3" w:rsidRPr="00435DDD">
        <w:rPr>
          <w:rFonts w:hint="cs"/>
          <w:rtl/>
          <w:lang w:bidi="ar-EG"/>
        </w:rPr>
        <w:t>)</w:t>
      </w:r>
      <w:r w:rsidRPr="00435DDD">
        <w:rPr>
          <w:rFonts w:hint="cs"/>
          <w:rtl/>
          <w:lang w:bidi="ar-EG"/>
        </w:rPr>
        <w:t xml:space="preserve"> ليست لها ترددات (قنوات) راديوية محددة، بل عرض نطاق تردد فقط، </w:t>
      </w:r>
      <w:r w:rsidRPr="00435DDD">
        <w:t>Δ</w:t>
      </w:r>
      <w:r w:rsidRPr="00435DDD">
        <w:rPr>
          <w:i/>
          <w:iCs/>
        </w:rPr>
        <w:t>F</w:t>
      </w:r>
      <w:r w:rsidRPr="00435DDD">
        <w:rPr>
          <w:rFonts w:hint="cs"/>
          <w:rtl/>
          <w:lang w:bidi="ar-EG"/>
        </w:rPr>
        <w:t xml:space="preserve">، يُحسب العدد </w:t>
      </w:r>
      <w:r w:rsidRPr="00435DDD">
        <w:rPr>
          <w:i/>
          <w:iCs/>
          <w:lang w:bidi="ar-EG"/>
        </w:rPr>
        <w:t>N</w:t>
      </w:r>
      <w:r w:rsidRPr="00435DDD">
        <w:rPr>
          <w:rFonts w:hint="cs"/>
          <w:rtl/>
          <w:lang w:bidi="ar-EG"/>
        </w:rPr>
        <w:t xml:space="preserve"> باستعمال المعادلة التالية:</w:t>
      </w:r>
    </w:p>
    <w:p w:rsidR="00A40F7E" w:rsidRPr="00435DDD" w:rsidRDefault="00A40F7E" w:rsidP="00DB27F5">
      <w:pPr>
        <w:pStyle w:val="Equation"/>
        <w:tabs>
          <w:tab w:val="left" w:pos="794"/>
        </w:tabs>
        <w:rPr>
          <w:rtl/>
          <w:lang w:bidi="ar-EG"/>
        </w:rPr>
      </w:pPr>
      <w:r w:rsidRPr="00435DDD">
        <w:tab/>
      </w:r>
      <w:r w:rsidRPr="00435DDD">
        <w:tab/>
      </w:r>
      <w:r w:rsidR="00DB27F5" w:rsidRPr="00435DDD">
        <w:rPr>
          <w:rFonts w:cs="Times New Roman"/>
          <w:position w:val="-10"/>
          <w:sz w:val="24"/>
          <w:szCs w:val="20"/>
          <w:lang w:eastAsia="en-US"/>
        </w:rPr>
        <w:object w:dxaOrig="2260" w:dyaOrig="340">
          <v:shape id="_x0000_i1126" type="#_x0000_t75" style="width:110.3pt;height:17.05pt" o:ole="">
            <v:imagedata r:id="rId224" o:title=""/>
          </v:shape>
          <o:OLEObject Type="Embed" ProgID="Equation.3" ShapeID="_x0000_i1126" DrawAspect="Content" ObjectID="_1511631217" r:id="rId225"/>
        </w:object>
      </w:r>
      <w:r w:rsidRPr="00435DDD">
        <w:tab/>
        <w:t>(65)</w:t>
      </w:r>
    </w:p>
    <w:p w:rsidR="00DF5621" w:rsidRPr="00435DDD" w:rsidRDefault="003D2DE5" w:rsidP="00851DE3">
      <w:pPr>
        <w:rPr>
          <w:i/>
          <w:iCs/>
          <w:rtl/>
          <w:lang w:bidi="ar-EG"/>
        </w:rPr>
      </w:pPr>
      <w:r w:rsidRPr="00435DDD">
        <w:rPr>
          <w:rFonts w:hint="cs"/>
          <w:rtl/>
          <w:lang w:bidi="ar-EG"/>
        </w:rPr>
        <w:t>و</w:t>
      </w:r>
      <w:r w:rsidR="00A40F7E" w:rsidRPr="00435DDD">
        <w:rPr>
          <w:rFonts w:hint="cs"/>
          <w:rtl/>
          <w:lang w:bidi="ar-EG"/>
        </w:rPr>
        <w:t xml:space="preserve">عندما لا يكون لتراخيص الأنظمة </w:t>
      </w:r>
      <w:r w:rsidR="00A40F7E" w:rsidRPr="00435DDD">
        <w:rPr>
          <w:lang w:bidi="ar-EG"/>
        </w:rPr>
        <w:t>DECT</w:t>
      </w:r>
      <w:r w:rsidR="00A40F7E" w:rsidRPr="00435DDD">
        <w:rPr>
          <w:rFonts w:hint="cs"/>
          <w:rtl/>
          <w:lang w:bidi="ar-EG"/>
        </w:rPr>
        <w:t xml:space="preserve"> وخدمة التحديد الراديوية للموقع ترددات (قنوات</w:t>
      </w:r>
      <w:r w:rsidR="00851DE3" w:rsidRPr="00435DDD">
        <w:rPr>
          <w:rFonts w:hint="cs"/>
          <w:rtl/>
          <w:lang w:bidi="ar-EG"/>
        </w:rPr>
        <w:t>،</w:t>
      </w:r>
      <w:r w:rsidR="00A40F7E" w:rsidRPr="00435DDD">
        <w:rPr>
          <w:rFonts w:hint="cs"/>
          <w:rtl/>
          <w:lang w:bidi="ar-EG"/>
        </w:rPr>
        <w:t>راديوية</w:t>
      </w:r>
      <w:r w:rsidR="00851DE3" w:rsidRPr="00435DDD">
        <w:rPr>
          <w:rFonts w:hint="cs"/>
          <w:rtl/>
          <w:lang w:bidi="ar-EG"/>
        </w:rPr>
        <w:t xml:space="preserve">) </w:t>
      </w:r>
      <w:r w:rsidR="00A40F7E" w:rsidRPr="00435DDD">
        <w:rPr>
          <w:rFonts w:hint="cs"/>
          <w:rtl/>
          <w:lang w:bidi="ar-EG"/>
        </w:rPr>
        <w:t xml:space="preserve">محددة، بل عرض نطاق مستعمل، </w:t>
      </w:r>
      <w:r w:rsidR="00A40F7E" w:rsidRPr="00435DDD">
        <w:t>Δ</w:t>
      </w:r>
      <w:r w:rsidR="00A40F7E" w:rsidRPr="00435DDD">
        <w:rPr>
          <w:i/>
          <w:iCs/>
        </w:rPr>
        <w:t>F</w:t>
      </w:r>
      <w:r w:rsidR="00A40F7E" w:rsidRPr="00435DDD">
        <w:rPr>
          <w:rFonts w:hint="cs"/>
          <w:rtl/>
          <w:lang w:bidi="ar-EG"/>
        </w:rPr>
        <w:t xml:space="preserve">، يُحسب التعدد </w:t>
      </w:r>
      <w:r w:rsidR="00A40F7E" w:rsidRPr="00435DDD">
        <w:rPr>
          <w:i/>
          <w:iCs/>
          <w:lang w:bidi="ar-EG"/>
        </w:rPr>
        <w:t>N</w:t>
      </w:r>
      <w:r w:rsidR="00A40F7E" w:rsidRPr="00435DDD">
        <w:rPr>
          <w:rFonts w:hint="cs"/>
          <w:rtl/>
          <w:lang w:bidi="ar-EG"/>
        </w:rPr>
        <w:t xml:space="preserve"> طبقاً للمعادلة التالية:</w:t>
      </w:r>
    </w:p>
    <w:p w:rsidR="00A40F7E" w:rsidRPr="00435DDD" w:rsidRDefault="00A40F7E" w:rsidP="00DB27F5">
      <w:pPr>
        <w:pStyle w:val="Equation"/>
        <w:tabs>
          <w:tab w:val="left" w:pos="794"/>
        </w:tabs>
        <w:rPr>
          <w:lang w:bidi="ar-EG"/>
        </w:rPr>
      </w:pPr>
      <w:r w:rsidRPr="00435DDD">
        <w:lastRenderedPageBreak/>
        <w:tab/>
      </w:r>
      <w:r w:rsidRPr="00435DDD">
        <w:tab/>
      </w:r>
      <w:r w:rsidR="00DB27F5" w:rsidRPr="00435DDD">
        <w:rPr>
          <w:rFonts w:cs="Times New Roman"/>
          <w:position w:val="-10"/>
          <w:sz w:val="24"/>
          <w:szCs w:val="24"/>
          <w:lang w:eastAsia="en-US"/>
        </w:rPr>
        <w:object w:dxaOrig="2500" w:dyaOrig="340">
          <v:shape id="_x0000_i1127" type="#_x0000_t75" style="width:134.45pt;height:17.9pt" o:ole="">
            <v:imagedata r:id="rId226" o:title=""/>
          </v:shape>
          <o:OLEObject Type="Embed" ProgID="Equation.3" ShapeID="_x0000_i1127" DrawAspect="Content" ObjectID="_1511631218" r:id="rId227"/>
        </w:object>
      </w:r>
      <w:r w:rsidRPr="00435DDD">
        <w:tab/>
        <w:t>(66)</w:t>
      </w:r>
    </w:p>
    <w:p w:rsidR="00A40F7E" w:rsidRPr="00435DDD" w:rsidRDefault="00A40F7E" w:rsidP="007B1376">
      <w:pPr>
        <w:rPr>
          <w:rtl/>
          <w:lang w:bidi="ar-EG"/>
        </w:rPr>
      </w:pPr>
      <w:r w:rsidRPr="00435DDD">
        <w:rPr>
          <w:lang w:bidi="ar-EG"/>
        </w:rPr>
        <w:t>10</w:t>
      </w:r>
      <w:r w:rsidRPr="00435DDD">
        <w:rPr>
          <w:rtl/>
          <w:lang w:bidi="ar-EG"/>
        </w:rPr>
        <w:tab/>
      </w:r>
      <w:r w:rsidRPr="00435DDD">
        <w:rPr>
          <w:rFonts w:hint="cs"/>
          <w:rtl/>
          <w:lang w:bidi="ar-EG"/>
        </w:rPr>
        <w:t xml:space="preserve">عندما </w:t>
      </w:r>
      <w:r w:rsidR="00237F1D" w:rsidRPr="00435DDD">
        <w:rPr>
          <w:rFonts w:hint="cs"/>
          <w:rtl/>
          <w:lang w:bidi="ar-EG"/>
        </w:rPr>
        <w:t>تكون ترددات الاستقبال/الإرسال العاملة لمحطات أرضية</w:t>
      </w:r>
      <w:r w:rsidR="00B109A6" w:rsidRPr="00435DDD">
        <w:rPr>
          <w:rFonts w:hint="cs"/>
          <w:rtl/>
          <w:lang w:bidi="ar-EG"/>
        </w:rPr>
        <w:t xml:space="preserve"> </w:t>
      </w:r>
      <w:r w:rsidR="00B109A6" w:rsidRPr="00435DDD">
        <w:rPr>
          <w:lang w:bidi="ar-EG"/>
        </w:rPr>
        <w:t>(ES)</w:t>
      </w:r>
      <w:r w:rsidR="00237F1D" w:rsidRPr="00435DDD">
        <w:rPr>
          <w:rFonts w:hint="cs"/>
          <w:rtl/>
          <w:lang w:bidi="ar-EG"/>
        </w:rPr>
        <w:t xml:space="preserve">، محطات محور </w:t>
      </w:r>
      <w:r w:rsidR="00237F1D" w:rsidRPr="00435DDD">
        <w:rPr>
          <w:lang w:bidi="ar-EG"/>
        </w:rPr>
        <w:t>VSAT</w:t>
      </w:r>
      <w:r w:rsidR="00237F1D" w:rsidRPr="00435DDD">
        <w:rPr>
          <w:rFonts w:hint="cs"/>
          <w:rtl/>
          <w:lang w:bidi="ar-EG"/>
        </w:rPr>
        <w:t xml:space="preserve"> (مركزية)، لا تحدد بالمعادلة في</w:t>
      </w:r>
      <w:r w:rsidR="007B1376" w:rsidRPr="00435DDD">
        <w:rPr>
          <w:rFonts w:hint="eastAsia"/>
          <w:rtl/>
          <w:lang w:bidi="ar-EG"/>
        </w:rPr>
        <w:t> </w:t>
      </w:r>
      <w:r w:rsidR="00237F1D" w:rsidRPr="00435DDD">
        <w:rPr>
          <w:rFonts w:hint="cs"/>
          <w:rtl/>
          <w:lang w:bidi="ar-EG"/>
        </w:rPr>
        <w:t xml:space="preserve">الترخيص، فإن المعامل </w:t>
      </w:r>
      <w:r w:rsidR="00237F1D" w:rsidRPr="00435DDD">
        <w:rPr>
          <w:i/>
          <w:iCs/>
        </w:rPr>
        <w:t>K</w:t>
      </w:r>
      <w:r w:rsidR="00237F1D" w:rsidRPr="00435DDD">
        <w:rPr>
          <w:i/>
          <w:vertAlign w:val="subscript"/>
        </w:rPr>
        <w:t>Nf</w:t>
      </w:r>
      <w:r w:rsidR="00237F1D" w:rsidRPr="00435DDD">
        <w:rPr>
          <w:rFonts w:hint="cs"/>
          <w:rtl/>
          <w:lang w:bidi="ar-EG"/>
        </w:rPr>
        <w:t xml:space="preserve"> يحدد كالتالي:</w:t>
      </w:r>
    </w:p>
    <w:p w:rsidR="00A40F7E" w:rsidRPr="00435DDD" w:rsidRDefault="00237F1D" w:rsidP="00DB27F5">
      <w:pPr>
        <w:pStyle w:val="Equation"/>
        <w:tabs>
          <w:tab w:val="left" w:pos="794"/>
        </w:tabs>
        <w:rPr>
          <w:lang w:bidi="ar-EG"/>
        </w:rPr>
      </w:pPr>
      <w:r w:rsidRPr="00435DDD">
        <w:rPr>
          <w:i/>
        </w:rPr>
        <w:tab/>
      </w:r>
      <w:r w:rsidRPr="00435DDD">
        <w:rPr>
          <w:i/>
        </w:rPr>
        <w:tab/>
      </w:r>
      <w:r w:rsidR="00DB27F5" w:rsidRPr="00435DDD">
        <w:rPr>
          <w:rFonts w:cs="Times New Roman"/>
          <w:position w:val="-28"/>
          <w:sz w:val="24"/>
          <w:szCs w:val="20"/>
          <w:lang w:eastAsia="en-US"/>
        </w:rPr>
        <w:object w:dxaOrig="3320" w:dyaOrig="680">
          <v:shape id="_x0000_i1128" type="#_x0000_t75" style="width:179.8pt;height:36.2pt" o:ole="">
            <v:imagedata r:id="rId228" o:title=""/>
          </v:shape>
          <o:OLEObject Type="Embed" ProgID="Equation.3" ShapeID="_x0000_i1128" DrawAspect="Content" ObjectID="_1511631219" r:id="rId229"/>
        </w:object>
      </w:r>
      <w:r w:rsidRPr="00435DDD">
        <w:tab/>
        <w:t>(67)</w:t>
      </w:r>
    </w:p>
    <w:p w:rsidR="00A40F7E" w:rsidRPr="00435DDD" w:rsidRDefault="00237F1D" w:rsidP="007951E2">
      <w:pPr>
        <w:rPr>
          <w:lang w:bidi="ar-EG"/>
        </w:rPr>
      </w:pPr>
      <w:r w:rsidRPr="00435DDD">
        <w:rPr>
          <w:rFonts w:hint="cs"/>
          <w:rtl/>
          <w:lang w:bidi="ar-EG"/>
        </w:rPr>
        <w:t xml:space="preserve">حيث: </w:t>
      </w:r>
    </w:p>
    <w:p w:rsidR="00A40F7E" w:rsidRPr="00435DDD" w:rsidRDefault="007B1376" w:rsidP="00E339CB">
      <w:pPr>
        <w:pStyle w:val="Equationlegend"/>
        <w:rPr>
          <w:iCs/>
          <w:rtl/>
        </w:rPr>
      </w:pPr>
      <w:r w:rsidRPr="00435DDD">
        <w:rPr>
          <w:i/>
        </w:rPr>
        <w:tab/>
        <w:t>f</w:t>
      </w:r>
      <w:r w:rsidRPr="00435DDD">
        <w:rPr>
          <w:iCs/>
          <w:vertAlign w:val="subscript"/>
        </w:rPr>
        <w:t>max</w:t>
      </w:r>
      <w:r w:rsidRPr="00435DDD">
        <w:rPr>
          <w:rFonts w:hint="cs"/>
          <w:i/>
          <w:rtl/>
        </w:rPr>
        <w:t xml:space="preserve">: </w:t>
      </w:r>
      <w:r w:rsidR="007F6D3D" w:rsidRPr="00435DDD">
        <w:rPr>
          <w:i/>
          <w:rtl/>
        </w:rPr>
        <w:tab/>
      </w:r>
      <w:r w:rsidRPr="00435DDD">
        <w:rPr>
          <w:rFonts w:hint="cs"/>
          <w:i/>
          <w:rtl/>
        </w:rPr>
        <w:t xml:space="preserve">التردد الأقصى المرخص؛ داخل المرسل المستجيب </w:t>
      </w:r>
      <w:r w:rsidRPr="00435DDD">
        <w:rPr>
          <w:iCs/>
        </w:rPr>
        <w:t>(MHz)</w:t>
      </w:r>
    </w:p>
    <w:p w:rsidR="007B1376" w:rsidRPr="00435DDD" w:rsidRDefault="007B1376" w:rsidP="00E339CB">
      <w:pPr>
        <w:pStyle w:val="Equationlegend"/>
        <w:rPr>
          <w:iCs/>
          <w:lang w:bidi="ar-EG"/>
        </w:rPr>
      </w:pPr>
      <w:r w:rsidRPr="00435DDD">
        <w:rPr>
          <w:i/>
          <w:rtl/>
        </w:rPr>
        <w:tab/>
      </w:r>
      <w:r w:rsidRPr="00435DDD">
        <w:rPr>
          <w:i/>
        </w:rPr>
        <w:t>f</w:t>
      </w:r>
      <w:r w:rsidRPr="00435DDD">
        <w:rPr>
          <w:iCs/>
          <w:vertAlign w:val="subscript"/>
        </w:rPr>
        <w:t>min</w:t>
      </w:r>
      <w:r w:rsidRPr="00435DDD">
        <w:rPr>
          <w:rFonts w:hint="cs"/>
          <w:i/>
          <w:rtl/>
        </w:rPr>
        <w:t xml:space="preserve">: </w:t>
      </w:r>
      <w:r w:rsidR="007F6D3D" w:rsidRPr="00435DDD">
        <w:rPr>
          <w:i/>
          <w:rtl/>
        </w:rPr>
        <w:tab/>
      </w:r>
      <w:r w:rsidRPr="00435DDD">
        <w:rPr>
          <w:rFonts w:hint="cs"/>
          <w:i/>
          <w:rtl/>
        </w:rPr>
        <w:t xml:space="preserve">التردد الأدنى المرخص؛ داخل المرسل </w:t>
      </w:r>
      <w:r w:rsidR="00432553" w:rsidRPr="00435DDD">
        <w:rPr>
          <w:rFonts w:hint="cs"/>
          <w:i/>
          <w:rtl/>
        </w:rPr>
        <w:t>المستجيب</w:t>
      </w:r>
      <w:r w:rsidRPr="00435DDD">
        <w:rPr>
          <w:rFonts w:hint="cs"/>
          <w:i/>
          <w:rtl/>
        </w:rPr>
        <w:t xml:space="preserve"> </w:t>
      </w:r>
      <w:r w:rsidRPr="00435DDD">
        <w:rPr>
          <w:iCs/>
        </w:rPr>
        <w:t>(MHz)</w:t>
      </w:r>
    </w:p>
    <w:p w:rsidR="00237F1D" w:rsidRPr="00435DDD" w:rsidRDefault="007B1376" w:rsidP="00E339CB">
      <w:pPr>
        <w:pStyle w:val="Equationlegend"/>
        <w:rPr>
          <w:i/>
          <w:rtl/>
          <w:lang w:bidi="ar-EG"/>
        </w:rPr>
      </w:pPr>
      <w:r w:rsidRPr="00435DDD">
        <w:rPr>
          <w:i/>
        </w:rPr>
        <w:tab/>
        <w:t>S</w:t>
      </w:r>
      <w:r w:rsidRPr="00435DDD">
        <w:rPr>
          <w:rFonts w:hint="cs"/>
          <w:i/>
          <w:rtl/>
          <w:lang w:bidi="ar-EG"/>
        </w:rPr>
        <w:t xml:space="preserve">: </w:t>
      </w:r>
      <w:r w:rsidR="007F6D3D" w:rsidRPr="00435DDD">
        <w:rPr>
          <w:i/>
          <w:rtl/>
          <w:lang w:bidi="ar-EG"/>
        </w:rPr>
        <w:tab/>
      </w:r>
      <w:r w:rsidRPr="00435DDD">
        <w:rPr>
          <w:rFonts w:hint="cs"/>
          <w:i/>
          <w:rtl/>
          <w:lang w:bidi="ar-EG"/>
        </w:rPr>
        <w:t>عدد المرسلات المستجيبات في الترخيص.</w:t>
      </w:r>
    </w:p>
    <w:p w:rsidR="00DF5621" w:rsidRPr="00435DDD" w:rsidRDefault="007B1376" w:rsidP="00B109A6">
      <w:pPr>
        <w:rPr>
          <w:rtl/>
          <w:lang w:bidi="ar-EG"/>
        </w:rPr>
      </w:pPr>
      <w:r w:rsidRPr="00435DDD">
        <w:rPr>
          <w:rFonts w:hint="cs"/>
          <w:rtl/>
          <w:lang w:bidi="ar-EG"/>
        </w:rPr>
        <w:t xml:space="preserve">وعندما تكون ترددات الاستقبال/الإرسال العاملة في الترخيص لمحطات أرضية، محطات محور </w:t>
      </w:r>
      <w:r w:rsidRPr="00435DDD">
        <w:rPr>
          <w:lang w:bidi="ar-EG"/>
        </w:rPr>
        <w:t>VSAT</w:t>
      </w:r>
      <w:r w:rsidRPr="00435DDD">
        <w:rPr>
          <w:rFonts w:hint="cs"/>
          <w:rtl/>
          <w:lang w:bidi="ar-EG"/>
        </w:rPr>
        <w:t xml:space="preserve"> (مركزية) محددة، فإن المعامل</w:t>
      </w:r>
      <w:r w:rsidR="004868D3" w:rsidRPr="00435DDD">
        <w:rPr>
          <w:rFonts w:hint="eastAsia"/>
          <w:rtl/>
          <w:lang w:bidi="ar-EG"/>
        </w:rPr>
        <w:t> </w:t>
      </w:r>
      <w:r w:rsidR="004868D3" w:rsidRPr="00435DDD">
        <w:rPr>
          <w:i/>
          <w:iCs/>
        </w:rPr>
        <w:t>K</w:t>
      </w:r>
      <w:r w:rsidR="004868D3" w:rsidRPr="00435DDD">
        <w:rPr>
          <w:i/>
          <w:vertAlign w:val="subscript"/>
        </w:rPr>
        <w:t>Nf</w:t>
      </w:r>
      <w:r w:rsidRPr="00435DDD">
        <w:rPr>
          <w:rFonts w:hint="cs"/>
          <w:rtl/>
          <w:lang w:bidi="ar-EG"/>
        </w:rPr>
        <w:t xml:space="preserve"> يحدد كمجموع ترددات الاستقبال/الإرسال التي لها عرض النطاق الأقصى اللازم</w:t>
      </w:r>
      <w:r w:rsidR="00B109A6" w:rsidRPr="00435DDD">
        <w:rPr>
          <w:rFonts w:hint="cs"/>
          <w:rtl/>
          <w:lang w:bidi="ar-EG"/>
        </w:rPr>
        <w:t xml:space="preserve"> </w:t>
      </w:r>
      <w:r w:rsidR="00B109A6" w:rsidRPr="00435DDD">
        <w:rPr>
          <w:i/>
          <w:iCs/>
        </w:rPr>
        <w:t>B</w:t>
      </w:r>
      <w:r w:rsidR="00B109A6" w:rsidRPr="00435DDD">
        <w:rPr>
          <w:i/>
          <w:vertAlign w:val="subscript"/>
        </w:rPr>
        <w:t>req</w:t>
      </w:r>
      <w:r w:rsidRPr="00435DDD">
        <w:rPr>
          <w:rFonts w:hint="cs"/>
          <w:rtl/>
          <w:lang w:bidi="ar-EG"/>
        </w:rPr>
        <w:t>، مع مراعاة صنف الإرسال الخاص بها المحدد لهذه الترددات:</w:t>
      </w:r>
    </w:p>
    <w:p w:rsidR="00237F1D" w:rsidRPr="00435DDD" w:rsidRDefault="004868D3" w:rsidP="00DB27F5">
      <w:pPr>
        <w:pStyle w:val="Equation"/>
        <w:tabs>
          <w:tab w:val="left" w:pos="794"/>
        </w:tabs>
        <w:rPr>
          <w:rtl/>
        </w:rPr>
      </w:pPr>
      <w:r w:rsidRPr="00435DDD">
        <w:rPr>
          <w:i/>
        </w:rPr>
        <w:tab/>
      </w:r>
      <w:r w:rsidRPr="00435DDD">
        <w:rPr>
          <w:i/>
        </w:rPr>
        <w:tab/>
      </w:r>
      <w:r w:rsidR="00DB27F5" w:rsidRPr="00435DDD">
        <w:rPr>
          <w:rFonts w:cs="Times New Roman"/>
          <w:position w:val="-28"/>
          <w:sz w:val="24"/>
          <w:szCs w:val="24"/>
          <w:lang w:eastAsia="en-US"/>
        </w:rPr>
        <w:object w:dxaOrig="2880" w:dyaOrig="680">
          <v:shape id="_x0000_i1129" type="#_x0000_t75" style="width:150.65pt;height:36.2pt" o:ole="">
            <v:imagedata r:id="rId230" o:title=""/>
          </v:shape>
          <o:OLEObject Type="Embed" ProgID="Equation.3" ShapeID="_x0000_i1129" DrawAspect="Content" ObjectID="_1511631220" r:id="rId231"/>
        </w:object>
      </w:r>
      <w:r w:rsidRPr="00435DDD">
        <w:tab/>
        <w:t>(68)</w:t>
      </w:r>
    </w:p>
    <w:p w:rsidR="00237F1D" w:rsidRPr="00435DDD" w:rsidRDefault="004868D3" w:rsidP="007951E2">
      <w:pPr>
        <w:rPr>
          <w:rtl/>
        </w:rPr>
      </w:pPr>
      <w:r w:rsidRPr="00435DDD">
        <w:rPr>
          <w:rFonts w:hint="cs"/>
          <w:rtl/>
        </w:rPr>
        <w:t>حيث:</w:t>
      </w:r>
    </w:p>
    <w:p w:rsidR="004868D3" w:rsidRPr="00435DDD" w:rsidRDefault="004868D3" w:rsidP="00E339CB">
      <w:pPr>
        <w:pStyle w:val="Equationlegend"/>
        <w:rPr>
          <w:i/>
          <w:rtl/>
        </w:rPr>
      </w:pPr>
      <w:r w:rsidRPr="00435DDD">
        <w:rPr>
          <w:i/>
          <w:rtl/>
        </w:rPr>
        <w:tab/>
      </w:r>
      <w:r w:rsidRPr="00435DDD">
        <w:rPr>
          <w:i/>
          <w:color w:val="000000"/>
        </w:rPr>
        <w:t>B</w:t>
      </w:r>
      <w:r w:rsidRPr="00435DDD">
        <w:rPr>
          <w:i/>
          <w:iCs/>
          <w:color w:val="000000"/>
          <w:vertAlign w:val="subscript"/>
        </w:rPr>
        <w:t>req</w:t>
      </w:r>
      <w:r w:rsidRPr="00435DDD">
        <w:rPr>
          <w:color w:val="000000"/>
          <w:vertAlign w:val="subscript"/>
        </w:rPr>
        <w:t>_</w:t>
      </w:r>
      <w:r w:rsidRPr="00435DDD">
        <w:rPr>
          <w:color w:val="000000"/>
          <w:vertAlign w:val="subscript"/>
        </w:rPr>
        <w:sym w:font="Symbol" w:char="F0A6"/>
      </w:r>
      <w:r w:rsidRPr="00435DDD">
        <w:rPr>
          <w:i/>
          <w:iCs/>
          <w:color w:val="000000"/>
          <w:vertAlign w:val="subscript"/>
        </w:rPr>
        <w:t>i</w:t>
      </w:r>
      <w:r w:rsidRPr="00435DDD">
        <w:rPr>
          <w:rFonts w:hint="cs"/>
          <w:i/>
          <w:rtl/>
        </w:rPr>
        <w:t xml:space="preserve">: </w:t>
      </w:r>
      <w:r w:rsidR="007F6D3D" w:rsidRPr="00435DDD">
        <w:rPr>
          <w:i/>
          <w:rtl/>
        </w:rPr>
        <w:tab/>
      </w:r>
      <w:r w:rsidRPr="00435DDD">
        <w:rPr>
          <w:rFonts w:hint="cs"/>
          <w:i/>
          <w:rtl/>
        </w:rPr>
        <w:t>عرض النطاق الأقصى اللازم المحدد لهذا التردد في صنف الإرسال</w:t>
      </w:r>
    </w:p>
    <w:p w:rsidR="00237F1D" w:rsidRPr="00435DDD" w:rsidRDefault="004868D3" w:rsidP="00E339CB">
      <w:pPr>
        <w:pStyle w:val="Equationlegend"/>
        <w:rPr>
          <w:rtl/>
          <w:lang w:bidi="ar-EG"/>
        </w:rPr>
      </w:pPr>
      <w:r w:rsidRPr="00435DDD">
        <w:rPr>
          <w:rtl/>
        </w:rPr>
        <w:tab/>
      </w:r>
      <w:r w:rsidRPr="00435DDD">
        <w:rPr>
          <w:i/>
          <w:iCs/>
        </w:rPr>
        <w:t>M</w:t>
      </w:r>
      <w:r w:rsidRPr="00435DDD">
        <w:rPr>
          <w:rFonts w:hint="cs"/>
          <w:rtl/>
          <w:lang w:bidi="ar-EG"/>
        </w:rPr>
        <w:t xml:space="preserve">: </w:t>
      </w:r>
      <w:r w:rsidR="007F6D3D" w:rsidRPr="00435DDD">
        <w:rPr>
          <w:rtl/>
          <w:lang w:bidi="ar-EG"/>
        </w:rPr>
        <w:tab/>
      </w:r>
      <w:r w:rsidRPr="00435DDD">
        <w:rPr>
          <w:rFonts w:hint="cs"/>
          <w:rtl/>
          <w:lang w:bidi="ar-EG"/>
        </w:rPr>
        <w:t>عدد الترددات العاملة.</w:t>
      </w:r>
    </w:p>
    <w:p w:rsidR="004868D3" w:rsidRPr="00435DDD" w:rsidRDefault="004868D3" w:rsidP="004868D3">
      <w:pPr>
        <w:rPr>
          <w:rtl/>
        </w:rPr>
      </w:pPr>
      <w:r w:rsidRPr="00435DDD">
        <w:rPr>
          <w:rFonts w:hint="cs"/>
          <w:rtl/>
        </w:rPr>
        <w:t xml:space="preserve">في الحالة التي يحدد فيها الترخيص الترددات العاملة بالمعادلة وبعدد الترددات، فإن إجمالي عدد </w:t>
      </w:r>
      <w:r w:rsidRPr="00435DDD">
        <w:rPr>
          <w:i/>
        </w:rPr>
        <w:t>K</w:t>
      </w:r>
      <w:r w:rsidRPr="00435DDD">
        <w:rPr>
          <w:i/>
          <w:vertAlign w:val="subscript"/>
        </w:rPr>
        <w:t>Nf</w:t>
      </w:r>
      <w:r w:rsidRPr="00435DDD">
        <w:rPr>
          <w:rFonts w:hint="cs"/>
          <w:rtl/>
        </w:rPr>
        <w:t xml:space="preserve"> تحدد بالمعادلة:</w:t>
      </w:r>
    </w:p>
    <w:p w:rsidR="00237F1D" w:rsidRPr="00435DDD" w:rsidRDefault="004868D3" w:rsidP="00DB27F5">
      <w:pPr>
        <w:pStyle w:val="Equation"/>
        <w:tabs>
          <w:tab w:val="left" w:pos="794"/>
        </w:tabs>
        <w:rPr>
          <w:rtl/>
        </w:rPr>
      </w:pPr>
      <w:r w:rsidRPr="00435DDD">
        <w:tab/>
      </w:r>
      <w:r w:rsidRPr="00435DDD">
        <w:tab/>
      </w:r>
      <w:r w:rsidR="00DB27F5" w:rsidRPr="00435DDD">
        <w:rPr>
          <w:rFonts w:cs="Times New Roman"/>
          <w:position w:val="-30"/>
          <w:sz w:val="24"/>
          <w:szCs w:val="20"/>
          <w:lang w:eastAsia="en-US"/>
        </w:rPr>
        <w:object w:dxaOrig="4780" w:dyaOrig="720">
          <v:shape id="_x0000_i1130" type="#_x0000_t75" style="width:247.65pt;height:37.45pt" o:ole="">
            <v:imagedata r:id="rId232" o:title=""/>
          </v:shape>
          <o:OLEObject Type="Embed" ProgID="Equation.3" ShapeID="_x0000_i1130" DrawAspect="Content" ObjectID="_1511631221" r:id="rId233"/>
        </w:object>
      </w:r>
      <w:r w:rsidRPr="00435DDD">
        <w:tab/>
        <w:t>(69)</w:t>
      </w:r>
    </w:p>
    <w:p w:rsidR="00237F1D" w:rsidRPr="00435DDD" w:rsidRDefault="004868D3" w:rsidP="007F6D3D">
      <w:pPr>
        <w:rPr>
          <w:i/>
          <w:color w:val="000000"/>
          <w:rtl/>
        </w:rPr>
      </w:pPr>
      <w:r w:rsidRPr="00435DDD">
        <w:rPr>
          <w:rFonts w:hint="cs"/>
          <w:rtl/>
        </w:rPr>
        <w:t>إذا</w:t>
      </w:r>
      <w:r w:rsidR="007F6D3D" w:rsidRPr="00435DDD">
        <w:rPr>
          <w:rFonts w:hint="cs"/>
          <w:rtl/>
        </w:rPr>
        <w:t xml:space="preserve"> ما تحدد العدي</w:t>
      </w:r>
      <w:r w:rsidRPr="00435DDD">
        <w:rPr>
          <w:rFonts w:hint="cs"/>
          <w:rtl/>
        </w:rPr>
        <w:t xml:space="preserve">د من أصناف الإرسال للتردد العامل، تجري الحسابات طبقاً لصنف الإرسال الذي له عرض النطاق </w:t>
      </w:r>
      <w:r w:rsidR="007F6D3D" w:rsidRPr="00435DDD">
        <w:rPr>
          <w:i/>
          <w:color w:val="000000"/>
        </w:rPr>
        <w:t>B</w:t>
      </w:r>
      <w:r w:rsidR="007F6D3D" w:rsidRPr="00435DDD">
        <w:rPr>
          <w:i/>
          <w:color w:val="000000"/>
          <w:vertAlign w:val="subscript"/>
        </w:rPr>
        <w:t>req</w:t>
      </w:r>
      <w:r w:rsidRPr="00435DDD">
        <w:rPr>
          <w:rFonts w:hint="cs"/>
          <w:rtl/>
        </w:rPr>
        <w:t xml:space="preserve"> الأقصى لهذا التردد العامل.</w:t>
      </w:r>
    </w:p>
    <w:p w:rsidR="007F6D3D" w:rsidRPr="00435DDD" w:rsidRDefault="007F6D3D" w:rsidP="00873A93">
      <w:pPr>
        <w:pStyle w:val="Headingb"/>
        <w:rPr>
          <w:rtl/>
        </w:rPr>
      </w:pPr>
      <w:r w:rsidRPr="00435DDD">
        <w:rPr>
          <w:rFonts w:hint="cs"/>
          <w:rtl/>
        </w:rPr>
        <w:t>حساب المعامل الذي يعتمد على التكنولوجيا</w:t>
      </w:r>
    </w:p>
    <w:p w:rsidR="00237F1D" w:rsidRPr="00435DDD" w:rsidRDefault="007F6D3D" w:rsidP="007951E2">
      <w:pPr>
        <w:rPr>
          <w:rtl/>
          <w:lang w:bidi="ar-EG"/>
        </w:rPr>
      </w:pPr>
      <w:r w:rsidRPr="00435DDD">
        <w:t>11</w:t>
      </w:r>
      <w:r w:rsidRPr="00435DDD">
        <w:rPr>
          <w:rtl/>
          <w:lang w:bidi="ar-EG"/>
        </w:rPr>
        <w:tab/>
      </w:r>
      <w:r w:rsidRPr="00435DDD">
        <w:rPr>
          <w:rFonts w:hint="cs"/>
          <w:rtl/>
          <w:lang w:bidi="ar-EG"/>
        </w:rPr>
        <w:t>يحسب المعامل الذي يعتمد على التكنولوجيا المستخدمة طبقاً للمعادلة التالية:</w:t>
      </w:r>
    </w:p>
    <w:p w:rsidR="00432553" w:rsidRPr="00435DDD" w:rsidRDefault="007F6D3D" w:rsidP="00DB27F5">
      <w:pPr>
        <w:pStyle w:val="Equation"/>
        <w:tabs>
          <w:tab w:val="left" w:pos="794"/>
        </w:tabs>
        <w:rPr>
          <w:rtl/>
          <w:lang w:bidi="ar-EG"/>
        </w:rPr>
      </w:pPr>
      <w:r w:rsidRPr="00435DDD">
        <w:tab/>
      </w:r>
      <w:r w:rsidRPr="00435DDD">
        <w:tab/>
      </w:r>
      <w:r w:rsidR="00DB27F5" w:rsidRPr="00435DDD">
        <w:rPr>
          <w:rFonts w:cs="Times New Roman"/>
          <w:position w:val="-14"/>
          <w:sz w:val="24"/>
          <w:szCs w:val="20"/>
          <w:lang w:eastAsia="en-US"/>
        </w:rPr>
        <w:object w:dxaOrig="3080" w:dyaOrig="380">
          <v:shape id="_x0000_i1131" type="#_x0000_t75" style="width:158.15pt;height:20.8pt" o:ole="">
            <v:imagedata r:id="rId234" o:title=""/>
          </v:shape>
          <o:OLEObject Type="Embed" ProgID="Equation.3" ShapeID="_x0000_i1131" DrawAspect="Content" ObjectID="_1511631222" r:id="rId235"/>
        </w:object>
      </w:r>
      <w:r w:rsidRPr="00435DDD">
        <w:tab/>
        <w:t>(70)</w:t>
      </w:r>
    </w:p>
    <w:p w:rsidR="007F6D3D" w:rsidRPr="00435DDD" w:rsidRDefault="007F6D3D" w:rsidP="007951E2">
      <w:pPr>
        <w:rPr>
          <w:rtl/>
          <w:lang w:bidi="ar-EG"/>
        </w:rPr>
      </w:pPr>
      <w:r w:rsidRPr="00435DDD">
        <w:rPr>
          <w:rFonts w:hint="cs"/>
          <w:rtl/>
          <w:lang w:bidi="ar-EG"/>
        </w:rPr>
        <w:t>حيث:</w:t>
      </w:r>
    </w:p>
    <w:p w:rsidR="007F6D3D" w:rsidRPr="00435DDD" w:rsidRDefault="007F6D3D" w:rsidP="00E339CB">
      <w:pPr>
        <w:pStyle w:val="Equationlegend"/>
        <w:rPr>
          <w:i/>
          <w:rtl/>
        </w:rPr>
      </w:pPr>
      <w:r w:rsidRPr="00435DDD">
        <w:rPr>
          <w:i/>
          <w:color w:val="000000"/>
          <w:rtl/>
        </w:rPr>
        <w:tab/>
      </w:r>
      <w:r w:rsidRPr="00435DDD">
        <w:rPr>
          <w:i/>
        </w:rPr>
        <w:t>K</w:t>
      </w:r>
      <w:r w:rsidRPr="00435DDD">
        <w:rPr>
          <w:i/>
          <w:vertAlign w:val="subscript"/>
        </w:rPr>
        <w:t>adv</w:t>
      </w:r>
      <w:r w:rsidR="004769C5" w:rsidRPr="00435DDD">
        <w:rPr>
          <w:rFonts w:hint="cs"/>
          <w:i/>
          <w:rtl/>
        </w:rPr>
        <w:t>:</w:t>
      </w:r>
      <w:r w:rsidR="004769C5" w:rsidRPr="00435DDD">
        <w:rPr>
          <w:i/>
          <w:rtl/>
        </w:rPr>
        <w:tab/>
      </w:r>
      <w:r w:rsidRPr="00435DDD">
        <w:rPr>
          <w:rFonts w:hint="cs"/>
          <w:i/>
          <w:rtl/>
        </w:rPr>
        <w:t xml:space="preserve">المعامل الذي يعتمد على استخدام التكنولوجيات المتقدمة. والمعاملات المقابلة لتكنولوجيات اتخذت الهيئة </w:t>
      </w:r>
      <w:r w:rsidR="004769C5" w:rsidRPr="00435DDD">
        <w:rPr>
          <w:iCs/>
        </w:rPr>
        <w:t>SRFC</w:t>
      </w:r>
      <w:r w:rsidRPr="00435DDD">
        <w:rPr>
          <w:rFonts w:hint="cs"/>
          <w:i/>
          <w:rtl/>
        </w:rPr>
        <w:t xml:space="preserve"> قراراً بإلغاء استعمالها فيما بعد و/أو بنقلها إلى نطاقات تردد أخرى، يبدأ تطبيقها من تاريخ اتخاذ هذا القرار فيما يتعلق بالأنظم</w:t>
      </w:r>
      <w:r w:rsidR="004769C5" w:rsidRPr="00435DDD">
        <w:rPr>
          <w:rFonts w:hint="cs"/>
          <w:i/>
          <w:rtl/>
        </w:rPr>
        <w:t>ة الراديوية ذات الأغراض المدنية</w:t>
      </w:r>
    </w:p>
    <w:p w:rsidR="007F6D3D" w:rsidRPr="00435DDD" w:rsidRDefault="007F6D3D" w:rsidP="00E339CB">
      <w:pPr>
        <w:pStyle w:val="Equationlegend"/>
        <w:ind w:left="1982"/>
        <w:rPr>
          <w:i/>
          <w:rtl/>
        </w:rPr>
      </w:pPr>
      <w:r w:rsidRPr="00435DDD">
        <w:rPr>
          <w:i/>
          <w:rtl/>
        </w:rPr>
        <w:tab/>
      </w:r>
      <w:r w:rsidRPr="00435DDD">
        <w:rPr>
          <w:i/>
        </w:rPr>
        <w:t>K</w:t>
      </w:r>
      <w:r w:rsidRPr="00435DDD">
        <w:rPr>
          <w:i/>
          <w:vertAlign w:val="subscript"/>
        </w:rPr>
        <w:t>Breq</w:t>
      </w:r>
      <w:r w:rsidRPr="00435DDD">
        <w:rPr>
          <w:rFonts w:hint="cs"/>
          <w:i/>
          <w:rtl/>
        </w:rPr>
        <w:t xml:space="preserve">: </w:t>
      </w:r>
      <w:r w:rsidR="004769C5" w:rsidRPr="00435DDD">
        <w:rPr>
          <w:i/>
          <w:rtl/>
        </w:rPr>
        <w:tab/>
      </w:r>
      <w:r w:rsidR="004769C5" w:rsidRPr="00435DDD">
        <w:rPr>
          <w:rFonts w:hint="cs"/>
          <w:i/>
          <w:rtl/>
        </w:rPr>
        <w:t>المعامل الذي يعتمد على عرض النطاق اللازم للإشارة لإرسال المعلومات بجودة محددة</w:t>
      </w:r>
    </w:p>
    <w:p w:rsidR="007F6D3D" w:rsidRPr="00435DDD" w:rsidRDefault="007F6D3D" w:rsidP="00E339CB">
      <w:pPr>
        <w:pStyle w:val="Equationlegend"/>
        <w:rPr>
          <w:i/>
          <w:rtl/>
        </w:rPr>
      </w:pPr>
      <w:r w:rsidRPr="00435DDD">
        <w:rPr>
          <w:i/>
          <w:rtl/>
        </w:rPr>
        <w:tab/>
      </w:r>
      <w:r w:rsidRPr="00435DDD">
        <w:rPr>
          <w:i/>
        </w:rPr>
        <w:t>K</w:t>
      </w:r>
      <w:r w:rsidRPr="00435DDD">
        <w:rPr>
          <w:i/>
          <w:vertAlign w:val="subscript"/>
        </w:rPr>
        <w:t>pop</w:t>
      </w:r>
      <w:r w:rsidRPr="00435DDD">
        <w:rPr>
          <w:rFonts w:hint="cs"/>
          <w:i/>
          <w:rtl/>
        </w:rPr>
        <w:t xml:space="preserve">: </w:t>
      </w:r>
      <w:r w:rsidR="004769C5" w:rsidRPr="00435DDD">
        <w:rPr>
          <w:i/>
          <w:rtl/>
        </w:rPr>
        <w:tab/>
      </w:r>
      <w:r w:rsidR="004769C5" w:rsidRPr="00435DDD">
        <w:rPr>
          <w:rFonts w:hint="cs"/>
          <w:i/>
          <w:rtl/>
        </w:rPr>
        <w:t>المعامل الذي يعتمد على السكان في موقع النظام الراديوي والذي يأخذ في اعتباره الحدود الإدارية للمجتمع المحلي</w:t>
      </w:r>
    </w:p>
    <w:p w:rsidR="007F6D3D" w:rsidRPr="00435DDD" w:rsidRDefault="007F6D3D" w:rsidP="00E339CB">
      <w:pPr>
        <w:pStyle w:val="Equationlegend"/>
        <w:rPr>
          <w:i/>
          <w:rtl/>
          <w:lang w:bidi="ar-EG"/>
        </w:rPr>
      </w:pPr>
      <w:r w:rsidRPr="00435DDD">
        <w:rPr>
          <w:i/>
          <w:rtl/>
        </w:rPr>
        <w:lastRenderedPageBreak/>
        <w:tab/>
      </w:r>
      <w:r w:rsidRPr="00435DDD">
        <w:rPr>
          <w:i/>
        </w:rPr>
        <w:t>K</w:t>
      </w:r>
      <w:r w:rsidRPr="00435DDD">
        <w:rPr>
          <w:i/>
          <w:vertAlign w:val="subscript"/>
        </w:rPr>
        <w:t>soc</w:t>
      </w:r>
      <w:r w:rsidRPr="00435DDD">
        <w:rPr>
          <w:rFonts w:hint="cs"/>
          <w:i/>
          <w:rtl/>
        </w:rPr>
        <w:t xml:space="preserve">: </w:t>
      </w:r>
      <w:r w:rsidR="004769C5" w:rsidRPr="00435DDD">
        <w:rPr>
          <w:i/>
          <w:rtl/>
        </w:rPr>
        <w:tab/>
      </w:r>
      <w:r w:rsidR="004769C5" w:rsidRPr="00435DDD">
        <w:rPr>
          <w:rFonts w:hint="cs"/>
          <w:i/>
          <w:rtl/>
          <w:lang w:bidi="ar-EG"/>
        </w:rPr>
        <w:t>المعامل الذي يراعي العامل الاجتماعي للتكنولوجيا.</w:t>
      </w:r>
    </w:p>
    <w:p w:rsidR="00237F1D" w:rsidRPr="00435DDD" w:rsidRDefault="00EE4727" w:rsidP="00853E59">
      <w:pPr>
        <w:pStyle w:val="TableNo0"/>
      </w:pPr>
      <w:r w:rsidRPr="00435DDD">
        <w:rPr>
          <w:rFonts w:hint="cs"/>
          <w:rtl/>
        </w:rPr>
        <w:t>الجـدول</w:t>
      </w:r>
      <w:r w:rsidR="004769C5" w:rsidRPr="00435DDD">
        <w:rPr>
          <w:rFonts w:hint="cs"/>
          <w:rtl/>
        </w:rPr>
        <w:t xml:space="preserve"> </w:t>
      </w:r>
      <w:r w:rsidR="004769C5" w:rsidRPr="00435DDD">
        <w:t>23</w:t>
      </w:r>
    </w:p>
    <w:p w:rsidR="00237F1D" w:rsidRPr="00435DDD" w:rsidRDefault="004769C5" w:rsidP="004769C5">
      <w:pPr>
        <w:pStyle w:val="TableNotitle"/>
        <w:bidi/>
        <w:rPr>
          <w:rtl/>
        </w:rPr>
      </w:pPr>
      <w:r w:rsidRPr="00435DDD">
        <w:rPr>
          <w:rFonts w:hint="cs"/>
          <w:rtl/>
        </w:rPr>
        <w:t>سعر التعريفة المستخدم لقياس الدفعات المقدمة والرسوم السنوية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2551"/>
      </w:tblGrid>
      <w:tr w:rsidR="004769C5" w:rsidRPr="00435DDD" w:rsidTr="004769C5">
        <w:trPr>
          <w:jc w:val="center"/>
        </w:trPr>
        <w:tc>
          <w:tcPr>
            <w:tcW w:w="3085" w:type="dxa"/>
          </w:tcPr>
          <w:p w:rsidR="004769C5" w:rsidRPr="00435DDD" w:rsidRDefault="004769C5" w:rsidP="004D732C">
            <w:pPr>
              <w:pStyle w:val="Tablehead"/>
            </w:pPr>
            <w:r w:rsidRPr="00435DDD">
              <w:rPr>
                <w:rFonts w:hint="cs"/>
                <w:rtl/>
              </w:rPr>
              <w:t>المدفوع</w:t>
            </w:r>
          </w:p>
        </w:tc>
        <w:tc>
          <w:tcPr>
            <w:tcW w:w="2551" w:type="dxa"/>
          </w:tcPr>
          <w:p w:rsidR="004769C5" w:rsidRPr="00435DDD" w:rsidRDefault="004769C5" w:rsidP="004D732C">
            <w:pPr>
              <w:pStyle w:val="Tablehead"/>
            </w:pPr>
            <w:r w:rsidRPr="00435DDD">
              <w:rPr>
                <w:rFonts w:hint="cs"/>
                <w:rtl/>
              </w:rPr>
              <w:t>السعر (روبل)</w:t>
            </w:r>
          </w:p>
        </w:tc>
      </w:tr>
      <w:tr w:rsidR="004769C5" w:rsidRPr="00435DDD" w:rsidTr="004769C5">
        <w:trPr>
          <w:jc w:val="center"/>
        </w:trPr>
        <w:tc>
          <w:tcPr>
            <w:tcW w:w="3085" w:type="dxa"/>
          </w:tcPr>
          <w:p w:rsidR="004769C5" w:rsidRPr="00435DDD" w:rsidRDefault="004769C5" w:rsidP="004D732C">
            <w:pPr>
              <w:pStyle w:val="Tabletext"/>
              <w:jc w:val="center"/>
            </w:pPr>
            <w:r w:rsidRPr="00435DDD">
              <w:rPr>
                <w:rFonts w:hint="cs"/>
                <w:rtl/>
              </w:rPr>
              <w:t>مرة واحدة (دفعة مقدمة)</w:t>
            </w:r>
          </w:p>
        </w:tc>
        <w:tc>
          <w:tcPr>
            <w:tcW w:w="2551" w:type="dxa"/>
          </w:tcPr>
          <w:p w:rsidR="004769C5" w:rsidRPr="00435DDD" w:rsidRDefault="004769C5" w:rsidP="004D732C">
            <w:pPr>
              <w:pStyle w:val="Tabletext"/>
              <w:jc w:val="center"/>
            </w:pPr>
            <w:r w:rsidRPr="00435DDD">
              <w:t>300</w:t>
            </w:r>
          </w:p>
        </w:tc>
      </w:tr>
      <w:tr w:rsidR="004769C5" w:rsidRPr="00435DDD" w:rsidTr="004769C5">
        <w:trPr>
          <w:jc w:val="center"/>
        </w:trPr>
        <w:tc>
          <w:tcPr>
            <w:tcW w:w="3085" w:type="dxa"/>
          </w:tcPr>
          <w:p w:rsidR="004769C5" w:rsidRPr="00435DDD" w:rsidRDefault="004769C5" w:rsidP="004D732C">
            <w:pPr>
              <w:pStyle w:val="Tabletext"/>
              <w:jc w:val="center"/>
            </w:pPr>
            <w:r w:rsidRPr="00435DDD">
              <w:rPr>
                <w:rFonts w:hint="cs"/>
                <w:rtl/>
              </w:rPr>
              <w:t>سنوياً</w:t>
            </w:r>
          </w:p>
        </w:tc>
        <w:tc>
          <w:tcPr>
            <w:tcW w:w="2551" w:type="dxa"/>
          </w:tcPr>
          <w:p w:rsidR="004769C5" w:rsidRPr="00435DDD" w:rsidRDefault="004769C5" w:rsidP="001F1F48">
            <w:pPr>
              <w:pStyle w:val="Tabletext"/>
              <w:jc w:val="center"/>
            </w:pPr>
            <w:r w:rsidRPr="00435DDD">
              <w:t>1</w:t>
            </w:r>
            <w:r w:rsidR="001F1F48" w:rsidRPr="00435DDD">
              <w:t> </w:t>
            </w:r>
            <w:r w:rsidRPr="00435DDD">
              <w:t>400</w:t>
            </w:r>
          </w:p>
        </w:tc>
      </w:tr>
    </w:tbl>
    <w:p w:rsidR="00237F1D" w:rsidRPr="00435DDD" w:rsidRDefault="00EE4727" w:rsidP="00853E59">
      <w:pPr>
        <w:pStyle w:val="TableNo0"/>
        <w:rPr>
          <w:rtl/>
        </w:rPr>
      </w:pPr>
      <w:r w:rsidRPr="00435DDD">
        <w:rPr>
          <w:rFonts w:hint="cs"/>
          <w:rtl/>
        </w:rPr>
        <w:t>الجـدول</w:t>
      </w:r>
      <w:r w:rsidR="004769C5" w:rsidRPr="00435DDD">
        <w:rPr>
          <w:rFonts w:hint="cs"/>
          <w:rtl/>
        </w:rPr>
        <w:t xml:space="preserve"> </w:t>
      </w:r>
      <w:r w:rsidR="004769C5" w:rsidRPr="00435DDD">
        <w:t>24</w:t>
      </w:r>
    </w:p>
    <w:p w:rsidR="004769C5" w:rsidRPr="00435DDD" w:rsidRDefault="004769C5" w:rsidP="004769C5">
      <w:pPr>
        <w:pStyle w:val="TableNotitle"/>
        <w:bidi/>
        <w:rPr>
          <w:rtl/>
        </w:rPr>
      </w:pPr>
      <w:r w:rsidRPr="00435DDD">
        <w:rPr>
          <w:rFonts w:hint="cs"/>
          <w:rtl/>
        </w:rPr>
        <w:t>المعاملات التي تعتمد على نطاقات التردد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7"/>
        <w:gridCol w:w="1559"/>
      </w:tblGrid>
      <w:tr w:rsidR="004769C5" w:rsidRPr="00435DDD" w:rsidTr="004769C5">
        <w:trPr>
          <w:jc w:val="center"/>
        </w:trPr>
        <w:tc>
          <w:tcPr>
            <w:tcW w:w="2677" w:type="dxa"/>
          </w:tcPr>
          <w:p w:rsidR="004769C5" w:rsidRPr="00435DDD" w:rsidRDefault="004769C5" w:rsidP="004D732C">
            <w:pPr>
              <w:pStyle w:val="Tablehead"/>
            </w:pPr>
            <w:r w:rsidRPr="00435DDD">
              <w:rPr>
                <w:rFonts w:hint="cs"/>
                <w:rtl/>
              </w:rPr>
              <w:t>نطاق التردد</w:t>
            </w:r>
          </w:p>
        </w:tc>
        <w:tc>
          <w:tcPr>
            <w:tcW w:w="1559" w:type="dxa"/>
          </w:tcPr>
          <w:p w:rsidR="004769C5" w:rsidRPr="00435DDD" w:rsidRDefault="004769C5" w:rsidP="004D732C">
            <w:pPr>
              <w:pStyle w:val="Tablehead"/>
              <w:rPr>
                <w:i/>
                <w:iCs/>
              </w:rPr>
            </w:pPr>
            <w:r w:rsidRPr="00435DDD">
              <w:rPr>
                <w:i/>
                <w:iCs/>
              </w:rPr>
              <w:t>K</w:t>
            </w:r>
            <w:r w:rsidRPr="00435DDD">
              <w:rPr>
                <w:i/>
                <w:iCs/>
                <w:vertAlign w:val="subscript"/>
              </w:rPr>
              <w:t>FB</w:t>
            </w:r>
          </w:p>
        </w:tc>
      </w:tr>
      <w:tr w:rsidR="004769C5" w:rsidRPr="00435DDD" w:rsidTr="004769C5">
        <w:trPr>
          <w:jc w:val="center"/>
        </w:trPr>
        <w:tc>
          <w:tcPr>
            <w:tcW w:w="2677" w:type="dxa"/>
          </w:tcPr>
          <w:p w:rsidR="004769C5" w:rsidRPr="00435DDD" w:rsidRDefault="004769C5" w:rsidP="004D732C">
            <w:pPr>
              <w:pStyle w:val="Tabletext"/>
              <w:rPr>
                <w:lang w:bidi="ar-EG"/>
              </w:rPr>
            </w:pPr>
            <w:r w:rsidRPr="00435DDD">
              <w:rPr>
                <w:rFonts w:hint="cs"/>
                <w:rtl/>
              </w:rPr>
              <w:t xml:space="preserve">من </w:t>
            </w:r>
            <w:r w:rsidRPr="00435DDD">
              <w:t>3</w:t>
            </w:r>
            <w:r w:rsidRPr="00435DDD">
              <w:rPr>
                <w:rFonts w:hint="cs"/>
                <w:rtl/>
                <w:lang w:bidi="ar-EG"/>
              </w:rPr>
              <w:t xml:space="preserve"> إلى </w:t>
            </w:r>
            <w:r w:rsidRPr="00435DDD">
              <w:rPr>
                <w:lang w:bidi="ar-EG"/>
              </w:rPr>
              <w:t>kHz 30</w:t>
            </w:r>
          </w:p>
        </w:tc>
        <w:tc>
          <w:tcPr>
            <w:tcW w:w="1559" w:type="dxa"/>
          </w:tcPr>
          <w:p w:rsidR="004769C5" w:rsidRPr="00435DDD" w:rsidRDefault="004769C5" w:rsidP="004D732C">
            <w:pPr>
              <w:pStyle w:val="Tabletext"/>
              <w:jc w:val="center"/>
            </w:pPr>
            <w:r w:rsidRPr="00435DDD">
              <w:t>0</w:t>
            </w:r>
            <w:r w:rsidR="00C57159" w:rsidRPr="00435DDD">
              <w:t>,</w:t>
            </w:r>
            <w:r w:rsidRPr="00435DDD">
              <w:t>1</w:t>
            </w:r>
          </w:p>
        </w:tc>
      </w:tr>
      <w:tr w:rsidR="004769C5" w:rsidRPr="00435DDD" w:rsidTr="004769C5">
        <w:trPr>
          <w:jc w:val="center"/>
        </w:trPr>
        <w:tc>
          <w:tcPr>
            <w:tcW w:w="2677" w:type="dxa"/>
          </w:tcPr>
          <w:p w:rsidR="00C57159" w:rsidRPr="00435DDD" w:rsidRDefault="00C57159" w:rsidP="004D732C">
            <w:pPr>
              <w:pStyle w:val="Tabletext"/>
              <w:rPr>
                <w:lang w:bidi="ar-EG"/>
              </w:rPr>
            </w:pPr>
            <w:r w:rsidRPr="00435DDD">
              <w:rPr>
                <w:rFonts w:hint="cs"/>
                <w:rtl/>
                <w:lang w:bidi="ar-EG"/>
              </w:rPr>
              <w:t xml:space="preserve">من </w:t>
            </w:r>
            <w:r w:rsidRPr="00435DDD">
              <w:rPr>
                <w:lang w:bidi="ar-EG"/>
              </w:rPr>
              <w:t>30</w:t>
            </w:r>
            <w:r w:rsidRPr="00435DDD">
              <w:rPr>
                <w:rFonts w:hint="cs"/>
                <w:rtl/>
                <w:lang w:bidi="ar-EG"/>
              </w:rPr>
              <w:t xml:space="preserve"> إلى </w:t>
            </w:r>
            <w:r w:rsidRPr="00435DDD">
              <w:rPr>
                <w:lang w:bidi="ar-EG"/>
              </w:rPr>
              <w:t>300</w:t>
            </w:r>
            <w:r w:rsidRPr="00435DDD">
              <w:rPr>
                <w:rFonts w:hint="cs"/>
                <w:rtl/>
                <w:lang w:bidi="ar-EG"/>
              </w:rPr>
              <w:t xml:space="preserve"> </w:t>
            </w:r>
            <w:r w:rsidRPr="00435DDD">
              <w:rPr>
                <w:lang w:bidi="ar-EG"/>
              </w:rPr>
              <w:t>kHz</w:t>
            </w:r>
          </w:p>
        </w:tc>
        <w:tc>
          <w:tcPr>
            <w:tcW w:w="1559" w:type="dxa"/>
          </w:tcPr>
          <w:p w:rsidR="004769C5" w:rsidRPr="00435DDD" w:rsidRDefault="004769C5" w:rsidP="004D732C">
            <w:pPr>
              <w:pStyle w:val="Tabletext"/>
              <w:jc w:val="center"/>
            </w:pPr>
            <w:r w:rsidRPr="00435DDD">
              <w:t>0</w:t>
            </w:r>
            <w:r w:rsidR="00C57159" w:rsidRPr="00435DDD">
              <w:t>,</w:t>
            </w:r>
            <w:r w:rsidRPr="00435DDD">
              <w:t>1</w:t>
            </w:r>
          </w:p>
        </w:tc>
      </w:tr>
      <w:tr w:rsidR="004769C5" w:rsidRPr="00435DDD" w:rsidTr="004769C5">
        <w:trPr>
          <w:jc w:val="center"/>
        </w:trPr>
        <w:tc>
          <w:tcPr>
            <w:tcW w:w="2677" w:type="dxa"/>
          </w:tcPr>
          <w:p w:rsidR="004769C5" w:rsidRPr="00435DDD" w:rsidRDefault="00C57159" w:rsidP="00C57159">
            <w:pPr>
              <w:pStyle w:val="Tabletext"/>
              <w:rPr>
                <w:lang w:bidi="ar-EG"/>
              </w:rPr>
            </w:pPr>
            <w:r w:rsidRPr="00435DDD">
              <w:rPr>
                <w:rFonts w:hint="cs"/>
                <w:rtl/>
                <w:lang w:bidi="ar-EG"/>
              </w:rPr>
              <w:t xml:space="preserve">من </w:t>
            </w:r>
            <w:r w:rsidRPr="00435DDD">
              <w:rPr>
                <w:lang w:bidi="ar-EG"/>
              </w:rPr>
              <w:t>300</w:t>
            </w:r>
            <w:r w:rsidRPr="00435DDD">
              <w:rPr>
                <w:rFonts w:hint="cs"/>
                <w:rtl/>
                <w:lang w:bidi="ar-EG"/>
              </w:rPr>
              <w:t xml:space="preserve"> إلى </w:t>
            </w:r>
            <w:r w:rsidRPr="00435DDD">
              <w:rPr>
                <w:lang w:bidi="ar-EG"/>
              </w:rPr>
              <w:t>3 000</w:t>
            </w:r>
            <w:r w:rsidRPr="00435DDD">
              <w:rPr>
                <w:rFonts w:hint="cs"/>
                <w:rtl/>
                <w:lang w:bidi="ar-EG"/>
              </w:rPr>
              <w:t xml:space="preserve"> </w:t>
            </w:r>
            <w:r w:rsidRPr="00435DDD">
              <w:rPr>
                <w:lang w:bidi="ar-EG"/>
              </w:rPr>
              <w:t>kHz</w:t>
            </w:r>
          </w:p>
        </w:tc>
        <w:tc>
          <w:tcPr>
            <w:tcW w:w="1559" w:type="dxa"/>
          </w:tcPr>
          <w:p w:rsidR="004769C5" w:rsidRPr="00435DDD" w:rsidRDefault="004769C5" w:rsidP="004D732C">
            <w:pPr>
              <w:pStyle w:val="Tabletext"/>
              <w:jc w:val="center"/>
            </w:pPr>
            <w:r w:rsidRPr="00435DDD">
              <w:t>0</w:t>
            </w:r>
            <w:r w:rsidR="00C57159" w:rsidRPr="00435DDD">
              <w:t>,</w:t>
            </w:r>
            <w:r w:rsidRPr="00435DDD">
              <w:t>1</w:t>
            </w:r>
          </w:p>
        </w:tc>
      </w:tr>
      <w:tr w:rsidR="004769C5" w:rsidRPr="00435DDD" w:rsidTr="004769C5">
        <w:trPr>
          <w:jc w:val="center"/>
        </w:trPr>
        <w:tc>
          <w:tcPr>
            <w:tcW w:w="2677" w:type="dxa"/>
          </w:tcPr>
          <w:p w:rsidR="004769C5" w:rsidRPr="00435DDD" w:rsidRDefault="00C57159" w:rsidP="00C57159">
            <w:pPr>
              <w:pStyle w:val="Tabletext"/>
              <w:rPr>
                <w:lang w:bidi="ar-EG"/>
              </w:rPr>
            </w:pPr>
            <w:r w:rsidRPr="00435DDD">
              <w:rPr>
                <w:rFonts w:hint="cs"/>
                <w:rtl/>
                <w:lang w:bidi="ar-EG"/>
              </w:rPr>
              <w:t xml:space="preserve">من </w:t>
            </w:r>
            <w:r w:rsidRPr="00435DDD">
              <w:rPr>
                <w:lang w:bidi="ar-EG"/>
              </w:rPr>
              <w:t>3</w:t>
            </w:r>
            <w:r w:rsidRPr="00435DDD">
              <w:rPr>
                <w:rFonts w:hint="cs"/>
                <w:rtl/>
                <w:lang w:bidi="ar-EG"/>
              </w:rPr>
              <w:t xml:space="preserve"> إلى </w:t>
            </w:r>
            <w:r w:rsidRPr="00435DDD">
              <w:rPr>
                <w:lang w:bidi="ar-EG"/>
              </w:rPr>
              <w:t>30</w:t>
            </w:r>
            <w:r w:rsidRPr="00435DDD">
              <w:rPr>
                <w:rFonts w:hint="cs"/>
                <w:rtl/>
                <w:lang w:bidi="ar-EG"/>
              </w:rPr>
              <w:t xml:space="preserve"> </w:t>
            </w:r>
            <w:r w:rsidRPr="00435DDD">
              <w:rPr>
                <w:lang w:bidi="ar-EG"/>
              </w:rPr>
              <w:t>MHz</w:t>
            </w:r>
          </w:p>
        </w:tc>
        <w:tc>
          <w:tcPr>
            <w:tcW w:w="1559" w:type="dxa"/>
          </w:tcPr>
          <w:p w:rsidR="004769C5" w:rsidRPr="00435DDD" w:rsidRDefault="004769C5" w:rsidP="004D732C">
            <w:pPr>
              <w:pStyle w:val="Tabletext"/>
              <w:jc w:val="center"/>
            </w:pPr>
            <w:r w:rsidRPr="00435DDD">
              <w:t>0</w:t>
            </w:r>
            <w:r w:rsidR="00C57159" w:rsidRPr="00435DDD">
              <w:t>,</w:t>
            </w:r>
            <w:r w:rsidRPr="00435DDD">
              <w:t>5</w:t>
            </w:r>
          </w:p>
        </w:tc>
      </w:tr>
      <w:tr w:rsidR="004769C5" w:rsidRPr="00435DDD" w:rsidTr="004769C5">
        <w:trPr>
          <w:jc w:val="center"/>
        </w:trPr>
        <w:tc>
          <w:tcPr>
            <w:tcW w:w="2677" w:type="dxa"/>
          </w:tcPr>
          <w:p w:rsidR="004769C5" w:rsidRPr="00435DDD" w:rsidRDefault="00C57159" w:rsidP="00C57159">
            <w:pPr>
              <w:pStyle w:val="Tabletext"/>
              <w:rPr>
                <w:lang w:bidi="ar-EG"/>
              </w:rPr>
            </w:pPr>
            <w:r w:rsidRPr="00435DDD">
              <w:rPr>
                <w:rFonts w:hint="cs"/>
                <w:rtl/>
                <w:lang w:bidi="ar-EG"/>
              </w:rPr>
              <w:t xml:space="preserve">من </w:t>
            </w:r>
            <w:r w:rsidRPr="00435DDD">
              <w:rPr>
                <w:lang w:bidi="ar-EG"/>
              </w:rPr>
              <w:t>30</w:t>
            </w:r>
            <w:r w:rsidRPr="00435DDD">
              <w:rPr>
                <w:rFonts w:hint="cs"/>
                <w:rtl/>
                <w:lang w:bidi="ar-EG"/>
              </w:rPr>
              <w:t xml:space="preserve"> إلى </w:t>
            </w:r>
            <w:r w:rsidRPr="00435DDD">
              <w:rPr>
                <w:lang w:bidi="ar-EG"/>
              </w:rPr>
              <w:t>300</w:t>
            </w:r>
            <w:r w:rsidRPr="00435DDD">
              <w:rPr>
                <w:rFonts w:hint="cs"/>
                <w:rtl/>
                <w:lang w:bidi="ar-EG"/>
              </w:rPr>
              <w:t xml:space="preserve"> </w:t>
            </w:r>
            <w:r w:rsidRPr="00435DDD">
              <w:rPr>
                <w:lang w:bidi="ar-EG"/>
              </w:rPr>
              <w:t>MHz</w:t>
            </w:r>
          </w:p>
        </w:tc>
        <w:tc>
          <w:tcPr>
            <w:tcW w:w="1559" w:type="dxa"/>
          </w:tcPr>
          <w:p w:rsidR="004769C5" w:rsidRPr="00435DDD" w:rsidRDefault="004769C5" w:rsidP="004D732C">
            <w:pPr>
              <w:pStyle w:val="Tabletext"/>
              <w:jc w:val="center"/>
            </w:pPr>
            <w:r w:rsidRPr="00435DDD">
              <w:t>2</w:t>
            </w:r>
          </w:p>
        </w:tc>
      </w:tr>
      <w:tr w:rsidR="004769C5" w:rsidRPr="00435DDD" w:rsidTr="004769C5">
        <w:trPr>
          <w:jc w:val="center"/>
        </w:trPr>
        <w:tc>
          <w:tcPr>
            <w:tcW w:w="2677" w:type="dxa"/>
          </w:tcPr>
          <w:p w:rsidR="004769C5" w:rsidRPr="00435DDD" w:rsidRDefault="00C57159" w:rsidP="00C57159">
            <w:pPr>
              <w:pStyle w:val="Tabletext"/>
              <w:rPr>
                <w:lang w:bidi="ar-EG"/>
              </w:rPr>
            </w:pPr>
            <w:r w:rsidRPr="00435DDD">
              <w:rPr>
                <w:rFonts w:hint="cs"/>
                <w:rtl/>
                <w:lang w:bidi="ar-EG"/>
              </w:rPr>
              <w:t xml:space="preserve">من </w:t>
            </w:r>
            <w:r w:rsidRPr="00435DDD">
              <w:rPr>
                <w:lang w:bidi="ar-EG"/>
              </w:rPr>
              <w:t>300</w:t>
            </w:r>
            <w:r w:rsidRPr="00435DDD">
              <w:rPr>
                <w:rFonts w:hint="cs"/>
                <w:rtl/>
                <w:lang w:bidi="ar-EG"/>
              </w:rPr>
              <w:t xml:space="preserve"> إلى </w:t>
            </w:r>
            <w:r w:rsidRPr="00435DDD">
              <w:rPr>
                <w:lang w:bidi="ar-EG"/>
              </w:rPr>
              <w:t>3 000</w:t>
            </w:r>
            <w:r w:rsidRPr="00435DDD">
              <w:rPr>
                <w:rFonts w:hint="cs"/>
                <w:rtl/>
                <w:lang w:bidi="ar-EG"/>
              </w:rPr>
              <w:t xml:space="preserve"> </w:t>
            </w:r>
            <w:r w:rsidRPr="00435DDD">
              <w:rPr>
                <w:lang w:bidi="ar-EG"/>
              </w:rPr>
              <w:t>MHz</w:t>
            </w:r>
          </w:p>
        </w:tc>
        <w:tc>
          <w:tcPr>
            <w:tcW w:w="1559" w:type="dxa"/>
          </w:tcPr>
          <w:p w:rsidR="004769C5" w:rsidRPr="00435DDD" w:rsidRDefault="004769C5" w:rsidP="004D732C">
            <w:pPr>
              <w:pStyle w:val="Tabletext"/>
              <w:jc w:val="center"/>
            </w:pPr>
            <w:r w:rsidRPr="00435DDD">
              <w:t>2</w:t>
            </w:r>
          </w:p>
        </w:tc>
      </w:tr>
      <w:tr w:rsidR="004769C5" w:rsidRPr="00435DDD" w:rsidTr="004769C5">
        <w:trPr>
          <w:jc w:val="center"/>
        </w:trPr>
        <w:tc>
          <w:tcPr>
            <w:tcW w:w="2677" w:type="dxa"/>
          </w:tcPr>
          <w:p w:rsidR="004769C5" w:rsidRPr="00435DDD" w:rsidRDefault="00C57159" w:rsidP="00C57159">
            <w:pPr>
              <w:pStyle w:val="Tabletext"/>
              <w:rPr>
                <w:lang w:bidi="ar-EG"/>
              </w:rPr>
            </w:pPr>
            <w:r w:rsidRPr="00435DDD">
              <w:rPr>
                <w:rFonts w:hint="cs"/>
                <w:rtl/>
                <w:lang w:bidi="ar-EG"/>
              </w:rPr>
              <w:t xml:space="preserve">من </w:t>
            </w:r>
            <w:r w:rsidRPr="00435DDD">
              <w:rPr>
                <w:lang w:bidi="ar-EG"/>
              </w:rPr>
              <w:t>3</w:t>
            </w:r>
            <w:r w:rsidRPr="00435DDD">
              <w:rPr>
                <w:rFonts w:hint="cs"/>
                <w:rtl/>
                <w:lang w:bidi="ar-EG"/>
              </w:rPr>
              <w:t xml:space="preserve"> إلى </w:t>
            </w:r>
            <w:r w:rsidRPr="00435DDD">
              <w:rPr>
                <w:lang w:bidi="ar-EG"/>
              </w:rPr>
              <w:t>GHz 30</w:t>
            </w:r>
          </w:p>
        </w:tc>
        <w:tc>
          <w:tcPr>
            <w:tcW w:w="1559" w:type="dxa"/>
          </w:tcPr>
          <w:p w:rsidR="004769C5" w:rsidRPr="00435DDD" w:rsidRDefault="004769C5" w:rsidP="004D732C">
            <w:pPr>
              <w:pStyle w:val="Tabletext"/>
              <w:jc w:val="center"/>
            </w:pPr>
            <w:r w:rsidRPr="00435DDD">
              <w:t>1</w:t>
            </w:r>
          </w:p>
        </w:tc>
      </w:tr>
      <w:tr w:rsidR="004769C5" w:rsidRPr="00435DDD" w:rsidTr="004769C5">
        <w:trPr>
          <w:jc w:val="center"/>
        </w:trPr>
        <w:tc>
          <w:tcPr>
            <w:tcW w:w="2677" w:type="dxa"/>
          </w:tcPr>
          <w:p w:rsidR="004769C5" w:rsidRPr="00435DDD" w:rsidRDefault="00C57159" w:rsidP="00C57159">
            <w:pPr>
              <w:pStyle w:val="Tabletext"/>
              <w:rPr>
                <w:lang w:bidi="ar-EG"/>
              </w:rPr>
            </w:pPr>
            <w:r w:rsidRPr="00435DDD">
              <w:rPr>
                <w:rFonts w:hint="cs"/>
                <w:rtl/>
                <w:lang w:bidi="ar-EG"/>
              </w:rPr>
              <w:t xml:space="preserve">من </w:t>
            </w:r>
            <w:r w:rsidRPr="00435DDD">
              <w:rPr>
                <w:lang w:bidi="ar-EG"/>
              </w:rPr>
              <w:t>30</w:t>
            </w:r>
            <w:r w:rsidRPr="00435DDD">
              <w:rPr>
                <w:rFonts w:hint="cs"/>
                <w:rtl/>
                <w:lang w:bidi="ar-EG"/>
              </w:rPr>
              <w:t xml:space="preserve"> إلى </w:t>
            </w:r>
            <w:r w:rsidRPr="00435DDD">
              <w:rPr>
                <w:lang w:bidi="ar-EG"/>
              </w:rPr>
              <w:t>GHz 300</w:t>
            </w:r>
          </w:p>
        </w:tc>
        <w:tc>
          <w:tcPr>
            <w:tcW w:w="1559" w:type="dxa"/>
          </w:tcPr>
          <w:p w:rsidR="004769C5" w:rsidRPr="00435DDD" w:rsidRDefault="004769C5" w:rsidP="004D732C">
            <w:pPr>
              <w:pStyle w:val="Tabletext"/>
              <w:jc w:val="center"/>
            </w:pPr>
            <w:r w:rsidRPr="00435DDD">
              <w:t>0</w:t>
            </w:r>
            <w:r w:rsidR="00C57159" w:rsidRPr="00435DDD">
              <w:t>,</w:t>
            </w:r>
            <w:r w:rsidRPr="00435DDD">
              <w:t>1</w:t>
            </w:r>
          </w:p>
        </w:tc>
      </w:tr>
    </w:tbl>
    <w:p w:rsidR="00237F1D" w:rsidRPr="00435DDD" w:rsidRDefault="00EE4727" w:rsidP="00691CD9">
      <w:pPr>
        <w:pStyle w:val="TableNo0"/>
        <w:keepLines/>
        <w:rPr>
          <w:rtl/>
        </w:rPr>
      </w:pPr>
      <w:r w:rsidRPr="00435DDD">
        <w:rPr>
          <w:rFonts w:hint="cs"/>
          <w:rtl/>
        </w:rPr>
        <w:t>الجـدول</w:t>
      </w:r>
      <w:r w:rsidR="00C57159" w:rsidRPr="00435DDD">
        <w:rPr>
          <w:rFonts w:hint="cs"/>
          <w:rtl/>
        </w:rPr>
        <w:t xml:space="preserve"> </w:t>
      </w:r>
      <w:r w:rsidR="00851DE3" w:rsidRPr="00435DDD">
        <w:t>25</w:t>
      </w:r>
    </w:p>
    <w:p w:rsidR="00C57159" w:rsidRPr="00435DDD" w:rsidRDefault="00C57159" w:rsidP="00691CD9">
      <w:pPr>
        <w:pStyle w:val="TableNotitle"/>
        <w:bidi/>
        <w:rPr>
          <w:rtl/>
        </w:rPr>
      </w:pPr>
      <w:r w:rsidRPr="00435DDD">
        <w:rPr>
          <w:rFonts w:hint="cs"/>
          <w:rtl/>
        </w:rPr>
        <w:t xml:space="preserve">المعامل </w:t>
      </w:r>
      <w:r w:rsidRPr="00435DDD">
        <w:rPr>
          <w:i/>
          <w:lang w:val="en-US"/>
        </w:rPr>
        <w:t>K</w:t>
      </w:r>
      <w:r w:rsidRPr="00435DDD">
        <w:rPr>
          <w:i/>
          <w:vertAlign w:val="subscript"/>
          <w:lang w:val="en-US"/>
        </w:rPr>
        <w:t>categ</w:t>
      </w:r>
      <w:r w:rsidRPr="00435DDD">
        <w:rPr>
          <w:rFonts w:hint="cs"/>
          <w:rtl/>
        </w:rPr>
        <w:t xml:space="preserve"> الذي يأخذ في الاعتبار فئة نطاق التردد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51"/>
        <w:gridCol w:w="2498"/>
      </w:tblGrid>
      <w:tr w:rsidR="00C57159" w:rsidRPr="00435DDD" w:rsidTr="00C57159">
        <w:trPr>
          <w:jc w:val="center"/>
        </w:trPr>
        <w:tc>
          <w:tcPr>
            <w:tcW w:w="2660" w:type="dxa"/>
            <w:vMerge w:val="restart"/>
            <w:vAlign w:val="center"/>
          </w:tcPr>
          <w:p w:rsidR="00C57159" w:rsidRPr="00435DDD" w:rsidRDefault="00C57159" w:rsidP="00691CD9">
            <w:pPr>
              <w:pStyle w:val="Tablehead"/>
              <w:keepLines/>
            </w:pPr>
            <w:r w:rsidRPr="00435DDD">
              <w:rPr>
                <w:rFonts w:hint="cs"/>
                <w:rtl/>
              </w:rPr>
              <w:t>فئة نطاق التردد</w:t>
            </w:r>
          </w:p>
        </w:tc>
        <w:tc>
          <w:tcPr>
            <w:tcW w:w="5049" w:type="dxa"/>
            <w:gridSpan w:val="2"/>
            <w:vAlign w:val="center"/>
          </w:tcPr>
          <w:p w:rsidR="00C57159" w:rsidRPr="00435DDD" w:rsidRDefault="00C57159" w:rsidP="00691CD9">
            <w:pPr>
              <w:pStyle w:val="Tablehead"/>
              <w:keepLines/>
            </w:pPr>
            <w:r w:rsidRPr="00435DDD">
              <w:rPr>
                <w:i/>
              </w:rPr>
              <w:t>K</w:t>
            </w:r>
            <w:r w:rsidRPr="00435DDD">
              <w:rPr>
                <w:i/>
                <w:vertAlign w:val="subscript"/>
              </w:rPr>
              <w:t>categ</w:t>
            </w:r>
          </w:p>
        </w:tc>
      </w:tr>
      <w:tr w:rsidR="00C57159" w:rsidRPr="00435DDD" w:rsidTr="00C57159">
        <w:trPr>
          <w:jc w:val="center"/>
        </w:trPr>
        <w:tc>
          <w:tcPr>
            <w:tcW w:w="2660" w:type="dxa"/>
            <w:vMerge/>
            <w:vAlign w:val="center"/>
          </w:tcPr>
          <w:p w:rsidR="00C57159" w:rsidRPr="00435DDD" w:rsidRDefault="00C57159" w:rsidP="00691CD9">
            <w:pPr>
              <w:pStyle w:val="Tablehead"/>
              <w:keepLines/>
            </w:pPr>
          </w:p>
        </w:tc>
        <w:tc>
          <w:tcPr>
            <w:tcW w:w="2551" w:type="dxa"/>
            <w:tcBorders>
              <w:right w:val="single" w:sz="4" w:space="0" w:color="auto"/>
            </w:tcBorders>
            <w:vAlign w:val="center"/>
          </w:tcPr>
          <w:p w:rsidR="00C57159" w:rsidRPr="00435DDD" w:rsidRDefault="00C57159" w:rsidP="00691CD9">
            <w:pPr>
              <w:pStyle w:val="Tablehead"/>
              <w:keepLines/>
            </w:pPr>
            <w:r w:rsidRPr="00435DDD">
              <w:rPr>
                <w:rFonts w:hint="cs"/>
                <w:rtl/>
              </w:rPr>
              <w:t>لأنظمة الاستعمالات المدنية</w:t>
            </w:r>
          </w:p>
        </w:tc>
        <w:tc>
          <w:tcPr>
            <w:tcW w:w="2498" w:type="dxa"/>
            <w:tcBorders>
              <w:left w:val="single" w:sz="4" w:space="0" w:color="auto"/>
            </w:tcBorders>
            <w:vAlign w:val="center"/>
          </w:tcPr>
          <w:p w:rsidR="00C57159" w:rsidRPr="00435DDD" w:rsidRDefault="00C57159" w:rsidP="00691CD9">
            <w:pPr>
              <w:pStyle w:val="Tablehead"/>
              <w:keepLines/>
            </w:pPr>
            <w:r w:rsidRPr="00435DDD">
              <w:rPr>
                <w:rFonts w:hint="cs"/>
                <w:rtl/>
              </w:rPr>
              <w:t>لأنظمة الاستعمالات الحكومية</w:t>
            </w:r>
          </w:p>
        </w:tc>
      </w:tr>
      <w:tr w:rsidR="00C57159" w:rsidRPr="00435DDD" w:rsidTr="00C57159">
        <w:trPr>
          <w:jc w:val="center"/>
        </w:trPr>
        <w:tc>
          <w:tcPr>
            <w:tcW w:w="2660" w:type="dxa"/>
          </w:tcPr>
          <w:p w:rsidR="00C57159" w:rsidRPr="00435DDD" w:rsidRDefault="00C57159" w:rsidP="00691CD9">
            <w:pPr>
              <w:pStyle w:val="Tabletext"/>
              <w:keepNext/>
              <w:keepLines/>
              <w:jc w:val="center"/>
            </w:pPr>
            <w:r w:rsidRPr="00435DDD">
              <w:rPr>
                <w:rFonts w:hint="cs"/>
                <w:rtl/>
              </w:rPr>
              <w:t>الاستعمال المتقاسم</w:t>
            </w:r>
          </w:p>
        </w:tc>
        <w:tc>
          <w:tcPr>
            <w:tcW w:w="2551" w:type="dxa"/>
          </w:tcPr>
          <w:p w:rsidR="00C57159" w:rsidRPr="00435DDD" w:rsidRDefault="00C57159" w:rsidP="00691CD9">
            <w:pPr>
              <w:pStyle w:val="Tabletext"/>
              <w:keepNext/>
              <w:keepLines/>
              <w:jc w:val="center"/>
            </w:pPr>
            <w:r w:rsidRPr="00435DDD">
              <w:t>1</w:t>
            </w:r>
          </w:p>
        </w:tc>
        <w:tc>
          <w:tcPr>
            <w:tcW w:w="2498" w:type="dxa"/>
          </w:tcPr>
          <w:p w:rsidR="00C57159" w:rsidRPr="00435DDD" w:rsidRDefault="00C57159" w:rsidP="00691CD9">
            <w:pPr>
              <w:pStyle w:val="Tabletext"/>
              <w:keepNext/>
              <w:keepLines/>
              <w:jc w:val="center"/>
            </w:pPr>
            <w:r w:rsidRPr="00435DDD">
              <w:t>2</w:t>
            </w:r>
          </w:p>
        </w:tc>
      </w:tr>
      <w:tr w:rsidR="00C57159" w:rsidRPr="00435DDD" w:rsidTr="00C57159">
        <w:trPr>
          <w:jc w:val="center"/>
        </w:trPr>
        <w:tc>
          <w:tcPr>
            <w:tcW w:w="2660" w:type="dxa"/>
          </w:tcPr>
          <w:p w:rsidR="00C57159" w:rsidRPr="00435DDD" w:rsidRDefault="00C57159" w:rsidP="004D732C">
            <w:pPr>
              <w:pStyle w:val="Tabletext"/>
              <w:jc w:val="center"/>
            </w:pPr>
            <w:r w:rsidRPr="00435DDD">
              <w:rPr>
                <w:rFonts w:hint="cs"/>
                <w:rtl/>
              </w:rPr>
              <w:t>حكومي</w:t>
            </w:r>
          </w:p>
        </w:tc>
        <w:tc>
          <w:tcPr>
            <w:tcW w:w="2551" w:type="dxa"/>
          </w:tcPr>
          <w:p w:rsidR="00C57159" w:rsidRPr="00435DDD" w:rsidRDefault="00C57159" w:rsidP="00C57159">
            <w:pPr>
              <w:pStyle w:val="Tabletext"/>
              <w:jc w:val="center"/>
            </w:pPr>
            <w:r w:rsidRPr="00435DDD">
              <w:t>1,5</w:t>
            </w:r>
          </w:p>
        </w:tc>
        <w:tc>
          <w:tcPr>
            <w:tcW w:w="2498" w:type="dxa"/>
          </w:tcPr>
          <w:p w:rsidR="00C57159" w:rsidRPr="00435DDD" w:rsidRDefault="00C57159" w:rsidP="004D732C">
            <w:pPr>
              <w:pStyle w:val="Tabletext"/>
              <w:jc w:val="center"/>
            </w:pPr>
            <w:r w:rsidRPr="00435DDD">
              <w:t>0</w:t>
            </w:r>
          </w:p>
        </w:tc>
      </w:tr>
      <w:tr w:rsidR="00C57159" w:rsidRPr="00435DDD" w:rsidTr="00C57159">
        <w:trPr>
          <w:jc w:val="center"/>
        </w:trPr>
        <w:tc>
          <w:tcPr>
            <w:tcW w:w="2660" w:type="dxa"/>
          </w:tcPr>
          <w:p w:rsidR="00C57159" w:rsidRPr="00435DDD" w:rsidRDefault="00C57159" w:rsidP="004D732C">
            <w:pPr>
              <w:pStyle w:val="Tabletext"/>
              <w:jc w:val="center"/>
            </w:pPr>
            <w:r w:rsidRPr="00435DDD">
              <w:rPr>
                <w:rFonts w:hint="cs"/>
                <w:rtl/>
              </w:rPr>
              <w:t>مدني</w:t>
            </w:r>
          </w:p>
        </w:tc>
        <w:tc>
          <w:tcPr>
            <w:tcW w:w="2551" w:type="dxa"/>
          </w:tcPr>
          <w:p w:rsidR="00C57159" w:rsidRPr="00435DDD" w:rsidRDefault="00C57159" w:rsidP="004D732C">
            <w:pPr>
              <w:pStyle w:val="Tabletext"/>
              <w:jc w:val="center"/>
            </w:pPr>
            <w:r w:rsidRPr="00435DDD">
              <w:t>1</w:t>
            </w:r>
          </w:p>
        </w:tc>
        <w:tc>
          <w:tcPr>
            <w:tcW w:w="2498" w:type="dxa"/>
          </w:tcPr>
          <w:p w:rsidR="00C57159" w:rsidRPr="00435DDD" w:rsidRDefault="00C57159" w:rsidP="004D732C">
            <w:pPr>
              <w:pStyle w:val="Tabletext"/>
              <w:jc w:val="center"/>
            </w:pPr>
            <w:r w:rsidRPr="00435DDD">
              <w:t>2</w:t>
            </w:r>
          </w:p>
        </w:tc>
      </w:tr>
    </w:tbl>
    <w:p w:rsidR="00237F1D" w:rsidRPr="00435DDD" w:rsidRDefault="00EE4727" w:rsidP="00853E59">
      <w:pPr>
        <w:pStyle w:val="TableNo0"/>
        <w:rPr>
          <w:rtl/>
        </w:rPr>
      </w:pPr>
      <w:r w:rsidRPr="00435DDD">
        <w:rPr>
          <w:rFonts w:hint="cs"/>
          <w:rtl/>
        </w:rPr>
        <w:t>الجـدول</w:t>
      </w:r>
      <w:r w:rsidR="00C57159" w:rsidRPr="00435DDD">
        <w:rPr>
          <w:rFonts w:hint="cs"/>
          <w:rtl/>
        </w:rPr>
        <w:t xml:space="preserve"> </w:t>
      </w:r>
      <w:r w:rsidR="00C57159" w:rsidRPr="00435DDD">
        <w:t>26</w:t>
      </w:r>
    </w:p>
    <w:p w:rsidR="00C57159" w:rsidRPr="00435DDD" w:rsidRDefault="00C57159" w:rsidP="00AD1388">
      <w:pPr>
        <w:pStyle w:val="TableNotitle"/>
        <w:bidi/>
        <w:rPr>
          <w:rtl/>
        </w:rPr>
      </w:pPr>
      <w:r w:rsidRPr="00435DDD">
        <w:rPr>
          <w:rFonts w:hint="cs"/>
          <w:rtl/>
        </w:rPr>
        <w:t xml:space="preserve">المعامل </w:t>
      </w:r>
      <w:r w:rsidR="009E5C7B" w:rsidRPr="00435DDD">
        <w:rPr>
          <w:i/>
          <w:lang w:val="en-US"/>
        </w:rPr>
        <w:t>K</w:t>
      </w:r>
      <w:r w:rsidR="009E5C7B" w:rsidRPr="00435DDD">
        <w:rPr>
          <w:i/>
          <w:vertAlign w:val="subscript"/>
          <w:lang w:val="en-US"/>
        </w:rPr>
        <w:t>adv</w:t>
      </w:r>
      <w:r w:rsidRPr="00435DDD">
        <w:rPr>
          <w:rFonts w:hint="cs"/>
          <w:rtl/>
        </w:rPr>
        <w:t xml:space="preserve"> الذي يعتمد على استعمال التكنولوجيات الراديوية المتقدمة</w:t>
      </w:r>
    </w:p>
    <w:tbl>
      <w:tblPr>
        <w:tblpPr w:leftFromText="180" w:rightFromText="180" w:vertAnchor="text" w:tblpXSpec="center" w:tblpY="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513"/>
        <w:gridCol w:w="1383"/>
      </w:tblGrid>
      <w:tr w:rsidR="009E5C7B" w:rsidRPr="00435DDD" w:rsidTr="00B109A6">
        <w:tc>
          <w:tcPr>
            <w:tcW w:w="675" w:type="dxa"/>
          </w:tcPr>
          <w:p w:rsidR="009E5C7B" w:rsidRPr="00435DDD" w:rsidRDefault="006A13DD" w:rsidP="00C03FD8">
            <w:pPr>
              <w:pStyle w:val="Tablehead"/>
              <w:keepLines/>
            </w:pPr>
            <w:r w:rsidRPr="00435DDD">
              <w:rPr>
                <w:rFonts w:hint="cs"/>
                <w:rtl/>
              </w:rPr>
              <w:t>الرقم</w:t>
            </w:r>
          </w:p>
        </w:tc>
        <w:tc>
          <w:tcPr>
            <w:tcW w:w="7513" w:type="dxa"/>
          </w:tcPr>
          <w:p w:rsidR="009E5C7B" w:rsidRPr="00435DDD" w:rsidRDefault="006A13DD" w:rsidP="00C03FD8">
            <w:pPr>
              <w:pStyle w:val="Tablehead"/>
              <w:keepLines/>
            </w:pPr>
            <w:r w:rsidRPr="00435DDD">
              <w:rPr>
                <w:rFonts w:hint="cs"/>
                <w:rtl/>
              </w:rPr>
              <w:t>مجموعة التكنولوجيات الراديوية</w:t>
            </w:r>
          </w:p>
        </w:tc>
        <w:tc>
          <w:tcPr>
            <w:tcW w:w="1383" w:type="dxa"/>
          </w:tcPr>
          <w:p w:rsidR="009E5C7B" w:rsidRPr="00435DDD" w:rsidRDefault="009E5C7B" w:rsidP="00C03FD8">
            <w:pPr>
              <w:pStyle w:val="Tablehead"/>
              <w:keepLines/>
            </w:pPr>
            <w:r w:rsidRPr="00435DDD">
              <w:rPr>
                <w:i/>
              </w:rPr>
              <w:t>K</w:t>
            </w:r>
            <w:r w:rsidRPr="00435DDD">
              <w:rPr>
                <w:i/>
                <w:vertAlign w:val="subscript"/>
              </w:rPr>
              <w:t>adv</w:t>
            </w:r>
          </w:p>
        </w:tc>
      </w:tr>
      <w:tr w:rsidR="009E5C7B" w:rsidRPr="00435DDD" w:rsidTr="00B109A6">
        <w:tc>
          <w:tcPr>
            <w:tcW w:w="675" w:type="dxa"/>
          </w:tcPr>
          <w:p w:rsidR="009E5C7B" w:rsidRPr="00435DDD" w:rsidRDefault="009E5C7B" w:rsidP="00C03FD8">
            <w:pPr>
              <w:pStyle w:val="Tabletext"/>
              <w:keepNext/>
              <w:keepLines/>
              <w:jc w:val="center"/>
            </w:pPr>
            <w:r w:rsidRPr="00435DDD">
              <w:t>1</w:t>
            </w:r>
          </w:p>
        </w:tc>
        <w:tc>
          <w:tcPr>
            <w:tcW w:w="7513" w:type="dxa"/>
          </w:tcPr>
          <w:p w:rsidR="009E5C7B" w:rsidRPr="00435DDD" w:rsidRDefault="009E5C7B" w:rsidP="00C03FD8">
            <w:pPr>
              <w:pStyle w:val="Tabletext"/>
              <w:keepNext/>
              <w:keepLines/>
              <w:jc w:val="both"/>
              <w:rPr>
                <w:rtl/>
                <w:lang w:bidi="ar-EG"/>
              </w:rPr>
            </w:pPr>
            <w:r w:rsidRPr="00435DDD">
              <w:rPr>
                <w:rFonts w:hint="cs"/>
                <w:rtl/>
                <w:lang w:bidi="ar-EG"/>
              </w:rPr>
              <w:t>تكنولوجيات راديوية متقدمة حددتها حكومة الاتحاد الروس</w:t>
            </w:r>
            <w:r w:rsidR="001F1F48" w:rsidRPr="00435DDD">
              <w:rPr>
                <w:rFonts w:hint="cs"/>
                <w:rtl/>
                <w:lang w:bidi="ar-EG"/>
              </w:rPr>
              <w:t>ي</w:t>
            </w:r>
            <w:r w:rsidRPr="00435DDD">
              <w:rPr>
                <w:rFonts w:hint="cs"/>
                <w:rtl/>
                <w:lang w:bidi="ar-EG"/>
              </w:rPr>
              <w:t xml:space="preserve"> في "خطة استعمال نطاقات التردد في إطار تطوير التكنولوجيات الراديوية المتقدمة في الاتحاد الروسي".</w:t>
            </w:r>
          </w:p>
        </w:tc>
        <w:tc>
          <w:tcPr>
            <w:tcW w:w="1383" w:type="dxa"/>
          </w:tcPr>
          <w:p w:rsidR="009E5C7B" w:rsidRPr="00435DDD" w:rsidRDefault="009E5C7B" w:rsidP="00C03FD8">
            <w:pPr>
              <w:pStyle w:val="Tabletext"/>
              <w:keepNext/>
              <w:keepLines/>
              <w:jc w:val="center"/>
            </w:pPr>
            <w:r w:rsidRPr="00435DDD">
              <w:t>0,5</w:t>
            </w:r>
          </w:p>
        </w:tc>
      </w:tr>
      <w:tr w:rsidR="009E5C7B" w:rsidRPr="00435DDD" w:rsidTr="00B109A6">
        <w:tc>
          <w:tcPr>
            <w:tcW w:w="675" w:type="dxa"/>
          </w:tcPr>
          <w:p w:rsidR="009E5C7B" w:rsidRPr="00435DDD" w:rsidRDefault="009E5C7B" w:rsidP="00C03FD8">
            <w:pPr>
              <w:pStyle w:val="Tabletext"/>
              <w:keepNext/>
              <w:keepLines/>
              <w:jc w:val="center"/>
            </w:pPr>
            <w:r w:rsidRPr="00435DDD">
              <w:t>2</w:t>
            </w:r>
          </w:p>
        </w:tc>
        <w:tc>
          <w:tcPr>
            <w:tcW w:w="7513" w:type="dxa"/>
          </w:tcPr>
          <w:p w:rsidR="009E5C7B" w:rsidRPr="00435DDD" w:rsidRDefault="006A13DD" w:rsidP="00C03FD8">
            <w:pPr>
              <w:pStyle w:val="Tabletext"/>
              <w:keepNext/>
              <w:keepLines/>
              <w:jc w:val="both"/>
              <w:rPr>
                <w:rtl/>
                <w:lang w:bidi="ar-EG"/>
              </w:rPr>
            </w:pPr>
            <w:r w:rsidRPr="00435DDD">
              <w:rPr>
                <w:rFonts w:hint="cs"/>
                <w:rtl/>
              </w:rPr>
              <w:t xml:space="preserve">تكنولوجيات راديوية مدنية اتخذت الهيئة </w:t>
            </w:r>
            <w:r w:rsidRPr="00435DDD">
              <w:t>SRF</w:t>
            </w:r>
            <w:r w:rsidR="00851DE3" w:rsidRPr="00435DDD">
              <w:t>C</w:t>
            </w:r>
            <w:r w:rsidRPr="00435DDD">
              <w:rPr>
                <w:rFonts w:hint="cs"/>
                <w:rtl/>
                <w:lang w:bidi="ar-EG"/>
              </w:rPr>
              <w:t xml:space="preserve"> بالاتحاد الروسي قراراً بوقف استعمالها و/أو نقلها إلى نطاقات تردد أخرى.</w:t>
            </w:r>
          </w:p>
        </w:tc>
        <w:tc>
          <w:tcPr>
            <w:tcW w:w="1383" w:type="dxa"/>
          </w:tcPr>
          <w:p w:rsidR="009E5C7B" w:rsidRPr="00435DDD" w:rsidRDefault="009E5C7B" w:rsidP="00C03FD8">
            <w:pPr>
              <w:pStyle w:val="Tabletext"/>
              <w:keepNext/>
              <w:keepLines/>
              <w:jc w:val="center"/>
            </w:pPr>
            <w:r w:rsidRPr="00435DDD">
              <w:t>3</w:t>
            </w:r>
          </w:p>
        </w:tc>
      </w:tr>
      <w:tr w:rsidR="009E5C7B" w:rsidRPr="00435DDD" w:rsidTr="00B109A6">
        <w:tc>
          <w:tcPr>
            <w:tcW w:w="675" w:type="dxa"/>
          </w:tcPr>
          <w:p w:rsidR="009E5C7B" w:rsidRPr="00435DDD" w:rsidRDefault="009E5C7B" w:rsidP="00C03FD8">
            <w:pPr>
              <w:pStyle w:val="Tabletext"/>
              <w:keepNext/>
              <w:keepLines/>
              <w:jc w:val="center"/>
            </w:pPr>
            <w:r w:rsidRPr="00435DDD">
              <w:t>3</w:t>
            </w:r>
          </w:p>
        </w:tc>
        <w:tc>
          <w:tcPr>
            <w:tcW w:w="7513" w:type="dxa"/>
          </w:tcPr>
          <w:p w:rsidR="009E5C7B" w:rsidRPr="00435DDD" w:rsidRDefault="006A13DD" w:rsidP="00C03FD8">
            <w:pPr>
              <w:pStyle w:val="Tabletext"/>
              <w:keepNext/>
              <w:keepLines/>
              <w:jc w:val="both"/>
              <w:rPr>
                <w:rtl/>
                <w:lang w:bidi="ar-EG"/>
              </w:rPr>
            </w:pPr>
            <w:r w:rsidRPr="00435DDD">
              <w:rPr>
                <w:rFonts w:hint="cs"/>
                <w:rtl/>
              </w:rPr>
              <w:t xml:space="preserve">تكنولوجيات راديوية مدنية أخرى تقوم على المعالجة الرقمية لا يتناولها الرقمان </w:t>
            </w:r>
            <w:r w:rsidRPr="00435DDD">
              <w:rPr>
                <w:lang w:bidi="ar-EG"/>
              </w:rPr>
              <w:t>1</w:t>
            </w:r>
            <w:r w:rsidRPr="00435DDD">
              <w:rPr>
                <w:rFonts w:hint="cs"/>
                <w:rtl/>
                <w:lang w:bidi="ar-EG"/>
              </w:rPr>
              <w:t xml:space="preserve"> و</w:t>
            </w:r>
            <w:r w:rsidRPr="00435DDD">
              <w:rPr>
                <w:lang w:bidi="ar-EG"/>
              </w:rPr>
              <w:t>2</w:t>
            </w:r>
            <w:r w:rsidRPr="00435DDD">
              <w:rPr>
                <w:rFonts w:hint="cs"/>
                <w:rtl/>
                <w:lang w:bidi="ar-EG"/>
              </w:rPr>
              <w:t xml:space="preserve"> بهذا الجدول.</w:t>
            </w:r>
          </w:p>
        </w:tc>
        <w:tc>
          <w:tcPr>
            <w:tcW w:w="1383" w:type="dxa"/>
          </w:tcPr>
          <w:p w:rsidR="009E5C7B" w:rsidRPr="00435DDD" w:rsidRDefault="009E5C7B" w:rsidP="00C03FD8">
            <w:pPr>
              <w:pStyle w:val="Tabletext"/>
              <w:keepNext/>
              <w:keepLines/>
              <w:jc w:val="center"/>
            </w:pPr>
            <w:r w:rsidRPr="00435DDD">
              <w:t>1</w:t>
            </w:r>
          </w:p>
        </w:tc>
      </w:tr>
    </w:tbl>
    <w:p w:rsidR="000649DD" w:rsidRPr="00435DDD" w:rsidRDefault="000649DD" w:rsidP="000649DD">
      <w:pPr>
        <w:pStyle w:val="TableNo0"/>
        <w:rPr>
          <w:rtl/>
        </w:rPr>
      </w:pPr>
      <w:r w:rsidRPr="00435DDD">
        <w:rPr>
          <w:rFonts w:hint="cs"/>
          <w:rtl/>
        </w:rPr>
        <w:lastRenderedPageBreak/>
        <w:t xml:space="preserve">الجـدول </w:t>
      </w:r>
      <w:r w:rsidRPr="00435DDD">
        <w:t>26</w:t>
      </w:r>
      <w:r>
        <w:rPr>
          <w:rFonts w:hint="cs"/>
          <w:rtl/>
        </w:rPr>
        <w:t xml:space="preserve"> (</w:t>
      </w:r>
      <w:r w:rsidRPr="000649DD">
        <w:rPr>
          <w:rFonts w:hint="eastAsia"/>
          <w:sz w:val="14"/>
          <w:szCs w:val="22"/>
          <w:rtl/>
        </w:rPr>
        <w:t> </w:t>
      </w:r>
      <w:r w:rsidRPr="000649DD">
        <w:rPr>
          <w:rFonts w:hint="cs"/>
          <w:i/>
          <w:iCs/>
          <w:rtl/>
        </w:rPr>
        <w:t>تتمة</w:t>
      </w:r>
      <w:r>
        <w:rPr>
          <w:rFonts w:hint="cs"/>
          <w:rtl/>
        </w:rPr>
        <w:t>)</w:t>
      </w:r>
    </w:p>
    <w:tbl>
      <w:tblPr>
        <w:tblpPr w:leftFromText="180" w:rightFromText="180" w:vertAnchor="text" w:tblpXSpec="center" w:tblpY="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513"/>
        <w:gridCol w:w="1383"/>
      </w:tblGrid>
      <w:tr w:rsidR="000649DD" w:rsidRPr="00435DDD" w:rsidTr="00B109A6">
        <w:tc>
          <w:tcPr>
            <w:tcW w:w="675" w:type="dxa"/>
          </w:tcPr>
          <w:p w:rsidR="000649DD" w:rsidRPr="00435DDD" w:rsidRDefault="000649DD" w:rsidP="000649DD">
            <w:pPr>
              <w:pStyle w:val="Tablehead"/>
              <w:keepLines/>
            </w:pPr>
            <w:r w:rsidRPr="00435DDD">
              <w:rPr>
                <w:rFonts w:hint="cs"/>
                <w:rtl/>
              </w:rPr>
              <w:t>الرقم</w:t>
            </w:r>
          </w:p>
        </w:tc>
        <w:tc>
          <w:tcPr>
            <w:tcW w:w="7513" w:type="dxa"/>
          </w:tcPr>
          <w:p w:rsidR="000649DD" w:rsidRPr="00435DDD" w:rsidRDefault="000649DD" w:rsidP="000649DD">
            <w:pPr>
              <w:pStyle w:val="Tablehead"/>
              <w:keepLines/>
            </w:pPr>
            <w:r w:rsidRPr="00435DDD">
              <w:rPr>
                <w:rFonts w:hint="cs"/>
                <w:rtl/>
              </w:rPr>
              <w:t>مجموعة التكنولوجيات الراديوية</w:t>
            </w:r>
          </w:p>
        </w:tc>
        <w:tc>
          <w:tcPr>
            <w:tcW w:w="1383" w:type="dxa"/>
          </w:tcPr>
          <w:p w:rsidR="000649DD" w:rsidRPr="00435DDD" w:rsidRDefault="000649DD" w:rsidP="000649DD">
            <w:pPr>
              <w:pStyle w:val="Tablehead"/>
              <w:keepLines/>
            </w:pPr>
            <w:r w:rsidRPr="00435DDD">
              <w:rPr>
                <w:i/>
              </w:rPr>
              <w:t>K</w:t>
            </w:r>
            <w:r w:rsidRPr="00435DDD">
              <w:rPr>
                <w:i/>
                <w:vertAlign w:val="subscript"/>
              </w:rPr>
              <w:t>adv</w:t>
            </w:r>
          </w:p>
        </w:tc>
      </w:tr>
      <w:tr w:rsidR="006A13DD" w:rsidRPr="00435DDD" w:rsidTr="00B109A6">
        <w:tc>
          <w:tcPr>
            <w:tcW w:w="675" w:type="dxa"/>
          </w:tcPr>
          <w:p w:rsidR="006A13DD" w:rsidRPr="00435DDD" w:rsidRDefault="006A13DD" w:rsidP="00C03FD8">
            <w:pPr>
              <w:pStyle w:val="Tabletext"/>
              <w:keepNext/>
              <w:keepLines/>
              <w:jc w:val="center"/>
              <w:rPr>
                <w:rtl/>
                <w:lang w:bidi="ar-EG"/>
              </w:rPr>
            </w:pPr>
            <w:r w:rsidRPr="00435DDD">
              <w:t>4</w:t>
            </w:r>
          </w:p>
        </w:tc>
        <w:tc>
          <w:tcPr>
            <w:tcW w:w="7513" w:type="dxa"/>
          </w:tcPr>
          <w:p w:rsidR="006A13DD" w:rsidRPr="00435DDD" w:rsidRDefault="006A13DD" w:rsidP="00C03FD8">
            <w:pPr>
              <w:pStyle w:val="Tabletext"/>
              <w:keepNext/>
              <w:keepLines/>
              <w:jc w:val="both"/>
              <w:rPr>
                <w:rtl/>
                <w:lang w:bidi="ar-EG"/>
              </w:rPr>
            </w:pPr>
            <w:r w:rsidRPr="00435DDD">
              <w:rPr>
                <w:rFonts w:hint="cs"/>
                <w:rtl/>
              </w:rPr>
              <w:t xml:space="preserve">تكنولوجيات راديوية مدنية أخرى تقوم على المعالجة التماثلية لا يتناولها الرقمان </w:t>
            </w:r>
            <w:r w:rsidRPr="00435DDD">
              <w:t>1</w:t>
            </w:r>
            <w:r w:rsidRPr="00435DDD">
              <w:rPr>
                <w:rFonts w:hint="cs"/>
                <w:rtl/>
                <w:lang w:bidi="ar-EG"/>
              </w:rPr>
              <w:t xml:space="preserve"> و</w:t>
            </w:r>
            <w:r w:rsidRPr="00435DDD">
              <w:rPr>
                <w:lang w:bidi="ar-EG"/>
              </w:rPr>
              <w:t>2</w:t>
            </w:r>
            <w:r w:rsidRPr="00435DDD">
              <w:rPr>
                <w:rFonts w:hint="cs"/>
                <w:rtl/>
                <w:lang w:bidi="ar-EG"/>
              </w:rPr>
              <w:t xml:space="preserve"> بهذا الجدول.</w:t>
            </w:r>
          </w:p>
        </w:tc>
        <w:tc>
          <w:tcPr>
            <w:tcW w:w="1383" w:type="dxa"/>
          </w:tcPr>
          <w:p w:rsidR="006A13DD" w:rsidRPr="00435DDD" w:rsidRDefault="006A13DD" w:rsidP="00C03FD8">
            <w:pPr>
              <w:pStyle w:val="Tabletext"/>
              <w:keepNext/>
              <w:keepLines/>
              <w:jc w:val="center"/>
              <w:rPr>
                <w:lang w:bidi="ar-EG"/>
              </w:rPr>
            </w:pPr>
            <w:r w:rsidRPr="00435DDD">
              <w:rPr>
                <w:lang w:bidi="ar-EG"/>
              </w:rPr>
              <w:t>1,</w:t>
            </w:r>
            <w:r w:rsidR="00B109A6" w:rsidRPr="00435DDD">
              <w:rPr>
                <w:lang w:bidi="ar-EG"/>
              </w:rPr>
              <w:t>5</w:t>
            </w:r>
          </w:p>
        </w:tc>
      </w:tr>
      <w:tr w:rsidR="006A13DD" w:rsidRPr="00435DDD" w:rsidTr="00B109A6">
        <w:tc>
          <w:tcPr>
            <w:tcW w:w="675" w:type="dxa"/>
          </w:tcPr>
          <w:p w:rsidR="006A13DD" w:rsidRPr="00435DDD" w:rsidRDefault="006A13DD" w:rsidP="00C03FD8">
            <w:pPr>
              <w:pStyle w:val="Tabletext"/>
              <w:keepNext/>
              <w:keepLines/>
              <w:jc w:val="center"/>
            </w:pPr>
            <w:r w:rsidRPr="00435DDD">
              <w:t>5</w:t>
            </w:r>
          </w:p>
        </w:tc>
        <w:tc>
          <w:tcPr>
            <w:tcW w:w="7513" w:type="dxa"/>
          </w:tcPr>
          <w:p w:rsidR="006A13DD" w:rsidRPr="00435DDD" w:rsidRDefault="006A13DD" w:rsidP="00C03FD8">
            <w:pPr>
              <w:pStyle w:val="Tabletext"/>
              <w:keepNext/>
              <w:keepLines/>
              <w:jc w:val="both"/>
              <w:rPr>
                <w:rtl/>
                <w:lang w:bidi="ar-EG"/>
              </w:rPr>
            </w:pPr>
            <w:r w:rsidRPr="00435DDD">
              <w:rPr>
                <w:rFonts w:hint="cs"/>
                <w:rtl/>
                <w:lang w:bidi="ar-EG"/>
              </w:rPr>
              <w:t xml:space="preserve">تكنولوجيات راديوية تخدم إدارات حكومية، بما في ذلك الاتصالات الرئاسية والحكومية والدفاع الوطني وأمن الدولة وإنفاذ القانون، لا يتناولها الرقم </w:t>
            </w:r>
            <w:r w:rsidRPr="00435DDD">
              <w:rPr>
                <w:lang w:bidi="ar-EG"/>
              </w:rPr>
              <w:t>1</w:t>
            </w:r>
            <w:r w:rsidRPr="00435DDD">
              <w:rPr>
                <w:rFonts w:hint="cs"/>
                <w:rtl/>
                <w:lang w:bidi="ar-EG"/>
              </w:rPr>
              <w:t xml:space="preserve"> بهذا الجدول.</w:t>
            </w:r>
          </w:p>
        </w:tc>
        <w:tc>
          <w:tcPr>
            <w:tcW w:w="1383" w:type="dxa"/>
          </w:tcPr>
          <w:p w:rsidR="006A13DD" w:rsidRPr="00435DDD" w:rsidRDefault="006A13DD" w:rsidP="00C03FD8">
            <w:pPr>
              <w:pStyle w:val="Tabletext"/>
              <w:keepNext/>
              <w:keepLines/>
              <w:jc w:val="center"/>
              <w:rPr>
                <w:lang w:bidi="ar-EG"/>
              </w:rPr>
            </w:pPr>
            <w:r w:rsidRPr="00435DDD">
              <w:rPr>
                <w:lang w:bidi="ar-EG"/>
              </w:rPr>
              <w:t>1</w:t>
            </w:r>
          </w:p>
        </w:tc>
      </w:tr>
    </w:tbl>
    <w:p w:rsidR="00237F1D" w:rsidRPr="00435DDD" w:rsidRDefault="00EE4727" w:rsidP="00853E59">
      <w:pPr>
        <w:pStyle w:val="TableNo0"/>
        <w:rPr>
          <w:rtl/>
        </w:rPr>
      </w:pPr>
      <w:r w:rsidRPr="00435DDD">
        <w:rPr>
          <w:rFonts w:hint="cs"/>
          <w:rtl/>
        </w:rPr>
        <w:t>الجـدول</w:t>
      </w:r>
      <w:r w:rsidR="006A13DD" w:rsidRPr="00435DDD">
        <w:rPr>
          <w:rFonts w:hint="cs"/>
          <w:rtl/>
        </w:rPr>
        <w:t xml:space="preserve"> </w:t>
      </w:r>
      <w:r w:rsidR="006A13DD" w:rsidRPr="00435DDD">
        <w:t>27</w:t>
      </w:r>
    </w:p>
    <w:p w:rsidR="006A13DD" w:rsidRPr="00435DDD" w:rsidRDefault="006A13DD" w:rsidP="006A13DD">
      <w:pPr>
        <w:pStyle w:val="TableNotitle"/>
        <w:bidi/>
        <w:rPr>
          <w:rtl/>
        </w:rPr>
      </w:pPr>
      <w:r w:rsidRPr="00435DDD">
        <w:rPr>
          <w:rFonts w:hint="cs"/>
          <w:rtl/>
        </w:rPr>
        <w:t>المعامل الذي يعتمد على عرض النطاق اللازم للإشارة لإرسال معلومات بجودة محددة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1701"/>
      </w:tblGrid>
      <w:tr w:rsidR="006A13DD" w:rsidRPr="00435DDD" w:rsidTr="006A13DD">
        <w:trPr>
          <w:jc w:val="center"/>
        </w:trPr>
        <w:tc>
          <w:tcPr>
            <w:tcW w:w="3652" w:type="dxa"/>
          </w:tcPr>
          <w:p w:rsidR="006A13DD" w:rsidRPr="00435DDD" w:rsidRDefault="006A13DD" w:rsidP="004D732C">
            <w:pPr>
              <w:pStyle w:val="Tablehead"/>
            </w:pPr>
            <w:r w:rsidRPr="00435DDD">
              <w:rPr>
                <w:rFonts w:hint="cs"/>
                <w:rtl/>
              </w:rPr>
              <w:t>عرض النطاق اللازم</w:t>
            </w:r>
          </w:p>
        </w:tc>
        <w:tc>
          <w:tcPr>
            <w:tcW w:w="1701" w:type="dxa"/>
          </w:tcPr>
          <w:p w:rsidR="006A13DD" w:rsidRPr="00435DDD" w:rsidRDefault="006A13DD" w:rsidP="004D732C">
            <w:pPr>
              <w:pStyle w:val="Tablehead"/>
            </w:pPr>
            <w:r w:rsidRPr="00435DDD">
              <w:rPr>
                <w:i/>
              </w:rPr>
              <w:t>K</w:t>
            </w:r>
            <w:r w:rsidRPr="00435DDD">
              <w:rPr>
                <w:i/>
                <w:vertAlign w:val="subscript"/>
              </w:rPr>
              <w:t>Breq</w:t>
            </w:r>
          </w:p>
        </w:tc>
      </w:tr>
      <w:tr w:rsidR="006A13DD" w:rsidRPr="00435DDD" w:rsidTr="006A13DD">
        <w:trPr>
          <w:jc w:val="center"/>
        </w:trPr>
        <w:tc>
          <w:tcPr>
            <w:tcW w:w="3652" w:type="dxa"/>
          </w:tcPr>
          <w:p w:rsidR="006A13DD" w:rsidRPr="00435DDD" w:rsidRDefault="006A13DD" w:rsidP="006A13DD">
            <w:pPr>
              <w:pStyle w:val="Tabletext"/>
            </w:pPr>
            <w:r w:rsidRPr="00435DDD">
              <w:rPr>
                <w:rFonts w:hint="cs"/>
                <w:rtl/>
              </w:rPr>
              <w:t xml:space="preserve">أقل من </w:t>
            </w:r>
            <w:r w:rsidRPr="00435DDD">
              <w:t>kHz 100</w:t>
            </w:r>
          </w:p>
        </w:tc>
        <w:tc>
          <w:tcPr>
            <w:tcW w:w="1701" w:type="dxa"/>
          </w:tcPr>
          <w:p w:rsidR="006A13DD" w:rsidRPr="00435DDD" w:rsidRDefault="006A13DD" w:rsidP="004D732C">
            <w:pPr>
              <w:pStyle w:val="Tabletext"/>
              <w:jc w:val="center"/>
            </w:pPr>
            <w:r w:rsidRPr="00435DDD">
              <w:t>1</w:t>
            </w:r>
          </w:p>
        </w:tc>
      </w:tr>
      <w:tr w:rsidR="006A13DD" w:rsidRPr="00435DDD" w:rsidTr="006A13DD">
        <w:trPr>
          <w:jc w:val="center"/>
        </w:trPr>
        <w:tc>
          <w:tcPr>
            <w:tcW w:w="3652" w:type="dxa"/>
          </w:tcPr>
          <w:p w:rsidR="006A13DD" w:rsidRPr="00435DDD" w:rsidRDefault="006A13DD" w:rsidP="00B109A6">
            <w:pPr>
              <w:pStyle w:val="Tabletext"/>
              <w:rPr>
                <w:lang w:bidi="ar-EG"/>
              </w:rPr>
            </w:pPr>
            <w:r w:rsidRPr="00435DDD">
              <w:rPr>
                <w:rFonts w:hint="cs"/>
                <w:rtl/>
                <w:lang w:bidi="ar-EG"/>
              </w:rPr>
              <w:t xml:space="preserve">من </w:t>
            </w:r>
            <w:r w:rsidRPr="00435DDD">
              <w:rPr>
                <w:lang w:bidi="ar-EG"/>
              </w:rPr>
              <w:t>100</w:t>
            </w:r>
            <w:r w:rsidRPr="00435DDD">
              <w:rPr>
                <w:rFonts w:hint="cs"/>
                <w:rtl/>
                <w:lang w:bidi="ar-EG"/>
              </w:rPr>
              <w:t xml:space="preserve"> </w:t>
            </w:r>
            <w:r w:rsidRPr="00435DDD">
              <w:rPr>
                <w:lang w:bidi="ar-EG"/>
              </w:rPr>
              <w:t>kHz</w:t>
            </w:r>
            <w:r w:rsidRPr="00435DDD">
              <w:rPr>
                <w:rFonts w:hint="cs"/>
                <w:rtl/>
                <w:lang w:bidi="ar-EG"/>
              </w:rPr>
              <w:t xml:space="preserve"> إلى</w:t>
            </w:r>
            <w:r w:rsidR="002F45DE" w:rsidRPr="00435DDD">
              <w:rPr>
                <w:rFonts w:hint="cs"/>
                <w:rtl/>
                <w:lang w:bidi="ar-EG"/>
              </w:rPr>
              <w:t xml:space="preserve"> </w:t>
            </w:r>
            <w:r w:rsidRPr="00435DDD">
              <w:rPr>
                <w:lang w:bidi="ar-EG"/>
              </w:rPr>
              <w:t>MHz 1</w:t>
            </w:r>
          </w:p>
        </w:tc>
        <w:tc>
          <w:tcPr>
            <w:tcW w:w="1701" w:type="dxa"/>
          </w:tcPr>
          <w:p w:rsidR="006A13DD" w:rsidRPr="00435DDD" w:rsidRDefault="006A13DD" w:rsidP="004D732C">
            <w:pPr>
              <w:pStyle w:val="Tabletext"/>
              <w:jc w:val="center"/>
            </w:pPr>
            <w:r w:rsidRPr="00435DDD">
              <w:t>2</w:t>
            </w:r>
          </w:p>
        </w:tc>
      </w:tr>
      <w:tr w:rsidR="006A13DD" w:rsidRPr="00435DDD" w:rsidTr="006A13DD">
        <w:trPr>
          <w:jc w:val="center"/>
        </w:trPr>
        <w:tc>
          <w:tcPr>
            <w:tcW w:w="3652" w:type="dxa"/>
          </w:tcPr>
          <w:p w:rsidR="006A13DD" w:rsidRPr="00435DDD" w:rsidRDefault="006A13DD" w:rsidP="004F4F5F">
            <w:pPr>
              <w:pStyle w:val="Tabletext"/>
              <w:rPr>
                <w:lang w:bidi="ar-EG"/>
              </w:rPr>
            </w:pPr>
            <w:r w:rsidRPr="00435DDD">
              <w:rPr>
                <w:rFonts w:hint="cs"/>
                <w:rtl/>
                <w:lang w:bidi="ar-EG"/>
              </w:rPr>
              <w:t xml:space="preserve">من </w:t>
            </w:r>
            <w:r w:rsidRPr="00435DDD">
              <w:rPr>
                <w:lang w:bidi="ar-EG"/>
              </w:rPr>
              <w:t>1</w:t>
            </w:r>
            <w:r w:rsidRPr="00435DDD">
              <w:rPr>
                <w:rFonts w:hint="cs"/>
                <w:rtl/>
                <w:lang w:bidi="ar-EG"/>
              </w:rPr>
              <w:t xml:space="preserve"> </w:t>
            </w:r>
            <w:r w:rsidRPr="00435DDD">
              <w:rPr>
                <w:lang w:bidi="ar-EG"/>
              </w:rPr>
              <w:t>MHz</w:t>
            </w:r>
            <w:r w:rsidRPr="00435DDD">
              <w:rPr>
                <w:rFonts w:hint="cs"/>
                <w:rtl/>
                <w:lang w:bidi="ar-EG"/>
              </w:rPr>
              <w:t xml:space="preserve"> إلى </w:t>
            </w:r>
            <w:r w:rsidRPr="00435DDD">
              <w:rPr>
                <w:lang w:bidi="ar-EG"/>
              </w:rPr>
              <w:t>MHz 10</w:t>
            </w:r>
          </w:p>
        </w:tc>
        <w:tc>
          <w:tcPr>
            <w:tcW w:w="1701" w:type="dxa"/>
          </w:tcPr>
          <w:p w:rsidR="006A13DD" w:rsidRPr="00435DDD" w:rsidRDefault="006A13DD" w:rsidP="006A13DD">
            <w:pPr>
              <w:pStyle w:val="Tabletext"/>
              <w:jc w:val="center"/>
            </w:pPr>
            <w:r w:rsidRPr="00435DDD">
              <w:t>2,5</w:t>
            </w:r>
          </w:p>
        </w:tc>
      </w:tr>
      <w:tr w:rsidR="006A13DD" w:rsidRPr="00435DDD" w:rsidTr="006A13DD">
        <w:trPr>
          <w:jc w:val="center"/>
        </w:trPr>
        <w:tc>
          <w:tcPr>
            <w:tcW w:w="3652" w:type="dxa"/>
          </w:tcPr>
          <w:p w:rsidR="006A13DD" w:rsidRPr="00435DDD" w:rsidRDefault="006A13DD" w:rsidP="004D732C">
            <w:pPr>
              <w:pStyle w:val="Tabletext"/>
            </w:pPr>
            <w:r w:rsidRPr="00435DDD">
              <w:rPr>
                <w:rFonts w:hint="cs"/>
                <w:rtl/>
              </w:rPr>
              <w:t xml:space="preserve">أكثر من </w:t>
            </w:r>
            <w:r w:rsidRPr="00435DDD">
              <w:t>MHz 10</w:t>
            </w:r>
          </w:p>
        </w:tc>
        <w:tc>
          <w:tcPr>
            <w:tcW w:w="1701" w:type="dxa"/>
          </w:tcPr>
          <w:p w:rsidR="006A13DD" w:rsidRPr="00435DDD" w:rsidRDefault="006A13DD" w:rsidP="004D732C">
            <w:pPr>
              <w:pStyle w:val="Tabletext"/>
              <w:jc w:val="center"/>
            </w:pPr>
            <w:r w:rsidRPr="00435DDD">
              <w:t>3</w:t>
            </w:r>
          </w:p>
        </w:tc>
      </w:tr>
    </w:tbl>
    <w:p w:rsidR="00B109A6" w:rsidRPr="00435DDD" w:rsidRDefault="00B109A6" w:rsidP="00663018">
      <w:pPr>
        <w:pStyle w:val="Note"/>
        <w:spacing w:before="240"/>
        <w:rPr>
          <w:rtl/>
          <w:lang w:bidi="ar-EG"/>
        </w:rPr>
      </w:pPr>
      <w:r w:rsidRPr="00435DDD">
        <w:rPr>
          <w:rFonts w:hint="cs"/>
          <w:rtl/>
          <w:lang w:bidi="ar-EG"/>
        </w:rPr>
        <w:t>ال</w:t>
      </w:r>
      <w:r w:rsidR="004F4F5F" w:rsidRPr="00435DDD">
        <w:rPr>
          <w:rFonts w:hint="cs"/>
          <w:rtl/>
          <w:lang w:bidi="ar-EG"/>
        </w:rPr>
        <w:t>ملاحظ</w:t>
      </w:r>
      <w:r w:rsidR="00873A93" w:rsidRPr="00435DDD">
        <w:rPr>
          <w:rFonts w:hint="cs"/>
          <w:rtl/>
          <w:lang w:bidi="ar-EG"/>
        </w:rPr>
        <w:t>ـ</w:t>
      </w:r>
      <w:r w:rsidR="004F4F5F" w:rsidRPr="00435DDD">
        <w:rPr>
          <w:rFonts w:hint="cs"/>
          <w:rtl/>
          <w:lang w:bidi="ar-EG"/>
        </w:rPr>
        <w:t xml:space="preserve">ة </w:t>
      </w:r>
      <w:r w:rsidR="004F4F5F" w:rsidRPr="00435DDD">
        <w:rPr>
          <w:lang w:bidi="ar-EG"/>
        </w:rPr>
        <w:t>1</w:t>
      </w:r>
      <w:r w:rsidR="004F4F5F" w:rsidRPr="00435DDD">
        <w:rPr>
          <w:rFonts w:hint="cs"/>
          <w:rtl/>
          <w:lang w:bidi="ar-EG"/>
        </w:rPr>
        <w:t xml:space="preserve"> - إذا ورد</w:t>
      </w:r>
      <w:r w:rsidR="004F4F5F" w:rsidRPr="00435DDD">
        <w:rPr>
          <w:rFonts w:hint="cs"/>
          <w:b/>
          <w:bCs/>
          <w:rtl/>
          <w:lang w:bidi="ar-EG"/>
        </w:rPr>
        <w:t xml:space="preserve"> </w:t>
      </w:r>
      <w:r w:rsidR="004F4F5F" w:rsidRPr="00435DDD">
        <w:rPr>
          <w:rFonts w:hint="cs"/>
          <w:rtl/>
          <w:lang w:bidi="ar-EG"/>
        </w:rPr>
        <w:t>في الترخيص باستعمال ترددات أو قنوات راديوية العديد من عروض النطاقات اللازمة، تستعمل القيمة القصوى لعرض النطاق</w:t>
      </w:r>
      <w:r w:rsidR="004F4F5F" w:rsidRPr="00435DDD">
        <w:rPr>
          <w:rFonts w:hint="eastAsia"/>
          <w:rtl/>
          <w:lang w:bidi="ar-EG"/>
        </w:rPr>
        <w:t> </w:t>
      </w:r>
      <w:r w:rsidR="004F4F5F" w:rsidRPr="00435DDD">
        <w:rPr>
          <w:i/>
          <w:iCs/>
          <w:color w:val="000000"/>
        </w:rPr>
        <w:t>B</w:t>
      </w:r>
      <w:r w:rsidR="004F4F5F" w:rsidRPr="00435DDD">
        <w:rPr>
          <w:i/>
          <w:iCs/>
          <w:color w:val="000000"/>
          <w:vertAlign w:val="subscript"/>
        </w:rPr>
        <w:t>req</w:t>
      </w:r>
      <w:r w:rsidRPr="00435DDD">
        <w:rPr>
          <w:rFonts w:hint="cs"/>
          <w:rtl/>
          <w:lang w:bidi="ar-EG"/>
        </w:rPr>
        <w:t>.</w:t>
      </w:r>
    </w:p>
    <w:p w:rsidR="004F4F5F" w:rsidRPr="00435DDD" w:rsidRDefault="004F4F5F" w:rsidP="00B109A6">
      <w:pPr>
        <w:rPr>
          <w:rtl/>
          <w:lang w:bidi="ar-EG"/>
        </w:rPr>
      </w:pPr>
      <w:r w:rsidRPr="00435DDD">
        <w:rPr>
          <w:rFonts w:hint="cs"/>
          <w:rtl/>
          <w:lang w:bidi="ar-EG"/>
        </w:rPr>
        <w:t>بالنسبة للمحطات الأرضية، لمحطات ال</w:t>
      </w:r>
      <w:r w:rsidR="00B109A6" w:rsidRPr="00435DDD">
        <w:rPr>
          <w:rFonts w:hint="cs"/>
          <w:rtl/>
          <w:lang w:bidi="ar-EG"/>
        </w:rPr>
        <w:t>م</w:t>
      </w:r>
      <w:r w:rsidRPr="00435DDD">
        <w:rPr>
          <w:rFonts w:hint="cs"/>
          <w:rtl/>
          <w:lang w:bidi="ar-EG"/>
        </w:rPr>
        <w:t xml:space="preserve">حور </w:t>
      </w:r>
      <w:r w:rsidRPr="00435DDD">
        <w:rPr>
          <w:lang w:bidi="ar-EG"/>
        </w:rPr>
        <w:t>VSAT</w:t>
      </w:r>
      <w:r w:rsidRPr="00435DDD">
        <w:rPr>
          <w:rFonts w:hint="cs"/>
          <w:rtl/>
          <w:lang w:bidi="ar-EG"/>
        </w:rPr>
        <w:t xml:space="preserve">، </w:t>
      </w:r>
      <w:r w:rsidRPr="00435DDD">
        <w:rPr>
          <w:lang w:bidi="ar-EG"/>
        </w:rPr>
        <w:t xml:space="preserve">1 = </w:t>
      </w:r>
      <w:r w:rsidRPr="00435DDD">
        <w:rPr>
          <w:i/>
        </w:rPr>
        <w:t>K</w:t>
      </w:r>
      <w:r w:rsidRPr="00435DDD">
        <w:rPr>
          <w:i/>
          <w:vertAlign w:val="subscript"/>
        </w:rPr>
        <w:t>Breq</w:t>
      </w:r>
      <w:r w:rsidRPr="00435DDD">
        <w:rPr>
          <w:rFonts w:hint="cs"/>
          <w:rtl/>
          <w:lang w:bidi="ar-EG"/>
        </w:rPr>
        <w:t>.</w:t>
      </w:r>
    </w:p>
    <w:p w:rsidR="00237F1D" w:rsidRPr="00435DDD" w:rsidRDefault="004F4F5F" w:rsidP="00B109A6">
      <w:pPr>
        <w:rPr>
          <w:i/>
          <w:vertAlign w:val="subscript"/>
          <w:rtl/>
        </w:rPr>
      </w:pPr>
      <w:r w:rsidRPr="00435DDD">
        <w:rPr>
          <w:rFonts w:hint="cs"/>
          <w:rtl/>
          <w:lang w:bidi="ar-EG"/>
        </w:rPr>
        <w:t xml:space="preserve">بالنسبة للأجهزة التي تولد ضوضاء راديوية </w:t>
      </w:r>
      <w:r w:rsidR="00851DE3" w:rsidRPr="00435DDD">
        <w:rPr>
          <w:lang w:bidi="ar-EG"/>
        </w:rPr>
        <w:t>0</w:t>
      </w:r>
      <w:r w:rsidRPr="00435DDD">
        <w:rPr>
          <w:lang w:bidi="ar-EG"/>
        </w:rPr>
        <w:t xml:space="preserve"> = </w:t>
      </w:r>
      <w:r w:rsidRPr="00435DDD">
        <w:rPr>
          <w:i/>
        </w:rPr>
        <w:t>K</w:t>
      </w:r>
      <w:r w:rsidRPr="00435DDD">
        <w:rPr>
          <w:i/>
          <w:vertAlign w:val="subscript"/>
        </w:rPr>
        <w:t>Breq</w:t>
      </w:r>
      <w:r w:rsidRPr="00435DDD">
        <w:rPr>
          <w:rFonts w:hint="cs"/>
          <w:rtl/>
          <w:lang w:bidi="ar-EG"/>
        </w:rPr>
        <w:t>.</w:t>
      </w:r>
    </w:p>
    <w:p w:rsidR="004F4F5F" w:rsidRPr="00435DDD" w:rsidRDefault="004F4F5F" w:rsidP="00B109A6">
      <w:pPr>
        <w:rPr>
          <w:rtl/>
          <w:lang w:bidi="ar-EG"/>
        </w:rPr>
      </w:pPr>
      <w:r w:rsidRPr="00435DDD">
        <w:rPr>
          <w:rFonts w:hint="cs"/>
          <w:rtl/>
          <w:lang w:bidi="ar-EG"/>
        </w:rPr>
        <w:t xml:space="preserve">عند حساب </w:t>
      </w:r>
      <w:r w:rsidRPr="00435DDD">
        <w:rPr>
          <w:i/>
        </w:rPr>
        <w:t>K</w:t>
      </w:r>
      <w:r w:rsidRPr="00435DDD">
        <w:rPr>
          <w:i/>
          <w:vertAlign w:val="subscript"/>
        </w:rPr>
        <w:t>Nf</w:t>
      </w:r>
      <w:r w:rsidRPr="00435DDD">
        <w:t xml:space="preserve"> </w:t>
      </w:r>
      <w:r w:rsidRPr="00435DDD">
        <w:rPr>
          <w:i/>
        </w:rPr>
        <w:t>(N)</w:t>
      </w:r>
      <w:r w:rsidRPr="00435DDD">
        <w:rPr>
          <w:rFonts w:hint="cs"/>
          <w:rtl/>
          <w:lang w:bidi="ar-EG"/>
        </w:rPr>
        <w:t xml:space="preserve"> طبقاً للمنهجية، </w:t>
      </w:r>
      <w:r w:rsidRPr="00435DDD">
        <w:rPr>
          <w:lang w:bidi="ar-EG"/>
        </w:rPr>
        <w:t xml:space="preserve">1 = </w:t>
      </w:r>
      <w:r w:rsidRPr="00435DDD">
        <w:rPr>
          <w:i/>
        </w:rPr>
        <w:t>K</w:t>
      </w:r>
      <w:r w:rsidRPr="00435DDD">
        <w:rPr>
          <w:i/>
          <w:vertAlign w:val="subscript"/>
        </w:rPr>
        <w:t>Breq</w:t>
      </w:r>
      <w:r w:rsidRPr="00435DDD">
        <w:rPr>
          <w:rFonts w:hint="cs"/>
          <w:rtl/>
          <w:lang w:bidi="ar-EG"/>
        </w:rPr>
        <w:t>.</w:t>
      </w:r>
    </w:p>
    <w:p w:rsidR="00237F1D" w:rsidRPr="00435DDD" w:rsidRDefault="00EE4727" w:rsidP="00853E59">
      <w:pPr>
        <w:pStyle w:val="TableNo0"/>
      </w:pPr>
      <w:r w:rsidRPr="00435DDD">
        <w:rPr>
          <w:rFonts w:hint="cs"/>
          <w:rtl/>
        </w:rPr>
        <w:t>الجـدول</w:t>
      </w:r>
      <w:r w:rsidR="004F4F5F" w:rsidRPr="00435DDD">
        <w:rPr>
          <w:rFonts w:hint="cs"/>
          <w:rtl/>
        </w:rPr>
        <w:t xml:space="preserve"> </w:t>
      </w:r>
      <w:r w:rsidR="004F4F5F" w:rsidRPr="00435DDD">
        <w:t>28</w:t>
      </w:r>
    </w:p>
    <w:p w:rsidR="00237F1D" w:rsidRPr="00435DDD" w:rsidRDefault="004F4F5F" w:rsidP="00AD1388">
      <w:pPr>
        <w:pStyle w:val="TableNotitle"/>
        <w:bidi/>
        <w:rPr>
          <w:rtl/>
        </w:rPr>
      </w:pPr>
      <w:r w:rsidRPr="00435DDD">
        <w:rPr>
          <w:rFonts w:hint="cs"/>
          <w:rtl/>
        </w:rPr>
        <w:t>المعامل الذي يعتمد على السكان في موقع لنظام راديوي</w:t>
      </w:r>
      <w:r w:rsidR="001F1F48" w:rsidRPr="00435DDD">
        <w:rPr>
          <w:rtl/>
        </w:rPr>
        <w:br/>
      </w:r>
      <w:r w:rsidRPr="00435DDD">
        <w:rPr>
          <w:rFonts w:hint="cs"/>
          <w:rtl/>
        </w:rPr>
        <w:t>ويأخذ في الاعتبار الحدود الإدارية للمجتمع المحلي</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1418"/>
      </w:tblGrid>
      <w:tr w:rsidR="004F4F5F" w:rsidRPr="00435DDD" w:rsidTr="004F4F5F">
        <w:trPr>
          <w:jc w:val="center"/>
        </w:trPr>
        <w:tc>
          <w:tcPr>
            <w:tcW w:w="4644" w:type="dxa"/>
          </w:tcPr>
          <w:p w:rsidR="004F4F5F" w:rsidRPr="00435DDD" w:rsidRDefault="004F4F5F" w:rsidP="00C03FD8">
            <w:pPr>
              <w:pStyle w:val="Tablehead"/>
            </w:pPr>
            <w:r w:rsidRPr="00435DDD">
              <w:rPr>
                <w:rFonts w:hint="cs"/>
                <w:rtl/>
              </w:rPr>
              <w:t>عدد السكان (بالآلاف)</w:t>
            </w:r>
          </w:p>
        </w:tc>
        <w:tc>
          <w:tcPr>
            <w:tcW w:w="1418" w:type="dxa"/>
          </w:tcPr>
          <w:p w:rsidR="004F4F5F" w:rsidRPr="00435DDD" w:rsidRDefault="004F4F5F" w:rsidP="00C03FD8">
            <w:pPr>
              <w:pStyle w:val="Tablehead"/>
            </w:pPr>
            <w:r w:rsidRPr="00435DDD">
              <w:rPr>
                <w:i/>
              </w:rPr>
              <w:t>K</w:t>
            </w:r>
            <w:r w:rsidRPr="00435DDD">
              <w:rPr>
                <w:i/>
                <w:vertAlign w:val="subscript"/>
              </w:rPr>
              <w:t>pop</w:t>
            </w:r>
          </w:p>
        </w:tc>
      </w:tr>
      <w:tr w:rsidR="004F4F5F" w:rsidRPr="00435DDD" w:rsidTr="004F4F5F">
        <w:trPr>
          <w:jc w:val="center"/>
        </w:trPr>
        <w:tc>
          <w:tcPr>
            <w:tcW w:w="4644" w:type="dxa"/>
          </w:tcPr>
          <w:p w:rsidR="004F4F5F" w:rsidRPr="00435DDD" w:rsidRDefault="00960D57" w:rsidP="00C03FD8">
            <w:pPr>
              <w:pStyle w:val="Tabletext"/>
              <w:keepNext/>
            </w:pPr>
            <w:r w:rsidRPr="00435DDD">
              <w:rPr>
                <w:rFonts w:hint="cs"/>
                <w:rtl/>
              </w:rPr>
              <w:t>مناطق في أقصى الشمال وما شابهها</w:t>
            </w:r>
          </w:p>
        </w:tc>
        <w:tc>
          <w:tcPr>
            <w:tcW w:w="1418" w:type="dxa"/>
          </w:tcPr>
          <w:p w:rsidR="004F4F5F" w:rsidRPr="00435DDD" w:rsidRDefault="00B109A6" w:rsidP="00C03FD8">
            <w:pPr>
              <w:pStyle w:val="Tabletext"/>
              <w:keepNext/>
              <w:jc w:val="center"/>
            </w:pPr>
            <w:r w:rsidRPr="00435DDD">
              <w:rPr>
                <w:rStyle w:val="FootnoteReference"/>
              </w:rPr>
              <w:t>*</w:t>
            </w:r>
            <w:r w:rsidR="004F4F5F" w:rsidRPr="00435DDD">
              <w:t>0,5</w:t>
            </w:r>
          </w:p>
        </w:tc>
      </w:tr>
      <w:tr w:rsidR="004F4F5F" w:rsidRPr="00435DDD" w:rsidTr="004F4F5F">
        <w:trPr>
          <w:jc w:val="center"/>
        </w:trPr>
        <w:tc>
          <w:tcPr>
            <w:tcW w:w="4644" w:type="dxa"/>
          </w:tcPr>
          <w:p w:rsidR="004F4F5F" w:rsidRPr="00435DDD" w:rsidRDefault="00960D57" w:rsidP="00C03FD8">
            <w:pPr>
              <w:pStyle w:val="Tabletext"/>
              <w:keepNext/>
              <w:rPr>
                <w:rtl/>
                <w:lang w:bidi="ar-EG"/>
              </w:rPr>
            </w:pPr>
            <w:r w:rsidRPr="00435DDD">
              <w:rPr>
                <w:rFonts w:hint="cs"/>
                <w:rtl/>
              </w:rPr>
              <w:t xml:space="preserve">أقل من </w:t>
            </w:r>
            <w:r w:rsidRPr="00435DDD">
              <w:t>200</w:t>
            </w:r>
            <w:r w:rsidRPr="00435DDD">
              <w:rPr>
                <w:rFonts w:hint="cs"/>
                <w:rtl/>
                <w:lang w:bidi="ar-EG"/>
              </w:rPr>
              <w:t xml:space="preserve"> وخارج المجتمعات المحلية</w:t>
            </w:r>
          </w:p>
        </w:tc>
        <w:tc>
          <w:tcPr>
            <w:tcW w:w="1418" w:type="dxa"/>
          </w:tcPr>
          <w:p w:rsidR="004F4F5F" w:rsidRPr="00435DDD" w:rsidRDefault="00B109A6" w:rsidP="00C03FD8">
            <w:pPr>
              <w:pStyle w:val="Tabletext"/>
              <w:keepNext/>
              <w:jc w:val="center"/>
            </w:pPr>
            <w:r w:rsidRPr="00435DDD">
              <w:rPr>
                <w:rStyle w:val="FootnoteReference"/>
              </w:rPr>
              <w:t>*</w:t>
            </w:r>
            <w:r w:rsidR="004F4F5F" w:rsidRPr="00435DDD">
              <w:t>0,9</w:t>
            </w:r>
          </w:p>
        </w:tc>
      </w:tr>
      <w:tr w:rsidR="004F4F5F" w:rsidRPr="00435DDD" w:rsidTr="004F4F5F">
        <w:trPr>
          <w:jc w:val="center"/>
        </w:trPr>
        <w:tc>
          <w:tcPr>
            <w:tcW w:w="4644" w:type="dxa"/>
          </w:tcPr>
          <w:p w:rsidR="004F4F5F" w:rsidRPr="00435DDD" w:rsidRDefault="00960D57" w:rsidP="00C03FD8">
            <w:pPr>
              <w:pStyle w:val="Tabletext"/>
              <w:keepNext/>
            </w:pPr>
            <w:r w:rsidRPr="00435DDD">
              <w:t>1 000-200</w:t>
            </w:r>
          </w:p>
        </w:tc>
        <w:tc>
          <w:tcPr>
            <w:tcW w:w="1418" w:type="dxa"/>
          </w:tcPr>
          <w:p w:rsidR="004F4F5F" w:rsidRPr="00435DDD" w:rsidRDefault="004F4F5F" w:rsidP="00C03FD8">
            <w:pPr>
              <w:pStyle w:val="Tabletext"/>
              <w:keepNext/>
              <w:jc w:val="center"/>
            </w:pPr>
            <w:r w:rsidRPr="00435DDD">
              <w:t>1</w:t>
            </w:r>
          </w:p>
        </w:tc>
      </w:tr>
      <w:tr w:rsidR="004F4F5F" w:rsidRPr="00435DDD" w:rsidTr="004F4F5F">
        <w:trPr>
          <w:jc w:val="center"/>
        </w:trPr>
        <w:tc>
          <w:tcPr>
            <w:tcW w:w="4644" w:type="dxa"/>
          </w:tcPr>
          <w:p w:rsidR="004F4F5F" w:rsidRPr="00435DDD" w:rsidRDefault="00960D57" w:rsidP="00C03FD8">
            <w:pPr>
              <w:pStyle w:val="Tabletext"/>
              <w:keepNext/>
            </w:pPr>
            <w:r w:rsidRPr="00435DDD">
              <w:t>3 000-1 000</w:t>
            </w:r>
          </w:p>
        </w:tc>
        <w:tc>
          <w:tcPr>
            <w:tcW w:w="1418" w:type="dxa"/>
          </w:tcPr>
          <w:p w:rsidR="004F4F5F" w:rsidRPr="00435DDD" w:rsidRDefault="004F4F5F" w:rsidP="00C03FD8">
            <w:pPr>
              <w:pStyle w:val="Tabletext"/>
              <w:keepNext/>
              <w:jc w:val="center"/>
            </w:pPr>
            <w:r w:rsidRPr="00435DDD">
              <w:t>1,1</w:t>
            </w:r>
          </w:p>
        </w:tc>
      </w:tr>
      <w:tr w:rsidR="004F4F5F" w:rsidRPr="00435DDD" w:rsidTr="004F4F5F">
        <w:trPr>
          <w:jc w:val="center"/>
        </w:trPr>
        <w:tc>
          <w:tcPr>
            <w:tcW w:w="4644" w:type="dxa"/>
            <w:tcBorders>
              <w:bottom w:val="single" w:sz="4" w:space="0" w:color="auto"/>
            </w:tcBorders>
          </w:tcPr>
          <w:p w:rsidR="004F4F5F" w:rsidRPr="00435DDD" w:rsidRDefault="00960D57" w:rsidP="00C03FD8">
            <w:pPr>
              <w:pStyle w:val="Tabletext"/>
              <w:keepNext/>
            </w:pPr>
            <w:r w:rsidRPr="00435DDD">
              <w:rPr>
                <w:rFonts w:hint="cs"/>
                <w:rtl/>
              </w:rPr>
              <w:t xml:space="preserve">أكبر من </w:t>
            </w:r>
            <w:r w:rsidRPr="00435DDD">
              <w:t>3 000</w:t>
            </w:r>
          </w:p>
        </w:tc>
        <w:tc>
          <w:tcPr>
            <w:tcW w:w="1418" w:type="dxa"/>
            <w:tcBorders>
              <w:bottom w:val="single" w:sz="4" w:space="0" w:color="auto"/>
            </w:tcBorders>
          </w:tcPr>
          <w:p w:rsidR="004F4F5F" w:rsidRPr="00435DDD" w:rsidRDefault="004F4F5F" w:rsidP="00C03FD8">
            <w:pPr>
              <w:pStyle w:val="Tabletext"/>
              <w:keepNext/>
              <w:jc w:val="center"/>
            </w:pPr>
            <w:r w:rsidRPr="00435DDD">
              <w:rPr>
                <w:rStyle w:val="FootnoteReference"/>
              </w:rPr>
              <w:t>**</w:t>
            </w:r>
            <w:r w:rsidRPr="00435DDD">
              <w:t>1,2</w:t>
            </w:r>
          </w:p>
        </w:tc>
      </w:tr>
      <w:tr w:rsidR="004F4F5F" w:rsidRPr="00435DDD" w:rsidTr="004F4F5F">
        <w:trPr>
          <w:jc w:val="center"/>
        </w:trPr>
        <w:tc>
          <w:tcPr>
            <w:tcW w:w="6062" w:type="dxa"/>
            <w:gridSpan w:val="2"/>
            <w:tcBorders>
              <w:top w:val="single" w:sz="4" w:space="0" w:color="auto"/>
              <w:left w:val="nil"/>
              <w:bottom w:val="nil"/>
              <w:right w:val="nil"/>
            </w:tcBorders>
          </w:tcPr>
          <w:p w:rsidR="00960D57" w:rsidRPr="00435DDD" w:rsidRDefault="004F4F5F" w:rsidP="00E27789">
            <w:pPr>
              <w:pStyle w:val="Tablelegend"/>
              <w:keepNext/>
              <w:spacing w:after="0"/>
              <w:rPr>
                <w:sz w:val="20"/>
                <w:szCs w:val="26"/>
                <w:rtl/>
                <w:lang w:bidi="ar-EG"/>
              </w:rPr>
            </w:pPr>
            <w:r w:rsidRPr="00435DDD">
              <w:rPr>
                <w:rStyle w:val="FootnoteReference"/>
                <w:position w:val="-4"/>
              </w:rPr>
              <w:t>*</w:t>
            </w:r>
            <w:r w:rsidRPr="00435DDD">
              <w:tab/>
            </w:r>
            <w:r w:rsidR="00960D57" w:rsidRPr="00435DDD">
              <w:rPr>
                <w:rFonts w:hint="cs"/>
                <w:spacing w:val="-4"/>
                <w:sz w:val="20"/>
                <w:szCs w:val="26"/>
                <w:rtl/>
                <w:lang w:bidi="ar-EG"/>
              </w:rPr>
              <w:t>عند توزيع</w:t>
            </w:r>
            <w:r w:rsidR="00851DE3" w:rsidRPr="00435DDD">
              <w:rPr>
                <w:rFonts w:hint="cs"/>
                <w:spacing w:val="-4"/>
                <w:sz w:val="20"/>
                <w:szCs w:val="26"/>
                <w:rtl/>
                <w:lang w:bidi="ar-EG"/>
              </w:rPr>
              <w:t xml:space="preserve"> قنوات</w:t>
            </w:r>
            <w:r w:rsidR="00960D57" w:rsidRPr="00435DDD">
              <w:rPr>
                <w:rFonts w:hint="cs"/>
                <w:spacing w:val="-4"/>
                <w:sz w:val="20"/>
                <w:szCs w:val="26"/>
                <w:rtl/>
                <w:lang w:bidi="ar-EG"/>
              </w:rPr>
              <w:t xml:space="preserve"> التلفزيون الروسي العمومي الإلزامي والإذاعة الصوتية،</w:t>
            </w:r>
            <w:r w:rsidR="00511BB5" w:rsidRPr="00435DDD">
              <w:rPr>
                <w:rFonts w:hint="cs"/>
                <w:spacing w:val="-4"/>
                <w:sz w:val="20"/>
                <w:szCs w:val="26"/>
                <w:rtl/>
                <w:lang w:bidi="ar-EG"/>
              </w:rPr>
              <w:t xml:space="preserve"> </w:t>
            </w:r>
            <w:r w:rsidR="00511BB5" w:rsidRPr="00435DDD">
              <w:rPr>
                <w:spacing w:val="-4"/>
                <w:sz w:val="20"/>
                <w:szCs w:val="26"/>
                <w:lang w:bidi="ar-EG"/>
              </w:rPr>
              <w:t xml:space="preserve">0,3 = </w:t>
            </w:r>
            <w:r w:rsidR="00511BB5" w:rsidRPr="00435DDD">
              <w:rPr>
                <w:i/>
                <w:sz w:val="20"/>
                <w:szCs w:val="26"/>
              </w:rPr>
              <w:t>K</w:t>
            </w:r>
            <w:r w:rsidR="00511BB5" w:rsidRPr="00435DDD">
              <w:rPr>
                <w:i/>
                <w:sz w:val="20"/>
                <w:szCs w:val="26"/>
                <w:vertAlign w:val="subscript"/>
              </w:rPr>
              <w:t>pop</w:t>
            </w:r>
            <w:r w:rsidR="00511BB5" w:rsidRPr="00435DDD">
              <w:rPr>
                <w:rFonts w:hint="cs"/>
                <w:spacing w:val="-4"/>
                <w:sz w:val="20"/>
                <w:szCs w:val="26"/>
                <w:rtl/>
                <w:lang w:bidi="ar-EG"/>
              </w:rPr>
              <w:t>.</w:t>
            </w:r>
          </w:p>
          <w:p w:rsidR="004F4F5F" w:rsidRPr="00435DDD" w:rsidRDefault="004F4F5F" w:rsidP="00E27789">
            <w:pPr>
              <w:pStyle w:val="Tablelegend"/>
              <w:keepNext/>
              <w:spacing w:before="80"/>
              <w:rPr>
                <w:rtl/>
                <w:lang w:bidi="ar-EG"/>
              </w:rPr>
            </w:pPr>
            <w:r w:rsidRPr="00435DDD">
              <w:rPr>
                <w:rStyle w:val="FootnoteReference"/>
                <w:position w:val="-4"/>
              </w:rPr>
              <w:t>**</w:t>
            </w:r>
            <w:r w:rsidRPr="00435DDD">
              <w:rPr>
                <w:sz w:val="20"/>
                <w:szCs w:val="26"/>
              </w:rPr>
              <w:tab/>
            </w:r>
            <w:r w:rsidR="00960D57" w:rsidRPr="00435DDD">
              <w:rPr>
                <w:rFonts w:hint="cs"/>
                <w:sz w:val="20"/>
                <w:szCs w:val="26"/>
                <w:rtl/>
              </w:rPr>
              <w:t xml:space="preserve">لمقاطعة موسكو، </w:t>
            </w:r>
            <w:r w:rsidR="00511BB5" w:rsidRPr="00435DDD">
              <w:rPr>
                <w:spacing w:val="-4"/>
                <w:sz w:val="20"/>
                <w:szCs w:val="26"/>
                <w:lang w:bidi="ar-EG"/>
              </w:rPr>
              <w:t xml:space="preserve">0,6 = </w:t>
            </w:r>
            <w:r w:rsidR="00511BB5" w:rsidRPr="00435DDD">
              <w:rPr>
                <w:i/>
                <w:sz w:val="20"/>
                <w:szCs w:val="26"/>
              </w:rPr>
              <w:t>K</w:t>
            </w:r>
            <w:r w:rsidR="00511BB5" w:rsidRPr="00435DDD">
              <w:rPr>
                <w:i/>
                <w:sz w:val="20"/>
                <w:szCs w:val="26"/>
                <w:vertAlign w:val="subscript"/>
              </w:rPr>
              <w:t>pop</w:t>
            </w:r>
            <w:r w:rsidR="00511BB5" w:rsidRPr="00435DDD">
              <w:rPr>
                <w:rFonts w:hint="cs"/>
                <w:spacing w:val="-4"/>
                <w:sz w:val="20"/>
                <w:szCs w:val="26"/>
                <w:rtl/>
                <w:lang w:bidi="ar-EG"/>
              </w:rPr>
              <w:t>.</w:t>
            </w:r>
          </w:p>
        </w:tc>
      </w:tr>
    </w:tbl>
    <w:p w:rsidR="00511BB5" w:rsidRPr="00435DDD" w:rsidRDefault="00B109A6" w:rsidP="00E27789">
      <w:pPr>
        <w:pStyle w:val="Note"/>
        <w:spacing w:before="240"/>
        <w:rPr>
          <w:rtl/>
          <w:lang w:bidi="ar-EG"/>
        </w:rPr>
      </w:pPr>
      <w:r w:rsidRPr="00435DDD">
        <w:rPr>
          <w:rFonts w:hint="cs"/>
          <w:rtl/>
          <w:lang w:bidi="ar-EG"/>
        </w:rPr>
        <w:t>ال</w:t>
      </w:r>
      <w:r w:rsidR="008B373E" w:rsidRPr="00435DDD">
        <w:rPr>
          <w:rFonts w:hint="cs"/>
          <w:rtl/>
          <w:lang w:bidi="ar-EG"/>
        </w:rPr>
        <w:t>ملاحظ</w:t>
      </w:r>
      <w:r w:rsidR="00E27789" w:rsidRPr="00435DDD">
        <w:rPr>
          <w:rFonts w:hint="cs"/>
          <w:rtl/>
          <w:lang w:bidi="ar-EG"/>
        </w:rPr>
        <w:t>ـ</w:t>
      </w:r>
      <w:r w:rsidR="008B373E" w:rsidRPr="00435DDD">
        <w:rPr>
          <w:rFonts w:hint="cs"/>
          <w:rtl/>
          <w:lang w:bidi="ar-EG"/>
        </w:rPr>
        <w:t xml:space="preserve">ة </w:t>
      </w:r>
      <w:r w:rsidR="008B373E" w:rsidRPr="00435DDD">
        <w:rPr>
          <w:lang w:bidi="ar-EG"/>
        </w:rPr>
        <w:t>2</w:t>
      </w:r>
      <w:r w:rsidR="008B373E" w:rsidRPr="00435DDD">
        <w:rPr>
          <w:rFonts w:hint="cs"/>
          <w:rtl/>
          <w:lang w:bidi="ar-EG"/>
        </w:rPr>
        <w:t xml:space="preserve"> - بالنسبة للمستعملين المرخص لهم باستعمال الطيف الراديوي من أجل احتياجات إدارة حكومية، بما في ذلك الاتصالات الرئاسية والحكومية والدفاع الوطني وأمن الدولة وإنفاذ القانون </w:t>
      </w:r>
      <w:r w:rsidR="00511BB5" w:rsidRPr="00435DDD">
        <w:rPr>
          <w:spacing w:val="-4"/>
          <w:lang w:bidi="ar-EG"/>
        </w:rPr>
        <w:t xml:space="preserve">0,5 = </w:t>
      </w:r>
      <w:r w:rsidR="00511BB5" w:rsidRPr="00435DDD">
        <w:rPr>
          <w:i/>
        </w:rPr>
        <w:t>K</w:t>
      </w:r>
      <w:r w:rsidR="00511BB5" w:rsidRPr="00435DDD">
        <w:rPr>
          <w:i/>
          <w:vertAlign w:val="subscript"/>
        </w:rPr>
        <w:t>pop</w:t>
      </w:r>
      <w:r w:rsidR="00511BB5" w:rsidRPr="00435DDD">
        <w:rPr>
          <w:rFonts w:hint="cs"/>
          <w:rtl/>
          <w:lang w:bidi="ar-EG"/>
        </w:rPr>
        <w:t>.</w:t>
      </w:r>
    </w:p>
    <w:p w:rsidR="004F4F5F" w:rsidRPr="00435DDD" w:rsidRDefault="008B373E" w:rsidP="00511BB5">
      <w:pPr>
        <w:rPr>
          <w:rtl/>
          <w:lang w:bidi="ar-EG"/>
        </w:rPr>
      </w:pPr>
      <w:r w:rsidRPr="00435DDD">
        <w:rPr>
          <w:rFonts w:hint="cs"/>
          <w:rtl/>
          <w:lang w:bidi="ar-EG"/>
        </w:rPr>
        <w:t xml:space="preserve">إذا لم تجدد الإحداثيات الجغرافية في خطة الترددات/الأراضي بالترخيص، يطبق </w:t>
      </w:r>
      <w:r w:rsidR="00511BB5" w:rsidRPr="00435DDD">
        <w:rPr>
          <w:i/>
          <w:iCs/>
        </w:rPr>
        <w:t>K</w:t>
      </w:r>
      <w:r w:rsidR="00511BB5" w:rsidRPr="00435DDD">
        <w:rPr>
          <w:i/>
          <w:iCs/>
          <w:vertAlign w:val="subscript"/>
        </w:rPr>
        <w:t>pop</w:t>
      </w:r>
      <w:r w:rsidRPr="00435DDD">
        <w:rPr>
          <w:rFonts w:hint="cs"/>
          <w:rtl/>
          <w:lang w:bidi="ar-EG"/>
        </w:rPr>
        <w:t xml:space="preserve"> حسب العدد الأقصى للسكان في المقاط</w:t>
      </w:r>
      <w:r w:rsidR="00432553" w:rsidRPr="00435DDD">
        <w:rPr>
          <w:rFonts w:hint="cs"/>
          <w:rtl/>
          <w:lang w:bidi="ar-EG"/>
        </w:rPr>
        <w:t>ع</w:t>
      </w:r>
      <w:r w:rsidRPr="00435DDD">
        <w:rPr>
          <w:rFonts w:hint="cs"/>
          <w:rtl/>
          <w:lang w:bidi="ar-EG"/>
        </w:rPr>
        <w:t>ة التي يستعمل فيها</w:t>
      </w:r>
      <w:r w:rsidR="00511BB5" w:rsidRPr="00435DDD">
        <w:rPr>
          <w:rFonts w:hint="eastAsia"/>
          <w:rtl/>
          <w:lang w:bidi="ar-EG"/>
        </w:rPr>
        <w:t> </w:t>
      </w:r>
      <w:r w:rsidRPr="00435DDD">
        <w:rPr>
          <w:rFonts w:hint="cs"/>
          <w:rtl/>
          <w:lang w:bidi="ar-EG"/>
        </w:rPr>
        <w:t>النظام.</w:t>
      </w:r>
    </w:p>
    <w:p w:rsidR="004F4F5F" w:rsidRPr="00435DDD" w:rsidRDefault="00EE4727" w:rsidP="00853E59">
      <w:pPr>
        <w:pStyle w:val="TableNo0"/>
        <w:rPr>
          <w:rtl/>
        </w:rPr>
      </w:pPr>
      <w:r w:rsidRPr="00435DDD">
        <w:rPr>
          <w:rFonts w:hint="cs"/>
          <w:rtl/>
        </w:rPr>
        <w:lastRenderedPageBreak/>
        <w:t>الجـدول</w:t>
      </w:r>
      <w:r w:rsidR="00511BB5" w:rsidRPr="00435DDD">
        <w:rPr>
          <w:rFonts w:hint="cs"/>
          <w:rtl/>
        </w:rPr>
        <w:t xml:space="preserve"> </w:t>
      </w:r>
      <w:r w:rsidR="00511BB5" w:rsidRPr="00435DDD">
        <w:t>29</w:t>
      </w:r>
    </w:p>
    <w:p w:rsidR="00511BB5" w:rsidRPr="00435DDD" w:rsidRDefault="00432553" w:rsidP="00BC079F">
      <w:pPr>
        <w:pStyle w:val="TableTitle1"/>
        <w:rPr>
          <w:rtl/>
        </w:rPr>
      </w:pPr>
      <w:r w:rsidRPr="00435DDD">
        <w:rPr>
          <w:rFonts w:hint="cs"/>
          <w:rtl/>
        </w:rPr>
        <w:t xml:space="preserve">المعاملات التي تعتمد </w:t>
      </w:r>
      <w:r w:rsidR="00511BB5" w:rsidRPr="00435DDD">
        <w:rPr>
          <w:rFonts w:hint="cs"/>
          <w:rtl/>
        </w:rPr>
        <w:t>على العوامل الاجتماعية للتكنولوجيا المستخدمة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61"/>
        <w:gridCol w:w="1678"/>
      </w:tblGrid>
      <w:tr w:rsidR="00511BB5" w:rsidRPr="00435DDD" w:rsidTr="00511BB5">
        <w:trPr>
          <w:jc w:val="center"/>
        </w:trPr>
        <w:tc>
          <w:tcPr>
            <w:tcW w:w="7961" w:type="dxa"/>
          </w:tcPr>
          <w:p w:rsidR="00511BB5" w:rsidRPr="00435DDD" w:rsidRDefault="00511BB5" w:rsidP="00C03FD8">
            <w:pPr>
              <w:pStyle w:val="Tablehead"/>
            </w:pPr>
            <w:r w:rsidRPr="00435DDD">
              <w:rPr>
                <w:rFonts w:hint="cs"/>
                <w:rtl/>
              </w:rPr>
              <w:t>العوامل الاجتماعية</w:t>
            </w:r>
          </w:p>
        </w:tc>
        <w:tc>
          <w:tcPr>
            <w:tcW w:w="1678" w:type="dxa"/>
          </w:tcPr>
          <w:p w:rsidR="00511BB5" w:rsidRPr="00435DDD" w:rsidRDefault="00511BB5" w:rsidP="00C03FD8">
            <w:pPr>
              <w:pStyle w:val="Tablehead"/>
            </w:pPr>
            <w:r w:rsidRPr="00435DDD">
              <w:rPr>
                <w:i/>
              </w:rPr>
              <w:t>K</w:t>
            </w:r>
            <w:r w:rsidRPr="00435DDD">
              <w:rPr>
                <w:i/>
                <w:vertAlign w:val="subscript"/>
              </w:rPr>
              <w:t>soc</w:t>
            </w:r>
          </w:p>
        </w:tc>
      </w:tr>
      <w:tr w:rsidR="00511BB5" w:rsidRPr="00435DDD" w:rsidTr="00511BB5">
        <w:trPr>
          <w:jc w:val="center"/>
        </w:trPr>
        <w:tc>
          <w:tcPr>
            <w:tcW w:w="7961" w:type="dxa"/>
          </w:tcPr>
          <w:p w:rsidR="00511BB5" w:rsidRPr="00435DDD" w:rsidRDefault="00511BB5" w:rsidP="00C03FD8">
            <w:pPr>
              <w:pStyle w:val="Tabletext"/>
            </w:pPr>
            <w:r w:rsidRPr="00435DDD">
              <w:rPr>
                <w:rFonts w:hint="cs"/>
                <w:rtl/>
              </w:rPr>
              <w:t>تكنولوجيا تستخدم لضمان السلامة العامة، بما في ذلك حالات الطوارئ</w:t>
            </w:r>
            <w:r w:rsidR="00B109A6" w:rsidRPr="00435DDD">
              <w:rPr>
                <w:rFonts w:hint="cs"/>
                <w:vertAlign w:val="superscript"/>
                <w:rtl/>
              </w:rPr>
              <w:t>*</w:t>
            </w:r>
          </w:p>
        </w:tc>
        <w:tc>
          <w:tcPr>
            <w:tcW w:w="1678" w:type="dxa"/>
          </w:tcPr>
          <w:p w:rsidR="00511BB5" w:rsidRPr="00435DDD" w:rsidRDefault="00511BB5" w:rsidP="00C03FD8">
            <w:pPr>
              <w:pStyle w:val="Tabletext"/>
              <w:jc w:val="center"/>
            </w:pPr>
            <w:r w:rsidRPr="00435DDD">
              <w:t>0,3</w:t>
            </w:r>
          </w:p>
        </w:tc>
      </w:tr>
      <w:tr w:rsidR="00511BB5" w:rsidRPr="00435DDD" w:rsidTr="00511BB5">
        <w:trPr>
          <w:jc w:val="center"/>
        </w:trPr>
        <w:tc>
          <w:tcPr>
            <w:tcW w:w="7961" w:type="dxa"/>
          </w:tcPr>
          <w:p w:rsidR="00511BB5" w:rsidRPr="00435DDD" w:rsidRDefault="00511BB5" w:rsidP="00C03FD8">
            <w:pPr>
              <w:pStyle w:val="Tabletext"/>
              <w:rPr>
                <w:lang w:bidi="ar-EG"/>
              </w:rPr>
            </w:pPr>
            <w:r w:rsidRPr="00435DDD">
              <w:rPr>
                <w:rFonts w:hint="cs"/>
                <w:rtl/>
              </w:rPr>
              <w:t xml:space="preserve">تكنولوجيا تستخدم لأنظمة الأغراض المدنية في الشبكات التكنولوجية لاتصالات السكك الحديدية في النطاقات </w:t>
            </w:r>
            <w:r w:rsidR="00D77354" w:rsidRPr="00435DDD">
              <w:rPr>
                <w:lang w:bidi="ar-EG"/>
              </w:rPr>
              <w:t>kHz 2 136</w:t>
            </w:r>
            <w:r w:rsidR="00D77354" w:rsidRPr="00435DDD">
              <w:rPr>
                <w:lang w:bidi="ar-EG"/>
              </w:rPr>
              <w:noBreakHyphen/>
              <w:t>2 124</w:t>
            </w:r>
            <w:r w:rsidRPr="00435DDD">
              <w:rPr>
                <w:rFonts w:hint="cs"/>
                <w:rtl/>
              </w:rPr>
              <w:t xml:space="preserve"> (التردد الاسمي</w:t>
            </w:r>
            <w:r w:rsidR="00B109A6" w:rsidRPr="00435DDD">
              <w:rPr>
                <w:rFonts w:hint="cs"/>
                <w:rtl/>
              </w:rPr>
              <w:t xml:space="preserve"> </w:t>
            </w:r>
            <w:r w:rsidR="00432553" w:rsidRPr="00435DDD">
              <w:t>kHz</w:t>
            </w:r>
            <w:r w:rsidRPr="00435DDD">
              <w:t> 2 130</w:t>
            </w:r>
            <w:r w:rsidRPr="00435DDD">
              <w:rPr>
                <w:rFonts w:hint="cs"/>
                <w:rtl/>
                <w:lang w:bidi="ar-EG"/>
              </w:rPr>
              <w:t>) و</w:t>
            </w:r>
            <w:r w:rsidR="00D77354" w:rsidRPr="00435DDD">
              <w:rPr>
                <w:lang w:bidi="ar-EG"/>
              </w:rPr>
              <w:t>kHz 2 156</w:t>
            </w:r>
            <w:r w:rsidR="00D77354" w:rsidRPr="00435DDD">
              <w:rPr>
                <w:lang w:bidi="ar-EG"/>
              </w:rPr>
              <w:noBreakHyphen/>
              <w:t>2 144</w:t>
            </w:r>
            <w:r w:rsidRPr="00435DDD">
              <w:rPr>
                <w:rFonts w:hint="cs"/>
                <w:rtl/>
                <w:lang w:bidi="ar-EG"/>
              </w:rPr>
              <w:t xml:space="preserve"> (التردد الاسمي </w:t>
            </w:r>
            <w:r w:rsidRPr="00435DDD">
              <w:rPr>
                <w:lang w:bidi="ar-EG"/>
              </w:rPr>
              <w:t>kHz 2 150</w:t>
            </w:r>
            <w:r w:rsidRPr="00435DDD">
              <w:rPr>
                <w:rFonts w:hint="cs"/>
                <w:rtl/>
                <w:lang w:bidi="ar-EG"/>
              </w:rPr>
              <w:t xml:space="preserve">) </w:t>
            </w:r>
            <w:r w:rsidR="00D77354" w:rsidRPr="00435DDD">
              <w:rPr>
                <w:rFonts w:hint="cs"/>
                <w:rtl/>
                <w:lang w:bidi="ar-EG"/>
              </w:rPr>
              <w:t>و</w:t>
            </w:r>
            <w:r w:rsidR="00D77354" w:rsidRPr="00435DDD">
              <w:rPr>
                <w:lang w:bidi="ar-EG"/>
              </w:rPr>
              <w:t>MHz 154,0125</w:t>
            </w:r>
            <w:r w:rsidR="00D77354" w:rsidRPr="00435DDD">
              <w:rPr>
                <w:lang w:bidi="ar-EG"/>
              </w:rPr>
              <w:noBreakHyphen/>
              <w:t>151,7125</w:t>
            </w:r>
            <w:r w:rsidR="00D77354" w:rsidRPr="00435DDD">
              <w:rPr>
                <w:rFonts w:hint="cs"/>
                <w:rtl/>
                <w:lang w:bidi="ar-EG"/>
              </w:rPr>
              <w:t xml:space="preserve"> و</w:t>
            </w:r>
            <w:r w:rsidR="00D77354" w:rsidRPr="00435DDD">
              <w:rPr>
                <w:lang w:bidi="ar-EG"/>
              </w:rPr>
              <w:t>MHz 156,0125</w:t>
            </w:r>
            <w:r w:rsidR="00D77354" w:rsidRPr="00435DDD">
              <w:rPr>
                <w:lang w:bidi="ar-EG"/>
              </w:rPr>
              <w:noBreakHyphen/>
              <w:t>154,9875</w:t>
            </w:r>
            <w:r w:rsidR="00D77354" w:rsidRPr="00435DDD">
              <w:rPr>
                <w:rFonts w:hint="cs"/>
                <w:rtl/>
                <w:lang w:bidi="ar-EG"/>
              </w:rPr>
              <w:t xml:space="preserve"> و</w:t>
            </w:r>
            <w:r w:rsidR="00D77354" w:rsidRPr="00435DDD">
              <w:rPr>
                <w:lang w:bidi="ar-EG"/>
              </w:rPr>
              <w:t>MHz 307,4625</w:t>
            </w:r>
            <w:r w:rsidR="00D77354" w:rsidRPr="00435DDD">
              <w:rPr>
                <w:lang w:bidi="ar-EG"/>
              </w:rPr>
              <w:noBreakHyphen/>
              <w:t>307,0</w:t>
            </w:r>
            <w:r w:rsidR="00D77354" w:rsidRPr="00435DDD">
              <w:rPr>
                <w:rFonts w:hint="cs"/>
                <w:rtl/>
                <w:lang w:bidi="ar-EG"/>
              </w:rPr>
              <w:t xml:space="preserve"> و</w:t>
            </w:r>
            <w:r w:rsidR="00D77354" w:rsidRPr="00435DDD">
              <w:rPr>
                <w:lang w:bidi="ar-EG"/>
              </w:rPr>
              <w:t>MHz 343,4625</w:t>
            </w:r>
            <w:r w:rsidR="00D77354" w:rsidRPr="00435DDD">
              <w:rPr>
                <w:lang w:bidi="ar-EG"/>
              </w:rPr>
              <w:noBreakHyphen/>
              <w:t>343,0</w:t>
            </w:r>
          </w:p>
        </w:tc>
        <w:tc>
          <w:tcPr>
            <w:tcW w:w="1678" w:type="dxa"/>
          </w:tcPr>
          <w:p w:rsidR="00511BB5" w:rsidRPr="00435DDD" w:rsidRDefault="00511BB5" w:rsidP="00C03FD8">
            <w:pPr>
              <w:pStyle w:val="Tabletext"/>
              <w:jc w:val="center"/>
            </w:pPr>
            <w:r w:rsidRPr="00435DDD">
              <w:t>0,5</w:t>
            </w:r>
          </w:p>
        </w:tc>
      </w:tr>
      <w:tr w:rsidR="00511BB5" w:rsidRPr="00435DDD" w:rsidTr="00511BB5">
        <w:trPr>
          <w:jc w:val="center"/>
        </w:trPr>
        <w:tc>
          <w:tcPr>
            <w:tcW w:w="7961" w:type="dxa"/>
          </w:tcPr>
          <w:p w:rsidR="00511BB5" w:rsidRPr="00435DDD" w:rsidRDefault="00D77354" w:rsidP="00C03FD8">
            <w:pPr>
              <w:pStyle w:val="Tabletext"/>
              <w:rPr>
                <w:lang w:bidi="ar-EG"/>
              </w:rPr>
            </w:pPr>
            <w:r w:rsidRPr="00435DDD">
              <w:rPr>
                <w:rFonts w:hint="cs"/>
                <w:rtl/>
              </w:rPr>
              <w:t xml:space="preserve">تكنولوجيا تستخدم في وسائل التمديد الراديوي للقنوات الهاتفية وأنظمة المهاتفة الراديوية </w:t>
            </w:r>
            <w:r w:rsidR="00440878" w:rsidRPr="00435DDD">
              <w:t>"A</w:t>
            </w:r>
            <w:r w:rsidRPr="00435DDD">
              <w:t>ltai</w:t>
            </w:r>
            <w:r w:rsidR="00440878" w:rsidRPr="00435DDD">
              <w:t>"</w:t>
            </w:r>
            <w:r w:rsidR="00B109A6" w:rsidRPr="00435DDD">
              <w:rPr>
                <w:rFonts w:hint="cs"/>
                <w:rtl/>
              </w:rPr>
              <w:t xml:space="preserve"> </w:t>
            </w:r>
            <w:r w:rsidR="00440878" w:rsidRPr="00435DDD">
              <w:rPr>
                <w:rFonts w:hint="cs"/>
                <w:rtl/>
                <w:lang w:bidi="ar-EG"/>
              </w:rPr>
              <w:t>و</w:t>
            </w:r>
            <w:r w:rsidR="00440878" w:rsidRPr="00435DDD">
              <w:rPr>
                <w:lang w:bidi="ar-EG"/>
              </w:rPr>
              <w:t>"Actionel"</w:t>
            </w:r>
            <w:r w:rsidR="00851DE3" w:rsidRPr="00435DDD">
              <w:rPr>
                <w:rFonts w:hint="cs"/>
                <w:rtl/>
                <w:lang w:bidi="ar-EG"/>
              </w:rPr>
              <w:t>،</w:t>
            </w:r>
            <w:r w:rsidR="00B109A6" w:rsidRPr="00435DDD">
              <w:rPr>
                <w:rFonts w:hint="cs"/>
                <w:rtl/>
                <w:lang w:bidi="ar-EG"/>
              </w:rPr>
              <w:t xml:space="preserve"> </w:t>
            </w:r>
            <w:r w:rsidR="00440878" w:rsidRPr="00435DDD">
              <w:rPr>
                <w:rFonts w:hint="cs"/>
                <w:rtl/>
                <w:lang w:bidi="ar-EG"/>
              </w:rPr>
              <w:t xml:space="preserve">فضلاً عن الأنظمة العاملة في </w:t>
            </w:r>
            <w:r w:rsidR="008A4989" w:rsidRPr="00435DDD">
              <w:rPr>
                <w:rFonts w:hint="cs"/>
                <w:rtl/>
                <w:lang w:bidi="ar-EG"/>
              </w:rPr>
              <w:t>خدمة الهواة (مكررات الهواة والمن</w:t>
            </w:r>
            <w:r w:rsidR="00440878" w:rsidRPr="00435DDD">
              <w:rPr>
                <w:rFonts w:hint="cs"/>
                <w:rtl/>
                <w:lang w:bidi="ar-EG"/>
              </w:rPr>
              <w:t>ارات الراديوية للهواة)</w:t>
            </w:r>
          </w:p>
        </w:tc>
        <w:tc>
          <w:tcPr>
            <w:tcW w:w="1678" w:type="dxa"/>
          </w:tcPr>
          <w:p w:rsidR="00511BB5" w:rsidRPr="00435DDD" w:rsidRDefault="00511BB5" w:rsidP="00C03FD8">
            <w:pPr>
              <w:pStyle w:val="Tabletext"/>
              <w:jc w:val="center"/>
            </w:pPr>
            <w:r w:rsidRPr="00435DDD">
              <w:t>0,3</w:t>
            </w:r>
          </w:p>
        </w:tc>
      </w:tr>
      <w:tr w:rsidR="00511BB5" w:rsidRPr="00435DDD" w:rsidTr="00511BB5">
        <w:trPr>
          <w:jc w:val="center"/>
        </w:trPr>
        <w:tc>
          <w:tcPr>
            <w:tcW w:w="7961" w:type="dxa"/>
          </w:tcPr>
          <w:p w:rsidR="00511BB5" w:rsidRPr="00435DDD" w:rsidRDefault="00432553" w:rsidP="00C03FD8">
            <w:pPr>
              <w:pStyle w:val="Tabletext"/>
              <w:rPr>
                <w:spacing w:val="-6"/>
              </w:rPr>
            </w:pPr>
            <w:r w:rsidRPr="00435DDD">
              <w:rPr>
                <w:rFonts w:hint="cs"/>
                <w:spacing w:val="-6"/>
                <w:rtl/>
              </w:rPr>
              <w:t>تكنولوجيا</w:t>
            </w:r>
            <w:r w:rsidR="00440878" w:rsidRPr="00435DDD">
              <w:rPr>
                <w:rFonts w:hint="cs"/>
                <w:spacing w:val="-6"/>
                <w:rtl/>
              </w:rPr>
              <w:t xml:space="preserve"> تستخدم للإذاعة التلفزيونية والصوتية الأرضية والساتلية عند توزيع البرامج التلفزيونية والصوتية العمومية الإلزامية.</w:t>
            </w:r>
          </w:p>
        </w:tc>
        <w:tc>
          <w:tcPr>
            <w:tcW w:w="1678" w:type="dxa"/>
          </w:tcPr>
          <w:p w:rsidR="00511BB5" w:rsidRPr="00435DDD" w:rsidRDefault="00511BB5" w:rsidP="00C03FD8">
            <w:pPr>
              <w:pStyle w:val="Tabletext"/>
              <w:jc w:val="center"/>
            </w:pPr>
            <w:r w:rsidRPr="00435DDD">
              <w:t>0,5</w:t>
            </w:r>
          </w:p>
        </w:tc>
      </w:tr>
      <w:tr w:rsidR="00511BB5" w:rsidRPr="00435DDD" w:rsidTr="00511BB5">
        <w:trPr>
          <w:trHeight w:val="70"/>
          <w:jc w:val="center"/>
        </w:trPr>
        <w:tc>
          <w:tcPr>
            <w:tcW w:w="7961" w:type="dxa"/>
            <w:tcBorders>
              <w:bottom w:val="single" w:sz="4" w:space="0" w:color="auto"/>
            </w:tcBorders>
          </w:tcPr>
          <w:p w:rsidR="00511BB5" w:rsidRPr="00435DDD" w:rsidRDefault="00440878" w:rsidP="00C03FD8">
            <w:pPr>
              <w:pStyle w:val="Tabletext"/>
              <w:rPr>
                <w:rtl/>
                <w:lang w:bidi="ar-EG"/>
              </w:rPr>
            </w:pPr>
            <w:r w:rsidRPr="00435DDD">
              <w:rPr>
                <w:rFonts w:hint="cs"/>
                <w:rtl/>
              </w:rPr>
              <w:t>تكنولوجيا النفاذ الراديوي اللاسلكي (</w:t>
            </w:r>
            <w:r w:rsidRPr="00435DDD">
              <w:t>Wi-Fi</w:t>
            </w:r>
            <w:r w:rsidRPr="00435DDD">
              <w:rPr>
                <w:rFonts w:hint="cs"/>
                <w:rtl/>
              </w:rPr>
              <w:t xml:space="preserve"> والسلسلة </w:t>
            </w:r>
            <w:r w:rsidRPr="00435DDD">
              <w:t>IEEE 802.11</w:t>
            </w:r>
            <w:r w:rsidRPr="00435DDD">
              <w:rPr>
                <w:rFonts w:hint="cs"/>
                <w:rtl/>
                <w:lang w:bidi="ar-EG"/>
              </w:rPr>
              <w:t>)</w:t>
            </w:r>
          </w:p>
        </w:tc>
        <w:tc>
          <w:tcPr>
            <w:tcW w:w="1678" w:type="dxa"/>
            <w:tcBorders>
              <w:bottom w:val="single" w:sz="4" w:space="0" w:color="auto"/>
            </w:tcBorders>
          </w:tcPr>
          <w:p w:rsidR="00511BB5" w:rsidRPr="00435DDD" w:rsidRDefault="00511BB5" w:rsidP="00C03FD8">
            <w:pPr>
              <w:pStyle w:val="Tabletext"/>
              <w:jc w:val="center"/>
            </w:pPr>
            <w:r w:rsidRPr="00435DDD">
              <w:t>0,1</w:t>
            </w:r>
          </w:p>
        </w:tc>
      </w:tr>
      <w:tr w:rsidR="00511BB5" w:rsidRPr="00435DDD" w:rsidTr="00511BB5">
        <w:trPr>
          <w:jc w:val="center"/>
        </w:trPr>
        <w:tc>
          <w:tcPr>
            <w:tcW w:w="9639" w:type="dxa"/>
            <w:gridSpan w:val="2"/>
            <w:tcBorders>
              <w:top w:val="single" w:sz="4" w:space="0" w:color="auto"/>
              <w:left w:val="nil"/>
              <w:bottom w:val="nil"/>
              <w:right w:val="nil"/>
            </w:tcBorders>
          </w:tcPr>
          <w:p w:rsidR="00511BB5" w:rsidRPr="00435DDD" w:rsidRDefault="00511BB5" w:rsidP="002F0D17">
            <w:pPr>
              <w:pStyle w:val="Tablelegend"/>
              <w:spacing w:before="240" w:after="0"/>
              <w:ind w:left="-85" w:right="-85" w:hanging="284"/>
              <w:rPr>
                <w:sz w:val="20"/>
                <w:szCs w:val="26"/>
                <w:rtl/>
              </w:rPr>
            </w:pPr>
            <w:r w:rsidRPr="00435DDD">
              <w:rPr>
                <w:rStyle w:val="FootnoteReference"/>
                <w:sz w:val="20"/>
                <w:szCs w:val="26"/>
              </w:rPr>
              <w:t>*</w:t>
            </w:r>
            <w:r w:rsidRPr="00435DDD">
              <w:rPr>
                <w:sz w:val="20"/>
                <w:szCs w:val="26"/>
              </w:rPr>
              <w:tab/>
            </w:r>
            <w:r w:rsidR="00440878" w:rsidRPr="00435DDD">
              <w:rPr>
                <w:rFonts w:hint="cs"/>
                <w:sz w:val="20"/>
                <w:szCs w:val="26"/>
                <w:rtl/>
              </w:rPr>
              <w:t>التكنولوجيا المستخدمة لضمان السلامة العامة في الاتحاد الروسي، بما في ذلك حالات الطوارئ تتناول التكنولوجيات التي تستخدمها الخدمات الراديوية التالية: التحديد الراديوي للموقع؛ الملاحة الراديوية؛ الأرصاد الجوية؛ الاستدلال الراديوي؛ والخدمات التي تستخدم ترددات النداء والإنذار بالاستغاثة المحددة في لوائح الراديو.</w:t>
            </w:r>
          </w:p>
          <w:p w:rsidR="00511BB5" w:rsidRPr="00435DDD" w:rsidRDefault="00440878" w:rsidP="002F0D17">
            <w:pPr>
              <w:pStyle w:val="Tablelegend"/>
              <w:spacing w:before="80"/>
              <w:ind w:left="-85" w:right="-85"/>
              <w:rPr>
                <w:sz w:val="20"/>
                <w:szCs w:val="26"/>
                <w:rtl/>
                <w:lang w:bidi="ar-EG"/>
              </w:rPr>
            </w:pPr>
            <w:r w:rsidRPr="00435DDD">
              <w:rPr>
                <w:rFonts w:hint="cs"/>
                <w:sz w:val="20"/>
                <w:szCs w:val="26"/>
                <w:rtl/>
              </w:rPr>
              <w:t>ملاحظ</w:t>
            </w:r>
            <w:r w:rsidR="00E27789" w:rsidRPr="00435DDD">
              <w:rPr>
                <w:rFonts w:hint="cs"/>
                <w:sz w:val="20"/>
                <w:szCs w:val="26"/>
                <w:rtl/>
              </w:rPr>
              <w:t>ـ</w:t>
            </w:r>
            <w:r w:rsidRPr="00435DDD">
              <w:rPr>
                <w:rFonts w:hint="cs"/>
                <w:sz w:val="20"/>
                <w:szCs w:val="26"/>
                <w:rtl/>
              </w:rPr>
              <w:t xml:space="preserve">ة - في جميع الحالات الأخرى، </w:t>
            </w:r>
            <w:r w:rsidRPr="00435DDD">
              <w:rPr>
                <w:i/>
                <w:sz w:val="20"/>
                <w:szCs w:val="26"/>
              </w:rPr>
              <w:t>K</w:t>
            </w:r>
            <w:r w:rsidRPr="00435DDD">
              <w:rPr>
                <w:i/>
                <w:sz w:val="20"/>
                <w:szCs w:val="26"/>
                <w:vertAlign w:val="subscript"/>
              </w:rPr>
              <w:t>soc</w:t>
            </w:r>
            <w:r w:rsidRPr="00435DDD">
              <w:rPr>
                <w:rFonts w:hint="cs"/>
                <w:sz w:val="20"/>
                <w:szCs w:val="26"/>
                <w:rtl/>
              </w:rPr>
              <w:t>.</w:t>
            </w:r>
            <w:r w:rsidR="00851DE3" w:rsidRPr="00435DDD">
              <w:rPr>
                <w:rFonts w:hint="cs"/>
                <w:sz w:val="20"/>
                <w:szCs w:val="26"/>
                <w:rtl/>
              </w:rPr>
              <w:t xml:space="preserve">= </w:t>
            </w:r>
            <w:r w:rsidR="00851DE3" w:rsidRPr="00435DDD">
              <w:rPr>
                <w:sz w:val="20"/>
                <w:szCs w:val="26"/>
              </w:rPr>
              <w:t>1</w:t>
            </w:r>
            <w:r w:rsidR="00851DE3" w:rsidRPr="00435DDD">
              <w:rPr>
                <w:rFonts w:hint="cs"/>
                <w:sz w:val="20"/>
                <w:szCs w:val="26"/>
                <w:rtl/>
                <w:lang w:bidi="ar-EG"/>
              </w:rPr>
              <w:t>.</w:t>
            </w:r>
          </w:p>
        </w:tc>
      </w:tr>
    </w:tbl>
    <w:p w:rsidR="004F4F5F" w:rsidRPr="00435DDD" w:rsidRDefault="00440878" w:rsidP="007951E2">
      <w:pPr>
        <w:rPr>
          <w:rtl/>
        </w:rPr>
      </w:pPr>
      <w:r w:rsidRPr="00435DDD">
        <w:rPr>
          <w:rFonts w:hint="cs"/>
          <w:rtl/>
        </w:rPr>
        <w:t>إذا كانت التكنولوجيا المستخدمة تتعلق بالعديد من المجموعات في هذا الجدول، فإن المعامل الذي يعتمد على العوامل الاجتماعية يتم اختياره طبقاً لقيمته الدنيا.</w:t>
      </w:r>
    </w:p>
    <w:p w:rsidR="0052112B" w:rsidRPr="00435DDD" w:rsidRDefault="0052112B" w:rsidP="0052112B">
      <w:pPr>
        <w:pStyle w:val="Heading3"/>
        <w:rPr>
          <w:rtl/>
          <w:lang w:val="fr-LU"/>
        </w:rPr>
      </w:pPr>
      <w:bookmarkStart w:id="268" w:name="_Toc413686691"/>
      <w:bookmarkStart w:id="269" w:name="_Toc414279235"/>
      <w:r w:rsidRPr="00435DDD">
        <w:rPr>
          <w:lang w:val="fr-LU"/>
        </w:rPr>
        <w:t>8.2.5</w:t>
      </w:r>
      <w:r w:rsidRPr="00435DDD">
        <w:rPr>
          <w:lang w:val="fr-LU"/>
        </w:rPr>
        <w:tab/>
      </w:r>
      <w:r w:rsidRPr="00435DDD">
        <w:rPr>
          <w:rtl/>
          <w:lang w:val="fr-LU"/>
        </w:rPr>
        <w:t xml:space="preserve">خبرة المملكة المتحدة </w:t>
      </w:r>
      <w:r w:rsidRPr="00435DDD">
        <w:rPr>
          <w:rFonts w:hint="cs"/>
          <w:rtl/>
          <w:lang w:val="fr-LU"/>
        </w:rPr>
        <w:t>على صعيد</w:t>
      </w:r>
      <w:r w:rsidRPr="00435DDD">
        <w:rPr>
          <w:rtl/>
          <w:lang w:val="fr-LU"/>
        </w:rPr>
        <w:t xml:space="preserve"> رسوم الرخص</w:t>
      </w:r>
      <w:bookmarkEnd w:id="268"/>
      <w:bookmarkEnd w:id="269"/>
    </w:p>
    <w:p w:rsidR="0052112B" w:rsidRPr="00435DDD" w:rsidRDefault="0052112B" w:rsidP="002F45DE">
      <w:pPr>
        <w:keepLines/>
        <w:rPr>
          <w:rtl/>
        </w:rPr>
      </w:pPr>
      <w:r w:rsidRPr="00435DDD">
        <w:rPr>
          <w:rFonts w:hint="cs"/>
          <w:rtl/>
        </w:rPr>
        <w:t>طبَّقت المملكة المتحدة التسعير التحفيزي المنظَّم</w:t>
      </w:r>
      <w:r w:rsidR="00B109A6" w:rsidRPr="00435DDD">
        <w:rPr>
          <w:rFonts w:hint="cs"/>
          <w:rtl/>
        </w:rPr>
        <w:t xml:space="preserve"> </w:t>
      </w:r>
      <w:r w:rsidR="00B109A6" w:rsidRPr="00435DDD">
        <w:t>(AIP)</w:t>
      </w:r>
      <w:r w:rsidRPr="00435DDD">
        <w:rPr>
          <w:rFonts w:hint="cs"/>
          <w:rtl/>
        </w:rPr>
        <w:t xml:space="preserve"> للمرة الأولى في عام </w:t>
      </w:r>
      <w:r w:rsidRPr="00435DDD">
        <w:t>1998</w:t>
      </w:r>
      <w:r w:rsidRPr="00435DDD">
        <w:rPr>
          <w:rFonts w:hint="cs"/>
          <w:rtl/>
        </w:rPr>
        <w:t>. ويهدف هذا التسعير إلى تحديد رسوم للرخص تعبِّر عن تكلفة فرصة الطيف المحجوز عن الاستعمالات الأخرى والمستعملين الآخرين، وليس مجرد تكلفة إدارة الطيف الراديوي. وباعتبار هذا النهج في التعامل مع تحديد الرسوم نهجاً جديداً ومختلفاً بصورة جذرية فقد تم تطبيقه حتى الآن بطريقة متحفظة: فبدأ تطبيقه على مختلف مستعملي الطيف ببطء، وتم تحديد مستويات الرسوم عموماً في معظم الحالات بقرابة</w:t>
      </w:r>
      <w:r w:rsidRPr="00435DDD">
        <w:rPr>
          <w:rFonts w:hint="eastAsia"/>
          <w:rtl/>
        </w:rPr>
        <w:t> </w:t>
      </w:r>
      <w:r w:rsidRPr="00435DDD">
        <w:t>%50</w:t>
      </w:r>
      <w:r w:rsidRPr="00435DDD">
        <w:rPr>
          <w:rFonts w:hint="cs"/>
          <w:rtl/>
        </w:rPr>
        <w:t xml:space="preserve"> من تكلفة الفرصة الضائعة الكاملة. وتم أيضاً التدرج في تطبيق زيادات الرسوم الكبيرة على مدى عدد من السنوات. </w:t>
      </w:r>
    </w:p>
    <w:p w:rsidR="0052112B" w:rsidRPr="00435DDD" w:rsidRDefault="0052112B" w:rsidP="005B4CF9">
      <w:pPr>
        <w:rPr>
          <w:rtl/>
        </w:rPr>
      </w:pPr>
      <w:r w:rsidRPr="00435DDD">
        <w:rPr>
          <w:rFonts w:hint="cs"/>
          <w:rtl/>
        </w:rPr>
        <w:t>ويهدف التسعير التحفيزي المنظم إلى توفير دلائل طويلة الأجل عن قيمة الطيف لمستعملي الطيف. والدلائل الطويلة الأجل المذكورة التي تشير إلى القيمة تهدف إلى مساعدة مستعملي الطيف (ومورديه) على اتخاذ قرارات أكثر كفاءة فيما</w:t>
      </w:r>
      <w:r w:rsidR="005B4CF9" w:rsidRPr="00435DDD">
        <w:rPr>
          <w:rFonts w:hint="eastAsia"/>
          <w:rtl/>
        </w:rPr>
        <w:t> </w:t>
      </w:r>
      <w:r w:rsidRPr="00435DDD">
        <w:rPr>
          <w:rFonts w:hint="cs"/>
          <w:rtl/>
        </w:rPr>
        <w:t>يتعلق باستخدامهم للطيف واستثماراتهم في التكنولوجيا الراديوية. وفي الوقت نفسه لا يمكن أن ينتظر من التسعير التحفيزي المنظم أن يؤدي إلى تغييرات هامة في استخدام الطيف في الأجل القصير، وذلك نظراً للاستثمارات الهامة التي يوجّهها كثير من المستعملين للمعدات الراديوية التي لا</w:t>
      </w:r>
      <w:r w:rsidR="005708ED" w:rsidRPr="00435DDD">
        <w:rPr>
          <w:rFonts w:hint="eastAsia"/>
          <w:rtl/>
        </w:rPr>
        <w:t> </w:t>
      </w:r>
      <w:r w:rsidRPr="00435DDD">
        <w:rPr>
          <w:rFonts w:hint="cs"/>
          <w:rtl/>
        </w:rPr>
        <w:t>يمكن في معظم الحالات تحويلها بسهولة ويسر إلى ترددات مختلفة والتي يمتد عمرها الافتراضي إلى سنوات كثيرة. ولا يهدف التسعير التحفيزي المنظم إلى تحقيق أي أهداف محددة على صعيد إعا</w:t>
      </w:r>
      <w:r w:rsidR="005708ED" w:rsidRPr="00435DDD">
        <w:rPr>
          <w:rFonts w:hint="cs"/>
          <w:rtl/>
        </w:rPr>
        <w:t>دة توزيع الطيف في الأج</w:t>
      </w:r>
      <w:r w:rsidR="005B4CF9" w:rsidRPr="00435DDD">
        <w:rPr>
          <w:rFonts w:hint="cs"/>
          <w:rtl/>
        </w:rPr>
        <w:t>ل</w:t>
      </w:r>
      <w:r w:rsidR="005B4CF9" w:rsidRPr="00435DDD">
        <w:rPr>
          <w:rFonts w:hint="eastAsia"/>
          <w:rtl/>
        </w:rPr>
        <w:t> </w:t>
      </w:r>
      <w:r w:rsidR="005708ED" w:rsidRPr="00435DDD">
        <w:rPr>
          <w:rFonts w:hint="cs"/>
          <w:rtl/>
        </w:rPr>
        <w:t>القصير.</w:t>
      </w:r>
    </w:p>
    <w:p w:rsidR="0052112B" w:rsidRPr="00435DDD" w:rsidRDefault="0052112B" w:rsidP="005B4CF9">
      <w:pPr>
        <w:rPr>
          <w:rtl/>
        </w:rPr>
      </w:pPr>
      <w:r w:rsidRPr="00435DDD">
        <w:rPr>
          <w:rFonts w:hint="cs"/>
          <w:rtl/>
        </w:rPr>
        <w:t>وقامت المملكة المتحدة بتقييم لسياسة عرض رسوم الطيف استناداً إلى هذا التسعير. ويمكن الاطلاع على وثيقة السياسة العامة الكاملة في</w:t>
      </w:r>
      <w:r w:rsidR="005B4CF9" w:rsidRPr="00435DDD">
        <w:rPr>
          <w:rFonts w:hint="eastAsia"/>
          <w:rtl/>
        </w:rPr>
        <w:t> </w:t>
      </w:r>
      <w:r w:rsidRPr="00435DDD">
        <w:rPr>
          <w:rFonts w:hint="cs"/>
          <w:rtl/>
        </w:rPr>
        <w:t>الموقع:</w:t>
      </w:r>
    </w:p>
    <w:p w:rsidR="0052112B" w:rsidRPr="00435DDD" w:rsidRDefault="00540CDF" w:rsidP="0052112B">
      <w:pPr>
        <w:rPr>
          <w:b/>
          <w:lang w:eastAsia="zh-CN"/>
        </w:rPr>
      </w:pPr>
      <w:hyperlink r:id="rId236" w:history="1">
        <w:r w:rsidR="0052112B" w:rsidRPr="00435DDD">
          <w:rPr>
            <w:rStyle w:val="Hyperlink"/>
          </w:rPr>
          <w:t>http://www.ofcom.org.uk/research/radiocomms/reports/policy_report/evaluation_report_AIP.pdf</w:t>
        </w:r>
      </w:hyperlink>
    </w:p>
    <w:p w:rsidR="0052112B" w:rsidRPr="00435DDD" w:rsidRDefault="0052112B" w:rsidP="0052112B">
      <w:pPr>
        <w:rPr>
          <w:rtl/>
        </w:rPr>
      </w:pPr>
      <w:r w:rsidRPr="00435DDD">
        <w:rPr>
          <w:rFonts w:hint="cs"/>
          <w:rtl/>
        </w:rPr>
        <w:t>والاستنتاجات الشاملة في هذا التقرير هي على النحو التالي:</w:t>
      </w:r>
    </w:p>
    <w:p w:rsidR="0052112B" w:rsidRPr="00435DDD" w:rsidRDefault="0052112B" w:rsidP="00B109A6">
      <w:pPr>
        <w:pStyle w:val="enumlev1"/>
      </w:pPr>
      <w:r w:rsidRPr="00435DDD">
        <w:rPr>
          <w:rFonts w:hint="cs"/>
          <w:rtl/>
        </w:rPr>
        <w:t>-</w:t>
      </w:r>
      <w:r w:rsidRPr="00435DDD">
        <w:rPr>
          <w:rFonts w:hint="cs"/>
          <w:rtl/>
        </w:rPr>
        <w:tab/>
        <w:t>حقق التسعير التحفيزي المنظم أساساً هدفه الأوَّلي في مساعدة تحفيز مستعملي الطيف على النظر بدقة أكبر في قيمة الطيف الذي يستعملونه إلى جانب المدخلات الأخرى، واتخاذ قرارات تؤدي على الأرجح إلى استعمال أمثل للطيف المتاح. ونظراً لأن كل قرار من قرارات المستعملين يعبِّر عن ظروفهم وأهدافهم الخاصة فإن التحسينات في</w:t>
      </w:r>
      <w:r w:rsidRPr="00435DDD">
        <w:rPr>
          <w:rFonts w:hint="eastAsia"/>
          <w:rtl/>
        </w:rPr>
        <w:t> </w:t>
      </w:r>
      <w:r w:rsidRPr="00435DDD">
        <w:rPr>
          <w:rFonts w:hint="cs"/>
          <w:rtl/>
        </w:rPr>
        <w:t xml:space="preserve">توزيع الطيف </w:t>
      </w:r>
      <w:r w:rsidRPr="00435DDD">
        <w:rPr>
          <w:rFonts w:hint="cs"/>
          <w:rtl/>
        </w:rPr>
        <w:lastRenderedPageBreak/>
        <w:t>يصعب إسنادها بكل ثقة إلى تأثير هذا التسعير وحد</w:t>
      </w:r>
      <w:r w:rsidR="00B109A6" w:rsidRPr="00435DDD">
        <w:rPr>
          <w:rFonts w:hint="cs"/>
          <w:rtl/>
        </w:rPr>
        <w:t>ه</w:t>
      </w:r>
      <w:r w:rsidRPr="00435DDD">
        <w:rPr>
          <w:rFonts w:hint="cs"/>
          <w:rtl/>
        </w:rPr>
        <w:t xml:space="preserve">. ومع ذلك وفي سياق هذا التطور تم تعيين عدد من الإجراءات الهامة التي اتخذها المستعملون، خلال الفترة التي انقضت منذ تنفيذ التسعير التحفيزي المنظَّم، حيث يعتقد أن هذا التسعير قد يكون قد ساهم في الحفز على زيادة كفاءة الاستعمال. </w:t>
      </w:r>
    </w:p>
    <w:p w:rsidR="0052112B" w:rsidRPr="00435DDD" w:rsidRDefault="00C60E09" w:rsidP="0052112B">
      <w:pPr>
        <w:pStyle w:val="enumlev1"/>
      </w:pPr>
      <w:r w:rsidRPr="00435DDD">
        <w:rPr>
          <w:rFonts w:hint="cs"/>
          <w:rtl/>
        </w:rPr>
        <w:t>-</w:t>
      </w:r>
      <w:r w:rsidRPr="00435DDD">
        <w:rPr>
          <w:rFonts w:hint="cs"/>
          <w:rtl/>
        </w:rPr>
        <w:tab/>
        <w:t>وبالتحديد:</w:t>
      </w:r>
    </w:p>
    <w:p w:rsidR="0052112B" w:rsidRPr="00435DDD" w:rsidRDefault="007A7C68" w:rsidP="0052112B">
      <w:pPr>
        <w:pStyle w:val="enumlev2"/>
      </w:pPr>
      <w:r w:rsidRPr="00435DDD">
        <w:rPr>
          <w:rFonts w:cs="Times New Roman"/>
          <w:rtl/>
        </w:rPr>
        <w:t>•</w:t>
      </w:r>
      <w:r w:rsidR="0052112B" w:rsidRPr="00435DDD">
        <w:rPr>
          <w:rFonts w:hint="cs"/>
          <w:rtl/>
        </w:rPr>
        <w:tab/>
        <w:t xml:space="preserve">إلغاء الوصلات الثابتة الموروثة في النطاق </w:t>
      </w:r>
      <w:r w:rsidR="0052112B" w:rsidRPr="00435DDD">
        <w:t>GHz 4</w:t>
      </w:r>
      <w:r w:rsidR="0052112B" w:rsidRPr="00435DDD">
        <w:rPr>
          <w:rFonts w:hint="cs"/>
          <w:rtl/>
        </w:rPr>
        <w:t xml:space="preserve"> والتي لا تعتبر عموماً ذات كفاءة تقنية بسبب عمر المعدات التي تم نشرها؛</w:t>
      </w:r>
    </w:p>
    <w:p w:rsidR="0052112B" w:rsidRPr="00435DDD" w:rsidRDefault="007A7C68" w:rsidP="0052112B">
      <w:pPr>
        <w:pStyle w:val="enumlev2"/>
      </w:pPr>
      <w:r w:rsidRPr="00435DDD">
        <w:rPr>
          <w:rFonts w:cs="Times New Roman"/>
          <w:rtl/>
        </w:rPr>
        <w:t>•</w:t>
      </w:r>
      <w:r w:rsidR="0052112B" w:rsidRPr="00435DDD">
        <w:rPr>
          <w:rFonts w:hint="cs"/>
          <w:rtl/>
        </w:rPr>
        <w:tab/>
        <w:t>إلغاء القيود على الخدمات النشطة في نطاقات الطيف، التي تستعملها خدمة علم الفلك الراديوي، بعد تطبيق رسوم التسعير التحفيزي المنظم لتقديم مِنح النفاذ الطيفي</w:t>
      </w:r>
      <w:r w:rsidRPr="00435DDD">
        <w:rPr>
          <w:rFonts w:hint="cs"/>
          <w:rtl/>
        </w:rPr>
        <w:t xml:space="preserve"> </w:t>
      </w:r>
      <w:r w:rsidRPr="00435DDD">
        <w:t>(</w:t>
      </w:r>
      <w:r w:rsidR="007B6E45" w:rsidRPr="00435DDD">
        <w:t>RSA)</w:t>
      </w:r>
      <w:r w:rsidR="0052112B" w:rsidRPr="00435DDD">
        <w:rPr>
          <w:rFonts w:hint="cs"/>
          <w:rtl/>
        </w:rPr>
        <w:t xml:space="preserve"> المعترف به؛</w:t>
      </w:r>
    </w:p>
    <w:p w:rsidR="0052112B" w:rsidRPr="00435DDD" w:rsidRDefault="007A7C68" w:rsidP="0052112B">
      <w:pPr>
        <w:pStyle w:val="enumlev2"/>
        <w:keepNext/>
      </w:pPr>
      <w:r w:rsidRPr="00435DDD">
        <w:rPr>
          <w:rFonts w:cs="Times New Roman"/>
          <w:rtl/>
        </w:rPr>
        <w:t>•</w:t>
      </w:r>
      <w:r w:rsidR="0052112B" w:rsidRPr="00435DDD">
        <w:rPr>
          <w:rFonts w:hint="cs"/>
          <w:rtl/>
        </w:rPr>
        <w:tab/>
        <w:t xml:space="preserve">إعادة قدر من الطيف </w:t>
      </w:r>
      <w:r w:rsidR="0052112B" w:rsidRPr="00435DDD">
        <w:t>UHF2</w:t>
      </w:r>
      <w:r w:rsidR="0052112B" w:rsidRPr="00435DDD">
        <w:rPr>
          <w:rFonts w:hint="cs"/>
          <w:rtl/>
        </w:rPr>
        <w:t xml:space="preserve"> الذي كانت تستخدمه الشرطة في إسكتلندا؛ </w:t>
      </w:r>
    </w:p>
    <w:p w:rsidR="0052112B" w:rsidRPr="00435DDD" w:rsidRDefault="007A7C68" w:rsidP="005B4CF9">
      <w:pPr>
        <w:pStyle w:val="enumlev2"/>
        <w:rPr>
          <w:spacing w:val="-2"/>
          <w:rtl/>
        </w:rPr>
      </w:pPr>
      <w:r w:rsidRPr="00435DDD">
        <w:rPr>
          <w:rFonts w:cs="Times New Roman"/>
          <w:rtl/>
        </w:rPr>
        <w:t>•</w:t>
      </w:r>
      <w:r w:rsidR="0052112B" w:rsidRPr="00435DDD">
        <w:rPr>
          <w:rFonts w:hint="cs"/>
          <w:rtl/>
        </w:rPr>
        <w:tab/>
      </w:r>
      <w:r w:rsidR="0052112B" w:rsidRPr="00435DDD">
        <w:rPr>
          <w:rFonts w:hint="cs"/>
          <w:spacing w:val="-2"/>
          <w:rtl/>
        </w:rPr>
        <w:t>عدم وجود أي دليل يشير إلى أن تطبيق التسعير التحفيزي المنظَّم قد أدى إلى آثار مادية معاكسة على كفاءة الطيف. وبالتحديد لم ينشأ أي انخفاض كبير في الطلب على الطيف في حالات تطبيق التسعير التحفيزي</w:t>
      </w:r>
      <w:r w:rsidR="005B4CF9" w:rsidRPr="00435DDD">
        <w:rPr>
          <w:rFonts w:hint="eastAsia"/>
          <w:spacing w:val="-2"/>
          <w:rtl/>
        </w:rPr>
        <w:t> </w:t>
      </w:r>
      <w:r w:rsidR="0052112B" w:rsidRPr="00435DDD">
        <w:rPr>
          <w:rFonts w:hint="cs"/>
          <w:spacing w:val="-2"/>
          <w:rtl/>
        </w:rPr>
        <w:t>المنظَّم.</w:t>
      </w:r>
    </w:p>
    <w:p w:rsidR="0052112B" w:rsidRPr="00435DDD" w:rsidRDefault="0052112B" w:rsidP="0052112B">
      <w:pPr>
        <w:pStyle w:val="Heading3"/>
        <w:rPr>
          <w:rtl/>
          <w:lang w:val="fr-LU"/>
        </w:rPr>
      </w:pPr>
      <w:bookmarkStart w:id="270" w:name="_Toc413686692"/>
      <w:bookmarkStart w:id="271" w:name="_Toc414279236"/>
      <w:r w:rsidRPr="00435DDD">
        <w:rPr>
          <w:lang w:val="fr-LU"/>
        </w:rPr>
        <w:t>9.2.5</w:t>
      </w:r>
      <w:r w:rsidRPr="00435DDD">
        <w:rPr>
          <w:rFonts w:hint="cs"/>
          <w:rtl/>
          <w:lang w:val="fr-LU"/>
        </w:rPr>
        <w:tab/>
        <w:t>خبرة الولايات المتحدة الأمريكية على صعيد رسوم الرخص</w:t>
      </w:r>
      <w:bookmarkEnd w:id="270"/>
      <w:bookmarkEnd w:id="271"/>
    </w:p>
    <w:p w:rsidR="0052112B" w:rsidRPr="00435DDD" w:rsidRDefault="0052112B" w:rsidP="007B6E45">
      <w:pPr>
        <w:rPr>
          <w:spacing w:val="-2"/>
          <w:rtl/>
          <w:lang w:val="fr-FR"/>
        </w:rPr>
      </w:pPr>
      <w:r w:rsidRPr="00435DDD">
        <w:rPr>
          <w:spacing w:val="-2"/>
          <w:rtl/>
          <w:lang w:val="fr-LU"/>
        </w:rPr>
        <w:t>تضع لجنة</w:t>
      </w:r>
      <w:r w:rsidRPr="00435DDD">
        <w:rPr>
          <w:rFonts w:hint="cs"/>
          <w:spacing w:val="-2"/>
          <w:rtl/>
          <w:lang w:val="fr-LU"/>
        </w:rPr>
        <w:t xml:space="preserve"> الاتصالات الاتحادية </w:t>
      </w:r>
      <w:r w:rsidRPr="00435DDD">
        <w:rPr>
          <w:spacing w:val="-2"/>
          <w:rtl/>
          <w:lang w:val="fr-LU"/>
        </w:rPr>
        <w:t xml:space="preserve">قواعد تنظيمية لكل من خدمات الطيف والخدمات السلكية من </w:t>
      </w:r>
      <w:r w:rsidRPr="00435DDD">
        <w:rPr>
          <w:rFonts w:hint="cs"/>
          <w:spacing w:val="-2"/>
          <w:rtl/>
          <w:lang w:val="fr-LU"/>
        </w:rPr>
        <w:t>أ</w:t>
      </w:r>
      <w:r w:rsidRPr="00435DDD">
        <w:rPr>
          <w:spacing w:val="-2"/>
          <w:rtl/>
          <w:lang w:val="fr-LU"/>
        </w:rPr>
        <w:t xml:space="preserve">جل القطاع المدني </w:t>
      </w:r>
      <w:r w:rsidRPr="00435DDD">
        <w:rPr>
          <w:rFonts w:hint="cs"/>
          <w:spacing w:val="-2"/>
          <w:rtl/>
          <w:lang w:val="fr-LU"/>
        </w:rPr>
        <w:t>كما</w:t>
      </w:r>
      <w:r w:rsidRPr="00435DDD">
        <w:rPr>
          <w:spacing w:val="-2"/>
          <w:rtl/>
          <w:lang w:val="fr-LU"/>
        </w:rPr>
        <w:t xml:space="preserve"> أنها تفرض رسوما</w:t>
      </w:r>
      <w:r w:rsidRPr="00435DDD">
        <w:rPr>
          <w:rFonts w:hint="cs"/>
          <w:spacing w:val="-2"/>
          <w:rtl/>
          <w:lang w:val="fr-LU"/>
        </w:rPr>
        <w:t>ً</w:t>
      </w:r>
      <w:r w:rsidRPr="00435DDD">
        <w:rPr>
          <w:spacing w:val="-2"/>
          <w:rtl/>
          <w:lang w:val="fr-LU"/>
        </w:rPr>
        <w:t xml:space="preserve"> مقابل ذلك</w:t>
      </w:r>
      <w:r w:rsidRPr="00435DDD">
        <w:rPr>
          <w:rFonts w:hint="cs"/>
          <w:spacing w:val="-2"/>
          <w:rtl/>
          <w:lang w:val="fr-LU"/>
        </w:rPr>
        <w:t xml:space="preserve"> </w:t>
      </w:r>
      <w:r w:rsidRPr="00435DDD">
        <w:rPr>
          <w:spacing w:val="-2"/>
          <w:rtl/>
          <w:lang w:val="fr-LU"/>
        </w:rPr>
        <w:t xml:space="preserve">(يطلق عليها كذلك اسم رسوم </w:t>
      </w:r>
      <w:r w:rsidRPr="00435DDD">
        <w:rPr>
          <w:rFonts w:hint="cs"/>
          <w:spacing w:val="-2"/>
          <w:rtl/>
          <w:lang w:val="fr-LU"/>
        </w:rPr>
        <w:t>معالجة البطاقات</w:t>
      </w:r>
      <w:r w:rsidRPr="00435DDD">
        <w:rPr>
          <w:spacing w:val="-2"/>
          <w:rtl/>
          <w:lang w:val="fr-LU"/>
        </w:rPr>
        <w:t>) ورسوم</w:t>
      </w:r>
      <w:r w:rsidRPr="00435DDD">
        <w:rPr>
          <w:rFonts w:hint="cs"/>
          <w:spacing w:val="-2"/>
          <w:rtl/>
          <w:lang w:val="fr-LU"/>
        </w:rPr>
        <w:t>اً</w:t>
      </w:r>
      <w:r w:rsidRPr="00435DDD">
        <w:rPr>
          <w:spacing w:val="-2"/>
          <w:rtl/>
          <w:lang w:val="fr-LU"/>
        </w:rPr>
        <w:t xml:space="preserve"> تنظيمية (</w:t>
      </w:r>
      <w:r w:rsidRPr="00435DDD">
        <w:rPr>
          <w:rFonts w:hint="cs"/>
          <w:spacing w:val="-2"/>
          <w:rtl/>
          <w:lang w:val="fr-LU"/>
        </w:rPr>
        <w:t>والمعلومات الواردة هنا عن الخدمات السلكية هي</w:t>
      </w:r>
      <w:r w:rsidRPr="00435DDD">
        <w:rPr>
          <w:spacing w:val="-2"/>
          <w:rtl/>
          <w:lang w:val="fr-LU"/>
        </w:rPr>
        <w:t xml:space="preserve"> </w:t>
      </w:r>
      <w:r w:rsidRPr="00435DDD">
        <w:rPr>
          <w:rFonts w:hint="cs"/>
          <w:spacing w:val="-2"/>
          <w:rtl/>
          <w:lang w:val="fr-LU"/>
        </w:rPr>
        <w:t>معلومات عن الخلفية ولاستكمال الصورة العامة</w:t>
      </w:r>
      <w:r w:rsidRPr="00435DDD">
        <w:rPr>
          <w:spacing w:val="-2"/>
          <w:rtl/>
          <w:lang w:val="fr-LU"/>
        </w:rPr>
        <w:t>). وتخضع عملية تحديد الرسوم وتحصيلها التي تقوم بها اللجنة</w:t>
      </w:r>
      <w:r w:rsidRPr="00435DDD">
        <w:rPr>
          <w:rFonts w:hint="cs"/>
          <w:spacing w:val="-2"/>
          <w:rtl/>
          <w:lang w:val="fr-LU"/>
        </w:rPr>
        <w:t xml:space="preserve"> الاتحادية</w:t>
      </w:r>
      <w:r w:rsidRPr="00435DDD">
        <w:rPr>
          <w:spacing w:val="-2"/>
          <w:rtl/>
          <w:lang w:val="fr-FR"/>
        </w:rPr>
        <w:t xml:space="preserve"> إلى أحكام تنظيمية </w:t>
      </w:r>
      <w:r w:rsidRPr="00435DDD">
        <w:rPr>
          <w:rFonts w:hint="cs"/>
          <w:spacing w:val="-2"/>
          <w:rtl/>
          <w:lang w:val="fr-FR"/>
        </w:rPr>
        <w:t>ي</w:t>
      </w:r>
      <w:r w:rsidRPr="00435DDD">
        <w:rPr>
          <w:spacing w:val="-2"/>
          <w:rtl/>
          <w:lang w:val="fr-FR"/>
        </w:rPr>
        <w:t xml:space="preserve">ضعها </w:t>
      </w:r>
      <w:r w:rsidRPr="00435DDD">
        <w:rPr>
          <w:rFonts w:hint="cs"/>
          <w:spacing w:val="-2"/>
          <w:rtl/>
          <w:lang w:val="fr-FR"/>
        </w:rPr>
        <w:t>الكونغرس</w:t>
      </w:r>
      <w:r w:rsidRPr="00435DDD">
        <w:rPr>
          <w:spacing w:val="-2"/>
          <w:rtl/>
          <w:lang w:val="fr-FR"/>
        </w:rPr>
        <w:t xml:space="preserve"> الأمريكي</w:t>
      </w:r>
      <w:r w:rsidRPr="00435DDD">
        <w:rPr>
          <w:rFonts w:hint="cs"/>
          <w:spacing w:val="-2"/>
          <w:rtl/>
          <w:lang w:val="fr-FR"/>
        </w:rPr>
        <w:t>،</w:t>
      </w:r>
      <w:r w:rsidRPr="00435DDD">
        <w:rPr>
          <w:spacing w:val="-2"/>
          <w:rtl/>
          <w:lang w:val="fr-FR"/>
        </w:rPr>
        <w:t xml:space="preserve"> وهي </w:t>
      </w:r>
      <w:r w:rsidRPr="00435DDD">
        <w:rPr>
          <w:rFonts w:hint="cs"/>
          <w:spacing w:val="-2"/>
          <w:rtl/>
          <w:lang w:val="fr-FR"/>
        </w:rPr>
        <w:t xml:space="preserve">وسيلة فقط </w:t>
      </w:r>
      <w:r w:rsidRPr="00435DDD">
        <w:rPr>
          <w:spacing w:val="-2"/>
          <w:rtl/>
          <w:lang w:val="fr-FR"/>
        </w:rPr>
        <w:t>لتسديد تكلفة منح الرخص وتكلفة الخدمات التنظيمية المصاحبة</w:t>
      </w:r>
      <w:r w:rsidR="007B6E45" w:rsidRPr="00435DDD">
        <w:rPr>
          <w:rFonts w:hint="cs"/>
          <w:spacing w:val="-2"/>
          <w:rtl/>
          <w:lang w:val="fr-FR"/>
        </w:rPr>
        <w:t> </w:t>
      </w:r>
      <w:r w:rsidRPr="00435DDD">
        <w:rPr>
          <w:spacing w:val="-2"/>
          <w:rtl/>
          <w:lang w:val="fr-FR"/>
        </w:rPr>
        <w:t>لها.</w:t>
      </w:r>
    </w:p>
    <w:p w:rsidR="0052112B" w:rsidRPr="00435DDD" w:rsidRDefault="0052112B" w:rsidP="002F45DE">
      <w:pPr>
        <w:keepLines/>
        <w:rPr>
          <w:spacing w:val="-4"/>
          <w:lang w:val="fr-FR"/>
        </w:rPr>
      </w:pPr>
      <w:r w:rsidRPr="00435DDD">
        <w:rPr>
          <w:rtl/>
          <w:lang w:val="fr-FR"/>
        </w:rPr>
        <w:t xml:space="preserve">وفي عام </w:t>
      </w:r>
      <w:r w:rsidRPr="00435DDD">
        <w:rPr>
          <w:lang w:val="fr-FR"/>
        </w:rPr>
        <w:t>1987</w:t>
      </w:r>
      <w:r w:rsidRPr="00435DDD">
        <w:rPr>
          <w:rtl/>
          <w:lang w:val="fr-FR"/>
        </w:rPr>
        <w:t xml:space="preserve"> بدأت اللجنة</w:t>
      </w:r>
      <w:r w:rsidRPr="00435DDD">
        <w:rPr>
          <w:rFonts w:hint="cs"/>
          <w:rtl/>
          <w:lang w:val="fr-FR"/>
        </w:rPr>
        <w:t xml:space="preserve"> الاتحادية</w:t>
      </w:r>
      <w:r w:rsidRPr="00435DDD">
        <w:rPr>
          <w:rtl/>
          <w:lang w:val="fr-FR"/>
        </w:rPr>
        <w:t xml:space="preserve"> </w:t>
      </w:r>
      <w:r w:rsidRPr="00435DDD">
        <w:rPr>
          <w:rFonts w:hint="cs"/>
          <w:rtl/>
          <w:lang w:val="fr-FR"/>
        </w:rPr>
        <w:t xml:space="preserve">في </w:t>
      </w:r>
      <w:r w:rsidRPr="00435DDD">
        <w:rPr>
          <w:rtl/>
          <w:lang w:val="fr-FR"/>
        </w:rPr>
        <w:t xml:space="preserve">تحصيل رسوم مقابل التقدم بطلبات تفرضها هذه اللجنة مقابل كل الخدمات الراديوية التي ترخصها، وتستهدف هذه الرسوم تغطية التكاليف الإدارية المباشرة لمعالجة طلب رخصة. وتسدد هذه الرسوم عند الحصول على رخصة أو عند تجديدها. </w:t>
      </w:r>
      <w:r w:rsidRPr="00435DDD">
        <w:rPr>
          <w:spacing w:val="-4"/>
          <w:rtl/>
          <w:lang w:val="fr-FR"/>
        </w:rPr>
        <w:t>ويعفى كل من الإدارات المحلية وحكومات الولايات و</w:t>
      </w:r>
      <w:r w:rsidRPr="00435DDD">
        <w:rPr>
          <w:rFonts w:hint="cs"/>
          <w:spacing w:val="-4"/>
          <w:rtl/>
          <w:lang w:val="fr-FR"/>
        </w:rPr>
        <w:t>ال</w:t>
      </w:r>
      <w:r w:rsidRPr="00435DDD">
        <w:rPr>
          <w:spacing w:val="-4"/>
          <w:rtl/>
          <w:lang w:val="fr-FR"/>
        </w:rPr>
        <w:t>كيانات</w:t>
      </w:r>
      <w:r w:rsidRPr="00435DDD">
        <w:rPr>
          <w:rFonts w:hint="cs"/>
          <w:spacing w:val="-4"/>
          <w:rtl/>
          <w:lang w:val="fr-FR"/>
        </w:rPr>
        <w:t xml:space="preserve"> التي</w:t>
      </w:r>
      <w:r w:rsidRPr="00435DDD">
        <w:rPr>
          <w:spacing w:val="-4"/>
          <w:rtl/>
          <w:lang w:val="fr-FR"/>
        </w:rPr>
        <w:t xml:space="preserve"> لا تتوخى الربح من رسوم الطلبات. و</w:t>
      </w:r>
      <w:r w:rsidRPr="00435DDD">
        <w:rPr>
          <w:rFonts w:hint="cs"/>
          <w:spacing w:val="-4"/>
          <w:rtl/>
          <w:lang w:val="fr-FR"/>
        </w:rPr>
        <w:t>تختلف</w:t>
      </w:r>
      <w:r w:rsidRPr="00435DDD">
        <w:rPr>
          <w:spacing w:val="-4"/>
          <w:rtl/>
          <w:lang w:val="fr-FR"/>
        </w:rPr>
        <w:t xml:space="preserve"> هذه الرسوم من خدمة إلى أخرى.</w:t>
      </w:r>
    </w:p>
    <w:p w:rsidR="0052112B" w:rsidRPr="00435DDD" w:rsidRDefault="0052112B" w:rsidP="00C375E2">
      <w:pPr>
        <w:rPr>
          <w:rtl/>
          <w:lang w:val="fr-LU"/>
        </w:rPr>
      </w:pPr>
      <w:r w:rsidRPr="00435DDD">
        <w:rPr>
          <w:rFonts w:hint="cs"/>
          <w:rtl/>
          <w:lang w:val="fr-FR"/>
        </w:rPr>
        <w:t>و</w:t>
      </w:r>
      <w:r w:rsidRPr="00435DDD">
        <w:rPr>
          <w:rtl/>
          <w:lang w:val="fr-FR"/>
        </w:rPr>
        <w:t>لا تتحمل اللجنة</w:t>
      </w:r>
      <w:r w:rsidRPr="00435DDD">
        <w:rPr>
          <w:rFonts w:hint="cs"/>
          <w:rtl/>
          <w:lang w:val="fr-FR"/>
        </w:rPr>
        <w:t xml:space="preserve"> الاتحادية</w:t>
      </w:r>
      <w:r w:rsidRPr="00435DDD">
        <w:rPr>
          <w:rtl/>
          <w:lang w:val="fr-FR"/>
        </w:rPr>
        <w:t xml:space="preserve"> مسؤولية فرض رسوم الطلبات وتحصيلها بصورة مستقلة </w:t>
      </w:r>
      <w:r w:rsidRPr="00435DDD">
        <w:rPr>
          <w:rFonts w:hint="cs"/>
          <w:rtl/>
          <w:lang w:val="fr-FR"/>
        </w:rPr>
        <w:t>ولكن الكونغرس</w:t>
      </w:r>
      <w:r w:rsidRPr="00435DDD">
        <w:rPr>
          <w:rtl/>
          <w:lang w:val="fr-FR"/>
        </w:rPr>
        <w:t xml:space="preserve"> الأمريكي </w:t>
      </w:r>
      <w:r w:rsidRPr="00435DDD">
        <w:rPr>
          <w:rFonts w:hint="cs"/>
          <w:rtl/>
          <w:lang w:val="fr-FR"/>
        </w:rPr>
        <w:t>هو الذي يحدد هذه المسؤولية، وهي ترد</w:t>
      </w:r>
      <w:r w:rsidRPr="00435DDD">
        <w:rPr>
          <w:rtl/>
          <w:lang w:val="fr-FR"/>
        </w:rPr>
        <w:t xml:space="preserve"> </w:t>
      </w:r>
      <w:r w:rsidRPr="00435DDD">
        <w:rPr>
          <w:rFonts w:hint="cs"/>
          <w:rtl/>
          <w:lang w:val="fr-FR"/>
        </w:rPr>
        <w:t>ف</w:t>
      </w:r>
      <w:r w:rsidRPr="00435DDD">
        <w:rPr>
          <w:rtl/>
          <w:lang w:val="fr-FR"/>
        </w:rPr>
        <w:t xml:space="preserve">ي </w:t>
      </w:r>
      <w:r w:rsidRPr="00435DDD">
        <w:rPr>
          <w:rFonts w:hint="cs"/>
          <w:rtl/>
          <w:lang w:val="fr-FR"/>
        </w:rPr>
        <w:t>الباب الثالث</w:t>
      </w:r>
      <w:r w:rsidRPr="00435DDD">
        <w:rPr>
          <w:rtl/>
          <w:lang w:val="fr-LU"/>
        </w:rPr>
        <w:t xml:space="preserve">، </w:t>
      </w:r>
      <w:r w:rsidRPr="00435DDD">
        <w:rPr>
          <w:rFonts w:hint="cs"/>
          <w:rtl/>
          <w:lang w:val="fr-LU"/>
        </w:rPr>
        <w:t>المادة</w:t>
      </w:r>
      <w:r w:rsidRPr="00435DDD">
        <w:rPr>
          <w:rtl/>
          <w:lang w:val="fr-LU"/>
        </w:rPr>
        <w:t xml:space="preserve"> </w:t>
      </w:r>
      <w:r w:rsidRPr="00435DDD">
        <w:rPr>
          <w:lang w:val="fr-LU"/>
        </w:rPr>
        <w:t>3001</w:t>
      </w:r>
      <w:r w:rsidRPr="00435DDD">
        <w:rPr>
          <w:rtl/>
          <w:lang w:val="fr-LU"/>
        </w:rPr>
        <w:t xml:space="preserve"> من قانون </w:t>
      </w:r>
      <w:r w:rsidRPr="00435DDD">
        <w:rPr>
          <w:lang w:val="fr-FR"/>
        </w:rPr>
        <w:t>Omnibus Budget Reconciliation Act</w:t>
      </w:r>
      <w:r w:rsidRPr="00435DDD">
        <w:rPr>
          <w:rtl/>
          <w:lang w:val="fr-FR"/>
        </w:rPr>
        <w:t xml:space="preserve"> الصادر عام</w:t>
      </w:r>
      <w:r w:rsidRPr="00435DDD">
        <w:rPr>
          <w:rFonts w:hint="cs"/>
          <w:rtl/>
          <w:lang w:val="fr-FR"/>
        </w:rPr>
        <w:t> </w:t>
      </w:r>
      <w:r w:rsidRPr="00435DDD">
        <w:rPr>
          <w:lang w:val="fr-FR"/>
        </w:rPr>
        <w:t>1989</w:t>
      </w:r>
      <w:r w:rsidRPr="00435DDD">
        <w:rPr>
          <w:rtl/>
          <w:lang w:val="fr-FR"/>
        </w:rPr>
        <w:t xml:space="preserve"> (القانون العام</w:t>
      </w:r>
      <w:r w:rsidRPr="00435DDD">
        <w:rPr>
          <w:rFonts w:hint="eastAsia"/>
          <w:rtl/>
          <w:lang w:val="fr-FR"/>
        </w:rPr>
        <w:t> </w:t>
      </w:r>
      <w:r w:rsidR="007B6E45" w:rsidRPr="00435DDD">
        <w:t>101</w:t>
      </w:r>
      <w:r w:rsidRPr="00435DDD">
        <w:noBreakHyphen/>
      </w:r>
      <w:r w:rsidR="007B6E45" w:rsidRPr="00435DDD">
        <w:t>239</w:t>
      </w:r>
      <w:r w:rsidRPr="00435DDD">
        <w:rPr>
          <w:rtl/>
          <w:lang w:val="fr-FR"/>
        </w:rPr>
        <w:t xml:space="preserve">)، </w:t>
      </w:r>
      <w:r w:rsidRPr="00435DDD">
        <w:rPr>
          <w:rFonts w:hint="cs"/>
          <w:rtl/>
          <w:lang w:val="fr-FR"/>
        </w:rPr>
        <w:t>المادة</w:t>
      </w:r>
      <w:r w:rsidRPr="00435DDD">
        <w:rPr>
          <w:rtl/>
          <w:lang w:val="fr-FR"/>
        </w:rPr>
        <w:t xml:space="preserve"> </w:t>
      </w:r>
      <w:r w:rsidRPr="00435DDD">
        <w:rPr>
          <w:lang w:val="fr-FR"/>
        </w:rPr>
        <w:t>8</w:t>
      </w:r>
      <w:r w:rsidRPr="00435DDD">
        <w:rPr>
          <w:rtl/>
          <w:lang w:val="fr-FR"/>
        </w:rPr>
        <w:t xml:space="preserve">، </w:t>
      </w:r>
      <w:r w:rsidRPr="00435DDD">
        <w:rPr>
          <w:rFonts w:hint="cs"/>
          <w:rtl/>
          <w:lang w:val="fr-FR"/>
        </w:rPr>
        <w:t>للتعديل</w:t>
      </w:r>
      <w:r w:rsidRPr="00435DDD">
        <w:rPr>
          <w:rtl/>
          <w:lang w:val="fr-FR"/>
        </w:rPr>
        <w:t xml:space="preserve"> </w:t>
      </w:r>
      <w:r w:rsidRPr="00435DDD">
        <w:rPr>
          <w:lang w:val="fr-FR"/>
        </w:rPr>
        <w:t>47</w:t>
      </w:r>
      <w:r w:rsidRPr="00435DDD">
        <w:t> </w:t>
      </w:r>
      <w:r w:rsidRPr="00435DDD">
        <w:rPr>
          <w:lang w:val="fr-FR"/>
        </w:rPr>
        <w:t>U.S.C. 158</w:t>
      </w:r>
      <w:r w:rsidRPr="00435DDD">
        <w:rPr>
          <w:rFonts w:hint="cs"/>
          <w:rtl/>
          <w:lang w:val="fr-FR"/>
        </w:rPr>
        <w:t xml:space="preserve">، </w:t>
      </w:r>
      <w:r w:rsidRPr="00435DDD">
        <w:rPr>
          <w:rtl/>
          <w:lang w:val="fr-FR"/>
        </w:rPr>
        <w:t>الذي يكلف اللجنة</w:t>
      </w:r>
      <w:r w:rsidRPr="00435DDD">
        <w:rPr>
          <w:rFonts w:hint="cs"/>
          <w:rtl/>
          <w:lang w:val="fr-FR"/>
        </w:rPr>
        <w:t xml:space="preserve"> الاتحادية</w:t>
      </w:r>
      <w:r w:rsidRPr="00435DDD">
        <w:rPr>
          <w:rtl/>
          <w:lang w:val="fr-FR"/>
        </w:rPr>
        <w:t xml:space="preserve"> بفرض رسوم مقابل بعض أنماط معالجة الطلبات، أو خدمات التر</w:t>
      </w:r>
      <w:r w:rsidRPr="00435DDD">
        <w:rPr>
          <w:rFonts w:hint="cs"/>
          <w:rtl/>
          <w:lang w:val="fr-FR"/>
        </w:rPr>
        <w:t>خ</w:t>
      </w:r>
      <w:r w:rsidRPr="00435DDD">
        <w:rPr>
          <w:rtl/>
          <w:lang w:val="fr-FR"/>
        </w:rPr>
        <w:t>ي</w:t>
      </w:r>
      <w:r w:rsidRPr="00435DDD">
        <w:rPr>
          <w:rFonts w:hint="cs"/>
          <w:rtl/>
          <w:lang w:val="fr-FR"/>
        </w:rPr>
        <w:t>ص</w:t>
      </w:r>
      <w:r w:rsidRPr="00435DDD">
        <w:rPr>
          <w:rtl/>
          <w:lang w:val="fr-FR"/>
        </w:rPr>
        <w:t xml:space="preserve"> التي تقدمها لكيانات الاتصالات التي تخ</w:t>
      </w:r>
      <w:r w:rsidRPr="00435DDD">
        <w:rPr>
          <w:rtl/>
          <w:lang w:val="fr-LU"/>
        </w:rPr>
        <w:t xml:space="preserve">ضع لسلطتها القضائية. وتودع الأموال المحصلة من رسوم الطلب أو الملف بموجب </w:t>
      </w:r>
      <w:r w:rsidRPr="00435DDD">
        <w:rPr>
          <w:rFonts w:hint="cs"/>
          <w:rtl/>
          <w:lang w:val="fr-LU"/>
        </w:rPr>
        <w:t>المادة</w:t>
      </w:r>
      <w:r w:rsidRPr="00435DDD">
        <w:rPr>
          <w:rtl/>
          <w:lang w:val="fr-LU"/>
        </w:rPr>
        <w:t xml:space="preserve"> </w:t>
      </w:r>
      <w:r w:rsidRPr="00435DDD">
        <w:rPr>
          <w:lang w:val="fr-LU"/>
        </w:rPr>
        <w:t>8</w:t>
      </w:r>
      <w:r w:rsidRPr="00435DDD">
        <w:rPr>
          <w:rtl/>
          <w:lang w:val="fr-LU"/>
        </w:rPr>
        <w:t xml:space="preserve"> من القانون في الصندوق العام </w:t>
      </w:r>
      <w:r w:rsidRPr="00435DDD">
        <w:rPr>
          <w:rFonts w:hint="cs"/>
          <w:rtl/>
          <w:lang w:val="fr-LU"/>
        </w:rPr>
        <w:t>لخزينة الولايات المتحدة</w:t>
      </w:r>
      <w:r w:rsidRPr="00435DDD">
        <w:rPr>
          <w:rtl/>
          <w:lang w:val="fr-LU"/>
        </w:rPr>
        <w:t xml:space="preserve"> الأمريكية </w:t>
      </w:r>
      <w:r w:rsidRPr="00435DDD">
        <w:rPr>
          <w:rFonts w:hint="cs"/>
          <w:rtl/>
          <w:lang w:val="fr-LU"/>
        </w:rPr>
        <w:t>بصفة استرداد نفقات ال</w:t>
      </w:r>
      <w:r w:rsidRPr="00435DDD">
        <w:rPr>
          <w:rtl/>
          <w:lang w:val="fr-LU"/>
        </w:rPr>
        <w:t xml:space="preserve">حكومة الفدرالية للولايات المتحدة الأمريكية. وهي لا تقابل قيمة القروض المخصصة </w:t>
      </w:r>
      <w:r w:rsidRPr="00435DDD">
        <w:rPr>
          <w:rtl/>
          <w:lang w:val="fr-FR"/>
        </w:rPr>
        <w:t>للجنة</w:t>
      </w:r>
      <w:r w:rsidRPr="00435DDD">
        <w:rPr>
          <w:rFonts w:hint="cs"/>
          <w:rtl/>
          <w:lang w:val="fr-FR"/>
        </w:rPr>
        <w:t xml:space="preserve"> الاتحادية (</w:t>
      </w:r>
      <w:r w:rsidRPr="00435DDD">
        <w:rPr>
          <w:lang w:val="fr-FR"/>
        </w:rPr>
        <w:t>47</w:t>
      </w:r>
      <w:r w:rsidRPr="00435DDD">
        <w:t> </w:t>
      </w:r>
      <w:r w:rsidRPr="00435DDD">
        <w:rPr>
          <w:lang w:val="fr-FR"/>
        </w:rPr>
        <w:t>U.S.C.</w:t>
      </w:r>
      <w:r w:rsidRPr="00435DDD">
        <w:rPr>
          <w:rtl/>
          <w:lang w:val="fr-LU"/>
        </w:rPr>
        <w:t xml:space="preserve"> المادة</w:t>
      </w:r>
      <w:r w:rsidR="00BC079F" w:rsidRPr="00435DDD">
        <w:rPr>
          <w:rFonts w:hint="cs"/>
          <w:rtl/>
          <w:lang w:val="fr-LU"/>
        </w:rPr>
        <w:t> </w:t>
      </w:r>
      <w:r w:rsidRPr="00435DDD">
        <w:rPr>
          <w:lang w:val="fr-LU"/>
        </w:rPr>
        <w:t>158</w:t>
      </w:r>
      <w:r w:rsidR="007B6E45" w:rsidRPr="00435DDD">
        <w:rPr>
          <w:rFonts w:hint="cs"/>
          <w:rtl/>
          <w:lang w:bidi="ar-EG"/>
        </w:rPr>
        <w:t>أ</w:t>
      </w:r>
      <w:r w:rsidRPr="00435DDD">
        <w:rPr>
          <w:rFonts w:hint="cs"/>
          <w:rtl/>
        </w:rPr>
        <w:t>)</w:t>
      </w:r>
      <w:r w:rsidRPr="00435DDD">
        <w:rPr>
          <w:rtl/>
          <w:lang w:val="fr-LU"/>
        </w:rPr>
        <w:t>)</w:t>
      </w:r>
      <w:r w:rsidRPr="00435DDD">
        <w:rPr>
          <w:rFonts w:hint="cs"/>
          <w:rtl/>
          <w:lang w:val="fr-FR"/>
        </w:rPr>
        <w:t>.</w:t>
      </w:r>
      <w:r w:rsidRPr="00435DDD">
        <w:rPr>
          <w:rtl/>
          <w:lang w:val="fr-LU"/>
        </w:rPr>
        <w:t xml:space="preserve"> و</w:t>
      </w:r>
      <w:r w:rsidRPr="00435DDD">
        <w:rPr>
          <w:rFonts w:hint="cs"/>
          <w:rtl/>
          <w:lang w:val="fr-LU"/>
        </w:rPr>
        <w:t>ت</w:t>
      </w:r>
      <w:r w:rsidRPr="00435DDD">
        <w:rPr>
          <w:rtl/>
          <w:lang w:val="fr-LU"/>
        </w:rPr>
        <w:t xml:space="preserve">لزم المادة </w:t>
      </w:r>
      <w:r w:rsidRPr="00435DDD">
        <w:rPr>
          <w:lang w:val="fr-LU"/>
        </w:rPr>
        <w:t>8</w:t>
      </w:r>
      <w:r w:rsidRPr="00435DDD">
        <w:rPr>
          <w:rtl/>
          <w:lang w:val="fr-LU"/>
        </w:rPr>
        <w:t xml:space="preserve">ب) من قانون الاتصالات المعدل </w:t>
      </w:r>
      <w:r w:rsidRPr="00435DDD">
        <w:rPr>
          <w:rtl/>
          <w:lang w:val="fr-FR"/>
        </w:rPr>
        <w:t>للجنة</w:t>
      </w:r>
      <w:r w:rsidRPr="00435DDD">
        <w:rPr>
          <w:rFonts w:hint="cs"/>
          <w:rtl/>
          <w:lang w:val="fr-FR"/>
        </w:rPr>
        <w:t xml:space="preserve"> الاتحادية بإعادة النظر في</w:t>
      </w:r>
      <w:r w:rsidRPr="00435DDD">
        <w:rPr>
          <w:rtl/>
          <w:lang w:val="fr-FR"/>
        </w:rPr>
        <w:t xml:space="preserve"> رسوم الطلبات وتكييفها مرة واحدة كل عامين ابتداء</w:t>
      </w:r>
      <w:r w:rsidRPr="00435DDD">
        <w:rPr>
          <w:rFonts w:hint="cs"/>
          <w:rtl/>
          <w:lang w:val="fr-FR"/>
        </w:rPr>
        <w:t>ً</w:t>
      </w:r>
      <w:r w:rsidRPr="00435DDD">
        <w:rPr>
          <w:rtl/>
          <w:lang w:val="fr-FR"/>
        </w:rPr>
        <w:t xml:space="preserve"> من</w:t>
      </w:r>
      <w:r w:rsidR="00C375E2">
        <w:rPr>
          <w:rFonts w:hint="cs"/>
          <w:rtl/>
          <w:lang w:val="fr-FR"/>
        </w:rPr>
        <w:t> </w:t>
      </w:r>
      <w:r w:rsidRPr="00435DDD">
        <w:rPr>
          <w:lang w:val="fr-FR"/>
        </w:rPr>
        <w:t>1</w:t>
      </w:r>
      <w:r w:rsidR="00C375E2">
        <w:rPr>
          <w:rFonts w:hint="cs"/>
          <w:rtl/>
          <w:lang w:val="fr-FR"/>
        </w:rPr>
        <w:t> </w:t>
      </w:r>
      <w:r w:rsidRPr="00435DDD">
        <w:rPr>
          <w:rtl/>
          <w:lang w:val="fr-FR"/>
        </w:rPr>
        <w:t>أكتوبر</w:t>
      </w:r>
      <w:r w:rsidR="00C375E2">
        <w:rPr>
          <w:rFonts w:hint="cs"/>
          <w:rtl/>
          <w:lang w:val="fr-FR"/>
        </w:rPr>
        <w:t> </w:t>
      </w:r>
      <w:r w:rsidRPr="00435DDD">
        <w:rPr>
          <w:lang w:val="fr-FR"/>
        </w:rPr>
        <w:t>1991</w:t>
      </w:r>
      <w:r w:rsidRPr="00435DDD">
        <w:rPr>
          <w:rFonts w:hint="cs"/>
          <w:rtl/>
          <w:lang w:val="fr-FR"/>
        </w:rPr>
        <w:t xml:space="preserve"> </w:t>
      </w:r>
      <w:r w:rsidRPr="00435DDD">
        <w:rPr>
          <w:rtl/>
          <w:lang w:val="fr-FR"/>
        </w:rPr>
        <w:t>(</w:t>
      </w:r>
      <w:r w:rsidRPr="00435DDD">
        <w:rPr>
          <w:lang w:val="fr-FR"/>
        </w:rPr>
        <w:t>47</w:t>
      </w:r>
      <w:r w:rsidRPr="00435DDD">
        <w:t> </w:t>
      </w:r>
      <w:r w:rsidRPr="00435DDD">
        <w:rPr>
          <w:lang w:val="fr-FR"/>
        </w:rPr>
        <w:t>U.S.C.</w:t>
      </w:r>
      <w:r w:rsidRPr="00435DDD">
        <w:rPr>
          <w:rFonts w:hint="cs"/>
          <w:rtl/>
          <w:lang w:val="fr-LU"/>
        </w:rPr>
        <w:t xml:space="preserve"> </w:t>
      </w:r>
      <w:r w:rsidRPr="00435DDD">
        <w:rPr>
          <w:rtl/>
          <w:lang w:val="fr-LU"/>
        </w:rPr>
        <w:t xml:space="preserve">المادة </w:t>
      </w:r>
      <w:r w:rsidRPr="00435DDD">
        <w:rPr>
          <w:lang w:val="fr-LU"/>
        </w:rPr>
        <w:t>158</w:t>
      </w:r>
      <w:r w:rsidR="007B6E45" w:rsidRPr="00435DDD">
        <w:rPr>
          <w:rFonts w:hint="cs"/>
          <w:rtl/>
        </w:rPr>
        <w:t>ب</w:t>
      </w:r>
      <w:r w:rsidRPr="00435DDD">
        <w:rPr>
          <w:rFonts w:hint="cs"/>
          <w:rtl/>
        </w:rPr>
        <w:t>)</w:t>
      </w:r>
      <w:r w:rsidRPr="00435DDD">
        <w:rPr>
          <w:rFonts w:hint="cs"/>
          <w:rtl/>
          <w:lang w:val="fr-LU"/>
        </w:rPr>
        <w:t>).</w:t>
      </w:r>
      <w:r w:rsidRPr="00435DDD">
        <w:rPr>
          <w:rtl/>
          <w:lang w:val="fr-LU"/>
        </w:rPr>
        <w:t xml:space="preserve"> ويعكس الرسم المعدل أو</w:t>
      </w:r>
      <w:r w:rsidRPr="00435DDD">
        <w:rPr>
          <w:rFonts w:hint="cs"/>
          <w:rtl/>
          <w:lang w:val="fr-LU"/>
        </w:rPr>
        <w:t> </w:t>
      </w:r>
      <w:r w:rsidRPr="00435DDD">
        <w:rPr>
          <w:rtl/>
          <w:lang w:val="fr-LU"/>
        </w:rPr>
        <w:t xml:space="preserve">الذي تم رفعه التغيير الصافي في مؤشر أسعار المواد الاستهلاكية </w:t>
      </w:r>
      <w:r w:rsidRPr="00435DDD">
        <w:rPr>
          <w:rFonts w:hint="cs"/>
          <w:rtl/>
          <w:lang w:val="fr-LU"/>
        </w:rPr>
        <w:t>ل</w:t>
      </w:r>
      <w:r w:rsidRPr="00435DDD">
        <w:rPr>
          <w:rtl/>
          <w:lang w:val="fr-LU"/>
        </w:rPr>
        <w:t>كل المستهلكين الحضريين</w:t>
      </w:r>
      <w:r w:rsidRPr="00435DDD">
        <w:rPr>
          <w:rFonts w:hint="cs"/>
          <w:rtl/>
          <w:lang w:val="fr-LU"/>
        </w:rPr>
        <w:t xml:space="preserve"> </w:t>
      </w:r>
      <w:r w:rsidRPr="00435DDD">
        <w:t>(CPI-U)</w:t>
      </w:r>
      <w:r w:rsidRPr="00435DDD">
        <w:rPr>
          <w:rFonts w:hint="cs"/>
          <w:rtl/>
          <w:lang w:val="fr-LU"/>
        </w:rPr>
        <w:t>.</w:t>
      </w:r>
    </w:p>
    <w:p w:rsidR="0052112B" w:rsidRPr="00435DDD" w:rsidRDefault="0052112B" w:rsidP="00C375E2">
      <w:pPr>
        <w:rPr>
          <w:spacing w:val="-4"/>
          <w:rtl/>
          <w:lang w:val="fr-FR"/>
        </w:rPr>
      </w:pPr>
      <w:r w:rsidRPr="00435DDD">
        <w:rPr>
          <w:spacing w:val="-4"/>
          <w:rtl/>
          <w:lang w:val="fr-LU"/>
        </w:rPr>
        <w:t xml:space="preserve">ومنذ عام </w:t>
      </w:r>
      <w:r w:rsidRPr="00435DDD">
        <w:rPr>
          <w:spacing w:val="-4"/>
          <w:lang w:val="fr-LU"/>
        </w:rPr>
        <w:t>1990</w:t>
      </w:r>
      <w:r w:rsidRPr="00435DDD">
        <w:rPr>
          <w:spacing w:val="-4"/>
          <w:rtl/>
          <w:lang w:val="fr-LU"/>
        </w:rPr>
        <w:t xml:space="preserve"> حص</w:t>
      </w:r>
      <w:r w:rsidR="007B6E45" w:rsidRPr="00435DDD">
        <w:rPr>
          <w:rFonts w:hint="cs"/>
          <w:spacing w:val="-4"/>
          <w:rtl/>
          <w:lang w:val="fr-LU" w:bidi="ar-EG"/>
        </w:rPr>
        <w:t>َّ</w:t>
      </w:r>
      <w:r w:rsidRPr="00435DDD">
        <w:rPr>
          <w:spacing w:val="-4"/>
          <w:rtl/>
          <w:lang w:val="fr-LU"/>
        </w:rPr>
        <w:t xml:space="preserve">لت </w:t>
      </w:r>
      <w:r w:rsidRPr="00435DDD">
        <w:rPr>
          <w:spacing w:val="-4"/>
          <w:rtl/>
          <w:lang w:val="fr-FR"/>
        </w:rPr>
        <w:t>اللجنة</w:t>
      </w:r>
      <w:r w:rsidRPr="00435DDD">
        <w:rPr>
          <w:rFonts w:hint="cs"/>
          <w:spacing w:val="-4"/>
          <w:rtl/>
          <w:lang w:val="fr-FR"/>
        </w:rPr>
        <w:t xml:space="preserve"> الاتحادية</w:t>
      </w:r>
      <w:r w:rsidRPr="00435DDD">
        <w:rPr>
          <w:spacing w:val="-4"/>
          <w:rtl/>
          <w:lang w:val="fr-FR"/>
        </w:rPr>
        <w:t xml:space="preserve"> رسوم طلبات </w:t>
      </w:r>
      <w:r w:rsidRPr="00435DDD">
        <w:rPr>
          <w:rFonts w:hint="cs"/>
          <w:spacing w:val="-4"/>
          <w:rtl/>
          <w:lang w:val="fr-FR"/>
        </w:rPr>
        <w:t xml:space="preserve">بلغ متوسطها </w:t>
      </w:r>
      <w:r w:rsidRPr="00435DDD">
        <w:rPr>
          <w:spacing w:val="-4"/>
          <w:rtl/>
          <w:lang w:val="fr-FR"/>
        </w:rPr>
        <w:t xml:space="preserve">حوالي </w:t>
      </w:r>
      <w:r w:rsidRPr="00435DDD">
        <w:rPr>
          <w:spacing w:val="-4"/>
          <w:lang w:val="fr-FR"/>
        </w:rPr>
        <w:t>39</w:t>
      </w:r>
      <w:r w:rsidRPr="00435DDD">
        <w:rPr>
          <w:spacing w:val="-4"/>
          <w:rtl/>
          <w:lang w:val="fr-FR"/>
        </w:rPr>
        <w:t xml:space="preserve"> مليون دولار</w:t>
      </w:r>
      <w:r w:rsidRPr="00435DDD">
        <w:rPr>
          <w:rFonts w:hint="cs"/>
          <w:spacing w:val="-4"/>
          <w:rtl/>
          <w:lang w:val="fr-FR"/>
        </w:rPr>
        <w:t xml:space="preserve"> أمريكي</w:t>
      </w:r>
      <w:r w:rsidRPr="00435DDD">
        <w:rPr>
          <w:spacing w:val="-4"/>
          <w:rtl/>
          <w:lang w:val="fr-FR"/>
        </w:rPr>
        <w:t xml:space="preserve"> سنويا</w:t>
      </w:r>
      <w:r w:rsidRPr="00435DDD">
        <w:rPr>
          <w:rFonts w:hint="cs"/>
          <w:spacing w:val="-4"/>
          <w:rtl/>
          <w:lang w:val="fr-FR"/>
        </w:rPr>
        <w:t>ً</w:t>
      </w:r>
      <w:r w:rsidRPr="00435DDD">
        <w:rPr>
          <w:spacing w:val="-4"/>
          <w:rtl/>
          <w:lang w:val="fr-FR"/>
        </w:rPr>
        <w:t>. ويضم البرنامج أكثر من</w:t>
      </w:r>
      <w:r w:rsidR="00C375E2">
        <w:rPr>
          <w:rFonts w:hint="cs"/>
          <w:spacing w:val="-4"/>
          <w:rtl/>
          <w:lang w:val="fr-FR"/>
        </w:rPr>
        <w:t> </w:t>
      </w:r>
      <w:r w:rsidRPr="00435DDD">
        <w:rPr>
          <w:spacing w:val="-4"/>
          <w:lang w:val="fr-FR"/>
        </w:rPr>
        <w:t>300</w:t>
      </w:r>
      <w:r w:rsidRPr="00435DDD">
        <w:rPr>
          <w:rFonts w:hint="cs"/>
          <w:spacing w:val="-4"/>
          <w:rtl/>
          <w:lang w:val="fr-FR"/>
        </w:rPr>
        <w:t> </w:t>
      </w:r>
      <w:r w:rsidRPr="00435DDD">
        <w:rPr>
          <w:spacing w:val="-4"/>
          <w:rtl/>
          <w:lang w:val="fr-FR"/>
        </w:rPr>
        <w:t xml:space="preserve">رسم مختلف تم تحصيل </w:t>
      </w:r>
      <w:r w:rsidRPr="00435DDD">
        <w:rPr>
          <w:rFonts w:hint="cs"/>
          <w:spacing w:val="-4"/>
          <w:rtl/>
          <w:lang w:val="fr-FR"/>
        </w:rPr>
        <w:t>معظمها في وقت تقديم الطلب الأصلي</w:t>
      </w:r>
      <w:r w:rsidRPr="00435DDD">
        <w:rPr>
          <w:spacing w:val="-4"/>
          <w:rtl/>
          <w:lang w:val="fr-FR"/>
        </w:rPr>
        <w:t xml:space="preserve"> </w:t>
      </w:r>
      <w:r w:rsidRPr="00435DDD">
        <w:rPr>
          <w:rFonts w:hint="cs"/>
          <w:spacing w:val="-4"/>
          <w:rtl/>
          <w:lang w:val="fr-FR"/>
        </w:rPr>
        <w:t xml:space="preserve">إلى اللجنة الاتحادية للحصول على </w:t>
      </w:r>
      <w:r w:rsidRPr="00435DDD">
        <w:rPr>
          <w:spacing w:val="-4"/>
          <w:rtl/>
          <w:lang w:val="fr-FR"/>
        </w:rPr>
        <w:t xml:space="preserve">رخصة أو </w:t>
      </w:r>
      <w:r w:rsidRPr="00435DDD">
        <w:rPr>
          <w:rFonts w:hint="cs"/>
          <w:spacing w:val="-4"/>
          <w:rtl/>
          <w:lang w:val="fr-FR"/>
        </w:rPr>
        <w:t xml:space="preserve">طلب </w:t>
      </w:r>
      <w:r w:rsidRPr="00435DDD">
        <w:rPr>
          <w:spacing w:val="-4"/>
          <w:rtl/>
          <w:lang w:val="fr-FR"/>
        </w:rPr>
        <w:t xml:space="preserve">تجديدها </w:t>
      </w:r>
      <w:r w:rsidRPr="00435DDD">
        <w:rPr>
          <w:rFonts w:hint="cs"/>
          <w:spacing w:val="-4"/>
          <w:rtl/>
          <w:lang w:val="fr-FR"/>
        </w:rPr>
        <w:t>أ</w:t>
      </w:r>
      <w:r w:rsidRPr="00435DDD">
        <w:rPr>
          <w:spacing w:val="-4"/>
          <w:rtl/>
          <w:lang w:val="fr-FR"/>
        </w:rPr>
        <w:t>و</w:t>
      </w:r>
      <w:r w:rsidR="005708ED" w:rsidRPr="00435DDD">
        <w:rPr>
          <w:rFonts w:hint="cs"/>
          <w:spacing w:val="-4"/>
          <w:rtl/>
          <w:lang w:val="fr-FR"/>
        </w:rPr>
        <w:t> </w:t>
      </w:r>
      <w:r w:rsidRPr="00435DDD">
        <w:rPr>
          <w:rFonts w:hint="cs"/>
          <w:spacing w:val="-4"/>
          <w:rtl/>
          <w:lang w:val="fr-FR"/>
        </w:rPr>
        <w:t>طلب إجراء</w:t>
      </w:r>
      <w:r w:rsidRPr="00435DDD">
        <w:rPr>
          <w:spacing w:val="-4"/>
          <w:rtl/>
          <w:lang w:val="fr-FR"/>
        </w:rPr>
        <w:t xml:space="preserve"> تعديل عل</w:t>
      </w:r>
      <w:r w:rsidRPr="00435DDD">
        <w:rPr>
          <w:rFonts w:hint="cs"/>
          <w:spacing w:val="-4"/>
          <w:rtl/>
          <w:lang w:val="fr-FR"/>
        </w:rPr>
        <w:t>يها</w:t>
      </w:r>
      <w:r w:rsidRPr="00435DDD">
        <w:rPr>
          <w:spacing w:val="-4"/>
          <w:rtl/>
          <w:lang w:val="fr-FR"/>
        </w:rPr>
        <w:t>.</w:t>
      </w:r>
    </w:p>
    <w:p w:rsidR="0052112B" w:rsidRPr="00435DDD" w:rsidRDefault="0052112B" w:rsidP="00E339CB">
      <w:pPr>
        <w:rPr>
          <w:spacing w:val="-4"/>
          <w:rtl/>
          <w:lang w:val="fr-FR"/>
        </w:rPr>
      </w:pPr>
      <w:r w:rsidRPr="00435DDD">
        <w:rPr>
          <w:rFonts w:hint="cs"/>
          <w:spacing w:val="-4"/>
          <w:rtl/>
          <w:lang w:val="fr-FR"/>
        </w:rPr>
        <w:t xml:space="preserve">وتفرض معظم الرسوم مرة واحدة غير متكررة وعلى أساس </w:t>
      </w:r>
      <w:r w:rsidRPr="00435DDD">
        <w:rPr>
          <w:spacing w:val="-4"/>
          <w:rtl/>
          <w:lang w:val="fr-FR"/>
        </w:rPr>
        <w:t>كل طلب</w:t>
      </w:r>
      <w:r w:rsidRPr="00435DDD">
        <w:rPr>
          <w:rFonts w:hint="cs"/>
          <w:spacing w:val="-4"/>
          <w:rtl/>
          <w:lang w:val="fr-FR"/>
        </w:rPr>
        <w:t>،</w:t>
      </w:r>
      <w:r w:rsidRPr="00435DDD">
        <w:rPr>
          <w:spacing w:val="-4"/>
          <w:rtl/>
          <w:lang w:val="fr-FR"/>
        </w:rPr>
        <w:t xml:space="preserve"> على الرغم من أن هناك بعض الاستثناءات. و</w:t>
      </w:r>
      <w:r w:rsidRPr="00435DDD">
        <w:rPr>
          <w:rFonts w:hint="cs"/>
          <w:spacing w:val="-4"/>
          <w:rtl/>
          <w:lang w:val="fr-FR"/>
        </w:rPr>
        <w:t>ت</w:t>
      </w:r>
      <w:r w:rsidRPr="00435DDD">
        <w:rPr>
          <w:spacing w:val="-4"/>
          <w:rtl/>
          <w:lang w:val="fr-FR"/>
        </w:rPr>
        <w:t xml:space="preserve">عفى </w:t>
      </w:r>
      <w:r w:rsidRPr="00435DDD">
        <w:rPr>
          <w:rFonts w:hint="cs"/>
          <w:spacing w:val="-4"/>
          <w:rtl/>
          <w:lang w:val="fr-FR"/>
        </w:rPr>
        <w:t>من هذه الرسوم ال</w:t>
      </w:r>
      <w:r w:rsidRPr="00435DDD">
        <w:rPr>
          <w:spacing w:val="-4"/>
          <w:rtl/>
          <w:lang w:val="fr-FR"/>
        </w:rPr>
        <w:t xml:space="preserve">طلبات </w:t>
      </w:r>
      <w:r w:rsidRPr="00435DDD">
        <w:rPr>
          <w:rFonts w:hint="cs"/>
          <w:spacing w:val="-4"/>
          <w:rtl/>
          <w:lang w:val="fr-FR"/>
        </w:rPr>
        <w:t xml:space="preserve">المقدَّمة </w:t>
      </w:r>
      <w:r w:rsidRPr="00435DDD">
        <w:rPr>
          <w:spacing w:val="-4"/>
          <w:rtl/>
          <w:lang w:val="fr-FR"/>
        </w:rPr>
        <w:t xml:space="preserve">من الحكومات المحلية (على صعيد الولايات والبلديات والمدن) والمؤسسات التي لا تتوخى الربح </w:t>
      </w:r>
      <w:r w:rsidRPr="00435DDD">
        <w:rPr>
          <w:rFonts w:hint="cs"/>
          <w:spacing w:val="-4"/>
          <w:rtl/>
          <w:lang w:val="fr-FR"/>
        </w:rPr>
        <w:t>والإذاعات غير التجارية</w:t>
      </w:r>
      <w:r w:rsidR="00E339CB" w:rsidRPr="00435DDD">
        <w:rPr>
          <w:rFonts w:hint="cs"/>
          <w:spacing w:val="-4"/>
          <w:rtl/>
          <w:lang w:val="fr-FR"/>
        </w:rPr>
        <w:t> </w:t>
      </w:r>
      <w:r w:rsidRPr="00435DDD">
        <w:rPr>
          <w:spacing w:val="-4"/>
          <w:rtl/>
          <w:lang w:val="fr-FR"/>
        </w:rPr>
        <w:t>والهواة</w:t>
      </w:r>
      <w:r w:rsidRPr="00435DDD">
        <w:rPr>
          <w:rFonts w:hint="cs"/>
          <w:spacing w:val="-4"/>
          <w:rtl/>
          <w:lang w:val="fr-FR"/>
        </w:rPr>
        <w:t>.</w:t>
      </w:r>
    </w:p>
    <w:p w:rsidR="0052112B" w:rsidRPr="00435DDD" w:rsidRDefault="0052112B" w:rsidP="0052112B">
      <w:pPr>
        <w:rPr>
          <w:rtl/>
          <w:lang w:val="fr-FR"/>
        </w:rPr>
      </w:pPr>
      <w:r w:rsidRPr="00435DDD">
        <w:rPr>
          <w:rFonts w:hint="cs"/>
          <w:rtl/>
          <w:lang w:val="fr-FR"/>
        </w:rPr>
        <w:lastRenderedPageBreak/>
        <w:t>ويكون</w:t>
      </w:r>
      <w:r w:rsidRPr="00435DDD">
        <w:rPr>
          <w:rtl/>
          <w:lang w:val="fr-FR"/>
        </w:rPr>
        <w:t xml:space="preserve"> جدول الرسوم </w:t>
      </w:r>
      <w:r w:rsidRPr="00435DDD">
        <w:rPr>
          <w:rFonts w:hint="cs"/>
          <w:rtl/>
          <w:lang w:val="fr-FR"/>
        </w:rPr>
        <w:t>هو نفسه ا</w:t>
      </w:r>
      <w:r w:rsidRPr="00435DDD">
        <w:rPr>
          <w:rtl/>
          <w:lang w:val="fr-FR"/>
        </w:rPr>
        <w:t xml:space="preserve">لجدول الذي </w:t>
      </w:r>
      <w:r w:rsidRPr="00435DDD">
        <w:rPr>
          <w:rFonts w:hint="cs"/>
          <w:rtl/>
          <w:lang w:val="fr-FR"/>
        </w:rPr>
        <w:t>يستعرضه الكونغرس ويصادق عليه دون تغيير</w:t>
      </w:r>
      <w:r w:rsidRPr="00435DDD">
        <w:rPr>
          <w:rtl/>
          <w:lang w:val="fr-FR"/>
        </w:rPr>
        <w:t xml:space="preserve">. وتمثل الرسوم أفضل تقييم </w:t>
      </w:r>
      <w:r w:rsidRPr="00435DDD">
        <w:rPr>
          <w:rFonts w:hint="cs"/>
          <w:rtl/>
          <w:lang w:val="fr-FR"/>
        </w:rPr>
        <w:t>للتكاليف</w:t>
      </w:r>
      <w:r w:rsidRPr="00435DDD">
        <w:rPr>
          <w:rtl/>
          <w:lang w:val="fr-FR"/>
        </w:rPr>
        <w:t xml:space="preserve"> الإدارية المباشرة الفعلية التي تتحملها اللجنة</w:t>
      </w:r>
      <w:r w:rsidRPr="00435DDD">
        <w:rPr>
          <w:rFonts w:hint="cs"/>
          <w:rtl/>
          <w:lang w:val="fr-FR"/>
        </w:rPr>
        <w:t xml:space="preserve"> الاتحادية</w:t>
      </w:r>
      <w:r w:rsidRPr="00435DDD">
        <w:rPr>
          <w:rtl/>
          <w:lang w:val="fr-FR"/>
        </w:rPr>
        <w:t xml:space="preserve"> مقابل معالجة طلب رخصة.</w:t>
      </w:r>
    </w:p>
    <w:p w:rsidR="001174D6" w:rsidRPr="00435DDD" w:rsidRDefault="00E41E4E" w:rsidP="00AD1388">
      <w:pPr>
        <w:rPr>
          <w:color w:val="0000FF"/>
          <w:u w:val="single"/>
          <w:rtl/>
        </w:rPr>
      </w:pPr>
      <w:r w:rsidRPr="00435DDD">
        <w:rPr>
          <w:rFonts w:hint="cs"/>
          <w:rtl/>
          <w:lang w:val="fr-FR"/>
        </w:rPr>
        <w:t>ويمكن الاطلاع على المذكرات والأوامر والمبادئ العمومية لرسوم معالجة هذه التطبيقات على</w:t>
      </w:r>
      <w:r w:rsidR="00AD1388" w:rsidRPr="00435DDD">
        <w:rPr>
          <w:lang w:val="fr-FR"/>
        </w:rPr>
        <w:tab/>
      </w:r>
      <w:r w:rsidR="00AD1388" w:rsidRPr="00435DDD">
        <w:rPr>
          <w:lang w:val="fr-FR"/>
        </w:rPr>
        <w:br/>
      </w:r>
      <w:hyperlink r:id="rId237" w:history="1">
        <w:r w:rsidRPr="00435DDD">
          <w:rPr>
            <w:rStyle w:val="Hyperlink"/>
          </w:rPr>
          <w:t>http://transition.fcc.gov/fees/appfees.html</w:t>
        </w:r>
      </w:hyperlink>
      <w:r w:rsidRPr="00435DDD">
        <w:rPr>
          <w:rStyle w:val="Hyperlink"/>
          <w:rFonts w:hint="cs"/>
          <w:rtl/>
        </w:rPr>
        <w:t>.</w:t>
      </w:r>
    </w:p>
    <w:p w:rsidR="001174D6" w:rsidRPr="00435DDD" w:rsidRDefault="001174D6" w:rsidP="00AD1388">
      <w:pPr>
        <w:rPr>
          <w:rtl/>
          <w:lang w:bidi="ar-EG"/>
        </w:rPr>
      </w:pPr>
      <w:r w:rsidRPr="00435DDD">
        <w:rPr>
          <w:rFonts w:hint="cs"/>
          <w:rtl/>
          <w:lang w:val="fr-FR"/>
        </w:rPr>
        <w:t xml:space="preserve">وإلى جانب رسوم التطبيق والرسوم التنظيمية، يمكن للجنة </w:t>
      </w:r>
      <w:r w:rsidRPr="00435DDD">
        <w:t>FCC</w:t>
      </w:r>
      <w:r w:rsidRPr="00435DDD">
        <w:rPr>
          <w:rFonts w:hint="cs"/>
          <w:rtl/>
          <w:lang w:bidi="ar-EG"/>
        </w:rPr>
        <w:t xml:space="preserve"> تقدير غرامات على مخالفة القانون وعدم الامتثال للترخيص. ويمكن الاطلاع على قواعد تحديد وتحصيل الغرامات على</w:t>
      </w:r>
      <w:r w:rsidR="00AD1388" w:rsidRPr="00435DDD">
        <w:rPr>
          <w:lang w:bidi="ar-EG"/>
        </w:rPr>
        <w:tab/>
      </w:r>
      <w:r w:rsidR="00AD1388" w:rsidRPr="00435DDD">
        <w:rPr>
          <w:lang w:bidi="ar-EG"/>
        </w:rPr>
        <w:br/>
      </w:r>
      <w:hyperlink r:id="rId238" w:history="1">
        <w:r w:rsidRPr="00435DDD">
          <w:rPr>
            <w:rStyle w:val="Hyperlink"/>
          </w:rPr>
          <w:t>http://www.ecfr.gov/cgi-bin/text-idx?SID=8ff7d70cef964a24a25ff9612c757d00&amp;node=47:1.0.1.</w:t>
        </w:r>
        <w:r w:rsidR="00AD1388" w:rsidRPr="00435DDD">
          <w:rPr>
            <w:rStyle w:val="Hyperlink"/>
          </w:rPr>
          <w:t xml:space="preserve"> </w:t>
        </w:r>
        <w:r w:rsidRPr="00435DDD">
          <w:rPr>
            <w:rStyle w:val="Hyperlink"/>
          </w:rPr>
          <w:t>1.2.1.152.49&amp;rgn=div8</w:t>
        </w:r>
      </w:hyperlink>
      <w:r w:rsidRPr="00435DDD">
        <w:rPr>
          <w:rStyle w:val="Hyperlink"/>
          <w:rFonts w:hint="cs"/>
          <w:rtl/>
        </w:rPr>
        <w:t>.</w:t>
      </w:r>
    </w:p>
    <w:p w:rsidR="0052112B" w:rsidRPr="00435DDD" w:rsidRDefault="0052112B" w:rsidP="0052112B">
      <w:pPr>
        <w:rPr>
          <w:rtl/>
          <w:lang w:val="fr-FR"/>
        </w:rPr>
      </w:pPr>
      <w:r w:rsidRPr="00435DDD">
        <w:rPr>
          <w:rtl/>
          <w:lang w:val="fr-FR"/>
        </w:rPr>
        <w:t xml:space="preserve">وفي عام </w:t>
      </w:r>
      <w:r w:rsidRPr="00435DDD">
        <w:rPr>
          <w:lang w:val="fr-FR"/>
        </w:rPr>
        <w:t>1993</w:t>
      </w:r>
      <w:r w:rsidRPr="00435DDD">
        <w:rPr>
          <w:rtl/>
          <w:lang w:val="fr-FR"/>
        </w:rPr>
        <w:t xml:space="preserve"> كلف </w:t>
      </w:r>
      <w:r w:rsidRPr="00435DDD">
        <w:rPr>
          <w:rFonts w:hint="cs"/>
          <w:rtl/>
          <w:lang w:val="fr-FR"/>
        </w:rPr>
        <w:t>الكونغرس</w:t>
      </w:r>
      <w:r w:rsidRPr="00435DDD">
        <w:rPr>
          <w:rtl/>
          <w:lang w:val="fr-FR"/>
        </w:rPr>
        <w:t xml:space="preserve"> اللجنة</w:t>
      </w:r>
      <w:r w:rsidRPr="00435DDD">
        <w:rPr>
          <w:rFonts w:hint="cs"/>
          <w:rtl/>
          <w:lang w:val="fr-FR"/>
        </w:rPr>
        <w:t xml:space="preserve"> الاتحادية</w:t>
      </w:r>
      <w:r w:rsidRPr="00435DDD">
        <w:rPr>
          <w:rtl/>
          <w:lang w:val="fr-FR"/>
        </w:rPr>
        <w:t xml:space="preserve"> بتحصيل الرسوم التنظيمية لتغطية أنشط</w:t>
      </w:r>
      <w:r w:rsidRPr="00435DDD">
        <w:rPr>
          <w:rFonts w:hint="cs"/>
          <w:rtl/>
          <w:lang w:val="fr-FR"/>
        </w:rPr>
        <w:t>تها المتعلقة ب</w:t>
      </w:r>
      <w:r w:rsidRPr="00435DDD">
        <w:rPr>
          <w:rtl/>
          <w:lang w:val="fr-FR"/>
        </w:rPr>
        <w:t xml:space="preserve">التنفيذ </w:t>
      </w:r>
      <w:r w:rsidRPr="00435DDD">
        <w:rPr>
          <w:rFonts w:hint="cs"/>
          <w:rtl/>
          <w:lang w:val="fr-FR"/>
        </w:rPr>
        <w:t>وب</w:t>
      </w:r>
      <w:r w:rsidRPr="00435DDD">
        <w:rPr>
          <w:rtl/>
          <w:lang w:val="fr-FR"/>
        </w:rPr>
        <w:t>ميدان السياسة العامة</w:t>
      </w:r>
      <w:r w:rsidRPr="00435DDD">
        <w:rPr>
          <w:rFonts w:hint="cs"/>
          <w:rtl/>
          <w:lang w:val="fr-FR"/>
        </w:rPr>
        <w:t>،</w:t>
      </w:r>
      <w:r w:rsidRPr="00435DDD">
        <w:rPr>
          <w:rtl/>
          <w:lang w:val="fr-FR"/>
        </w:rPr>
        <w:t xml:space="preserve"> و</w:t>
      </w:r>
      <w:r w:rsidRPr="00435DDD">
        <w:rPr>
          <w:rFonts w:hint="cs"/>
          <w:rtl/>
          <w:lang w:val="fr-FR"/>
        </w:rPr>
        <w:t>وضع القواعد التنظيمية، وخدماتها لإعلام المستعملين وأنشطتها</w:t>
      </w:r>
      <w:r w:rsidRPr="00435DDD">
        <w:rPr>
          <w:rtl/>
          <w:lang w:val="fr-FR"/>
        </w:rPr>
        <w:t xml:space="preserve"> الدولية. ومن هنا فقد طبقت في </w:t>
      </w:r>
      <w:r w:rsidRPr="00435DDD">
        <w:rPr>
          <w:lang w:val="fr-FR"/>
        </w:rPr>
        <w:t>1994</w:t>
      </w:r>
      <w:r w:rsidRPr="00435DDD">
        <w:rPr>
          <w:rFonts w:hint="cs"/>
          <w:rtl/>
          <w:lang w:val="fr-FR"/>
        </w:rPr>
        <w:t xml:space="preserve"> رسوم تتعلق بوظائف وضع القواعد التنظيمية.</w:t>
      </w:r>
    </w:p>
    <w:p w:rsidR="0052112B" w:rsidRPr="00435DDD" w:rsidRDefault="0052112B" w:rsidP="005B4CF9">
      <w:pPr>
        <w:rPr>
          <w:spacing w:val="-2"/>
          <w:rtl/>
          <w:lang w:val="fr-FR"/>
        </w:rPr>
      </w:pPr>
      <w:r w:rsidRPr="00435DDD">
        <w:rPr>
          <w:rFonts w:hint="cs"/>
          <w:spacing w:val="-2"/>
          <w:rtl/>
          <w:lang w:val="fr-FR"/>
        </w:rPr>
        <w:t>و</w:t>
      </w:r>
      <w:r w:rsidRPr="00435DDD">
        <w:rPr>
          <w:spacing w:val="-2"/>
          <w:rtl/>
          <w:lang w:val="fr-FR"/>
        </w:rPr>
        <w:t xml:space="preserve">يرد </w:t>
      </w:r>
      <w:r w:rsidRPr="00435DDD">
        <w:rPr>
          <w:rFonts w:hint="cs"/>
          <w:spacing w:val="-2"/>
          <w:rtl/>
          <w:lang w:val="fr-FR"/>
        </w:rPr>
        <w:t>اقتضاء</w:t>
      </w:r>
      <w:r w:rsidRPr="00435DDD">
        <w:rPr>
          <w:spacing w:val="-2"/>
          <w:rtl/>
          <w:lang w:val="fr-FR"/>
        </w:rPr>
        <w:t xml:space="preserve"> تحصيل الرسوم التنظيمية السنوية في القانون الع</w:t>
      </w:r>
      <w:r w:rsidRPr="00435DDD">
        <w:rPr>
          <w:rFonts w:hint="cs"/>
          <w:spacing w:val="-2"/>
          <w:rtl/>
          <w:lang w:val="fr-FR"/>
        </w:rPr>
        <w:t>ا</w:t>
      </w:r>
      <w:r w:rsidRPr="00435DDD">
        <w:rPr>
          <w:spacing w:val="-2"/>
          <w:rtl/>
          <w:lang w:val="fr-FR"/>
        </w:rPr>
        <w:t>م</w:t>
      </w:r>
      <w:r w:rsidRPr="00435DDD">
        <w:rPr>
          <w:rFonts w:hint="eastAsia"/>
          <w:spacing w:val="-2"/>
          <w:rtl/>
          <w:lang w:val="fr-FR"/>
        </w:rPr>
        <w:t> </w:t>
      </w:r>
      <w:r w:rsidR="007B6E45" w:rsidRPr="00435DDD">
        <w:rPr>
          <w:spacing w:val="-2"/>
        </w:rPr>
        <w:t>103</w:t>
      </w:r>
      <w:r w:rsidRPr="00435DDD">
        <w:rPr>
          <w:spacing w:val="-2"/>
        </w:rPr>
        <w:noBreakHyphen/>
      </w:r>
      <w:r w:rsidR="007B6E45" w:rsidRPr="00435DDD">
        <w:rPr>
          <w:spacing w:val="-2"/>
        </w:rPr>
        <w:t>66</w:t>
      </w:r>
      <w:r w:rsidRPr="00435DDD">
        <w:rPr>
          <w:spacing w:val="-2"/>
          <w:rtl/>
          <w:lang w:val="fr-FR"/>
        </w:rPr>
        <w:t xml:space="preserve"> </w:t>
      </w:r>
      <w:r w:rsidRPr="00435DDD">
        <w:rPr>
          <w:rFonts w:hint="cs"/>
          <w:spacing w:val="-2"/>
          <w:rtl/>
          <w:lang w:val="fr-FR"/>
        </w:rPr>
        <w:t>الم</w:t>
      </w:r>
      <w:r w:rsidRPr="00435DDD">
        <w:rPr>
          <w:spacing w:val="-2"/>
          <w:rtl/>
          <w:lang w:val="fr-FR"/>
        </w:rPr>
        <w:t>عنون "</w:t>
      </w:r>
      <w:r w:rsidRPr="00435DDD">
        <w:rPr>
          <w:spacing w:val="-2"/>
          <w:lang w:val="fr-FR"/>
        </w:rPr>
        <w:t xml:space="preserve"> The Omnibus Budget Reconciliation Act</w:t>
      </w:r>
      <w:r w:rsidRPr="00435DDD">
        <w:rPr>
          <w:rFonts w:hint="cs"/>
          <w:spacing w:val="-2"/>
          <w:rtl/>
          <w:lang w:val="fr-FR"/>
        </w:rPr>
        <w:t xml:space="preserve"> </w:t>
      </w:r>
      <w:r w:rsidRPr="00435DDD">
        <w:rPr>
          <w:spacing w:val="-2"/>
          <w:rtl/>
          <w:lang w:val="fr-FR"/>
        </w:rPr>
        <w:t xml:space="preserve">الصادر عام </w:t>
      </w:r>
      <w:r w:rsidRPr="00435DDD">
        <w:rPr>
          <w:spacing w:val="-2"/>
          <w:lang w:val="fr-FR"/>
        </w:rPr>
        <w:t>1993</w:t>
      </w:r>
      <w:r w:rsidRPr="00435DDD">
        <w:rPr>
          <w:spacing w:val="-2"/>
          <w:rtl/>
          <w:lang w:val="fr-FR"/>
        </w:rPr>
        <w:t>"</w:t>
      </w:r>
      <w:r w:rsidRPr="00435DDD">
        <w:rPr>
          <w:rFonts w:hint="cs"/>
          <w:spacing w:val="-2"/>
          <w:rtl/>
          <w:lang w:val="fr-FR"/>
        </w:rPr>
        <w:t>.</w:t>
      </w:r>
      <w:r w:rsidRPr="00435DDD">
        <w:rPr>
          <w:spacing w:val="-2"/>
          <w:rtl/>
          <w:lang w:val="fr-FR"/>
        </w:rPr>
        <w:t xml:space="preserve"> وتستخدم هذه الرسوم التنظيمية التي قد تعدل سنويا</w:t>
      </w:r>
      <w:r w:rsidRPr="00435DDD">
        <w:rPr>
          <w:rFonts w:hint="cs"/>
          <w:spacing w:val="-2"/>
          <w:rtl/>
          <w:lang w:val="fr-FR"/>
        </w:rPr>
        <w:t>ً</w:t>
      </w:r>
      <w:r w:rsidRPr="00435DDD">
        <w:rPr>
          <w:spacing w:val="-2"/>
          <w:rtl/>
          <w:lang w:val="fr-FR"/>
        </w:rPr>
        <w:t xml:space="preserve"> من أجل التعويض عن التكاليف المصاحبة </w:t>
      </w:r>
      <w:r w:rsidRPr="00435DDD">
        <w:rPr>
          <w:rFonts w:hint="cs"/>
          <w:spacing w:val="-2"/>
          <w:rtl/>
          <w:lang w:val="fr-FR"/>
        </w:rPr>
        <w:t>لأنشطة لجنة الاتصالات الاتحادية المتعلقة بالتنفيذ والخدمة</w:t>
      </w:r>
      <w:r w:rsidRPr="00435DDD">
        <w:rPr>
          <w:spacing w:val="-2"/>
          <w:rtl/>
          <w:lang w:val="fr-FR"/>
        </w:rPr>
        <w:t xml:space="preserve"> العمومية ولأنشط</w:t>
      </w:r>
      <w:r w:rsidRPr="00435DDD">
        <w:rPr>
          <w:rFonts w:hint="cs"/>
          <w:spacing w:val="-2"/>
          <w:rtl/>
          <w:lang w:val="fr-FR"/>
        </w:rPr>
        <w:t>تها</w:t>
      </w:r>
      <w:r w:rsidRPr="00435DDD">
        <w:rPr>
          <w:spacing w:val="-2"/>
          <w:rtl/>
          <w:lang w:val="fr-FR"/>
        </w:rPr>
        <w:t xml:space="preserve"> الدولية و</w:t>
      </w:r>
      <w:r w:rsidRPr="00435DDD">
        <w:rPr>
          <w:rFonts w:hint="cs"/>
          <w:spacing w:val="-2"/>
          <w:rtl/>
          <w:lang w:val="fr-FR"/>
        </w:rPr>
        <w:t>في</w:t>
      </w:r>
      <w:r w:rsidRPr="00435DDD">
        <w:rPr>
          <w:spacing w:val="-2"/>
          <w:rtl/>
          <w:lang w:val="fr-FR"/>
        </w:rPr>
        <w:t xml:space="preserve"> السياسة العامة و</w:t>
      </w:r>
      <w:r w:rsidRPr="00435DDD">
        <w:rPr>
          <w:rFonts w:hint="cs"/>
          <w:spacing w:val="-2"/>
          <w:rtl/>
          <w:lang w:val="fr-FR"/>
        </w:rPr>
        <w:t>وضع القواعد</w:t>
      </w:r>
      <w:r w:rsidRPr="00435DDD">
        <w:rPr>
          <w:spacing w:val="-2"/>
          <w:rtl/>
          <w:lang w:val="fr-FR"/>
        </w:rPr>
        <w:t xml:space="preserve"> التنظيمية.</w:t>
      </w:r>
      <w:r w:rsidRPr="00435DDD">
        <w:rPr>
          <w:rFonts w:hint="cs"/>
          <w:spacing w:val="-2"/>
          <w:rtl/>
          <w:lang w:val="fr-FR"/>
        </w:rPr>
        <w:t xml:space="preserve"> </w:t>
      </w:r>
      <w:r w:rsidRPr="00435DDD">
        <w:rPr>
          <w:spacing w:val="-2"/>
          <w:rtl/>
          <w:lang w:val="fr-FR"/>
        </w:rPr>
        <w:t>وتضاف هذه الرسوم إلى أية رسوم تقابل معالجة الطلبات التي تصاحب الحصول على رخصة أو تصريح آخر من اللجنة</w:t>
      </w:r>
      <w:r w:rsidR="005B4CF9" w:rsidRPr="00435DDD">
        <w:rPr>
          <w:rFonts w:hint="eastAsia"/>
          <w:spacing w:val="-2"/>
          <w:rtl/>
          <w:lang w:val="fr-FR"/>
        </w:rPr>
        <w:t> </w:t>
      </w:r>
      <w:r w:rsidRPr="00435DDD">
        <w:rPr>
          <w:rFonts w:hint="cs"/>
          <w:spacing w:val="-2"/>
          <w:rtl/>
          <w:lang w:val="fr-FR"/>
        </w:rPr>
        <w:t>الاتحادية</w:t>
      </w:r>
      <w:r w:rsidRPr="00435DDD">
        <w:rPr>
          <w:spacing w:val="-2"/>
          <w:rtl/>
          <w:lang w:val="fr-FR"/>
        </w:rPr>
        <w:t>.</w:t>
      </w:r>
    </w:p>
    <w:p w:rsidR="0052112B" w:rsidRPr="00435DDD" w:rsidRDefault="0052112B" w:rsidP="0052112B">
      <w:pPr>
        <w:rPr>
          <w:rtl/>
          <w:lang w:val="fr-FR"/>
        </w:rPr>
      </w:pPr>
      <w:r w:rsidRPr="00435DDD">
        <w:rPr>
          <w:rtl/>
          <w:lang w:val="fr-FR"/>
        </w:rPr>
        <w:t>ولو لم تكن هناك رسوم تنظيمية للتعويض عن التكاليف التي تتحملها اللجنة</w:t>
      </w:r>
      <w:r w:rsidRPr="00435DDD">
        <w:rPr>
          <w:rFonts w:hint="cs"/>
          <w:rtl/>
          <w:lang w:val="fr-FR"/>
        </w:rPr>
        <w:t xml:space="preserve"> الاتحادية</w:t>
      </w:r>
      <w:r w:rsidRPr="00435DDD">
        <w:rPr>
          <w:rtl/>
          <w:lang w:val="fr-FR"/>
        </w:rPr>
        <w:t>، لكان</w:t>
      </w:r>
      <w:r w:rsidRPr="00435DDD">
        <w:rPr>
          <w:rFonts w:hint="cs"/>
          <w:rtl/>
          <w:lang w:val="fr-FR"/>
        </w:rPr>
        <w:t xml:space="preserve"> على</w:t>
      </w:r>
      <w:r w:rsidRPr="00435DDD">
        <w:rPr>
          <w:rtl/>
          <w:lang w:val="fr-FR"/>
        </w:rPr>
        <w:t xml:space="preserve"> </w:t>
      </w:r>
      <w:r w:rsidRPr="00435DDD">
        <w:rPr>
          <w:rFonts w:hint="cs"/>
          <w:rtl/>
          <w:lang w:val="fr-FR"/>
        </w:rPr>
        <w:t>هذه اللجنة</w:t>
      </w:r>
      <w:r w:rsidRPr="00435DDD">
        <w:rPr>
          <w:rtl/>
          <w:lang w:val="fr-FR"/>
        </w:rPr>
        <w:t xml:space="preserve"> </w:t>
      </w:r>
      <w:r w:rsidRPr="00435DDD">
        <w:rPr>
          <w:rFonts w:hint="cs"/>
          <w:rtl/>
          <w:lang w:val="fr-FR"/>
        </w:rPr>
        <w:t xml:space="preserve">أن تطلب </w:t>
      </w:r>
      <w:r w:rsidRPr="00435DDD">
        <w:rPr>
          <w:rtl/>
          <w:lang w:val="fr-FR"/>
        </w:rPr>
        <w:t xml:space="preserve">من </w:t>
      </w:r>
      <w:r w:rsidRPr="00435DDD">
        <w:rPr>
          <w:rFonts w:hint="cs"/>
          <w:rtl/>
          <w:lang w:val="fr-FR"/>
        </w:rPr>
        <w:t>الكونغرس</w:t>
      </w:r>
      <w:r w:rsidRPr="00435DDD">
        <w:rPr>
          <w:rtl/>
          <w:lang w:val="fr-FR"/>
        </w:rPr>
        <w:t xml:space="preserve"> اعتمادا</w:t>
      </w:r>
      <w:r w:rsidRPr="00435DDD">
        <w:rPr>
          <w:rFonts w:hint="cs"/>
          <w:rtl/>
          <w:lang w:val="fr-FR"/>
        </w:rPr>
        <w:t>ً</w:t>
      </w:r>
      <w:r w:rsidRPr="00435DDD">
        <w:rPr>
          <w:rtl/>
          <w:lang w:val="fr-FR"/>
        </w:rPr>
        <w:t xml:space="preserve"> تبلغ قيمته </w:t>
      </w:r>
      <w:r w:rsidRPr="00435DDD">
        <w:rPr>
          <w:lang w:val="fr-FR"/>
        </w:rPr>
        <w:t>189</w:t>
      </w:r>
      <w:r w:rsidRPr="00435DDD">
        <w:rPr>
          <w:rtl/>
          <w:lang w:val="fr-FR"/>
        </w:rPr>
        <w:t xml:space="preserve"> مليون دولار أمريكي لسنة </w:t>
      </w:r>
      <w:r w:rsidRPr="00435DDD">
        <w:rPr>
          <w:lang w:val="fr-FR"/>
        </w:rPr>
        <w:t>1997</w:t>
      </w:r>
      <w:r w:rsidRPr="00435DDD">
        <w:rPr>
          <w:rtl/>
          <w:lang w:val="fr-FR"/>
        </w:rPr>
        <w:t xml:space="preserve"> المالية (من </w:t>
      </w:r>
      <w:r w:rsidRPr="00435DDD">
        <w:rPr>
          <w:lang w:val="fr-FR"/>
        </w:rPr>
        <w:t>1</w:t>
      </w:r>
      <w:r w:rsidRPr="00435DDD">
        <w:rPr>
          <w:rtl/>
          <w:lang w:val="fr-FR"/>
        </w:rPr>
        <w:t xml:space="preserve"> أكتوبر </w:t>
      </w:r>
      <w:r w:rsidRPr="00435DDD">
        <w:rPr>
          <w:lang w:val="fr-FR"/>
        </w:rPr>
        <w:t>1996</w:t>
      </w:r>
      <w:r w:rsidRPr="00435DDD">
        <w:rPr>
          <w:rtl/>
          <w:lang w:val="fr-FR"/>
        </w:rPr>
        <w:t xml:space="preserve"> إلى </w:t>
      </w:r>
      <w:r w:rsidRPr="00435DDD">
        <w:rPr>
          <w:lang w:val="fr-FR"/>
        </w:rPr>
        <w:t>30</w:t>
      </w:r>
      <w:r w:rsidRPr="00435DDD">
        <w:rPr>
          <w:rtl/>
          <w:lang w:val="fr-FR"/>
        </w:rPr>
        <w:t xml:space="preserve"> سبتمبر </w:t>
      </w:r>
      <w:r w:rsidRPr="00435DDD">
        <w:rPr>
          <w:lang w:val="fr-FR"/>
        </w:rPr>
        <w:t>1998</w:t>
      </w:r>
      <w:r w:rsidRPr="00435DDD">
        <w:rPr>
          <w:rtl/>
          <w:lang w:val="fr-FR"/>
        </w:rPr>
        <w:t xml:space="preserve">). </w:t>
      </w:r>
      <w:r w:rsidRPr="00435DDD">
        <w:rPr>
          <w:rFonts w:hint="cs"/>
          <w:rtl/>
          <w:lang w:val="fr-FR"/>
        </w:rPr>
        <w:t>ولكن عندما أُخذت</w:t>
      </w:r>
      <w:r w:rsidRPr="00435DDD">
        <w:rPr>
          <w:rtl/>
          <w:lang w:val="fr-FR"/>
        </w:rPr>
        <w:t xml:space="preserve"> الرسوم التنظيمية (</w:t>
      </w:r>
      <w:r w:rsidRPr="00435DDD">
        <w:rPr>
          <w:lang w:val="fr-FR"/>
        </w:rPr>
        <w:t>152</w:t>
      </w:r>
      <w:r w:rsidRPr="00435DDD">
        <w:rPr>
          <w:rtl/>
          <w:lang w:val="fr-FR"/>
        </w:rPr>
        <w:t xml:space="preserve"> مليون دولار أمريكي) في الاعتبار، </w:t>
      </w:r>
      <w:r w:rsidRPr="00435DDD">
        <w:rPr>
          <w:rFonts w:hint="cs"/>
          <w:rtl/>
          <w:lang w:val="fr-FR"/>
        </w:rPr>
        <w:t>فقد تعيَّن رصد</w:t>
      </w:r>
      <w:r w:rsidRPr="00435DDD">
        <w:rPr>
          <w:rtl/>
          <w:lang w:val="fr-FR"/>
        </w:rPr>
        <w:t xml:space="preserve"> </w:t>
      </w:r>
      <w:r w:rsidRPr="00435DDD">
        <w:rPr>
          <w:lang w:val="fr-FR"/>
        </w:rPr>
        <w:t>37</w:t>
      </w:r>
      <w:r w:rsidRPr="00435DDD">
        <w:rPr>
          <w:rtl/>
          <w:lang w:val="fr-FR"/>
        </w:rPr>
        <w:t xml:space="preserve"> مليون دولار </w:t>
      </w:r>
      <w:r w:rsidRPr="00435DDD">
        <w:rPr>
          <w:rFonts w:hint="cs"/>
          <w:rtl/>
          <w:lang w:val="fr-FR"/>
        </w:rPr>
        <w:t xml:space="preserve">فقط </w:t>
      </w:r>
      <w:r w:rsidRPr="00435DDD">
        <w:rPr>
          <w:rtl/>
          <w:lang w:val="fr-FR"/>
        </w:rPr>
        <w:t>من ال</w:t>
      </w:r>
      <w:r w:rsidRPr="00435DDD">
        <w:rPr>
          <w:rFonts w:hint="cs"/>
          <w:rtl/>
          <w:lang w:val="fr-FR"/>
        </w:rPr>
        <w:t>خزين</w:t>
      </w:r>
      <w:r w:rsidRPr="00435DDD">
        <w:rPr>
          <w:rtl/>
          <w:lang w:val="fr-FR"/>
        </w:rPr>
        <w:t>ة الأم</w:t>
      </w:r>
      <w:r w:rsidRPr="00435DDD">
        <w:rPr>
          <w:rFonts w:hint="cs"/>
          <w:rtl/>
          <w:lang w:val="fr-FR"/>
        </w:rPr>
        <w:t>ر</w:t>
      </w:r>
      <w:r w:rsidRPr="00435DDD">
        <w:rPr>
          <w:rtl/>
          <w:lang w:val="fr-FR"/>
        </w:rPr>
        <w:t>يكية لتمويل اللجنة</w:t>
      </w:r>
      <w:r w:rsidRPr="00435DDD">
        <w:rPr>
          <w:rFonts w:hint="cs"/>
          <w:rtl/>
          <w:lang w:val="fr-FR"/>
        </w:rPr>
        <w:t xml:space="preserve"> الاتحادية</w:t>
      </w:r>
      <w:r w:rsidRPr="00435DDD">
        <w:rPr>
          <w:rtl/>
          <w:lang w:val="fr-FR"/>
        </w:rPr>
        <w:t>.</w:t>
      </w:r>
    </w:p>
    <w:p w:rsidR="0052112B" w:rsidRPr="00435DDD" w:rsidRDefault="0052112B" w:rsidP="0052112B">
      <w:pPr>
        <w:rPr>
          <w:rtl/>
          <w:lang w:val="fr-LU"/>
        </w:rPr>
      </w:pPr>
      <w:r w:rsidRPr="00435DDD">
        <w:rPr>
          <w:rFonts w:hint="cs"/>
          <w:rtl/>
          <w:lang w:val="fr-LU"/>
        </w:rPr>
        <w:t>وتنص القوانين</w:t>
      </w:r>
      <w:r w:rsidRPr="00435DDD">
        <w:rPr>
          <w:rtl/>
          <w:lang w:val="fr-LU"/>
        </w:rPr>
        <w:t xml:space="preserve"> </w:t>
      </w:r>
      <w:r w:rsidRPr="00435DDD">
        <w:rPr>
          <w:rFonts w:hint="cs"/>
          <w:rtl/>
          <w:lang w:val="fr-LU"/>
        </w:rPr>
        <w:t xml:space="preserve">على أنه </w:t>
      </w:r>
      <w:r w:rsidRPr="00435DDD">
        <w:rPr>
          <w:rtl/>
          <w:lang w:val="fr-LU"/>
        </w:rPr>
        <w:t xml:space="preserve">ينبغي أن يغطي مجموع الرسوم المحصلة قيمة الاعتمادات التي يخصصها </w:t>
      </w:r>
      <w:r w:rsidRPr="00435DDD">
        <w:rPr>
          <w:rFonts w:hint="cs"/>
          <w:rtl/>
          <w:lang w:val="fr-LU"/>
        </w:rPr>
        <w:t>الكونغرس</w:t>
      </w:r>
      <w:r w:rsidRPr="00435DDD">
        <w:rPr>
          <w:rtl/>
          <w:lang w:val="fr-LU"/>
        </w:rPr>
        <w:t xml:space="preserve"> للجنة</w:t>
      </w:r>
      <w:r w:rsidRPr="00435DDD">
        <w:rPr>
          <w:rFonts w:hint="cs"/>
          <w:rtl/>
          <w:lang w:val="fr-LU"/>
        </w:rPr>
        <w:t xml:space="preserve"> الاتحادية</w:t>
      </w:r>
      <w:r w:rsidRPr="00435DDD">
        <w:rPr>
          <w:rtl/>
          <w:lang w:val="fr-LU"/>
        </w:rPr>
        <w:t xml:space="preserve"> كي تقوم بتنفيذ هذه المهام دون أن تفيض عنها. والرسوم التنظيمية</w:t>
      </w:r>
      <w:r w:rsidRPr="00435DDD">
        <w:rPr>
          <w:rFonts w:hint="cs"/>
          <w:rtl/>
          <w:lang w:val="fr-LU"/>
        </w:rPr>
        <w:t xml:space="preserve"> المحصلة </w:t>
      </w:r>
      <w:r w:rsidRPr="00435DDD">
        <w:rPr>
          <w:rtl/>
          <w:lang w:val="fr-LU"/>
        </w:rPr>
        <w:t xml:space="preserve">تودع في حساب </w:t>
      </w:r>
      <w:r w:rsidRPr="00435DDD">
        <w:rPr>
          <w:rFonts w:hint="cs"/>
          <w:rtl/>
          <w:lang w:val="fr-LU"/>
        </w:rPr>
        <w:t>اعتمادات</w:t>
      </w:r>
      <w:r w:rsidRPr="00435DDD">
        <w:rPr>
          <w:rtl/>
          <w:lang w:val="fr-LU"/>
        </w:rPr>
        <w:t xml:space="preserve"> </w:t>
      </w:r>
      <w:r w:rsidRPr="00435DDD">
        <w:rPr>
          <w:rFonts w:hint="cs"/>
          <w:rtl/>
          <w:lang w:val="fr-LU"/>
        </w:rPr>
        <w:t>ا</w:t>
      </w:r>
      <w:r w:rsidRPr="00435DDD">
        <w:rPr>
          <w:rtl/>
          <w:lang w:val="fr-LU"/>
        </w:rPr>
        <w:t>للجنة</w:t>
      </w:r>
      <w:r w:rsidRPr="00435DDD">
        <w:rPr>
          <w:rFonts w:hint="cs"/>
          <w:rtl/>
          <w:lang w:val="fr-LU"/>
        </w:rPr>
        <w:t xml:space="preserve"> الاتحادية.</w:t>
      </w:r>
    </w:p>
    <w:p w:rsidR="0052112B" w:rsidRPr="00435DDD" w:rsidRDefault="0052112B" w:rsidP="0052112B">
      <w:pPr>
        <w:rPr>
          <w:rtl/>
          <w:lang w:val="fr-LU"/>
        </w:rPr>
      </w:pPr>
      <w:r w:rsidRPr="00435DDD">
        <w:rPr>
          <w:rtl/>
          <w:lang w:val="fr-LU"/>
        </w:rPr>
        <w:t>و</w:t>
      </w:r>
      <w:r w:rsidRPr="00435DDD">
        <w:rPr>
          <w:rFonts w:hint="cs"/>
          <w:rtl/>
          <w:lang w:val="fr-LU"/>
        </w:rPr>
        <w:t xml:space="preserve">يرد أدناه النظر في بعض </w:t>
      </w:r>
      <w:r w:rsidRPr="00435DDD">
        <w:rPr>
          <w:rtl/>
          <w:lang w:val="fr-LU"/>
        </w:rPr>
        <w:t>الأنشطة المتضمنة في الرسوم التنظيمية.</w:t>
      </w:r>
    </w:p>
    <w:p w:rsidR="0052112B" w:rsidRPr="00435DDD" w:rsidRDefault="0052112B" w:rsidP="0052112B">
      <w:pPr>
        <w:pStyle w:val="Heading4"/>
        <w:rPr>
          <w:szCs w:val="24"/>
          <w:rtl/>
          <w:lang w:val="fr-LU"/>
        </w:rPr>
      </w:pPr>
      <w:r w:rsidRPr="00435DDD">
        <w:rPr>
          <w:szCs w:val="24"/>
        </w:rPr>
        <w:t>1.9.2.5</w:t>
      </w:r>
      <w:r w:rsidRPr="00435DDD">
        <w:rPr>
          <w:szCs w:val="24"/>
        </w:rPr>
        <w:tab/>
      </w:r>
      <w:r w:rsidRPr="00435DDD">
        <w:rPr>
          <w:rtl/>
          <w:lang w:val="fr-LU"/>
        </w:rPr>
        <w:t>السياسة العامة ووضع القواعد</w:t>
      </w:r>
    </w:p>
    <w:p w:rsidR="0052112B" w:rsidRPr="00435DDD" w:rsidRDefault="0052112B" w:rsidP="0052112B">
      <w:pPr>
        <w:rPr>
          <w:rtl/>
          <w:lang w:val="fr-FR"/>
        </w:rPr>
      </w:pPr>
      <w:r w:rsidRPr="00435DDD">
        <w:rPr>
          <w:rtl/>
          <w:lang w:val="fr-LU"/>
        </w:rPr>
        <w:t xml:space="preserve">إجراء </w:t>
      </w:r>
      <w:r w:rsidRPr="00435DDD">
        <w:rPr>
          <w:rFonts w:hint="cs"/>
          <w:rtl/>
          <w:lang w:val="fr-LU"/>
        </w:rPr>
        <w:t>التحقيقات الرسمية</w:t>
      </w:r>
      <w:r w:rsidRPr="00435DDD">
        <w:rPr>
          <w:rtl/>
          <w:lang w:val="fr-LU"/>
        </w:rPr>
        <w:t xml:space="preserve"> والإجراءات القانونية الواجب اتباعها من </w:t>
      </w:r>
      <w:r w:rsidRPr="00435DDD">
        <w:rPr>
          <w:rFonts w:hint="cs"/>
          <w:rtl/>
          <w:lang w:val="fr-LU"/>
        </w:rPr>
        <w:t>أ</w:t>
      </w:r>
      <w:r w:rsidRPr="00435DDD">
        <w:rPr>
          <w:rtl/>
          <w:lang w:val="fr-LU"/>
        </w:rPr>
        <w:t xml:space="preserve">جل وضع قواعد </w:t>
      </w:r>
      <w:r w:rsidRPr="00435DDD">
        <w:rPr>
          <w:rtl/>
          <w:lang w:val="fr-FR"/>
        </w:rPr>
        <w:t>اللجنة</w:t>
      </w:r>
      <w:r w:rsidRPr="00435DDD">
        <w:rPr>
          <w:rFonts w:hint="cs"/>
          <w:rtl/>
          <w:lang w:val="fr-FR"/>
        </w:rPr>
        <w:t xml:space="preserve"> الاتحادية</w:t>
      </w:r>
      <w:r w:rsidRPr="00435DDD">
        <w:rPr>
          <w:rtl/>
          <w:lang w:val="fr-FR"/>
        </w:rPr>
        <w:t xml:space="preserve"> والقواعد التنظيمية أو</w:t>
      </w:r>
      <w:r w:rsidRPr="00435DDD">
        <w:rPr>
          <w:rFonts w:hint="cs"/>
          <w:rtl/>
          <w:lang w:val="fr-FR"/>
        </w:rPr>
        <w:t> </w:t>
      </w:r>
      <w:r w:rsidRPr="00435DDD">
        <w:rPr>
          <w:rtl/>
          <w:lang w:val="fr-FR"/>
        </w:rPr>
        <w:t>تعديلها</w:t>
      </w:r>
      <w:r w:rsidRPr="00435DDD">
        <w:rPr>
          <w:rFonts w:hint="cs"/>
          <w:rtl/>
          <w:lang w:val="fr-FR"/>
        </w:rPr>
        <w:t>،</w:t>
      </w:r>
      <w:r w:rsidRPr="00435DDD">
        <w:rPr>
          <w:rtl/>
          <w:lang w:val="fr-FR"/>
        </w:rPr>
        <w:t xml:space="preserve"> وطلبات التوضيحات القانونية</w:t>
      </w:r>
      <w:r w:rsidRPr="00435DDD">
        <w:rPr>
          <w:rFonts w:hint="cs"/>
          <w:rtl/>
          <w:lang w:val="fr-FR"/>
        </w:rPr>
        <w:t>،</w:t>
      </w:r>
      <w:r w:rsidRPr="00435DDD">
        <w:rPr>
          <w:rtl/>
          <w:lang w:val="fr-FR"/>
        </w:rPr>
        <w:t xml:space="preserve"> وطلبات تفسير القواعد أو الحالات </w:t>
      </w:r>
      <w:r w:rsidRPr="00435DDD">
        <w:rPr>
          <w:rFonts w:hint="cs"/>
          <w:rtl/>
          <w:lang w:val="fr-FR"/>
        </w:rPr>
        <w:t>الشاذة،</w:t>
      </w:r>
      <w:r w:rsidRPr="00435DDD">
        <w:rPr>
          <w:rtl/>
          <w:lang w:val="fr-FR"/>
        </w:rPr>
        <w:t xml:space="preserve"> والدراسات والتحاليل الاقتصادية</w:t>
      </w:r>
      <w:r w:rsidRPr="00435DDD">
        <w:rPr>
          <w:rFonts w:hint="cs"/>
          <w:rtl/>
          <w:lang w:val="fr-FR"/>
        </w:rPr>
        <w:t>،</w:t>
      </w:r>
      <w:r w:rsidRPr="00435DDD">
        <w:rPr>
          <w:rtl/>
          <w:lang w:val="fr-FR"/>
        </w:rPr>
        <w:t xml:space="preserve"> والتخطيط للطيف</w:t>
      </w:r>
      <w:r w:rsidRPr="00435DDD">
        <w:rPr>
          <w:rFonts w:hint="cs"/>
          <w:rtl/>
          <w:lang w:val="fr-FR"/>
        </w:rPr>
        <w:t>،</w:t>
      </w:r>
      <w:r w:rsidRPr="00435DDD">
        <w:rPr>
          <w:rtl/>
          <w:lang w:val="fr-FR"/>
        </w:rPr>
        <w:t xml:space="preserve"> والنمذجة وتحاليل التداخل</w:t>
      </w:r>
      <w:r w:rsidRPr="00435DDD">
        <w:rPr>
          <w:rFonts w:hint="cs"/>
          <w:rtl/>
          <w:lang w:val="fr-FR"/>
        </w:rPr>
        <w:t>/الانتشار،</w:t>
      </w:r>
      <w:r w:rsidRPr="00435DDD">
        <w:rPr>
          <w:rtl/>
          <w:lang w:val="fr-FR"/>
        </w:rPr>
        <w:t xml:space="preserve"> والتوزيع</w:t>
      </w:r>
      <w:r w:rsidRPr="00435DDD">
        <w:rPr>
          <w:rFonts w:hint="cs"/>
          <w:rtl/>
          <w:lang w:val="fr-FR"/>
        </w:rPr>
        <w:t>،</w:t>
      </w:r>
      <w:r w:rsidRPr="00435DDD">
        <w:rPr>
          <w:rtl/>
          <w:lang w:val="fr-FR"/>
        </w:rPr>
        <w:t xml:space="preserve"> وإعداد معايير التجهيزات. وينطوي ذلك على تحديد التوجهات الخاصة بالسياسة العامة</w:t>
      </w:r>
      <w:r w:rsidRPr="00435DDD">
        <w:rPr>
          <w:rFonts w:hint="cs"/>
          <w:rtl/>
          <w:lang w:val="fr-FR"/>
        </w:rPr>
        <w:t>،</w:t>
      </w:r>
      <w:r w:rsidRPr="00435DDD">
        <w:rPr>
          <w:rtl/>
          <w:lang w:val="fr-FR"/>
        </w:rPr>
        <w:t xml:space="preserve"> وإعداد البرامج</w:t>
      </w:r>
      <w:r w:rsidRPr="00435DDD">
        <w:rPr>
          <w:rFonts w:hint="cs"/>
          <w:rtl/>
          <w:lang w:val="fr-FR"/>
        </w:rPr>
        <w:t>،</w:t>
      </w:r>
      <w:r w:rsidRPr="00435DDD">
        <w:rPr>
          <w:rtl/>
          <w:lang w:val="fr-FR"/>
        </w:rPr>
        <w:t xml:space="preserve"> وتقديم الخدمات القانونية</w:t>
      </w:r>
      <w:r w:rsidRPr="00435DDD">
        <w:rPr>
          <w:rFonts w:hint="cs"/>
          <w:rtl/>
          <w:lang w:val="fr-FR"/>
        </w:rPr>
        <w:t>،</w:t>
      </w:r>
      <w:r w:rsidRPr="00435DDD">
        <w:rPr>
          <w:rtl/>
          <w:lang w:val="fr-FR"/>
        </w:rPr>
        <w:t xml:space="preserve"> والتوجهات التشغيلية</w:t>
      </w:r>
      <w:r w:rsidRPr="00435DDD">
        <w:rPr>
          <w:rFonts w:hint="cs"/>
          <w:rtl/>
          <w:lang w:val="fr-FR"/>
        </w:rPr>
        <w:t>،</w:t>
      </w:r>
      <w:r w:rsidRPr="00435DDD">
        <w:rPr>
          <w:rtl/>
          <w:lang w:val="fr-FR"/>
        </w:rPr>
        <w:t xml:space="preserve"> وخدمات الدعم المتصلة بأنشطة السياسة العامة ووضع القواعد التنظيمية.</w:t>
      </w:r>
    </w:p>
    <w:p w:rsidR="0052112B" w:rsidRPr="00435DDD" w:rsidRDefault="0052112B" w:rsidP="0052112B">
      <w:pPr>
        <w:pStyle w:val="Heading4"/>
        <w:rPr>
          <w:rtl/>
          <w:lang w:val="fr-LU"/>
        </w:rPr>
      </w:pPr>
      <w:r w:rsidRPr="00435DDD">
        <w:rPr>
          <w:lang w:val="fr-LU"/>
        </w:rPr>
        <w:t>2.9.2.5</w:t>
      </w:r>
      <w:r w:rsidRPr="00435DDD">
        <w:rPr>
          <w:rtl/>
          <w:lang w:val="fr-LU"/>
        </w:rPr>
        <w:tab/>
      </w:r>
      <w:r w:rsidRPr="00435DDD">
        <w:rPr>
          <w:rFonts w:hint="cs"/>
          <w:rtl/>
          <w:lang w:val="fr-LU"/>
        </w:rPr>
        <w:t>الإنفاذ</w:t>
      </w:r>
    </w:p>
    <w:p w:rsidR="0052112B" w:rsidRPr="00435DDD" w:rsidRDefault="0052112B" w:rsidP="0052112B">
      <w:pPr>
        <w:spacing w:after="120"/>
        <w:rPr>
          <w:rtl/>
          <w:lang w:val="fr-FR"/>
        </w:rPr>
      </w:pPr>
      <w:r w:rsidRPr="00435DDD">
        <w:rPr>
          <w:rFonts w:hint="cs"/>
          <w:rtl/>
          <w:lang w:val="fr-LU"/>
        </w:rPr>
        <w:t xml:space="preserve">إنفاذ </w:t>
      </w:r>
      <w:r w:rsidRPr="00435DDD">
        <w:rPr>
          <w:rtl/>
          <w:lang w:val="fr-LU"/>
        </w:rPr>
        <w:t xml:space="preserve">قواعد </w:t>
      </w:r>
      <w:r w:rsidRPr="00435DDD">
        <w:rPr>
          <w:rtl/>
          <w:lang w:val="fr-FR"/>
        </w:rPr>
        <w:t>اللجنة</w:t>
      </w:r>
      <w:r w:rsidRPr="00435DDD">
        <w:rPr>
          <w:rFonts w:hint="cs"/>
          <w:rtl/>
          <w:lang w:val="fr-FR"/>
        </w:rPr>
        <w:t xml:space="preserve"> الاتحادية وتنظيماتها وتراخيصها،</w:t>
      </w:r>
      <w:r w:rsidRPr="00435DDD">
        <w:rPr>
          <w:rtl/>
          <w:lang w:val="fr-FR"/>
        </w:rPr>
        <w:t xml:space="preserve"> بما في ذلك </w:t>
      </w:r>
      <w:r w:rsidRPr="00435DDD">
        <w:rPr>
          <w:rFonts w:hint="cs"/>
          <w:rtl/>
          <w:lang w:val="fr-FR"/>
        </w:rPr>
        <w:t>التحقيقات</w:t>
      </w:r>
      <w:r w:rsidRPr="00435DDD">
        <w:rPr>
          <w:rtl/>
          <w:lang w:val="fr-FR"/>
        </w:rPr>
        <w:t xml:space="preserve"> وعمليات </w:t>
      </w:r>
      <w:r w:rsidRPr="00435DDD">
        <w:rPr>
          <w:rFonts w:hint="cs"/>
          <w:rtl/>
          <w:lang w:val="fr-FR"/>
        </w:rPr>
        <w:t>التفتيش</w:t>
      </w:r>
      <w:r w:rsidRPr="00435DDD">
        <w:rPr>
          <w:rtl/>
          <w:lang w:val="fr-FR"/>
        </w:rPr>
        <w:t xml:space="preserve"> ومراقبة </w:t>
      </w:r>
      <w:r w:rsidRPr="00435DDD">
        <w:rPr>
          <w:rFonts w:hint="cs"/>
          <w:rtl/>
          <w:lang w:val="fr-FR"/>
        </w:rPr>
        <w:t>الامتثال</w:t>
      </w:r>
      <w:r w:rsidRPr="00435DDD">
        <w:rPr>
          <w:rtl/>
          <w:lang w:val="fr-FR"/>
        </w:rPr>
        <w:t xml:space="preserve"> وجميع أنماط العقوبات. وينطوي ذلك على استلام الشكاوى </w:t>
      </w:r>
      <w:r w:rsidRPr="00435DDD">
        <w:rPr>
          <w:rFonts w:hint="cs"/>
          <w:rtl/>
          <w:lang w:val="fr-FR"/>
        </w:rPr>
        <w:t>حسب الأصول</w:t>
      </w:r>
      <w:r w:rsidRPr="00435DDD">
        <w:rPr>
          <w:rtl/>
          <w:lang w:val="fr-FR"/>
        </w:rPr>
        <w:t xml:space="preserve"> أو لا</w:t>
      </w:r>
      <w:r w:rsidRPr="00435DDD">
        <w:rPr>
          <w:rFonts w:hint="cs"/>
          <w:rtl/>
          <w:lang w:val="fr-FR"/>
        </w:rPr>
        <w:t>،</w:t>
      </w:r>
      <w:r w:rsidRPr="00435DDD">
        <w:rPr>
          <w:rtl/>
          <w:lang w:val="fr-FR"/>
        </w:rPr>
        <w:t xml:space="preserve"> والتقدم بها بشأن الأسعار التي يطبقها المشغلون والخدمات التي يقدمونها</w:t>
      </w:r>
      <w:r w:rsidRPr="00435DDD">
        <w:rPr>
          <w:rFonts w:hint="cs"/>
          <w:rtl/>
          <w:lang w:val="fr-FR"/>
        </w:rPr>
        <w:t>،</w:t>
      </w:r>
      <w:r w:rsidRPr="00435DDD">
        <w:rPr>
          <w:rtl/>
          <w:lang w:val="fr-FR"/>
        </w:rPr>
        <w:t xml:space="preserve"> و</w:t>
      </w:r>
      <w:r w:rsidRPr="00435DDD">
        <w:rPr>
          <w:rFonts w:hint="cs"/>
          <w:rtl/>
          <w:lang w:val="fr-FR"/>
        </w:rPr>
        <w:t>إعادة النظر في</w:t>
      </w:r>
      <w:r w:rsidRPr="00435DDD">
        <w:rPr>
          <w:rtl/>
          <w:lang w:val="fr-FR"/>
        </w:rPr>
        <w:t xml:space="preserve"> تعريفات المشغلين </w:t>
      </w:r>
      <w:r w:rsidRPr="00435DDD">
        <w:rPr>
          <w:rFonts w:hint="cs"/>
          <w:rtl/>
          <w:lang w:val="fr-FR"/>
        </w:rPr>
        <w:t>وقبولها/ورفضها، وتفحص</w:t>
      </w:r>
      <w:r w:rsidRPr="00435DDD">
        <w:rPr>
          <w:rtl/>
          <w:lang w:val="fr-FR"/>
        </w:rPr>
        <w:t xml:space="preserve"> الممارسات المحاسبية الخاصة بالمشغلين </w:t>
      </w:r>
      <w:r w:rsidRPr="00435DDD">
        <w:rPr>
          <w:rFonts w:hint="cs"/>
          <w:rtl/>
          <w:lang w:val="fr-FR"/>
        </w:rPr>
        <w:t>وفرضها وتدقيقها.</w:t>
      </w:r>
      <w:r w:rsidR="00252264" w:rsidRPr="00435DDD">
        <w:rPr>
          <w:rFonts w:hint="cs"/>
          <w:rtl/>
          <w:lang w:val="fr-FR"/>
        </w:rPr>
        <w:t xml:space="preserve"> </w:t>
      </w:r>
      <w:r w:rsidRPr="00435DDD">
        <w:rPr>
          <w:rtl/>
          <w:lang w:val="fr-FR"/>
        </w:rPr>
        <w:t>وإعداد توجهات بشأن السياسة العامة وإعداد برامج وتقديم خدمات قانونية وتوجهات تشغيلية فضلا</w:t>
      </w:r>
      <w:r w:rsidRPr="00435DDD">
        <w:rPr>
          <w:rFonts w:hint="cs"/>
          <w:rtl/>
          <w:lang w:val="fr-FR"/>
        </w:rPr>
        <w:t>ً</w:t>
      </w:r>
      <w:r w:rsidRPr="00435DDD">
        <w:rPr>
          <w:rtl/>
          <w:lang w:val="fr-FR"/>
        </w:rPr>
        <w:t xml:space="preserve"> عن خدمات الدعم المتعلقة بأنشطة وضع الأحكام موضع التنفيذ.</w:t>
      </w:r>
    </w:p>
    <w:p w:rsidR="0052112B" w:rsidRPr="00435DDD" w:rsidRDefault="0052112B" w:rsidP="0052112B">
      <w:pPr>
        <w:pStyle w:val="Heading4"/>
        <w:rPr>
          <w:rtl/>
          <w:lang w:val="fr-LU"/>
        </w:rPr>
      </w:pPr>
      <w:r w:rsidRPr="00435DDD">
        <w:rPr>
          <w:lang w:val="fr-LU"/>
        </w:rPr>
        <w:lastRenderedPageBreak/>
        <w:t>3.9.2.5</w:t>
      </w:r>
      <w:r w:rsidRPr="00435DDD">
        <w:rPr>
          <w:lang w:val="fr-LU"/>
        </w:rPr>
        <w:tab/>
      </w:r>
      <w:r w:rsidRPr="00435DDD">
        <w:rPr>
          <w:rtl/>
          <w:lang w:val="fr-LU"/>
        </w:rPr>
        <w:t xml:space="preserve">خدمات </w:t>
      </w:r>
      <w:r w:rsidRPr="00435DDD">
        <w:rPr>
          <w:rFonts w:hint="cs"/>
          <w:rtl/>
          <w:lang w:val="fr-LU"/>
        </w:rPr>
        <w:t>الإعلام العام</w:t>
      </w:r>
    </w:p>
    <w:p w:rsidR="0052112B" w:rsidRPr="00435DDD" w:rsidRDefault="0052112B" w:rsidP="0052112B">
      <w:pPr>
        <w:rPr>
          <w:rtl/>
          <w:lang w:val="fr-FR"/>
        </w:rPr>
      </w:pPr>
      <w:r w:rsidRPr="00435DDD">
        <w:rPr>
          <w:rtl/>
          <w:lang w:val="fr-LU"/>
        </w:rPr>
        <w:t>نشر وتعميم قرارات اللجنة</w:t>
      </w:r>
      <w:r w:rsidRPr="00435DDD">
        <w:rPr>
          <w:rFonts w:hint="cs"/>
          <w:rtl/>
          <w:lang w:val="fr-LU"/>
        </w:rPr>
        <w:t xml:space="preserve"> الاتحادية</w:t>
      </w:r>
      <w:r w:rsidRPr="00435DDD">
        <w:rPr>
          <w:rtl/>
          <w:lang w:val="fr-FR"/>
        </w:rPr>
        <w:t xml:space="preserve"> والتدابير التي تتخذها </w:t>
      </w:r>
      <w:r w:rsidRPr="00435DDD">
        <w:rPr>
          <w:rFonts w:hint="cs"/>
          <w:rtl/>
          <w:lang w:val="fr-FR"/>
        </w:rPr>
        <w:t>و</w:t>
      </w:r>
      <w:r w:rsidRPr="00435DDD">
        <w:rPr>
          <w:rtl/>
          <w:lang w:val="fr-FR"/>
        </w:rPr>
        <w:t>الأنشطة المتعلقة بها</w:t>
      </w:r>
      <w:r w:rsidRPr="00435DDD">
        <w:rPr>
          <w:rFonts w:hint="cs"/>
          <w:rtl/>
          <w:lang w:val="fr-FR"/>
        </w:rPr>
        <w:t>،</w:t>
      </w:r>
      <w:r w:rsidRPr="00435DDD">
        <w:rPr>
          <w:rtl/>
          <w:lang w:val="fr-FR"/>
        </w:rPr>
        <w:t xml:space="preserve"> وخدمات </w:t>
      </w:r>
      <w:r w:rsidRPr="00435DDD">
        <w:rPr>
          <w:rFonts w:hint="cs"/>
          <w:rtl/>
          <w:lang w:val="fr-FR"/>
        </w:rPr>
        <w:t>المراجع والمكتبة العامة،</w:t>
      </w:r>
      <w:r w:rsidRPr="00435DDD">
        <w:rPr>
          <w:rtl/>
          <w:lang w:val="fr-FR"/>
        </w:rPr>
        <w:t xml:space="preserve"> ونسخ وتعميم سجلات </w:t>
      </w:r>
      <w:r w:rsidRPr="00435DDD">
        <w:rPr>
          <w:rtl/>
          <w:lang w:val="fr-LU"/>
        </w:rPr>
        <w:t>اللجنة</w:t>
      </w:r>
      <w:r w:rsidRPr="00435DDD">
        <w:rPr>
          <w:rFonts w:hint="cs"/>
          <w:rtl/>
          <w:lang w:val="fr-LU"/>
        </w:rPr>
        <w:t xml:space="preserve"> الاتحادية</w:t>
      </w:r>
      <w:r w:rsidRPr="00435DDD">
        <w:rPr>
          <w:rtl/>
          <w:lang w:val="fr-FR"/>
        </w:rPr>
        <w:t xml:space="preserve"> وقواعد </w:t>
      </w:r>
      <w:r w:rsidRPr="00435DDD">
        <w:rPr>
          <w:rFonts w:hint="cs"/>
          <w:rtl/>
          <w:lang w:val="fr-FR"/>
        </w:rPr>
        <w:t>بياناتها،</w:t>
      </w:r>
      <w:r w:rsidRPr="00435DDD">
        <w:rPr>
          <w:rtl/>
          <w:lang w:val="fr-FR"/>
        </w:rPr>
        <w:t xml:space="preserve"> واستلام طلبات الاستعلام من الجمهور ومعالجتها وتقديم المساعدة للمستهلكين والشركات الصغيرة وعامة الناس</w:t>
      </w:r>
      <w:r w:rsidRPr="00435DDD">
        <w:rPr>
          <w:rFonts w:hint="cs"/>
          <w:rtl/>
          <w:lang w:val="fr-FR"/>
        </w:rPr>
        <w:t>،</w:t>
      </w:r>
      <w:r w:rsidRPr="00435DDD">
        <w:rPr>
          <w:rtl/>
          <w:lang w:val="fr-FR"/>
        </w:rPr>
        <w:t xml:space="preserve"> والعلاقات العامة والعلاقات مع الصحافة</w:t>
      </w:r>
      <w:r w:rsidRPr="00435DDD">
        <w:rPr>
          <w:rFonts w:hint="cs"/>
          <w:rtl/>
          <w:lang w:val="fr-FR"/>
        </w:rPr>
        <w:t>،</w:t>
      </w:r>
      <w:r w:rsidRPr="00435DDD">
        <w:rPr>
          <w:rtl/>
          <w:lang w:val="fr-FR"/>
        </w:rPr>
        <w:t xml:space="preserve"> وإعداد توجهات للسياس</w:t>
      </w:r>
      <w:r w:rsidRPr="00435DDD">
        <w:rPr>
          <w:rFonts w:hint="cs"/>
          <w:rtl/>
          <w:lang w:val="fr-FR"/>
        </w:rPr>
        <w:t>ة</w:t>
      </w:r>
      <w:r w:rsidRPr="00435DDD">
        <w:rPr>
          <w:rtl/>
          <w:lang w:val="fr-FR"/>
        </w:rPr>
        <w:t xml:space="preserve"> العامة وإعداد برامج وتقديم خدمات قانونية وتوجهات تشغيلية وخدمات الدعم المتعلقة بأنشطة تعميم المعلومات على عامة الناس.</w:t>
      </w:r>
    </w:p>
    <w:p w:rsidR="0052112B" w:rsidRPr="00435DDD" w:rsidRDefault="0052112B" w:rsidP="005B4CF9">
      <w:pPr>
        <w:rPr>
          <w:rtl/>
          <w:lang w:val="fr-FR"/>
        </w:rPr>
      </w:pPr>
      <w:r w:rsidRPr="00435DDD">
        <w:rPr>
          <w:rtl/>
          <w:lang w:val="fr-FR"/>
        </w:rPr>
        <w:t>و</w:t>
      </w:r>
      <w:r w:rsidRPr="00435DDD">
        <w:rPr>
          <w:rFonts w:hint="cs"/>
          <w:rtl/>
          <w:lang w:val="fr-FR"/>
        </w:rPr>
        <w:t>يجب</w:t>
      </w:r>
      <w:r w:rsidRPr="00435DDD">
        <w:rPr>
          <w:rtl/>
          <w:lang w:val="fr-FR"/>
        </w:rPr>
        <w:t xml:space="preserve"> على </w:t>
      </w:r>
      <w:r w:rsidRPr="00435DDD">
        <w:rPr>
          <w:rFonts w:hint="cs"/>
          <w:rtl/>
          <w:lang w:val="fr-FR"/>
        </w:rPr>
        <w:t xml:space="preserve">أصحاب </w:t>
      </w:r>
      <w:r w:rsidRPr="00435DDD">
        <w:rPr>
          <w:rtl/>
          <w:lang w:val="fr-FR"/>
        </w:rPr>
        <w:t xml:space="preserve">الرخص والكيانات الأخرى </w:t>
      </w:r>
      <w:r w:rsidRPr="00435DDD">
        <w:rPr>
          <w:rFonts w:hint="cs"/>
          <w:rtl/>
          <w:lang w:val="fr-FR"/>
        </w:rPr>
        <w:t>الخاضعة لتنظيم</w:t>
      </w:r>
      <w:r w:rsidRPr="00435DDD">
        <w:rPr>
          <w:rtl/>
          <w:lang w:val="fr-FR"/>
        </w:rPr>
        <w:t xml:space="preserve"> </w:t>
      </w:r>
      <w:r w:rsidRPr="00435DDD">
        <w:rPr>
          <w:rtl/>
          <w:lang w:val="fr-LU"/>
        </w:rPr>
        <w:t>اللجنة</w:t>
      </w:r>
      <w:r w:rsidRPr="00435DDD">
        <w:rPr>
          <w:rFonts w:hint="cs"/>
          <w:rtl/>
          <w:lang w:val="fr-LU"/>
        </w:rPr>
        <w:t xml:space="preserve"> الاتحادية الوارد ذكرهم أدناه دفع الرسوم</w:t>
      </w:r>
      <w:r w:rsidR="005B4CF9" w:rsidRPr="00435DDD">
        <w:rPr>
          <w:rFonts w:hint="eastAsia"/>
          <w:rtl/>
          <w:lang w:val="fr-LU"/>
        </w:rPr>
        <w:t> </w:t>
      </w:r>
      <w:r w:rsidRPr="00435DDD">
        <w:rPr>
          <w:rFonts w:hint="cs"/>
          <w:rtl/>
          <w:lang w:val="fr-LU"/>
        </w:rPr>
        <w:t>التنظيمية</w:t>
      </w:r>
      <w:r w:rsidRPr="00435DDD">
        <w:rPr>
          <w:rtl/>
          <w:lang w:val="fr-FR"/>
        </w:rPr>
        <w:t>:</w:t>
      </w:r>
    </w:p>
    <w:p w:rsidR="0052112B" w:rsidRPr="00435DDD" w:rsidRDefault="0052112B" w:rsidP="005708ED">
      <w:pPr>
        <w:rPr>
          <w:rtl/>
          <w:lang w:val="fr-FR"/>
        </w:rPr>
      </w:pPr>
      <w:r w:rsidRPr="00435DDD">
        <w:rPr>
          <w:rFonts w:hint="cs"/>
          <w:i/>
          <w:iCs/>
          <w:rtl/>
          <w:lang w:val="fr-FR"/>
        </w:rPr>
        <w:t>شركات التشغيل الخاضعة للتنظيم</w:t>
      </w:r>
      <w:r w:rsidRPr="00435DDD">
        <w:rPr>
          <w:rtl/>
          <w:lang w:val="fr-FR"/>
        </w:rPr>
        <w:t xml:space="preserve">: مزودو الخدمات بين بدالات </w:t>
      </w:r>
      <w:r w:rsidRPr="00435DDD">
        <w:rPr>
          <w:rFonts w:hint="cs"/>
          <w:rtl/>
          <w:lang w:val="fr-FR"/>
        </w:rPr>
        <w:t xml:space="preserve">المدن </w:t>
      </w:r>
      <w:r w:rsidRPr="00435DDD">
        <w:rPr>
          <w:rtl/>
          <w:lang w:val="fr-FR"/>
        </w:rPr>
        <w:t>(شركات الاتصالات بعيدة المسافة) ومشغلو البدالات المحلية (شركات تشغيل الهاتف المحلي) ومزود</w:t>
      </w:r>
      <w:r w:rsidRPr="00435DDD">
        <w:rPr>
          <w:rFonts w:hint="cs"/>
          <w:rtl/>
          <w:lang w:val="fr-FR"/>
        </w:rPr>
        <w:t>و</w:t>
      </w:r>
      <w:r w:rsidRPr="00435DDD">
        <w:rPr>
          <w:rtl/>
          <w:lang w:val="fr-FR"/>
        </w:rPr>
        <w:t xml:space="preserve"> النفاذ التنافسي (شركات غير الشركات الهاتفية المحلية التقليدية التي تقدم خدمات نفاذ بين الولايات لمشغلي الاتصالات بعيدة المسافة وشركات أخرى</w:t>
      </w:r>
      <w:r w:rsidRPr="00435DDD">
        <w:rPr>
          <w:rFonts w:hint="cs"/>
          <w:rtl/>
          <w:lang w:val="fr-FR"/>
        </w:rPr>
        <w:t>)</w:t>
      </w:r>
      <w:r w:rsidRPr="00435DDD">
        <w:rPr>
          <w:rtl/>
          <w:lang w:val="fr-FR"/>
        </w:rPr>
        <w:t xml:space="preserve"> ومقدمو خدمات المشغل (المشغلون الذين يتيحون للمستهلكين </w:t>
      </w:r>
      <w:r w:rsidRPr="00435DDD">
        <w:rPr>
          <w:rFonts w:hint="cs"/>
          <w:rtl/>
          <w:lang w:val="fr-FR"/>
        </w:rPr>
        <w:t>الاستعاضة عن</w:t>
      </w:r>
      <w:r w:rsidRPr="00435DDD">
        <w:rPr>
          <w:rtl/>
          <w:lang w:val="fr-FR"/>
        </w:rPr>
        <w:t xml:space="preserve"> النداءات من منازلهم ب</w:t>
      </w:r>
      <w:r w:rsidRPr="00435DDD">
        <w:rPr>
          <w:rFonts w:hint="cs"/>
          <w:rtl/>
          <w:lang w:val="fr-FR"/>
        </w:rPr>
        <w:t>إ</w:t>
      </w:r>
      <w:r w:rsidRPr="00435DDD">
        <w:rPr>
          <w:rtl/>
          <w:lang w:val="fr-FR"/>
        </w:rPr>
        <w:t xml:space="preserve">جراءات فوترة بديلة) ومشغلو </w:t>
      </w:r>
      <w:r w:rsidRPr="00435DDD">
        <w:rPr>
          <w:rFonts w:hint="cs"/>
          <w:rtl/>
          <w:lang w:val="fr-FR"/>
        </w:rPr>
        <w:t>هواتف العملة العمومية</w:t>
      </w:r>
      <w:r w:rsidRPr="00435DDD">
        <w:rPr>
          <w:rtl/>
          <w:lang w:val="fr-FR"/>
        </w:rPr>
        <w:t xml:space="preserve"> (مالكو </w:t>
      </w:r>
      <w:r w:rsidRPr="00435DDD">
        <w:rPr>
          <w:rFonts w:hint="cs"/>
          <w:rtl/>
          <w:lang w:val="fr-FR"/>
        </w:rPr>
        <w:t>هواتف العملة</w:t>
      </w:r>
      <w:r w:rsidRPr="00435DDD">
        <w:rPr>
          <w:rtl/>
          <w:lang w:val="fr-FR"/>
        </w:rPr>
        <w:t>) و</w:t>
      </w:r>
      <w:r w:rsidRPr="00435DDD">
        <w:rPr>
          <w:rFonts w:hint="cs"/>
          <w:rtl/>
          <w:lang w:val="fr-FR"/>
        </w:rPr>
        <w:t>جهات إعادة</w:t>
      </w:r>
      <w:r w:rsidRPr="00435DDD">
        <w:rPr>
          <w:rtl/>
          <w:lang w:val="fr-FR"/>
        </w:rPr>
        <w:t xml:space="preserve"> البيع (الشركات التي تحصل على خطوط من مشغلين تتوفر لديهم بنى تحتية ويبيعون خدمات إلى أطراف أخرى، بيد أن ذلك لا</w:t>
      </w:r>
      <w:r w:rsidR="005708ED" w:rsidRPr="00435DDD">
        <w:rPr>
          <w:rFonts w:hint="cs"/>
          <w:rtl/>
          <w:lang w:val="fr-FR"/>
        </w:rPr>
        <w:t> </w:t>
      </w:r>
      <w:r w:rsidRPr="00435DDD">
        <w:rPr>
          <w:rFonts w:hint="cs"/>
          <w:rtl/>
          <w:lang w:val="fr-FR"/>
        </w:rPr>
        <w:t>يشمل</w:t>
      </w:r>
      <w:r w:rsidRPr="00435DDD">
        <w:rPr>
          <w:rtl/>
          <w:lang w:val="fr-FR"/>
        </w:rPr>
        <w:t xml:space="preserve"> الأطراف التي تعيد بيع الخدمات المتنقلة ال</w:t>
      </w:r>
      <w:r w:rsidRPr="00435DDD">
        <w:rPr>
          <w:rFonts w:hint="cs"/>
          <w:rtl/>
          <w:lang w:val="fr-FR"/>
        </w:rPr>
        <w:t>ت</w:t>
      </w:r>
      <w:r w:rsidRPr="00435DDD">
        <w:rPr>
          <w:rtl/>
          <w:lang w:val="fr-FR"/>
        </w:rPr>
        <w:t>ي تخضع لقواعد الخدمات الراديوية اللاسلكية التجارية) و</w:t>
      </w:r>
      <w:r w:rsidRPr="00435DDD">
        <w:rPr>
          <w:rFonts w:hint="cs"/>
          <w:rtl/>
          <w:lang w:val="fr-FR"/>
        </w:rPr>
        <w:t xml:space="preserve">غيرهم من مزودي الخدمة الذين يقدمون </w:t>
      </w:r>
      <w:r w:rsidRPr="00435DDD">
        <w:rPr>
          <w:rtl/>
          <w:lang w:val="fr-FR"/>
        </w:rPr>
        <w:t>الخدمات بين الولايات (مزودو بطاقات النداء</w:t>
      </w:r>
      <w:r w:rsidRPr="00435DDD">
        <w:rPr>
          <w:rFonts w:hint="cs"/>
          <w:rtl/>
          <w:lang w:val="fr-FR"/>
        </w:rPr>
        <w:t xml:space="preserve"> الهاتفي)</w:t>
      </w:r>
      <w:r w:rsidRPr="00435DDD">
        <w:rPr>
          <w:rtl/>
          <w:lang w:val="fr-FR"/>
        </w:rPr>
        <w:t>.</w:t>
      </w:r>
    </w:p>
    <w:p w:rsidR="0052112B" w:rsidRPr="00435DDD" w:rsidRDefault="0052112B" w:rsidP="005B4CF9">
      <w:pPr>
        <w:rPr>
          <w:rtl/>
          <w:lang w:val="fr-LU"/>
        </w:rPr>
      </w:pPr>
      <w:r w:rsidRPr="00435DDD">
        <w:rPr>
          <w:i/>
          <w:iCs/>
          <w:rtl/>
          <w:lang w:val="fr-FR"/>
        </w:rPr>
        <w:t>خدمات الاتصالات الراديوية المتنقلة التجارية</w:t>
      </w:r>
      <w:r w:rsidR="007B6E45" w:rsidRPr="00435DDD">
        <w:rPr>
          <w:rFonts w:hint="cs"/>
          <w:i/>
          <w:iCs/>
          <w:rtl/>
          <w:lang w:val="fr-FR" w:bidi="ar-EG"/>
        </w:rPr>
        <w:t xml:space="preserve"> </w:t>
      </w:r>
      <w:r w:rsidR="007B6E45" w:rsidRPr="00435DDD">
        <w:rPr>
          <w:i/>
          <w:iCs/>
          <w:lang w:bidi="ar-EG"/>
        </w:rPr>
        <w:t>(CMRS)</w:t>
      </w:r>
      <w:r w:rsidRPr="00435DDD">
        <w:rPr>
          <w:rFonts w:hint="cs"/>
          <w:i/>
          <w:iCs/>
          <w:rtl/>
          <w:lang w:val="fr-FR"/>
        </w:rPr>
        <w:t xml:space="preserve"> الخاضعة للتنظيم</w:t>
      </w:r>
      <w:r w:rsidRPr="00435DDD">
        <w:rPr>
          <w:rtl/>
          <w:lang w:val="fr-FR"/>
        </w:rPr>
        <w:t>: الخدمات الراديوية المتنقلة المتخصصة (الجزء</w:t>
      </w:r>
      <w:r w:rsidR="007B6E45" w:rsidRPr="00435DDD">
        <w:rPr>
          <w:rFonts w:hint="cs"/>
          <w:rtl/>
          <w:lang w:val="fr-FR"/>
        </w:rPr>
        <w:t> </w:t>
      </w:r>
      <w:r w:rsidRPr="00435DDD">
        <w:rPr>
          <w:lang w:val="fr-FR"/>
        </w:rPr>
        <w:t>90</w:t>
      </w:r>
      <w:r w:rsidRPr="00435DDD">
        <w:rPr>
          <w:rtl/>
          <w:lang w:val="fr-FR"/>
        </w:rPr>
        <w:t>) والمحطات الساحلية العمومية (الجزء</w:t>
      </w:r>
      <w:r w:rsidR="007B6E45" w:rsidRPr="00435DDD">
        <w:rPr>
          <w:rFonts w:hint="cs"/>
          <w:rtl/>
          <w:lang w:val="fr-FR"/>
        </w:rPr>
        <w:t> </w:t>
      </w:r>
      <w:r w:rsidRPr="00435DDD">
        <w:rPr>
          <w:lang w:val="fr-FR"/>
        </w:rPr>
        <w:t>80</w:t>
      </w:r>
      <w:r w:rsidRPr="00435DDD">
        <w:rPr>
          <w:rtl/>
          <w:lang w:val="fr-FR"/>
        </w:rPr>
        <w:t xml:space="preserve">) وخدمات الاتصالات الراديوية </w:t>
      </w:r>
      <w:r w:rsidRPr="00435DDD">
        <w:rPr>
          <w:rFonts w:hint="cs"/>
          <w:rtl/>
          <w:lang w:val="fr-FR"/>
        </w:rPr>
        <w:t xml:space="preserve">المتنقلة </w:t>
      </w:r>
      <w:r w:rsidRPr="00435DDD">
        <w:rPr>
          <w:rtl/>
          <w:lang w:val="fr-FR"/>
        </w:rPr>
        <w:t>العمومية والخدمات الخلوية وال</w:t>
      </w:r>
      <w:r w:rsidRPr="00435DDD">
        <w:rPr>
          <w:rFonts w:hint="cs"/>
          <w:rtl/>
          <w:lang w:val="fr-FR"/>
        </w:rPr>
        <w:t>هواتف</w:t>
      </w:r>
      <w:r w:rsidRPr="00435DDD">
        <w:rPr>
          <w:rtl/>
          <w:lang w:val="fr-FR"/>
        </w:rPr>
        <w:t xml:space="preserve"> الراديوية جو</w:t>
      </w:r>
      <w:r w:rsidR="007B6E45" w:rsidRPr="00435DDD">
        <w:rPr>
          <w:lang w:val="fr-FR"/>
        </w:rPr>
        <w:noBreakHyphen/>
      </w:r>
      <w:r w:rsidRPr="00435DDD">
        <w:rPr>
          <w:rtl/>
          <w:lang w:val="fr-FR"/>
        </w:rPr>
        <w:t xml:space="preserve">أرض </w:t>
      </w:r>
      <w:r w:rsidRPr="00435DDD">
        <w:rPr>
          <w:rFonts w:hint="cs"/>
          <w:rtl/>
          <w:lang w:val="fr-FR"/>
        </w:rPr>
        <w:t>على التردد</w:t>
      </w:r>
      <w:r w:rsidRPr="00435DDD">
        <w:rPr>
          <w:rtl/>
          <w:lang w:val="fr-FR"/>
        </w:rPr>
        <w:t xml:space="preserve"> </w:t>
      </w:r>
      <w:r w:rsidRPr="00435DDD">
        <w:rPr>
          <w:lang w:val="fr-FR"/>
        </w:rPr>
        <w:t>MHz 800</w:t>
      </w:r>
      <w:r w:rsidRPr="00435DDD">
        <w:rPr>
          <w:rtl/>
          <w:lang w:val="fr-LU"/>
        </w:rPr>
        <w:t xml:space="preserve"> والخدمات الراديوية </w:t>
      </w:r>
      <w:r w:rsidRPr="00435DDD">
        <w:rPr>
          <w:rFonts w:hint="cs"/>
          <w:rtl/>
          <w:lang w:val="fr-LU"/>
        </w:rPr>
        <w:t>في عرض البحر</w:t>
      </w:r>
      <w:r w:rsidRPr="00435DDD">
        <w:rPr>
          <w:rtl/>
          <w:lang w:val="fr-LU"/>
        </w:rPr>
        <w:t xml:space="preserve"> (الجزء</w:t>
      </w:r>
      <w:r w:rsidR="007B6E45" w:rsidRPr="00435DDD">
        <w:rPr>
          <w:rFonts w:hint="cs"/>
          <w:rtl/>
          <w:lang w:val="fr-LU"/>
        </w:rPr>
        <w:t> </w:t>
      </w:r>
      <w:r w:rsidRPr="00435DDD">
        <w:rPr>
          <w:lang w:val="fr-LU"/>
        </w:rPr>
        <w:t>22</w:t>
      </w:r>
      <w:r w:rsidRPr="00435DDD">
        <w:rPr>
          <w:rtl/>
          <w:lang w:val="fr-LU"/>
        </w:rPr>
        <w:t xml:space="preserve">) وخدمات </w:t>
      </w:r>
      <w:r w:rsidRPr="00435DDD">
        <w:rPr>
          <w:rFonts w:hint="cs"/>
          <w:rtl/>
          <w:lang w:val="fr-LU"/>
        </w:rPr>
        <w:t xml:space="preserve">الاتصالات الشخصية </w:t>
      </w:r>
      <w:r w:rsidRPr="00435DDD">
        <w:rPr>
          <w:rtl/>
          <w:lang w:val="fr-LU"/>
        </w:rPr>
        <w:t xml:space="preserve">عريضة النطاق (الجزء </w:t>
      </w:r>
      <w:r w:rsidRPr="00435DDD">
        <w:rPr>
          <w:lang w:val="fr-LU"/>
        </w:rPr>
        <w:t>24</w:t>
      </w:r>
      <w:r w:rsidRPr="00435DDD">
        <w:rPr>
          <w:rtl/>
          <w:lang w:val="fr-LU"/>
        </w:rPr>
        <w:t xml:space="preserve">). </w:t>
      </w:r>
      <w:r w:rsidRPr="00435DDD">
        <w:rPr>
          <w:rFonts w:hint="cs"/>
          <w:rtl/>
          <w:lang w:val="fr-LU"/>
        </w:rPr>
        <w:t>و</w:t>
      </w:r>
      <w:r w:rsidRPr="00435DDD">
        <w:rPr>
          <w:rtl/>
          <w:lang w:val="fr-LU"/>
        </w:rPr>
        <w:t>فئة خدمات المراسلة الخاصة ب</w:t>
      </w:r>
      <w:r w:rsidRPr="00435DDD">
        <w:rPr>
          <w:rtl/>
          <w:lang w:val="fr-FR"/>
        </w:rPr>
        <w:t>خدمات الاتصالات الراديوية المتنقلة التجارية تتضمن خدمات الاستدعاء الراديوي أحادي الاتجاه (</w:t>
      </w:r>
      <w:r w:rsidRPr="00435DDD">
        <w:rPr>
          <w:rFonts w:hint="cs"/>
          <w:rtl/>
          <w:lang w:val="fr-FR"/>
        </w:rPr>
        <w:t>في</w:t>
      </w:r>
      <w:r w:rsidR="005708ED" w:rsidRPr="00435DDD">
        <w:rPr>
          <w:rFonts w:hint="eastAsia"/>
          <w:rtl/>
          <w:lang w:val="fr-FR"/>
        </w:rPr>
        <w:t> </w:t>
      </w:r>
      <w:r w:rsidRPr="00435DDD">
        <w:rPr>
          <w:rtl/>
          <w:lang w:val="fr-FR"/>
        </w:rPr>
        <w:t>الجزأين</w:t>
      </w:r>
      <w:r w:rsidR="007B6E45" w:rsidRPr="00435DDD">
        <w:rPr>
          <w:rFonts w:hint="cs"/>
          <w:rtl/>
          <w:lang w:val="fr-FR"/>
        </w:rPr>
        <w:t> </w:t>
      </w:r>
      <w:r w:rsidRPr="00435DDD">
        <w:rPr>
          <w:lang w:val="fr-FR"/>
        </w:rPr>
        <w:t>22</w:t>
      </w:r>
      <w:r w:rsidRPr="00435DDD">
        <w:rPr>
          <w:rtl/>
          <w:lang w:val="fr-FR"/>
        </w:rPr>
        <w:t xml:space="preserve"> و</w:t>
      </w:r>
      <w:r w:rsidRPr="00435DDD">
        <w:t>90</w:t>
      </w:r>
      <w:r w:rsidRPr="00435DDD">
        <w:rPr>
          <w:rtl/>
          <w:lang w:val="fr-FR"/>
        </w:rPr>
        <w:t xml:space="preserve">) والاستدعاء </w:t>
      </w:r>
      <w:r w:rsidRPr="00435DDD">
        <w:rPr>
          <w:rFonts w:hint="cs"/>
          <w:rtl/>
          <w:lang w:val="fr-FR"/>
        </w:rPr>
        <w:t>ال</w:t>
      </w:r>
      <w:r w:rsidRPr="00435DDD">
        <w:rPr>
          <w:rtl/>
          <w:lang w:val="fr-FR"/>
        </w:rPr>
        <w:t>مزدوج الاتجاه والخدمات الراديوية التجارية الموصلة بينيا</w:t>
      </w:r>
      <w:r w:rsidRPr="00435DDD">
        <w:rPr>
          <w:rFonts w:hint="cs"/>
          <w:rtl/>
          <w:lang w:val="fr-FR"/>
        </w:rPr>
        <w:t>ً</w:t>
      </w:r>
      <w:r w:rsidRPr="00435DDD">
        <w:rPr>
          <w:rtl/>
          <w:lang w:val="fr-FR"/>
        </w:rPr>
        <w:t xml:space="preserve"> والأنظمة المتنقلة البرية</w:t>
      </w:r>
      <w:r w:rsidR="007B6E45" w:rsidRPr="00435DDD">
        <w:rPr>
          <w:rFonts w:hint="cs"/>
          <w:rtl/>
          <w:lang w:val="fr-FR" w:bidi="ar-EG"/>
        </w:rPr>
        <w:t xml:space="preserve"> (الجزء</w:t>
      </w:r>
      <w:r w:rsidR="007B6E45" w:rsidRPr="00435DDD">
        <w:rPr>
          <w:rFonts w:hint="eastAsia"/>
          <w:rtl/>
          <w:lang w:val="fr-FR" w:bidi="ar-EG"/>
        </w:rPr>
        <w:t> </w:t>
      </w:r>
      <w:r w:rsidR="007B6E45" w:rsidRPr="00435DDD">
        <w:rPr>
          <w:lang w:bidi="ar-EG"/>
        </w:rPr>
        <w:t>90</w:t>
      </w:r>
      <w:r w:rsidR="007B6E45" w:rsidRPr="00435DDD">
        <w:rPr>
          <w:rFonts w:hint="cs"/>
          <w:rtl/>
          <w:lang w:bidi="ar-EG"/>
        </w:rPr>
        <w:t>)</w:t>
      </w:r>
      <w:r w:rsidRPr="00435DDD">
        <w:rPr>
          <w:rFonts w:hint="cs"/>
          <w:rtl/>
          <w:lang w:val="fr-FR"/>
        </w:rPr>
        <w:t xml:space="preserve"> على الترددات الواقعة</w:t>
      </w:r>
      <w:r w:rsidRPr="00435DDD">
        <w:rPr>
          <w:rtl/>
          <w:lang w:val="fr-FR"/>
        </w:rPr>
        <w:t xml:space="preserve"> بين </w:t>
      </w:r>
      <w:r w:rsidRPr="00435DDD">
        <w:rPr>
          <w:lang w:val="fr-FR"/>
        </w:rPr>
        <w:t>MHz 222</w:t>
      </w:r>
      <w:r w:rsidRPr="00435DDD">
        <w:noBreakHyphen/>
        <w:t>220</w:t>
      </w:r>
      <w:r w:rsidRPr="00435DDD">
        <w:rPr>
          <w:rtl/>
          <w:lang w:val="fr-LU"/>
        </w:rPr>
        <w:t xml:space="preserve"> وخدمات</w:t>
      </w:r>
      <w:r w:rsidRPr="00435DDD">
        <w:rPr>
          <w:rFonts w:hint="cs"/>
          <w:rtl/>
          <w:lang w:val="fr-LU"/>
        </w:rPr>
        <w:t xml:space="preserve"> الاتصالات الشخصية ضيقة النطاق</w:t>
      </w:r>
      <w:r w:rsidRPr="00435DDD">
        <w:rPr>
          <w:rtl/>
          <w:lang w:val="fr-LU"/>
        </w:rPr>
        <w:t xml:space="preserve"> (الجزء</w:t>
      </w:r>
      <w:r w:rsidR="007B6E45" w:rsidRPr="00435DDD">
        <w:rPr>
          <w:rFonts w:hint="cs"/>
          <w:rtl/>
          <w:lang w:val="fr-LU"/>
        </w:rPr>
        <w:t> </w:t>
      </w:r>
      <w:r w:rsidRPr="00435DDD">
        <w:rPr>
          <w:lang w:val="fr-LU"/>
        </w:rPr>
        <w:t>24</w:t>
      </w:r>
      <w:r w:rsidRPr="00435DDD">
        <w:rPr>
          <w:rtl/>
          <w:lang w:val="fr-LU"/>
        </w:rPr>
        <w:t>). ويتم دفع كل الرسوم التنظيمية اللاسلكية الخاصة الأخرى مسبقا</w:t>
      </w:r>
      <w:r w:rsidRPr="00435DDD">
        <w:rPr>
          <w:rFonts w:hint="cs"/>
          <w:rtl/>
          <w:lang w:val="fr-LU"/>
        </w:rPr>
        <w:t>ً</w:t>
      </w:r>
      <w:r w:rsidRPr="00435DDD">
        <w:rPr>
          <w:rtl/>
          <w:lang w:val="fr-LU"/>
        </w:rPr>
        <w:t xml:space="preserve"> من </w:t>
      </w:r>
      <w:r w:rsidRPr="00435DDD">
        <w:rPr>
          <w:rFonts w:hint="cs"/>
          <w:rtl/>
          <w:lang w:val="fr-LU"/>
        </w:rPr>
        <w:t>أ</w:t>
      </w:r>
      <w:r w:rsidRPr="00435DDD">
        <w:rPr>
          <w:rtl/>
          <w:lang w:val="fr-LU"/>
        </w:rPr>
        <w:t>جل مدة الرخصة</w:t>
      </w:r>
      <w:r w:rsidRPr="00435DDD">
        <w:rPr>
          <w:rFonts w:hint="cs"/>
          <w:rtl/>
          <w:lang w:val="fr-LU"/>
        </w:rPr>
        <w:t xml:space="preserve"> بكاملها</w:t>
      </w:r>
      <w:r w:rsidRPr="00435DDD">
        <w:rPr>
          <w:rtl/>
          <w:lang w:val="fr-LU"/>
        </w:rPr>
        <w:t>، وهي تسدد مع رسم الملف</w:t>
      </w:r>
      <w:r w:rsidR="005B4CF9" w:rsidRPr="00435DDD">
        <w:rPr>
          <w:rFonts w:hint="cs"/>
          <w:rtl/>
          <w:lang w:val="fr-LU"/>
        </w:rPr>
        <w:t> </w:t>
      </w:r>
      <w:r w:rsidRPr="00435DDD">
        <w:rPr>
          <w:rtl/>
          <w:lang w:val="fr-LU"/>
        </w:rPr>
        <w:t>المقابل.</w:t>
      </w:r>
    </w:p>
    <w:p w:rsidR="0052112B" w:rsidRPr="00435DDD" w:rsidRDefault="0052112B" w:rsidP="007B6E45">
      <w:pPr>
        <w:rPr>
          <w:rtl/>
          <w:lang w:val="fr-LU"/>
        </w:rPr>
      </w:pPr>
      <w:r w:rsidRPr="00435DDD">
        <w:rPr>
          <w:rFonts w:hint="cs"/>
          <w:i/>
          <w:iCs/>
          <w:rtl/>
          <w:lang w:val="fr-LU"/>
        </w:rPr>
        <w:t>أصحاب رخص الوسائط الجماهيرية</w:t>
      </w:r>
      <w:r w:rsidRPr="00435DDD">
        <w:rPr>
          <w:rtl/>
          <w:lang w:val="fr-LU"/>
        </w:rPr>
        <w:t xml:space="preserve">: المحطات </w:t>
      </w:r>
      <w:r w:rsidRPr="00435DDD">
        <w:rPr>
          <w:rFonts w:hint="cs"/>
          <w:rtl/>
          <w:lang w:val="fr-LU"/>
        </w:rPr>
        <w:t>الإذاعية</w:t>
      </w:r>
      <w:r w:rsidRPr="00435DDD">
        <w:rPr>
          <w:rtl/>
          <w:lang w:val="fr-LU"/>
        </w:rPr>
        <w:t xml:space="preserve"> التجارية</w:t>
      </w:r>
      <w:r w:rsidRPr="00435DDD">
        <w:rPr>
          <w:rFonts w:hint="cs"/>
          <w:rtl/>
          <w:lang w:val="fr-LU"/>
        </w:rPr>
        <w:t xml:space="preserve"> بتشكيل الاتساع والتردد</w:t>
      </w:r>
      <w:r w:rsidRPr="00435DDD">
        <w:rPr>
          <w:rtl/>
          <w:lang w:val="fr-LU"/>
        </w:rPr>
        <w:t xml:space="preserve"> </w:t>
      </w:r>
      <w:r w:rsidRPr="00435DDD">
        <w:rPr>
          <w:lang w:val="fr-LU"/>
        </w:rPr>
        <w:t>(AM/</w:t>
      </w:r>
      <w:r w:rsidRPr="00435DDD">
        <w:rPr>
          <w:lang w:val="fr-FR"/>
        </w:rPr>
        <w:t>FM)</w:t>
      </w:r>
      <w:r w:rsidRPr="00435DDD">
        <w:rPr>
          <w:rtl/>
          <w:lang w:val="fr-LU"/>
        </w:rPr>
        <w:t xml:space="preserve"> والمحطات التلفزيونية التجارية والتلفزيون منخفض القدرة و</w:t>
      </w:r>
      <w:r w:rsidRPr="00435DDD">
        <w:rPr>
          <w:rFonts w:hint="cs"/>
          <w:rtl/>
          <w:lang w:val="fr-LU"/>
        </w:rPr>
        <w:t>أصحاب</w:t>
      </w:r>
      <w:r w:rsidRPr="00435DDD">
        <w:rPr>
          <w:rtl/>
          <w:lang w:val="fr-LU"/>
        </w:rPr>
        <w:t xml:space="preserve"> الرخص من </w:t>
      </w:r>
      <w:r w:rsidRPr="00435DDD">
        <w:rPr>
          <w:rFonts w:hint="cs"/>
          <w:rtl/>
          <w:lang w:val="fr-LU"/>
        </w:rPr>
        <w:t>أ</w:t>
      </w:r>
      <w:r w:rsidRPr="00435DDD">
        <w:rPr>
          <w:rtl/>
          <w:lang w:val="fr-LU"/>
        </w:rPr>
        <w:t>جل المضخمات والمحولات التلفزيونية والمضخمات والمحولات</w:t>
      </w:r>
      <w:r w:rsidRPr="00435DDD">
        <w:rPr>
          <w:rFonts w:hint="cs"/>
          <w:rtl/>
          <w:lang w:val="fr-LU"/>
        </w:rPr>
        <w:t xml:space="preserve"> الإذاعية</w:t>
      </w:r>
      <w:r w:rsidRPr="00435DDD">
        <w:rPr>
          <w:rFonts w:hint="eastAsia"/>
          <w:rtl/>
          <w:lang w:val="fr-LU"/>
        </w:rPr>
        <w:t> </w:t>
      </w:r>
      <w:r w:rsidRPr="00435DDD">
        <w:t>F</w:t>
      </w:r>
      <w:r w:rsidRPr="00435DDD">
        <w:rPr>
          <w:lang w:val="fr-LU"/>
        </w:rPr>
        <w:t>M</w:t>
      </w:r>
      <w:r w:rsidRPr="00435DDD">
        <w:rPr>
          <w:rtl/>
          <w:lang w:val="fr-LU"/>
        </w:rPr>
        <w:t xml:space="preserve"> وأصحاب الرخص لخدمات التوزيع متعددة النقاط (بما في ذلك خدمات التوزيع متعددة النقاط ومتعددة القنوات). ويعفى أصحاب الرخص التعليمي</w:t>
      </w:r>
      <w:r w:rsidRPr="00435DDD">
        <w:rPr>
          <w:rFonts w:hint="cs"/>
          <w:rtl/>
          <w:lang w:val="fr-LU"/>
        </w:rPr>
        <w:t>ة</w:t>
      </w:r>
      <w:r w:rsidRPr="00435DDD">
        <w:rPr>
          <w:rtl/>
          <w:lang w:val="fr-LU"/>
        </w:rPr>
        <w:t xml:space="preserve"> غير التجاري</w:t>
      </w:r>
      <w:r w:rsidRPr="00435DDD">
        <w:rPr>
          <w:rFonts w:hint="cs"/>
          <w:rtl/>
          <w:lang w:val="fr-LU"/>
        </w:rPr>
        <w:t>ة</w:t>
      </w:r>
      <w:r w:rsidRPr="00435DDD">
        <w:rPr>
          <w:rtl/>
          <w:lang w:val="fr-LU"/>
        </w:rPr>
        <w:t xml:space="preserve"> من الرسوم التنظيمية</w:t>
      </w:r>
      <w:r w:rsidRPr="00435DDD">
        <w:rPr>
          <w:rFonts w:hint="cs"/>
          <w:rtl/>
          <w:lang w:val="fr-LU"/>
        </w:rPr>
        <w:t>،</w:t>
      </w:r>
      <w:r w:rsidRPr="00435DDD">
        <w:rPr>
          <w:rtl/>
          <w:lang w:val="fr-LU"/>
        </w:rPr>
        <w:t xml:space="preserve"> </w:t>
      </w:r>
      <w:r w:rsidRPr="00435DDD">
        <w:rPr>
          <w:rFonts w:hint="cs"/>
          <w:rtl/>
          <w:lang w:val="fr-LU"/>
        </w:rPr>
        <w:t>مثلهم في ذلك مثل أصحاب</w:t>
      </w:r>
      <w:r w:rsidRPr="00435DDD">
        <w:rPr>
          <w:rtl/>
          <w:lang w:val="fr-LU"/>
        </w:rPr>
        <w:t xml:space="preserve"> رخص </w:t>
      </w:r>
      <w:r w:rsidRPr="00435DDD">
        <w:rPr>
          <w:rFonts w:hint="cs"/>
          <w:rtl/>
          <w:lang w:val="fr-LU"/>
        </w:rPr>
        <w:t>ال</w:t>
      </w:r>
      <w:r w:rsidRPr="00435DDD">
        <w:rPr>
          <w:rtl/>
          <w:lang w:val="fr-LU"/>
        </w:rPr>
        <w:t>خدمات الإذاع</w:t>
      </w:r>
      <w:r w:rsidRPr="00435DDD">
        <w:rPr>
          <w:rFonts w:hint="cs"/>
          <w:rtl/>
          <w:lang w:val="fr-LU"/>
        </w:rPr>
        <w:t>ي</w:t>
      </w:r>
      <w:r w:rsidRPr="00435DDD">
        <w:rPr>
          <w:rtl/>
          <w:lang w:val="fr-LU"/>
        </w:rPr>
        <w:t>ة المساعدة</w:t>
      </w:r>
      <w:r w:rsidRPr="00435DDD">
        <w:rPr>
          <w:rFonts w:hint="cs"/>
          <w:rtl/>
          <w:lang w:val="fr-LU"/>
        </w:rPr>
        <w:t>،</w:t>
      </w:r>
      <w:r w:rsidRPr="00435DDD">
        <w:rPr>
          <w:rtl/>
          <w:lang w:val="fr-LU"/>
        </w:rPr>
        <w:t xml:space="preserve"> مثل المحطات المساعدة منخفضة القدرة ومحطات الإذاعة التلفزيونية</w:t>
      </w:r>
      <w:r w:rsidRPr="00435DDD">
        <w:rPr>
          <w:rFonts w:hint="cs"/>
          <w:rtl/>
          <w:lang w:val="fr-LU"/>
        </w:rPr>
        <w:t xml:space="preserve"> المساعدة</w:t>
      </w:r>
      <w:r w:rsidRPr="00435DDD">
        <w:rPr>
          <w:rtl/>
          <w:lang w:val="fr-LU"/>
        </w:rPr>
        <w:t xml:space="preserve"> ومحطات إعادة الإرسال في</w:t>
      </w:r>
      <w:r w:rsidRPr="00435DDD">
        <w:rPr>
          <w:rFonts w:hint="cs"/>
          <w:rtl/>
          <w:lang w:val="fr-LU"/>
        </w:rPr>
        <w:t> </w:t>
      </w:r>
      <w:r w:rsidRPr="00435DDD">
        <w:rPr>
          <w:rtl/>
          <w:lang w:val="fr-LU"/>
        </w:rPr>
        <w:t xml:space="preserve">المناطق النائية والمحطات المساعدة للإذاعة السمعية حيث تستخدم </w:t>
      </w:r>
      <w:r w:rsidRPr="00435DDD">
        <w:rPr>
          <w:rFonts w:hint="cs"/>
          <w:rtl/>
          <w:lang w:val="fr-LU"/>
        </w:rPr>
        <w:t>بالاقتران</w:t>
      </w:r>
      <w:r w:rsidRPr="00435DDD">
        <w:rPr>
          <w:rtl/>
          <w:lang w:val="fr-LU"/>
        </w:rPr>
        <w:t xml:space="preserve"> مع محطات تعليمية غير تجارية متعددة الملكية. وتعفى</w:t>
      </w:r>
      <w:r w:rsidRPr="00435DDD">
        <w:rPr>
          <w:rFonts w:hint="cs"/>
          <w:rtl/>
          <w:lang w:val="fr-LU"/>
        </w:rPr>
        <w:t xml:space="preserve"> من هذه الرسوم أيضاً</w:t>
      </w:r>
      <w:r w:rsidRPr="00435DDD">
        <w:rPr>
          <w:rtl/>
          <w:lang w:val="fr-LU"/>
        </w:rPr>
        <w:t xml:space="preserve"> رخص أجهزة الإنذار </w:t>
      </w:r>
      <w:r w:rsidRPr="00435DDD">
        <w:rPr>
          <w:rFonts w:hint="cs"/>
          <w:rtl/>
          <w:lang w:val="fr-LU"/>
        </w:rPr>
        <w:t>بالكوارث</w:t>
      </w:r>
      <w:r w:rsidR="007B6E45" w:rsidRPr="00435DDD">
        <w:rPr>
          <w:rFonts w:hint="eastAsia"/>
          <w:rtl/>
          <w:lang w:val="fr-LU"/>
        </w:rPr>
        <w:t> </w:t>
      </w:r>
      <w:r w:rsidR="007B6E45" w:rsidRPr="00435DDD">
        <w:t>(EAS)</w:t>
      </w:r>
      <w:r w:rsidRPr="00435DDD">
        <w:rPr>
          <w:rFonts w:hint="cs"/>
          <w:rtl/>
          <w:lang w:val="fr-LU"/>
        </w:rPr>
        <w:t xml:space="preserve"> </w:t>
      </w:r>
      <w:r w:rsidRPr="00435DDD">
        <w:rPr>
          <w:rtl/>
          <w:lang w:val="fr-LU"/>
        </w:rPr>
        <w:t>لتجهيزات الخدمة المساعدة</w:t>
      </w:r>
      <w:r w:rsidRPr="00435DDD">
        <w:rPr>
          <w:rFonts w:hint="cs"/>
          <w:rtl/>
          <w:lang w:val="fr-LU"/>
        </w:rPr>
        <w:t>،</w:t>
      </w:r>
      <w:r w:rsidRPr="00435DDD">
        <w:rPr>
          <w:rtl/>
          <w:lang w:val="fr-LU"/>
        </w:rPr>
        <w:t xml:space="preserve"> </w:t>
      </w:r>
      <w:r w:rsidRPr="00435DDD">
        <w:rPr>
          <w:rFonts w:hint="cs"/>
          <w:rtl/>
          <w:lang w:val="fr-LU"/>
        </w:rPr>
        <w:t>كما يعفى</w:t>
      </w:r>
      <w:r w:rsidRPr="00435DDD">
        <w:rPr>
          <w:rtl/>
          <w:lang w:val="fr-LU"/>
        </w:rPr>
        <w:t xml:space="preserve"> أصحاب رخص الخدمة الثابتة التلفزيونية التعليمية</w:t>
      </w:r>
      <w:r w:rsidR="007B6E45" w:rsidRPr="00435DDD">
        <w:rPr>
          <w:rFonts w:hint="eastAsia"/>
          <w:rtl/>
          <w:lang w:val="fr-LU"/>
        </w:rPr>
        <w:t> </w:t>
      </w:r>
      <w:r w:rsidR="007B6E45" w:rsidRPr="00435DDD">
        <w:t>(ITFS)</w:t>
      </w:r>
      <w:r w:rsidRPr="00435DDD">
        <w:rPr>
          <w:rtl/>
          <w:lang w:val="fr-LU"/>
        </w:rPr>
        <w:t>. وفي حال</w:t>
      </w:r>
      <w:r w:rsidRPr="00435DDD">
        <w:rPr>
          <w:rFonts w:hint="cs"/>
          <w:rtl/>
          <w:lang w:val="fr-LU"/>
        </w:rPr>
        <w:t xml:space="preserve">ة أي </w:t>
      </w:r>
      <w:r w:rsidRPr="00435DDD">
        <w:rPr>
          <w:rtl/>
          <w:lang w:val="fr-LU"/>
        </w:rPr>
        <w:t xml:space="preserve">تغيير في ملكية نظام ما بعد تاريخ </w:t>
      </w:r>
      <w:r w:rsidRPr="00435DDD">
        <w:rPr>
          <w:rFonts w:hint="cs"/>
          <w:rtl/>
          <w:lang w:val="fr-LU"/>
        </w:rPr>
        <w:t>النفاذ</w:t>
      </w:r>
      <w:r w:rsidRPr="00435DDD">
        <w:rPr>
          <w:rtl/>
          <w:lang w:val="fr-LU"/>
        </w:rPr>
        <w:t xml:space="preserve"> و</w:t>
      </w:r>
      <w:r w:rsidRPr="00435DDD">
        <w:rPr>
          <w:rFonts w:hint="cs"/>
          <w:rtl/>
          <w:lang w:val="fr-LU"/>
        </w:rPr>
        <w:t>لكن</w:t>
      </w:r>
      <w:r w:rsidRPr="00435DDD">
        <w:rPr>
          <w:rtl/>
          <w:lang w:val="fr-LU"/>
        </w:rPr>
        <w:t xml:space="preserve"> قبل موعد الدفع، تعود مسؤولية تسديد الرسوم التنظيمية على حامل ال</w:t>
      </w:r>
      <w:r w:rsidRPr="00435DDD">
        <w:rPr>
          <w:rFonts w:hint="cs"/>
          <w:rtl/>
          <w:lang w:val="fr-LU"/>
        </w:rPr>
        <w:t>ت</w:t>
      </w:r>
      <w:r w:rsidRPr="00435DDD">
        <w:rPr>
          <w:rtl/>
          <w:lang w:val="fr-LU"/>
        </w:rPr>
        <w:t>سج</w:t>
      </w:r>
      <w:r w:rsidRPr="00435DDD">
        <w:rPr>
          <w:rFonts w:hint="cs"/>
          <w:rtl/>
          <w:lang w:val="fr-LU"/>
        </w:rPr>
        <w:t>ي</w:t>
      </w:r>
      <w:r w:rsidRPr="00435DDD">
        <w:rPr>
          <w:rtl/>
          <w:lang w:val="fr-LU"/>
        </w:rPr>
        <w:t xml:space="preserve">ل في تاريخ </w:t>
      </w:r>
      <w:r w:rsidRPr="00435DDD">
        <w:rPr>
          <w:rFonts w:hint="cs"/>
          <w:rtl/>
          <w:lang w:val="fr-LU"/>
        </w:rPr>
        <w:t>النفاذ</w:t>
      </w:r>
      <w:r w:rsidRPr="00435DDD">
        <w:rPr>
          <w:rtl/>
          <w:lang w:val="fr-LU"/>
        </w:rPr>
        <w:t xml:space="preserve"> المشار إليه.</w:t>
      </w:r>
    </w:p>
    <w:p w:rsidR="0052112B" w:rsidRPr="00435DDD" w:rsidRDefault="0052112B" w:rsidP="002F45DE">
      <w:pPr>
        <w:spacing w:after="120"/>
        <w:rPr>
          <w:rtl/>
          <w:lang w:val="fr-LU"/>
        </w:rPr>
      </w:pPr>
      <w:r w:rsidRPr="00435DDD">
        <w:rPr>
          <w:i/>
          <w:iCs/>
          <w:rtl/>
          <w:lang w:val="fr-LU"/>
        </w:rPr>
        <w:t xml:space="preserve">أنظمة التلفزيون </w:t>
      </w:r>
      <w:r w:rsidRPr="00435DDD">
        <w:rPr>
          <w:rFonts w:hint="cs"/>
          <w:i/>
          <w:iCs/>
          <w:rtl/>
          <w:lang w:val="fr-LU"/>
        </w:rPr>
        <w:t>ا</w:t>
      </w:r>
      <w:r w:rsidRPr="00435DDD">
        <w:rPr>
          <w:i/>
          <w:iCs/>
          <w:rtl/>
          <w:lang w:val="fr-LU"/>
        </w:rPr>
        <w:t>لكبل</w:t>
      </w:r>
      <w:r w:rsidRPr="00435DDD">
        <w:rPr>
          <w:rFonts w:hint="cs"/>
          <w:i/>
          <w:iCs/>
          <w:rtl/>
          <w:lang w:val="fr-LU"/>
        </w:rPr>
        <w:t>ي</w:t>
      </w:r>
      <w:r w:rsidRPr="00435DDD">
        <w:rPr>
          <w:rtl/>
          <w:lang w:val="fr-LU"/>
        </w:rPr>
        <w:t>:</w:t>
      </w:r>
      <w:r w:rsidRPr="00435DDD">
        <w:rPr>
          <w:lang w:val="fr-LU"/>
        </w:rPr>
        <w:t xml:space="preserve"> </w:t>
      </w:r>
      <w:r w:rsidRPr="00435DDD">
        <w:rPr>
          <w:rtl/>
          <w:lang w:val="fr-LU"/>
        </w:rPr>
        <w:t xml:space="preserve">طلب من الأنظمة التلفزيونية الكبلية التي تعمل بتاريخ </w:t>
      </w:r>
      <w:r w:rsidRPr="00435DDD">
        <w:rPr>
          <w:lang w:val="fr-LU"/>
        </w:rPr>
        <w:t>31</w:t>
      </w:r>
      <w:r w:rsidRPr="00435DDD">
        <w:rPr>
          <w:rtl/>
          <w:lang w:val="fr-LU"/>
        </w:rPr>
        <w:t xml:space="preserve"> ديسمبر </w:t>
      </w:r>
      <w:r w:rsidRPr="00435DDD">
        <w:rPr>
          <w:lang w:val="fr-LU"/>
        </w:rPr>
        <w:t>1996</w:t>
      </w:r>
      <w:r w:rsidRPr="00435DDD">
        <w:rPr>
          <w:rtl/>
          <w:lang w:val="fr-LU"/>
        </w:rPr>
        <w:t xml:space="preserve"> أن تسدد رسوما</w:t>
      </w:r>
      <w:r w:rsidRPr="00435DDD">
        <w:rPr>
          <w:rFonts w:hint="cs"/>
          <w:rtl/>
          <w:lang w:val="fr-LU"/>
        </w:rPr>
        <w:t>ً</w:t>
      </w:r>
      <w:r w:rsidRPr="00435DDD">
        <w:rPr>
          <w:rtl/>
          <w:lang w:val="fr-LU"/>
        </w:rPr>
        <w:t xml:space="preserve"> تنظيمية </w:t>
      </w:r>
      <w:r w:rsidRPr="00435DDD">
        <w:rPr>
          <w:rFonts w:hint="cs"/>
          <w:rtl/>
          <w:lang w:val="fr-LU"/>
        </w:rPr>
        <w:t xml:space="preserve">عن </w:t>
      </w:r>
      <w:r w:rsidRPr="00435DDD">
        <w:rPr>
          <w:rFonts w:hint="cs"/>
          <w:spacing w:val="-2"/>
          <w:rtl/>
          <w:lang w:val="fr-LU"/>
        </w:rPr>
        <w:t xml:space="preserve">كل </w:t>
      </w:r>
      <w:r w:rsidRPr="00435DDD">
        <w:rPr>
          <w:spacing w:val="-2"/>
          <w:rtl/>
          <w:lang w:val="fr-LU"/>
        </w:rPr>
        <w:t xml:space="preserve">مشترك في السنة المالية </w:t>
      </w:r>
      <w:r w:rsidRPr="00435DDD">
        <w:rPr>
          <w:spacing w:val="-2"/>
          <w:lang w:val="fr-LU"/>
        </w:rPr>
        <w:t>1997</w:t>
      </w:r>
      <w:r w:rsidRPr="00435DDD">
        <w:rPr>
          <w:spacing w:val="-2"/>
          <w:rtl/>
          <w:lang w:val="fr-LU"/>
        </w:rPr>
        <w:t>. وطلب من كل الأنظمة التلفزيونية الكبلية بأن تسدد رسوما</w:t>
      </w:r>
      <w:r w:rsidRPr="00435DDD">
        <w:rPr>
          <w:rFonts w:hint="cs"/>
          <w:spacing w:val="-2"/>
          <w:rtl/>
          <w:lang w:val="fr-LU"/>
        </w:rPr>
        <w:t>ً</w:t>
      </w:r>
      <w:r w:rsidRPr="00435DDD">
        <w:rPr>
          <w:spacing w:val="-2"/>
          <w:rtl/>
          <w:lang w:val="fr-LU"/>
        </w:rPr>
        <w:t xml:space="preserve"> تنظيمية تبلغ</w:t>
      </w:r>
      <w:r w:rsidRPr="00435DDD">
        <w:rPr>
          <w:rFonts w:hint="eastAsia"/>
          <w:spacing w:val="-2"/>
          <w:rtl/>
          <w:lang w:val="fr-LU"/>
        </w:rPr>
        <w:t> </w:t>
      </w:r>
      <w:r w:rsidRPr="00435DDD">
        <w:rPr>
          <w:spacing w:val="-2"/>
        </w:rPr>
        <w:t>0,54</w:t>
      </w:r>
      <w:r w:rsidRPr="00435DDD">
        <w:rPr>
          <w:spacing w:val="-2"/>
          <w:rtl/>
          <w:lang w:val="fr-LU"/>
        </w:rPr>
        <w:t xml:space="preserve"> دولار</w:t>
      </w:r>
      <w:r w:rsidR="002F45DE" w:rsidRPr="00435DDD">
        <w:rPr>
          <w:rFonts w:hint="cs"/>
          <w:spacing w:val="-2"/>
          <w:rtl/>
          <w:lang w:val="fr-LU"/>
        </w:rPr>
        <w:t xml:space="preserve"> </w:t>
      </w:r>
      <w:r w:rsidR="007B6E45" w:rsidRPr="00435DDD">
        <w:rPr>
          <w:rFonts w:hint="cs"/>
          <w:spacing w:val="-2"/>
          <w:rtl/>
          <w:lang w:val="fr-LU"/>
        </w:rPr>
        <w:t>أمريكي</w:t>
      </w:r>
      <w:r w:rsidRPr="00435DDD">
        <w:rPr>
          <w:rtl/>
          <w:lang w:val="fr-LU"/>
        </w:rPr>
        <w:t xml:space="preserve"> </w:t>
      </w:r>
      <w:r w:rsidRPr="00435DDD">
        <w:rPr>
          <w:rFonts w:hint="cs"/>
          <w:rtl/>
          <w:lang w:val="fr-LU"/>
        </w:rPr>
        <w:t xml:space="preserve">عن </w:t>
      </w:r>
      <w:r w:rsidRPr="00435DDD">
        <w:rPr>
          <w:rtl/>
          <w:lang w:val="fr-LU"/>
        </w:rPr>
        <w:t xml:space="preserve">كل مشترك </w:t>
      </w:r>
      <w:r w:rsidRPr="00435DDD">
        <w:rPr>
          <w:rFonts w:hint="cs"/>
          <w:rtl/>
          <w:lang w:val="fr-LU"/>
        </w:rPr>
        <w:t xml:space="preserve">في </w:t>
      </w:r>
      <w:r w:rsidRPr="00435DDD">
        <w:rPr>
          <w:rtl/>
          <w:lang w:val="fr-LU"/>
        </w:rPr>
        <w:t>كل وحدة جم</w:t>
      </w:r>
      <w:r w:rsidRPr="00435DDD">
        <w:rPr>
          <w:rFonts w:hint="cs"/>
          <w:rtl/>
          <w:lang w:val="fr-LU"/>
        </w:rPr>
        <w:t>ا</w:t>
      </w:r>
      <w:r w:rsidRPr="00435DDD">
        <w:rPr>
          <w:rtl/>
          <w:lang w:val="fr-LU"/>
        </w:rPr>
        <w:t>ع</w:t>
      </w:r>
      <w:r w:rsidRPr="00435DDD">
        <w:rPr>
          <w:rFonts w:hint="cs"/>
          <w:rtl/>
          <w:lang w:val="fr-LU"/>
        </w:rPr>
        <w:t>ي</w:t>
      </w:r>
      <w:r w:rsidRPr="00435DDD">
        <w:rPr>
          <w:rtl/>
          <w:lang w:val="fr-LU"/>
        </w:rPr>
        <w:t>ة يشغل فيها. إضافة إلى ذلك، طلب من كل نظام ي</w:t>
      </w:r>
      <w:r w:rsidRPr="00435DDD">
        <w:rPr>
          <w:rFonts w:hint="cs"/>
          <w:rtl/>
          <w:lang w:val="fr-LU"/>
        </w:rPr>
        <w:t>عم</w:t>
      </w:r>
      <w:r w:rsidRPr="00435DDD">
        <w:rPr>
          <w:rtl/>
          <w:lang w:val="fr-LU"/>
        </w:rPr>
        <w:t xml:space="preserve">ل في </w:t>
      </w:r>
      <w:r w:rsidRPr="00435DDD">
        <w:rPr>
          <w:lang w:val="fr-LU"/>
        </w:rPr>
        <w:t>1</w:t>
      </w:r>
      <w:r w:rsidRPr="00435DDD">
        <w:rPr>
          <w:rtl/>
          <w:lang w:val="fr-LU"/>
        </w:rPr>
        <w:t xml:space="preserve"> أكتوبر</w:t>
      </w:r>
      <w:r w:rsidRPr="00435DDD">
        <w:rPr>
          <w:rFonts w:hint="cs"/>
          <w:rtl/>
          <w:lang w:val="fr-LU"/>
        </w:rPr>
        <w:t> </w:t>
      </w:r>
      <w:r w:rsidRPr="00435DDD">
        <w:rPr>
          <w:lang w:val="fr-LU"/>
        </w:rPr>
        <w:t>1996</w:t>
      </w:r>
      <w:r w:rsidRPr="00435DDD">
        <w:rPr>
          <w:rtl/>
          <w:lang w:val="fr-LU"/>
        </w:rPr>
        <w:t xml:space="preserve"> </w:t>
      </w:r>
      <w:r w:rsidRPr="00435DDD">
        <w:rPr>
          <w:rFonts w:hint="cs"/>
          <w:rtl/>
          <w:lang w:val="fr-LU"/>
        </w:rPr>
        <w:t>أ</w:t>
      </w:r>
      <w:r w:rsidRPr="00435DDD">
        <w:rPr>
          <w:rtl/>
          <w:lang w:val="fr-LU"/>
        </w:rPr>
        <w:t>ن يسدد رسما</w:t>
      </w:r>
      <w:r w:rsidRPr="00435DDD">
        <w:rPr>
          <w:rFonts w:hint="cs"/>
          <w:rtl/>
          <w:lang w:val="fr-LU"/>
        </w:rPr>
        <w:t>ً</w:t>
      </w:r>
      <w:r w:rsidRPr="00435DDD">
        <w:rPr>
          <w:rtl/>
          <w:lang w:val="fr-LU"/>
        </w:rPr>
        <w:t xml:space="preserve"> </w:t>
      </w:r>
      <w:r w:rsidRPr="00435DDD">
        <w:rPr>
          <w:spacing w:val="2"/>
          <w:rtl/>
          <w:lang w:val="fr-LU"/>
        </w:rPr>
        <w:t>ي</w:t>
      </w:r>
      <w:r w:rsidRPr="00435DDD">
        <w:rPr>
          <w:rFonts w:hint="cs"/>
          <w:spacing w:val="2"/>
          <w:rtl/>
          <w:lang w:val="fr-LU"/>
        </w:rPr>
        <w:t>ب</w:t>
      </w:r>
      <w:r w:rsidRPr="00435DDD">
        <w:rPr>
          <w:spacing w:val="2"/>
          <w:rtl/>
          <w:lang w:val="fr-LU"/>
        </w:rPr>
        <w:t>لغ</w:t>
      </w:r>
      <w:r w:rsidRPr="00435DDD">
        <w:rPr>
          <w:rFonts w:hint="cs"/>
          <w:spacing w:val="2"/>
          <w:rtl/>
          <w:lang w:val="fr-LU"/>
        </w:rPr>
        <w:t> </w:t>
      </w:r>
      <w:r w:rsidRPr="00435DDD">
        <w:rPr>
          <w:spacing w:val="2"/>
        </w:rPr>
        <w:t>65,00</w:t>
      </w:r>
      <w:r w:rsidRPr="00435DDD">
        <w:rPr>
          <w:spacing w:val="2"/>
          <w:rtl/>
          <w:lang w:val="fr-LU"/>
        </w:rPr>
        <w:t xml:space="preserve"> دولارا</w:t>
      </w:r>
      <w:r w:rsidRPr="00435DDD">
        <w:rPr>
          <w:rFonts w:hint="cs"/>
          <w:spacing w:val="2"/>
          <w:rtl/>
          <w:lang w:val="fr-LU"/>
        </w:rPr>
        <w:t>ً</w:t>
      </w:r>
      <w:r w:rsidRPr="00435DDD">
        <w:rPr>
          <w:spacing w:val="2"/>
          <w:rtl/>
          <w:lang w:val="fr-LU"/>
        </w:rPr>
        <w:t xml:space="preserve"> لكل رخصة خدمة مرحل هوائي جم</w:t>
      </w:r>
      <w:r w:rsidRPr="00435DDD">
        <w:rPr>
          <w:rFonts w:hint="cs"/>
          <w:spacing w:val="2"/>
          <w:rtl/>
          <w:lang w:val="fr-LU"/>
        </w:rPr>
        <w:t>ا</w:t>
      </w:r>
      <w:r w:rsidRPr="00435DDD">
        <w:rPr>
          <w:spacing w:val="2"/>
          <w:rtl/>
          <w:lang w:val="fr-LU"/>
        </w:rPr>
        <w:t>ع</w:t>
      </w:r>
      <w:r w:rsidRPr="00435DDD">
        <w:rPr>
          <w:rFonts w:hint="cs"/>
          <w:spacing w:val="2"/>
          <w:rtl/>
          <w:lang w:val="fr-LU"/>
        </w:rPr>
        <w:t>ي</w:t>
      </w:r>
      <w:r w:rsidRPr="00435DDD">
        <w:rPr>
          <w:spacing w:val="2"/>
          <w:rtl/>
          <w:lang w:val="fr-LU"/>
        </w:rPr>
        <w:t>ة</w:t>
      </w:r>
      <w:r w:rsidRPr="00435DDD">
        <w:rPr>
          <w:rFonts w:hint="cs"/>
          <w:spacing w:val="2"/>
          <w:rtl/>
          <w:lang w:val="fr-LU"/>
        </w:rPr>
        <w:t>،</w:t>
      </w:r>
      <w:r w:rsidRPr="00435DDD">
        <w:rPr>
          <w:spacing w:val="2"/>
          <w:rtl/>
          <w:lang w:val="fr-LU"/>
        </w:rPr>
        <w:t xml:space="preserve"> ورسما</w:t>
      </w:r>
      <w:r w:rsidRPr="00435DDD">
        <w:rPr>
          <w:rFonts w:hint="cs"/>
          <w:spacing w:val="2"/>
          <w:rtl/>
          <w:lang w:val="fr-LU"/>
        </w:rPr>
        <w:t>ً</w:t>
      </w:r>
      <w:r w:rsidRPr="00435DDD">
        <w:rPr>
          <w:spacing w:val="2"/>
          <w:rtl/>
          <w:lang w:val="fr-LU"/>
        </w:rPr>
        <w:t xml:space="preserve"> يبلغ</w:t>
      </w:r>
      <w:r w:rsidRPr="00435DDD">
        <w:rPr>
          <w:rFonts w:hint="cs"/>
          <w:spacing w:val="2"/>
          <w:rtl/>
          <w:lang w:val="fr-LU"/>
        </w:rPr>
        <w:t xml:space="preserve"> </w:t>
      </w:r>
      <w:r w:rsidRPr="00435DDD">
        <w:rPr>
          <w:spacing w:val="2"/>
        </w:rPr>
        <w:t>25,00</w:t>
      </w:r>
      <w:r w:rsidRPr="00435DDD">
        <w:rPr>
          <w:spacing w:val="2"/>
          <w:rtl/>
          <w:lang w:val="fr-LU"/>
        </w:rPr>
        <w:t xml:space="preserve"> دولارا</w:t>
      </w:r>
      <w:r w:rsidRPr="00435DDD">
        <w:rPr>
          <w:rFonts w:hint="cs"/>
          <w:spacing w:val="2"/>
          <w:rtl/>
          <w:lang w:val="fr-LU"/>
        </w:rPr>
        <w:t>ً</w:t>
      </w:r>
      <w:r w:rsidRPr="00435DDD">
        <w:rPr>
          <w:spacing w:val="2"/>
          <w:rtl/>
          <w:lang w:val="fr-LU"/>
        </w:rPr>
        <w:t xml:space="preserve"> لكل رخصة خدمة مساعدة إذاعية</w:t>
      </w:r>
      <w:r w:rsidRPr="00435DDD">
        <w:rPr>
          <w:rFonts w:hint="cs"/>
          <w:spacing w:val="2"/>
          <w:rtl/>
          <w:lang w:val="fr-LU"/>
        </w:rPr>
        <w:t>،</w:t>
      </w:r>
      <w:r w:rsidRPr="00435DDD">
        <w:rPr>
          <w:spacing w:val="2"/>
          <w:rtl/>
          <w:lang w:val="fr-LU"/>
        </w:rPr>
        <w:t xml:space="preserve"> إذا انطبق ذلك. وفي حال طرأ تغيير </w:t>
      </w:r>
      <w:r w:rsidRPr="00435DDD">
        <w:rPr>
          <w:rFonts w:hint="cs"/>
          <w:spacing w:val="2"/>
          <w:rtl/>
          <w:lang w:val="fr-LU"/>
        </w:rPr>
        <w:t>على</w:t>
      </w:r>
      <w:r w:rsidRPr="00435DDD">
        <w:rPr>
          <w:spacing w:val="2"/>
          <w:rtl/>
          <w:lang w:val="fr-LU"/>
        </w:rPr>
        <w:t xml:space="preserve"> ملكية النظام بعد التواريخ الفعلية المذكورة أعلاه وإنما قبل أن يحل موعد الدفع، تعود</w:t>
      </w:r>
      <w:r w:rsidRPr="00435DDD">
        <w:rPr>
          <w:rtl/>
          <w:lang w:val="fr-LU"/>
        </w:rPr>
        <w:t xml:space="preserve"> مسؤولية دفع الرسم التنظيمي على مالك ال</w:t>
      </w:r>
      <w:r w:rsidRPr="00435DDD">
        <w:rPr>
          <w:rFonts w:hint="cs"/>
          <w:rtl/>
          <w:lang w:val="fr-LU"/>
        </w:rPr>
        <w:t>ت</w:t>
      </w:r>
      <w:r w:rsidRPr="00435DDD">
        <w:rPr>
          <w:rtl/>
          <w:lang w:val="fr-LU"/>
        </w:rPr>
        <w:t>س</w:t>
      </w:r>
      <w:r w:rsidRPr="00435DDD">
        <w:rPr>
          <w:rFonts w:hint="cs"/>
          <w:rtl/>
          <w:lang w:val="fr-LU"/>
        </w:rPr>
        <w:t>جي</w:t>
      </w:r>
      <w:r w:rsidRPr="00435DDD">
        <w:rPr>
          <w:rtl/>
          <w:lang w:val="fr-LU"/>
        </w:rPr>
        <w:t xml:space="preserve">ل في تواريخ </w:t>
      </w:r>
      <w:r w:rsidRPr="00435DDD">
        <w:rPr>
          <w:rFonts w:hint="cs"/>
          <w:rtl/>
          <w:lang w:val="fr-LU"/>
        </w:rPr>
        <w:t xml:space="preserve">السريان </w:t>
      </w:r>
      <w:r w:rsidRPr="00435DDD">
        <w:rPr>
          <w:rtl/>
          <w:lang w:val="fr-LU"/>
        </w:rPr>
        <w:t>الملائمة المذكورة أعلاه.</w:t>
      </w:r>
    </w:p>
    <w:p w:rsidR="0052112B" w:rsidRPr="00435DDD" w:rsidRDefault="0052112B" w:rsidP="00A5007F">
      <w:pPr>
        <w:spacing w:after="120"/>
        <w:rPr>
          <w:rtl/>
          <w:lang w:val="fr-LU"/>
        </w:rPr>
      </w:pPr>
      <w:r w:rsidRPr="00435DDD">
        <w:rPr>
          <w:rtl/>
          <w:lang w:val="fr-LU"/>
        </w:rPr>
        <w:t xml:space="preserve">أصحاب رخص الخدمة الثابتة العمومية الدولية (الجزء </w:t>
      </w:r>
      <w:r w:rsidRPr="00435DDD">
        <w:rPr>
          <w:lang w:val="fr-LU"/>
        </w:rPr>
        <w:t>23</w:t>
      </w:r>
      <w:r w:rsidRPr="00435DDD">
        <w:rPr>
          <w:rtl/>
          <w:lang w:val="fr-LU"/>
        </w:rPr>
        <w:t xml:space="preserve">) وأصحاب رخص </w:t>
      </w:r>
      <w:r w:rsidRPr="00435DDD">
        <w:rPr>
          <w:rFonts w:hint="cs"/>
          <w:rtl/>
          <w:lang w:val="fr-LU"/>
        </w:rPr>
        <w:t>ال</w:t>
      </w:r>
      <w:r w:rsidRPr="00435DDD">
        <w:rPr>
          <w:rtl/>
          <w:lang w:val="fr-LU"/>
        </w:rPr>
        <w:t>خدمة الإذاع</w:t>
      </w:r>
      <w:r w:rsidRPr="00435DDD">
        <w:rPr>
          <w:rFonts w:hint="cs"/>
          <w:rtl/>
          <w:lang w:val="fr-LU"/>
        </w:rPr>
        <w:t>ي</w:t>
      </w:r>
      <w:r w:rsidRPr="00435DDD">
        <w:rPr>
          <w:rtl/>
          <w:lang w:val="fr-LU"/>
        </w:rPr>
        <w:t>ة</w:t>
      </w:r>
      <w:r w:rsidRPr="00435DDD">
        <w:rPr>
          <w:rFonts w:hint="cs"/>
          <w:rtl/>
          <w:lang w:val="fr-LU"/>
        </w:rPr>
        <w:t xml:space="preserve"> </w:t>
      </w:r>
      <w:r w:rsidRPr="00435DDD">
        <w:t>(HF)</w:t>
      </w:r>
      <w:r w:rsidRPr="00435DDD">
        <w:rPr>
          <w:rtl/>
          <w:lang w:val="fr-LU"/>
        </w:rPr>
        <w:t xml:space="preserve"> الدولية (الجزء</w:t>
      </w:r>
      <w:r w:rsidRPr="00435DDD">
        <w:rPr>
          <w:rFonts w:hint="cs"/>
          <w:rtl/>
          <w:lang w:val="fr-LU"/>
        </w:rPr>
        <w:t> </w:t>
      </w:r>
      <w:r w:rsidRPr="00435DDD">
        <w:rPr>
          <w:lang w:val="fr-LU"/>
        </w:rPr>
        <w:t>73</w:t>
      </w:r>
      <w:r w:rsidRPr="00435DDD">
        <w:rPr>
          <w:rtl/>
          <w:lang w:val="fr-LU"/>
        </w:rPr>
        <w:t xml:space="preserve">) ومزودو </w:t>
      </w:r>
      <w:r w:rsidRPr="00435DDD">
        <w:rPr>
          <w:rFonts w:hint="cs"/>
          <w:rtl/>
          <w:lang w:val="fr-LU"/>
        </w:rPr>
        <w:t>إ</w:t>
      </w:r>
      <w:r w:rsidRPr="00435DDD">
        <w:rPr>
          <w:rtl/>
          <w:lang w:val="fr-LU"/>
        </w:rPr>
        <w:t xml:space="preserve">دارات الدعم الدولية ومشغلو المحطات الأرضية (الجزء </w:t>
      </w:r>
      <w:r w:rsidRPr="00435DDD">
        <w:rPr>
          <w:lang w:val="fr-LU"/>
        </w:rPr>
        <w:t>25</w:t>
      </w:r>
      <w:r w:rsidRPr="00435DDD">
        <w:rPr>
          <w:rtl/>
          <w:lang w:val="fr-LU"/>
        </w:rPr>
        <w:t>) ومشغلو المحطات الفضائية المستقرة بالنسبة إلى الأرض (الجزء</w:t>
      </w:r>
      <w:r w:rsidR="00A5007F" w:rsidRPr="00435DDD">
        <w:rPr>
          <w:rFonts w:hint="cs"/>
          <w:rtl/>
          <w:lang w:val="fr-LU"/>
        </w:rPr>
        <w:t> </w:t>
      </w:r>
      <w:r w:rsidRPr="00435DDD">
        <w:rPr>
          <w:lang w:val="fr-LU"/>
        </w:rPr>
        <w:t>25</w:t>
      </w:r>
      <w:r w:rsidRPr="00435DDD">
        <w:rPr>
          <w:rtl/>
          <w:lang w:val="fr-LU"/>
        </w:rPr>
        <w:t xml:space="preserve">) </w:t>
      </w:r>
      <w:r w:rsidRPr="00435DDD">
        <w:rPr>
          <w:rtl/>
          <w:lang w:val="fr-LU"/>
        </w:rPr>
        <w:lastRenderedPageBreak/>
        <w:t xml:space="preserve">وأصحاب الرخص </w:t>
      </w:r>
      <w:r w:rsidRPr="00435DDD">
        <w:rPr>
          <w:rFonts w:hint="cs"/>
          <w:rtl/>
          <w:lang w:val="fr-LU"/>
        </w:rPr>
        <w:t>ل</w:t>
      </w:r>
      <w:r w:rsidRPr="00435DDD">
        <w:rPr>
          <w:rtl/>
          <w:lang w:val="fr-LU"/>
        </w:rPr>
        <w:t>لخدمة الإذاع</w:t>
      </w:r>
      <w:r w:rsidRPr="00435DDD">
        <w:rPr>
          <w:rFonts w:hint="cs"/>
          <w:rtl/>
          <w:lang w:val="fr-LU"/>
        </w:rPr>
        <w:t>ي</w:t>
      </w:r>
      <w:r w:rsidRPr="00435DDD">
        <w:rPr>
          <w:rtl/>
          <w:lang w:val="fr-LU"/>
        </w:rPr>
        <w:t xml:space="preserve">ة المباشرة الساتلية (الجزء </w:t>
      </w:r>
      <w:r w:rsidRPr="00435DDD">
        <w:rPr>
          <w:lang w:val="fr-LU"/>
        </w:rPr>
        <w:t>100</w:t>
      </w:r>
      <w:r w:rsidRPr="00435DDD">
        <w:rPr>
          <w:rtl/>
          <w:lang w:val="fr-LU"/>
        </w:rPr>
        <w:t>) وأصحاب رخص تشغيل</w:t>
      </w:r>
      <w:r w:rsidRPr="00435DDD">
        <w:rPr>
          <w:rFonts w:hint="cs"/>
          <w:rtl/>
          <w:lang w:val="fr-LU"/>
        </w:rPr>
        <w:t xml:space="preserve"> أنظمة</w:t>
      </w:r>
      <w:r w:rsidRPr="00435DDD">
        <w:rPr>
          <w:rtl/>
          <w:lang w:val="fr-LU"/>
        </w:rPr>
        <w:t xml:space="preserve"> المدارات المنخفضة </w:t>
      </w:r>
      <w:r w:rsidRPr="00435DDD">
        <w:rPr>
          <w:rFonts w:hint="cs"/>
          <w:rtl/>
          <w:lang w:val="fr-LU"/>
        </w:rPr>
        <w:t>بالنسبة إلى ا</w:t>
      </w:r>
      <w:r w:rsidRPr="00435DDD">
        <w:rPr>
          <w:rtl/>
          <w:lang w:val="fr-LU"/>
        </w:rPr>
        <w:t xml:space="preserve">لأرض (الجزء </w:t>
      </w:r>
      <w:r w:rsidRPr="00435DDD">
        <w:rPr>
          <w:lang w:val="fr-LU"/>
        </w:rPr>
        <w:t>25</w:t>
      </w:r>
      <w:r w:rsidRPr="00435DDD">
        <w:rPr>
          <w:rtl/>
          <w:lang w:val="fr-LU"/>
        </w:rPr>
        <w:t>).</w:t>
      </w:r>
    </w:p>
    <w:p w:rsidR="0052112B" w:rsidRPr="00435DDD" w:rsidRDefault="0052112B" w:rsidP="0052112B">
      <w:pPr>
        <w:spacing w:after="120"/>
        <w:rPr>
          <w:rtl/>
          <w:lang w:val="fr-LU"/>
        </w:rPr>
      </w:pPr>
      <w:r w:rsidRPr="00435DDD">
        <w:rPr>
          <w:rFonts w:hint="cs"/>
          <w:rtl/>
          <w:lang w:val="fr-LU"/>
        </w:rPr>
        <w:t xml:space="preserve">ولا تطالَب </w:t>
      </w:r>
      <w:r w:rsidRPr="00435DDD">
        <w:rPr>
          <w:rtl/>
          <w:lang w:val="fr-LU"/>
        </w:rPr>
        <w:t xml:space="preserve">الحكومات المحلية والكيانات التي لا تتوخى الربح </w:t>
      </w:r>
      <w:r w:rsidRPr="00435DDD">
        <w:rPr>
          <w:rFonts w:hint="cs"/>
          <w:rtl/>
          <w:lang w:val="fr-LU"/>
        </w:rPr>
        <w:t>بدفع</w:t>
      </w:r>
      <w:r w:rsidRPr="00435DDD">
        <w:rPr>
          <w:rtl/>
          <w:lang w:val="fr-LU"/>
        </w:rPr>
        <w:t xml:space="preserve"> الرسوم التنظيمية. بيد أن اللجنة</w:t>
      </w:r>
      <w:r w:rsidRPr="00435DDD">
        <w:rPr>
          <w:rFonts w:hint="cs"/>
          <w:rtl/>
          <w:lang w:val="fr-LU"/>
        </w:rPr>
        <w:t xml:space="preserve"> الاتحادية</w:t>
      </w:r>
      <w:r w:rsidRPr="00435DDD">
        <w:rPr>
          <w:rtl/>
          <w:lang w:val="fr-LU"/>
        </w:rPr>
        <w:t xml:space="preserve"> تنظر في</w:t>
      </w:r>
      <w:r w:rsidRPr="00435DDD">
        <w:rPr>
          <w:rFonts w:hint="cs"/>
          <w:rtl/>
          <w:lang w:val="fr-LU"/>
        </w:rPr>
        <w:t> </w:t>
      </w:r>
      <w:r w:rsidRPr="00435DDD">
        <w:rPr>
          <w:rtl/>
          <w:lang w:val="fr-LU"/>
        </w:rPr>
        <w:t>اقتراح يلزم كل كيان معفي من هذه الرسوم ب</w:t>
      </w:r>
      <w:r w:rsidRPr="00435DDD">
        <w:rPr>
          <w:rFonts w:hint="cs"/>
          <w:rtl/>
          <w:lang w:val="fr-LU"/>
        </w:rPr>
        <w:t>أن ي</w:t>
      </w:r>
      <w:r w:rsidRPr="00435DDD">
        <w:rPr>
          <w:rtl/>
          <w:lang w:val="fr-LU"/>
        </w:rPr>
        <w:t>قدم</w:t>
      </w:r>
      <w:r w:rsidRPr="00435DDD">
        <w:rPr>
          <w:rFonts w:hint="cs"/>
          <w:rtl/>
          <w:lang w:val="fr-LU"/>
        </w:rPr>
        <w:t xml:space="preserve"> لها</w:t>
      </w:r>
      <w:r w:rsidRPr="00435DDD">
        <w:rPr>
          <w:rtl/>
          <w:lang w:val="fr-LU"/>
        </w:rPr>
        <w:t xml:space="preserve"> شهادة من </w:t>
      </w:r>
      <w:r w:rsidRPr="00435DDD">
        <w:rPr>
          <w:rFonts w:hint="cs"/>
          <w:rtl/>
          <w:lang w:val="fr-LU"/>
        </w:rPr>
        <w:t>مصلحة الإيرادات</w:t>
      </w:r>
      <w:r w:rsidRPr="00435DDD">
        <w:rPr>
          <w:rtl/>
          <w:lang w:val="fr-LU"/>
        </w:rPr>
        <w:t xml:space="preserve"> الداخلية تثبت أن هذا الكيان لا يتوخى الربح فعلا</w:t>
      </w:r>
      <w:r w:rsidRPr="00435DDD">
        <w:rPr>
          <w:rFonts w:hint="cs"/>
          <w:rtl/>
          <w:lang w:val="fr-LU"/>
        </w:rPr>
        <w:t>ً،</w:t>
      </w:r>
      <w:r w:rsidRPr="00435DDD">
        <w:rPr>
          <w:rtl/>
          <w:lang w:val="fr-LU"/>
        </w:rPr>
        <w:t xml:space="preserve"> أو شهادة تثبت أن الكيان حكومة </w:t>
      </w:r>
      <w:r w:rsidRPr="00435DDD">
        <w:rPr>
          <w:rFonts w:hint="cs"/>
          <w:rtl/>
          <w:lang w:val="fr-LU"/>
        </w:rPr>
        <w:t>محلية</w:t>
      </w:r>
      <w:r w:rsidRPr="00435DDD">
        <w:rPr>
          <w:rtl/>
          <w:lang w:val="fr-LU"/>
        </w:rPr>
        <w:t xml:space="preserve">، أو شهادة صادرة عن الحكومة </w:t>
      </w:r>
      <w:r w:rsidRPr="00435DDD">
        <w:rPr>
          <w:rFonts w:hint="cs"/>
          <w:rtl/>
          <w:lang w:val="fr-LU"/>
        </w:rPr>
        <w:t>المحلية</w:t>
      </w:r>
      <w:r w:rsidRPr="00435DDD">
        <w:rPr>
          <w:rtl/>
          <w:lang w:val="fr-LU"/>
        </w:rPr>
        <w:t xml:space="preserve"> تثبت أن الكيان معفي من تسديد الضرائب</w:t>
      </w:r>
      <w:r w:rsidRPr="00435DDD">
        <w:rPr>
          <w:rFonts w:hint="cs"/>
          <w:rtl/>
          <w:lang w:val="fr-LU"/>
        </w:rPr>
        <w:t>،</w:t>
      </w:r>
      <w:r w:rsidRPr="00435DDD">
        <w:rPr>
          <w:rtl/>
          <w:lang w:val="fr-LU"/>
        </w:rPr>
        <w:t xml:space="preserve"> إلا </w:t>
      </w:r>
      <w:r w:rsidRPr="00435DDD">
        <w:rPr>
          <w:rFonts w:hint="cs"/>
          <w:rtl/>
          <w:lang w:val="fr-LU"/>
        </w:rPr>
        <w:t>إذا</w:t>
      </w:r>
      <w:r w:rsidRPr="00435DDD">
        <w:rPr>
          <w:rtl/>
          <w:lang w:val="fr-LU"/>
        </w:rPr>
        <w:t xml:space="preserve"> توفرت هذه المعلومات في ملف</w:t>
      </w:r>
      <w:r w:rsidRPr="00435DDD">
        <w:rPr>
          <w:rFonts w:hint="cs"/>
          <w:rtl/>
          <w:lang w:val="fr-LU"/>
        </w:rPr>
        <w:t>ات اللجنة</w:t>
      </w:r>
      <w:r w:rsidRPr="00435DDD">
        <w:rPr>
          <w:rtl/>
          <w:lang w:val="fr-LU"/>
        </w:rPr>
        <w:t>.</w:t>
      </w:r>
      <w:r w:rsidRPr="00435DDD">
        <w:rPr>
          <w:rFonts w:hint="cs"/>
          <w:rtl/>
          <w:lang w:val="fr-LU"/>
        </w:rPr>
        <w:t xml:space="preserve"> </w:t>
      </w:r>
      <w:r w:rsidRPr="00435DDD">
        <w:rPr>
          <w:rtl/>
          <w:lang w:val="fr-LU"/>
        </w:rPr>
        <w:t xml:space="preserve">وبموجب هذا الاقتراح، سوف تعفى كل هيئة تخضع لتسديد الرسوم من هذه الرسوم في حال كان المبلغ الإجمالي للرسوم </w:t>
      </w:r>
      <w:r w:rsidRPr="00435DDD">
        <w:rPr>
          <w:rFonts w:hint="cs"/>
          <w:rtl/>
          <w:lang w:val="fr-LU"/>
        </w:rPr>
        <w:t>المتوجبة عن كل فئات</w:t>
      </w:r>
      <w:r w:rsidRPr="00435DDD">
        <w:rPr>
          <w:rtl/>
          <w:lang w:val="fr-LU"/>
        </w:rPr>
        <w:t xml:space="preserve"> الرسوم مج</w:t>
      </w:r>
      <w:r w:rsidRPr="00435DDD">
        <w:rPr>
          <w:rFonts w:hint="cs"/>
          <w:rtl/>
          <w:lang w:val="fr-LU"/>
        </w:rPr>
        <w:t>ت</w:t>
      </w:r>
      <w:r w:rsidRPr="00435DDD">
        <w:rPr>
          <w:rtl/>
          <w:lang w:val="fr-LU"/>
        </w:rPr>
        <w:t xml:space="preserve">معة أقل من </w:t>
      </w:r>
      <w:r w:rsidRPr="00435DDD">
        <w:rPr>
          <w:lang w:val="fr-LU"/>
        </w:rPr>
        <w:t>10</w:t>
      </w:r>
      <w:r w:rsidRPr="00435DDD">
        <w:rPr>
          <w:rFonts w:hint="cs"/>
          <w:rtl/>
          <w:lang w:val="fr-LU"/>
        </w:rPr>
        <w:t> </w:t>
      </w:r>
      <w:r w:rsidRPr="00435DDD">
        <w:rPr>
          <w:rtl/>
          <w:lang w:val="fr-LU"/>
        </w:rPr>
        <w:t>دولارات.</w:t>
      </w:r>
    </w:p>
    <w:p w:rsidR="0052112B" w:rsidRPr="00435DDD" w:rsidRDefault="0052112B" w:rsidP="0052112B">
      <w:pPr>
        <w:spacing w:after="120"/>
        <w:rPr>
          <w:spacing w:val="-2"/>
          <w:rtl/>
          <w:lang w:val="fr-LU"/>
        </w:rPr>
      </w:pPr>
      <w:r w:rsidRPr="00435DDD">
        <w:rPr>
          <w:spacing w:val="-2"/>
          <w:rtl/>
          <w:lang w:val="fr-LU"/>
        </w:rPr>
        <w:t>و</w:t>
      </w:r>
      <w:r w:rsidRPr="00435DDD">
        <w:rPr>
          <w:rFonts w:hint="cs"/>
          <w:spacing w:val="-2"/>
          <w:rtl/>
          <w:lang w:val="fr-LU"/>
        </w:rPr>
        <w:t xml:space="preserve">لأغراض </w:t>
      </w:r>
      <w:r w:rsidRPr="00435DDD">
        <w:rPr>
          <w:spacing w:val="-2"/>
          <w:rtl/>
          <w:lang w:val="fr-LU"/>
        </w:rPr>
        <w:t xml:space="preserve">السنة المالية </w:t>
      </w:r>
      <w:r w:rsidRPr="00435DDD">
        <w:rPr>
          <w:spacing w:val="-2"/>
          <w:lang w:val="fr-LU"/>
        </w:rPr>
        <w:t>1997</w:t>
      </w:r>
      <w:r w:rsidRPr="00435DDD">
        <w:rPr>
          <w:spacing w:val="-2"/>
          <w:rtl/>
          <w:lang w:val="fr-LU"/>
        </w:rPr>
        <w:t xml:space="preserve"> </w:t>
      </w:r>
      <w:r w:rsidRPr="00435DDD">
        <w:rPr>
          <w:rFonts w:hint="cs"/>
          <w:spacing w:val="-2"/>
          <w:rtl/>
          <w:lang w:val="fr-LU"/>
        </w:rPr>
        <w:t>قامت</w:t>
      </w:r>
      <w:r w:rsidRPr="00435DDD">
        <w:rPr>
          <w:spacing w:val="-2"/>
          <w:rtl/>
          <w:lang w:val="fr-LU"/>
        </w:rPr>
        <w:t xml:space="preserve"> اللجنة</w:t>
      </w:r>
      <w:r w:rsidRPr="00435DDD">
        <w:rPr>
          <w:rFonts w:hint="cs"/>
          <w:spacing w:val="-2"/>
          <w:rtl/>
          <w:lang w:val="fr-LU"/>
        </w:rPr>
        <w:t xml:space="preserve"> الاتحادية</w:t>
      </w:r>
      <w:r w:rsidRPr="00435DDD">
        <w:rPr>
          <w:spacing w:val="-2"/>
          <w:rtl/>
          <w:lang w:val="fr-LU"/>
        </w:rPr>
        <w:t xml:space="preserve"> </w:t>
      </w:r>
      <w:r w:rsidRPr="00435DDD">
        <w:rPr>
          <w:rFonts w:hint="cs"/>
          <w:spacing w:val="-2"/>
          <w:rtl/>
          <w:lang w:val="fr-LU"/>
        </w:rPr>
        <w:t xml:space="preserve">بتعديل تقديرات وحدات المدفوعات </w:t>
      </w:r>
      <w:r w:rsidRPr="00435DDD">
        <w:rPr>
          <w:spacing w:val="-2"/>
          <w:rtl/>
          <w:lang w:val="fr-LU"/>
        </w:rPr>
        <w:t>التنظيمية لكل خدمة من رسوم السنة المالية</w:t>
      </w:r>
      <w:r w:rsidRPr="00435DDD">
        <w:rPr>
          <w:rFonts w:hint="cs"/>
          <w:spacing w:val="-2"/>
          <w:rtl/>
          <w:lang w:val="fr-LU"/>
        </w:rPr>
        <w:t> </w:t>
      </w:r>
      <w:r w:rsidRPr="00435DDD">
        <w:rPr>
          <w:spacing w:val="-2"/>
          <w:lang w:val="fr-LU"/>
        </w:rPr>
        <w:t>1996</w:t>
      </w:r>
      <w:r w:rsidRPr="00435DDD">
        <w:rPr>
          <w:spacing w:val="-2"/>
          <w:rtl/>
          <w:lang w:val="fr-LU"/>
        </w:rPr>
        <w:t>. و</w:t>
      </w:r>
      <w:r w:rsidRPr="00435DDD">
        <w:rPr>
          <w:rFonts w:hint="cs"/>
          <w:spacing w:val="-2"/>
          <w:rtl/>
          <w:lang w:val="fr-LU"/>
        </w:rPr>
        <w:t>توصلت</w:t>
      </w:r>
      <w:r w:rsidRPr="00435DDD">
        <w:rPr>
          <w:spacing w:val="-2"/>
          <w:rtl/>
          <w:lang w:val="fr-LU"/>
        </w:rPr>
        <w:t xml:space="preserve"> اللجنة</w:t>
      </w:r>
      <w:r w:rsidRPr="00435DDD">
        <w:rPr>
          <w:rFonts w:hint="cs"/>
          <w:spacing w:val="-2"/>
          <w:rtl/>
          <w:lang w:val="fr-LU"/>
        </w:rPr>
        <w:t xml:space="preserve"> الاتحادية</w:t>
      </w:r>
      <w:r w:rsidRPr="00435DDD">
        <w:rPr>
          <w:spacing w:val="-2"/>
          <w:rtl/>
          <w:lang w:val="fr-LU"/>
        </w:rPr>
        <w:t xml:space="preserve"> </w:t>
      </w:r>
      <w:r w:rsidRPr="00435DDD">
        <w:rPr>
          <w:rFonts w:hint="cs"/>
          <w:spacing w:val="-2"/>
          <w:rtl/>
          <w:lang w:val="fr-LU"/>
        </w:rPr>
        <w:t>إلى</w:t>
      </w:r>
      <w:r w:rsidRPr="00435DDD">
        <w:rPr>
          <w:spacing w:val="-2"/>
          <w:rtl/>
          <w:lang w:val="fr-LU"/>
        </w:rPr>
        <w:t xml:space="preserve"> </w:t>
      </w:r>
      <w:r w:rsidRPr="00435DDD">
        <w:rPr>
          <w:rFonts w:hint="cs"/>
          <w:spacing w:val="-2"/>
          <w:rtl/>
          <w:lang w:val="fr-LU"/>
        </w:rPr>
        <w:t>تقديراتها</w:t>
      </w:r>
      <w:r w:rsidRPr="00435DDD">
        <w:rPr>
          <w:spacing w:val="-2"/>
          <w:rtl/>
          <w:lang w:val="fr-LU"/>
        </w:rPr>
        <w:t xml:space="preserve"> </w:t>
      </w:r>
      <w:r w:rsidRPr="00435DDD">
        <w:rPr>
          <w:rFonts w:hint="cs"/>
          <w:spacing w:val="-2"/>
          <w:rtl/>
          <w:lang w:val="fr-LU"/>
        </w:rPr>
        <w:t>ل</w:t>
      </w:r>
      <w:r w:rsidRPr="00435DDD">
        <w:rPr>
          <w:spacing w:val="-2"/>
          <w:rtl/>
          <w:lang w:val="fr-LU"/>
        </w:rPr>
        <w:t xml:space="preserve">وحدات </w:t>
      </w:r>
      <w:r w:rsidRPr="00435DDD">
        <w:rPr>
          <w:rFonts w:hint="cs"/>
          <w:spacing w:val="-2"/>
          <w:rtl/>
          <w:lang w:val="fr-LU"/>
        </w:rPr>
        <w:t>المدفوعات</w:t>
      </w:r>
      <w:r w:rsidRPr="00435DDD">
        <w:rPr>
          <w:spacing w:val="-2"/>
          <w:rtl/>
          <w:lang w:val="fr-LU"/>
        </w:rPr>
        <w:t xml:space="preserve"> عن طريق مجموعة من الوسائل</w:t>
      </w:r>
      <w:r w:rsidRPr="00435DDD">
        <w:rPr>
          <w:rFonts w:hint="cs"/>
          <w:spacing w:val="-2"/>
          <w:rtl/>
          <w:lang w:val="fr-LU"/>
        </w:rPr>
        <w:t>،</w:t>
      </w:r>
      <w:r w:rsidRPr="00435DDD">
        <w:rPr>
          <w:spacing w:val="-2"/>
          <w:rtl/>
          <w:lang w:val="fr-LU"/>
        </w:rPr>
        <w:t xml:space="preserve"> بما في ذلك قواعد </w:t>
      </w:r>
      <w:r w:rsidRPr="00435DDD">
        <w:rPr>
          <w:rFonts w:hint="cs"/>
          <w:spacing w:val="-2"/>
          <w:rtl/>
          <w:lang w:val="fr-LU"/>
        </w:rPr>
        <w:t>البيانات</w:t>
      </w:r>
      <w:r w:rsidRPr="00435DDD">
        <w:rPr>
          <w:spacing w:val="-2"/>
          <w:rtl/>
          <w:lang w:val="fr-LU"/>
        </w:rPr>
        <w:t xml:space="preserve"> التي تتوفر لديها بشأن أصحاب الرخص وسجلات </w:t>
      </w:r>
      <w:r w:rsidRPr="00435DDD">
        <w:rPr>
          <w:rFonts w:hint="cs"/>
          <w:spacing w:val="-2"/>
          <w:rtl/>
          <w:lang w:val="fr-LU"/>
        </w:rPr>
        <w:t>ال</w:t>
      </w:r>
      <w:r w:rsidRPr="00435DDD">
        <w:rPr>
          <w:spacing w:val="-2"/>
          <w:rtl/>
          <w:lang w:val="fr-LU"/>
        </w:rPr>
        <w:t>دفع</w:t>
      </w:r>
      <w:r w:rsidRPr="00435DDD">
        <w:rPr>
          <w:rFonts w:hint="cs"/>
          <w:spacing w:val="-2"/>
          <w:rtl/>
          <w:lang w:val="fr-LU"/>
        </w:rPr>
        <w:t xml:space="preserve"> الفعلي في</w:t>
      </w:r>
      <w:r w:rsidRPr="00435DDD">
        <w:rPr>
          <w:spacing w:val="-2"/>
          <w:rtl/>
          <w:lang w:val="fr-LU"/>
        </w:rPr>
        <w:t xml:space="preserve"> السنوات المنصرمة و</w:t>
      </w:r>
      <w:r w:rsidRPr="00435DDD">
        <w:rPr>
          <w:rFonts w:hint="cs"/>
          <w:spacing w:val="-2"/>
          <w:rtl/>
          <w:lang w:val="fr-LU"/>
        </w:rPr>
        <w:t>إ</w:t>
      </w:r>
      <w:r w:rsidRPr="00435DDD">
        <w:rPr>
          <w:spacing w:val="-2"/>
          <w:rtl/>
          <w:lang w:val="fr-LU"/>
        </w:rPr>
        <w:t>سقاطات الصناعة والكيانات التجارية.</w:t>
      </w:r>
      <w:r w:rsidRPr="00435DDD">
        <w:rPr>
          <w:rFonts w:hint="cs"/>
          <w:spacing w:val="-2"/>
          <w:rtl/>
          <w:lang w:val="fr-LU"/>
        </w:rPr>
        <w:t xml:space="preserve"> </w:t>
      </w:r>
      <w:r w:rsidRPr="00435DDD">
        <w:rPr>
          <w:spacing w:val="-2"/>
          <w:rtl/>
          <w:lang w:val="fr-LU"/>
        </w:rPr>
        <w:t>وتحققت اللجنة</w:t>
      </w:r>
      <w:r w:rsidRPr="00435DDD">
        <w:rPr>
          <w:rFonts w:hint="cs"/>
          <w:spacing w:val="-2"/>
          <w:rtl/>
          <w:lang w:val="fr-LU"/>
        </w:rPr>
        <w:t xml:space="preserve"> الاتحادية</w:t>
      </w:r>
      <w:r w:rsidRPr="00435DDD">
        <w:rPr>
          <w:spacing w:val="-2"/>
          <w:rtl/>
          <w:lang w:val="fr-LU"/>
        </w:rPr>
        <w:t xml:space="preserve"> من هذه التقديرات </w:t>
      </w:r>
      <w:r w:rsidRPr="00435DDD">
        <w:rPr>
          <w:rFonts w:hint="cs"/>
          <w:spacing w:val="-2"/>
          <w:rtl/>
          <w:lang w:val="fr-LU"/>
        </w:rPr>
        <w:t xml:space="preserve">في كل فرصة أتيحت لها </w:t>
      </w:r>
      <w:r w:rsidRPr="00435DDD">
        <w:rPr>
          <w:spacing w:val="-2"/>
          <w:rtl/>
          <w:lang w:val="fr-LU"/>
        </w:rPr>
        <w:t xml:space="preserve">من مصادر مختلفة </w:t>
      </w:r>
      <w:r w:rsidRPr="00435DDD">
        <w:rPr>
          <w:rFonts w:hint="cs"/>
          <w:spacing w:val="-2"/>
          <w:rtl/>
          <w:lang w:val="fr-LU"/>
        </w:rPr>
        <w:t>لكي تضمن</w:t>
      </w:r>
      <w:r w:rsidRPr="00435DDD">
        <w:rPr>
          <w:spacing w:val="-2"/>
          <w:rtl/>
          <w:lang w:val="fr-LU"/>
        </w:rPr>
        <w:t xml:space="preserve"> دقتها.</w:t>
      </w:r>
    </w:p>
    <w:p w:rsidR="0052112B" w:rsidRPr="00435DDD" w:rsidRDefault="0052112B" w:rsidP="00353BFF">
      <w:pPr>
        <w:spacing w:after="120"/>
        <w:rPr>
          <w:spacing w:val="-2"/>
          <w:rtl/>
          <w:lang w:val="fr-LU"/>
        </w:rPr>
      </w:pPr>
      <w:r w:rsidRPr="00435DDD">
        <w:rPr>
          <w:rFonts w:hint="cs"/>
          <w:spacing w:val="-2"/>
          <w:rtl/>
          <w:lang w:val="fr-LU"/>
        </w:rPr>
        <w:t>وضاعفت</w:t>
      </w:r>
      <w:r w:rsidRPr="00435DDD">
        <w:rPr>
          <w:spacing w:val="-2"/>
          <w:rtl/>
          <w:lang w:val="fr-LU"/>
        </w:rPr>
        <w:t xml:space="preserve"> اللجنة</w:t>
      </w:r>
      <w:r w:rsidRPr="00435DDD">
        <w:rPr>
          <w:rFonts w:hint="cs"/>
          <w:spacing w:val="-2"/>
          <w:rtl/>
          <w:lang w:val="fr-LU"/>
        </w:rPr>
        <w:t xml:space="preserve"> الاتحادية</w:t>
      </w:r>
      <w:r w:rsidRPr="00435DDD">
        <w:rPr>
          <w:spacing w:val="-2"/>
          <w:rtl/>
          <w:lang w:val="fr-LU"/>
        </w:rPr>
        <w:t xml:space="preserve"> وحدات الدفع </w:t>
      </w:r>
      <w:r w:rsidRPr="00435DDD">
        <w:rPr>
          <w:rFonts w:hint="cs"/>
          <w:spacing w:val="-2"/>
          <w:rtl/>
          <w:lang w:val="fr-LU"/>
        </w:rPr>
        <w:t>المراجعة</w:t>
      </w:r>
      <w:r w:rsidRPr="00435DDD">
        <w:rPr>
          <w:spacing w:val="-2"/>
          <w:rtl/>
          <w:lang w:val="fr-LU"/>
        </w:rPr>
        <w:t xml:space="preserve"> لكل خدمة بمبالغ رسوم </w:t>
      </w:r>
      <w:r w:rsidRPr="00435DDD">
        <w:rPr>
          <w:rFonts w:hint="cs"/>
          <w:spacing w:val="-2"/>
          <w:rtl/>
          <w:lang w:val="fr-LU"/>
        </w:rPr>
        <w:t>ال</w:t>
      </w:r>
      <w:r w:rsidRPr="00435DDD">
        <w:rPr>
          <w:spacing w:val="-2"/>
          <w:rtl/>
          <w:lang w:val="fr-LU"/>
        </w:rPr>
        <w:t xml:space="preserve">سنة </w:t>
      </w:r>
      <w:r w:rsidRPr="00435DDD">
        <w:rPr>
          <w:rFonts w:hint="cs"/>
          <w:spacing w:val="-2"/>
          <w:rtl/>
          <w:lang w:val="fr-LU"/>
        </w:rPr>
        <w:t xml:space="preserve">المالية </w:t>
      </w:r>
      <w:r w:rsidRPr="00435DDD">
        <w:rPr>
          <w:spacing w:val="-2"/>
          <w:lang w:val="fr-LU"/>
        </w:rPr>
        <w:t>1996</w:t>
      </w:r>
      <w:r w:rsidRPr="00435DDD">
        <w:rPr>
          <w:spacing w:val="-2"/>
          <w:rtl/>
          <w:lang w:val="fr-LU"/>
        </w:rPr>
        <w:t xml:space="preserve"> في كل فئة رسم بغية </w:t>
      </w:r>
      <w:r w:rsidRPr="00435DDD">
        <w:rPr>
          <w:rFonts w:hint="cs"/>
          <w:spacing w:val="-2"/>
          <w:rtl/>
          <w:lang w:val="fr-LU"/>
        </w:rPr>
        <w:t>تقدير</w:t>
      </w:r>
      <w:r w:rsidRPr="00435DDD">
        <w:rPr>
          <w:spacing w:val="-2"/>
          <w:rtl/>
          <w:lang w:val="fr-LU"/>
        </w:rPr>
        <w:t xml:space="preserve"> حجم </w:t>
      </w:r>
      <w:r w:rsidRPr="00435DDD">
        <w:rPr>
          <w:rFonts w:hint="cs"/>
          <w:spacing w:val="-2"/>
          <w:rtl/>
          <w:lang w:val="fr-LU"/>
        </w:rPr>
        <w:t>إيرادات</w:t>
      </w:r>
      <w:r w:rsidRPr="00435DDD">
        <w:rPr>
          <w:spacing w:val="-2"/>
          <w:rtl/>
          <w:lang w:val="fr-LU"/>
        </w:rPr>
        <w:t xml:space="preserve"> اللجنة</w:t>
      </w:r>
      <w:r w:rsidRPr="00435DDD">
        <w:rPr>
          <w:rFonts w:hint="cs"/>
          <w:spacing w:val="-2"/>
          <w:rtl/>
          <w:lang w:val="fr-LU"/>
        </w:rPr>
        <w:t xml:space="preserve"> الاتحادية</w:t>
      </w:r>
      <w:r w:rsidRPr="00435DDD">
        <w:rPr>
          <w:spacing w:val="-2"/>
          <w:rtl/>
          <w:lang w:val="fr-LU"/>
        </w:rPr>
        <w:t xml:space="preserve"> في سنة </w:t>
      </w:r>
      <w:r w:rsidRPr="00435DDD">
        <w:rPr>
          <w:spacing w:val="-2"/>
          <w:lang w:val="fr-LU"/>
        </w:rPr>
        <w:t>1997</w:t>
      </w:r>
      <w:r w:rsidRPr="00435DDD">
        <w:rPr>
          <w:spacing w:val="-2"/>
          <w:rtl/>
          <w:lang w:val="fr-LU"/>
        </w:rPr>
        <w:t xml:space="preserve"> المالية دون إجراء أية تعديلات على الجدول الحالي الخاص بالرسوم التنظيمية. </w:t>
      </w:r>
      <w:r w:rsidRPr="00435DDD">
        <w:rPr>
          <w:rFonts w:hint="cs"/>
          <w:spacing w:val="-2"/>
          <w:rtl/>
          <w:lang w:val="fr-LU"/>
        </w:rPr>
        <w:t>و</w:t>
      </w:r>
      <w:r w:rsidRPr="00435DDD">
        <w:rPr>
          <w:spacing w:val="-2"/>
          <w:rtl/>
          <w:lang w:val="fr-LU"/>
        </w:rPr>
        <w:t xml:space="preserve">بلغ حجم </w:t>
      </w:r>
      <w:r w:rsidRPr="00435DDD">
        <w:rPr>
          <w:rFonts w:hint="cs"/>
          <w:spacing w:val="-2"/>
          <w:rtl/>
          <w:lang w:val="fr-LU"/>
        </w:rPr>
        <w:t>الإيراد الذي كانت</w:t>
      </w:r>
      <w:r w:rsidRPr="00435DDD">
        <w:rPr>
          <w:spacing w:val="-2"/>
          <w:rtl/>
          <w:lang w:val="fr-LU"/>
        </w:rPr>
        <w:t xml:space="preserve"> اللجنة </w:t>
      </w:r>
      <w:r w:rsidRPr="00435DDD">
        <w:rPr>
          <w:rFonts w:hint="cs"/>
          <w:spacing w:val="-2"/>
          <w:rtl/>
          <w:lang w:val="fr-LU"/>
        </w:rPr>
        <w:t>ستحصل عليه</w:t>
      </w:r>
      <w:r w:rsidRPr="00435DDD">
        <w:rPr>
          <w:rFonts w:hint="eastAsia"/>
          <w:spacing w:val="-2"/>
          <w:rtl/>
          <w:lang w:val="fr-LU"/>
        </w:rPr>
        <w:t> </w:t>
      </w:r>
      <w:r w:rsidRPr="00435DDD">
        <w:rPr>
          <w:spacing w:val="-2"/>
        </w:rPr>
        <w:t>137,3</w:t>
      </w:r>
      <w:r w:rsidRPr="00435DDD">
        <w:rPr>
          <w:rFonts w:hint="cs"/>
          <w:spacing w:val="-2"/>
          <w:rtl/>
          <w:lang w:val="fr-LU"/>
        </w:rPr>
        <w:t xml:space="preserve"> </w:t>
      </w:r>
      <w:r w:rsidRPr="00435DDD">
        <w:rPr>
          <w:spacing w:val="-2"/>
          <w:rtl/>
          <w:lang w:val="fr-LU"/>
        </w:rPr>
        <w:t>مليون دولار تقريبا</w:t>
      </w:r>
      <w:r w:rsidRPr="00435DDD">
        <w:rPr>
          <w:rFonts w:hint="cs"/>
          <w:spacing w:val="-2"/>
          <w:rtl/>
          <w:lang w:val="fr-LU"/>
        </w:rPr>
        <w:t>ً</w:t>
      </w:r>
      <w:r w:rsidRPr="00435DDD">
        <w:rPr>
          <w:spacing w:val="-2"/>
          <w:rtl/>
          <w:lang w:val="fr-LU"/>
        </w:rPr>
        <w:t>. وكان هذا المبلغ أقل من المبلغ الذي كان ينبغي للجنة</w:t>
      </w:r>
      <w:r w:rsidRPr="00435DDD">
        <w:rPr>
          <w:rFonts w:hint="cs"/>
          <w:spacing w:val="-2"/>
          <w:rtl/>
          <w:lang w:val="fr-LU"/>
        </w:rPr>
        <w:t xml:space="preserve"> الاتحادية</w:t>
      </w:r>
      <w:r w:rsidRPr="00435DDD">
        <w:rPr>
          <w:spacing w:val="-2"/>
          <w:rtl/>
          <w:lang w:val="fr-LU"/>
        </w:rPr>
        <w:t xml:space="preserve"> أن تحصله في </w:t>
      </w:r>
      <w:r w:rsidRPr="00435DDD">
        <w:rPr>
          <w:rFonts w:hint="cs"/>
          <w:spacing w:val="-2"/>
          <w:rtl/>
          <w:lang w:val="fr-LU"/>
        </w:rPr>
        <w:t>ال</w:t>
      </w:r>
      <w:r w:rsidRPr="00435DDD">
        <w:rPr>
          <w:spacing w:val="-2"/>
          <w:rtl/>
          <w:lang w:val="fr-LU"/>
        </w:rPr>
        <w:t xml:space="preserve">سنة </w:t>
      </w:r>
      <w:r w:rsidRPr="00435DDD">
        <w:rPr>
          <w:rFonts w:hint="cs"/>
          <w:spacing w:val="-2"/>
          <w:rtl/>
          <w:lang w:val="fr-LU"/>
        </w:rPr>
        <w:t xml:space="preserve">المالية </w:t>
      </w:r>
      <w:r w:rsidRPr="00435DDD">
        <w:rPr>
          <w:spacing w:val="-2"/>
          <w:lang w:val="fr-LU"/>
        </w:rPr>
        <w:t>1997</w:t>
      </w:r>
      <w:r w:rsidRPr="00435DDD">
        <w:rPr>
          <w:spacing w:val="-2"/>
          <w:rtl/>
          <w:lang w:val="fr-LU"/>
        </w:rPr>
        <w:t xml:space="preserve"> </w:t>
      </w:r>
      <w:r w:rsidRPr="00435DDD">
        <w:rPr>
          <w:rFonts w:hint="cs"/>
          <w:spacing w:val="-2"/>
          <w:rtl/>
          <w:lang w:val="fr-LU"/>
        </w:rPr>
        <w:t>بمقدار</w:t>
      </w:r>
      <w:r w:rsidRPr="00435DDD">
        <w:rPr>
          <w:rFonts w:hint="eastAsia"/>
          <w:spacing w:val="-2"/>
          <w:rtl/>
          <w:lang w:val="fr-LU"/>
        </w:rPr>
        <w:t> </w:t>
      </w:r>
      <w:r w:rsidRPr="00435DDD">
        <w:rPr>
          <w:spacing w:val="-2"/>
        </w:rPr>
        <w:t>15,2</w:t>
      </w:r>
      <w:r w:rsidRPr="00435DDD">
        <w:rPr>
          <w:spacing w:val="-2"/>
          <w:rtl/>
          <w:lang w:val="fr-LU"/>
        </w:rPr>
        <w:t xml:space="preserve"> مليون دولار تقريبا</w:t>
      </w:r>
      <w:r w:rsidRPr="00435DDD">
        <w:rPr>
          <w:rFonts w:hint="cs"/>
          <w:spacing w:val="-2"/>
          <w:rtl/>
          <w:lang w:val="fr-LU"/>
        </w:rPr>
        <w:t>ً</w:t>
      </w:r>
      <w:r w:rsidRPr="00435DDD">
        <w:rPr>
          <w:spacing w:val="-2"/>
          <w:rtl/>
          <w:lang w:val="fr-LU"/>
        </w:rPr>
        <w:t xml:space="preserve">. ومن هنا، كيفت اللجنة متطلبات </w:t>
      </w:r>
      <w:r w:rsidRPr="00435DDD">
        <w:rPr>
          <w:rFonts w:hint="cs"/>
          <w:spacing w:val="-2"/>
          <w:rtl/>
          <w:lang w:val="fr-LU"/>
        </w:rPr>
        <w:t>الإيراد</w:t>
      </w:r>
      <w:r w:rsidRPr="00435DDD">
        <w:rPr>
          <w:spacing w:val="-2"/>
          <w:rtl/>
          <w:lang w:val="fr-LU"/>
        </w:rPr>
        <w:t xml:space="preserve"> لكل فئة رسم على أساس تناسبي </w:t>
      </w:r>
      <w:r w:rsidRPr="00435DDD">
        <w:rPr>
          <w:rFonts w:hint="cs"/>
          <w:spacing w:val="-2"/>
          <w:rtl/>
          <w:lang w:val="fr-LU"/>
        </w:rPr>
        <w:t>عملاً ب</w:t>
      </w:r>
      <w:r w:rsidRPr="00435DDD">
        <w:rPr>
          <w:spacing w:val="-2"/>
          <w:rtl/>
          <w:lang w:val="fr-LU"/>
        </w:rPr>
        <w:t xml:space="preserve">المادة </w:t>
      </w:r>
      <w:r w:rsidRPr="00435DDD">
        <w:rPr>
          <w:spacing w:val="-2"/>
          <w:lang w:val="fr-LU"/>
        </w:rPr>
        <w:t>9</w:t>
      </w:r>
      <w:r w:rsidRPr="00435DDD">
        <w:rPr>
          <w:spacing w:val="-2"/>
          <w:rtl/>
          <w:lang w:val="fr-LU"/>
        </w:rPr>
        <w:t>ب</w:t>
      </w:r>
      <w:r w:rsidR="000D0B18" w:rsidRPr="00435DDD">
        <w:rPr>
          <w:spacing w:val="-2"/>
          <w:lang w:val="fr-LU"/>
        </w:rPr>
        <w:t>(</w:t>
      </w:r>
      <w:r w:rsidRPr="00435DDD">
        <w:rPr>
          <w:spacing w:val="-2"/>
          <w:lang w:val="fr-LU"/>
        </w:rPr>
        <w:t>2</w:t>
      </w:r>
      <w:r w:rsidR="000D0B18" w:rsidRPr="00435DDD">
        <w:rPr>
          <w:spacing w:val="-2"/>
          <w:lang w:val="fr-LU"/>
        </w:rPr>
        <w:t>)</w:t>
      </w:r>
      <w:r w:rsidRPr="00435DDD">
        <w:rPr>
          <w:spacing w:val="-2"/>
          <w:rtl/>
          <w:lang w:val="fr-LU"/>
        </w:rPr>
        <w:t xml:space="preserve"> من القانون للحصول على تقدير </w:t>
      </w:r>
      <w:r w:rsidRPr="00435DDD">
        <w:rPr>
          <w:rFonts w:hint="cs"/>
          <w:spacing w:val="-2"/>
          <w:rtl/>
          <w:lang w:val="fr-LU"/>
        </w:rPr>
        <w:t>ل</w:t>
      </w:r>
      <w:r w:rsidRPr="00435DDD">
        <w:rPr>
          <w:spacing w:val="-2"/>
          <w:rtl/>
          <w:lang w:val="fr-LU"/>
        </w:rPr>
        <w:t xml:space="preserve">متطلبات </w:t>
      </w:r>
      <w:r w:rsidRPr="00435DDD">
        <w:rPr>
          <w:rFonts w:hint="cs"/>
          <w:spacing w:val="-2"/>
          <w:rtl/>
          <w:lang w:val="fr-LU"/>
        </w:rPr>
        <w:t>الإيراد</w:t>
      </w:r>
      <w:r w:rsidRPr="00435DDD">
        <w:rPr>
          <w:spacing w:val="-2"/>
          <w:rtl/>
          <w:lang w:val="fr-LU"/>
        </w:rPr>
        <w:t xml:space="preserve"> </w:t>
      </w:r>
      <w:r w:rsidRPr="00435DDD">
        <w:rPr>
          <w:rFonts w:hint="cs"/>
          <w:spacing w:val="-2"/>
          <w:rtl/>
          <w:lang w:val="fr-LU"/>
        </w:rPr>
        <w:t xml:space="preserve">من </w:t>
      </w:r>
      <w:r w:rsidRPr="00435DDD">
        <w:rPr>
          <w:spacing w:val="-2"/>
          <w:rtl/>
          <w:lang w:val="fr-LU"/>
        </w:rPr>
        <w:t xml:space="preserve">كل فئة رسم </w:t>
      </w:r>
      <w:r w:rsidRPr="00435DDD">
        <w:rPr>
          <w:rFonts w:hint="cs"/>
          <w:spacing w:val="-2"/>
          <w:rtl/>
          <w:lang w:val="fr-LU"/>
        </w:rPr>
        <w:t>لازمة</w:t>
      </w:r>
      <w:r w:rsidRPr="00435DDD">
        <w:rPr>
          <w:spacing w:val="-2"/>
          <w:rtl/>
          <w:lang w:val="fr-LU"/>
        </w:rPr>
        <w:t xml:space="preserve"> لتحصيل </w:t>
      </w:r>
      <w:r w:rsidRPr="00435DDD">
        <w:rPr>
          <w:rFonts w:hint="cs"/>
          <w:spacing w:val="-2"/>
          <w:rtl/>
          <w:lang w:val="fr-LU"/>
        </w:rPr>
        <w:t>ال</w:t>
      </w:r>
      <w:r w:rsidRPr="00435DDD">
        <w:rPr>
          <w:spacing w:val="-2"/>
          <w:rtl/>
          <w:lang w:val="fr-LU"/>
        </w:rPr>
        <w:t>مبلغ</w:t>
      </w:r>
      <w:r w:rsidR="00353BFF">
        <w:rPr>
          <w:rFonts w:hint="cs"/>
          <w:spacing w:val="-2"/>
          <w:rtl/>
          <w:lang w:val="fr-LU"/>
        </w:rPr>
        <w:t> </w:t>
      </w:r>
      <w:r w:rsidRPr="00435DDD">
        <w:rPr>
          <w:spacing w:val="-2"/>
          <w:lang w:val="fr-LU"/>
        </w:rPr>
        <w:t>152</w:t>
      </w:r>
      <w:r w:rsidRPr="00435DDD">
        <w:rPr>
          <w:spacing w:val="-2"/>
          <w:rtl/>
          <w:lang w:val="fr-LU"/>
        </w:rPr>
        <w:t xml:space="preserve"> مليون دولار الذي </w:t>
      </w:r>
      <w:r w:rsidRPr="00435DDD">
        <w:rPr>
          <w:rFonts w:hint="cs"/>
          <w:spacing w:val="-2"/>
          <w:rtl/>
          <w:lang w:val="fr-LU"/>
        </w:rPr>
        <w:t>طالب</w:t>
      </w:r>
      <w:r w:rsidRPr="00435DDD">
        <w:rPr>
          <w:spacing w:val="-2"/>
          <w:rtl/>
          <w:lang w:val="fr-LU"/>
        </w:rPr>
        <w:t xml:space="preserve"> </w:t>
      </w:r>
      <w:r w:rsidRPr="00435DDD">
        <w:rPr>
          <w:rFonts w:hint="cs"/>
          <w:spacing w:val="-2"/>
          <w:rtl/>
          <w:lang w:val="fr-LU"/>
        </w:rPr>
        <w:t>الكونغرس</w:t>
      </w:r>
      <w:r w:rsidRPr="00435DDD">
        <w:rPr>
          <w:spacing w:val="-2"/>
          <w:rtl/>
          <w:lang w:val="fr-LU"/>
        </w:rPr>
        <w:t xml:space="preserve"> تحصيله للسنة المالية </w:t>
      </w:r>
      <w:r w:rsidRPr="00435DDD">
        <w:rPr>
          <w:spacing w:val="-2"/>
          <w:lang w:val="fr-LU"/>
        </w:rPr>
        <w:t>1997</w:t>
      </w:r>
      <w:r w:rsidRPr="00435DDD">
        <w:rPr>
          <w:spacing w:val="-2"/>
          <w:rtl/>
          <w:lang w:val="fr-LU"/>
        </w:rPr>
        <w:t>.</w:t>
      </w:r>
    </w:p>
    <w:p w:rsidR="0052112B" w:rsidRPr="00435DDD" w:rsidRDefault="0052112B" w:rsidP="003F54A4">
      <w:pPr>
        <w:spacing w:after="120"/>
        <w:rPr>
          <w:rtl/>
          <w:lang w:val="fr-LU"/>
        </w:rPr>
      </w:pPr>
      <w:r w:rsidRPr="00435DDD">
        <w:rPr>
          <w:rtl/>
          <w:lang w:val="fr-LU"/>
        </w:rPr>
        <w:t xml:space="preserve">وفي أكتوبر </w:t>
      </w:r>
      <w:r w:rsidRPr="00435DDD">
        <w:rPr>
          <w:lang w:val="fr-LU"/>
        </w:rPr>
        <w:t>1995</w:t>
      </w:r>
      <w:r w:rsidRPr="00435DDD">
        <w:rPr>
          <w:rtl/>
          <w:lang w:val="fr-LU"/>
        </w:rPr>
        <w:t xml:space="preserve"> قامت اللجنة</w:t>
      </w:r>
      <w:r w:rsidRPr="00435DDD">
        <w:rPr>
          <w:rFonts w:hint="cs"/>
          <w:rtl/>
          <w:lang w:val="fr-LU"/>
        </w:rPr>
        <w:t xml:space="preserve"> الاتحادية</w:t>
      </w:r>
      <w:r w:rsidRPr="00435DDD">
        <w:rPr>
          <w:rtl/>
          <w:lang w:val="fr-LU"/>
        </w:rPr>
        <w:t xml:space="preserve"> تماشيا</w:t>
      </w:r>
      <w:r w:rsidRPr="00435DDD">
        <w:rPr>
          <w:rFonts w:hint="cs"/>
          <w:rtl/>
          <w:lang w:val="fr-LU"/>
        </w:rPr>
        <w:t>ً</w:t>
      </w:r>
      <w:r w:rsidRPr="00435DDD">
        <w:rPr>
          <w:rtl/>
          <w:lang w:val="fr-LU"/>
        </w:rPr>
        <w:t xml:space="preserve"> و</w:t>
      </w:r>
      <w:r w:rsidRPr="00435DDD">
        <w:rPr>
          <w:lang w:val="fr-FR"/>
        </w:rPr>
        <w:t>47</w:t>
      </w:r>
      <w:r w:rsidRPr="00435DDD">
        <w:t> </w:t>
      </w:r>
      <w:r w:rsidRPr="00435DDD">
        <w:rPr>
          <w:lang w:val="fr-FR"/>
        </w:rPr>
        <w:t>U.S.C.</w:t>
      </w:r>
      <w:r w:rsidRPr="00435DDD">
        <w:rPr>
          <w:rtl/>
          <w:lang w:val="fr-LU"/>
        </w:rPr>
        <w:t>، الفقرة</w:t>
      </w:r>
      <w:r w:rsidR="003F54A4" w:rsidRPr="00435DDD">
        <w:rPr>
          <w:rFonts w:hint="cs"/>
          <w:rtl/>
          <w:lang w:val="fr-LU"/>
        </w:rPr>
        <w:t xml:space="preserve"> </w:t>
      </w:r>
      <w:r w:rsidRPr="00435DDD">
        <w:t>(i)159</w:t>
      </w:r>
      <w:r w:rsidR="003F54A4" w:rsidRPr="00435DDD">
        <w:rPr>
          <w:rFonts w:hint="cs"/>
          <w:rtl/>
        </w:rPr>
        <w:t xml:space="preserve"> </w:t>
      </w:r>
      <w:r w:rsidRPr="00435DDD">
        <w:rPr>
          <w:rFonts w:hint="cs"/>
          <w:rtl/>
          <w:lang w:val="fr-LU"/>
        </w:rPr>
        <w:t>بتنفيذ</w:t>
      </w:r>
      <w:r w:rsidRPr="00435DDD">
        <w:rPr>
          <w:rtl/>
          <w:lang w:val="fr-LU"/>
        </w:rPr>
        <w:t xml:space="preserve"> نظام لمحاسبة التك</w:t>
      </w:r>
      <w:r w:rsidRPr="00435DDD">
        <w:rPr>
          <w:rFonts w:hint="cs"/>
          <w:rtl/>
          <w:lang w:val="fr-LU"/>
        </w:rPr>
        <w:t>ا</w:t>
      </w:r>
      <w:r w:rsidRPr="00435DDD">
        <w:rPr>
          <w:rtl/>
          <w:lang w:val="fr-LU"/>
        </w:rPr>
        <w:t>ل</w:t>
      </w:r>
      <w:r w:rsidRPr="00435DDD">
        <w:rPr>
          <w:rFonts w:hint="cs"/>
          <w:rtl/>
          <w:lang w:val="fr-LU"/>
        </w:rPr>
        <w:t>ي</w:t>
      </w:r>
      <w:r w:rsidRPr="00435DDD">
        <w:rPr>
          <w:rtl/>
          <w:lang w:val="fr-LU"/>
        </w:rPr>
        <w:t>ف تم تصميمه جزئيا</w:t>
      </w:r>
      <w:r w:rsidRPr="00435DDD">
        <w:rPr>
          <w:rFonts w:hint="cs"/>
          <w:rtl/>
          <w:lang w:val="fr-LU"/>
        </w:rPr>
        <w:t>ً</w:t>
      </w:r>
      <w:r w:rsidRPr="00435DDD">
        <w:rPr>
          <w:rtl/>
          <w:lang w:val="fr-LU"/>
        </w:rPr>
        <w:t xml:space="preserve"> لتقديم </w:t>
      </w:r>
      <w:r w:rsidRPr="00435DDD">
        <w:rPr>
          <w:rFonts w:hint="cs"/>
          <w:rtl/>
          <w:lang w:val="fr-LU"/>
        </w:rPr>
        <w:t>بيانات</w:t>
      </w:r>
      <w:r w:rsidRPr="00435DDD">
        <w:rPr>
          <w:rtl/>
          <w:lang w:val="fr-LU"/>
        </w:rPr>
        <w:t xml:space="preserve"> مفيدة للجنة</w:t>
      </w:r>
      <w:r w:rsidRPr="00435DDD">
        <w:rPr>
          <w:rFonts w:hint="cs"/>
          <w:rtl/>
          <w:lang w:val="fr-LU"/>
        </w:rPr>
        <w:t xml:space="preserve"> الاتحادية</w:t>
      </w:r>
      <w:r w:rsidRPr="00435DDD">
        <w:rPr>
          <w:rtl/>
          <w:lang w:val="fr-LU"/>
        </w:rPr>
        <w:t xml:space="preserve"> فضلا</w:t>
      </w:r>
      <w:r w:rsidRPr="00435DDD">
        <w:rPr>
          <w:rFonts w:hint="cs"/>
          <w:rtl/>
          <w:lang w:val="fr-LU"/>
        </w:rPr>
        <w:t>ً</w:t>
      </w:r>
      <w:r w:rsidRPr="00435DDD">
        <w:rPr>
          <w:rtl/>
          <w:lang w:val="fr-LU"/>
        </w:rPr>
        <w:t xml:space="preserve"> عن معلومات أخرى للمساعدة على ضمان أن تعكس الرسوم </w:t>
      </w:r>
      <w:r w:rsidRPr="00435DDD">
        <w:rPr>
          <w:rFonts w:hint="cs"/>
          <w:rtl/>
          <w:lang w:val="fr-LU"/>
        </w:rPr>
        <w:t>بأمانة</w:t>
      </w:r>
      <w:r w:rsidRPr="00435DDD">
        <w:rPr>
          <w:rtl/>
          <w:lang w:val="fr-LU"/>
        </w:rPr>
        <w:t xml:space="preserve"> التكاليف الفعلية المتعلقة بأنشطة التنظيم التي تقوم بها لجنة</w:t>
      </w:r>
      <w:r w:rsidRPr="00435DDD">
        <w:rPr>
          <w:rFonts w:hint="cs"/>
          <w:rtl/>
          <w:lang w:val="fr-LU"/>
        </w:rPr>
        <w:t xml:space="preserve"> الاتصالات الاتحادية</w:t>
      </w:r>
      <w:r w:rsidRPr="00435DDD">
        <w:rPr>
          <w:rtl/>
          <w:lang w:val="fr-LU"/>
        </w:rPr>
        <w:t>.</w:t>
      </w:r>
    </w:p>
    <w:p w:rsidR="0052112B" w:rsidRPr="00435DDD" w:rsidRDefault="0052112B" w:rsidP="00353BFF">
      <w:pPr>
        <w:spacing w:after="120"/>
        <w:rPr>
          <w:rtl/>
          <w:lang w:val="fr-LU"/>
        </w:rPr>
      </w:pPr>
      <w:r w:rsidRPr="00435DDD">
        <w:rPr>
          <w:rtl/>
          <w:lang w:val="fr-LU"/>
        </w:rPr>
        <w:t xml:space="preserve">وبغية استخدام التكاليف الفعلية </w:t>
      </w:r>
      <w:r w:rsidRPr="00435DDD">
        <w:rPr>
          <w:rFonts w:hint="cs"/>
          <w:rtl/>
          <w:lang w:val="fr-LU"/>
        </w:rPr>
        <w:t>المحسوبة</w:t>
      </w:r>
      <w:r w:rsidRPr="00435DDD">
        <w:rPr>
          <w:rtl/>
          <w:lang w:val="fr-LU"/>
        </w:rPr>
        <w:t xml:space="preserve"> من نظام محاسبة التكاليف الخاص باللجنة</w:t>
      </w:r>
      <w:r w:rsidRPr="00435DDD">
        <w:rPr>
          <w:rFonts w:hint="cs"/>
          <w:rtl/>
          <w:lang w:val="fr-LU"/>
        </w:rPr>
        <w:t xml:space="preserve"> الاتحادية</w:t>
      </w:r>
      <w:r w:rsidRPr="00435DDD">
        <w:rPr>
          <w:rtl/>
          <w:lang w:val="fr-LU"/>
        </w:rPr>
        <w:t xml:space="preserve"> من أجل تحديد الرسوم، كان لا</w:t>
      </w:r>
      <w:r w:rsidRPr="00435DDD">
        <w:rPr>
          <w:rFonts w:hint="cs"/>
          <w:rtl/>
          <w:lang w:val="fr-LU"/>
        </w:rPr>
        <w:t> </w:t>
      </w:r>
      <w:r w:rsidRPr="00435DDD">
        <w:rPr>
          <w:rtl/>
          <w:lang w:val="fr-LU"/>
        </w:rPr>
        <w:t xml:space="preserve">بد من إضافة تكاليف دعم </w:t>
      </w:r>
      <w:r w:rsidRPr="00435DDD">
        <w:rPr>
          <w:rFonts w:hint="cs"/>
          <w:rtl/>
          <w:lang w:val="fr-LU"/>
        </w:rPr>
        <w:t xml:space="preserve">غير </w:t>
      </w:r>
      <w:r w:rsidRPr="00435DDD">
        <w:rPr>
          <w:rtl/>
          <w:lang w:val="fr-LU"/>
        </w:rPr>
        <w:t>مباشرة واردة في نظام محاسبة التكاليف إلى التكاليف المباشرة (</w:t>
      </w:r>
      <w:r w:rsidRPr="00435DDD">
        <w:rPr>
          <w:rFonts w:hint="cs"/>
          <w:rtl/>
          <w:lang w:val="fr-LU"/>
        </w:rPr>
        <w:t>انظر</w:t>
      </w:r>
      <w:r w:rsidRPr="00435DDD">
        <w:rPr>
          <w:rtl/>
          <w:lang w:val="fr-LU"/>
        </w:rPr>
        <w:t xml:space="preserve"> الملاحظة</w:t>
      </w:r>
      <w:r w:rsidRPr="00435DDD">
        <w:rPr>
          <w:rFonts w:hint="cs"/>
          <w:rtl/>
          <w:lang w:val="fr-LU"/>
        </w:rPr>
        <w:t> </w:t>
      </w:r>
      <w:r w:rsidRPr="00435DDD">
        <w:rPr>
          <w:lang w:val="fr-LU"/>
        </w:rPr>
        <w:t>1</w:t>
      </w:r>
      <w:r w:rsidRPr="00435DDD">
        <w:rPr>
          <w:rtl/>
          <w:lang w:val="fr-LU"/>
        </w:rPr>
        <w:t xml:space="preserve">)، </w:t>
      </w:r>
      <w:r w:rsidRPr="00435DDD">
        <w:rPr>
          <w:rFonts w:hint="cs"/>
          <w:rtl/>
          <w:lang w:val="fr-LU"/>
        </w:rPr>
        <w:t>وكذلك ضبط</w:t>
      </w:r>
      <w:r w:rsidRPr="00435DDD">
        <w:rPr>
          <w:rtl/>
          <w:lang w:val="fr-LU"/>
        </w:rPr>
        <w:t xml:space="preserve"> النتائج بشكل أكبر كي تقترب من المبلغ الذي </w:t>
      </w:r>
      <w:r w:rsidRPr="00435DDD">
        <w:rPr>
          <w:rFonts w:hint="cs"/>
          <w:rtl/>
          <w:lang w:val="fr-LU"/>
        </w:rPr>
        <w:t>طلب</w:t>
      </w:r>
      <w:r w:rsidRPr="00435DDD">
        <w:rPr>
          <w:rtl/>
          <w:lang w:val="fr-LU"/>
        </w:rPr>
        <w:t xml:space="preserve"> </w:t>
      </w:r>
      <w:r w:rsidRPr="00435DDD">
        <w:rPr>
          <w:rFonts w:hint="cs"/>
          <w:rtl/>
          <w:lang w:val="fr-LU"/>
        </w:rPr>
        <w:t>الكونغرس</w:t>
      </w:r>
      <w:r w:rsidRPr="00435DDD">
        <w:rPr>
          <w:rtl/>
          <w:lang w:val="fr-LU"/>
        </w:rPr>
        <w:t xml:space="preserve"> </w:t>
      </w:r>
      <w:r w:rsidRPr="00435DDD">
        <w:rPr>
          <w:rFonts w:hint="cs"/>
          <w:rtl/>
          <w:lang w:val="fr-LU"/>
        </w:rPr>
        <w:t>من ا</w:t>
      </w:r>
      <w:r w:rsidRPr="00435DDD">
        <w:rPr>
          <w:rtl/>
          <w:lang w:val="fr-LU"/>
        </w:rPr>
        <w:t>للجنة</w:t>
      </w:r>
      <w:r w:rsidRPr="00435DDD">
        <w:rPr>
          <w:rFonts w:hint="cs"/>
          <w:rtl/>
          <w:lang w:val="fr-LU"/>
        </w:rPr>
        <w:t xml:space="preserve"> الاتحادية</w:t>
      </w:r>
      <w:r w:rsidRPr="00435DDD">
        <w:rPr>
          <w:rtl/>
          <w:lang w:val="fr-LU"/>
        </w:rPr>
        <w:t xml:space="preserve"> تحصيله في سنة </w:t>
      </w:r>
      <w:r w:rsidRPr="00435DDD">
        <w:rPr>
          <w:lang w:val="fr-LU"/>
        </w:rPr>
        <w:t>1997</w:t>
      </w:r>
      <w:r w:rsidRPr="00435DDD">
        <w:rPr>
          <w:rtl/>
          <w:lang w:val="fr-LU"/>
        </w:rPr>
        <w:t xml:space="preserve"> المالية</w:t>
      </w:r>
      <w:r w:rsidRPr="00435DDD">
        <w:rPr>
          <w:rFonts w:hint="cs"/>
          <w:rtl/>
          <w:lang w:val="fr-LU"/>
        </w:rPr>
        <w:t> </w:t>
      </w:r>
      <w:r w:rsidRPr="00435DDD">
        <w:rPr>
          <w:rtl/>
          <w:lang w:val="fr-LU"/>
        </w:rPr>
        <w:t>(</w:t>
      </w:r>
      <w:r w:rsidRPr="00435DDD">
        <w:rPr>
          <w:lang w:val="fr-LU"/>
        </w:rPr>
        <w:t>152</w:t>
      </w:r>
      <w:r w:rsidRPr="00435DDD">
        <w:rPr>
          <w:rFonts w:hint="cs"/>
          <w:rtl/>
          <w:lang w:val="fr-LU"/>
        </w:rPr>
        <w:t> </w:t>
      </w:r>
      <w:r w:rsidRPr="00435DDD">
        <w:rPr>
          <w:rtl/>
          <w:lang w:val="fr-LU"/>
        </w:rPr>
        <w:t xml:space="preserve">مليون دولار) (انظر الملاحظة </w:t>
      </w:r>
      <w:r w:rsidRPr="00435DDD">
        <w:rPr>
          <w:lang w:val="fr-LU"/>
        </w:rPr>
        <w:t>2</w:t>
      </w:r>
      <w:r w:rsidRPr="00435DDD">
        <w:rPr>
          <w:rtl/>
          <w:lang w:val="fr-LU"/>
        </w:rPr>
        <w:t>). ومن هنا، كيفت اللجنة</w:t>
      </w:r>
      <w:r w:rsidRPr="00435DDD">
        <w:rPr>
          <w:rFonts w:hint="cs"/>
          <w:rtl/>
          <w:lang w:val="fr-LU"/>
        </w:rPr>
        <w:t xml:space="preserve"> الاتحادية</w:t>
      </w:r>
      <w:r w:rsidRPr="00435DDD">
        <w:rPr>
          <w:rtl/>
          <w:lang w:val="fr-LU"/>
        </w:rPr>
        <w:t xml:space="preserve"> على نحو تناسبي معطيات التكلفة الفعلية المتعلقة بأنشطة الرسوم</w:t>
      </w:r>
      <w:r w:rsidR="00353BFF">
        <w:rPr>
          <w:rFonts w:hint="cs"/>
          <w:rtl/>
          <w:lang w:val="fr-LU"/>
        </w:rPr>
        <w:t> </w:t>
      </w:r>
      <w:r w:rsidRPr="00435DDD">
        <w:rPr>
          <w:rtl/>
          <w:lang w:val="fr-LU"/>
        </w:rPr>
        <w:t xml:space="preserve">التنظيمية المسجلة خلال الفترة من </w:t>
      </w:r>
      <w:r w:rsidRPr="00435DDD">
        <w:rPr>
          <w:lang w:val="fr-LU"/>
        </w:rPr>
        <w:t>1</w:t>
      </w:r>
      <w:r w:rsidRPr="00435DDD">
        <w:rPr>
          <w:rtl/>
          <w:lang w:val="fr-LU"/>
        </w:rPr>
        <w:t xml:space="preserve"> أكتوبر </w:t>
      </w:r>
      <w:r w:rsidRPr="00435DDD">
        <w:rPr>
          <w:lang w:val="fr-LU"/>
        </w:rPr>
        <w:t>1995</w:t>
      </w:r>
      <w:r w:rsidRPr="00435DDD">
        <w:rPr>
          <w:rtl/>
          <w:lang w:val="fr-LU"/>
        </w:rPr>
        <w:t xml:space="preserve"> إلى </w:t>
      </w:r>
      <w:r w:rsidRPr="00435DDD">
        <w:rPr>
          <w:lang w:val="fr-LU"/>
        </w:rPr>
        <w:t>30</w:t>
      </w:r>
      <w:r w:rsidRPr="00435DDD">
        <w:rPr>
          <w:rtl/>
          <w:lang w:val="fr-LU"/>
        </w:rPr>
        <w:t xml:space="preserve"> سبتمبر </w:t>
      </w:r>
      <w:r w:rsidRPr="00435DDD">
        <w:rPr>
          <w:lang w:val="fr-LU"/>
        </w:rPr>
        <w:t>1996</w:t>
      </w:r>
      <w:r w:rsidRPr="00435DDD">
        <w:rPr>
          <w:rtl/>
          <w:lang w:val="fr-LU"/>
        </w:rPr>
        <w:t xml:space="preserve"> بين فئات الرسوم</w:t>
      </w:r>
      <w:r w:rsidRPr="00435DDD">
        <w:rPr>
          <w:rFonts w:hint="cs"/>
          <w:rtl/>
          <w:lang w:val="fr-LU"/>
        </w:rPr>
        <w:t>،</w:t>
      </w:r>
      <w:r w:rsidRPr="00435DDD">
        <w:rPr>
          <w:rtl/>
          <w:lang w:val="fr-LU"/>
        </w:rPr>
        <w:t xml:space="preserve"> </w:t>
      </w:r>
      <w:r w:rsidRPr="00435DDD">
        <w:rPr>
          <w:rFonts w:hint="cs"/>
          <w:rtl/>
          <w:lang w:val="fr-LU"/>
        </w:rPr>
        <w:t>حتى</w:t>
      </w:r>
      <w:r w:rsidRPr="00435DDD">
        <w:rPr>
          <w:rtl/>
          <w:lang w:val="fr-LU"/>
        </w:rPr>
        <w:t xml:space="preserve"> يقارب مجموع التكاليف</w:t>
      </w:r>
      <w:r w:rsidR="00353BFF">
        <w:rPr>
          <w:rFonts w:hint="cs"/>
          <w:rtl/>
          <w:lang w:val="fr-LU"/>
        </w:rPr>
        <w:t> </w:t>
      </w:r>
      <w:r w:rsidRPr="00435DDD">
        <w:rPr>
          <w:lang w:val="fr-LU"/>
        </w:rPr>
        <w:t>152</w:t>
      </w:r>
      <w:r w:rsidR="000D0B18" w:rsidRPr="00435DDD">
        <w:rPr>
          <w:rFonts w:hint="cs"/>
          <w:rtl/>
          <w:lang w:val="fr-LU"/>
        </w:rPr>
        <w:t> </w:t>
      </w:r>
      <w:r w:rsidRPr="00435DDD">
        <w:rPr>
          <w:rtl/>
          <w:lang w:val="fr-LU"/>
        </w:rPr>
        <w:t>مليون دولار.</w:t>
      </w:r>
    </w:p>
    <w:p w:rsidR="0052112B" w:rsidRPr="00435DDD" w:rsidRDefault="0052112B" w:rsidP="000D0B18">
      <w:pPr>
        <w:spacing w:after="120"/>
        <w:rPr>
          <w:rtl/>
          <w:lang w:val="fr-LU"/>
        </w:rPr>
      </w:pPr>
      <w:r w:rsidRPr="00435DDD">
        <w:rPr>
          <w:rFonts w:hint="cs"/>
          <w:rtl/>
          <w:lang w:val="fr-LU"/>
        </w:rPr>
        <w:t>وكانت الخطوة التالية</w:t>
      </w:r>
      <w:r w:rsidRPr="00435DDD">
        <w:rPr>
          <w:rtl/>
          <w:lang w:val="fr-LU"/>
        </w:rPr>
        <w:t xml:space="preserve"> للجنة</w:t>
      </w:r>
      <w:r w:rsidRPr="00435DDD">
        <w:rPr>
          <w:rFonts w:hint="cs"/>
          <w:rtl/>
          <w:lang w:val="fr-LU"/>
        </w:rPr>
        <w:t xml:space="preserve"> الاتحادية</w:t>
      </w:r>
      <w:r w:rsidRPr="00435DDD">
        <w:rPr>
          <w:rtl/>
          <w:lang w:val="fr-LU"/>
        </w:rPr>
        <w:t xml:space="preserve"> </w:t>
      </w:r>
      <w:r w:rsidRPr="00435DDD">
        <w:rPr>
          <w:rFonts w:hint="cs"/>
          <w:rtl/>
          <w:lang w:val="fr-LU"/>
        </w:rPr>
        <w:t xml:space="preserve">هي تحديد </w:t>
      </w:r>
      <w:r w:rsidRPr="00435DDD">
        <w:rPr>
          <w:rtl/>
          <w:lang w:val="fr-LU"/>
        </w:rPr>
        <w:t xml:space="preserve">ما إذا </w:t>
      </w:r>
      <w:r w:rsidRPr="00435DDD">
        <w:rPr>
          <w:rFonts w:hint="cs"/>
          <w:rtl/>
          <w:lang w:val="fr-LU"/>
        </w:rPr>
        <w:t>كان</w:t>
      </w:r>
      <w:r w:rsidRPr="00435DDD">
        <w:rPr>
          <w:rtl/>
          <w:lang w:val="fr-LU"/>
        </w:rPr>
        <w:t xml:space="preserve"> الاعتماد على التكاليف الفعلية لإعداد الرسوم التنظيمية </w:t>
      </w:r>
      <w:r w:rsidRPr="00435DDD">
        <w:rPr>
          <w:rFonts w:hint="cs"/>
          <w:rtl/>
          <w:lang w:val="fr-LU"/>
        </w:rPr>
        <w:t>ل</w:t>
      </w:r>
      <w:r w:rsidRPr="00435DDD">
        <w:rPr>
          <w:rtl/>
          <w:lang w:val="fr-LU"/>
        </w:rPr>
        <w:t xml:space="preserve">لسنة </w:t>
      </w:r>
      <w:r w:rsidRPr="00435DDD">
        <w:rPr>
          <w:rFonts w:hint="cs"/>
          <w:rtl/>
          <w:lang w:val="fr-LU"/>
        </w:rPr>
        <w:t>المالية</w:t>
      </w:r>
      <w:r w:rsidR="000D0B18" w:rsidRPr="00435DDD">
        <w:rPr>
          <w:rFonts w:hint="eastAsia"/>
          <w:rtl/>
          <w:lang w:val="fr-LU"/>
        </w:rPr>
        <w:t> </w:t>
      </w:r>
      <w:r w:rsidRPr="00435DDD">
        <w:rPr>
          <w:lang w:val="fr-LU"/>
        </w:rPr>
        <w:t>1997</w:t>
      </w:r>
      <w:r w:rsidRPr="00435DDD">
        <w:rPr>
          <w:rtl/>
          <w:lang w:val="fr-LU"/>
        </w:rPr>
        <w:t xml:space="preserve"> </w:t>
      </w:r>
      <w:r w:rsidRPr="00435DDD">
        <w:rPr>
          <w:rFonts w:hint="cs"/>
          <w:rtl/>
          <w:lang w:val="fr-LU"/>
        </w:rPr>
        <w:t xml:space="preserve">سيؤدي إلى </w:t>
      </w:r>
      <w:r w:rsidRPr="00435DDD">
        <w:rPr>
          <w:rtl/>
          <w:lang w:val="fr-LU"/>
        </w:rPr>
        <w:t>رسوم تختلف اختلافا</w:t>
      </w:r>
      <w:r w:rsidRPr="00435DDD">
        <w:rPr>
          <w:rFonts w:hint="cs"/>
          <w:rtl/>
          <w:lang w:val="fr-LU"/>
        </w:rPr>
        <w:t>ً</w:t>
      </w:r>
      <w:r w:rsidRPr="00435DDD">
        <w:rPr>
          <w:rtl/>
          <w:lang w:val="fr-LU"/>
        </w:rPr>
        <w:t xml:space="preserve"> كبيرا</w:t>
      </w:r>
      <w:r w:rsidRPr="00435DDD">
        <w:rPr>
          <w:rFonts w:hint="cs"/>
          <w:rtl/>
          <w:lang w:val="fr-LU"/>
        </w:rPr>
        <w:t>ً</w:t>
      </w:r>
      <w:r w:rsidRPr="00435DDD">
        <w:rPr>
          <w:rtl/>
          <w:lang w:val="fr-LU"/>
        </w:rPr>
        <w:t xml:space="preserve"> عن </w:t>
      </w:r>
      <w:r w:rsidRPr="00435DDD">
        <w:rPr>
          <w:rFonts w:hint="cs"/>
          <w:rtl/>
          <w:lang w:val="fr-LU"/>
        </w:rPr>
        <w:t>ال</w:t>
      </w:r>
      <w:r w:rsidRPr="00435DDD">
        <w:rPr>
          <w:rtl/>
          <w:lang w:val="fr-LU"/>
        </w:rPr>
        <w:t xml:space="preserve">رسوم </w:t>
      </w:r>
      <w:r w:rsidRPr="00435DDD">
        <w:rPr>
          <w:rFonts w:hint="cs"/>
          <w:rtl/>
          <w:lang w:val="fr-LU"/>
        </w:rPr>
        <w:t>المناظرة في ال</w:t>
      </w:r>
      <w:r w:rsidRPr="00435DDD">
        <w:rPr>
          <w:rtl/>
          <w:lang w:val="fr-LU"/>
        </w:rPr>
        <w:t xml:space="preserve">سنة </w:t>
      </w:r>
      <w:r w:rsidRPr="00435DDD">
        <w:rPr>
          <w:rFonts w:hint="cs"/>
          <w:rtl/>
          <w:lang w:val="fr-LU"/>
        </w:rPr>
        <w:t xml:space="preserve">المالية </w:t>
      </w:r>
      <w:r w:rsidRPr="00435DDD">
        <w:rPr>
          <w:lang w:val="fr-LU"/>
        </w:rPr>
        <w:t>1996</w:t>
      </w:r>
      <w:r w:rsidRPr="00435DDD">
        <w:rPr>
          <w:rtl/>
          <w:lang w:val="fr-LU"/>
        </w:rPr>
        <w:t>. ونتيجة لهذا التحليل اقترحت اللجنة</w:t>
      </w:r>
      <w:r w:rsidR="000D0B18" w:rsidRPr="00435DDD">
        <w:rPr>
          <w:rFonts w:hint="eastAsia"/>
          <w:rtl/>
          <w:lang w:val="fr-LU"/>
        </w:rPr>
        <w:t> </w:t>
      </w:r>
      <w:r w:rsidRPr="00435DDD">
        <w:rPr>
          <w:rFonts w:hint="cs"/>
          <w:rtl/>
          <w:lang w:val="fr-LU"/>
        </w:rPr>
        <w:t>الاتحادية</w:t>
      </w:r>
      <w:r w:rsidRPr="00435DDD">
        <w:rPr>
          <w:rtl/>
          <w:lang w:val="fr-LU"/>
        </w:rPr>
        <w:t xml:space="preserve"> تحديد سقف يبلغ</w:t>
      </w:r>
      <w:r w:rsidRPr="00435DDD">
        <w:rPr>
          <w:rFonts w:hint="eastAsia"/>
          <w:rtl/>
          <w:lang w:val="fr-LU"/>
        </w:rPr>
        <w:t> </w:t>
      </w:r>
      <w:r w:rsidRPr="00435DDD">
        <w:t>%25</w:t>
      </w:r>
      <w:r w:rsidRPr="00435DDD">
        <w:rPr>
          <w:rtl/>
          <w:lang w:val="fr-LU"/>
        </w:rPr>
        <w:t xml:space="preserve"> للزيادة في متطلب </w:t>
      </w:r>
      <w:r w:rsidRPr="00435DDD">
        <w:rPr>
          <w:rFonts w:hint="cs"/>
          <w:rtl/>
          <w:lang w:val="fr-LU"/>
        </w:rPr>
        <w:t>إيراد</w:t>
      </w:r>
      <w:r w:rsidRPr="00435DDD">
        <w:rPr>
          <w:rtl/>
          <w:lang w:val="fr-LU"/>
        </w:rPr>
        <w:t xml:space="preserve"> أية خدمة، إضافة إلى الزيادة الإجمالية التي حددها </w:t>
      </w:r>
      <w:r w:rsidRPr="00435DDD">
        <w:rPr>
          <w:rFonts w:hint="cs"/>
          <w:rtl/>
          <w:lang w:val="fr-LU"/>
        </w:rPr>
        <w:t>الكونغرس</w:t>
      </w:r>
      <w:r w:rsidRPr="00435DDD">
        <w:rPr>
          <w:rtl/>
          <w:lang w:val="fr-LU"/>
        </w:rPr>
        <w:t xml:space="preserve"> لمبلغ </w:t>
      </w:r>
      <w:r w:rsidRPr="00435DDD">
        <w:rPr>
          <w:rFonts w:hint="cs"/>
          <w:rtl/>
          <w:lang w:val="fr-LU"/>
        </w:rPr>
        <w:t>الإيرادات</w:t>
      </w:r>
      <w:r w:rsidRPr="00435DDD">
        <w:rPr>
          <w:rtl/>
          <w:lang w:val="fr-LU"/>
        </w:rPr>
        <w:t xml:space="preserve"> وبعد أن أخذ</w:t>
      </w:r>
      <w:r w:rsidRPr="00435DDD">
        <w:rPr>
          <w:rFonts w:hint="cs"/>
          <w:rtl/>
          <w:lang w:val="fr-LU"/>
        </w:rPr>
        <w:t>ت بالحسبان</w:t>
      </w:r>
      <w:r w:rsidRPr="00435DDD">
        <w:rPr>
          <w:rtl/>
          <w:lang w:val="fr-LU"/>
        </w:rPr>
        <w:t xml:space="preserve"> التعديلات في حسابات وحدات الدفع (انظر الملاحظة </w:t>
      </w:r>
      <w:r w:rsidRPr="00435DDD">
        <w:rPr>
          <w:lang w:val="fr-LU"/>
        </w:rPr>
        <w:t>3</w:t>
      </w:r>
      <w:r w:rsidRPr="00435DDD">
        <w:rPr>
          <w:rtl/>
          <w:lang w:val="fr-LU"/>
        </w:rPr>
        <w:t>).</w:t>
      </w:r>
    </w:p>
    <w:p w:rsidR="0052112B" w:rsidRPr="00435DDD" w:rsidRDefault="0052112B" w:rsidP="000D0B18">
      <w:pPr>
        <w:spacing w:after="120"/>
        <w:rPr>
          <w:spacing w:val="-4"/>
          <w:rtl/>
          <w:lang w:val="fr-LU"/>
        </w:rPr>
      </w:pPr>
      <w:r w:rsidRPr="00435DDD">
        <w:rPr>
          <w:rFonts w:hint="cs"/>
          <w:spacing w:val="-4"/>
          <w:rtl/>
          <w:lang w:val="fr-LU"/>
        </w:rPr>
        <w:t>و</w:t>
      </w:r>
      <w:r w:rsidRPr="00435DDD">
        <w:rPr>
          <w:spacing w:val="-4"/>
          <w:rtl/>
          <w:lang w:val="fr-LU"/>
        </w:rPr>
        <w:t>نظرا</w:t>
      </w:r>
      <w:r w:rsidRPr="00435DDD">
        <w:rPr>
          <w:rFonts w:hint="cs"/>
          <w:spacing w:val="-4"/>
          <w:rtl/>
          <w:lang w:val="fr-LU"/>
        </w:rPr>
        <w:t>ً</w:t>
      </w:r>
      <w:r w:rsidRPr="00435DDD">
        <w:rPr>
          <w:spacing w:val="-4"/>
          <w:rtl/>
          <w:lang w:val="fr-LU"/>
        </w:rPr>
        <w:t xml:space="preserve"> إلى أن </w:t>
      </w:r>
      <w:r w:rsidRPr="00435DDD">
        <w:rPr>
          <w:rFonts w:hint="cs"/>
          <w:spacing w:val="-4"/>
          <w:rtl/>
          <w:lang w:val="fr-LU"/>
        </w:rPr>
        <w:t>الكونغرس كان قد رفع مقدار</w:t>
      </w:r>
      <w:r w:rsidRPr="00435DDD">
        <w:rPr>
          <w:spacing w:val="-4"/>
          <w:rtl/>
          <w:lang w:val="fr-LU"/>
        </w:rPr>
        <w:t xml:space="preserve"> الرسوم الإجمالية </w:t>
      </w:r>
      <w:r w:rsidRPr="00435DDD">
        <w:rPr>
          <w:rFonts w:hint="cs"/>
          <w:spacing w:val="-4"/>
          <w:rtl/>
          <w:lang w:val="fr-LU"/>
        </w:rPr>
        <w:t xml:space="preserve">المطلوب أن </w:t>
      </w:r>
      <w:r w:rsidRPr="00435DDD">
        <w:rPr>
          <w:spacing w:val="-4"/>
          <w:rtl/>
          <w:lang w:val="fr-LU"/>
        </w:rPr>
        <w:t>تحصلها اللجنة</w:t>
      </w:r>
      <w:r w:rsidRPr="00435DDD">
        <w:rPr>
          <w:rFonts w:hint="cs"/>
          <w:spacing w:val="-4"/>
          <w:rtl/>
          <w:lang w:val="fr-LU"/>
        </w:rPr>
        <w:t xml:space="preserve"> الاتحادية</w:t>
      </w:r>
      <w:r w:rsidRPr="00435DDD">
        <w:rPr>
          <w:spacing w:val="-4"/>
          <w:rtl/>
          <w:lang w:val="fr-LU"/>
        </w:rPr>
        <w:t xml:space="preserve"> </w:t>
      </w:r>
      <w:r w:rsidRPr="00435DDD">
        <w:rPr>
          <w:rFonts w:hint="cs"/>
          <w:spacing w:val="-4"/>
          <w:rtl/>
          <w:lang w:val="fr-LU"/>
        </w:rPr>
        <w:t>ل</w:t>
      </w:r>
      <w:r w:rsidRPr="00435DDD">
        <w:rPr>
          <w:spacing w:val="-4"/>
          <w:rtl/>
          <w:lang w:val="fr-LU"/>
        </w:rPr>
        <w:t>لسنة</w:t>
      </w:r>
      <w:r w:rsidRPr="00435DDD">
        <w:rPr>
          <w:rFonts w:hint="cs"/>
          <w:spacing w:val="-4"/>
          <w:rtl/>
          <w:lang w:val="fr-LU"/>
        </w:rPr>
        <w:t xml:space="preserve"> المالية</w:t>
      </w:r>
      <w:r w:rsidRPr="00435DDD">
        <w:rPr>
          <w:spacing w:val="-4"/>
          <w:rtl/>
          <w:lang w:val="fr-LU"/>
        </w:rPr>
        <w:t xml:space="preserve"> </w:t>
      </w:r>
      <w:r w:rsidRPr="00435DDD">
        <w:rPr>
          <w:spacing w:val="-4"/>
          <w:lang w:val="fr-LU"/>
        </w:rPr>
        <w:t>1997</w:t>
      </w:r>
      <w:r w:rsidRPr="00435DDD">
        <w:rPr>
          <w:spacing w:val="-4"/>
          <w:rtl/>
          <w:lang w:val="fr-LU"/>
        </w:rPr>
        <w:t xml:space="preserve">، </w:t>
      </w:r>
      <w:r w:rsidRPr="00435DDD">
        <w:rPr>
          <w:rFonts w:hint="cs"/>
          <w:spacing w:val="-4"/>
          <w:rtl/>
          <w:lang w:val="fr-LU"/>
        </w:rPr>
        <w:t>فقد طولبت</w:t>
      </w:r>
      <w:r w:rsidRPr="00435DDD">
        <w:rPr>
          <w:spacing w:val="-4"/>
          <w:rtl/>
          <w:lang w:val="fr-LU"/>
        </w:rPr>
        <w:t xml:space="preserve"> هذه اللجنة بتحصيل مبالغ تزيد كثير</w:t>
      </w:r>
      <w:r w:rsidRPr="00435DDD">
        <w:rPr>
          <w:rFonts w:hint="cs"/>
          <w:spacing w:val="-4"/>
          <w:rtl/>
          <w:lang w:val="fr-LU"/>
        </w:rPr>
        <w:t>اً</w:t>
      </w:r>
      <w:r w:rsidRPr="00435DDD">
        <w:rPr>
          <w:spacing w:val="-4"/>
          <w:rtl/>
          <w:lang w:val="fr-LU"/>
        </w:rPr>
        <w:t xml:space="preserve"> عما حصلته في سنة </w:t>
      </w:r>
      <w:r w:rsidRPr="00435DDD">
        <w:rPr>
          <w:spacing w:val="-4"/>
          <w:lang w:val="fr-LU"/>
        </w:rPr>
        <w:t>1996</w:t>
      </w:r>
      <w:r w:rsidRPr="00435DDD">
        <w:rPr>
          <w:spacing w:val="-4"/>
          <w:rtl/>
          <w:lang w:val="fr-LU"/>
        </w:rPr>
        <w:t xml:space="preserve"> المالية. بيد أن فرض سقف على متطلب </w:t>
      </w:r>
      <w:r w:rsidRPr="00435DDD">
        <w:rPr>
          <w:rFonts w:hint="cs"/>
          <w:spacing w:val="-4"/>
          <w:rtl/>
          <w:lang w:val="fr-LU"/>
        </w:rPr>
        <w:t>إيراد</w:t>
      </w:r>
      <w:r w:rsidRPr="00435DDD">
        <w:rPr>
          <w:spacing w:val="-4"/>
          <w:rtl/>
          <w:lang w:val="fr-LU"/>
        </w:rPr>
        <w:t xml:space="preserve"> كل خدمة يوجب عدم تخطي نسبة</w:t>
      </w:r>
      <w:r w:rsidRPr="00435DDD">
        <w:rPr>
          <w:rFonts w:hint="cs"/>
          <w:spacing w:val="-4"/>
          <w:rtl/>
          <w:lang w:val="fr-LU"/>
        </w:rPr>
        <w:t xml:space="preserve"> </w:t>
      </w:r>
      <w:r w:rsidRPr="00435DDD">
        <w:rPr>
          <w:spacing w:val="-4"/>
        </w:rPr>
        <w:t>%25</w:t>
      </w:r>
      <w:r w:rsidRPr="00435DDD">
        <w:rPr>
          <w:spacing w:val="-4"/>
          <w:rtl/>
          <w:lang w:val="fr-LU"/>
        </w:rPr>
        <w:t xml:space="preserve"> من الزيادة أتاح للجنة</w:t>
      </w:r>
      <w:r w:rsidRPr="00435DDD">
        <w:rPr>
          <w:rFonts w:hint="cs"/>
          <w:spacing w:val="-4"/>
          <w:rtl/>
          <w:lang w:val="fr-LU"/>
        </w:rPr>
        <w:t xml:space="preserve"> الاتحادية</w:t>
      </w:r>
      <w:r w:rsidRPr="00435DDD">
        <w:rPr>
          <w:spacing w:val="-4"/>
          <w:rtl/>
          <w:lang w:val="fr-LU"/>
        </w:rPr>
        <w:t xml:space="preserve"> الشروع في عملية تكييف الرسوم كي تأخذ</w:t>
      </w:r>
      <w:r w:rsidRPr="00435DDD">
        <w:rPr>
          <w:rFonts w:hint="cs"/>
          <w:spacing w:val="-4"/>
          <w:rtl/>
          <w:lang w:val="fr-LU"/>
        </w:rPr>
        <w:t xml:space="preserve"> في الحسبان </w:t>
      </w:r>
      <w:r w:rsidRPr="00435DDD">
        <w:rPr>
          <w:spacing w:val="-4"/>
          <w:rtl/>
          <w:lang w:val="fr-LU"/>
        </w:rPr>
        <w:t>الاختلافات على صعيد التكاليف التنظيمية</w:t>
      </w:r>
      <w:r w:rsidRPr="00435DDD">
        <w:rPr>
          <w:rFonts w:hint="cs"/>
          <w:spacing w:val="-4"/>
          <w:rtl/>
          <w:lang w:val="fr-LU"/>
        </w:rPr>
        <w:t>.</w:t>
      </w:r>
      <w:r w:rsidRPr="00435DDD">
        <w:rPr>
          <w:spacing w:val="-4"/>
          <w:rtl/>
          <w:lang w:val="fr-LU"/>
        </w:rPr>
        <w:t xml:space="preserve"> </w:t>
      </w:r>
      <w:r w:rsidRPr="00435DDD">
        <w:rPr>
          <w:rFonts w:hint="cs"/>
          <w:spacing w:val="-4"/>
          <w:rtl/>
          <w:lang w:val="fr-LU"/>
        </w:rPr>
        <w:t>و</w:t>
      </w:r>
      <w:r w:rsidRPr="00435DDD">
        <w:rPr>
          <w:spacing w:val="-4"/>
          <w:rtl/>
          <w:lang w:val="fr-LU"/>
        </w:rPr>
        <w:t xml:space="preserve">كانت زيادة </w:t>
      </w:r>
      <w:r w:rsidRPr="00435DDD">
        <w:rPr>
          <w:rFonts w:hint="cs"/>
          <w:spacing w:val="-4"/>
          <w:rtl/>
          <w:lang w:val="fr-LU"/>
        </w:rPr>
        <w:t>ال</w:t>
      </w:r>
      <w:r w:rsidRPr="00435DDD">
        <w:rPr>
          <w:spacing w:val="-4"/>
          <w:rtl/>
          <w:lang w:val="fr-LU"/>
        </w:rPr>
        <w:t xml:space="preserve">نسبة </w:t>
      </w:r>
      <w:r w:rsidRPr="00435DDD">
        <w:rPr>
          <w:spacing w:val="-4"/>
        </w:rPr>
        <w:t>%25</w:t>
      </w:r>
      <w:r w:rsidRPr="00435DDD">
        <w:rPr>
          <w:rFonts w:hint="cs"/>
          <w:spacing w:val="-4"/>
          <w:rtl/>
          <w:lang w:val="fr-LU"/>
        </w:rPr>
        <w:t xml:space="preserve"> تزيد على الإيراد</w:t>
      </w:r>
      <w:r w:rsidRPr="00435DDD">
        <w:rPr>
          <w:spacing w:val="-4"/>
          <w:rtl/>
          <w:lang w:val="fr-LU"/>
        </w:rPr>
        <w:t xml:space="preserve"> المفروض بعد تكييف الوحدات المتوقعة لدفوعات سنة </w:t>
      </w:r>
      <w:r w:rsidRPr="00435DDD">
        <w:rPr>
          <w:spacing w:val="-4"/>
          <w:lang w:val="fr-LU"/>
        </w:rPr>
        <w:t>1997</w:t>
      </w:r>
      <w:r w:rsidRPr="00435DDD">
        <w:rPr>
          <w:spacing w:val="-4"/>
          <w:rtl/>
          <w:lang w:val="fr-LU"/>
        </w:rPr>
        <w:t xml:space="preserve"> المالية </w:t>
      </w:r>
      <w:r w:rsidRPr="00435DDD">
        <w:rPr>
          <w:rFonts w:hint="cs"/>
          <w:spacing w:val="-4"/>
          <w:rtl/>
          <w:lang w:val="fr-LU"/>
        </w:rPr>
        <w:t>وعلى الحصة التناسبية لزيادة</w:t>
      </w:r>
      <w:r w:rsidRPr="00435DDD">
        <w:rPr>
          <w:spacing w:val="-4"/>
          <w:rtl/>
          <w:lang w:val="fr-LU"/>
        </w:rPr>
        <w:t xml:space="preserve"> </w:t>
      </w:r>
      <w:r w:rsidRPr="00435DDD">
        <w:rPr>
          <w:spacing w:val="-4"/>
        </w:rPr>
        <w:t>%21</w:t>
      </w:r>
      <w:r w:rsidRPr="00435DDD">
        <w:rPr>
          <w:rFonts w:hint="cs"/>
          <w:spacing w:val="-4"/>
          <w:rtl/>
          <w:lang w:val="fr-LU"/>
        </w:rPr>
        <w:t xml:space="preserve"> على</w:t>
      </w:r>
      <w:r w:rsidRPr="00435DDD">
        <w:rPr>
          <w:spacing w:val="-4"/>
          <w:rtl/>
          <w:lang w:val="fr-LU"/>
        </w:rPr>
        <w:t xml:space="preserve"> المبلغ الذي فرض </w:t>
      </w:r>
      <w:r w:rsidRPr="00435DDD">
        <w:rPr>
          <w:rFonts w:hint="cs"/>
          <w:spacing w:val="-4"/>
          <w:rtl/>
          <w:lang w:val="fr-LU"/>
        </w:rPr>
        <w:t>الكونغرس</w:t>
      </w:r>
      <w:r w:rsidRPr="00435DDD">
        <w:rPr>
          <w:spacing w:val="-4"/>
          <w:rtl/>
          <w:lang w:val="fr-LU"/>
        </w:rPr>
        <w:t xml:space="preserve"> ا</w:t>
      </w:r>
      <w:r w:rsidRPr="00435DDD">
        <w:rPr>
          <w:rFonts w:hint="cs"/>
          <w:spacing w:val="-4"/>
          <w:rtl/>
          <w:lang w:val="fr-LU"/>
        </w:rPr>
        <w:t>لأ</w:t>
      </w:r>
      <w:r w:rsidRPr="00435DDD">
        <w:rPr>
          <w:spacing w:val="-4"/>
          <w:rtl/>
          <w:lang w:val="fr-LU"/>
        </w:rPr>
        <w:t>م</w:t>
      </w:r>
      <w:r w:rsidRPr="00435DDD">
        <w:rPr>
          <w:rFonts w:hint="cs"/>
          <w:spacing w:val="-4"/>
          <w:rtl/>
          <w:lang w:val="fr-LU"/>
        </w:rPr>
        <w:t>ر</w:t>
      </w:r>
      <w:r w:rsidRPr="00435DDD">
        <w:rPr>
          <w:spacing w:val="-4"/>
          <w:rtl/>
          <w:lang w:val="fr-LU"/>
        </w:rPr>
        <w:t>يكي على اللجنة</w:t>
      </w:r>
      <w:r w:rsidRPr="00435DDD">
        <w:rPr>
          <w:rFonts w:hint="cs"/>
          <w:spacing w:val="-4"/>
          <w:rtl/>
          <w:lang w:val="fr-LU"/>
        </w:rPr>
        <w:t xml:space="preserve"> الاتحادية</w:t>
      </w:r>
      <w:r w:rsidRPr="00435DDD">
        <w:rPr>
          <w:spacing w:val="-4"/>
          <w:rtl/>
          <w:lang w:val="fr-LU"/>
        </w:rPr>
        <w:t xml:space="preserve"> تحصيله. ومن هنا، زادت رسوم سنة </w:t>
      </w:r>
      <w:r w:rsidRPr="00435DDD">
        <w:rPr>
          <w:spacing w:val="-4"/>
          <w:lang w:val="fr-LU"/>
        </w:rPr>
        <w:t>1997</w:t>
      </w:r>
      <w:r w:rsidRPr="00435DDD">
        <w:rPr>
          <w:spacing w:val="-4"/>
          <w:rtl/>
          <w:lang w:val="fr-LU"/>
        </w:rPr>
        <w:t xml:space="preserve"> المالية بنسبة </w:t>
      </w:r>
      <w:r w:rsidRPr="00435DDD">
        <w:rPr>
          <w:rFonts w:hint="cs"/>
          <w:spacing w:val="-4"/>
          <w:rtl/>
          <w:lang w:val="fr-LU"/>
        </w:rPr>
        <w:t>تفوق</w:t>
      </w:r>
      <w:r w:rsidRPr="00435DDD">
        <w:rPr>
          <w:spacing w:val="-4"/>
          <w:rtl/>
          <w:lang w:val="fr-LU"/>
        </w:rPr>
        <w:t xml:space="preserve"> </w:t>
      </w:r>
      <w:r w:rsidRPr="00435DDD">
        <w:rPr>
          <w:spacing w:val="-4"/>
        </w:rPr>
        <w:t>%25</w:t>
      </w:r>
      <w:r w:rsidRPr="00435DDD">
        <w:rPr>
          <w:rFonts w:hint="cs"/>
          <w:spacing w:val="-4"/>
          <w:rtl/>
          <w:lang w:val="fr-LU"/>
        </w:rPr>
        <w:t xml:space="preserve"> </w:t>
      </w:r>
      <w:r w:rsidRPr="00435DDD">
        <w:rPr>
          <w:spacing w:val="-4"/>
          <w:rtl/>
          <w:lang w:val="fr-LU"/>
        </w:rPr>
        <w:t xml:space="preserve">بالنسبة إلى رسوم سنة </w:t>
      </w:r>
      <w:r w:rsidRPr="00435DDD">
        <w:rPr>
          <w:spacing w:val="-4"/>
          <w:lang w:val="fr-LU"/>
        </w:rPr>
        <w:t>1996</w:t>
      </w:r>
      <w:r w:rsidRPr="00435DDD">
        <w:rPr>
          <w:spacing w:val="-4"/>
          <w:rtl/>
          <w:lang w:val="fr-LU"/>
        </w:rPr>
        <w:t xml:space="preserve"> المالية. وفي ظل هذه المنهجية زادت الرسوم بنسبة </w:t>
      </w:r>
      <w:r w:rsidRPr="00435DDD">
        <w:rPr>
          <w:spacing w:val="-4"/>
        </w:rPr>
        <w:t>%40</w:t>
      </w:r>
      <w:r w:rsidR="007B6E45" w:rsidRPr="00435DDD">
        <w:rPr>
          <w:rFonts w:hint="eastAsia"/>
          <w:spacing w:val="-4"/>
          <w:rtl/>
          <w:lang w:bidi="ar-EG"/>
        </w:rPr>
        <w:t> </w:t>
      </w:r>
      <w:r w:rsidRPr="00435DDD">
        <w:rPr>
          <w:spacing w:val="-4"/>
          <w:rtl/>
          <w:lang w:val="fr-LU"/>
        </w:rPr>
        <w:t>في</w:t>
      </w:r>
      <w:r w:rsidR="007B6E45" w:rsidRPr="00435DDD">
        <w:rPr>
          <w:rFonts w:hint="eastAsia"/>
          <w:spacing w:val="-4"/>
          <w:rtl/>
          <w:lang w:val="fr-LU"/>
        </w:rPr>
        <w:t> </w:t>
      </w:r>
      <w:r w:rsidRPr="00435DDD">
        <w:rPr>
          <w:spacing w:val="-4"/>
          <w:rtl/>
          <w:lang w:val="fr-LU"/>
        </w:rPr>
        <w:t>الواقع.</w:t>
      </w:r>
    </w:p>
    <w:p w:rsidR="0052112B" w:rsidRPr="00435DDD" w:rsidRDefault="0052112B" w:rsidP="0052112B">
      <w:pPr>
        <w:spacing w:after="120"/>
        <w:rPr>
          <w:spacing w:val="-2"/>
          <w:rtl/>
        </w:rPr>
      </w:pPr>
      <w:r w:rsidRPr="00435DDD">
        <w:rPr>
          <w:rFonts w:hint="cs"/>
          <w:spacing w:val="-2"/>
          <w:rtl/>
          <w:lang w:val="fr-LU"/>
        </w:rPr>
        <w:lastRenderedPageBreak/>
        <w:t xml:space="preserve">وثمة اعتبار مهم في تحديد سقف الإيراد، وهو تأثير ذلك على دافعي الرسوم. ونظراً إلى أن اللجنة الاتحادية طُلب منها تحصيل رسوم تنظيمية تبلغ </w:t>
      </w:r>
      <w:r w:rsidRPr="00435DDD">
        <w:rPr>
          <w:spacing w:val="-2"/>
        </w:rPr>
        <w:t>152</w:t>
      </w:r>
      <w:r w:rsidRPr="00435DDD">
        <w:rPr>
          <w:rFonts w:hint="cs"/>
          <w:spacing w:val="-2"/>
          <w:rtl/>
        </w:rPr>
        <w:t xml:space="preserve"> مليون دولار في السنة المالية </w:t>
      </w:r>
      <w:r w:rsidRPr="00435DDD">
        <w:rPr>
          <w:spacing w:val="-2"/>
        </w:rPr>
        <w:t>1997</w:t>
      </w:r>
      <w:r w:rsidRPr="00435DDD">
        <w:rPr>
          <w:rFonts w:hint="cs"/>
          <w:spacing w:val="-2"/>
          <w:rtl/>
        </w:rPr>
        <w:t xml:space="preserve">، فإن الإيرادات الإضافية، التي كان يجب تحصيلها من فئات أصحاب الرخص التي يفرض عليها سقف إيرادات سيتعيَّن تحصيلها، من أصحاب الرخص الذين لا يفرض عليهم هذا السقف. ويؤدي هذا الوضع إلى ظهور بعض أشكال الدعم غير المباشرة ما بين فئات مسددي الرسوم (انظر الملاحظة </w:t>
      </w:r>
      <w:r w:rsidRPr="00435DDD">
        <w:rPr>
          <w:spacing w:val="-2"/>
        </w:rPr>
        <w:t>4</w:t>
      </w:r>
      <w:r w:rsidRPr="00435DDD">
        <w:rPr>
          <w:rFonts w:hint="cs"/>
          <w:spacing w:val="-2"/>
          <w:rtl/>
        </w:rPr>
        <w:t>). بيد أن اللجنة الاتحادية أكدت أن أفضل سبيل لصيانة المصلحة العامة يقوم على فرض سقف على الإيرادات، وإلا فإن عدة كيانات سوف تخضع إلى زيادات غير متوقعة وكبيرة، قد يكون لها تأثير كبير على الرفاه الاقتصادي لأصحاب الرخص.</w:t>
      </w:r>
    </w:p>
    <w:p w:rsidR="0052112B" w:rsidRPr="00435DDD" w:rsidRDefault="0052112B" w:rsidP="0052112B">
      <w:pPr>
        <w:spacing w:after="120"/>
        <w:rPr>
          <w:spacing w:val="-2"/>
          <w:rtl/>
          <w:lang w:val="fr-FR"/>
        </w:rPr>
      </w:pPr>
      <w:r w:rsidRPr="00435DDD">
        <w:rPr>
          <w:rFonts w:hint="cs"/>
          <w:spacing w:val="-2"/>
          <w:rtl/>
          <w:lang w:val="fr-LU"/>
        </w:rPr>
        <w:t>ويمثل تنظيم</w:t>
      </w:r>
      <w:r w:rsidRPr="00435DDD">
        <w:rPr>
          <w:spacing w:val="-2"/>
          <w:rtl/>
          <w:lang w:val="fr-LU"/>
        </w:rPr>
        <w:t xml:space="preserve"> مزودي الخدمات الهاتفية بين الولايات </w:t>
      </w:r>
      <w:r w:rsidRPr="00435DDD">
        <w:t>%36</w:t>
      </w:r>
      <w:r w:rsidRPr="00435DDD">
        <w:rPr>
          <w:rFonts w:hint="cs"/>
          <w:spacing w:val="-2"/>
          <w:rtl/>
          <w:lang w:val="fr-LU"/>
        </w:rPr>
        <w:t xml:space="preserve"> تقريباً </w:t>
      </w:r>
      <w:r w:rsidRPr="00435DDD">
        <w:rPr>
          <w:spacing w:val="-2"/>
          <w:rtl/>
          <w:lang w:val="fr-LU"/>
        </w:rPr>
        <w:t xml:space="preserve">من </w:t>
      </w:r>
      <w:r w:rsidRPr="00435DDD">
        <w:rPr>
          <w:rFonts w:hint="cs"/>
          <w:spacing w:val="-2"/>
          <w:rtl/>
          <w:lang w:val="fr-LU"/>
        </w:rPr>
        <w:t xml:space="preserve">جميع </w:t>
      </w:r>
      <w:r w:rsidRPr="00435DDD">
        <w:rPr>
          <w:spacing w:val="-2"/>
          <w:rtl/>
          <w:lang w:val="fr-LU"/>
        </w:rPr>
        <w:t>تكاليف اللجنة</w:t>
      </w:r>
      <w:r w:rsidRPr="00435DDD">
        <w:rPr>
          <w:rFonts w:hint="cs"/>
          <w:spacing w:val="-2"/>
          <w:rtl/>
          <w:lang w:val="fr-LU"/>
        </w:rPr>
        <w:t xml:space="preserve"> الاتحادية.</w:t>
      </w:r>
      <w:r w:rsidRPr="00435DDD">
        <w:rPr>
          <w:spacing w:val="-2"/>
          <w:rtl/>
          <w:lang w:val="fr-FR"/>
        </w:rPr>
        <w:t xml:space="preserve"> </w:t>
      </w:r>
      <w:r w:rsidRPr="00435DDD">
        <w:rPr>
          <w:rFonts w:hint="cs"/>
          <w:spacing w:val="-2"/>
          <w:rtl/>
          <w:lang w:val="fr-FR"/>
        </w:rPr>
        <w:t xml:space="preserve">ولذلك </w:t>
      </w:r>
      <w:r w:rsidRPr="00435DDD">
        <w:rPr>
          <w:spacing w:val="-2"/>
          <w:rtl/>
          <w:lang w:val="fr-FR"/>
        </w:rPr>
        <w:t xml:space="preserve">فإن أي منهجية </w:t>
      </w:r>
      <w:r w:rsidRPr="00435DDD">
        <w:rPr>
          <w:rFonts w:hint="cs"/>
          <w:spacing w:val="-2"/>
          <w:rtl/>
          <w:lang w:val="fr-FR"/>
        </w:rPr>
        <w:t>تنطوي على استخدام</w:t>
      </w:r>
      <w:r w:rsidRPr="00435DDD">
        <w:rPr>
          <w:spacing w:val="-2"/>
          <w:rtl/>
          <w:lang w:val="fr-FR"/>
        </w:rPr>
        <w:t xml:space="preserve"> الإعانات</w:t>
      </w:r>
      <w:r w:rsidRPr="00435DDD">
        <w:rPr>
          <w:rFonts w:hint="cs"/>
          <w:spacing w:val="-2"/>
          <w:rtl/>
          <w:lang w:val="fr-FR"/>
        </w:rPr>
        <w:t>،</w:t>
      </w:r>
      <w:r w:rsidRPr="00435DDD">
        <w:rPr>
          <w:spacing w:val="-2"/>
          <w:rtl/>
          <w:lang w:val="fr-FR"/>
        </w:rPr>
        <w:t xml:space="preserve"> مثل </w:t>
      </w:r>
      <w:r w:rsidRPr="00435DDD">
        <w:rPr>
          <w:rFonts w:hint="cs"/>
          <w:spacing w:val="-2"/>
          <w:rtl/>
          <w:lang w:val="fr-FR"/>
        </w:rPr>
        <w:t>تحديد</w:t>
      </w:r>
      <w:r w:rsidRPr="00435DDD">
        <w:rPr>
          <w:spacing w:val="-2"/>
          <w:rtl/>
          <w:lang w:val="fr-FR"/>
        </w:rPr>
        <w:t xml:space="preserve"> سقف </w:t>
      </w:r>
      <w:r w:rsidRPr="00435DDD">
        <w:rPr>
          <w:rFonts w:hint="cs"/>
          <w:spacing w:val="-2"/>
          <w:rtl/>
          <w:lang w:val="fr-FR"/>
        </w:rPr>
        <w:t>الإيراد</w:t>
      </w:r>
      <w:r w:rsidRPr="00435DDD">
        <w:rPr>
          <w:spacing w:val="-2"/>
          <w:rtl/>
          <w:lang w:val="fr-FR"/>
        </w:rPr>
        <w:t xml:space="preserve"> الذي اقترحته </w:t>
      </w:r>
      <w:r w:rsidRPr="00435DDD">
        <w:rPr>
          <w:spacing w:val="-2"/>
          <w:rtl/>
          <w:lang w:val="fr-LU"/>
        </w:rPr>
        <w:t>اللجنة</w:t>
      </w:r>
      <w:r w:rsidRPr="00435DDD">
        <w:rPr>
          <w:rFonts w:hint="cs"/>
          <w:spacing w:val="-2"/>
          <w:rtl/>
          <w:lang w:val="fr-LU"/>
        </w:rPr>
        <w:t xml:space="preserve"> الاتحادية</w:t>
      </w:r>
      <w:r w:rsidRPr="00435DDD">
        <w:rPr>
          <w:rFonts w:hint="cs"/>
          <w:spacing w:val="-2"/>
          <w:rtl/>
          <w:lang w:val="fr-FR"/>
        </w:rPr>
        <w:t>،</w:t>
      </w:r>
      <w:r w:rsidRPr="00435DDD">
        <w:rPr>
          <w:spacing w:val="-2"/>
          <w:rtl/>
          <w:lang w:val="fr-FR"/>
        </w:rPr>
        <w:t xml:space="preserve"> </w:t>
      </w:r>
      <w:r w:rsidRPr="00435DDD">
        <w:rPr>
          <w:rFonts w:hint="cs"/>
          <w:spacing w:val="-2"/>
          <w:rtl/>
          <w:lang w:val="fr-FR"/>
        </w:rPr>
        <w:t xml:space="preserve">ستؤثر </w:t>
      </w:r>
      <w:r w:rsidRPr="00435DDD">
        <w:rPr>
          <w:spacing w:val="-2"/>
          <w:rtl/>
          <w:lang w:val="fr-FR"/>
        </w:rPr>
        <w:t xml:space="preserve">على </w:t>
      </w:r>
      <w:r w:rsidRPr="00435DDD">
        <w:rPr>
          <w:rFonts w:hint="cs"/>
          <w:spacing w:val="-2"/>
          <w:rtl/>
          <w:lang w:val="fr-FR"/>
        </w:rPr>
        <w:t xml:space="preserve">هذه </w:t>
      </w:r>
      <w:r w:rsidRPr="00435DDD">
        <w:rPr>
          <w:spacing w:val="-2"/>
          <w:rtl/>
          <w:lang w:val="fr-FR"/>
        </w:rPr>
        <w:t xml:space="preserve">الكيانات </w:t>
      </w:r>
      <w:r w:rsidRPr="00435DDD">
        <w:rPr>
          <w:rFonts w:hint="cs"/>
          <w:spacing w:val="-2"/>
          <w:rtl/>
          <w:lang w:val="fr-FR"/>
        </w:rPr>
        <w:t>الخاضعة للتنظيم</w:t>
      </w:r>
      <w:r w:rsidRPr="00435DDD">
        <w:rPr>
          <w:spacing w:val="-2"/>
          <w:rtl/>
          <w:lang w:val="fr-FR"/>
        </w:rPr>
        <w:t xml:space="preserve"> أكثر من غيره</w:t>
      </w:r>
      <w:r w:rsidRPr="00435DDD">
        <w:rPr>
          <w:rFonts w:hint="cs"/>
          <w:spacing w:val="-2"/>
          <w:rtl/>
          <w:lang w:val="fr-FR"/>
        </w:rPr>
        <w:t>ا في</w:t>
      </w:r>
      <w:r w:rsidRPr="00435DDD">
        <w:rPr>
          <w:spacing w:val="-2"/>
          <w:rtl/>
          <w:lang w:val="fr-FR"/>
        </w:rPr>
        <w:t xml:space="preserve"> المدى القصير </w:t>
      </w:r>
      <w:r w:rsidRPr="00435DDD">
        <w:rPr>
          <w:rFonts w:hint="cs"/>
          <w:spacing w:val="-2"/>
          <w:rtl/>
          <w:lang w:val="fr-FR"/>
        </w:rPr>
        <w:t>على الأقل</w:t>
      </w:r>
      <w:r w:rsidRPr="00435DDD">
        <w:rPr>
          <w:spacing w:val="-2"/>
          <w:rtl/>
          <w:lang w:val="fr-FR"/>
        </w:rPr>
        <w:t>. ونظرا</w:t>
      </w:r>
      <w:r w:rsidRPr="00435DDD">
        <w:rPr>
          <w:rFonts w:hint="cs"/>
          <w:spacing w:val="-2"/>
          <w:rtl/>
          <w:lang w:val="fr-FR"/>
        </w:rPr>
        <w:t>ً</w:t>
      </w:r>
      <w:r w:rsidRPr="00435DDD">
        <w:rPr>
          <w:spacing w:val="-2"/>
          <w:rtl/>
          <w:lang w:val="fr-FR"/>
        </w:rPr>
        <w:t xml:space="preserve"> إلى أن رسوم </w:t>
      </w:r>
      <w:r w:rsidRPr="00435DDD">
        <w:rPr>
          <w:rFonts w:hint="cs"/>
          <w:spacing w:val="-2"/>
          <w:rtl/>
          <w:lang w:val="fr-FR"/>
        </w:rPr>
        <w:t>دافعي الرسوم</w:t>
      </w:r>
      <w:r w:rsidRPr="00435DDD">
        <w:rPr>
          <w:spacing w:val="-2"/>
          <w:rtl/>
          <w:lang w:val="fr-FR"/>
        </w:rPr>
        <w:t xml:space="preserve"> الآخرين تقترب من </w:t>
      </w:r>
      <w:r w:rsidRPr="00435DDD">
        <w:rPr>
          <w:rFonts w:hint="cs"/>
          <w:spacing w:val="-2"/>
          <w:rtl/>
          <w:lang w:val="fr-FR"/>
        </w:rPr>
        <w:t xml:space="preserve">المبالغ التي تجعل إيراداتهم قريبة </w:t>
      </w:r>
      <w:r w:rsidRPr="00435DDD">
        <w:rPr>
          <w:spacing w:val="-2"/>
          <w:rtl/>
          <w:lang w:val="fr-FR"/>
        </w:rPr>
        <w:t xml:space="preserve">من </w:t>
      </w:r>
      <w:r w:rsidRPr="00435DDD">
        <w:rPr>
          <w:rFonts w:hint="cs"/>
          <w:spacing w:val="-2"/>
          <w:rtl/>
          <w:lang w:val="fr-FR"/>
        </w:rPr>
        <w:t>التكاليف</w:t>
      </w:r>
      <w:r w:rsidRPr="00435DDD">
        <w:rPr>
          <w:spacing w:val="-2"/>
          <w:rtl/>
          <w:lang w:val="fr-FR"/>
        </w:rPr>
        <w:t xml:space="preserve"> التي يتحملونها فعليا</w:t>
      </w:r>
      <w:r w:rsidRPr="00435DDD">
        <w:rPr>
          <w:rFonts w:hint="cs"/>
          <w:spacing w:val="-2"/>
          <w:rtl/>
          <w:lang w:val="fr-FR"/>
        </w:rPr>
        <w:t>ً</w:t>
      </w:r>
      <w:r w:rsidRPr="00435DDD">
        <w:rPr>
          <w:spacing w:val="-2"/>
          <w:rtl/>
          <w:lang w:val="fr-FR"/>
        </w:rPr>
        <w:t xml:space="preserve">، </w:t>
      </w:r>
      <w:r w:rsidRPr="00435DDD">
        <w:rPr>
          <w:rFonts w:hint="cs"/>
          <w:spacing w:val="-2"/>
          <w:rtl/>
          <w:lang w:val="fr-FR"/>
        </w:rPr>
        <w:t>وهو ما يحدث</w:t>
      </w:r>
      <w:r w:rsidRPr="00435DDD">
        <w:rPr>
          <w:spacing w:val="-2"/>
          <w:rtl/>
          <w:lang w:val="fr-FR"/>
        </w:rPr>
        <w:t xml:space="preserve"> </w:t>
      </w:r>
      <w:r w:rsidRPr="00435DDD">
        <w:rPr>
          <w:rFonts w:hint="cs"/>
          <w:spacing w:val="-2"/>
          <w:rtl/>
          <w:lang w:val="fr-FR"/>
        </w:rPr>
        <w:t>عندما تُطبِّق اللجنة الاتحادية تقنية سقف الإيرادات المتدرِّج</w:t>
      </w:r>
      <w:r w:rsidRPr="00435DDD">
        <w:rPr>
          <w:rFonts w:hint="cs"/>
          <w:spacing w:val="-2"/>
          <w:rtl/>
          <w:lang w:val="fr-LU"/>
        </w:rPr>
        <w:t>،</w:t>
      </w:r>
      <w:r w:rsidRPr="00435DDD">
        <w:rPr>
          <w:spacing w:val="-2"/>
          <w:rtl/>
          <w:lang w:val="fr-FR"/>
        </w:rPr>
        <w:t xml:space="preserve"> </w:t>
      </w:r>
      <w:r w:rsidRPr="00435DDD">
        <w:rPr>
          <w:rFonts w:hint="cs"/>
          <w:spacing w:val="-2"/>
          <w:rtl/>
          <w:lang w:val="fr-FR"/>
        </w:rPr>
        <w:t>فإن مبلغ</w:t>
      </w:r>
      <w:r w:rsidRPr="00435DDD">
        <w:rPr>
          <w:spacing w:val="-2"/>
          <w:rtl/>
          <w:lang w:val="fr-FR"/>
        </w:rPr>
        <w:t xml:space="preserve"> </w:t>
      </w:r>
      <w:r w:rsidRPr="00435DDD">
        <w:rPr>
          <w:rFonts w:hint="cs"/>
          <w:spacing w:val="-2"/>
          <w:rtl/>
          <w:lang w:val="fr-FR"/>
        </w:rPr>
        <w:t xml:space="preserve">الإعانات المطلوب من دافعي </w:t>
      </w:r>
      <w:r w:rsidRPr="00435DDD">
        <w:rPr>
          <w:spacing w:val="-2"/>
          <w:rtl/>
          <w:lang w:val="fr-FR"/>
        </w:rPr>
        <w:t xml:space="preserve">الرسوم </w:t>
      </w:r>
      <w:r w:rsidRPr="00435DDD">
        <w:rPr>
          <w:rFonts w:hint="cs"/>
          <w:spacing w:val="-2"/>
          <w:rtl/>
          <w:lang w:val="fr-FR"/>
        </w:rPr>
        <w:t>ب</w:t>
      </w:r>
      <w:r w:rsidRPr="00435DDD">
        <w:rPr>
          <w:spacing w:val="-2"/>
          <w:rtl/>
          <w:lang w:val="fr-FR"/>
        </w:rPr>
        <w:t xml:space="preserve">مستوى يقل عن سقف </w:t>
      </w:r>
      <w:r w:rsidRPr="00435DDD">
        <w:rPr>
          <w:rFonts w:hint="cs"/>
          <w:spacing w:val="-2"/>
          <w:rtl/>
          <w:lang w:val="fr-FR"/>
        </w:rPr>
        <w:t>إيراداتهم</w:t>
      </w:r>
      <w:r w:rsidRPr="00435DDD">
        <w:rPr>
          <w:spacing w:val="-2"/>
          <w:rtl/>
          <w:lang w:val="fr-FR"/>
        </w:rPr>
        <w:t xml:space="preserve"> </w:t>
      </w:r>
      <w:r w:rsidRPr="00435DDD">
        <w:rPr>
          <w:rFonts w:hint="cs"/>
          <w:spacing w:val="-2"/>
          <w:rtl/>
          <w:lang w:val="fr-FR"/>
        </w:rPr>
        <w:t xml:space="preserve">سوف، يتناقص </w:t>
      </w:r>
      <w:r w:rsidR="000D0B18" w:rsidRPr="00435DDD">
        <w:rPr>
          <w:rFonts w:hint="cs"/>
          <w:spacing w:val="-2"/>
          <w:rtl/>
          <w:lang w:val="fr-FR"/>
        </w:rPr>
        <w:t>ب</w:t>
      </w:r>
      <w:r w:rsidRPr="00435DDD">
        <w:rPr>
          <w:rFonts w:hint="cs"/>
          <w:spacing w:val="-2"/>
          <w:rtl/>
          <w:lang w:val="fr-FR"/>
        </w:rPr>
        <w:t xml:space="preserve">انتظام </w:t>
      </w:r>
      <w:r w:rsidRPr="00435DDD">
        <w:rPr>
          <w:spacing w:val="-2"/>
          <w:rtl/>
          <w:lang w:val="fr-FR"/>
        </w:rPr>
        <w:t>(مثل مشغل</w:t>
      </w:r>
      <w:r w:rsidRPr="00435DDD">
        <w:rPr>
          <w:rFonts w:hint="cs"/>
          <w:spacing w:val="-2"/>
          <w:rtl/>
          <w:lang w:val="fr-FR"/>
        </w:rPr>
        <w:t>ي</w:t>
      </w:r>
      <w:r w:rsidRPr="00435DDD">
        <w:rPr>
          <w:spacing w:val="-2"/>
          <w:rtl/>
          <w:lang w:val="fr-FR"/>
        </w:rPr>
        <w:t xml:space="preserve"> الاتصالات </w:t>
      </w:r>
      <w:r w:rsidRPr="00435DDD">
        <w:rPr>
          <w:rFonts w:hint="cs"/>
          <w:spacing w:val="-2"/>
          <w:rtl/>
          <w:lang w:val="fr-FR"/>
        </w:rPr>
        <w:t xml:space="preserve">الذين يقدمون </w:t>
      </w:r>
      <w:r w:rsidRPr="00435DDD">
        <w:rPr>
          <w:spacing w:val="-2"/>
          <w:rtl/>
          <w:lang w:val="fr-FR"/>
        </w:rPr>
        <w:t xml:space="preserve">خدمات مهاتفة بين الولايات). وبذلك تنخفض الإعانات غير المباشرة على المدى الطويل، كما أن </w:t>
      </w:r>
      <w:r w:rsidRPr="00435DDD">
        <w:rPr>
          <w:rFonts w:hint="cs"/>
          <w:spacing w:val="-2"/>
          <w:rtl/>
          <w:lang w:val="fr-FR"/>
        </w:rPr>
        <w:t>الإيرادات</w:t>
      </w:r>
      <w:r w:rsidRPr="00435DDD">
        <w:rPr>
          <w:spacing w:val="-2"/>
          <w:rtl/>
          <w:lang w:val="fr-FR"/>
        </w:rPr>
        <w:t xml:space="preserve"> المطلوبة من أجل كل الخدمات تقترب من </w:t>
      </w:r>
      <w:r w:rsidRPr="00435DDD">
        <w:rPr>
          <w:rFonts w:hint="cs"/>
          <w:spacing w:val="-2"/>
          <w:rtl/>
          <w:lang w:val="fr-FR"/>
        </w:rPr>
        <w:t>التكاليف</w:t>
      </w:r>
      <w:r w:rsidRPr="00435DDD">
        <w:rPr>
          <w:spacing w:val="-2"/>
          <w:rtl/>
          <w:lang w:val="fr-FR"/>
        </w:rPr>
        <w:t xml:space="preserve"> الفعلية (بافتراض أن عوامل أخرى مثل المبلغ الإجمالي الذي يفرضه</w:t>
      </w:r>
      <w:r w:rsidRPr="00435DDD">
        <w:rPr>
          <w:rFonts w:hint="cs"/>
          <w:spacing w:val="-2"/>
          <w:rtl/>
          <w:lang w:val="fr-FR"/>
        </w:rPr>
        <w:t xml:space="preserve"> الكونغرس</w:t>
      </w:r>
      <w:r w:rsidRPr="00435DDD">
        <w:rPr>
          <w:spacing w:val="-2"/>
          <w:rtl/>
          <w:lang w:val="fr-FR"/>
        </w:rPr>
        <w:t xml:space="preserve"> على </w:t>
      </w:r>
      <w:r w:rsidRPr="00435DDD">
        <w:rPr>
          <w:spacing w:val="-2"/>
          <w:rtl/>
          <w:lang w:val="fr-LU"/>
        </w:rPr>
        <w:t>اللجنة</w:t>
      </w:r>
      <w:r w:rsidRPr="00435DDD">
        <w:rPr>
          <w:rFonts w:hint="cs"/>
          <w:spacing w:val="-2"/>
          <w:rtl/>
          <w:lang w:val="fr-LU"/>
        </w:rPr>
        <w:t xml:space="preserve"> الاتحادية</w:t>
      </w:r>
      <w:r w:rsidRPr="00435DDD">
        <w:rPr>
          <w:spacing w:val="-2"/>
          <w:rtl/>
          <w:lang w:val="fr-FR"/>
        </w:rPr>
        <w:t xml:space="preserve"> تبقى </w:t>
      </w:r>
      <w:r w:rsidRPr="00435DDD">
        <w:rPr>
          <w:rFonts w:hint="cs"/>
          <w:spacing w:val="-2"/>
          <w:rtl/>
          <w:lang w:val="fr-FR"/>
        </w:rPr>
        <w:t>دون تغيير</w:t>
      </w:r>
      <w:r w:rsidRPr="00435DDD">
        <w:rPr>
          <w:spacing w:val="-2"/>
          <w:rtl/>
          <w:lang w:val="fr-FR"/>
        </w:rPr>
        <w:t>).</w:t>
      </w:r>
    </w:p>
    <w:p w:rsidR="0052112B" w:rsidRPr="00435DDD" w:rsidRDefault="0052112B" w:rsidP="0052112B">
      <w:pPr>
        <w:spacing w:after="120"/>
        <w:rPr>
          <w:rtl/>
          <w:lang w:val="fr-FR"/>
        </w:rPr>
      </w:pPr>
      <w:r w:rsidRPr="00435DDD">
        <w:rPr>
          <w:rFonts w:hint="cs"/>
          <w:rtl/>
          <w:lang w:val="fr-FR"/>
        </w:rPr>
        <w:t>و</w:t>
      </w:r>
      <w:r w:rsidRPr="00435DDD">
        <w:rPr>
          <w:rtl/>
          <w:lang w:val="fr-FR"/>
        </w:rPr>
        <w:t xml:space="preserve">اعتمدت </w:t>
      </w:r>
      <w:r w:rsidRPr="00435DDD">
        <w:rPr>
          <w:rtl/>
          <w:lang w:val="fr-LU"/>
        </w:rPr>
        <w:t>اللجنة</w:t>
      </w:r>
      <w:r w:rsidRPr="00435DDD">
        <w:rPr>
          <w:rFonts w:hint="cs"/>
          <w:rtl/>
          <w:lang w:val="fr-LU"/>
        </w:rPr>
        <w:t xml:space="preserve"> الاتحادية</w:t>
      </w:r>
      <w:r w:rsidRPr="00435DDD">
        <w:rPr>
          <w:rtl/>
          <w:lang w:val="fr-FR"/>
        </w:rPr>
        <w:t xml:space="preserve"> سقف </w:t>
      </w:r>
      <w:r w:rsidRPr="00435DDD">
        <w:rPr>
          <w:rFonts w:hint="cs"/>
          <w:rtl/>
          <w:lang w:val="fr-FR"/>
        </w:rPr>
        <w:t>الإيرادات</w:t>
      </w:r>
      <w:r w:rsidRPr="00435DDD">
        <w:rPr>
          <w:rtl/>
          <w:lang w:val="fr-FR"/>
        </w:rPr>
        <w:t xml:space="preserve"> </w:t>
      </w:r>
      <w:r w:rsidRPr="00435DDD">
        <w:rPr>
          <w:rFonts w:hint="cs"/>
          <w:rtl/>
          <w:lang w:val="fr-FR"/>
        </w:rPr>
        <w:t xml:space="preserve">بنسبة </w:t>
      </w:r>
      <w:r w:rsidRPr="00435DDD">
        <w:t>%25</w:t>
      </w:r>
      <w:r w:rsidRPr="00435DDD">
        <w:rPr>
          <w:rFonts w:hint="cs"/>
          <w:rtl/>
          <w:lang w:val="fr-FR"/>
        </w:rPr>
        <w:t>،</w:t>
      </w:r>
      <w:r w:rsidRPr="00435DDD">
        <w:rPr>
          <w:rtl/>
          <w:lang w:val="fr-FR"/>
        </w:rPr>
        <w:t xml:space="preserve"> </w:t>
      </w:r>
      <w:r w:rsidRPr="00435DDD">
        <w:rPr>
          <w:rFonts w:hint="cs"/>
          <w:rtl/>
          <w:lang w:val="fr-FR"/>
        </w:rPr>
        <w:t xml:space="preserve">وفقاً للصيغة المقترحة </w:t>
      </w:r>
      <w:r w:rsidRPr="00435DDD">
        <w:rPr>
          <w:rtl/>
          <w:lang w:val="fr-FR"/>
        </w:rPr>
        <w:t xml:space="preserve">وتم </w:t>
      </w:r>
      <w:r w:rsidRPr="00435DDD">
        <w:rPr>
          <w:rFonts w:hint="cs"/>
          <w:rtl/>
          <w:lang w:val="fr-FR"/>
        </w:rPr>
        <w:t>تحقيق</w:t>
      </w:r>
      <w:r w:rsidRPr="00435DDD">
        <w:rPr>
          <w:rtl/>
          <w:lang w:val="fr-FR"/>
        </w:rPr>
        <w:t xml:space="preserve"> </w:t>
      </w:r>
      <w:r w:rsidRPr="00435DDD">
        <w:rPr>
          <w:rFonts w:hint="cs"/>
          <w:rtl/>
          <w:lang w:val="fr-FR"/>
        </w:rPr>
        <w:t>هذا ال</w:t>
      </w:r>
      <w:r w:rsidRPr="00435DDD">
        <w:rPr>
          <w:rtl/>
          <w:lang w:val="fr-FR"/>
        </w:rPr>
        <w:t xml:space="preserve">سقف عن طريق اختيار </w:t>
      </w:r>
      <w:r w:rsidRPr="00435DDD">
        <w:rPr>
          <w:rFonts w:hint="cs"/>
          <w:rtl/>
          <w:lang w:val="fr-FR"/>
        </w:rPr>
        <w:t>مطلب</w:t>
      </w:r>
      <w:r w:rsidRPr="00435DDD">
        <w:rPr>
          <w:rtl/>
          <w:lang w:val="fr-FR"/>
        </w:rPr>
        <w:t xml:space="preserve"> </w:t>
      </w:r>
      <w:r w:rsidR="001E282D" w:rsidRPr="00435DDD">
        <w:rPr>
          <w:rFonts w:hint="cs"/>
          <w:rtl/>
          <w:lang w:val="fr-FR"/>
        </w:rPr>
        <w:t>"</w:t>
      </w:r>
      <w:r w:rsidRPr="00435DDD">
        <w:rPr>
          <w:rFonts w:hint="cs"/>
          <w:rtl/>
          <w:lang w:val="fr-FR"/>
        </w:rPr>
        <w:t>مستهدف</w:t>
      </w:r>
      <w:r w:rsidR="001E282D" w:rsidRPr="00435DDD">
        <w:rPr>
          <w:rFonts w:hint="cs"/>
          <w:rtl/>
          <w:lang w:val="fr-FR"/>
        </w:rPr>
        <w:t>"</w:t>
      </w:r>
      <w:r w:rsidRPr="00435DDD">
        <w:rPr>
          <w:rFonts w:hint="cs"/>
          <w:rtl/>
          <w:lang w:val="fr-FR"/>
        </w:rPr>
        <w:t xml:space="preserve"> لإيرادات رسوم </w:t>
      </w:r>
      <w:r w:rsidRPr="00435DDD">
        <w:rPr>
          <w:rtl/>
          <w:lang w:val="fr-FR"/>
        </w:rPr>
        <w:t xml:space="preserve">كل فئة رسوم على حدة. وكان هذا </w:t>
      </w:r>
      <w:r w:rsidR="007B6E45" w:rsidRPr="00435DDD">
        <w:rPr>
          <w:rFonts w:hint="cs"/>
          <w:rtl/>
          <w:lang w:val="fr-FR"/>
        </w:rPr>
        <w:t>"</w:t>
      </w:r>
      <w:r w:rsidRPr="00435DDD">
        <w:rPr>
          <w:rtl/>
          <w:lang w:val="fr-FR"/>
        </w:rPr>
        <w:t>الهدف</w:t>
      </w:r>
      <w:r w:rsidR="007B6E45" w:rsidRPr="00435DDD">
        <w:rPr>
          <w:rFonts w:hint="cs"/>
          <w:rtl/>
          <w:lang w:val="fr-FR"/>
        </w:rPr>
        <w:t>"</w:t>
      </w:r>
      <w:r w:rsidRPr="00435DDD">
        <w:rPr>
          <w:rtl/>
          <w:lang w:val="fr-FR"/>
        </w:rPr>
        <w:t xml:space="preserve"> إما </w:t>
      </w:r>
      <w:r w:rsidRPr="00435DDD">
        <w:rPr>
          <w:rFonts w:hint="cs"/>
          <w:rtl/>
          <w:lang w:val="fr-FR"/>
        </w:rPr>
        <w:t>مطلب</w:t>
      </w:r>
      <w:r w:rsidRPr="00435DDD">
        <w:rPr>
          <w:rtl/>
          <w:lang w:val="fr-FR"/>
        </w:rPr>
        <w:t xml:space="preserve"> </w:t>
      </w:r>
      <w:r w:rsidRPr="00435DDD">
        <w:rPr>
          <w:rFonts w:hint="cs"/>
          <w:rtl/>
          <w:lang w:val="fr-FR"/>
        </w:rPr>
        <w:t>الإيراد</w:t>
      </w:r>
      <w:r w:rsidRPr="00435DDD">
        <w:rPr>
          <w:rtl/>
          <w:lang w:val="fr-FR"/>
        </w:rPr>
        <w:t xml:space="preserve"> المحسوب الفعلي (للفئات التي تقع عند</w:t>
      </w:r>
      <w:r w:rsidRPr="00435DDD">
        <w:rPr>
          <w:rFonts w:hint="cs"/>
          <w:rtl/>
          <w:lang w:val="fr-FR"/>
        </w:rPr>
        <w:t xml:space="preserve"> السقف</w:t>
      </w:r>
      <w:r w:rsidRPr="00435DDD">
        <w:rPr>
          <w:rtl/>
          <w:lang w:val="fr-FR"/>
        </w:rPr>
        <w:t xml:space="preserve"> </w:t>
      </w:r>
      <w:r w:rsidRPr="00435DDD">
        <w:t>%25</w:t>
      </w:r>
      <w:r w:rsidRPr="00435DDD">
        <w:rPr>
          <w:rFonts w:hint="cs"/>
          <w:rtl/>
          <w:lang w:val="fr-FR"/>
        </w:rPr>
        <w:t xml:space="preserve"> </w:t>
      </w:r>
      <w:r w:rsidRPr="00435DDD">
        <w:rPr>
          <w:rtl/>
          <w:lang w:val="fr-FR"/>
        </w:rPr>
        <w:t xml:space="preserve">أو تحته) أو في الحالات التي يتخطى فيها </w:t>
      </w:r>
      <w:r w:rsidRPr="00435DDD">
        <w:rPr>
          <w:rFonts w:hint="cs"/>
          <w:rtl/>
          <w:lang w:val="fr-FR"/>
        </w:rPr>
        <w:t>الإيراد</w:t>
      </w:r>
      <w:r w:rsidRPr="00435DDD">
        <w:rPr>
          <w:rtl/>
          <w:lang w:val="fr-FR"/>
        </w:rPr>
        <w:t xml:space="preserve"> المحسوب السقف بقيمة تبلغ هذا السقف. </w:t>
      </w:r>
      <w:r w:rsidRPr="00435DDD">
        <w:rPr>
          <w:rFonts w:hint="cs"/>
          <w:rtl/>
          <w:lang w:val="fr-FR"/>
        </w:rPr>
        <w:t>و</w:t>
      </w:r>
      <w:r w:rsidRPr="00435DDD">
        <w:rPr>
          <w:rtl/>
          <w:lang w:val="fr-FR"/>
        </w:rPr>
        <w:t xml:space="preserve">العجز الناجم عن تخفيض </w:t>
      </w:r>
      <w:r w:rsidRPr="00435DDD">
        <w:rPr>
          <w:rFonts w:hint="cs"/>
          <w:rtl/>
          <w:lang w:val="fr-FR"/>
        </w:rPr>
        <w:t>مطلب</w:t>
      </w:r>
      <w:r w:rsidRPr="00435DDD">
        <w:rPr>
          <w:rtl/>
          <w:lang w:val="fr-FR"/>
        </w:rPr>
        <w:t xml:space="preserve"> </w:t>
      </w:r>
      <w:r w:rsidRPr="00435DDD">
        <w:rPr>
          <w:rFonts w:hint="cs"/>
          <w:rtl/>
          <w:lang w:val="fr-FR"/>
        </w:rPr>
        <w:t>الإيرادات</w:t>
      </w:r>
      <w:r w:rsidRPr="00435DDD">
        <w:rPr>
          <w:rtl/>
          <w:lang w:val="fr-FR"/>
        </w:rPr>
        <w:t xml:space="preserve"> المطلوبة من الأطراف التي تتخطى </w:t>
      </w:r>
      <w:r w:rsidRPr="00435DDD">
        <w:rPr>
          <w:rFonts w:hint="cs"/>
          <w:rtl/>
          <w:lang w:val="fr-FR"/>
        </w:rPr>
        <w:t>إيراداتها</w:t>
      </w:r>
      <w:r w:rsidRPr="00435DDD">
        <w:rPr>
          <w:rtl/>
          <w:lang w:val="fr-FR"/>
        </w:rPr>
        <w:t xml:space="preserve"> سقف </w:t>
      </w:r>
      <w:r w:rsidRPr="00435DDD">
        <w:rPr>
          <w:rFonts w:hint="cs"/>
          <w:rtl/>
          <w:lang w:val="fr-FR"/>
        </w:rPr>
        <w:t>الإيرادات</w:t>
      </w:r>
      <w:r w:rsidRPr="00435DDD">
        <w:rPr>
          <w:rtl/>
          <w:lang w:val="fr-FR"/>
        </w:rPr>
        <w:t xml:space="preserve"> </w:t>
      </w:r>
      <w:r w:rsidRPr="00435DDD">
        <w:rPr>
          <w:rFonts w:hint="cs"/>
          <w:rtl/>
          <w:lang w:val="fr-FR"/>
        </w:rPr>
        <w:t xml:space="preserve">يوزَّع توزيعاً </w:t>
      </w:r>
      <w:r w:rsidRPr="00435DDD">
        <w:rPr>
          <w:rtl/>
          <w:lang w:val="fr-FR"/>
        </w:rPr>
        <w:t>تناسبيا</w:t>
      </w:r>
      <w:r w:rsidRPr="00435DDD">
        <w:rPr>
          <w:rFonts w:hint="cs"/>
          <w:rtl/>
          <w:lang w:val="fr-FR"/>
        </w:rPr>
        <w:t>ً</w:t>
      </w:r>
      <w:r w:rsidRPr="00435DDD">
        <w:rPr>
          <w:rtl/>
          <w:lang w:val="fr-FR"/>
        </w:rPr>
        <w:t xml:space="preserve"> بين فئات الرسوم التي كانت </w:t>
      </w:r>
      <w:r w:rsidRPr="00435DDD">
        <w:rPr>
          <w:rFonts w:hint="cs"/>
          <w:rtl/>
          <w:lang w:val="fr-FR"/>
        </w:rPr>
        <w:t>إيراداتها</w:t>
      </w:r>
      <w:r w:rsidRPr="00435DDD">
        <w:rPr>
          <w:rtl/>
          <w:lang w:val="fr-FR"/>
        </w:rPr>
        <w:t xml:space="preserve"> المطلوبة أقل من السقف. وأوجب هذ</w:t>
      </w:r>
      <w:r w:rsidRPr="00435DDD">
        <w:rPr>
          <w:rFonts w:hint="cs"/>
          <w:rtl/>
          <w:lang w:val="fr-FR"/>
        </w:rPr>
        <w:t>ا</w:t>
      </w:r>
      <w:r w:rsidRPr="00435DDD">
        <w:rPr>
          <w:rtl/>
          <w:lang w:val="fr-FR"/>
        </w:rPr>
        <w:t xml:space="preserve"> الحساب عدة تعديلات نظرا</w:t>
      </w:r>
      <w:r w:rsidRPr="00435DDD">
        <w:rPr>
          <w:rFonts w:hint="cs"/>
          <w:rtl/>
          <w:lang w:val="fr-FR"/>
        </w:rPr>
        <w:t>ً</w:t>
      </w:r>
      <w:r w:rsidRPr="00435DDD">
        <w:rPr>
          <w:rtl/>
          <w:lang w:val="fr-FR"/>
        </w:rPr>
        <w:t xml:space="preserve"> إلى أنه في عدد صغير من الحالات وبسبب توزيع </w:t>
      </w:r>
      <w:r w:rsidRPr="00435DDD">
        <w:rPr>
          <w:rFonts w:hint="cs"/>
          <w:rtl/>
          <w:lang w:val="fr-FR"/>
        </w:rPr>
        <w:t>الإيرادات</w:t>
      </w:r>
      <w:r w:rsidRPr="00435DDD">
        <w:rPr>
          <w:rtl/>
          <w:lang w:val="fr-FR"/>
        </w:rPr>
        <w:t xml:space="preserve"> تجاوزت قيمة </w:t>
      </w:r>
      <w:r w:rsidRPr="00435DDD">
        <w:rPr>
          <w:rFonts w:hint="cs"/>
          <w:rtl/>
          <w:lang w:val="fr-FR"/>
        </w:rPr>
        <w:t>الإيرادات</w:t>
      </w:r>
      <w:r w:rsidRPr="00435DDD">
        <w:rPr>
          <w:rtl/>
          <w:lang w:val="fr-FR"/>
        </w:rPr>
        <w:t xml:space="preserve"> الجديدة سقف </w:t>
      </w:r>
      <w:r w:rsidRPr="00435DDD">
        <w:rPr>
          <w:rFonts w:hint="cs"/>
          <w:rtl/>
          <w:lang w:val="fr-FR"/>
        </w:rPr>
        <w:t>ال</w:t>
      </w:r>
      <w:r w:rsidRPr="00435DDD">
        <w:rPr>
          <w:rtl/>
          <w:lang w:val="fr-FR"/>
        </w:rPr>
        <w:t xml:space="preserve">نسبة </w:t>
      </w:r>
      <w:r w:rsidRPr="00435DDD">
        <w:t>%25</w:t>
      </w:r>
      <w:r w:rsidRPr="00435DDD">
        <w:rPr>
          <w:rFonts w:hint="cs"/>
          <w:rtl/>
          <w:lang w:val="fr-FR"/>
        </w:rPr>
        <w:t xml:space="preserve">. </w:t>
      </w:r>
      <w:r w:rsidRPr="00435DDD">
        <w:rPr>
          <w:rtl/>
          <w:lang w:val="fr-FR"/>
        </w:rPr>
        <w:t xml:space="preserve">وبعد محاولتين، بلغت كل متطلبات </w:t>
      </w:r>
      <w:r w:rsidRPr="00435DDD">
        <w:rPr>
          <w:rFonts w:hint="cs"/>
          <w:rtl/>
          <w:lang w:val="fr-FR"/>
        </w:rPr>
        <w:t>الإيرادات</w:t>
      </w:r>
      <w:r w:rsidRPr="00435DDD">
        <w:rPr>
          <w:rtl/>
          <w:lang w:val="fr-FR"/>
        </w:rPr>
        <w:t xml:space="preserve"> سقف </w:t>
      </w:r>
      <w:r w:rsidRPr="00435DDD">
        <w:rPr>
          <w:rFonts w:hint="cs"/>
          <w:rtl/>
          <w:lang w:val="fr-FR"/>
        </w:rPr>
        <w:t>الإيراد</w:t>
      </w:r>
      <w:r w:rsidRPr="00435DDD">
        <w:rPr>
          <w:rtl/>
          <w:lang w:val="fr-FR"/>
        </w:rPr>
        <w:t xml:space="preserve"> أو كانت دون مستواه.</w:t>
      </w:r>
    </w:p>
    <w:p w:rsidR="0052112B" w:rsidRPr="00435DDD" w:rsidRDefault="0052112B" w:rsidP="0052112B">
      <w:pPr>
        <w:spacing w:after="120"/>
        <w:rPr>
          <w:rtl/>
          <w:lang w:val="fr-FR"/>
        </w:rPr>
      </w:pPr>
      <w:r w:rsidRPr="00435DDD">
        <w:rPr>
          <w:rtl/>
          <w:lang w:val="fr-FR"/>
        </w:rPr>
        <w:t>و</w:t>
      </w:r>
      <w:r w:rsidRPr="00435DDD">
        <w:rPr>
          <w:rFonts w:hint="cs"/>
          <w:rtl/>
          <w:lang w:val="fr-FR"/>
        </w:rPr>
        <w:t xml:space="preserve">بعد </w:t>
      </w:r>
      <w:r w:rsidRPr="00435DDD">
        <w:rPr>
          <w:rtl/>
          <w:lang w:val="fr-FR"/>
        </w:rPr>
        <w:t xml:space="preserve">أن </w:t>
      </w:r>
      <w:r w:rsidRPr="00435DDD">
        <w:rPr>
          <w:rFonts w:hint="cs"/>
          <w:rtl/>
          <w:lang w:val="fr-FR"/>
        </w:rPr>
        <w:t xml:space="preserve">قامت اللجنة </w:t>
      </w:r>
      <w:r w:rsidRPr="00435DDD">
        <w:rPr>
          <w:rFonts w:hint="cs"/>
          <w:rtl/>
          <w:lang w:val="fr-LU"/>
        </w:rPr>
        <w:t>الاتحادية</w:t>
      </w:r>
      <w:r w:rsidRPr="00435DDD">
        <w:rPr>
          <w:rtl/>
          <w:lang w:val="fr-FR"/>
        </w:rPr>
        <w:t xml:space="preserve"> </w:t>
      </w:r>
      <w:r w:rsidRPr="00435DDD">
        <w:rPr>
          <w:rFonts w:hint="cs"/>
          <w:rtl/>
          <w:lang w:val="fr-FR"/>
        </w:rPr>
        <w:t xml:space="preserve">بتحديد </w:t>
      </w:r>
      <w:r w:rsidRPr="00435DDD">
        <w:rPr>
          <w:rtl/>
          <w:lang w:val="fr-FR"/>
        </w:rPr>
        <w:t xml:space="preserve">قيمة </w:t>
      </w:r>
      <w:r w:rsidRPr="00435DDD">
        <w:rPr>
          <w:rFonts w:hint="cs"/>
          <w:rtl/>
          <w:lang w:val="fr-FR"/>
        </w:rPr>
        <w:t>إيراد</w:t>
      </w:r>
      <w:r w:rsidRPr="00435DDD">
        <w:rPr>
          <w:rtl/>
          <w:lang w:val="fr-FR"/>
        </w:rPr>
        <w:t xml:space="preserve"> الرسم </w:t>
      </w:r>
      <w:r w:rsidRPr="00435DDD">
        <w:rPr>
          <w:rFonts w:hint="cs"/>
          <w:rtl/>
          <w:lang w:val="fr-FR"/>
        </w:rPr>
        <w:t>اللازم</w:t>
      </w:r>
      <w:r w:rsidRPr="00435DDD">
        <w:rPr>
          <w:rtl/>
          <w:lang w:val="fr-FR"/>
        </w:rPr>
        <w:t xml:space="preserve"> تحصيله من كل فئة </w:t>
      </w:r>
      <w:r w:rsidRPr="00435DDD">
        <w:rPr>
          <w:rFonts w:hint="cs"/>
          <w:rtl/>
          <w:lang w:val="fr-FR"/>
        </w:rPr>
        <w:t xml:space="preserve">من </w:t>
      </w:r>
      <w:r w:rsidRPr="00435DDD">
        <w:rPr>
          <w:rtl/>
          <w:lang w:val="fr-FR"/>
        </w:rPr>
        <w:t xml:space="preserve">أصحاب الرخص، </w:t>
      </w:r>
      <w:r w:rsidRPr="00435DDD">
        <w:rPr>
          <w:rFonts w:hint="cs"/>
          <w:rtl/>
          <w:lang w:val="fr-FR"/>
        </w:rPr>
        <w:t xml:space="preserve">فإنها قامت </w:t>
      </w:r>
      <w:r w:rsidRPr="00435DDD">
        <w:rPr>
          <w:rtl/>
          <w:lang w:val="fr-FR"/>
        </w:rPr>
        <w:t xml:space="preserve">بقسمة متطلبات </w:t>
      </w:r>
      <w:r w:rsidRPr="00435DDD">
        <w:rPr>
          <w:rFonts w:hint="cs"/>
          <w:rtl/>
          <w:lang w:val="fr-FR"/>
        </w:rPr>
        <w:t>الإيرادات المختلفة</w:t>
      </w:r>
      <w:r w:rsidRPr="00435DDD">
        <w:rPr>
          <w:rtl/>
          <w:lang w:val="fr-FR"/>
        </w:rPr>
        <w:t xml:space="preserve"> على عدد وحدات الدفع المصاحبة (و</w:t>
      </w:r>
      <w:r w:rsidRPr="00435DDD">
        <w:rPr>
          <w:rFonts w:hint="cs"/>
          <w:rtl/>
          <w:lang w:val="fr-FR"/>
        </w:rPr>
        <w:t xml:space="preserve">على </w:t>
      </w:r>
      <w:r w:rsidRPr="00435DDD">
        <w:rPr>
          <w:rtl/>
          <w:lang w:val="fr-FR"/>
        </w:rPr>
        <w:t xml:space="preserve">مدة الرخصة </w:t>
      </w:r>
      <w:r w:rsidRPr="00435DDD">
        <w:rPr>
          <w:rFonts w:hint="cs"/>
          <w:rtl/>
          <w:lang w:val="fr-FR"/>
        </w:rPr>
        <w:t xml:space="preserve">مقابل رسوم </w:t>
      </w:r>
      <w:r w:rsidR="001E282D" w:rsidRPr="00435DDD">
        <w:rPr>
          <w:rFonts w:hint="cs"/>
          <w:rtl/>
          <w:lang w:val="fr-FR"/>
        </w:rPr>
        <w:t>"</w:t>
      </w:r>
      <w:r w:rsidRPr="00435DDD">
        <w:rPr>
          <w:rFonts w:hint="cs"/>
          <w:rtl/>
          <w:lang w:val="fr-FR"/>
        </w:rPr>
        <w:t>ص</w:t>
      </w:r>
      <w:r w:rsidRPr="00435DDD">
        <w:rPr>
          <w:rFonts w:hint="eastAsia"/>
          <w:rtl/>
          <w:lang w:val="fr-FR"/>
        </w:rPr>
        <w:t>غيرة</w:t>
      </w:r>
      <w:r w:rsidR="001E282D" w:rsidRPr="00435DDD">
        <w:rPr>
          <w:rFonts w:hint="cs"/>
          <w:rtl/>
          <w:lang w:val="fr-FR"/>
        </w:rPr>
        <w:t>"</w:t>
      </w:r>
      <w:r w:rsidRPr="00435DDD">
        <w:rPr>
          <w:rFonts w:hint="cs"/>
          <w:rtl/>
          <w:lang w:val="fr-FR"/>
        </w:rPr>
        <w:t xml:space="preserve"> عند اللزوم</w:t>
      </w:r>
      <w:r w:rsidRPr="00435DDD">
        <w:rPr>
          <w:rtl/>
          <w:lang w:val="fr-FR"/>
        </w:rPr>
        <w:t>) للحصول على مبالغ الرسوم الفعلية لكل فئة رسم. ثم تم جبر مبالغ الرسوم المحسوبة هذه.</w:t>
      </w:r>
    </w:p>
    <w:p w:rsidR="0052112B" w:rsidRPr="00435DDD" w:rsidRDefault="0052112B" w:rsidP="00DE3125">
      <w:pPr>
        <w:pStyle w:val="Note"/>
        <w:rPr>
          <w:rtl/>
          <w:lang w:val="fr-FR"/>
        </w:rPr>
      </w:pPr>
      <w:r w:rsidRPr="00435DDD">
        <w:rPr>
          <w:rtl/>
          <w:lang w:val="fr-FR"/>
        </w:rPr>
        <w:t>الملاحظ</w:t>
      </w:r>
      <w:r w:rsidR="00DE3125" w:rsidRPr="00435DDD">
        <w:rPr>
          <w:rFonts w:hint="cs"/>
          <w:rtl/>
          <w:lang w:val="fr-FR"/>
        </w:rPr>
        <w:t>ـ</w:t>
      </w:r>
      <w:r w:rsidRPr="00435DDD">
        <w:rPr>
          <w:rtl/>
          <w:lang w:val="fr-FR"/>
        </w:rPr>
        <w:t xml:space="preserve">ة </w:t>
      </w:r>
      <w:r w:rsidRPr="00435DDD">
        <w:rPr>
          <w:lang w:val="fr-FR"/>
        </w:rPr>
        <w:t>1</w:t>
      </w:r>
      <w:r w:rsidRPr="00435DDD">
        <w:rPr>
          <w:rtl/>
          <w:lang w:val="fr-FR"/>
        </w:rPr>
        <w:t xml:space="preserve"> -</w:t>
      </w:r>
      <w:r w:rsidRPr="00435DDD">
        <w:rPr>
          <w:lang w:val="fr-FR"/>
        </w:rPr>
        <w:t xml:space="preserve"> </w:t>
      </w:r>
      <w:r w:rsidRPr="00435DDD">
        <w:rPr>
          <w:rFonts w:hint="cs"/>
          <w:rtl/>
          <w:lang w:val="fr-FR"/>
        </w:rPr>
        <w:t>إحدى ميزات</w:t>
      </w:r>
      <w:r w:rsidRPr="00435DDD">
        <w:rPr>
          <w:rtl/>
          <w:lang w:val="fr-FR"/>
        </w:rPr>
        <w:t xml:space="preserve"> نظام محاسبة التك</w:t>
      </w:r>
      <w:r w:rsidRPr="00435DDD">
        <w:rPr>
          <w:rFonts w:hint="cs"/>
          <w:rtl/>
          <w:lang w:val="fr-FR"/>
        </w:rPr>
        <w:t>ا</w:t>
      </w:r>
      <w:r w:rsidRPr="00435DDD">
        <w:rPr>
          <w:rtl/>
          <w:lang w:val="fr-FR"/>
        </w:rPr>
        <w:t>ل</w:t>
      </w:r>
      <w:r w:rsidRPr="00435DDD">
        <w:rPr>
          <w:rFonts w:hint="cs"/>
          <w:rtl/>
          <w:lang w:val="fr-FR"/>
        </w:rPr>
        <w:t>ي</w:t>
      </w:r>
      <w:r w:rsidRPr="00435DDD">
        <w:rPr>
          <w:rtl/>
          <w:lang w:val="fr-FR"/>
        </w:rPr>
        <w:t>ف ه</w:t>
      </w:r>
      <w:r w:rsidRPr="00435DDD">
        <w:rPr>
          <w:rFonts w:hint="cs"/>
          <w:rtl/>
          <w:lang w:val="fr-FR"/>
        </w:rPr>
        <w:t>ي</w:t>
      </w:r>
      <w:r w:rsidRPr="00435DDD">
        <w:rPr>
          <w:rtl/>
          <w:lang w:val="fr-FR"/>
        </w:rPr>
        <w:t xml:space="preserve"> </w:t>
      </w:r>
      <w:r w:rsidRPr="00435DDD">
        <w:rPr>
          <w:rFonts w:hint="cs"/>
          <w:rtl/>
          <w:lang w:val="fr-FR"/>
        </w:rPr>
        <w:t>أ</w:t>
      </w:r>
      <w:r w:rsidRPr="00435DDD">
        <w:rPr>
          <w:rtl/>
          <w:lang w:val="fr-FR"/>
        </w:rPr>
        <w:t xml:space="preserve">نه </w:t>
      </w:r>
      <w:r w:rsidRPr="00435DDD">
        <w:rPr>
          <w:rFonts w:hint="cs"/>
          <w:rtl/>
          <w:lang w:val="fr-FR"/>
        </w:rPr>
        <w:t>ي</w:t>
      </w:r>
      <w:r w:rsidRPr="00435DDD">
        <w:rPr>
          <w:rtl/>
          <w:lang w:val="fr-FR"/>
        </w:rPr>
        <w:t>عر</w:t>
      </w:r>
      <w:r w:rsidRPr="00435DDD">
        <w:rPr>
          <w:rFonts w:hint="cs"/>
          <w:rtl/>
          <w:lang w:val="fr-FR"/>
        </w:rPr>
        <w:t>ّ</w:t>
      </w:r>
      <w:r w:rsidRPr="00435DDD">
        <w:rPr>
          <w:rtl/>
          <w:lang w:val="fr-FR"/>
        </w:rPr>
        <w:t>ف التكاليف المباشرة والتكاليف غير المباشرة بصورة منفصلة. وتتضمن التكاليف المباشرة أجور</w:t>
      </w:r>
      <w:r w:rsidR="00AD1388" w:rsidRPr="00435DDD">
        <w:rPr>
          <w:rFonts w:hint="cs"/>
          <w:rtl/>
          <w:lang w:val="fr-FR" w:bidi="ar-EG"/>
        </w:rPr>
        <w:t>اً</w:t>
      </w:r>
      <w:r w:rsidRPr="00435DDD">
        <w:rPr>
          <w:rtl/>
          <w:lang w:val="fr-FR"/>
        </w:rPr>
        <w:t xml:space="preserve"> ومصر</w:t>
      </w:r>
      <w:r w:rsidRPr="00435DDD">
        <w:rPr>
          <w:rFonts w:hint="cs"/>
          <w:rtl/>
          <w:lang w:val="fr-FR"/>
        </w:rPr>
        <w:t>و</w:t>
      </w:r>
      <w:r w:rsidRPr="00435DDD">
        <w:rPr>
          <w:rtl/>
          <w:lang w:val="fr-FR"/>
        </w:rPr>
        <w:t>ف</w:t>
      </w:r>
      <w:r w:rsidRPr="00435DDD">
        <w:rPr>
          <w:rFonts w:hint="cs"/>
          <w:rtl/>
          <w:lang w:val="fr-FR"/>
        </w:rPr>
        <w:t>ات:</w:t>
      </w:r>
    </w:p>
    <w:p w:rsidR="0052112B" w:rsidRPr="00435DDD" w:rsidRDefault="0052112B" w:rsidP="0052112B">
      <w:pPr>
        <w:pStyle w:val="enumlev1"/>
        <w:rPr>
          <w:sz w:val="20"/>
          <w:szCs w:val="26"/>
          <w:rtl/>
        </w:rPr>
      </w:pPr>
      <w:r w:rsidRPr="00435DDD">
        <w:rPr>
          <w:rFonts w:hint="cs"/>
          <w:sz w:val="20"/>
          <w:szCs w:val="26"/>
          <w:rtl/>
        </w:rPr>
        <w:t> </w:t>
      </w:r>
      <w:r w:rsidRPr="00435DDD">
        <w:rPr>
          <w:sz w:val="20"/>
          <w:szCs w:val="26"/>
          <w:rtl/>
        </w:rPr>
        <w:t>أ</w:t>
      </w:r>
      <w:r w:rsidRPr="00435DDD">
        <w:rPr>
          <w:rFonts w:hint="cs"/>
          <w:sz w:val="20"/>
          <w:szCs w:val="26"/>
          <w:rtl/>
        </w:rPr>
        <w:t> </w:t>
      </w:r>
      <w:r w:rsidRPr="00435DDD">
        <w:rPr>
          <w:sz w:val="20"/>
          <w:szCs w:val="26"/>
          <w:rtl/>
        </w:rPr>
        <w:t>)</w:t>
      </w:r>
      <w:r w:rsidRPr="00435DDD">
        <w:rPr>
          <w:rFonts w:hint="cs"/>
          <w:sz w:val="20"/>
          <w:szCs w:val="26"/>
          <w:rtl/>
        </w:rPr>
        <w:tab/>
      </w:r>
      <w:r w:rsidRPr="00435DDD">
        <w:rPr>
          <w:sz w:val="20"/>
          <w:szCs w:val="26"/>
          <w:rtl/>
        </w:rPr>
        <w:t>الموظفين المكرسين مباشرة ل</w:t>
      </w:r>
      <w:r w:rsidRPr="00435DDD">
        <w:rPr>
          <w:rFonts w:hint="cs"/>
          <w:sz w:val="20"/>
          <w:szCs w:val="26"/>
          <w:rtl/>
        </w:rPr>
        <w:t>لعمل في</w:t>
      </w:r>
      <w:r w:rsidRPr="00435DDD">
        <w:rPr>
          <w:sz w:val="20"/>
          <w:szCs w:val="26"/>
          <w:rtl/>
        </w:rPr>
        <w:t xml:space="preserve"> مكاتب </w:t>
      </w:r>
      <w:r w:rsidRPr="00435DDD">
        <w:rPr>
          <w:rFonts w:hint="cs"/>
          <w:sz w:val="20"/>
          <w:szCs w:val="26"/>
          <w:rtl/>
        </w:rPr>
        <w:t xml:space="preserve">مقر </w:t>
      </w:r>
      <w:r w:rsidRPr="00435DDD">
        <w:rPr>
          <w:sz w:val="20"/>
          <w:szCs w:val="26"/>
          <w:rtl/>
        </w:rPr>
        <w:t>اللجنة</w:t>
      </w:r>
      <w:r w:rsidRPr="00435DDD">
        <w:rPr>
          <w:rFonts w:hint="cs"/>
          <w:sz w:val="20"/>
          <w:szCs w:val="26"/>
          <w:rtl/>
        </w:rPr>
        <w:t xml:space="preserve"> الاتحادية </w:t>
      </w:r>
      <w:r w:rsidRPr="00435DDD">
        <w:rPr>
          <w:sz w:val="20"/>
          <w:szCs w:val="26"/>
          <w:rtl/>
        </w:rPr>
        <w:t>و</w:t>
      </w:r>
      <w:r w:rsidRPr="00435DDD">
        <w:rPr>
          <w:rFonts w:hint="cs"/>
          <w:sz w:val="20"/>
          <w:szCs w:val="26"/>
          <w:rtl/>
        </w:rPr>
        <w:t>أداء</w:t>
      </w:r>
      <w:r w:rsidRPr="00435DDD">
        <w:rPr>
          <w:sz w:val="20"/>
          <w:szCs w:val="26"/>
          <w:rtl/>
        </w:rPr>
        <w:t xml:space="preserve"> الأنشطة التنظيمية</w:t>
      </w:r>
      <w:r w:rsidRPr="00435DDD">
        <w:rPr>
          <w:rFonts w:hint="cs"/>
          <w:sz w:val="20"/>
          <w:szCs w:val="26"/>
          <w:rtl/>
        </w:rPr>
        <w:t>؛</w:t>
      </w:r>
    </w:p>
    <w:p w:rsidR="0052112B" w:rsidRPr="00435DDD" w:rsidRDefault="0052112B" w:rsidP="0052112B">
      <w:pPr>
        <w:pStyle w:val="enumlev1"/>
        <w:rPr>
          <w:sz w:val="20"/>
          <w:szCs w:val="26"/>
          <w:rtl/>
        </w:rPr>
      </w:pPr>
      <w:r w:rsidRPr="00435DDD">
        <w:rPr>
          <w:sz w:val="20"/>
          <w:szCs w:val="26"/>
          <w:rtl/>
        </w:rPr>
        <w:t>ب)</w:t>
      </w:r>
      <w:r w:rsidRPr="00435DDD">
        <w:rPr>
          <w:rFonts w:hint="cs"/>
          <w:sz w:val="20"/>
          <w:szCs w:val="26"/>
          <w:rtl/>
        </w:rPr>
        <w:tab/>
      </w:r>
      <w:r w:rsidRPr="00435DDD">
        <w:rPr>
          <w:sz w:val="20"/>
          <w:szCs w:val="26"/>
          <w:rtl/>
        </w:rPr>
        <w:t>الموظفين المكرسين ل</w:t>
      </w:r>
      <w:r w:rsidRPr="00435DDD">
        <w:rPr>
          <w:rFonts w:hint="cs"/>
          <w:sz w:val="20"/>
          <w:szCs w:val="26"/>
          <w:rtl/>
        </w:rPr>
        <w:t>لعمل خارج</w:t>
      </w:r>
      <w:r w:rsidRPr="00435DDD">
        <w:rPr>
          <w:sz w:val="20"/>
          <w:szCs w:val="26"/>
          <w:rtl/>
        </w:rPr>
        <w:t xml:space="preserve"> المكاتب </w:t>
      </w:r>
      <w:r w:rsidRPr="00435DDD">
        <w:rPr>
          <w:rFonts w:hint="cs"/>
          <w:sz w:val="20"/>
          <w:szCs w:val="26"/>
          <w:rtl/>
        </w:rPr>
        <w:t>طالما أنهم يخصصون وقتاً</w:t>
      </w:r>
      <w:r w:rsidRPr="00435DDD">
        <w:rPr>
          <w:sz w:val="20"/>
          <w:szCs w:val="26"/>
          <w:rtl/>
        </w:rPr>
        <w:t xml:space="preserve"> لممارسة أنشطة وضع القواعد التنظيمية التي تهم </w:t>
      </w:r>
      <w:r w:rsidRPr="00435DDD">
        <w:rPr>
          <w:rFonts w:hint="cs"/>
          <w:sz w:val="20"/>
          <w:szCs w:val="26"/>
          <w:rtl/>
        </w:rPr>
        <w:t>أحد مكاتب المقر.</w:t>
      </w:r>
    </w:p>
    <w:p w:rsidR="0052112B" w:rsidRPr="00435DDD" w:rsidRDefault="0052112B" w:rsidP="0052112B">
      <w:pPr>
        <w:rPr>
          <w:sz w:val="20"/>
          <w:szCs w:val="26"/>
          <w:rtl/>
          <w:lang w:val="fr-FR"/>
        </w:rPr>
      </w:pPr>
      <w:r w:rsidRPr="00435DDD">
        <w:rPr>
          <w:sz w:val="20"/>
          <w:szCs w:val="26"/>
          <w:rtl/>
          <w:lang w:val="fr-FR"/>
        </w:rPr>
        <w:t>وت</w:t>
      </w:r>
      <w:r w:rsidRPr="00435DDD">
        <w:rPr>
          <w:rFonts w:hint="cs"/>
          <w:sz w:val="20"/>
          <w:szCs w:val="26"/>
          <w:rtl/>
          <w:lang w:val="fr-FR"/>
        </w:rPr>
        <w:t>تضمن</w:t>
      </w:r>
      <w:r w:rsidRPr="00435DDD">
        <w:rPr>
          <w:sz w:val="20"/>
          <w:szCs w:val="26"/>
          <w:rtl/>
          <w:lang w:val="fr-FR"/>
        </w:rPr>
        <w:t xml:space="preserve"> هذه التكاليف الإيجارات وتكلفة الخدمات العمومية والتكاليف التعاقدية التي تعود إلى الموظفين. وتتضمن التكاليف غير المباشرة تكاليف موظفي الدعم والموظفين الميدانيين أو موظفي المختبرات وتكاليف بعض الموظفين المكرسين لمكتب </w:t>
      </w:r>
      <w:r w:rsidRPr="00435DDD">
        <w:rPr>
          <w:rFonts w:hint="cs"/>
          <w:sz w:val="20"/>
          <w:szCs w:val="26"/>
          <w:rtl/>
          <w:lang w:val="fr-FR"/>
        </w:rPr>
        <w:t>المدير العام</w:t>
      </w:r>
      <w:r w:rsidRPr="00435DDD">
        <w:rPr>
          <w:sz w:val="20"/>
          <w:szCs w:val="26"/>
          <w:rtl/>
          <w:lang w:val="fr-FR"/>
        </w:rPr>
        <w:t>. يتم جمع التكاليف المباشرة والتكاليف غير المباشرة على أساس تناسبي بين كل فئات الرسوم.</w:t>
      </w:r>
    </w:p>
    <w:p w:rsidR="0052112B" w:rsidRPr="00435DDD" w:rsidRDefault="0052112B" w:rsidP="00663018">
      <w:pPr>
        <w:pStyle w:val="Note"/>
        <w:rPr>
          <w:rtl/>
          <w:lang w:val="fr-FR"/>
        </w:rPr>
      </w:pPr>
      <w:r w:rsidRPr="00435DDD">
        <w:rPr>
          <w:rtl/>
          <w:lang w:val="fr-FR"/>
        </w:rPr>
        <w:t>الملاحظ</w:t>
      </w:r>
      <w:r w:rsidR="00DE3125" w:rsidRPr="00435DDD">
        <w:rPr>
          <w:rFonts w:hint="cs"/>
          <w:rtl/>
          <w:lang w:val="fr-FR" w:bidi="ar-EG"/>
        </w:rPr>
        <w:t>ـ</w:t>
      </w:r>
      <w:r w:rsidRPr="00435DDD">
        <w:rPr>
          <w:rtl/>
          <w:lang w:val="fr-FR"/>
        </w:rPr>
        <w:t xml:space="preserve">ة </w:t>
      </w:r>
      <w:r w:rsidRPr="00435DDD">
        <w:rPr>
          <w:lang w:val="fr-FR"/>
        </w:rPr>
        <w:t>2</w:t>
      </w:r>
      <w:r w:rsidRPr="00435DDD">
        <w:rPr>
          <w:rtl/>
          <w:lang w:val="fr-FR"/>
        </w:rPr>
        <w:t xml:space="preserve"> - </w:t>
      </w:r>
      <w:r w:rsidRPr="00435DDD">
        <w:rPr>
          <w:rFonts w:hint="cs"/>
          <w:rtl/>
          <w:lang w:val="fr-FR"/>
        </w:rPr>
        <w:t>تتحدد عموماً</w:t>
      </w:r>
      <w:r w:rsidRPr="00435DDD">
        <w:rPr>
          <w:rtl/>
          <w:lang w:val="fr-FR"/>
        </w:rPr>
        <w:t xml:space="preserve"> تقديرات </w:t>
      </w:r>
      <w:r w:rsidRPr="00435DDD">
        <w:rPr>
          <w:rFonts w:hint="cs"/>
          <w:rtl/>
          <w:lang w:val="fr-FR"/>
        </w:rPr>
        <w:t>الكونغرس</w:t>
      </w:r>
      <w:r w:rsidRPr="00435DDD">
        <w:rPr>
          <w:rtl/>
          <w:lang w:val="fr-FR"/>
        </w:rPr>
        <w:t xml:space="preserve"> </w:t>
      </w:r>
      <w:r w:rsidRPr="00435DDD">
        <w:rPr>
          <w:rFonts w:hint="cs"/>
          <w:rtl/>
          <w:lang w:val="fr-FR"/>
        </w:rPr>
        <w:t>ل</w:t>
      </w:r>
      <w:r w:rsidRPr="00435DDD">
        <w:rPr>
          <w:rtl/>
          <w:lang w:val="fr-FR"/>
        </w:rPr>
        <w:t xml:space="preserve">لتكاليف </w:t>
      </w:r>
      <w:r w:rsidRPr="00435DDD">
        <w:rPr>
          <w:rFonts w:hint="cs"/>
          <w:rtl/>
          <w:lang w:val="fr-FR"/>
        </w:rPr>
        <w:t>الواجب استردادها</w:t>
      </w:r>
      <w:r w:rsidRPr="00435DDD">
        <w:rPr>
          <w:rtl/>
          <w:lang w:val="fr-FR"/>
        </w:rPr>
        <w:t xml:space="preserve"> عن طريق الرسوم التنظيمية قبل نهاية السنة المالية التي تطبق الرسوم عليها فعليا</w:t>
      </w:r>
      <w:r w:rsidRPr="00435DDD">
        <w:rPr>
          <w:rFonts w:hint="cs"/>
          <w:rtl/>
          <w:lang w:val="fr-FR"/>
        </w:rPr>
        <w:t xml:space="preserve">ً بمدة </w:t>
      </w:r>
      <w:r w:rsidRPr="00435DDD">
        <w:t>12</w:t>
      </w:r>
      <w:r w:rsidRPr="00435DDD">
        <w:rPr>
          <w:rFonts w:hint="cs"/>
          <w:rtl/>
          <w:lang w:val="fr-FR"/>
        </w:rPr>
        <w:t xml:space="preserve"> شهراً على الأقل</w:t>
      </w:r>
      <w:r w:rsidRPr="00435DDD">
        <w:rPr>
          <w:rtl/>
          <w:lang w:val="fr-FR"/>
        </w:rPr>
        <w:t>. و</w:t>
      </w:r>
      <w:r w:rsidRPr="00435DDD">
        <w:rPr>
          <w:rFonts w:hint="cs"/>
          <w:rtl/>
          <w:lang w:val="fr-FR"/>
        </w:rPr>
        <w:t>لذلك لا تكون</w:t>
      </w:r>
      <w:r w:rsidRPr="00435DDD">
        <w:rPr>
          <w:rtl/>
          <w:lang w:val="fr-FR"/>
        </w:rPr>
        <w:t xml:space="preserve"> التكاليف الفعلية لهذا النشاط في نهاية السنة </w:t>
      </w:r>
      <w:r w:rsidRPr="00435DDD">
        <w:rPr>
          <w:rFonts w:hint="cs"/>
          <w:rtl/>
          <w:lang w:val="fr-FR"/>
        </w:rPr>
        <w:t>مقابلة</w:t>
      </w:r>
      <w:r w:rsidRPr="00435DDD">
        <w:rPr>
          <w:rtl/>
          <w:lang w:val="fr-FR"/>
        </w:rPr>
        <w:t xml:space="preserve"> تماما</w:t>
      </w:r>
      <w:r w:rsidRPr="00435DDD">
        <w:rPr>
          <w:rFonts w:hint="cs"/>
          <w:rtl/>
          <w:lang w:val="fr-FR"/>
        </w:rPr>
        <w:t>ً</w:t>
      </w:r>
      <w:r w:rsidRPr="00435DDD">
        <w:rPr>
          <w:rtl/>
          <w:lang w:val="fr-FR"/>
        </w:rPr>
        <w:t xml:space="preserve"> المبلغ الذي يحدد</w:t>
      </w:r>
      <w:r w:rsidRPr="00435DDD">
        <w:rPr>
          <w:rFonts w:hint="cs"/>
          <w:rtl/>
          <w:lang w:val="fr-FR"/>
        </w:rPr>
        <w:t>ه</w:t>
      </w:r>
      <w:r w:rsidRPr="00435DDD">
        <w:rPr>
          <w:rtl/>
          <w:lang w:val="fr-FR"/>
        </w:rPr>
        <w:t xml:space="preserve"> </w:t>
      </w:r>
      <w:r w:rsidRPr="00435DDD">
        <w:rPr>
          <w:rFonts w:hint="cs"/>
          <w:rtl/>
          <w:lang w:val="fr-FR"/>
        </w:rPr>
        <w:t>الكونغرس</w:t>
      </w:r>
      <w:r w:rsidRPr="00435DDD">
        <w:rPr>
          <w:rtl/>
          <w:lang w:val="fr-FR"/>
        </w:rPr>
        <w:t xml:space="preserve"> لسنة مالية</w:t>
      </w:r>
      <w:r w:rsidR="005B4CF9" w:rsidRPr="00435DDD">
        <w:rPr>
          <w:rFonts w:hint="cs"/>
          <w:rtl/>
          <w:lang w:val="fr-FR"/>
        </w:rPr>
        <w:t> </w:t>
      </w:r>
      <w:r w:rsidRPr="00435DDD">
        <w:rPr>
          <w:rtl/>
          <w:lang w:val="fr-FR"/>
        </w:rPr>
        <w:t>محددة.</w:t>
      </w:r>
    </w:p>
    <w:p w:rsidR="0052112B" w:rsidRPr="00435DDD" w:rsidRDefault="0052112B" w:rsidP="00663018">
      <w:pPr>
        <w:pStyle w:val="Note"/>
        <w:rPr>
          <w:rtl/>
          <w:lang w:val="fr-FR"/>
        </w:rPr>
      </w:pPr>
      <w:r w:rsidRPr="00435DDD">
        <w:rPr>
          <w:rtl/>
          <w:lang w:val="fr-FR"/>
        </w:rPr>
        <w:t>الملاحظ</w:t>
      </w:r>
      <w:r w:rsidR="00DE3125" w:rsidRPr="00435DDD">
        <w:rPr>
          <w:rFonts w:hint="cs"/>
          <w:rtl/>
          <w:lang w:val="fr-FR"/>
        </w:rPr>
        <w:t>ـ</w:t>
      </w:r>
      <w:r w:rsidRPr="00435DDD">
        <w:rPr>
          <w:rtl/>
          <w:lang w:val="fr-FR"/>
        </w:rPr>
        <w:t xml:space="preserve">ة </w:t>
      </w:r>
      <w:r w:rsidRPr="00435DDD">
        <w:rPr>
          <w:lang w:val="fr-FR"/>
        </w:rPr>
        <w:t>3</w:t>
      </w:r>
      <w:r w:rsidRPr="00435DDD">
        <w:rPr>
          <w:rtl/>
          <w:lang w:val="fr-FR"/>
        </w:rPr>
        <w:t xml:space="preserve"> - على سبيل المثال، تبلغ التكلفة التنظيمية المصاحبة لخدمة </w:t>
      </w:r>
      <w:r w:rsidRPr="00435DDD">
        <w:rPr>
          <w:rFonts w:hint="cs"/>
          <w:rtl/>
          <w:lang w:val="fr-FR"/>
        </w:rPr>
        <w:t>الطيران</w:t>
      </w:r>
      <w:r w:rsidRPr="00435DDD">
        <w:rPr>
          <w:rtl/>
          <w:lang w:val="fr-FR"/>
        </w:rPr>
        <w:t xml:space="preserve"> (الطائرات) </w:t>
      </w:r>
      <w:r w:rsidRPr="00435DDD">
        <w:rPr>
          <w:lang w:val="fr-FR"/>
        </w:rPr>
        <w:t>934 905</w:t>
      </w:r>
      <w:r w:rsidRPr="00435DDD">
        <w:rPr>
          <w:rtl/>
          <w:lang w:val="fr-FR"/>
        </w:rPr>
        <w:t xml:space="preserve"> دولار</w:t>
      </w:r>
      <w:r w:rsidRPr="00435DDD">
        <w:rPr>
          <w:rFonts w:hint="cs"/>
          <w:rtl/>
          <w:lang w:val="fr-FR"/>
        </w:rPr>
        <w:t>ات أمريكية</w:t>
      </w:r>
      <w:r w:rsidRPr="00435DDD">
        <w:rPr>
          <w:rtl/>
          <w:lang w:val="fr-FR"/>
        </w:rPr>
        <w:t xml:space="preserve">. </w:t>
      </w:r>
      <w:r w:rsidRPr="00435DDD">
        <w:rPr>
          <w:rFonts w:hint="cs"/>
          <w:rtl/>
          <w:lang w:val="fr-FR"/>
        </w:rPr>
        <w:t>ولو</w:t>
      </w:r>
      <w:r w:rsidRPr="00435DDD">
        <w:rPr>
          <w:rFonts w:hint="eastAsia"/>
          <w:rtl/>
          <w:lang w:val="fr-FR"/>
        </w:rPr>
        <w:t> </w:t>
      </w:r>
      <w:r w:rsidRPr="00435DDD">
        <w:rPr>
          <w:rFonts w:hint="cs"/>
          <w:rtl/>
          <w:lang w:val="fr-FR"/>
        </w:rPr>
        <w:t>لم</w:t>
      </w:r>
      <w:r w:rsidRPr="00435DDD">
        <w:rPr>
          <w:rFonts w:hint="eastAsia"/>
          <w:rtl/>
          <w:lang w:val="fr-FR"/>
        </w:rPr>
        <w:t> </w:t>
      </w:r>
      <w:r w:rsidRPr="00435DDD">
        <w:rPr>
          <w:rFonts w:hint="cs"/>
          <w:rtl/>
          <w:lang w:val="fr-FR"/>
        </w:rPr>
        <w:t>يتم</w:t>
      </w:r>
      <w:r w:rsidRPr="00435DDD">
        <w:rPr>
          <w:rtl/>
          <w:lang w:val="fr-FR"/>
        </w:rPr>
        <w:t xml:space="preserve"> إجراء أي تغيير على الرسم التنظيمي الواجب على هذه الخدمة </w:t>
      </w:r>
      <w:r w:rsidRPr="00435DDD">
        <w:rPr>
          <w:rFonts w:hint="cs"/>
          <w:rtl/>
          <w:lang w:val="fr-FR"/>
        </w:rPr>
        <w:t xml:space="preserve">أن </w:t>
      </w:r>
      <w:r w:rsidRPr="00435DDD">
        <w:rPr>
          <w:rtl/>
          <w:lang w:val="fr-FR"/>
        </w:rPr>
        <w:t xml:space="preserve">تسدده لسنة </w:t>
      </w:r>
      <w:r w:rsidRPr="00435DDD">
        <w:rPr>
          <w:lang w:val="fr-FR"/>
        </w:rPr>
        <w:t>1996</w:t>
      </w:r>
      <w:r w:rsidRPr="00435DDD">
        <w:rPr>
          <w:rtl/>
          <w:lang w:val="fr-FR"/>
        </w:rPr>
        <w:t xml:space="preserve"> المالية (</w:t>
      </w:r>
      <w:r w:rsidRPr="00435DDD">
        <w:rPr>
          <w:lang w:val="fr-FR"/>
        </w:rPr>
        <w:t>3</w:t>
      </w:r>
      <w:r w:rsidRPr="00435DDD">
        <w:rPr>
          <w:rtl/>
          <w:lang w:val="fr-FR"/>
        </w:rPr>
        <w:t xml:space="preserve"> دولارات سنويا</w:t>
      </w:r>
      <w:r w:rsidRPr="00435DDD">
        <w:rPr>
          <w:rFonts w:hint="cs"/>
          <w:rtl/>
          <w:lang w:val="fr-FR"/>
        </w:rPr>
        <w:t>ً</w:t>
      </w:r>
      <w:r w:rsidRPr="00435DDD">
        <w:rPr>
          <w:rtl/>
          <w:lang w:val="fr-FR"/>
        </w:rPr>
        <w:t xml:space="preserve">)، لبلغ </w:t>
      </w:r>
      <w:r w:rsidRPr="00435DDD">
        <w:rPr>
          <w:rFonts w:hint="cs"/>
          <w:rtl/>
          <w:lang w:val="fr-FR"/>
        </w:rPr>
        <w:t>الإيراد</w:t>
      </w:r>
      <w:r w:rsidRPr="00435DDD">
        <w:rPr>
          <w:rtl/>
          <w:lang w:val="fr-FR"/>
        </w:rPr>
        <w:t xml:space="preserve"> الإجمالي من أصحاب الرخص في هذه الخدمة </w:t>
      </w:r>
      <w:r w:rsidRPr="00435DDD">
        <w:rPr>
          <w:lang w:val="fr-FR"/>
        </w:rPr>
        <w:t>70 634</w:t>
      </w:r>
      <w:r w:rsidRPr="00435DDD">
        <w:rPr>
          <w:rtl/>
          <w:lang w:val="fr-FR"/>
        </w:rPr>
        <w:t xml:space="preserve"> دولار</w:t>
      </w:r>
      <w:r w:rsidRPr="00435DDD">
        <w:rPr>
          <w:rFonts w:hint="cs"/>
          <w:rtl/>
          <w:lang w:val="fr-FR"/>
        </w:rPr>
        <w:t>اً</w:t>
      </w:r>
      <w:r w:rsidRPr="00435DDD">
        <w:rPr>
          <w:rtl/>
          <w:lang w:val="fr-FR"/>
        </w:rPr>
        <w:t xml:space="preserve"> في سنة </w:t>
      </w:r>
      <w:r w:rsidRPr="00435DDD">
        <w:rPr>
          <w:lang w:val="fr-FR"/>
        </w:rPr>
        <w:t>1997</w:t>
      </w:r>
      <w:r w:rsidRPr="00435DDD">
        <w:rPr>
          <w:rtl/>
          <w:lang w:val="fr-FR"/>
        </w:rPr>
        <w:t xml:space="preserve"> المالية، أي بعجز يبلغ </w:t>
      </w:r>
      <w:r w:rsidRPr="00435DDD">
        <w:rPr>
          <w:lang w:val="fr-FR"/>
        </w:rPr>
        <w:t>864 271</w:t>
      </w:r>
      <w:r w:rsidRPr="00435DDD">
        <w:rPr>
          <w:rFonts w:hint="cs"/>
          <w:rtl/>
          <w:lang w:val="fr-FR"/>
        </w:rPr>
        <w:t> </w:t>
      </w:r>
      <w:r w:rsidRPr="00435DDD">
        <w:rPr>
          <w:rtl/>
          <w:lang w:val="fr-FR"/>
        </w:rPr>
        <w:t>دولار</w:t>
      </w:r>
      <w:r w:rsidRPr="00435DDD">
        <w:rPr>
          <w:rFonts w:hint="cs"/>
          <w:rtl/>
          <w:lang w:val="fr-FR"/>
        </w:rPr>
        <w:t>اً</w:t>
      </w:r>
      <w:r w:rsidRPr="00435DDD">
        <w:rPr>
          <w:rtl/>
          <w:lang w:val="fr-FR"/>
        </w:rPr>
        <w:t xml:space="preserve">. </w:t>
      </w:r>
      <w:r w:rsidRPr="00435DDD">
        <w:rPr>
          <w:rFonts w:hint="cs"/>
          <w:rtl/>
          <w:lang w:val="fr-FR"/>
        </w:rPr>
        <w:t>وأدى</w:t>
      </w:r>
      <w:r w:rsidRPr="00435DDD">
        <w:rPr>
          <w:rtl/>
          <w:lang w:val="fr-FR"/>
        </w:rPr>
        <w:t xml:space="preserve"> تطبيق </w:t>
      </w:r>
      <w:r w:rsidRPr="00435DDD">
        <w:rPr>
          <w:rFonts w:hint="cs"/>
          <w:rtl/>
          <w:lang w:val="fr-FR"/>
        </w:rPr>
        <w:t>ال</w:t>
      </w:r>
      <w:r w:rsidRPr="00435DDD">
        <w:rPr>
          <w:rtl/>
          <w:lang w:val="fr-FR"/>
        </w:rPr>
        <w:t xml:space="preserve">سقف </w:t>
      </w:r>
      <w:r w:rsidRPr="00435DDD">
        <w:rPr>
          <w:rFonts w:hint="cs"/>
          <w:rtl/>
          <w:lang w:val="fr-FR"/>
        </w:rPr>
        <w:t>ال</w:t>
      </w:r>
      <w:r w:rsidRPr="00435DDD">
        <w:rPr>
          <w:rtl/>
          <w:lang w:val="fr-FR"/>
        </w:rPr>
        <w:t xml:space="preserve">مقترح </w:t>
      </w:r>
      <w:r w:rsidRPr="00435DDD">
        <w:rPr>
          <w:rFonts w:hint="cs"/>
          <w:rtl/>
          <w:lang w:val="fr-FR"/>
        </w:rPr>
        <w:t>بنسبة</w:t>
      </w:r>
      <w:r w:rsidRPr="00435DDD">
        <w:rPr>
          <w:rtl/>
          <w:lang w:val="fr-FR"/>
        </w:rPr>
        <w:t xml:space="preserve"> </w:t>
      </w:r>
      <w:r w:rsidR="00252264" w:rsidRPr="00435DDD">
        <w:t>%</w:t>
      </w:r>
      <w:r w:rsidRPr="00435DDD">
        <w:rPr>
          <w:lang w:val="fr-FR"/>
        </w:rPr>
        <w:t>25</w:t>
      </w:r>
      <w:r w:rsidRPr="00435DDD">
        <w:rPr>
          <w:rtl/>
          <w:lang w:val="fr-FR"/>
        </w:rPr>
        <w:t xml:space="preserve"> على </w:t>
      </w:r>
      <w:r w:rsidRPr="00435DDD">
        <w:rPr>
          <w:rFonts w:hint="cs"/>
          <w:rtl/>
          <w:lang w:val="fr-FR"/>
        </w:rPr>
        <w:t xml:space="preserve">الإيراد على هذه الخدمة إلى زيادة </w:t>
      </w:r>
      <w:r w:rsidRPr="00435DDD">
        <w:rPr>
          <w:rtl/>
          <w:lang w:val="fr-FR"/>
        </w:rPr>
        <w:t xml:space="preserve">سقف </w:t>
      </w:r>
      <w:r w:rsidRPr="00435DDD">
        <w:rPr>
          <w:rFonts w:hint="cs"/>
          <w:rtl/>
          <w:lang w:val="fr-FR"/>
        </w:rPr>
        <w:t>الإيراد إلى</w:t>
      </w:r>
      <w:r w:rsidRPr="00435DDD">
        <w:rPr>
          <w:rtl/>
          <w:lang w:val="fr-FR"/>
        </w:rPr>
        <w:t xml:space="preserve"> </w:t>
      </w:r>
      <w:r w:rsidRPr="00435DDD">
        <w:rPr>
          <w:lang w:val="fr-FR"/>
        </w:rPr>
        <w:t>88 293</w:t>
      </w:r>
      <w:r w:rsidRPr="00435DDD">
        <w:rPr>
          <w:rFonts w:hint="cs"/>
          <w:rtl/>
          <w:lang w:val="fr-FR"/>
        </w:rPr>
        <w:t> </w:t>
      </w:r>
      <w:r w:rsidRPr="00435DDD">
        <w:rPr>
          <w:rtl/>
          <w:lang w:val="fr-FR"/>
        </w:rPr>
        <w:t>دولار</w:t>
      </w:r>
      <w:r w:rsidRPr="00435DDD">
        <w:rPr>
          <w:rFonts w:hint="cs"/>
          <w:rtl/>
          <w:lang w:val="fr-FR"/>
        </w:rPr>
        <w:t>اً</w:t>
      </w:r>
      <w:r w:rsidRPr="00435DDD">
        <w:rPr>
          <w:rtl/>
          <w:lang w:val="fr-FR"/>
        </w:rPr>
        <w:t xml:space="preserve"> (</w:t>
      </w:r>
      <w:r w:rsidRPr="00435DDD">
        <w:rPr>
          <w:lang w:val="fr-FR"/>
        </w:rPr>
        <w:t>70 634</w:t>
      </w:r>
      <w:r w:rsidRPr="00435DDD">
        <w:rPr>
          <w:rFonts w:hint="cs"/>
          <w:rtl/>
          <w:lang w:val="fr-FR"/>
        </w:rPr>
        <w:t> </w:t>
      </w:r>
      <w:r w:rsidRPr="00435DDD">
        <w:rPr>
          <w:rtl/>
          <w:lang w:val="fr-FR"/>
        </w:rPr>
        <w:t>دولار</w:t>
      </w:r>
      <w:r w:rsidRPr="00435DDD">
        <w:rPr>
          <w:rFonts w:hint="cs"/>
          <w:rtl/>
          <w:lang w:val="fr-FR"/>
        </w:rPr>
        <w:t>اً</w:t>
      </w:r>
      <w:r w:rsidRPr="00435DDD">
        <w:rPr>
          <w:rtl/>
          <w:lang w:val="fr-FR"/>
        </w:rPr>
        <w:t xml:space="preserve"> </w:t>
      </w:r>
      <w:r w:rsidRPr="00435DDD">
        <w:rPr>
          <w:lang w:val="fr-FR"/>
        </w:rPr>
        <w:t xml:space="preserve">%125 </w:t>
      </w:r>
      <w:r w:rsidRPr="00435DDD">
        <w:rPr>
          <w:lang w:val="fr-FR"/>
        </w:rPr>
        <w:sym w:font="Symbol" w:char="F0B4"/>
      </w:r>
      <w:r w:rsidRPr="00435DDD">
        <w:rPr>
          <w:rtl/>
          <w:lang w:val="fr-FR"/>
        </w:rPr>
        <w:t>)</w:t>
      </w:r>
      <w:r w:rsidRPr="00435DDD">
        <w:rPr>
          <w:rFonts w:hint="cs"/>
          <w:rtl/>
          <w:lang w:val="fr-FR"/>
        </w:rPr>
        <w:t>.</w:t>
      </w:r>
    </w:p>
    <w:p w:rsidR="0052112B" w:rsidRPr="00435DDD" w:rsidRDefault="0052112B" w:rsidP="00663018">
      <w:pPr>
        <w:pStyle w:val="Note"/>
        <w:rPr>
          <w:rtl/>
          <w:lang w:val="fr-LU"/>
        </w:rPr>
      </w:pPr>
      <w:r w:rsidRPr="00435DDD">
        <w:rPr>
          <w:rtl/>
          <w:lang w:val="fr-LU"/>
        </w:rPr>
        <w:lastRenderedPageBreak/>
        <w:t>الملاحظ</w:t>
      </w:r>
      <w:r w:rsidR="00DE3125" w:rsidRPr="00435DDD">
        <w:rPr>
          <w:rFonts w:hint="cs"/>
          <w:rtl/>
          <w:lang w:val="fr-LU"/>
        </w:rPr>
        <w:t>ـ</w:t>
      </w:r>
      <w:r w:rsidRPr="00435DDD">
        <w:rPr>
          <w:rtl/>
          <w:lang w:val="fr-LU"/>
        </w:rPr>
        <w:t xml:space="preserve">ة </w:t>
      </w:r>
      <w:r w:rsidRPr="00435DDD">
        <w:rPr>
          <w:lang w:val="fr-LU"/>
        </w:rPr>
        <w:t>4</w:t>
      </w:r>
      <w:r w:rsidRPr="00435DDD">
        <w:rPr>
          <w:rtl/>
          <w:lang w:val="fr-LU"/>
        </w:rPr>
        <w:t xml:space="preserve"> - </w:t>
      </w:r>
      <w:r w:rsidRPr="00435DDD">
        <w:rPr>
          <w:rFonts w:hint="cs"/>
          <w:rtl/>
          <w:lang w:val="fr-LU"/>
        </w:rPr>
        <w:t>الإيرادات</w:t>
      </w:r>
      <w:r w:rsidRPr="00435DDD">
        <w:rPr>
          <w:rtl/>
          <w:lang w:val="fr-LU"/>
        </w:rPr>
        <w:t xml:space="preserve"> التي يدفعها </w:t>
      </w:r>
      <w:r w:rsidRPr="00435DDD">
        <w:rPr>
          <w:rFonts w:hint="cs"/>
          <w:rtl/>
          <w:lang w:val="fr-LU"/>
        </w:rPr>
        <w:t>دافعو الرسوم</w:t>
      </w:r>
      <w:r w:rsidRPr="00435DDD">
        <w:rPr>
          <w:rtl/>
          <w:lang w:val="fr-LU"/>
        </w:rPr>
        <w:t xml:space="preserve"> الحالي</w:t>
      </w:r>
      <w:r w:rsidRPr="00435DDD">
        <w:rPr>
          <w:rFonts w:hint="cs"/>
          <w:rtl/>
          <w:lang w:val="fr-LU"/>
        </w:rPr>
        <w:t>و</w:t>
      </w:r>
      <w:r w:rsidRPr="00435DDD">
        <w:rPr>
          <w:rtl/>
          <w:lang w:val="fr-LU"/>
        </w:rPr>
        <w:t>ن تعوض التكاليف الكبيرة التي تعود إلى الكيانات المعفية من الرسوم أو</w:t>
      </w:r>
      <w:r w:rsidRPr="00435DDD">
        <w:rPr>
          <w:rFonts w:hint="cs"/>
          <w:rtl/>
          <w:lang w:val="fr-LU"/>
        </w:rPr>
        <w:t> التي لا تكون</w:t>
      </w:r>
      <w:r w:rsidRPr="00435DDD">
        <w:rPr>
          <w:rtl/>
          <w:lang w:val="fr-LU"/>
        </w:rPr>
        <w:t xml:space="preserve"> ملزمة بتسديد هذا الرسم لسبب آخر </w:t>
      </w:r>
      <w:r w:rsidRPr="00435DDD">
        <w:rPr>
          <w:rFonts w:hint="cs"/>
          <w:rtl/>
          <w:lang w:val="fr-LU"/>
        </w:rPr>
        <w:t>وفقاً للقسم</w:t>
      </w:r>
      <w:r w:rsidRPr="00435DDD">
        <w:rPr>
          <w:rFonts w:hint="cs"/>
          <w:rtl/>
          <w:lang w:val="fr-LU" w:bidi="ar-SY"/>
        </w:rPr>
        <w:t xml:space="preserve"> </w:t>
      </w:r>
      <w:r w:rsidRPr="00435DDD">
        <w:t>(h)9</w:t>
      </w:r>
      <w:r w:rsidRPr="00435DDD">
        <w:rPr>
          <w:rFonts w:hint="cs"/>
          <w:rtl/>
          <w:lang w:bidi="ar-SY"/>
        </w:rPr>
        <w:t xml:space="preserve"> </w:t>
      </w:r>
      <w:r w:rsidRPr="00435DDD">
        <w:rPr>
          <w:rtl/>
          <w:lang w:val="fr-LU"/>
        </w:rPr>
        <w:t xml:space="preserve">من القانون </w:t>
      </w:r>
      <w:r w:rsidRPr="00435DDD">
        <w:rPr>
          <w:rFonts w:hint="cs"/>
          <w:rtl/>
          <w:lang w:val="fr-LU"/>
        </w:rPr>
        <w:t>أ</w:t>
      </w:r>
      <w:r w:rsidRPr="00435DDD">
        <w:rPr>
          <w:rtl/>
          <w:lang w:val="fr-LU"/>
        </w:rPr>
        <w:t xml:space="preserve">و </w:t>
      </w:r>
      <w:r w:rsidRPr="00435DDD">
        <w:rPr>
          <w:rFonts w:hint="cs"/>
          <w:rtl/>
          <w:lang w:val="fr-LU"/>
        </w:rPr>
        <w:t>ل</w:t>
      </w:r>
      <w:r w:rsidRPr="00435DDD">
        <w:rPr>
          <w:rtl/>
          <w:lang w:val="fr-LU"/>
        </w:rPr>
        <w:t>قواعد اللجنة.</w:t>
      </w:r>
      <w:r w:rsidRPr="00435DDD">
        <w:rPr>
          <w:rFonts w:hint="cs"/>
          <w:rtl/>
          <w:lang w:val="fr-LU"/>
        </w:rPr>
        <w:t xml:space="preserve"> </w:t>
      </w:r>
      <w:r w:rsidRPr="00435DDD">
        <w:rPr>
          <w:rtl/>
          <w:lang w:val="fr-LU"/>
        </w:rPr>
        <w:t>وعلى سبيل المثال لا</w:t>
      </w:r>
      <w:r w:rsidRPr="00435DDD">
        <w:rPr>
          <w:rFonts w:hint="cs"/>
          <w:rtl/>
          <w:lang w:val="fr-LU"/>
        </w:rPr>
        <w:t> </w:t>
      </w:r>
      <w:r w:rsidRPr="00435DDD">
        <w:rPr>
          <w:rtl/>
          <w:lang w:val="fr-LU"/>
        </w:rPr>
        <w:t xml:space="preserve">يلزم كل من مستعملي </w:t>
      </w:r>
      <w:r w:rsidRPr="00435DDD">
        <w:rPr>
          <w:rFonts w:hint="cs"/>
          <w:rtl/>
          <w:lang w:val="fr-LU"/>
        </w:rPr>
        <w:t>النطاق</w:t>
      </w:r>
      <w:r w:rsidRPr="00435DDD">
        <w:rPr>
          <w:rtl/>
          <w:lang w:val="fr-LU"/>
        </w:rPr>
        <w:t xml:space="preserve"> </w:t>
      </w:r>
      <w:r w:rsidRPr="00435DDD">
        <w:rPr>
          <w:lang w:val="fr-FR"/>
        </w:rPr>
        <w:t>CB</w:t>
      </w:r>
      <w:r w:rsidRPr="00435DDD">
        <w:rPr>
          <w:rtl/>
          <w:lang w:val="fr-LU"/>
        </w:rPr>
        <w:t xml:space="preserve"> ومستعملي المحطات الراديوية </w:t>
      </w:r>
      <w:r w:rsidRPr="00435DDD">
        <w:rPr>
          <w:rFonts w:hint="cs"/>
          <w:rtl/>
          <w:lang w:val="fr-LU"/>
        </w:rPr>
        <w:t>ع</w:t>
      </w:r>
      <w:r w:rsidRPr="00435DDD">
        <w:rPr>
          <w:rtl/>
          <w:lang w:val="fr-LU"/>
        </w:rPr>
        <w:t>ل</w:t>
      </w:r>
      <w:r w:rsidRPr="00435DDD">
        <w:rPr>
          <w:rFonts w:hint="cs"/>
          <w:rtl/>
          <w:lang w:val="fr-LU"/>
        </w:rPr>
        <w:t>ى ا</w:t>
      </w:r>
      <w:r w:rsidRPr="00435DDD">
        <w:rPr>
          <w:rtl/>
          <w:lang w:val="fr-LU"/>
        </w:rPr>
        <w:t>لسفن وحاملي رخص الخدمة الراديوية للهواة والكيانات الحكومية وحاملي رخص الخدمات الراديوية للأمن</w:t>
      </w:r>
      <w:r w:rsidR="00663018" w:rsidRPr="00435DDD">
        <w:rPr>
          <w:rFonts w:hint="cs"/>
          <w:rtl/>
          <w:lang w:val="fr-LU"/>
        </w:rPr>
        <w:t> </w:t>
      </w:r>
      <w:r w:rsidRPr="00435DDD">
        <w:rPr>
          <w:rtl/>
          <w:lang w:val="fr-LU"/>
        </w:rPr>
        <w:t>العام وكل المجموعات التي لا تتوخى الربح بتسديد الرسوم.</w:t>
      </w:r>
      <w:r w:rsidRPr="00435DDD">
        <w:rPr>
          <w:rFonts w:hint="cs"/>
          <w:rtl/>
          <w:lang w:val="fr-LU"/>
        </w:rPr>
        <w:t xml:space="preserve"> </w:t>
      </w:r>
      <w:r w:rsidRPr="00435DDD">
        <w:rPr>
          <w:rtl/>
          <w:lang w:val="fr-LU"/>
        </w:rPr>
        <w:t>وتتحمل الأطراف الملزمة بتسديد الرسوم تكاليف وضع القواعد التنظيمية لهذ</w:t>
      </w:r>
      <w:r w:rsidR="00663018" w:rsidRPr="00435DDD">
        <w:rPr>
          <w:rFonts w:hint="cs"/>
          <w:rtl/>
          <w:lang w:val="fr-LU"/>
        </w:rPr>
        <w:t> </w:t>
      </w:r>
      <w:r w:rsidRPr="00435DDD">
        <w:rPr>
          <w:rtl/>
          <w:lang w:val="fr-LU"/>
        </w:rPr>
        <w:t>الكيانات.</w:t>
      </w:r>
    </w:p>
    <w:p w:rsidR="0052112B" w:rsidRPr="00435DDD" w:rsidRDefault="0052112B" w:rsidP="0052112B">
      <w:pPr>
        <w:pStyle w:val="Heading3"/>
        <w:rPr>
          <w:rtl/>
          <w:lang w:val="fr-LU"/>
        </w:rPr>
      </w:pPr>
      <w:bookmarkStart w:id="272" w:name="_Toc413686693"/>
      <w:bookmarkStart w:id="273" w:name="_Toc414279237"/>
      <w:r w:rsidRPr="00435DDD">
        <w:t>10.2.5</w:t>
      </w:r>
      <w:r w:rsidRPr="00435DDD">
        <w:tab/>
      </w:r>
      <w:r w:rsidRPr="00435DDD">
        <w:rPr>
          <w:rtl/>
          <w:lang w:val="fr-LU"/>
        </w:rPr>
        <w:t xml:space="preserve">خبرة البرازيل </w:t>
      </w:r>
      <w:r w:rsidRPr="00435DDD">
        <w:rPr>
          <w:rFonts w:hint="cs"/>
          <w:rtl/>
          <w:lang w:val="fr-LU"/>
        </w:rPr>
        <w:t>على صعيد</w:t>
      </w:r>
      <w:r w:rsidRPr="00435DDD">
        <w:rPr>
          <w:rtl/>
          <w:lang w:val="fr-LU"/>
        </w:rPr>
        <w:t xml:space="preserve"> رسوم الطيف</w:t>
      </w:r>
      <w:bookmarkEnd w:id="272"/>
      <w:bookmarkEnd w:id="273"/>
    </w:p>
    <w:p w:rsidR="0052112B" w:rsidRPr="00435DDD" w:rsidRDefault="0052112B" w:rsidP="0052112B">
      <w:pPr>
        <w:rPr>
          <w:rtl/>
          <w:lang w:val="fr-LU"/>
        </w:rPr>
      </w:pPr>
      <w:r w:rsidRPr="00435DDD">
        <w:rPr>
          <w:rtl/>
          <w:lang w:val="fr-LU"/>
        </w:rPr>
        <w:t xml:space="preserve">ينص قانون الاتصالات العام في البرازيل الصادر </w:t>
      </w:r>
      <w:r w:rsidRPr="00435DDD">
        <w:rPr>
          <w:rFonts w:hint="cs"/>
          <w:rtl/>
          <w:lang w:val="fr-LU"/>
        </w:rPr>
        <w:t>عام</w:t>
      </w:r>
      <w:r w:rsidRPr="00435DDD">
        <w:rPr>
          <w:rtl/>
          <w:lang w:val="fr-LU"/>
        </w:rPr>
        <w:t xml:space="preserve"> </w:t>
      </w:r>
      <w:r w:rsidRPr="00435DDD">
        <w:rPr>
          <w:lang w:val="fr-LU"/>
        </w:rPr>
        <w:t>1997</w:t>
      </w:r>
      <w:r w:rsidRPr="00435DDD">
        <w:rPr>
          <w:rtl/>
          <w:lang w:val="fr-LU"/>
        </w:rPr>
        <w:t xml:space="preserve"> على </w:t>
      </w:r>
      <w:r w:rsidRPr="00435DDD">
        <w:rPr>
          <w:rFonts w:hint="cs"/>
          <w:rtl/>
          <w:lang w:val="fr-LU"/>
        </w:rPr>
        <w:t>فرض</w:t>
      </w:r>
      <w:r w:rsidRPr="00435DDD">
        <w:rPr>
          <w:rtl/>
          <w:lang w:val="fr-LU"/>
        </w:rPr>
        <w:t xml:space="preserve"> رسوم </w:t>
      </w:r>
      <w:r w:rsidRPr="00435DDD">
        <w:rPr>
          <w:rFonts w:hint="cs"/>
          <w:rtl/>
          <w:lang w:val="fr-LU"/>
        </w:rPr>
        <w:t xml:space="preserve">في جميع الحالات </w:t>
      </w:r>
      <w:r w:rsidRPr="00435DDD">
        <w:rPr>
          <w:rtl/>
          <w:lang w:val="fr-LU"/>
        </w:rPr>
        <w:t>مقابل استخد</w:t>
      </w:r>
      <w:r w:rsidRPr="00435DDD">
        <w:rPr>
          <w:rFonts w:hint="cs"/>
          <w:rtl/>
          <w:lang w:val="fr-LU"/>
        </w:rPr>
        <w:t>ا</w:t>
      </w:r>
      <w:r w:rsidRPr="00435DDD">
        <w:rPr>
          <w:rtl/>
          <w:lang w:val="fr-LU"/>
        </w:rPr>
        <w:t xml:space="preserve">م التردد الراديوي لأية خدمة كانت. </w:t>
      </w:r>
      <w:r w:rsidRPr="00435DDD">
        <w:rPr>
          <w:rFonts w:hint="cs"/>
          <w:rtl/>
          <w:lang w:val="fr-LU"/>
        </w:rPr>
        <w:t xml:space="preserve">وقيمة </w:t>
      </w:r>
      <w:r w:rsidRPr="00435DDD">
        <w:rPr>
          <w:rtl/>
          <w:lang w:val="fr-LU"/>
        </w:rPr>
        <w:t>هذا الرسم</w:t>
      </w:r>
      <w:r w:rsidRPr="00435DDD">
        <w:rPr>
          <w:rFonts w:hint="cs"/>
          <w:rtl/>
          <w:lang w:val="fr-LU"/>
        </w:rPr>
        <w:t>:</w:t>
      </w:r>
    </w:p>
    <w:p w:rsidR="0052112B" w:rsidRPr="00435DDD" w:rsidRDefault="0052112B" w:rsidP="0052112B">
      <w:pPr>
        <w:pStyle w:val="enumlev1"/>
        <w:rPr>
          <w:rtl/>
        </w:rPr>
      </w:pPr>
      <w:r w:rsidRPr="00435DDD">
        <w:rPr>
          <w:rtl/>
        </w:rPr>
        <w:t>-</w:t>
      </w:r>
      <w:r w:rsidRPr="00435DDD">
        <w:rPr>
          <w:rFonts w:hint="cs"/>
          <w:rtl/>
        </w:rPr>
        <w:tab/>
      </w:r>
      <w:r w:rsidRPr="00435DDD">
        <w:rPr>
          <w:rtl/>
        </w:rPr>
        <w:t xml:space="preserve">إما </w:t>
      </w:r>
      <w:r w:rsidRPr="00435DDD">
        <w:rPr>
          <w:rFonts w:hint="cs"/>
          <w:rtl/>
        </w:rPr>
        <w:t xml:space="preserve">تتحدَّد </w:t>
      </w:r>
      <w:r w:rsidRPr="00435DDD">
        <w:rPr>
          <w:rtl/>
        </w:rPr>
        <w:t xml:space="preserve">عن طريق وضع قواعد تنظيمية أو عن طريق </w:t>
      </w:r>
      <w:r w:rsidRPr="00435DDD">
        <w:rPr>
          <w:rFonts w:hint="cs"/>
          <w:rtl/>
        </w:rPr>
        <w:t>وثيقة الدعوى إلى طلب العطاءات؛</w:t>
      </w:r>
    </w:p>
    <w:p w:rsidR="0052112B" w:rsidRPr="00435DDD" w:rsidRDefault="0052112B" w:rsidP="0052112B">
      <w:pPr>
        <w:pStyle w:val="enumlev1"/>
        <w:rPr>
          <w:rtl/>
        </w:rPr>
      </w:pPr>
      <w:r w:rsidRPr="00435DDD">
        <w:rPr>
          <w:rFonts w:hint="cs"/>
          <w:rtl/>
        </w:rPr>
        <w:t>-</w:t>
      </w:r>
      <w:r w:rsidRPr="00435DDD">
        <w:rPr>
          <w:rFonts w:hint="cs"/>
          <w:rtl/>
        </w:rPr>
        <w:tab/>
      </w:r>
      <w:r w:rsidRPr="00435DDD">
        <w:rPr>
          <w:rtl/>
        </w:rPr>
        <w:t>أو تحدد تبعا</w:t>
      </w:r>
      <w:r w:rsidRPr="00435DDD">
        <w:rPr>
          <w:rFonts w:hint="cs"/>
          <w:rtl/>
        </w:rPr>
        <w:t>ً</w:t>
      </w:r>
      <w:r w:rsidRPr="00435DDD">
        <w:rPr>
          <w:rtl/>
        </w:rPr>
        <w:t xml:space="preserve"> </w:t>
      </w:r>
      <w:r w:rsidRPr="00435DDD">
        <w:rPr>
          <w:rFonts w:hint="cs"/>
          <w:rtl/>
        </w:rPr>
        <w:t>للعرض الفائز،</w:t>
      </w:r>
      <w:r w:rsidRPr="00435DDD">
        <w:rPr>
          <w:rtl/>
        </w:rPr>
        <w:t xml:space="preserve"> حين ت</w:t>
      </w:r>
      <w:r w:rsidRPr="00435DDD">
        <w:rPr>
          <w:rFonts w:hint="cs"/>
          <w:rtl/>
        </w:rPr>
        <w:t xml:space="preserve">صبح موضوعاً لحكم </w:t>
      </w:r>
      <w:r w:rsidRPr="00435DDD">
        <w:rPr>
          <w:rtl/>
        </w:rPr>
        <w:t xml:space="preserve">أو حين تظهر في عقد الامتياز أو في </w:t>
      </w:r>
      <w:r w:rsidRPr="00435DDD">
        <w:rPr>
          <w:rFonts w:hint="cs"/>
          <w:rtl/>
        </w:rPr>
        <w:t>صك</w:t>
      </w:r>
      <w:r w:rsidRPr="00435DDD">
        <w:rPr>
          <w:rtl/>
        </w:rPr>
        <w:t xml:space="preserve"> الرخصة</w:t>
      </w:r>
      <w:r w:rsidRPr="00435DDD">
        <w:rPr>
          <w:rFonts w:hint="cs"/>
          <w:rtl/>
        </w:rPr>
        <w:t>،</w:t>
      </w:r>
      <w:r w:rsidRPr="00435DDD">
        <w:rPr>
          <w:rtl/>
        </w:rPr>
        <w:t xml:space="preserve"> في</w:t>
      </w:r>
      <w:r w:rsidRPr="00435DDD">
        <w:rPr>
          <w:rFonts w:hint="cs"/>
          <w:rtl/>
        </w:rPr>
        <w:t> </w:t>
      </w:r>
      <w:r w:rsidRPr="00435DDD">
        <w:rPr>
          <w:rtl/>
        </w:rPr>
        <w:t>الحالات التي</w:t>
      </w:r>
      <w:r w:rsidRPr="00435DDD">
        <w:rPr>
          <w:rFonts w:hint="cs"/>
          <w:rtl/>
        </w:rPr>
        <w:t xml:space="preserve"> </w:t>
      </w:r>
      <w:r w:rsidRPr="00435DDD">
        <w:rPr>
          <w:rtl/>
        </w:rPr>
        <w:t xml:space="preserve">لا يكون من الضروري </w:t>
      </w:r>
      <w:r w:rsidRPr="00435DDD">
        <w:rPr>
          <w:rFonts w:hint="cs"/>
          <w:rtl/>
        </w:rPr>
        <w:t xml:space="preserve">فيها </w:t>
      </w:r>
      <w:r w:rsidRPr="00435DDD">
        <w:rPr>
          <w:rtl/>
        </w:rPr>
        <w:t>تنظيم مناقصة.</w:t>
      </w:r>
    </w:p>
    <w:p w:rsidR="0052112B" w:rsidRPr="00435DDD" w:rsidRDefault="0052112B" w:rsidP="0052112B">
      <w:pPr>
        <w:spacing w:after="120"/>
        <w:rPr>
          <w:spacing w:val="-2"/>
          <w:rtl/>
          <w:lang w:val="fr-LU"/>
        </w:rPr>
      </w:pPr>
      <w:r w:rsidRPr="00435DDD">
        <w:rPr>
          <w:rFonts w:hint="cs"/>
          <w:spacing w:val="-2"/>
          <w:rtl/>
          <w:lang w:val="fr-LU"/>
        </w:rPr>
        <w:t>و</w:t>
      </w:r>
      <w:r w:rsidRPr="00435DDD">
        <w:rPr>
          <w:spacing w:val="-2"/>
          <w:rtl/>
          <w:lang w:val="fr-LU"/>
        </w:rPr>
        <w:t xml:space="preserve">في عام </w:t>
      </w:r>
      <w:r w:rsidRPr="00435DDD">
        <w:rPr>
          <w:spacing w:val="-2"/>
          <w:lang w:val="fr-LU"/>
        </w:rPr>
        <w:t>2004</w:t>
      </w:r>
      <w:r w:rsidRPr="00435DDD">
        <w:rPr>
          <w:rFonts w:hint="cs"/>
          <w:spacing w:val="-2"/>
          <w:rtl/>
          <w:lang w:val="fr-LU"/>
        </w:rPr>
        <w:t>،</w:t>
      </w:r>
      <w:r w:rsidRPr="00435DDD">
        <w:rPr>
          <w:spacing w:val="-2"/>
          <w:rtl/>
          <w:lang w:val="fr-LU"/>
        </w:rPr>
        <w:t xml:space="preserve"> </w:t>
      </w:r>
      <w:r w:rsidRPr="00435DDD">
        <w:rPr>
          <w:rFonts w:hint="cs"/>
          <w:spacing w:val="-2"/>
          <w:rtl/>
          <w:lang w:val="fr-LU"/>
        </w:rPr>
        <w:t xml:space="preserve">استعرضت </w:t>
      </w:r>
      <w:r w:rsidRPr="00435DDD">
        <w:rPr>
          <w:spacing w:val="-2"/>
          <w:rtl/>
          <w:lang w:val="fr-LU"/>
        </w:rPr>
        <w:t xml:space="preserve">وكالة الاتصالات الوطنية لائحة تحصيل الرسوم العمومية مقابل حق استعمال الترددات الراديوية. </w:t>
      </w:r>
      <w:r w:rsidRPr="00435DDD">
        <w:rPr>
          <w:rFonts w:hint="cs"/>
          <w:spacing w:val="-2"/>
          <w:rtl/>
          <w:lang w:val="fr-LU"/>
        </w:rPr>
        <w:t>وتم الاحتفاظ بالفرضية الأساسية لهذه القواعد،</w:t>
      </w:r>
      <w:r w:rsidRPr="00435DDD">
        <w:rPr>
          <w:spacing w:val="-2"/>
          <w:rtl/>
          <w:lang w:val="fr-LU"/>
        </w:rPr>
        <w:t xml:space="preserve"> </w:t>
      </w:r>
      <w:r w:rsidRPr="00435DDD">
        <w:rPr>
          <w:rFonts w:hint="cs"/>
          <w:spacing w:val="-2"/>
          <w:rtl/>
          <w:lang w:val="fr-LU"/>
        </w:rPr>
        <w:t>أي أن</w:t>
      </w:r>
      <w:r w:rsidRPr="00435DDD">
        <w:rPr>
          <w:spacing w:val="-2"/>
          <w:rtl/>
          <w:lang w:val="fr-LU"/>
        </w:rPr>
        <w:t xml:space="preserve"> السعر </w:t>
      </w:r>
      <w:r w:rsidRPr="00435DDD">
        <w:rPr>
          <w:rFonts w:hint="cs"/>
          <w:spacing w:val="-2"/>
          <w:rtl/>
          <w:lang w:val="fr-LU"/>
        </w:rPr>
        <w:t xml:space="preserve">ينبغي أن يستند إلى كيفية قيام أطراف </w:t>
      </w:r>
      <w:r w:rsidRPr="00435DDD">
        <w:rPr>
          <w:spacing w:val="-2"/>
          <w:rtl/>
          <w:lang w:val="fr-LU"/>
        </w:rPr>
        <w:t xml:space="preserve">ثالثة </w:t>
      </w:r>
      <w:r w:rsidRPr="00435DDD">
        <w:rPr>
          <w:rFonts w:hint="cs"/>
          <w:spacing w:val="-2"/>
          <w:rtl/>
          <w:lang w:val="fr-LU"/>
        </w:rPr>
        <w:t>بمنع استعمال جزء محدد</w:t>
      </w:r>
      <w:r w:rsidRPr="00435DDD">
        <w:rPr>
          <w:spacing w:val="-2"/>
          <w:rtl/>
          <w:lang w:val="fr-LU"/>
        </w:rPr>
        <w:t xml:space="preserve"> من الطيف. ومن هنا فقد أخذت العوامل التالية في الاعتبار: الوقت والمكان (المنطقة الجغرافية) وعرض النطاق ونطاق التردد.</w:t>
      </w:r>
    </w:p>
    <w:p w:rsidR="00BF096A" w:rsidRPr="00435DDD" w:rsidRDefault="0052112B" w:rsidP="00DE3125">
      <w:pPr>
        <w:spacing w:after="120"/>
        <w:rPr>
          <w:rtl/>
          <w:lang w:val="fr-LU"/>
        </w:rPr>
      </w:pPr>
      <w:r w:rsidRPr="00435DDD">
        <w:rPr>
          <w:rtl/>
          <w:lang w:val="fr-LU"/>
        </w:rPr>
        <w:t xml:space="preserve">واعتبر أن نطاقات التردد حول </w:t>
      </w:r>
      <w:r w:rsidRPr="00435DDD">
        <w:t>GH</w:t>
      </w:r>
      <w:r w:rsidRPr="00435DDD">
        <w:rPr>
          <w:lang w:val="fr-FR"/>
        </w:rPr>
        <w:t>z 1,5</w:t>
      </w:r>
      <w:r w:rsidRPr="00435DDD">
        <w:rPr>
          <w:rtl/>
          <w:lang w:val="fr-LU"/>
        </w:rPr>
        <w:t xml:space="preserve"> أهم من </w:t>
      </w:r>
      <w:r w:rsidRPr="00435DDD">
        <w:rPr>
          <w:rFonts w:hint="cs"/>
          <w:rtl/>
          <w:lang w:val="fr-LU"/>
        </w:rPr>
        <w:t>أ</w:t>
      </w:r>
      <w:r w:rsidRPr="00435DDD">
        <w:rPr>
          <w:rtl/>
          <w:lang w:val="fr-LU"/>
        </w:rPr>
        <w:t>ية نطاقات أخرى من وجهة النظر الاقتصادية، وأنه يجب أن تكون قيمتها أعلى. وبالتالي تم تعريف وظيفتين لوصف هذه الفكرة</w:t>
      </w:r>
      <w:r w:rsidRPr="00435DDD">
        <w:rPr>
          <w:rFonts w:hint="cs"/>
          <w:rtl/>
          <w:lang w:val="fr-LU"/>
        </w:rPr>
        <w:t>،</w:t>
      </w:r>
      <w:r w:rsidRPr="00435DDD">
        <w:rPr>
          <w:rtl/>
          <w:lang w:val="fr-LU"/>
        </w:rPr>
        <w:t xml:space="preserve"> </w:t>
      </w:r>
      <w:r w:rsidRPr="00435DDD">
        <w:rPr>
          <w:rFonts w:hint="cs"/>
          <w:rtl/>
          <w:lang w:val="fr-LU"/>
        </w:rPr>
        <w:t xml:space="preserve">وهو ما يتضح في </w:t>
      </w:r>
      <w:r w:rsidRPr="00435DDD">
        <w:rPr>
          <w:rtl/>
          <w:lang w:val="fr-LU"/>
        </w:rPr>
        <w:t xml:space="preserve">الشكل </w:t>
      </w:r>
      <w:r w:rsidRPr="00435DDD">
        <w:rPr>
          <w:lang w:val="fr-LU"/>
        </w:rPr>
        <w:t>14</w:t>
      </w:r>
      <w:r w:rsidRPr="00435DDD">
        <w:rPr>
          <w:rtl/>
          <w:lang w:val="fr-LU"/>
        </w:rPr>
        <w:t>.</w:t>
      </w:r>
    </w:p>
    <w:p w:rsidR="0052112B" w:rsidRPr="00435DDD" w:rsidRDefault="0052112B" w:rsidP="0052112B">
      <w:pPr>
        <w:pStyle w:val="FigureNo"/>
        <w:keepNext/>
        <w:keepLines/>
        <w:rPr>
          <w:rtl/>
        </w:rPr>
      </w:pPr>
      <w:r w:rsidRPr="00435DDD">
        <w:rPr>
          <w:rtl/>
        </w:rPr>
        <w:t>الش</w:t>
      </w:r>
      <w:r w:rsidR="00252264" w:rsidRPr="00435DDD">
        <w:rPr>
          <w:rFonts w:hint="cs"/>
          <w:rtl/>
          <w:lang w:bidi="ar-SA"/>
        </w:rPr>
        <w:t>ـ</w:t>
      </w:r>
      <w:r w:rsidRPr="00435DDD">
        <w:rPr>
          <w:rtl/>
        </w:rPr>
        <w:t xml:space="preserve">كل </w:t>
      </w:r>
      <w:r w:rsidRPr="00435DDD">
        <w:t>14</w:t>
      </w:r>
    </w:p>
    <w:p w:rsidR="0052112B" w:rsidRPr="00435DDD" w:rsidRDefault="00DB27F5" w:rsidP="00361366">
      <w:pPr>
        <w:pStyle w:val="Figure"/>
        <w:bidi/>
        <w:rPr>
          <w:rtl/>
          <w:lang w:val="en-US"/>
        </w:rPr>
      </w:pPr>
      <w:r w:rsidRPr="00435DDD">
        <w:rPr>
          <w:noProof/>
          <w:lang w:val="en-US" w:eastAsia="zh-CN" w:bidi="ar-SA"/>
        </w:rPr>
        <mc:AlternateContent>
          <mc:Choice Requires="wps">
            <w:drawing>
              <wp:anchor distT="0" distB="0" distL="114300" distR="114300" simplePos="0" relativeHeight="251691520" behindDoc="0" locked="0" layoutInCell="1" allowOverlap="1" wp14:anchorId="4C5B10AF" wp14:editId="5C9BE56F">
                <wp:simplePos x="0" y="0"/>
                <wp:positionH relativeFrom="column">
                  <wp:posOffset>4872033</wp:posOffset>
                </wp:positionH>
                <wp:positionV relativeFrom="paragraph">
                  <wp:posOffset>2289971</wp:posOffset>
                </wp:positionV>
                <wp:extent cx="652145" cy="295275"/>
                <wp:effectExtent l="0" t="0" r="0" b="9525"/>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145" cy="295275"/>
                        </a:xfrm>
                        <a:prstGeom prst="rect">
                          <a:avLst/>
                        </a:prstGeom>
                        <a:solidFill>
                          <a:schemeClr val="bg1"/>
                        </a:solidFill>
                        <a:ln w="6350">
                          <a:noFill/>
                        </a:ln>
                        <a:effectLst/>
                      </wps:spPr>
                      <wps:txbx>
                        <w:txbxContent>
                          <w:p w:rsidR="00FC62CB" w:rsidRPr="00413C50" w:rsidRDefault="00FC62CB" w:rsidP="0052112B">
                            <w:pPr>
                              <w:spacing w:before="40" w:after="40" w:line="168" w:lineRule="auto"/>
                              <w:ind w:left="85"/>
                              <w:jc w:val="center"/>
                              <w:rPr>
                                <w:rFonts w:ascii="Times New Roman italic" w:hAnsi="Times New Roman italic"/>
                                <w:sz w:val="20"/>
                                <w:szCs w:val="26"/>
                                <w:rtl/>
                              </w:rPr>
                            </w:pPr>
                            <w:r>
                              <w:rPr>
                                <w:rFonts w:ascii="Times New Roman italic" w:hAnsi="Times New Roman italic" w:hint="cs"/>
                                <w:sz w:val="20"/>
                                <w:szCs w:val="26"/>
                                <w:rtl/>
                              </w:rPr>
                              <w:t>التردد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B10AF" id="Text Box 228" o:spid="_x0000_s1057" type="#_x0000_t202" style="position:absolute;left:0;text-align:left;margin-left:383.6pt;margin-top:180.3pt;width:51.35pt;height:23.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" fillcolor="white [3212]" stroked="f" strokeweight=".5pt">
                <v:path arrowok="t"/>
                <v:textbox inset="0,0,0,0">
                  <w:txbxContent>
                    <w:p w:rsidR="00FC62CB" w:rsidRPr="00413C50" w:rsidRDefault="00FC62CB" w:rsidP="0052112B">
                      <w:pPr>
                        <w:spacing w:before="40" w:after="40" w:line="168" w:lineRule="auto"/>
                        <w:ind w:left="85"/>
                        <w:jc w:val="center"/>
                        <w:rPr>
                          <w:rFonts w:ascii="Times New Roman italic" w:hAnsi="Times New Roman italic"/>
                          <w:sz w:val="20"/>
                          <w:szCs w:val="26"/>
                          <w:rtl/>
                        </w:rPr>
                      </w:pPr>
                      <w:r>
                        <w:rPr>
                          <w:rFonts w:ascii="Times New Roman italic" w:hAnsi="Times New Roman italic" w:hint="cs"/>
                          <w:sz w:val="20"/>
                          <w:szCs w:val="26"/>
                          <w:rtl/>
                        </w:rPr>
                        <w:t>التردد</w:t>
                      </w:r>
                    </w:p>
                  </w:txbxContent>
                </v:textbox>
              </v:shape>
            </w:pict>
          </mc:Fallback>
        </mc:AlternateContent>
      </w:r>
      <w:r w:rsidRPr="00435DDD">
        <w:rPr>
          <w:noProof/>
          <w:lang w:val="en-US" w:eastAsia="zh-CN" w:bidi="ar-SA"/>
        </w:rPr>
        <mc:AlternateContent>
          <mc:Choice Requires="wps">
            <w:drawing>
              <wp:anchor distT="0" distB="0" distL="114300" distR="114300" simplePos="0" relativeHeight="251692544" behindDoc="0" locked="0" layoutInCell="1" allowOverlap="1" wp14:anchorId="32445FFD" wp14:editId="04232902">
                <wp:simplePos x="0" y="0"/>
                <wp:positionH relativeFrom="column">
                  <wp:posOffset>528330</wp:posOffset>
                </wp:positionH>
                <wp:positionV relativeFrom="paragraph">
                  <wp:posOffset>676816</wp:posOffset>
                </wp:positionV>
                <wp:extent cx="197892" cy="1152525"/>
                <wp:effectExtent l="0" t="0" r="0" b="952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892" cy="1152525"/>
                        </a:xfrm>
                        <a:prstGeom prst="rect">
                          <a:avLst/>
                        </a:prstGeom>
                        <a:solidFill>
                          <a:schemeClr val="bg1"/>
                        </a:solidFill>
                        <a:ln w="6350">
                          <a:noFill/>
                        </a:ln>
                        <a:effectLst/>
                      </wps:spPr>
                      <wps:txbx>
                        <w:txbxContent>
                          <w:p w:rsidR="00FC62CB" w:rsidRPr="00413C50" w:rsidRDefault="00FC62CB" w:rsidP="0052112B">
                            <w:pPr>
                              <w:spacing w:before="40" w:after="40" w:line="168" w:lineRule="auto"/>
                              <w:ind w:left="85"/>
                              <w:jc w:val="center"/>
                              <w:rPr>
                                <w:rFonts w:ascii="Times New Roman italic" w:hAnsi="Times New Roman italic"/>
                                <w:sz w:val="20"/>
                                <w:szCs w:val="26"/>
                                <w:rtl/>
                              </w:rPr>
                            </w:pPr>
                            <w:r>
                              <w:rPr>
                                <w:rFonts w:ascii="Times New Roman italic" w:hAnsi="Times New Roman italic" w:hint="cs"/>
                                <w:sz w:val="20"/>
                                <w:szCs w:val="26"/>
                                <w:rtl/>
                              </w:rPr>
                              <w:t>التكلفة</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45FFD" id="Text Box 229" o:spid="_x0000_s1058" type="#_x0000_t202" style="position:absolute;left:0;text-align:left;margin-left:41.6pt;margin-top:53.3pt;width:15.6pt;height:90.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" fillcolor="white [3212]" stroked="f" strokeweight=".5pt">
                <v:path arrowok="t"/>
                <v:textbox style="layout-flow:vertical;mso-layout-flow-alt:bottom-to-top" inset="0,0,0,0">
                  <w:txbxContent>
                    <w:p w:rsidR="00FC62CB" w:rsidRPr="00413C50" w:rsidRDefault="00FC62CB" w:rsidP="0052112B">
                      <w:pPr>
                        <w:spacing w:before="40" w:after="40" w:line="168" w:lineRule="auto"/>
                        <w:ind w:left="85"/>
                        <w:jc w:val="center"/>
                        <w:rPr>
                          <w:rFonts w:ascii="Times New Roman italic" w:hAnsi="Times New Roman italic"/>
                          <w:sz w:val="20"/>
                          <w:szCs w:val="26"/>
                          <w:rtl/>
                        </w:rPr>
                      </w:pPr>
                      <w:r>
                        <w:rPr>
                          <w:rFonts w:ascii="Times New Roman italic" w:hAnsi="Times New Roman italic" w:hint="cs"/>
                          <w:sz w:val="20"/>
                          <w:szCs w:val="26"/>
                          <w:rtl/>
                        </w:rPr>
                        <w:t>التكلفة</w:t>
                      </w:r>
                    </w:p>
                  </w:txbxContent>
                </v:textbox>
              </v:shape>
            </w:pict>
          </mc:Fallback>
        </mc:AlternateContent>
      </w:r>
      <w:r w:rsidRPr="00435DDD">
        <w:object w:dxaOrig="6013" w:dyaOrig="3753">
          <v:shape id="_x0000_i1132" type="#_x0000_t75" style="width:387.9pt;height:243.05pt" o:ole="">
            <v:imagedata r:id="rId239" o:title=""/>
          </v:shape>
          <o:OLEObject Type="Embed" ProgID="CorelDRAW.Graphic.14" ShapeID="_x0000_i1132" DrawAspect="Content" ObjectID="_1511631223" r:id="rId240"/>
        </w:object>
      </w:r>
    </w:p>
    <w:p w:rsidR="0052112B" w:rsidRPr="00435DDD" w:rsidRDefault="0052112B" w:rsidP="007B6E45">
      <w:pPr>
        <w:spacing w:before="240"/>
        <w:rPr>
          <w:rtl/>
          <w:lang w:val="fr-LU"/>
        </w:rPr>
      </w:pPr>
      <w:r w:rsidRPr="00435DDD">
        <w:rPr>
          <w:rtl/>
          <w:lang w:val="fr-LU"/>
        </w:rPr>
        <w:t xml:space="preserve">من </w:t>
      </w:r>
      <w:r w:rsidRPr="00435DDD">
        <w:rPr>
          <w:rFonts w:hint="cs"/>
          <w:rtl/>
          <w:lang w:val="fr-LU"/>
        </w:rPr>
        <w:t>أجل</w:t>
      </w:r>
      <w:r w:rsidRPr="00435DDD">
        <w:rPr>
          <w:rtl/>
          <w:lang w:val="fr-LU"/>
        </w:rPr>
        <w:t xml:space="preserve"> تردد مركزي</w:t>
      </w:r>
      <w:r w:rsidRPr="00435DDD">
        <w:rPr>
          <w:rFonts w:hint="cs"/>
          <w:rtl/>
          <w:lang w:val="fr-LU"/>
        </w:rPr>
        <w:t xml:space="preserve"> </w:t>
      </w:r>
      <w:r w:rsidRPr="00435DDD">
        <w:rPr>
          <w:lang w:val="fr-LU"/>
        </w:rPr>
        <w:t xml:space="preserve">(kHz) </w:t>
      </w:r>
      <w:r w:rsidRPr="00435DDD">
        <w:rPr>
          <w:lang w:val="fr-LU"/>
        </w:rPr>
        <w:sym w:font="Symbol" w:char="F0A6"/>
      </w:r>
      <w:r w:rsidRPr="00435DDD">
        <w:rPr>
          <w:rtl/>
          <w:lang w:val="fr-LU"/>
        </w:rPr>
        <w:t xml:space="preserve"> أقل من </w:t>
      </w:r>
      <w:r w:rsidRPr="00435DDD">
        <w:rPr>
          <w:lang w:val="fr-LU"/>
        </w:rPr>
        <w:t>1,5</w:t>
      </w:r>
      <w:r w:rsidR="007B6E45" w:rsidRPr="00435DDD">
        <w:rPr>
          <w:rFonts w:hint="cs"/>
          <w:rtl/>
          <w:lang w:val="fr-LU"/>
        </w:rPr>
        <w:t> </w:t>
      </w:r>
      <w:r w:rsidRPr="00435DDD">
        <w:rPr>
          <w:lang w:val="fr-FR"/>
        </w:rPr>
        <w:t>GHz</w:t>
      </w:r>
      <w:r w:rsidRPr="00435DDD">
        <w:rPr>
          <w:rtl/>
          <w:lang w:val="fr-LU"/>
        </w:rPr>
        <w:t xml:space="preserve"> أو مساو</w:t>
      </w:r>
      <w:r w:rsidRPr="00435DDD">
        <w:rPr>
          <w:rFonts w:hint="cs"/>
          <w:rtl/>
          <w:lang w:val="fr-LU"/>
        </w:rPr>
        <w:t>ٍ</w:t>
      </w:r>
      <w:r w:rsidRPr="00435DDD">
        <w:rPr>
          <w:rtl/>
          <w:lang w:val="fr-LU"/>
        </w:rPr>
        <w:t xml:space="preserve"> له:</w:t>
      </w:r>
    </w:p>
    <w:p w:rsidR="0052112B" w:rsidRPr="00435DDD" w:rsidRDefault="0052112B" w:rsidP="007F764D">
      <w:pPr>
        <w:pStyle w:val="Equation"/>
        <w:rPr>
          <w:rFonts w:cs="Times New Roman"/>
          <w:sz w:val="24"/>
          <w:szCs w:val="20"/>
          <w:rtl/>
          <w:lang w:eastAsia="en-US"/>
        </w:rPr>
      </w:pPr>
      <w:r w:rsidRPr="00435DDD">
        <w:tab/>
      </w:r>
      <w:r w:rsidR="00426252" w:rsidRPr="00435DDD">
        <w:rPr>
          <w:rFonts w:cs="Times New Roman"/>
          <w:position w:val="-10"/>
          <w:sz w:val="24"/>
          <w:szCs w:val="20"/>
          <w:lang w:eastAsia="en-US"/>
        </w:rPr>
        <w:object w:dxaOrig="4320" w:dyaOrig="820">
          <v:shape id="_x0000_i1133" type="#_x0000_t75" style="width:207.7pt;height:39.95pt" o:ole="">
            <v:imagedata r:id="rId241" o:title=""/>
          </v:shape>
          <o:OLEObject Type="Embed" ProgID="Equation.3" ShapeID="_x0000_i1133" DrawAspect="Content" ObjectID="_1511631224" r:id="rId242"/>
        </w:object>
      </w:r>
    </w:p>
    <w:p w:rsidR="0052112B" w:rsidRPr="00435DDD" w:rsidRDefault="0052112B" w:rsidP="000649DD">
      <w:pPr>
        <w:keepNext/>
        <w:spacing w:before="240"/>
        <w:rPr>
          <w:rtl/>
          <w:lang w:val="fr-FR"/>
        </w:rPr>
      </w:pPr>
      <w:r w:rsidRPr="00435DDD">
        <w:rPr>
          <w:rFonts w:hint="cs"/>
          <w:rtl/>
          <w:lang w:val="fr-LU"/>
        </w:rPr>
        <w:lastRenderedPageBreak/>
        <w:t>و</w:t>
      </w:r>
      <w:r w:rsidRPr="00435DDD">
        <w:rPr>
          <w:rtl/>
          <w:lang w:val="fr-LU"/>
        </w:rPr>
        <w:t xml:space="preserve">من </w:t>
      </w:r>
      <w:r w:rsidRPr="00435DDD">
        <w:rPr>
          <w:rFonts w:hint="cs"/>
          <w:rtl/>
          <w:lang w:val="fr-LU"/>
        </w:rPr>
        <w:t>أ</w:t>
      </w:r>
      <w:r w:rsidRPr="00435DDD">
        <w:rPr>
          <w:rtl/>
          <w:lang w:val="fr-LU"/>
        </w:rPr>
        <w:t>جل تردد مركزي</w:t>
      </w:r>
      <w:r w:rsidRPr="00435DDD">
        <w:rPr>
          <w:rFonts w:hint="cs"/>
          <w:rtl/>
          <w:lang w:val="fr-LU"/>
        </w:rPr>
        <w:t xml:space="preserve"> </w:t>
      </w:r>
      <w:r w:rsidRPr="00435DDD">
        <w:rPr>
          <w:lang w:val="fr-LU"/>
        </w:rPr>
        <w:t xml:space="preserve">(kHz) </w:t>
      </w:r>
      <w:r w:rsidRPr="00435DDD">
        <w:rPr>
          <w:lang w:val="fr-LU"/>
        </w:rPr>
        <w:sym w:font="Symbol" w:char="F0A6"/>
      </w:r>
      <w:r w:rsidRPr="00435DDD">
        <w:rPr>
          <w:rtl/>
          <w:lang w:val="fr-LU"/>
        </w:rPr>
        <w:t xml:space="preserve"> أعلى من </w:t>
      </w:r>
      <w:r w:rsidRPr="00435DDD">
        <w:rPr>
          <w:lang w:val="fr-FR"/>
        </w:rPr>
        <w:t>GHz 1,5</w:t>
      </w:r>
      <w:r w:rsidRPr="00435DDD">
        <w:rPr>
          <w:rtl/>
          <w:lang w:val="fr-FR"/>
        </w:rPr>
        <w:t>:</w:t>
      </w:r>
    </w:p>
    <w:p w:rsidR="0052112B" w:rsidRPr="00435DDD" w:rsidRDefault="0052112B" w:rsidP="00426252">
      <w:pPr>
        <w:pStyle w:val="Equation"/>
        <w:rPr>
          <w:rFonts w:cs="Times New Roman"/>
          <w:sz w:val="24"/>
          <w:szCs w:val="20"/>
          <w:rtl/>
          <w:lang w:eastAsia="en-US"/>
        </w:rPr>
      </w:pPr>
      <w:r w:rsidRPr="00435DDD">
        <w:rPr>
          <w:position w:val="-10"/>
        </w:rPr>
        <w:tab/>
      </w:r>
      <w:r w:rsidR="00426252" w:rsidRPr="00435DDD">
        <w:rPr>
          <w:rFonts w:cs="Times New Roman"/>
          <w:position w:val="-10"/>
          <w:sz w:val="24"/>
          <w:szCs w:val="20"/>
          <w:lang w:eastAsia="en-US"/>
        </w:rPr>
        <w:object w:dxaOrig="4320" w:dyaOrig="820">
          <v:shape id="_x0000_i1134" type="#_x0000_t75" style="width:207.7pt;height:39.95pt" o:ole="">
            <v:imagedata r:id="rId243" o:title=""/>
          </v:shape>
          <o:OLEObject Type="Embed" ProgID="Equation.3" ShapeID="_x0000_i1134" DrawAspect="Content" ObjectID="_1511631225" r:id="rId244"/>
        </w:object>
      </w:r>
    </w:p>
    <w:p w:rsidR="0052112B" w:rsidRPr="00435DDD" w:rsidRDefault="0052112B" w:rsidP="0052112B">
      <w:pPr>
        <w:rPr>
          <w:rtl/>
          <w:lang w:val="fr-LU"/>
        </w:rPr>
      </w:pPr>
      <w:r w:rsidRPr="00435DDD">
        <w:rPr>
          <w:rFonts w:hint="cs"/>
          <w:rtl/>
          <w:lang w:val="fr-LU"/>
        </w:rPr>
        <w:t>و</w:t>
      </w:r>
      <w:r w:rsidRPr="00435DDD">
        <w:rPr>
          <w:rtl/>
          <w:lang w:val="fr-LU"/>
        </w:rPr>
        <w:t xml:space="preserve">من المهم الإشارة إلى أن الإجراء الوارد وصفه من </w:t>
      </w:r>
      <w:r w:rsidRPr="00435DDD">
        <w:rPr>
          <w:rFonts w:hint="cs"/>
          <w:rtl/>
          <w:lang w:val="fr-LU"/>
        </w:rPr>
        <w:t>أ</w:t>
      </w:r>
      <w:r w:rsidRPr="00435DDD">
        <w:rPr>
          <w:rtl/>
          <w:lang w:val="fr-LU"/>
        </w:rPr>
        <w:t xml:space="preserve">جل حساب الرسم العمومي </w:t>
      </w:r>
      <w:r w:rsidRPr="00435DDD">
        <w:rPr>
          <w:rFonts w:hint="cs"/>
          <w:rtl/>
          <w:lang w:val="fr-LU"/>
        </w:rPr>
        <w:t>ين</w:t>
      </w:r>
      <w:r w:rsidRPr="00435DDD">
        <w:rPr>
          <w:rtl/>
          <w:lang w:val="fr-LU"/>
        </w:rPr>
        <w:t>طبق على التر</w:t>
      </w:r>
      <w:r w:rsidRPr="00435DDD">
        <w:rPr>
          <w:rFonts w:hint="cs"/>
          <w:rtl/>
          <w:lang w:val="fr-LU"/>
        </w:rPr>
        <w:t>خ</w:t>
      </w:r>
      <w:r w:rsidRPr="00435DDD">
        <w:rPr>
          <w:rtl/>
          <w:lang w:val="fr-LU"/>
        </w:rPr>
        <w:t>ي</w:t>
      </w:r>
      <w:r w:rsidRPr="00435DDD">
        <w:rPr>
          <w:rFonts w:hint="cs"/>
          <w:rtl/>
          <w:lang w:val="fr-LU"/>
        </w:rPr>
        <w:t>ص</w:t>
      </w:r>
      <w:r w:rsidRPr="00435DDD">
        <w:rPr>
          <w:rtl/>
          <w:lang w:val="fr-LU"/>
        </w:rPr>
        <w:t xml:space="preserve"> باستعمال أي تردد ضمن نطاق التردد</w:t>
      </w:r>
      <w:r w:rsidRPr="00435DDD">
        <w:rPr>
          <w:rFonts w:hint="cs"/>
          <w:rtl/>
          <w:lang w:val="fr-LU"/>
        </w:rPr>
        <w:t>ات</w:t>
      </w:r>
      <w:r w:rsidRPr="00435DDD">
        <w:rPr>
          <w:rtl/>
          <w:lang w:val="fr-LU"/>
        </w:rPr>
        <w:t xml:space="preserve"> الراديوي</w:t>
      </w:r>
      <w:r w:rsidRPr="00435DDD">
        <w:rPr>
          <w:rFonts w:hint="cs"/>
          <w:rtl/>
          <w:lang w:val="fr-LU"/>
        </w:rPr>
        <w:t>ة</w:t>
      </w:r>
      <w:r w:rsidRPr="00435DDD">
        <w:rPr>
          <w:rtl/>
          <w:lang w:val="fr-LU"/>
        </w:rPr>
        <w:t xml:space="preserve"> بكامله.</w:t>
      </w:r>
    </w:p>
    <w:p w:rsidR="0052112B" w:rsidRPr="00435DDD" w:rsidRDefault="0052112B" w:rsidP="00873A93">
      <w:pPr>
        <w:pStyle w:val="headingb1"/>
        <w:rPr>
          <w:lang w:val="fr-FR"/>
        </w:rPr>
      </w:pPr>
      <w:r w:rsidRPr="00435DDD">
        <w:rPr>
          <w:rtl/>
        </w:rPr>
        <w:t xml:space="preserve">القيمة المرجعية، </w:t>
      </w:r>
      <w:r w:rsidRPr="00435DDD">
        <w:rPr>
          <w:i/>
          <w:iCs/>
          <w:lang w:val="fr-FR"/>
        </w:rPr>
        <w:t>P</w:t>
      </w:r>
    </w:p>
    <w:p w:rsidR="0052112B" w:rsidRPr="00435DDD" w:rsidRDefault="0052112B" w:rsidP="0052112B">
      <w:pPr>
        <w:rPr>
          <w:rtl/>
          <w:lang w:val="fr-LU"/>
        </w:rPr>
      </w:pPr>
      <w:r w:rsidRPr="00435DDD">
        <w:rPr>
          <w:rtl/>
          <w:lang w:val="fr-LU"/>
        </w:rPr>
        <w:t xml:space="preserve">ثمة قيمة مرجعية </w:t>
      </w:r>
      <w:r w:rsidRPr="00435DDD">
        <w:rPr>
          <w:rFonts w:hint="cs"/>
          <w:rtl/>
          <w:lang w:val="fr-LU"/>
        </w:rPr>
        <w:t>ل</w:t>
      </w:r>
      <w:r w:rsidRPr="00435DDD">
        <w:rPr>
          <w:rtl/>
          <w:lang w:val="fr-LU"/>
        </w:rPr>
        <w:t xml:space="preserve">لحق </w:t>
      </w:r>
      <w:r w:rsidRPr="00435DDD">
        <w:rPr>
          <w:rFonts w:hint="cs"/>
          <w:rtl/>
          <w:lang w:val="fr-LU"/>
        </w:rPr>
        <w:t xml:space="preserve">في </w:t>
      </w:r>
      <w:r w:rsidRPr="00435DDD">
        <w:rPr>
          <w:rtl/>
          <w:lang w:val="fr-LU"/>
        </w:rPr>
        <w:t xml:space="preserve">استعمال الترددات الراديوية </w:t>
      </w:r>
      <w:r w:rsidRPr="00435DDD">
        <w:rPr>
          <w:rFonts w:hint="cs"/>
          <w:rtl/>
          <w:lang w:val="fr-LU"/>
        </w:rPr>
        <w:t>و</w:t>
      </w:r>
      <w:r w:rsidRPr="00435DDD">
        <w:rPr>
          <w:rtl/>
          <w:lang w:val="fr-LU"/>
        </w:rPr>
        <w:t>يتم الحصول عليها عن طريق تطبيق الصيغة التالية:</w:t>
      </w:r>
    </w:p>
    <w:p w:rsidR="0052112B" w:rsidRPr="00435DDD" w:rsidRDefault="0052112B" w:rsidP="00DB27F5">
      <w:pPr>
        <w:pStyle w:val="Equation"/>
      </w:pPr>
      <w:r w:rsidRPr="00435DDD">
        <w:tab/>
      </w:r>
      <w:r w:rsidR="00DB27F5" w:rsidRPr="00435DDD">
        <w:rPr>
          <w:rFonts w:cs="Times New Roman"/>
          <w:position w:val="-10"/>
          <w:sz w:val="24"/>
          <w:szCs w:val="20"/>
          <w:lang w:eastAsia="en-US"/>
        </w:rPr>
        <w:object w:dxaOrig="2640" w:dyaOrig="400">
          <v:shape id="_x0000_i1135" type="#_x0000_t75" style="width:130.7pt;height:20.8pt" o:ole="" fillcolor="window">
            <v:imagedata r:id="rId245" o:title=""/>
          </v:shape>
          <o:OLEObject Type="Embed" ProgID="Equation.3" ShapeID="_x0000_i1135" DrawAspect="Content" ObjectID="_1511631226" r:id="rId246"/>
        </w:object>
      </w:r>
    </w:p>
    <w:p w:rsidR="0052112B" w:rsidRPr="00435DDD" w:rsidRDefault="0052112B" w:rsidP="0052112B">
      <w:pPr>
        <w:rPr>
          <w:rtl/>
          <w:lang w:val="fr-LU"/>
        </w:rPr>
      </w:pPr>
      <w:r w:rsidRPr="00435DDD">
        <w:rPr>
          <w:rtl/>
          <w:lang w:val="fr-LU"/>
        </w:rPr>
        <w:t>حيث:</w:t>
      </w:r>
    </w:p>
    <w:p w:rsidR="0052112B" w:rsidRPr="00435DDD" w:rsidRDefault="0052112B" w:rsidP="00E339CB">
      <w:pPr>
        <w:pStyle w:val="Equationlegend"/>
        <w:rPr>
          <w:rtl/>
        </w:rPr>
      </w:pPr>
      <w:r w:rsidRPr="00435DDD">
        <w:rPr>
          <w:i/>
          <w:iCs/>
        </w:rPr>
        <w:tab/>
      </w:r>
      <w:r w:rsidRPr="00435DDD">
        <w:rPr>
          <w:i/>
          <w:iCs/>
          <w:lang w:val="fr-FR"/>
        </w:rPr>
        <w:t>B</w:t>
      </w:r>
      <w:r w:rsidRPr="00435DDD">
        <w:rPr>
          <w:rtl/>
          <w:lang w:val="fr-LU"/>
        </w:rPr>
        <w:t>:</w:t>
      </w:r>
      <w:r w:rsidRPr="00435DDD">
        <w:rPr>
          <w:rFonts w:hint="cs"/>
          <w:rtl/>
          <w:lang w:val="fr-LU"/>
        </w:rPr>
        <w:tab/>
      </w:r>
      <w:r w:rsidRPr="00435DDD">
        <w:rPr>
          <w:rtl/>
          <w:lang w:val="fr-LU"/>
        </w:rPr>
        <w:t>عرض النطاق الذي سيرخص</w:t>
      </w:r>
      <w:r w:rsidRPr="00435DDD">
        <w:rPr>
          <w:rFonts w:hint="cs"/>
          <w:rtl/>
          <w:lang w:val="fr-LU"/>
        </w:rPr>
        <w:t xml:space="preserve"> </w:t>
      </w:r>
      <w:r w:rsidRPr="00435DDD">
        <w:t>(kHz)</w:t>
      </w:r>
    </w:p>
    <w:p w:rsidR="0052112B" w:rsidRPr="00435DDD" w:rsidRDefault="0052112B" w:rsidP="00E339CB">
      <w:pPr>
        <w:pStyle w:val="Equationlegend"/>
        <w:rPr>
          <w:rtl/>
          <w:lang w:val="fr-FR"/>
        </w:rPr>
      </w:pPr>
      <w:r w:rsidRPr="00435DDD">
        <w:tab/>
      </w:r>
      <w:r w:rsidRPr="00435DDD">
        <w:rPr>
          <w:i/>
          <w:iCs/>
          <w:lang w:val="fr-FR"/>
        </w:rPr>
        <w:t>A</w:t>
      </w:r>
      <w:r w:rsidRPr="00435DDD">
        <w:rPr>
          <w:rtl/>
          <w:lang w:val="fr-LU"/>
        </w:rPr>
        <w:t>:</w:t>
      </w:r>
      <w:r w:rsidRPr="00435DDD">
        <w:rPr>
          <w:rFonts w:hint="cs"/>
          <w:rtl/>
          <w:lang w:val="fr-LU"/>
        </w:rPr>
        <w:tab/>
      </w:r>
      <w:r w:rsidRPr="00435DDD">
        <w:rPr>
          <w:rtl/>
          <w:lang w:val="fr-LU"/>
        </w:rPr>
        <w:t xml:space="preserve">المنطقة الجغرافية التي سيستخدم فيها التردد </w:t>
      </w:r>
      <w:r w:rsidRPr="00435DDD">
        <w:rPr>
          <w:lang w:val="fr-FR"/>
        </w:rPr>
        <w:t>(km</w:t>
      </w:r>
      <w:r w:rsidRPr="00435DDD">
        <w:rPr>
          <w:vertAlign w:val="superscript"/>
          <w:lang w:val="fr-FR"/>
        </w:rPr>
        <w:t>2</w:t>
      </w:r>
      <w:r w:rsidRPr="00435DDD">
        <w:rPr>
          <w:lang w:val="fr-FR"/>
        </w:rPr>
        <w:t>)</w:t>
      </w:r>
    </w:p>
    <w:p w:rsidR="0052112B" w:rsidRPr="00435DDD" w:rsidRDefault="0052112B" w:rsidP="007F5D11">
      <w:pPr>
        <w:pStyle w:val="Equationlegend"/>
        <w:rPr>
          <w:rtl/>
          <w:lang w:val="fr-LU"/>
        </w:rPr>
      </w:pPr>
      <w:r w:rsidRPr="00435DDD">
        <w:rPr>
          <w:i/>
          <w:iCs/>
        </w:rPr>
        <w:tab/>
        <w:t>T</w:t>
      </w:r>
      <w:r w:rsidRPr="00435DDD">
        <w:rPr>
          <w:rtl/>
          <w:lang w:val="fr-LU"/>
        </w:rPr>
        <w:t>:</w:t>
      </w:r>
      <w:r w:rsidRPr="00435DDD">
        <w:rPr>
          <w:rFonts w:hint="cs"/>
          <w:rtl/>
          <w:lang w:val="fr-LU"/>
        </w:rPr>
        <w:tab/>
      </w:r>
      <w:r w:rsidRPr="00435DDD">
        <w:rPr>
          <w:rtl/>
          <w:lang w:val="fr-LU"/>
        </w:rPr>
        <w:t>عامل يتعلق بالفترة الزمنية الخاصة بالاستعمال</w:t>
      </w:r>
    </w:p>
    <w:p w:rsidR="0052112B" w:rsidRPr="00435DDD" w:rsidRDefault="0052112B" w:rsidP="007F5D11">
      <w:pPr>
        <w:pStyle w:val="Equationlegend"/>
        <w:rPr>
          <w:rtl/>
          <w:lang w:val="fr-LU"/>
        </w:rPr>
      </w:pPr>
      <w:r w:rsidRPr="00435DDD">
        <w:rPr>
          <w:i/>
          <w:iCs/>
        </w:rPr>
        <w:tab/>
        <w:t>F</w:t>
      </w:r>
      <w:r w:rsidRPr="00435DDD">
        <w:rPr>
          <w:lang w:val="fr-LU"/>
        </w:rPr>
        <w:t>(</w:t>
      </w:r>
      <w:r w:rsidRPr="00435DDD">
        <w:rPr>
          <w:lang w:val="fr-LU"/>
        </w:rPr>
        <w:sym w:font="Symbol" w:char="F0A6"/>
      </w:r>
      <w:r w:rsidRPr="00435DDD">
        <w:rPr>
          <w:lang w:val="fr-LU"/>
        </w:rPr>
        <w:t>)</w:t>
      </w:r>
      <w:r w:rsidRPr="00435DDD">
        <w:rPr>
          <w:rtl/>
          <w:lang w:val="fr-LU"/>
        </w:rPr>
        <w:t>:</w:t>
      </w:r>
      <w:r w:rsidRPr="00435DDD">
        <w:rPr>
          <w:rFonts w:hint="cs"/>
          <w:rtl/>
          <w:lang w:val="fr-LU"/>
        </w:rPr>
        <w:tab/>
      </w:r>
      <w:r w:rsidRPr="00435DDD">
        <w:rPr>
          <w:rtl/>
          <w:lang w:val="fr-LU"/>
        </w:rPr>
        <w:t xml:space="preserve">عامل التردد </w:t>
      </w:r>
      <w:r w:rsidRPr="00435DDD">
        <w:rPr>
          <w:rFonts w:hint="cs"/>
          <w:rtl/>
          <w:lang w:val="fr-LU"/>
        </w:rPr>
        <w:t>وفقاً</w:t>
      </w:r>
      <w:r w:rsidRPr="00435DDD">
        <w:rPr>
          <w:rtl/>
          <w:lang w:val="fr-LU"/>
        </w:rPr>
        <w:t xml:space="preserve"> للعبارة الواردة أعلاه</w:t>
      </w:r>
    </w:p>
    <w:p w:rsidR="0052112B" w:rsidRPr="00435DDD" w:rsidRDefault="0052112B" w:rsidP="007F5D11">
      <w:pPr>
        <w:pStyle w:val="Equationlegend"/>
        <w:rPr>
          <w:rtl/>
        </w:rPr>
      </w:pPr>
      <w:r w:rsidRPr="00435DDD">
        <w:rPr>
          <w:i/>
          <w:iCs/>
        </w:rPr>
        <w:tab/>
      </w:r>
      <w:r w:rsidRPr="00435DDD">
        <w:rPr>
          <w:i/>
          <w:iCs/>
          <w:lang w:val="fr-LU"/>
        </w:rPr>
        <w:sym w:font="Symbol" w:char="F0A6"/>
      </w:r>
      <w:r w:rsidRPr="00435DDD">
        <w:rPr>
          <w:rtl/>
          <w:lang w:val="fr-LU"/>
        </w:rPr>
        <w:t>:</w:t>
      </w:r>
      <w:r w:rsidRPr="00435DDD">
        <w:rPr>
          <w:rFonts w:hint="cs"/>
          <w:rtl/>
          <w:lang w:val="fr-LU"/>
        </w:rPr>
        <w:tab/>
      </w:r>
      <w:r w:rsidRPr="00435DDD">
        <w:rPr>
          <w:rtl/>
          <w:lang w:val="fr-LU"/>
        </w:rPr>
        <w:t>التردد المركزي لنطاق التردد المستعمل</w:t>
      </w:r>
      <w:r w:rsidRPr="00435DDD">
        <w:rPr>
          <w:rFonts w:hint="cs"/>
          <w:rtl/>
          <w:lang w:val="fr-LU"/>
        </w:rPr>
        <w:t xml:space="preserve"> </w:t>
      </w:r>
      <w:r w:rsidRPr="00435DDD">
        <w:t>(kHz)</w:t>
      </w:r>
    </w:p>
    <w:p w:rsidR="0052112B" w:rsidRPr="00435DDD" w:rsidRDefault="0052112B" w:rsidP="007F5D11">
      <w:pPr>
        <w:pStyle w:val="Equationlegend"/>
        <w:rPr>
          <w:rtl/>
          <w:lang w:val="fr-LU"/>
        </w:rPr>
      </w:pPr>
      <w:r w:rsidRPr="00435DDD">
        <w:rPr>
          <w:i/>
          <w:iCs/>
        </w:rPr>
        <w:tab/>
      </w:r>
      <w:r w:rsidRPr="000649DD">
        <w:rPr>
          <w:i/>
          <w:iCs/>
          <w:lang w:val="fr-FR"/>
        </w:rPr>
        <w:t>K</w:t>
      </w:r>
      <w:r w:rsidRPr="000649DD">
        <w:rPr>
          <w:rtl/>
          <w:lang w:val="fr-LU"/>
        </w:rPr>
        <w:t>:</w:t>
      </w:r>
      <w:r w:rsidRPr="000649DD">
        <w:rPr>
          <w:rFonts w:hint="cs"/>
          <w:rtl/>
          <w:lang w:val="fr-LU"/>
        </w:rPr>
        <w:tab/>
      </w:r>
      <w:r w:rsidRPr="000649DD">
        <w:rPr>
          <w:rtl/>
          <w:lang w:val="fr-LU"/>
        </w:rPr>
        <w:t>عامل التكلفة للتردد الراديوي</w:t>
      </w:r>
      <w:r w:rsidRPr="000649DD">
        <w:rPr>
          <w:rFonts w:hint="cs"/>
          <w:rtl/>
          <w:lang w:val="fr-LU"/>
        </w:rPr>
        <w:t>.</w:t>
      </w:r>
    </w:p>
    <w:p w:rsidR="0052112B" w:rsidRPr="00435DDD" w:rsidRDefault="0052112B" w:rsidP="0052112B">
      <w:pPr>
        <w:rPr>
          <w:rtl/>
          <w:lang w:val="fr-LU"/>
        </w:rPr>
      </w:pPr>
      <w:r w:rsidRPr="00435DDD">
        <w:rPr>
          <w:rtl/>
          <w:lang w:val="fr-LU"/>
        </w:rPr>
        <w:t xml:space="preserve">وتكون قيمة التردد </w:t>
      </w:r>
      <w:r w:rsidRPr="00435DDD">
        <w:rPr>
          <w:lang w:val="fr-LU"/>
        </w:rPr>
        <w:sym w:font="Symbol" w:char="F0A6"/>
      </w:r>
      <w:r w:rsidRPr="00435DDD">
        <w:rPr>
          <w:rtl/>
          <w:lang w:val="fr-LU"/>
        </w:rPr>
        <w:t xml:space="preserve"> الذي سيستخدم في الصيغة </w:t>
      </w:r>
      <w:r w:rsidRPr="00435DDD">
        <w:rPr>
          <w:rFonts w:hint="cs"/>
          <w:rtl/>
          <w:lang w:val="fr-LU"/>
        </w:rPr>
        <w:t xml:space="preserve">هي </w:t>
      </w:r>
      <w:r w:rsidRPr="00435DDD">
        <w:rPr>
          <w:rtl/>
          <w:lang w:val="fr-LU"/>
        </w:rPr>
        <w:t>متوسط قيمة التردد</w:t>
      </w:r>
      <w:r w:rsidRPr="00435DDD">
        <w:rPr>
          <w:rFonts w:hint="cs"/>
          <w:rtl/>
          <w:lang w:val="fr-LU"/>
        </w:rPr>
        <w:t>ين</w:t>
      </w:r>
      <w:r w:rsidRPr="00435DDD">
        <w:rPr>
          <w:rtl/>
          <w:lang w:val="fr-LU"/>
        </w:rPr>
        <w:t xml:space="preserve"> ال</w:t>
      </w:r>
      <w:r w:rsidRPr="00435DDD">
        <w:rPr>
          <w:rFonts w:hint="cs"/>
          <w:rtl/>
          <w:lang w:val="fr-LU"/>
        </w:rPr>
        <w:t>أ</w:t>
      </w:r>
      <w:r w:rsidRPr="00435DDD">
        <w:rPr>
          <w:rtl/>
          <w:lang w:val="fr-LU"/>
        </w:rPr>
        <w:t>دن</w:t>
      </w:r>
      <w:r w:rsidRPr="00435DDD">
        <w:rPr>
          <w:rFonts w:hint="cs"/>
          <w:rtl/>
          <w:lang w:val="fr-LU"/>
        </w:rPr>
        <w:t>ى</w:t>
      </w:r>
      <w:r w:rsidRPr="00435DDD">
        <w:rPr>
          <w:rtl/>
          <w:lang w:val="fr-LU"/>
        </w:rPr>
        <w:t xml:space="preserve"> وال</w:t>
      </w:r>
      <w:r w:rsidRPr="00435DDD">
        <w:rPr>
          <w:rFonts w:hint="cs"/>
          <w:rtl/>
          <w:lang w:val="fr-LU"/>
        </w:rPr>
        <w:t>أ</w:t>
      </w:r>
      <w:r w:rsidRPr="00435DDD">
        <w:rPr>
          <w:rtl/>
          <w:lang w:val="fr-LU"/>
        </w:rPr>
        <w:t>قصى المر</w:t>
      </w:r>
      <w:r w:rsidRPr="00435DDD">
        <w:rPr>
          <w:rFonts w:hint="cs"/>
          <w:rtl/>
          <w:lang w:val="fr-LU"/>
        </w:rPr>
        <w:t>خص</w:t>
      </w:r>
      <w:r w:rsidRPr="00435DDD">
        <w:rPr>
          <w:rtl/>
          <w:lang w:val="fr-LU"/>
        </w:rPr>
        <w:t xml:space="preserve"> به</w:t>
      </w:r>
      <w:r w:rsidRPr="00435DDD">
        <w:rPr>
          <w:rFonts w:hint="cs"/>
          <w:rtl/>
          <w:lang w:val="fr-LU"/>
        </w:rPr>
        <w:t>م</w:t>
      </w:r>
      <w:r w:rsidRPr="00435DDD">
        <w:rPr>
          <w:rtl/>
          <w:lang w:val="fr-LU"/>
        </w:rPr>
        <w:t>ا</w:t>
      </w:r>
      <w:r w:rsidRPr="00435DDD">
        <w:rPr>
          <w:rFonts w:hint="cs"/>
          <w:rtl/>
          <w:lang w:val="fr-LU"/>
        </w:rPr>
        <w:t>،</w:t>
      </w:r>
      <w:r w:rsidRPr="00435DDD">
        <w:rPr>
          <w:rtl/>
          <w:lang w:val="fr-LU"/>
        </w:rPr>
        <w:t xml:space="preserve"> وفي حال استعمال قناة خاصة، سوف تكون هذه القيمة مساوية لقيمة </w:t>
      </w:r>
      <w:r w:rsidRPr="00435DDD">
        <w:rPr>
          <w:rFonts w:hint="cs"/>
          <w:rtl/>
          <w:lang w:val="fr-LU"/>
        </w:rPr>
        <w:t>ال</w:t>
      </w:r>
      <w:r w:rsidRPr="00435DDD">
        <w:rPr>
          <w:rtl/>
          <w:lang w:val="fr-LU"/>
        </w:rPr>
        <w:t>تردد الحام</w:t>
      </w:r>
      <w:r w:rsidRPr="00435DDD">
        <w:rPr>
          <w:rFonts w:hint="cs"/>
          <w:rtl/>
          <w:lang w:val="fr-LU"/>
        </w:rPr>
        <w:t>ل</w:t>
      </w:r>
      <w:r w:rsidRPr="00435DDD">
        <w:rPr>
          <w:rtl/>
          <w:lang w:val="fr-LU"/>
        </w:rPr>
        <w:t xml:space="preserve"> في القناة المذكورة.</w:t>
      </w:r>
    </w:p>
    <w:p w:rsidR="0052112B" w:rsidRPr="00435DDD" w:rsidRDefault="0052112B" w:rsidP="00873A93">
      <w:pPr>
        <w:pStyle w:val="headingb1"/>
        <w:rPr>
          <w:lang w:val="fr-FR"/>
        </w:rPr>
      </w:pPr>
      <w:r w:rsidRPr="00435DDD">
        <w:rPr>
          <w:rtl/>
        </w:rPr>
        <w:t xml:space="preserve">عرض النطاق، </w:t>
      </w:r>
      <w:r w:rsidRPr="00435DDD">
        <w:rPr>
          <w:i/>
          <w:iCs/>
          <w:lang w:val="fr-FR"/>
        </w:rPr>
        <w:t>B</w:t>
      </w:r>
    </w:p>
    <w:p w:rsidR="0052112B" w:rsidRPr="00435DDD" w:rsidRDefault="0052112B" w:rsidP="005708ED">
      <w:pPr>
        <w:spacing w:after="120"/>
        <w:rPr>
          <w:rtl/>
          <w:lang w:val="fr-LU"/>
        </w:rPr>
      </w:pPr>
      <w:r w:rsidRPr="00435DDD">
        <w:rPr>
          <w:rtl/>
          <w:lang w:val="fr-LU"/>
        </w:rPr>
        <w:t xml:space="preserve">فيما يتعلق بالاستعمال الحصري، تكون قيمة عرض النطاق </w:t>
      </w:r>
      <w:r w:rsidRPr="00435DDD">
        <w:rPr>
          <w:i/>
          <w:iCs/>
          <w:lang w:val="fr-FR"/>
        </w:rPr>
        <w:t>B</w:t>
      </w:r>
      <w:r w:rsidRPr="00435DDD">
        <w:rPr>
          <w:rtl/>
          <w:lang w:val="fr-LU"/>
        </w:rPr>
        <w:t xml:space="preserve"> التي ستستعمل في الصيغة هي قيمة النطاق الكامل المر</w:t>
      </w:r>
      <w:r w:rsidRPr="00435DDD">
        <w:rPr>
          <w:rFonts w:hint="cs"/>
          <w:rtl/>
          <w:lang w:val="fr-LU"/>
        </w:rPr>
        <w:t>خص</w:t>
      </w:r>
      <w:r w:rsidRPr="00435DDD">
        <w:rPr>
          <w:rtl/>
          <w:lang w:val="fr-LU"/>
        </w:rPr>
        <w:t xml:space="preserve"> به</w:t>
      </w:r>
      <w:r w:rsidRPr="00435DDD">
        <w:rPr>
          <w:rFonts w:hint="cs"/>
          <w:rtl/>
          <w:lang w:val="fr-LU"/>
        </w:rPr>
        <w:t>،</w:t>
      </w:r>
      <w:r w:rsidRPr="00435DDD">
        <w:rPr>
          <w:rtl/>
          <w:lang w:val="fr-LU"/>
        </w:rPr>
        <w:t xml:space="preserve"> أ</w:t>
      </w:r>
      <w:r w:rsidRPr="00435DDD">
        <w:rPr>
          <w:rFonts w:hint="cs"/>
          <w:rtl/>
          <w:lang w:val="fr-LU"/>
        </w:rPr>
        <w:t>ما</w:t>
      </w:r>
      <w:r w:rsidR="005708ED" w:rsidRPr="00435DDD">
        <w:rPr>
          <w:rFonts w:hint="cs"/>
          <w:rtl/>
          <w:lang w:val="fr-LU"/>
        </w:rPr>
        <w:t> </w:t>
      </w:r>
      <w:r w:rsidRPr="00435DDD">
        <w:rPr>
          <w:rtl/>
          <w:lang w:val="fr-LU"/>
        </w:rPr>
        <w:t xml:space="preserve">فيما يتعلق بالاستعمال غير الحصري، </w:t>
      </w:r>
      <w:r w:rsidRPr="00435DDD">
        <w:rPr>
          <w:rFonts w:hint="cs"/>
          <w:rtl/>
          <w:lang w:val="fr-LU"/>
        </w:rPr>
        <w:t>ف</w:t>
      </w:r>
      <w:r w:rsidRPr="00435DDD">
        <w:rPr>
          <w:rtl/>
          <w:lang w:val="fr-LU"/>
        </w:rPr>
        <w:t>تكون القيمة التي تؤخذ في الاعتبار هي عرض النطاق الم</w:t>
      </w:r>
      <w:r w:rsidRPr="00435DDD">
        <w:rPr>
          <w:rFonts w:hint="cs"/>
          <w:rtl/>
          <w:lang w:val="fr-LU"/>
        </w:rPr>
        <w:t>رخص</w:t>
      </w:r>
      <w:r w:rsidRPr="00435DDD">
        <w:rPr>
          <w:rtl/>
          <w:lang w:val="fr-LU"/>
        </w:rPr>
        <w:t xml:space="preserve"> به تبعا</w:t>
      </w:r>
      <w:r w:rsidRPr="00435DDD">
        <w:rPr>
          <w:rFonts w:hint="cs"/>
          <w:rtl/>
          <w:lang w:val="fr-LU"/>
        </w:rPr>
        <w:t>ً</w:t>
      </w:r>
      <w:r w:rsidRPr="00435DDD">
        <w:rPr>
          <w:rtl/>
          <w:lang w:val="fr-LU"/>
        </w:rPr>
        <w:t xml:space="preserve"> لت</w:t>
      </w:r>
      <w:r w:rsidRPr="00435DDD">
        <w:rPr>
          <w:rFonts w:hint="cs"/>
          <w:rtl/>
          <w:lang w:val="fr-LU"/>
        </w:rPr>
        <w:t>سمية</w:t>
      </w:r>
      <w:r w:rsidRPr="00435DDD">
        <w:rPr>
          <w:rtl/>
          <w:lang w:val="fr-LU"/>
        </w:rPr>
        <w:t xml:space="preserve"> البث.</w:t>
      </w:r>
    </w:p>
    <w:p w:rsidR="0052112B" w:rsidRPr="00435DDD" w:rsidRDefault="0052112B" w:rsidP="00873A93">
      <w:pPr>
        <w:pStyle w:val="headingb1"/>
        <w:rPr>
          <w:rtl/>
        </w:rPr>
      </w:pPr>
      <w:r w:rsidRPr="00435DDD">
        <w:rPr>
          <w:rtl/>
        </w:rPr>
        <w:t xml:space="preserve">المنطقة، </w:t>
      </w:r>
      <w:r w:rsidRPr="00435DDD">
        <w:rPr>
          <w:i/>
          <w:iCs/>
          <w:lang w:val="fr-FR"/>
        </w:rPr>
        <w:t>A</w:t>
      </w:r>
    </w:p>
    <w:p w:rsidR="0052112B" w:rsidRPr="00435DDD" w:rsidRDefault="0052112B" w:rsidP="0060258C">
      <w:pPr>
        <w:rPr>
          <w:rtl/>
          <w:lang w:val="fr-LU"/>
        </w:rPr>
      </w:pPr>
      <w:r w:rsidRPr="00435DDD">
        <w:rPr>
          <w:rtl/>
          <w:lang w:val="fr-LU"/>
        </w:rPr>
        <w:t xml:space="preserve">فيما يتعلق بالاستعمال الحصري، تكون قيمة المنطقة </w:t>
      </w:r>
      <w:r w:rsidRPr="00435DDD">
        <w:rPr>
          <w:i/>
          <w:iCs/>
          <w:lang w:val="fr-FR"/>
        </w:rPr>
        <w:t>A</w:t>
      </w:r>
      <w:r w:rsidRPr="00435DDD">
        <w:rPr>
          <w:rtl/>
          <w:lang w:val="fr-LU"/>
        </w:rPr>
        <w:t xml:space="preserve"> التي ستستعمل في الصيغة هي قيمة المنطقة التي ر</w:t>
      </w:r>
      <w:r w:rsidRPr="00435DDD">
        <w:rPr>
          <w:rFonts w:hint="cs"/>
          <w:rtl/>
          <w:lang w:val="fr-LU"/>
        </w:rPr>
        <w:t>خص</w:t>
      </w:r>
      <w:r w:rsidRPr="00435DDD">
        <w:rPr>
          <w:rtl/>
          <w:lang w:val="fr-LU"/>
        </w:rPr>
        <w:t>ت هذه الخدمة لها، أو المنطقة المحددة التي تغطيها المحطة. أ</w:t>
      </w:r>
      <w:r w:rsidRPr="00435DDD">
        <w:rPr>
          <w:rFonts w:hint="cs"/>
          <w:rtl/>
          <w:lang w:val="fr-LU"/>
        </w:rPr>
        <w:t>ما</w:t>
      </w:r>
      <w:r w:rsidRPr="00435DDD">
        <w:rPr>
          <w:rtl/>
          <w:lang w:val="fr-LU"/>
        </w:rPr>
        <w:t xml:space="preserve"> فيما يتعلق بالاستعمال غير الحصري، </w:t>
      </w:r>
      <w:r w:rsidRPr="00435DDD">
        <w:rPr>
          <w:rFonts w:hint="cs"/>
          <w:rtl/>
          <w:lang w:val="fr-LU"/>
        </w:rPr>
        <w:t>فت</w:t>
      </w:r>
      <w:r w:rsidRPr="00435DDD">
        <w:rPr>
          <w:rtl/>
          <w:lang w:val="fr-LU"/>
        </w:rPr>
        <w:t xml:space="preserve">كون </w:t>
      </w:r>
      <w:r w:rsidRPr="00435DDD">
        <w:rPr>
          <w:rFonts w:hint="cs"/>
          <w:rtl/>
          <w:lang w:val="fr-LU"/>
        </w:rPr>
        <w:t>ال</w:t>
      </w:r>
      <w:r w:rsidRPr="00435DDD">
        <w:rPr>
          <w:rtl/>
          <w:lang w:val="fr-LU"/>
        </w:rPr>
        <w:t xml:space="preserve">قيمة </w:t>
      </w:r>
      <w:r w:rsidRPr="00435DDD">
        <w:rPr>
          <w:i/>
          <w:iCs/>
          <w:lang w:val="fr-FR"/>
        </w:rPr>
        <w:t>A</w:t>
      </w:r>
      <w:r w:rsidRPr="00435DDD">
        <w:rPr>
          <w:rtl/>
          <w:lang w:val="fr-LU"/>
        </w:rPr>
        <w:t xml:space="preserve"> </w:t>
      </w:r>
      <w:r w:rsidRPr="00435DDD">
        <w:rPr>
          <w:rFonts w:hint="cs"/>
          <w:rtl/>
          <w:lang w:val="fr-LU"/>
        </w:rPr>
        <w:t xml:space="preserve">هي </w:t>
      </w:r>
      <w:r w:rsidRPr="00435DDD">
        <w:rPr>
          <w:rtl/>
          <w:lang w:val="fr-LU"/>
        </w:rPr>
        <w:t>القيمة المبينة في</w:t>
      </w:r>
      <w:r w:rsidRPr="00435DDD">
        <w:rPr>
          <w:rFonts w:hint="cs"/>
          <w:rtl/>
          <w:lang w:val="fr-LU"/>
        </w:rPr>
        <w:t> </w:t>
      </w:r>
      <w:r w:rsidRPr="00435DDD">
        <w:rPr>
          <w:rtl/>
          <w:lang w:val="fr-LU"/>
        </w:rPr>
        <w:t>الرخصة. وفي</w:t>
      </w:r>
      <w:r w:rsidR="0060258C" w:rsidRPr="00435DDD">
        <w:rPr>
          <w:rFonts w:hint="cs"/>
          <w:rtl/>
          <w:lang w:val="fr-LU"/>
        </w:rPr>
        <w:t> </w:t>
      </w:r>
      <w:r w:rsidRPr="00435DDD">
        <w:rPr>
          <w:rtl/>
          <w:lang w:val="fr-LU"/>
        </w:rPr>
        <w:t>حال عدم توفر مثل هذه الدلا</w:t>
      </w:r>
      <w:r w:rsidRPr="00435DDD">
        <w:rPr>
          <w:rFonts w:hint="cs"/>
          <w:rtl/>
          <w:lang w:val="fr-LU"/>
        </w:rPr>
        <w:t>لة</w:t>
      </w:r>
      <w:r w:rsidRPr="00435DDD">
        <w:rPr>
          <w:rtl/>
          <w:lang w:val="fr-LU"/>
        </w:rPr>
        <w:t xml:space="preserve">، </w:t>
      </w:r>
      <w:r w:rsidRPr="00435DDD">
        <w:rPr>
          <w:rFonts w:hint="cs"/>
          <w:rtl/>
          <w:lang w:val="fr-LU"/>
        </w:rPr>
        <w:t>ف</w:t>
      </w:r>
      <w:r w:rsidRPr="00435DDD">
        <w:rPr>
          <w:rtl/>
          <w:lang w:val="fr-LU"/>
        </w:rPr>
        <w:t>تكون قيمة المنطقة</w:t>
      </w:r>
      <w:r w:rsidRPr="00435DDD">
        <w:rPr>
          <w:rFonts w:hint="cs"/>
          <w:rtl/>
          <w:lang w:val="fr-LU"/>
        </w:rPr>
        <w:t xml:space="preserve"> هي</w:t>
      </w:r>
      <w:r w:rsidRPr="00435DDD">
        <w:rPr>
          <w:rtl/>
          <w:lang w:val="fr-LU"/>
        </w:rPr>
        <w:t xml:space="preserve"> قيمة ال</w:t>
      </w:r>
      <w:r w:rsidRPr="00435DDD">
        <w:rPr>
          <w:rFonts w:hint="cs"/>
          <w:rtl/>
          <w:lang w:val="fr-LU"/>
        </w:rPr>
        <w:t>م</w:t>
      </w:r>
      <w:r w:rsidRPr="00435DDD">
        <w:rPr>
          <w:rtl/>
          <w:lang w:val="fr-LU"/>
        </w:rPr>
        <w:t>س</w:t>
      </w:r>
      <w:r w:rsidRPr="00435DDD">
        <w:rPr>
          <w:rFonts w:hint="cs"/>
          <w:rtl/>
          <w:lang w:val="fr-LU"/>
        </w:rPr>
        <w:t>ا</w:t>
      </w:r>
      <w:r w:rsidRPr="00435DDD">
        <w:rPr>
          <w:rtl/>
          <w:lang w:val="fr-LU"/>
        </w:rPr>
        <w:t>ح</w:t>
      </w:r>
      <w:r w:rsidRPr="00435DDD">
        <w:rPr>
          <w:rFonts w:hint="cs"/>
          <w:rtl/>
          <w:lang w:val="fr-LU"/>
        </w:rPr>
        <w:t>ة</w:t>
      </w:r>
      <w:r w:rsidRPr="00435DDD">
        <w:rPr>
          <w:rtl/>
          <w:lang w:val="fr-LU"/>
        </w:rPr>
        <w:t xml:space="preserve"> </w:t>
      </w:r>
      <w:r w:rsidRPr="00435DDD">
        <w:rPr>
          <w:rFonts w:hint="cs"/>
          <w:rtl/>
          <w:lang w:val="fr-LU"/>
        </w:rPr>
        <w:t xml:space="preserve">التي يحدها </w:t>
      </w:r>
      <w:r w:rsidRPr="00435DDD">
        <w:rPr>
          <w:rtl/>
          <w:lang w:val="fr-LU"/>
        </w:rPr>
        <w:t xml:space="preserve">القطاع الدائري </w:t>
      </w:r>
      <w:r w:rsidRPr="00435DDD">
        <w:rPr>
          <w:rFonts w:hint="cs"/>
          <w:rtl/>
          <w:lang w:val="fr-LU"/>
        </w:rPr>
        <w:t>لنصف القطر</w:t>
      </w:r>
      <w:r w:rsidRPr="00435DDD">
        <w:rPr>
          <w:rtl/>
          <w:lang w:val="fr-LU"/>
        </w:rPr>
        <w:t xml:space="preserve"> </w:t>
      </w:r>
      <w:r w:rsidRPr="00435DDD">
        <w:rPr>
          <w:i/>
          <w:iCs/>
          <w:lang w:val="fr-FR"/>
        </w:rPr>
        <w:t>d</w:t>
      </w:r>
      <w:r w:rsidRPr="00435DDD">
        <w:rPr>
          <w:rtl/>
          <w:lang w:val="fr-LU"/>
        </w:rPr>
        <w:t xml:space="preserve"> وفتح</w:t>
      </w:r>
      <w:r w:rsidRPr="00435DDD">
        <w:rPr>
          <w:rFonts w:hint="cs"/>
          <w:rtl/>
          <w:lang w:val="fr-LU"/>
        </w:rPr>
        <w:t>ت</w:t>
      </w:r>
      <w:r w:rsidRPr="00435DDD">
        <w:rPr>
          <w:rtl/>
          <w:lang w:val="fr-LU"/>
        </w:rPr>
        <w:t xml:space="preserve"> </w:t>
      </w:r>
      <w:r w:rsidRPr="00435DDD">
        <w:rPr>
          <w:rFonts w:hint="cs"/>
          <w:rtl/>
          <w:lang w:val="fr-LU"/>
        </w:rPr>
        <w:t xml:space="preserve">الهوائي </w:t>
      </w:r>
      <w:r w:rsidRPr="00435DDD">
        <w:rPr>
          <w:lang w:val="fr-LU"/>
        </w:rPr>
        <w:sym w:font="Symbol" w:char="F061"/>
      </w:r>
      <w:r w:rsidRPr="00435DDD">
        <w:rPr>
          <w:rtl/>
          <w:lang w:val="fr-LU"/>
        </w:rPr>
        <w:t xml:space="preserve"> أي:</w:t>
      </w:r>
    </w:p>
    <w:p w:rsidR="0052112B" w:rsidRPr="00435DDD" w:rsidRDefault="0052112B" w:rsidP="00DB27F5">
      <w:pPr>
        <w:pStyle w:val="Equation"/>
      </w:pPr>
      <w:r w:rsidRPr="00435DDD">
        <w:tab/>
      </w:r>
      <w:r w:rsidR="00DB27F5" w:rsidRPr="00435DDD">
        <w:rPr>
          <w:rFonts w:cs="Times New Roman"/>
          <w:position w:val="-24"/>
          <w:sz w:val="24"/>
          <w:szCs w:val="20"/>
          <w:lang w:eastAsia="en-US"/>
        </w:rPr>
        <w:object w:dxaOrig="1800" w:dyaOrig="620">
          <v:shape id="_x0000_i1136" type="#_x0000_t75" style="width:88.65pt;height:32.05pt" o:ole="">
            <v:imagedata r:id="rId247" o:title=""/>
          </v:shape>
          <o:OLEObject Type="Embed" ProgID="Equation.3" ShapeID="_x0000_i1136" DrawAspect="Content" ObjectID="_1511631227" r:id="rId248"/>
        </w:object>
      </w:r>
    </w:p>
    <w:p w:rsidR="0052112B" w:rsidRPr="00435DDD" w:rsidRDefault="0052112B" w:rsidP="0052112B">
      <w:pPr>
        <w:rPr>
          <w:rtl/>
          <w:lang w:val="fr-LU"/>
        </w:rPr>
      </w:pPr>
      <w:r w:rsidRPr="00435DDD">
        <w:rPr>
          <w:rtl/>
          <w:lang w:val="fr-LU"/>
        </w:rPr>
        <w:t xml:space="preserve">ومن </w:t>
      </w:r>
      <w:r w:rsidRPr="00435DDD">
        <w:rPr>
          <w:rFonts w:hint="cs"/>
          <w:rtl/>
          <w:lang w:val="fr-LU"/>
        </w:rPr>
        <w:t>أ</w:t>
      </w:r>
      <w:r w:rsidRPr="00435DDD">
        <w:rPr>
          <w:rtl/>
          <w:lang w:val="fr-LU"/>
        </w:rPr>
        <w:t xml:space="preserve">جل الأنظمة من نقطة إلى نقطة تكون </w:t>
      </w:r>
      <w:r w:rsidRPr="00435DDD">
        <w:rPr>
          <w:i/>
          <w:iCs/>
          <w:lang w:val="fr-FR"/>
        </w:rPr>
        <w:t>d</w:t>
      </w:r>
      <w:r w:rsidRPr="00435DDD">
        <w:rPr>
          <w:rtl/>
          <w:lang w:val="fr-LU"/>
        </w:rPr>
        <w:t xml:space="preserve"> </w:t>
      </w:r>
      <w:r w:rsidRPr="00435DDD">
        <w:rPr>
          <w:rFonts w:hint="cs"/>
          <w:rtl/>
          <w:lang w:val="fr-LU"/>
        </w:rPr>
        <w:t xml:space="preserve">هي </w:t>
      </w:r>
      <w:r w:rsidRPr="00435DDD">
        <w:rPr>
          <w:rtl/>
          <w:lang w:val="fr-LU"/>
        </w:rPr>
        <w:t>المسافة</w:t>
      </w:r>
      <w:r w:rsidRPr="00435DDD">
        <w:rPr>
          <w:rFonts w:hint="cs"/>
          <w:rtl/>
          <w:lang w:val="fr-LU"/>
        </w:rPr>
        <w:t xml:space="preserve"> </w:t>
      </w:r>
      <w:r w:rsidRPr="00435DDD">
        <w:t>(km)</w:t>
      </w:r>
      <w:r w:rsidRPr="00435DDD">
        <w:rPr>
          <w:rtl/>
          <w:lang w:val="fr-LU"/>
        </w:rPr>
        <w:t xml:space="preserve"> بين المحطات المعنية</w:t>
      </w:r>
      <w:r w:rsidRPr="00435DDD">
        <w:rPr>
          <w:rFonts w:hint="cs"/>
          <w:rtl/>
          <w:lang w:val="fr-LU"/>
        </w:rPr>
        <w:t xml:space="preserve"> </w:t>
      </w:r>
      <w:r w:rsidRPr="00435DDD">
        <w:rPr>
          <w:rtl/>
          <w:lang w:val="fr-LU"/>
        </w:rPr>
        <w:t xml:space="preserve">وتكون </w:t>
      </w:r>
      <w:r w:rsidRPr="00435DDD">
        <w:rPr>
          <w:lang w:val="fr-LU"/>
        </w:rPr>
        <w:sym w:font="Symbol" w:char="F061"/>
      </w:r>
      <w:r w:rsidRPr="00435DDD">
        <w:rPr>
          <w:rtl/>
          <w:lang w:val="fr-LU"/>
        </w:rPr>
        <w:t xml:space="preserve"> </w:t>
      </w:r>
      <w:r w:rsidRPr="00435DDD">
        <w:rPr>
          <w:rFonts w:hint="cs"/>
          <w:rtl/>
          <w:lang w:val="fr-LU"/>
        </w:rPr>
        <w:t xml:space="preserve">هي </w:t>
      </w:r>
      <w:r w:rsidRPr="00435DDD">
        <w:rPr>
          <w:rtl/>
          <w:lang w:val="fr-LU"/>
        </w:rPr>
        <w:t>زاوية نصف القدرة (بالدرجات) لنظام الإشعاع. و</w:t>
      </w:r>
      <w:r w:rsidRPr="00435DDD">
        <w:rPr>
          <w:rFonts w:hint="cs"/>
          <w:rtl/>
          <w:lang w:val="fr-LU"/>
        </w:rPr>
        <w:t xml:space="preserve">في </w:t>
      </w:r>
      <w:r w:rsidRPr="00435DDD">
        <w:rPr>
          <w:rtl/>
          <w:lang w:val="fr-LU"/>
        </w:rPr>
        <w:t xml:space="preserve">الأنظمة بين نقطة ثابتة ومنطقة، تعتبر المسافة </w:t>
      </w:r>
      <w:r w:rsidRPr="00435DDD">
        <w:rPr>
          <w:i/>
          <w:iCs/>
          <w:lang w:val="fr-FR"/>
        </w:rPr>
        <w:t>d</w:t>
      </w:r>
      <w:r w:rsidRPr="00435DDD">
        <w:rPr>
          <w:rtl/>
          <w:lang w:val="fr-LU"/>
        </w:rPr>
        <w:t xml:space="preserve"> أبعد مسافة</w:t>
      </w:r>
      <w:r w:rsidRPr="00435DDD">
        <w:rPr>
          <w:rFonts w:hint="cs"/>
          <w:rtl/>
          <w:lang w:val="fr-LU"/>
        </w:rPr>
        <w:t xml:space="preserve"> </w:t>
      </w:r>
      <w:r w:rsidRPr="00435DDD">
        <w:t>(km)</w:t>
      </w:r>
      <w:r w:rsidRPr="00435DDD">
        <w:rPr>
          <w:rtl/>
          <w:lang w:val="fr-LU"/>
        </w:rPr>
        <w:t xml:space="preserve"> تغطيها المحطة العقدية</w:t>
      </w:r>
      <w:r w:rsidRPr="00435DDD">
        <w:rPr>
          <w:rFonts w:hint="cs"/>
          <w:rtl/>
          <w:lang w:val="fr-LU"/>
        </w:rPr>
        <w:t>.</w:t>
      </w:r>
    </w:p>
    <w:p w:rsidR="0052112B" w:rsidRPr="00435DDD" w:rsidRDefault="0052112B" w:rsidP="0052112B">
      <w:pPr>
        <w:rPr>
          <w:spacing w:val="-8"/>
          <w:rtl/>
          <w:lang w:val="fr-LU"/>
        </w:rPr>
      </w:pPr>
      <w:r w:rsidRPr="00435DDD">
        <w:rPr>
          <w:spacing w:val="-8"/>
          <w:rtl/>
          <w:lang w:val="fr-LU"/>
        </w:rPr>
        <w:t>وفي كل الأحوال</w:t>
      </w:r>
      <w:r w:rsidRPr="00435DDD">
        <w:rPr>
          <w:rFonts w:hint="cs"/>
          <w:spacing w:val="-8"/>
          <w:rtl/>
          <w:lang w:val="fr-LU"/>
        </w:rPr>
        <w:t>،</w:t>
      </w:r>
      <w:r w:rsidRPr="00435DDD">
        <w:rPr>
          <w:spacing w:val="-8"/>
          <w:rtl/>
          <w:lang w:val="fr-LU"/>
        </w:rPr>
        <w:t xml:space="preserve"> </w:t>
      </w:r>
      <w:r w:rsidRPr="00435DDD">
        <w:rPr>
          <w:rFonts w:hint="cs"/>
          <w:spacing w:val="-8"/>
          <w:rtl/>
          <w:lang w:val="fr-LU"/>
        </w:rPr>
        <w:t xml:space="preserve">تقتصر المساحة التي تؤخذ في الاعتبار </w:t>
      </w:r>
      <w:r w:rsidRPr="00435DDD">
        <w:rPr>
          <w:spacing w:val="-8"/>
          <w:rtl/>
          <w:lang w:val="fr-LU"/>
        </w:rPr>
        <w:t xml:space="preserve">لدى حساب المنطقة </w:t>
      </w:r>
      <w:r w:rsidRPr="00435DDD">
        <w:rPr>
          <w:rFonts w:hint="cs"/>
          <w:spacing w:val="-8"/>
          <w:rtl/>
          <w:lang w:val="fr-LU"/>
        </w:rPr>
        <w:t xml:space="preserve">على </w:t>
      </w:r>
      <w:r w:rsidRPr="00435DDD">
        <w:rPr>
          <w:spacing w:val="-8"/>
          <w:rtl/>
          <w:lang w:val="fr-LU"/>
        </w:rPr>
        <w:t>ا</w:t>
      </w:r>
      <w:r w:rsidRPr="00435DDD">
        <w:rPr>
          <w:rFonts w:hint="cs"/>
          <w:spacing w:val="-8"/>
          <w:rtl/>
          <w:lang w:val="fr-LU"/>
        </w:rPr>
        <w:t>لأراضي</w:t>
      </w:r>
      <w:r w:rsidRPr="00435DDD">
        <w:rPr>
          <w:spacing w:val="-8"/>
          <w:rtl/>
          <w:lang w:val="fr-LU"/>
        </w:rPr>
        <w:t xml:space="preserve"> الوطني</w:t>
      </w:r>
      <w:r w:rsidRPr="00435DDD">
        <w:rPr>
          <w:rFonts w:hint="cs"/>
          <w:spacing w:val="-8"/>
          <w:rtl/>
          <w:lang w:val="fr-LU"/>
        </w:rPr>
        <w:t>ة</w:t>
      </w:r>
      <w:r w:rsidRPr="00435DDD">
        <w:rPr>
          <w:spacing w:val="-8"/>
          <w:rtl/>
          <w:lang w:val="fr-LU"/>
        </w:rPr>
        <w:t xml:space="preserve"> بما في ذلك المياه الإقليمية البرازيلية.</w:t>
      </w:r>
    </w:p>
    <w:p w:rsidR="0052112B" w:rsidRPr="00435DDD" w:rsidRDefault="0052112B" w:rsidP="0052112B">
      <w:pPr>
        <w:rPr>
          <w:rtl/>
          <w:lang w:val="fr-LU"/>
        </w:rPr>
      </w:pPr>
      <w:r w:rsidRPr="00435DDD">
        <w:rPr>
          <w:rtl/>
          <w:lang w:val="fr-LU"/>
        </w:rPr>
        <w:t>وتكون القيمة الدنيا للمساحة</w:t>
      </w:r>
      <w:r w:rsidRPr="00435DDD">
        <w:rPr>
          <w:rFonts w:hint="cs"/>
          <w:rtl/>
          <w:lang w:val="fr-LU"/>
        </w:rPr>
        <w:t xml:space="preserve"> هي</w:t>
      </w:r>
      <w:r w:rsidRPr="00435DDD">
        <w:rPr>
          <w:rtl/>
          <w:lang w:val="fr-LU"/>
        </w:rPr>
        <w:t xml:space="preserve"> </w:t>
      </w:r>
      <w:r w:rsidRPr="00435DDD">
        <w:rPr>
          <w:vertAlign w:val="superscript"/>
          <w:lang w:val="fr-LU"/>
        </w:rPr>
        <w:t>2</w:t>
      </w:r>
      <w:r w:rsidRPr="00435DDD">
        <w:rPr>
          <w:lang w:val="fr-LU"/>
        </w:rPr>
        <w:t>km 1</w:t>
      </w:r>
      <w:r w:rsidRPr="00435DDD">
        <w:rPr>
          <w:rtl/>
          <w:lang w:val="fr-LU"/>
        </w:rPr>
        <w:t>.</w:t>
      </w:r>
    </w:p>
    <w:p w:rsidR="0052112B" w:rsidRPr="00435DDD" w:rsidRDefault="0052112B" w:rsidP="007B6E45">
      <w:pPr>
        <w:rPr>
          <w:rtl/>
          <w:lang w:val="fr-LU"/>
        </w:rPr>
      </w:pPr>
      <w:r w:rsidRPr="00435DDD">
        <w:rPr>
          <w:rFonts w:hint="cs"/>
          <w:rtl/>
          <w:lang w:val="fr-LU"/>
        </w:rPr>
        <w:lastRenderedPageBreak/>
        <w:t>و</w:t>
      </w:r>
      <w:r w:rsidRPr="00435DDD">
        <w:rPr>
          <w:rtl/>
          <w:lang w:val="fr-LU"/>
        </w:rPr>
        <w:t>فيما يتعلق بوصلات التغذية أرض</w:t>
      </w:r>
      <w:r w:rsidRPr="00435DDD">
        <w:rPr>
          <w:rFonts w:hint="cs"/>
          <w:rtl/>
          <w:lang w:val="fr-LU"/>
        </w:rPr>
        <w:t>-</w:t>
      </w:r>
      <w:r w:rsidRPr="00435DDD">
        <w:rPr>
          <w:rtl/>
          <w:lang w:val="fr-LU"/>
        </w:rPr>
        <w:t xml:space="preserve">فضاء </w:t>
      </w:r>
      <w:r w:rsidRPr="00435DDD">
        <w:rPr>
          <w:rFonts w:hint="cs"/>
          <w:rtl/>
          <w:lang w:val="fr-LU"/>
        </w:rPr>
        <w:t>في</w:t>
      </w:r>
      <w:r w:rsidRPr="00435DDD">
        <w:rPr>
          <w:rtl/>
          <w:lang w:val="fr-LU"/>
        </w:rPr>
        <w:t xml:space="preserve"> أنظمة الاتصالات </w:t>
      </w:r>
      <w:r w:rsidRPr="00435DDD">
        <w:rPr>
          <w:rFonts w:hint="cs"/>
          <w:rtl/>
          <w:lang w:val="fr-LU"/>
        </w:rPr>
        <w:t>الساتلية</w:t>
      </w:r>
      <w:r w:rsidRPr="00435DDD">
        <w:rPr>
          <w:rtl/>
          <w:lang w:val="fr-LU"/>
        </w:rPr>
        <w:t xml:space="preserve">، </w:t>
      </w:r>
      <w:r w:rsidRPr="00435DDD">
        <w:rPr>
          <w:rFonts w:hint="cs"/>
          <w:rtl/>
          <w:lang w:val="fr-LU"/>
        </w:rPr>
        <w:t>ف</w:t>
      </w:r>
      <w:r w:rsidRPr="00435DDD">
        <w:rPr>
          <w:rtl/>
          <w:lang w:val="fr-LU"/>
        </w:rPr>
        <w:t>تكون قيمة</w:t>
      </w:r>
      <w:r w:rsidRPr="00435DDD">
        <w:rPr>
          <w:rFonts w:hint="cs"/>
          <w:rtl/>
          <w:lang w:val="fr-LU"/>
        </w:rPr>
        <w:t xml:space="preserve"> المنطقة</w:t>
      </w:r>
      <w:r w:rsidRPr="00435DDD">
        <w:rPr>
          <w:rtl/>
          <w:lang w:val="fr-LU"/>
        </w:rPr>
        <w:t xml:space="preserve"> </w:t>
      </w:r>
      <w:r w:rsidRPr="00435DDD">
        <w:rPr>
          <w:i/>
          <w:iCs/>
          <w:lang w:val="fr-FR"/>
        </w:rPr>
        <w:t>A</w:t>
      </w:r>
      <w:r w:rsidRPr="00435DDD">
        <w:rPr>
          <w:rtl/>
          <w:lang w:val="fr-LU"/>
        </w:rPr>
        <w:t xml:space="preserve"> التي تؤخذ في الاعتبار</w:t>
      </w:r>
      <w:r w:rsidRPr="00435DDD">
        <w:rPr>
          <w:rFonts w:hint="cs"/>
          <w:rtl/>
          <w:lang w:val="fr-LU"/>
        </w:rPr>
        <w:t xml:space="preserve"> هي</w:t>
      </w:r>
      <w:r w:rsidRPr="00435DDD">
        <w:rPr>
          <w:rtl/>
          <w:lang w:val="fr-LU"/>
        </w:rPr>
        <w:t xml:space="preserve"> قيمة منطقة التنسيق التي يتم تحديدها </w:t>
      </w:r>
      <w:r w:rsidRPr="00435DDD">
        <w:rPr>
          <w:rFonts w:hint="cs"/>
          <w:rtl/>
          <w:lang w:val="fr-LU"/>
        </w:rPr>
        <w:t>وفقاً للإجراءات</w:t>
      </w:r>
      <w:r w:rsidRPr="00435DDD">
        <w:rPr>
          <w:rtl/>
          <w:lang w:val="fr-LU"/>
        </w:rPr>
        <w:t xml:space="preserve"> الوارد وصفها في التذييل</w:t>
      </w:r>
      <w:r w:rsidR="007B6E45" w:rsidRPr="00435DDD">
        <w:rPr>
          <w:rFonts w:hint="cs"/>
          <w:rtl/>
          <w:lang w:val="fr-LU"/>
        </w:rPr>
        <w:t> </w:t>
      </w:r>
      <w:r w:rsidRPr="00435DDD">
        <w:rPr>
          <w:lang w:val="fr-FR"/>
        </w:rPr>
        <w:t>7</w:t>
      </w:r>
      <w:r w:rsidRPr="00435DDD">
        <w:rPr>
          <w:rtl/>
          <w:lang w:val="fr-LU"/>
        </w:rPr>
        <w:t xml:space="preserve"> من لوائح الراديو.</w:t>
      </w:r>
    </w:p>
    <w:p w:rsidR="0052112B" w:rsidRPr="00435DDD" w:rsidRDefault="0052112B" w:rsidP="00873A93">
      <w:pPr>
        <w:pStyle w:val="headingb1"/>
        <w:rPr>
          <w:lang w:val="fr-FR"/>
        </w:rPr>
      </w:pPr>
      <w:r w:rsidRPr="00435DDD">
        <w:rPr>
          <w:rtl/>
        </w:rPr>
        <w:t xml:space="preserve">الزمن، </w:t>
      </w:r>
      <w:r w:rsidRPr="00435DDD">
        <w:rPr>
          <w:i/>
          <w:iCs/>
          <w:lang w:val="fr-FR"/>
        </w:rPr>
        <w:t>T</w:t>
      </w:r>
    </w:p>
    <w:p w:rsidR="0052112B" w:rsidRPr="00435DDD" w:rsidRDefault="0052112B" w:rsidP="0052112B">
      <w:pPr>
        <w:rPr>
          <w:rtl/>
          <w:lang w:val="fr-LU"/>
        </w:rPr>
      </w:pPr>
      <w:r w:rsidRPr="00435DDD">
        <w:rPr>
          <w:rFonts w:hint="cs"/>
          <w:rtl/>
          <w:lang w:val="fr-LU"/>
        </w:rPr>
        <w:t>يأخذ</w:t>
      </w:r>
      <w:r w:rsidRPr="00435DDD">
        <w:rPr>
          <w:rtl/>
          <w:lang w:val="fr-LU"/>
        </w:rPr>
        <w:t xml:space="preserve"> العامل </w:t>
      </w:r>
      <w:r w:rsidRPr="00435DDD">
        <w:rPr>
          <w:i/>
          <w:iCs/>
          <w:lang w:val="fr-FR"/>
        </w:rPr>
        <w:t>T</w:t>
      </w:r>
      <w:r w:rsidRPr="00435DDD">
        <w:rPr>
          <w:rtl/>
          <w:lang w:val="fr-LU"/>
        </w:rPr>
        <w:t xml:space="preserve"> في الاعتبار كلا</w:t>
      </w:r>
      <w:r w:rsidRPr="00435DDD">
        <w:rPr>
          <w:rFonts w:hint="cs"/>
          <w:rtl/>
          <w:lang w:val="fr-LU"/>
        </w:rPr>
        <w:t>ً</w:t>
      </w:r>
      <w:r w:rsidRPr="00435DDD">
        <w:rPr>
          <w:rtl/>
          <w:lang w:val="fr-LU"/>
        </w:rPr>
        <w:t xml:space="preserve"> من عدد ساعات الاستعمال اليومي </w:t>
      </w:r>
      <w:r w:rsidRPr="00435DDD">
        <w:rPr>
          <w:i/>
          <w:iCs/>
          <w:lang w:val="fr-FR"/>
        </w:rPr>
        <w:t>T</w:t>
      </w:r>
      <w:r w:rsidRPr="00435DDD">
        <w:rPr>
          <w:vertAlign w:val="subscript"/>
          <w:lang w:val="fr-FR"/>
        </w:rPr>
        <w:t>1</w:t>
      </w:r>
      <w:r w:rsidRPr="00435DDD">
        <w:rPr>
          <w:rtl/>
          <w:lang w:val="fr-LU"/>
        </w:rPr>
        <w:t xml:space="preserve"> والمدة </w:t>
      </w:r>
      <w:r w:rsidRPr="00435DDD">
        <w:rPr>
          <w:i/>
          <w:iCs/>
          <w:lang w:val="fr-FR"/>
        </w:rPr>
        <w:t>T</w:t>
      </w:r>
      <w:r w:rsidRPr="00435DDD">
        <w:rPr>
          <w:vertAlign w:val="subscript"/>
          <w:lang w:val="fr-FR"/>
        </w:rPr>
        <w:t>2</w:t>
      </w:r>
      <w:r w:rsidRPr="00435DDD">
        <w:rPr>
          <w:rtl/>
          <w:lang w:val="fr-LU"/>
        </w:rPr>
        <w:t xml:space="preserve"> بالسنوات ل</w:t>
      </w:r>
      <w:r w:rsidRPr="00435DDD">
        <w:rPr>
          <w:rFonts w:hint="cs"/>
          <w:rtl/>
          <w:lang w:val="fr-LU"/>
        </w:rPr>
        <w:t>ل</w:t>
      </w:r>
      <w:r w:rsidRPr="00435DDD">
        <w:rPr>
          <w:rtl/>
          <w:lang w:val="fr-LU"/>
        </w:rPr>
        <w:t>تر</w:t>
      </w:r>
      <w:r w:rsidRPr="00435DDD">
        <w:rPr>
          <w:rFonts w:hint="cs"/>
          <w:rtl/>
          <w:lang w:val="fr-LU"/>
        </w:rPr>
        <w:t>خ</w:t>
      </w:r>
      <w:r w:rsidRPr="00435DDD">
        <w:rPr>
          <w:rtl/>
          <w:lang w:val="fr-LU"/>
        </w:rPr>
        <w:t>ي</w:t>
      </w:r>
      <w:r w:rsidRPr="00435DDD">
        <w:rPr>
          <w:rFonts w:hint="cs"/>
          <w:rtl/>
          <w:lang w:val="fr-LU"/>
        </w:rPr>
        <w:t>ص</w:t>
      </w:r>
      <w:r w:rsidRPr="00435DDD">
        <w:rPr>
          <w:rtl/>
          <w:lang w:val="fr-LU"/>
        </w:rPr>
        <w:t xml:space="preserve"> </w:t>
      </w:r>
      <w:r w:rsidRPr="00435DDD">
        <w:rPr>
          <w:rFonts w:hint="cs"/>
          <w:rtl/>
          <w:lang w:val="fr-LU"/>
        </w:rPr>
        <w:t>ب</w:t>
      </w:r>
      <w:r w:rsidRPr="00435DDD">
        <w:rPr>
          <w:rtl/>
          <w:lang w:val="fr-LU"/>
        </w:rPr>
        <w:t>استعمال التردد الراديوي. ويتم حساب هذا العامل عن طريق الصيغة التالي</w:t>
      </w:r>
      <w:r w:rsidRPr="00435DDD">
        <w:rPr>
          <w:rFonts w:hint="cs"/>
          <w:rtl/>
          <w:lang w:val="fr-LU"/>
        </w:rPr>
        <w:t>ة</w:t>
      </w:r>
      <w:r w:rsidRPr="00435DDD">
        <w:rPr>
          <w:rtl/>
          <w:lang w:val="fr-LU"/>
        </w:rPr>
        <w:t>:</w:t>
      </w:r>
    </w:p>
    <w:p w:rsidR="0052112B" w:rsidRPr="00435DDD" w:rsidRDefault="0052112B" w:rsidP="00DB27F5">
      <w:pPr>
        <w:pStyle w:val="Equation"/>
      </w:pPr>
      <w:r w:rsidRPr="00435DDD">
        <w:tab/>
      </w:r>
      <w:r w:rsidR="00DB27F5" w:rsidRPr="00435DDD">
        <w:rPr>
          <w:rFonts w:cs="Times New Roman"/>
          <w:position w:val="-26"/>
          <w:sz w:val="20"/>
          <w:szCs w:val="20"/>
          <w:lang w:eastAsia="en-US"/>
        </w:rPr>
        <w:object w:dxaOrig="1600" w:dyaOrig="639">
          <v:shape id="_x0000_i1137" type="#_x0000_t75" style="width:80.3pt;height:32.05pt" o:ole="">
            <v:imagedata r:id="rId249" o:title=""/>
          </v:shape>
          <o:OLEObject Type="Embed" ProgID="Equation.3" ShapeID="_x0000_i1137" DrawAspect="Content" ObjectID="_1511631228" r:id="rId250"/>
        </w:object>
      </w:r>
    </w:p>
    <w:p w:rsidR="0052112B" w:rsidRPr="00435DDD" w:rsidRDefault="0052112B" w:rsidP="0052112B">
      <w:pPr>
        <w:rPr>
          <w:rtl/>
          <w:lang w:val="fr-LU"/>
        </w:rPr>
      </w:pPr>
      <w:r w:rsidRPr="00435DDD">
        <w:rPr>
          <w:rtl/>
          <w:lang w:val="fr-LU"/>
        </w:rPr>
        <w:t xml:space="preserve">ولفترات الاستعمال اليومي خلال أقل من ساعة تعتبر قيمة </w:t>
      </w:r>
      <w:r w:rsidRPr="00435DDD">
        <w:rPr>
          <w:i/>
          <w:iCs/>
          <w:lang w:val="fr-FR"/>
        </w:rPr>
        <w:t>T</w:t>
      </w:r>
      <w:r w:rsidRPr="00435DDD">
        <w:rPr>
          <w:vertAlign w:val="subscript"/>
          <w:lang w:val="fr-FR"/>
        </w:rPr>
        <w:t>1</w:t>
      </w:r>
      <w:r w:rsidRPr="00435DDD">
        <w:rPr>
          <w:rtl/>
          <w:lang w:val="fr-LU"/>
        </w:rPr>
        <w:t xml:space="preserve"> ساعة واحدة.</w:t>
      </w:r>
    </w:p>
    <w:p w:rsidR="0052112B" w:rsidRPr="00435DDD" w:rsidRDefault="0052112B" w:rsidP="003F54A4">
      <w:pPr>
        <w:rPr>
          <w:rtl/>
          <w:lang w:val="fr-LU"/>
        </w:rPr>
      </w:pPr>
      <w:r w:rsidRPr="00435DDD">
        <w:rPr>
          <w:rtl/>
          <w:lang w:val="fr-LU"/>
        </w:rPr>
        <w:t xml:space="preserve">ومن أجل </w:t>
      </w:r>
      <w:r w:rsidRPr="00435DDD">
        <w:rPr>
          <w:rFonts w:hint="cs"/>
          <w:rtl/>
          <w:lang w:val="fr-LU"/>
        </w:rPr>
        <w:t>التراخيص</w:t>
      </w:r>
      <w:r w:rsidRPr="00435DDD">
        <w:rPr>
          <w:rtl/>
          <w:lang w:val="fr-LU"/>
        </w:rPr>
        <w:t xml:space="preserve"> التي تمنح خلال مدة تقل عن سنة، تعتبر قيمة </w:t>
      </w:r>
      <w:r w:rsidRPr="00435DDD">
        <w:rPr>
          <w:i/>
          <w:iCs/>
          <w:lang w:val="fr-FR"/>
        </w:rPr>
        <w:t>T</w:t>
      </w:r>
      <w:r w:rsidRPr="00435DDD">
        <w:rPr>
          <w:vertAlign w:val="subscript"/>
        </w:rPr>
        <w:t>2</w:t>
      </w:r>
      <w:r w:rsidR="003F54A4" w:rsidRPr="00435DDD">
        <w:rPr>
          <w:rFonts w:hint="cs"/>
          <w:rtl/>
          <w:lang w:val="fr-FR"/>
        </w:rPr>
        <w:t xml:space="preserve"> </w:t>
      </w:r>
      <w:r w:rsidRPr="00435DDD">
        <w:rPr>
          <w:rtl/>
          <w:lang w:val="fr-LU"/>
        </w:rPr>
        <w:t>سنة واحدة.</w:t>
      </w:r>
    </w:p>
    <w:p w:rsidR="0052112B" w:rsidRPr="00435DDD" w:rsidRDefault="0052112B" w:rsidP="00873A93">
      <w:pPr>
        <w:pStyle w:val="headingb1"/>
      </w:pPr>
      <w:r w:rsidRPr="00435DDD">
        <w:rPr>
          <w:rtl/>
        </w:rPr>
        <w:t xml:space="preserve">عامل التكلفة، </w:t>
      </w:r>
      <w:r w:rsidRPr="00435DDD">
        <w:rPr>
          <w:i/>
          <w:iCs/>
          <w:lang w:val="fr-FR"/>
        </w:rPr>
        <w:t>K</w:t>
      </w:r>
    </w:p>
    <w:p w:rsidR="0052112B" w:rsidRPr="00435DDD" w:rsidRDefault="0052112B" w:rsidP="001174D6">
      <w:pPr>
        <w:keepNext/>
        <w:keepLines/>
        <w:rPr>
          <w:rtl/>
          <w:lang w:val="fr-LU"/>
        </w:rPr>
      </w:pPr>
      <w:r w:rsidRPr="00435DDD">
        <w:rPr>
          <w:rtl/>
          <w:lang w:val="fr-LU"/>
        </w:rPr>
        <w:t>يتم تعريف عامل التكلفة</w:t>
      </w:r>
      <w:r w:rsidRPr="00435DDD">
        <w:rPr>
          <w:rFonts w:hint="cs"/>
          <w:rtl/>
          <w:lang w:val="fr-LU"/>
        </w:rPr>
        <w:t xml:space="preserve"> </w:t>
      </w:r>
      <w:r w:rsidRPr="00435DDD">
        <w:rPr>
          <w:i/>
          <w:iCs/>
        </w:rPr>
        <w:t>(K)</w:t>
      </w:r>
      <w:r w:rsidRPr="00435DDD">
        <w:rPr>
          <w:rtl/>
          <w:lang w:val="fr-LU"/>
        </w:rPr>
        <w:t xml:space="preserve"> عن طريق أخذ </w:t>
      </w:r>
      <w:r w:rsidRPr="00435DDD">
        <w:rPr>
          <w:rFonts w:hint="cs"/>
          <w:rtl/>
          <w:lang w:val="fr-LU"/>
        </w:rPr>
        <w:t>أ</w:t>
      </w:r>
      <w:r w:rsidRPr="00435DDD">
        <w:rPr>
          <w:rtl/>
          <w:lang w:val="fr-LU"/>
        </w:rPr>
        <w:t>سلوب استعمال الطيف في الاعتبار سواء كان حصريا</w:t>
      </w:r>
      <w:r w:rsidRPr="00435DDD">
        <w:rPr>
          <w:rFonts w:hint="cs"/>
          <w:rtl/>
          <w:lang w:val="fr-LU"/>
        </w:rPr>
        <w:t>ً</w:t>
      </w:r>
      <w:r w:rsidRPr="00435DDD">
        <w:rPr>
          <w:rtl/>
          <w:lang w:val="fr-LU"/>
        </w:rPr>
        <w:t xml:space="preserve"> أو لا، فضلا</w:t>
      </w:r>
      <w:r w:rsidRPr="00435DDD">
        <w:rPr>
          <w:rFonts w:hint="cs"/>
          <w:rtl/>
          <w:lang w:val="fr-LU"/>
        </w:rPr>
        <w:t>ً</w:t>
      </w:r>
      <w:r w:rsidRPr="00435DDD">
        <w:rPr>
          <w:rtl/>
          <w:lang w:val="fr-LU"/>
        </w:rPr>
        <w:t xml:space="preserve"> عن طبيعة الأهمية المكرسة للخدمة سواء كانت جماعية أو مقيدة كما يبين ذلك في الجدول </w:t>
      </w:r>
      <w:r w:rsidR="001174D6" w:rsidRPr="00435DDD">
        <w:rPr>
          <w:lang w:val="fr-LU"/>
        </w:rPr>
        <w:t>30</w:t>
      </w:r>
      <w:r w:rsidRPr="00435DDD">
        <w:rPr>
          <w:rtl/>
          <w:lang w:val="fr-LU"/>
        </w:rPr>
        <w:t>:</w:t>
      </w:r>
    </w:p>
    <w:p w:rsidR="0052112B" w:rsidRPr="00435DDD" w:rsidRDefault="0052112B" w:rsidP="00C375E2">
      <w:pPr>
        <w:pStyle w:val="TableNo0"/>
        <w:rPr>
          <w:rtl/>
        </w:rPr>
      </w:pPr>
      <w:r w:rsidRPr="00435DDD">
        <w:rPr>
          <w:rtl/>
        </w:rPr>
        <w:t>الج</w:t>
      </w:r>
      <w:r w:rsidR="00252264" w:rsidRPr="00435DDD">
        <w:rPr>
          <w:rFonts w:hint="cs"/>
          <w:rtl/>
        </w:rPr>
        <w:t>ـ</w:t>
      </w:r>
      <w:r w:rsidRPr="00435DDD">
        <w:rPr>
          <w:rtl/>
        </w:rPr>
        <w:t xml:space="preserve">دول </w:t>
      </w:r>
      <w:r w:rsidR="001174D6" w:rsidRPr="00435DDD">
        <w:t>30</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268"/>
        <w:gridCol w:w="2268"/>
      </w:tblGrid>
      <w:tr w:rsidR="0052112B" w:rsidRPr="00435DDD" w:rsidTr="00436EAD">
        <w:trPr>
          <w:cantSplit/>
          <w:jc w:val="center"/>
        </w:trPr>
        <w:tc>
          <w:tcPr>
            <w:tcW w:w="2268" w:type="dxa"/>
          </w:tcPr>
          <w:p w:rsidR="0052112B" w:rsidRPr="00435DDD" w:rsidRDefault="0052112B" w:rsidP="00C375E2">
            <w:pPr>
              <w:pStyle w:val="TableHead0"/>
              <w:bidi/>
              <w:spacing w:before="40" w:line="260" w:lineRule="exact"/>
              <w:rPr>
                <w:rFonts w:cs="Traditional Arabic"/>
                <w:b w:val="0"/>
                <w:bCs/>
                <w:sz w:val="20"/>
                <w:szCs w:val="26"/>
              </w:rPr>
            </w:pPr>
            <w:r w:rsidRPr="00435DDD">
              <w:rPr>
                <w:rFonts w:cs="Traditional Arabic" w:hint="cs"/>
                <w:b w:val="0"/>
                <w:bCs/>
                <w:sz w:val="20"/>
                <w:szCs w:val="26"/>
                <w:rtl/>
              </w:rPr>
              <w:t>أسلوب الاستعمال</w:t>
            </w:r>
          </w:p>
        </w:tc>
        <w:tc>
          <w:tcPr>
            <w:tcW w:w="2268" w:type="dxa"/>
          </w:tcPr>
          <w:p w:rsidR="0052112B" w:rsidRPr="00435DDD" w:rsidRDefault="0052112B" w:rsidP="00C375E2">
            <w:pPr>
              <w:pStyle w:val="TableHead0"/>
              <w:bidi/>
              <w:spacing w:before="40" w:line="260" w:lineRule="exact"/>
              <w:rPr>
                <w:rFonts w:cs="Traditional Arabic"/>
                <w:b w:val="0"/>
                <w:bCs/>
                <w:sz w:val="20"/>
                <w:szCs w:val="26"/>
              </w:rPr>
            </w:pPr>
            <w:r w:rsidRPr="00435DDD">
              <w:rPr>
                <w:rFonts w:cs="Traditional Arabic" w:hint="cs"/>
                <w:b w:val="0"/>
                <w:bCs/>
                <w:sz w:val="20"/>
                <w:szCs w:val="26"/>
                <w:rtl/>
              </w:rPr>
              <w:t>طبيعة الاستفادة</w:t>
            </w:r>
          </w:p>
        </w:tc>
        <w:tc>
          <w:tcPr>
            <w:tcW w:w="2268" w:type="dxa"/>
          </w:tcPr>
          <w:p w:rsidR="0052112B" w:rsidRPr="00435DDD" w:rsidRDefault="0052112B" w:rsidP="00C375E2">
            <w:pPr>
              <w:pStyle w:val="TableHead0"/>
              <w:bidi/>
              <w:spacing w:before="40" w:line="260" w:lineRule="exact"/>
              <w:rPr>
                <w:rFonts w:cs="Traditional Arabic"/>
                <w:b w:val="0"/>
                <w:bCs/>
                <w:i/>
                <w:iCs/>
                <w:sz w:val="20"/>
                <w:szCs w:val="26"/>
                <w:rtl/>
                <w:lang w:val="en-US"/>
              </w:rPr>
            </w:pPr>
            <w:r w:rsidRPr="00435DDD">
              <w:rPr>
                <w:rFonts w:cs="Traditional Arabic" w:hint="cs"/>
                <w:b w:val="0"/>
                <w:bCs/>
                <w:sz w:val="20"/>
                <w:szCs w:val="26"/>
                <w:rtl/>
              </w:rPr>
              <w:t xml:space="preserve">عامل التكلفة </w:t>
            </w:r>
            <w:r w:rsidR="008755CB" w:rsidRPr="00435DDD">
              <w:rPr>
                <w:rFonts w:asciiTheme="majorBidi" w:hAnsiTheme="majorBidi" w:cstheme="majorBidi"/>
                <w:b w:val="0"/>
                <w:bCs/>
                <w:i/>
                <w:iCs/>
                <w:sz w:val="20"/>
                <w:szCs w:val="26"/>
                <w:lang w:val="en-US"/>
              </w:rPr>
              <w:t>K</w:t>
            </w:r>
          </w:p>
        </w:tc>
      </w:tr>
      <w:tr w:rsidR="0052112B" w:rsidRPr="00435DDD" w:rsidTr="00436EAD">
        <w:trPr>
          <w:cantSplit/>
          <w:jc w:val="center"/>
        </w:trPr>
        <w:tc>
          <w:tcPr>
            <w:tcW w:w="2268" w:type="dxa"/>
            <w:vMerge w:val="restart"/>
          </w:tcPr>
          <w:p w:rsidR="0052112B" w:rsidRPr="00435DDD" w:rsidRDefault="0052112B" w:rsidP="00C375E2">
            <w:pPr>
              <w:pStyle w:val="TableText0"/>
              <w:bidi/>
              <w:spacing w:before="40" w:after="40" w:line="240" w:lineRule="exact"/>
              <w:jc w:val="left"/>
              <w:rPr>
                <w:rFonts w:cs="Traditional Arabic"/>
                <w:sz w:val="20"/>
                <w:szCs w:val="26"/>
                <w:lang w:val="fr-FR"/>
              </w:rPr>
            </w:pPr>
            <w:r w:rsidRPr="00435DDD">
              <w:rPr>
                <w:rFonts w:cs="Traditional Arabic" w:hint="cs"/>
                <w:sz w:val="20"/>
                <w:szCs w:val="26"/>
                <w:rtl/>
                <w:lang w:val="fr-FR"/>
              </w:rPr>
              <w:t>غير حصري</w:t>
            </w:r>
          </w:p>
        </w:tc>
        <w:tc>
          <w:tcPr>
            <w:tcW w:w="2268" w:type="dxa"/>
          </w:tcPr>
          <w:p w:rsidR="0052112B" w:rsidRPr="00435DDD" w:rsidRDefault="0052112B" w:rsidP="00C375E2">
            <w:pPr>
              <w:pStyle w:val="TableText0"/>
              <w:bidi/>
              <w:spacing w:before="40" w:after="40" w:line="240" w:lineRule="exact"/>
              <w:jc w:val="center"/>
              <w:rPr>
                <w:rFonts w:cs="Traditional Arabic"/>
                <w:sz w:val="20"/>
                <w:szCs w:val="26"/>
                <w:lang w:val="fr-FR"/>
              </w:rPr>
            </w:pPr>
            <w:r w:rsidRPr="00435DDD">
              <w:rPr>
                <w:rFonts w:cs="Traditional Arabic" w:hint="cs"/>
                <w:sz w:val="20"/>
                <w:szCs w:val="26"/>
                <w:rtl/>
                <w:lang w:val="fr-FR"/>
              </w:rPr>
              <w:t>جماعية</w:t>
            </w:r>
          </w:p>
        </w:tc>
        <w:tc>
          <w:tcPr>
            <w:tcW w:w="2268" w:type="dxa"/>
          </w:tcPr>
          <w:p w:rsidR="0052112B" w:rsidRPr="00435DDD" w:rsidRDefault="0052112B" w:rsidP="00C375E2">
            <w:pPr>
              <w:pStyle w:val="TableText0"/>
              <w:bidi/>
              <w:spacing w:before="40" w:after="40" w:line="240" w:lineRule="exact"/>
              <w:jc w:val="center"/>
              <w:rPr>
                <w:rFonts w:cs="Traditional Arabic"/>
                <w:sz w:val="20"/>
                <w:szCs w:val="26"/>
                <w:lang w:val="en-US"/>
              </w:rPr>
            </w:pPr>
            <w:r w:rsidRPr="00435DDD">
              <w:rPr>
                <w:rFonts w:cs="Traditional Arabic"/>
                <w:sz w:val="20"/>
                <w:szCs w:val="26"/>
                <w:lang w:val="en-US"/>
              </w:rPr>
              <w:t>20</w:t>
            </w:r>
          </w:p>
        </w:tc>
      </w:tr>
      <w:tr w:rsidR="0052112B" w:rsidRPr="00435DDD" w:rsidTr="00436EAD">
        <w:trPr>
          <w:cantSplit/>
          <w:jc w:val="center"/>
        </w:trPr>
        <w:tc>
          <w:tcPr>
            <w:tcW w:w="2268" w:type="dxa"/>
            <w:vMerge/>
            <w:tcBorders>
              <w:bottom w:val="nil"/>
            </w:tcBorders>
          </w:tcPr>
          <w:p w:rsidR="0052112B" w:rsidRPr="00435DDD" w:rsidRDefault="0052112B" w:rsidP="00C375E2">
            <w:pPr>
              <w:pStyle w:val="TableText0"/>
              <w:bidi/>
              <w:spacing w:before="40" w:after="40" w:line="240" w:lineRule="exact"/>
              <w:jc w:val="center"/>
              <w:rPr>
                <w:rFonts w:cs="Traditional Arabic"/>
                <w:sz w:val="20"/>
                <w:szCs w:val="26"/>
                <w:lang w:val="en-US"/>
              </w:rPr>
            </w:pPr>
          </w:p>
        </w:tc>
        <w:tc>
          <w:tcPr>
            <w:tcW w:w="2268" w:type="dxa"/>
            <w:tcBorders>
              <w:bottom w:val="nil"/>
            </w:tcBorders>
          </w:tcPr>
          <w:p w:rsidR="0052112B" w:rsidRPr="00435DDD" w:rsidRDefault="0052112B" w:rsidP="00C375E2">
            <w:pPr>
              <w:pStyle w:val="TableText0"/>
              <w:bidi/>
              <w:spacing w:before="40" w:after="40" w:line="240" w:lineRule="exact"/>
              <w:jc w:val="center"/>
              <w:rPr>
                <w:rFonts w:cs="Traditional Arabic"/>
                <w:sz w:val="20"/>
                <w:szCs w:val="26"/>
                <w:lang w:val="en-US"/>
              </w:rPr>
            </w:pPr>
            <w:r w:rsidRPr="00435DDD">
              <w:rPr>
                <w:rFonts w:cs="Traditional Arabic" w:hint="cs"/>
                <w:sz w:val="20"/>
                <w:szCs w:val="26"/>
                <w:rtl/>
              </w:rPr>
              <w:t>مقيدة</w:t>
            </w:r>
          </w:p>
        </w:tc>
        <w:tc>
          <w:tcPr>
            <w:tcW w:w="2268" w:type="dxa"/>
            <w:tcBorders>
              <w:bottom w:val="nil"/>
            </w:tcBorders>
          </w:tcPr>
          <w:p w:rsidR="0052112B" w:rsidRPr="00435DDD" w:rsidRDefault="0052112B" w:rsidP="00C375E2">
            <w:pPr>
              <w:pStyle w:val="TableText0"/>
              <w:bidi/>
              <w:spacing w:before="40" w:after="40" w:line="240" w:lineRule="exact"/>
              <w:jc w:val="center"/>
              <w:rPr>
                <w:rFonts w:cs="Traditional Arabic"/>
                <w:sz w:val="20"/>
                <w:szCs w:val="26"/>
                <w:lang w:val="en-US"/>
              </w:rPr>
            </w:pPr>
            <w:r w:rsidRPr="00435DDD">
              <w:rPr>
                <w:rFonts w:cs="Traditional Arabic"/>
                <w:sz w:val="20"/>
                <w:szCs w:val="26"/>
                <w:lang w:val="en-US"/>
              </w:rPr>
              <w:t>25</w:t>
            </w:r>
          </w:p>
        </w:tc>
      </w:tr>
      <w:tr w:rsidR="0052112B" w:rsidRPr="00435DDD" w:rsidTr="00436EAD">
        <w:trPr>
          <w:cantSplit/>
          <w:jc w:val="center"/>
        </w:trPr>
        <w:tc>
          <w:tcPr>
            <w:tcW w:w="2268" w:type="dxa"/>
          </w:tcPr>
          <w:p w:rsidR="0052112B" w:rsidRPr="00435DDD" w:rsidRDefault="0052112B" w:rsidP="00353BFF">
            <w:pPr>
              <w:pStyle w:val="TableText0"/>
              <w:keepNext w:val="0"/>
              <w:bidi/>
              <w:spacing w:before="40" w:after="40" w:line="240" w:lineRule="exact"/>
              <w:jc w:val="left"/>
              <w:rPr>
                <w:rFonts w:cs="Traditional Arabic"/>
                <w:sz w:val="20"/>
                <w:szCs w:val="26"/>
                <w:lang w:val="en-US"/>
              </w:rPr>
            </w:pPr>
            <w:r w:rsidRPr="00435DDD">
              <w:rPr>
                <w:rFonts w:cs="Traditional Arabic" w:hint="cs"/>
                <w:sz w:val="20"/>
                <w:szCs w:val="26"/>
                <w:rtl/>
                <w:lang w:val="en-US"/>
              </w:rPr>
              <w:t>حصري</w:t>
            </w:r>
          </w:p>
        </w:tc>
        <w:tc>
          <w:tcPr>
            <w:tcW w:w="2268" w:type="dxa"/>
          </w:tcPr>
          <w:p w:rsidR="0052112B" w:rsidRPr="00435DDD" w:rsidRDefault="0052112B" w:rsidP="00C60E09">
            <w:pPr>
              <w:pStyle w:val="TableText0"/>
              <w:keepNext w:val="0"/>
              <w:bidi/>
              <w:spacing w:before="40" w:after="40" w:line="240" w:lineRule="exact"/>
              <w:jc w:val="center"/>
              <w:rPr>
                <w:rFonts w:cs="Traditional Arabic"/>
                <w:sz w:val="20"/>
                <w:szCs w:val="26"/>
                <w:lang w:val="en-US"/>
              </w:rPr>
            </w:pPr>
            <w:r w:rsidRPr="00435DDD">
              <w:rPr>
                <w:rFonts w:cs="Traditional Arabic" w:hint="cs"/>
                <w:sz w:val="20"/>
                <w:szCs w:val="26"/>
                <w:rtl/>
              </w:rPr>
              <w:t>جماعية</w:t>
            </w:r>
          </w:p>
        </w:tc>
        <w:tc>
          <w:tcPr>
            <w:tcW w:w="2268" w:type="dxa"/>
          </w:tcPr>
          <w:p w:rsidR="0052112B" w:rsidRPr="00435DDD" w:rsidRDefault="0052112B" w:rsidP="00C60E09">
            <w:pPr>
              <w:pStyle w:val="TableText0"/>
              <w:keepNext w:val="0"/>
              <w:bidi/>
              <w:spacing w:before="40" w:after="40" w:line="240" w:lineRule="exact"/>
              <w:jc w:val="center"/>
              <w:rPr>
                <w:rFonts w:cs="Traditional Arabic"/>
                <w:sz w:val="20"/>
                <w:szCs w:val="26"/>
                <w:lang w:val="en-US"/>
              </w:rPr>
            </w:pPr>
            <w:r w:rsidRPr="00435DDD">
              <w:rPr>
                <w:rFonts w:cs="Traditional Arabic"/>
                <w:sz w:val="20"/>
                <w:szCs w:val="26"/>
                <w:lang w:val="en-US"/>
              </w:rPr>
              <w:t>50</w:t>
            </w:r>
          </w:p>
        </w:tc>
      </w:tr>
    </w:tbl>
    <w:p w:rsidR="0052112B" w:rsidRPr="00435DDD" w:rsidRDefault="0052112B" w:rsidP="00873A93">
      <w:pPr>
        <w:pStyle w:val="headingb1"/>
      </w:pPr>
      <w:r w:rsidRPr="00435DDD">
        <w:rPr>
          <w:rtl/>
        </w:rPr>
        <w:t xml:space="preserve">القيمة الواجب دفعها، </w:t>
      </w:r>
      <w:r w:rsidRPr="00435DDD">
        <w:rPr>
          <w:i/>
          <w:iCs/>
          <w:lang w:val="fr-FR"/>
        </w:rPr>
        <w:t>V</w:t>
      </w:r>
    </w:p>
    <w:p w:rsidR="0052112B" w:rsidRPr="00435DDD" w:rsidRDefault="0052112B" w:rsidP="0052112B">
      <w:pPr>
        <w:rPr>
          <w:rtl/>
          <w:lang w:val="fr-LU"/>
        </w:rPr>
      </w:pPr>
      <w:r w:rsidRPr="00435DDD">
        <w:rPr>
          <w:rtl/>
          <w:lang w:val="fr-LU"/>
        </w:rPr>
        <w:t>يتم الحصول على</w:t>
      </w:r>
      <w:r w:rsidRPr="00435DDD">
        <w:rPr>
          <w:rFonts w:hint="cs"/>
          <w:rtl/>
          <w:lang w:val="fr-LU"/>
        </w:rPr>
        <w:t xml:space="preserve"> القيمة</w:t>
      </w:r>
      <w:r w:rsidRPr="00435DDD">
        <w:rPr>
          <w:rtl/>
          <w:lang w:val="fr-LU"/>
        </w:rPr>
        <w:t xml:space="preserve"> </w:t>
      </w:r>
      <w:r w:rsidRPr="00435DDD">
        <w:rPr>
          <w:i/>
          <w:iCs/>
          <w:lang w:val="fr-FR"/>
        </w:rPr>
        <w:t>V</w:t>
      </w:r>
      <w:r w:rsidRPr="00435DDD">
        <w:rPr>
          <w:rtl/>
          <w:lang w:val="fr-LU"/>
        </w:rPr>
        <w:t xml:space="preserve"> من أجل استخدام الترددات الراديوية عن طريق تطبيق الصيغة التالية:</w:t>
      </w:r>
    </w:p>
    <w:p w:rsidR="0052112B" w:rsidRPr="00435DDD" w:rsidRDefault="0052112B" w:rsidP="00DB27F5">
      <w:pPr>
        <w:pStyle w:val="Equation"/>
      </w:pPr>
      <w:r w:rsidRPr="00435DDD">
        <w:tab/>
      </w:r>
      <w:r w:rsidR="00DB27F5" w:rsidRPr="00435DDD">
        <w:rPr>
          <w:rFonts w:cs="Times New Roman"/>
          <w:position w:val="-10"/>
          <w:sz w:val="24"/>
          <w:szCs w:val="20"/>
          <w:lang w:eastAsia="en-US"/>
        </w:rPr>
        <w:object w:dxaOrig="1760" w:dyaOrig="320">
          <v:shape id="_x0000_i1138" type="#_x0000_t75" style="width:85.75pt;height:16.65pt" o:ole="" fillcolor="window">
            <v:imagedata r:id="rId251" o:title=""/>
          </v:shape>
          <o:OLEObject Type="Embed" ProgID="Equation.3" ShapeID="_x0000_i1138" DrawAspect="Content" ObjectID="_1511631229" r:id="rId252"/>
        </w:object>
      </w:r>
    </w:p>
    <w:p w:rsidR="0052112B" w:rsidRPr="00435DDD" w:rsidRDefault="0052112B" w:rsidP="0052112B">
      <w:pPr>
        <w:rPr>
          <w:rtl/>
          <w:lang w:val="fr-LU"/>
        </w:rPr>
      </w:pPr>
      <w:r w:rsidRPr="00435DDD">
        <w:rPr>
          <w:rtl/>
          <w:lang w:val="fr-LU"/>
        </w:rPr>
        <w:t>حيث:</w:t>
      </w:r>
    </w:p>
    <w:p w:rsidR="0052112B" w:rsidRPr="00435DDD" w:rsidRDefault="0052112B" w:rsidP="00E339CB">
      <w:pPr>
        <w:pStyle w:val="Equationlegend"/>
        <w:rPr>
          <w:rtl/>
          <w:lang w:val="fr-LU"/>
        </w:rPr>
      </w:pPr>
      <w:r w:rsidRPr="00435DDD">
        <w:rPr>
          <w:i/>
          <w:iCs/>
        </w:rPr>
        <w:tab/>
      </w:r>
      <w:r w:rsidRPr="00435DDD">
        <w:rPr>
          <w:i/>
          <w:iCs/>
          <w:lang w:val="fr-FR"/>
        </w:rPr>
        <w:t>P</w:t>
      </w:r>
      <w:r w:rsidRPr="00435DDD">
        <w:rPr>
          <w:rtl/>
          <w:lang w:val="fr-LU"/>
        </w:rPr>
        <w:t>:</w:t>
      </w:r>
      <w:r w:rsidRPr="00435DDD">
        <w:rPr>
          <w:rFonts w:hint="cs"/>
          <w:rtl/>
          <w:lang w:val="fr-LU"/>
        </w:rPr>
        <w:tab/>
      </w:r>
      <w:r w:rsidRPr="00435DDD">
        <w:rPr>
          <w:rtl/>
          <w:lang w:val="fr-LU"/>
        </w:rPr>
        <w:t>القيمة المرجعية لحق استعمال الترددات الراديوية</w:t>
      </w:r>
    </w:p>
    <w:p w:rsidR="0052112B" w:rsidRPr="00435DDD" w:rsidRDefault="0052112B" w:rsidP="005B4CF9">
      <w:pPr>
        <w:pStyle w:val="Equationlegend"/>
        <w:rPr>
          <w:spacing w:val="-6"/>
          <w:rtl/>
          <w:lang w:val="fr-LU"/>
        </w:rPr>
      </w:pPr>
      <w:r w:rsidRPr="00435DDD">
        <w:rPr>
          <w:i/>
          <w:iCs/>
          <w:spacing w:val="-6"/>
        </w:rPr>
        <w:tab/>
      </w:r>
      <w:r w:rsidRPr="00435DDD">
        <w:rPr>
          <w:i/>
          <w:iCs/>
          <w:spacing w:val="-6"/>
          <w:lang w:val="fr-FR"/>
        </w:rPr>
        <w:t>C</w:t>
      </w:r>
      <w:r w:rsidRPr="00435DDD">
        <w:rPr>
          <w:spacing w:val="-6"/>
          <w:rtl/>
          <w:lang w:val="fr-LU"/>
        </w:rPr>
        <w:t>:</w:t>
      </w:r>
      <w:r w:rsidRPr="00435DDD">
        <w:rPr>
          <w:rFonts w:hint="cs"/>
          <w:spacing w:val="-6"/>
          <w:rtl/>
          <w:lang w:val="fr-LU"/>
        </w:rPr>
        <w:tab/>
      </w:r>
      <w:r w:rsidRPr="00435DDD">
        <w:rPr>
          <w:spacing w:val="-6"/>
          <w:lang w:val="fr-LU"/>
        </w:rPr>
        <w:t>0,6</w:t>
      </w:r>
      <w:r w:rsidRPr="00435DDD">
        <w:rPr>
          <w:spacing w:val="-6"/>
          <w:rtl/>
          <w:lang w:val="fr-LU"/>
        </w:rPr>
        <w:t xml:space="preserve"> لمحطات خدمات وسائل الإعلام ومحطات </w:t>
      </w:r>
      <w:r w:rsidRPr="00435DDD">
        <w:rPr>
          <w:rFonts w:hint="cs"/>
          <w:spacing w:val="-6"/>
          <w:rtl/>
          <w:lang w:val="fr-LU"/>
        </w:rPr>
        <w:t>ال</w:t>
      </w:r>
      <w:r w:rsidRPr="00435DDD">
        <w:rPr>
          <w:spacing w:val="-6"/>
          <w:rtl/>
          <w:lang w:val="fr-LU"/>
        </w:rPr>
        <w:t>خدمات الإذاع</w:t>
      </w:r>
      <w:r w:rsidRPr="00435DDD">
        <w:rPr>
          <w:rFonts w:hint="cs"/>
          <w:spacing w:val="-6"/>
          <w:rtl/>
          <w:lang w:val="fr-LU"/>
        </w:rPr>
        <w:t>ي</w:t>
      </w:r>
      <w:r w:rsidRPr="00435DDD">
        <w:rPr>
          <w:spacing w:val="-6"/>
          <w:rtl/>
          <w:lang w:val="fr-LU"/>
        </w:rPr>
        <w:t>ة الراديوية</w:t>
      </w:r>
      <w:r w:rsidRPr="00435DDD">
        <w:rPr>
          <w:rFonts w:hint="cs"/>
          <w:spacing w:val="-6"/>
          <w:rtl/>
          <w:lang w:val="fr-LU"/>
        </w:rPr>
        <w:t>،</w:t>
      </w:r>
      <w:r w:rsidRPr="00435DDD">
        <w:rPr>
          <w:spacing w:val="-6"/>
          <w:rtl/>
          <w:lang w:val="fr-LU"/>
        </w:rPr>
        <w:t xml:space="preserve"> و</w:t>
      </w:r>
      <w:r w:rsidRPr="00435DDD">
        <w:rPr>
          <w:spacing w:val="-6"/>
          <w:lang w:val="fr-LU"/>
        </w:rPr>
        <w:t>1,0</w:t>
      </w:r>
      <w:r w:rsidRPr="00435DDD">
        <w:rPr>
          <w:spacing w:val="-6"/>
          <w:rtl/>
          <w:lang w:val="fr-LU"/>
        </w:rPr>
        <w:t xml:space="preserve"> لمحطات الخدمات</w:t>
      </w:r>
      <w:r w:rsidR="005B4CF9" w:rsidRPr="00435DDD">
        <w:rPr>
          <w:rFonts w:hint="cs"/>
          <w:spacing w:val="-6"/>
          <w:rtl/>
          <w:lang w:val="fr-LU"/>
        </w:rPr>
        <w:t> </w:t>
      </w:r>
      <w:r w:rsidRPr="00435DDD">
        <w:rPr>
          <w:spacing w:val="-6"/>
          <w:rtl/>
          <w:lang w:val="fr-LU"/>
        </w:rPr>
        <w:t>الأخرى</w:t>
      </w:r>
    </w:p>
    <w:p w:rsidR="0052112B" w:rsidRPr="00435DDD" w:rsidRDefault="0052112B" w:rsidP="00E339CB">
      <w:pPr>
        <w:pStyle w:val="Equationlegend"/>
        <w:rPr>
          <w:rtl/>
          <w:lang w:val="fr-LU"/>
        </w:rPr>
      </w:pPr>
      <w:r w:rsidRPr="00435DDD">
        <w:rPr>
          <w:i/>
          <w:iCs/>
        </w:rPr>
        <w:tab/>
      </w:r>
      <w:r w:rsidRPr="00435DDD">
        <w:rPr>
          <w:i/>
          <w:iCs/>
          <w:lang w:val="fr-FR"/>
        </w:rPr>
        <w:t>D</w:t>
      </w:r>
      <w:r w:rsidRPr="00435DDD">
        <w:rPr>
          <w:rtl/>
          <w:lang w:val="fr-LU"/>
        </w:rPr>
        <w:t>:</w:t>
      </w:r>
      <w:r w:rsidRPr="00435DDD">
        <w:rPr>
          <w:rFonts w:hint="cs"/>
          <w:rtl/>
          <w:lang w:val="fr-LU"/>
        </w:rPr>
        <w:tab/>
      </w:r>
      <w:r w:rsidRPr="00435DDD">
        <w:rPr>
          <w:lang w:val="fr-LU"/>
        </w:rPr>
        <w:t>0,3</w:t>
      </w:r>
      <w:r w:rsidRPr="00435DDD">
        <w:rPr>
          <w:rtl/>
          <w:lang w:val="fr-LU"/>
        </w:rPr>
        <w:t xml:space="preserve"> للمحطات </w:t>
      </w:r>
      <w:r w:rsidRPr="00435DDD">
        <w:rPr>
          <w:rFonts w:hint="cs"/>
          <w:rtl/>
          <w:lang w:val="fr-LU"/>
        </w:rPr>
        <w:t>المهيأة</w:t>
      </w:r>
      <w:r w:rsidRPr="00435DDD">
        <w:rPr>
          <w:rtl/>
          <w:lang w:val="fr-LU"/>
        </w:rPr>
        <w:t xml:space="preserve"> للخدمات ذات الطبيعة العلمية و</w:t>
      </w:r>
      <w:r w:rsidRPr="00435DDD">
        <w:rPr>
          <w:lang w:val="fr-LU"/>
        </w:rPr>
        <w:t>1,0</w:t>
      </w:r>
      <w:r w:rsidRPr="00435DDD">
        <w:rPr>
          <w:rtl/>
          <w:lang w:val="fr-LU"/>
        </w:rPr>
        <w:t xml:space="preserve"> للمحطات الم</w:t>
      </w:r>
      <w:r w:rsidRPr="00435DDD">
        <w:rPr>
          <w:rFonts w:hint="cs"/>
          <w:rtl/>
          <w:lang w:val="fr-LU"/>
        </w:rPr>
        <w:t>هيأة</w:t>
      </w:r>
      <w:r w:rsidRPr="00435DDD">
        <w:rPr>
          <w:rtl/>
          <w:lang w:val="fr-LU"/>
        </w:rPr>
        <w:t xml:space="preserve"> لخدمات أخرى</w:t>
      </w:r>
    </w:p>
    <w:p w:rsidR="00E339CB" w:rsidRPr="00435DDD" w:rsidRDefault="0052112B" w:rsidP="00AD1388">
      <w:pPr>
        <w:pStyle w:val="Equationlegend"/>
        <w:rPr>
          <w:rtl/>
          <w:lang w:val="fr-LU"/>
        </w:rPr>
      </w:pPr>
      <w:r w:rsidRPr="00435DDD">
        <w:rPr>
          <w:i/>
          <w:iCs/>
        </w:rPr>
        <w:tab/>
      </w:r>
      <w:r w:rsidRPr="00435DDD">
        <w:rPr>
          <w:i/>
          <w:iCs/>
          <w:lang w:val="fr-FR"/>
        </w:rPr>
        <w:t>E</w:t>
      </w:r>
      <w:r w:rsidRPr="00435DDD">
        <w:rPr>
          <w:rtl/>
          <w:lang w:val="fr-LU"/>
        </w:rPr>
        <w:t>:</w:t>
      </w:r>
      <w:r w:rsidRPr="00435DDD">
        <w:rPr>
          <w:rFonts w:hint="cs"/>
          <w:rtl/>
          <w:lang w:val="fr-LU"/>
        </w:rPr>
        <w:tab/>
      </w:r>
      <w:r w:rsidRPr="00435DDD">
        <w:rPr>
          <w:lang w:val="fr-LU"/>
        </w:rPr>
        <w:t>1</w:t>
      </w:r>
      <w:r w:rsidRPr="00435DDD">
        <w:rPr>
          <w:rtl/>
          <w:lang w:val="fr-LU"/>
        </w:rPr>
        <w:t xml:space="preserve"> </w:t>
      </w:r>
      <w:r w:rsidRPr="00435DDD">
        <w:rPr>
          <w:rFonts w:hint="cs"/>
          <w:rtl/>
          <w:lang w:val="fr-LU"/>
        </w:rPr>
        <w:t>ل</w:t>
      </w:r>
      <w:r w:rsidRPr="00435DDD">
        <w:rPr>
          <w:rtl/>
          <w:lang w:val="fr-LU"/>
        </w:rPr>
        <w:t>لأنظمة من نقطة إلى نقطة</w:t>
      </w:r>
      <w:r w:rsidRPr="00435DDD">
        <w:rPr>
          <w:rFonts w:hint="cs"/>
          <w:rtl/>
          <w:lang w:val="fr-LU"/>
        </w:rPr>
        <w:t>،</w:t>
      </w:r>
      <w:r w:rsidRPr="00435DDD">
        <w:rPr>
          <w:rtl/>
          <w:lang w:val="fr-LU"/>
        </w:rPr>
        <w:t xml:space="preserve"> و</w:t>
      </w:r>
      <w:r w:rsidRPr="00435DDD">
        <w:rPr>
          <w:rFonts w:hint="cs"/>
          <w:rtl/>
          <w:lang w:val="fr-LU"/>
        </w:rPr>
        <w:t>وفقاً ل</w:t>
      </w:r>
      <w:r w:rsidRPr="00435DDD">
        <w:rPr>
          <w:rtl/>
          <w:lang w:val="fr-LU"/>
        </w:rPr>
        <w:t xml:space="preserve">لجدول </w:t>
      </w:r>
      <w:r w:rsidR="001174D6" w:rsidRPr="00435DDD">
        <w:rPr>
          <w:lang w:val="fr-LU"/>
        </w:rPr>
        <w:t>31</w:t>
      </w:r>
      <w:r w:rsidRPr="00435DDD">
        <w:rPr>
          <w:rtl/>
          <w:lang w:val="fr-LU"/>
        </w:rPr>
        <w:t xml:space="preserve"> من أجل الأنظمة بين نقطة ثابتة ومنطقة</w:t>
      </w:r>
      <w:r w:rsidRPr="00435DDD">
        <w:rPr>
          <w:rFonts w:hint="cs"/>
          <w:rtl/>
          <w:lang w:val="fr-LU"/>
        </w:rPr>
        <w:t>.</w:t>
      </w:r>
    </w:p>
    <w:p w:rsidR="0052112B" w:rsidRPr="00435DDD" w:rsidRDefault="0052112B" w:rsidP="00853E59">
      <w:pPr>
        <w:pStyle w:val="TableNo0"/>
        <w:rPr>
          <w:rtl/>
        </w:rPr>
      </w:pPr>
      <w:r w:rsidRPr="00435DDD">
        <w:rPr>
          <w:rtl/>
        </w:rPr>
        <w:t>الج</w:t>
      </w:r>
      <w:r w:rsidR="00252264" w:rsidRPr="00435DDD">
        <w:rPr>
          <w:rFonts w:hint="cs"/>
          <w:rtl/>
        </w:rPr>
        <w:t>ـ</w:t>
      </w:r>
      <w:r w:rsidRPr="00435DDD">
        <w:rPr>
          <w:rtl/>
        </w:rPr>
        <w:t xml:space="preserve">دول </w:t>
      </w:r>
      <w:r w:rsidR="001174D6" w:rsidRPr="00435DDD">
        <w:t>31</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02"/>
        <w:gridCol w:w="2268"/>
      </w:tblGrid>
      <w:tr w:rsidR="0052112B" w:rsidRPr="00435DDD" w:rsidTr="00436EAD">
        <w:trPr>
          <w:jc w:val="center"/>
        </w:trPr>
        <w:tc>
          <w:tcPr>
            <w:tcW w:w="3402" w:type="dxa"/>
          </w:tcPr>
          <w:p w:rsidR="0052112B" w:rsidRPr="00435DDD" w:rsidRDefault="0052112B" w:rsidP="00C03FD8">
            <w:pPr>
              <w:pStyle w:val="TableHead0"/>
              <w:keepNext w:val="0"/>
              <w:bidi/>
              <w:spacing w:before="40" w:line="260" w:lineRule="exact"/>
              <w:rPr>
                <w:rFonts w:ascii="Times New Roman" w:hAnsi="Times New Roman" w:cs="Traditional Arabic"/>
                <w:b w:val="0"/>
                <w:bCs/>
                <w:sz w:val="20"/>
                <w:szCs w:val="26"/>
                <w:rtl/>
              </w:rPr>
            </w:pPr>
            <w:r w:rsidRPr="00435DDD">
              <w:rPr>
                <w:rFonts w:ascii="Times New Roman" w:hAnsi="Times New Roman" w:cs="Traditional Arabic" w:hint="cs"/>
                <w:b w:val="0"/>
                <w:bCs/>
                <w:sz w:val="20"/>
                <w:szCs w:val="26"/>
                <w:rtl/>
              </w:rPr>
              <w:t>عدد السكان (نسمة)</w:t>
            </w:r>
          </w:p>
        </w:tc>
        <w:tc>
          <w:tcPr>
            <w:tcW w:w="2268" w:type="dxa"/>
          </w:tcPr>
          <w:p w:rsidR="0052112B" w:rsidRPr="00435DDD" w:rsidRDefault="0052112B" w:rsidP="00C03FD8">
            <w:pPr>
              <w:pStyle w:val="TableHead0"/>
              <w:keepNext w:val="0"/>
              <w:bidi/>
              <w:spacing w:before="40" w:line="260" w:lineRule="exact"/>
              <w:rPr>
                <w:rFonts w:ascii="Times New Roman" w:hAnsi="Times New Roman" w:cs="Traditional Arabic"/>
                <w:sz w:val="20"/>
                <w:szCs w:val="26"/>
                <w:rtl/>
                <w:lang w:val="en-US"/>
              </w:rPr>
            </w:pPr>
            <w:r w:rsidRPr="00435DDD">
              <w:rPr>
                <w:rFonts w:ascii="Times New Roman" w:hAnsi="Times New Roman" w:cs="Traditional Arabic" w:hint="cs"/>
                <w:b w:val="0"/>
                <w:bCs/>
                <w:sz w:val="20"/>
                <w:szCs w:val="26"/>
                <w:rtl/>
              </w:rPr>
              <w:t>قيمة</w:t>
            </w:r>
            <w:r w:rsidRPr="00435DDD">
              <w:rPr>
                <w:rFonts w:ascii="Times New Roman" w:hAnsi="Times New Roman" w:cs="Traditional Arabic" w:hint="cs"/>
                <w:sz w:val="20"/>
                <w:szCs w:val="26"/>
                <w:rtl/>
                <w:lang w:val="en-US"/>
              </w:rPr>
              <w:t xml:space="preserve"> </w:t>
            </w:r>
            <w:r w:rsidRPr="00435DDD">
              <w:rPr>
                <w:rFonts w:ascii="Times New Roman" w:hAnsi="Times New Roman" w:cs="Traditional Arabic"/>
                <w:i/>
                <w:iCs/>
                <w:sz w:val="20"/>
                <w:szCs w:val="26"/>
                <w:lang w:val="en-US"/>
              </w:rPr>
              <w:t>E</w:t>
            </w:r>
          </w:p>
        </w:tc>
      </w:tr>
      <w:tr w:rsidR="0052112B" w:rsidRPr="00435DDD" w:rsidTr="00436EAD">
        <w:trPr>
          <w:jc w:val="center"/>
        </w:trPr>
        <w:tc>
          <w:tcPr>
            <w:tcW w:w="3402" w:type="dxa"/>
          </w:tcPr>
          <w:p w:rsidR="0052112B" w:rsidRPr="00435DDD" w:rsidRDefault="0052112B" w:rsidP="00C03FD8">
            <w:pPr>
              <w:pStyle w:val="TableText0"/>
              <w:keepNext w:val="0"/>
              <w:bidi/>
              <w:spacing w:before="20" w:after="60" w:line="260" w:lineRule="exact"/>
              <w:ind w:left="170"/>
              <w:rPr>
                <w:rFonts w:cs="Traditional Arabic"/>
                <w:sz w:val="20"/>
                <w:szCs w:val="26"/>
                <w:lang w:val="en-US"/>
              </w:rPr>
            </w:pPr>
            <w:r w:rsidRPr="00435DDD">
              <w:rPr>
                <w:rFonts w:cs="Traditional Arabic" w:hint="cs"/>
                <w:sz w:val="20"/>
                <w:szCs w:val="26"/>
                <w:rtl/>
              </w:rPr>
              <w:t xml:space="preserve">حتى </w:t>
            </w:r>
            <w:r w:rsidRPr="00435DDD">
              <w:rPr>
                <w:rFonts w:cs="Traditional Arabic"/>
                <w:sz w:val="20"/>
                <w:szCs w:val="26"/>
                <w:lang w:val="en-US"/>
              </w:rPr>
              <w:t>50 000</w:t>
            </w:r>
          </w:p>
        </w:tc>
        <w:tc>
          <w:tcPr>
            <w:tcW w:w="2268" w:type="dxa"/>
          </w:tcPr>
          <w:p w:rsidR="0052112B" w:rsidRPr="00435DDD" w:rsidRDefault="0052112B" w:rsidP="00C03FD8">
            <w:pPr>
              <w:pStyle w:val="TableText0"/>
              <w:keepNext w:val="0"/>
              <w:bidi/>
              <w:spacing w:before="20" w:after="60" w:line="260" w:lineRule="exact"/>
              <w:jc w:val="center"/>
              <w:rPr>
                <w:rFonts w:cs="Traditional Arabic"/>
                <w:sz w:val="20"/>
                <w:szCs w:val="26"/>
                <w:rtl/>
                <w:lang w:val="en-US"/>
              </w:rPr>
            </w:pPr>
            <w:r w:rsidRPr="00435DDD">
              <w:rPr>
                <w:rFonts w:cs="Traditional Arabic"/>
                <w:sz w:val="20"/>
                <w:szCs w:val="26"/>
                <w:lang w:val="en-US"/>
              </w:rPr>
              <w:t>0,10</w:t>
            </w:r>
          </w:p>
        </w:tc>
      </w:tr>
      <w:tr w:rsidR="0052112B" w:rsidRPr="00435DDD" w:rsidTr="00436EAD">
        <w:trPr>
          <w:jc w:val="center"/>
        </w:trPr>
        <w:tc>
          <w:tcPr>
            <w:tcW w:w="3402" w:type="dxa"/>
          </w:tcPr>
          <w:p w:rsidR="0052112B" w:rsidRPr="00435DDD" w:rsidRDefault="0052112B" w:rsidP="00C03FD8">
            <w:pPr>
              <w:pStyle w:val="TableText0"/>
              <w:keepNext w:val="0"/>
              <w:bidi/>
              <w:spacing w:before="20" w:after="60" w:line="260" w:lineRule="exact"/>
              <w:ind w:left="170"/>
              <w:rPr>
                <w:rFonts w:cs="Traditional Arabic"/>
                <w:sz w:val="20"/>
                <w:szCs w:val="26"/>
                <w:rtl/>
                <w:lang w:val="en-US"/>
              </w:rPr>
            </w:pPr>
            <w:r w:rsidRPr="00435DDD">
              <w:rPr>
                <w:rFonts w:cs="Traditional Arabic" w:hint="cs"/>
                <w:sz w:val="20"/>
                <w:szCs w:val="26"/>
                <w:rtl/>
              </w:rPr>
              <w:t xml:space="preserve">من </w:t>
            </w:r>
            <w:r w:rsidRPr="00435DDD">
              <w:rPr>
                <w:rFonts w:cs="Traditional Arabic"/>
                <w:sz w:val="20"/>
                <w:szCs w:val="26"/>
                <w:lang w:val="en-US"/>
              </w:rPr>
              <w:t>50 001</w:t>
            </w:r>
            <w:r w:rsidRPr="00435DDD">
              <w:rPr>
                <w:rFonts w:cs="Traditional Arabic" w:hint="cs"/>
                <w:sz w:val="20"/>
                <w:szCs w:val="26"/>
                <w:rtl/>
                <w:lang w:val="en-US"/>
              </w:rPr>
              <w:t xml:space="preserve"> إلى </w:t>
            </w:r>
            <w:r w:rsidRPr="00435DDD">
              <w:rPr>
                <w:rFonts w:cs="Traditional Arabic"/>
                <w:sz w:val="20"/>
                <w:szCs w:val="26"/>
                <w:lang w:val="en-US"/>
              </w:rPr>
              <w:t>100 000</w:t>
            </w:r>
          </w:p>
        </w:tc>
        <w:tc>
          <w:tcPr>
            <w:tcW w:w="2268" w:type="dxa"/>
          </w:tcPr>
          <w:p w:rsidR="0052112B" w:rsidRPr="00435DDD" w:rsidRDefault="0052112B" w:rsidP="00C03FD8">
            <w:pPr>
              <w:pStyle w:val="TableText0"/>
              <w:keepNext w:val="0"/>
              <w:bidi/>
              <w:spacing w:before="20" w:after="60" w:line="260" w:lineRule="exact"/>
              <w:jc w:val="center"/>
              <w:rPr>
                <w:rFonts w:cs="Traditional Arabic"/>
                <w:sz w:val="20"/>
                <w:szCs w:val="26"/>
                <w:rtl/>
                <w:lang w:val="en-US"/>
              </w:rPr>
            </w:pPr>
            <w:r w:rsidRPr="00435DDD">
              <w:rPr>
                <w:rFonts w:cs="Traditional Arabic"/>
                <w:sz w:val="20"/>
                <w:szCs w:val="26"/>
                <w:lang w:val="en-US"/>
              </w:rPr>
              <w:t>0,15</w:t>
            </w:r>
          </w:p>
        </w:tc>
      </w:tr>
      <w:tr w:rsidR="0052112B" w:rsidRPr="00435DDD" w:rsidTr="00436EAD">
        <w:trPr>
          <w:trHeight w:val="296"/>
          <w:jc w:val="center"/>
        </w:trPr>
        <w:tc>
          <w:tcPr>
            <w:tcW w:w="3402" w:type="dxa"/>
          </w:tcPr>
          <w:p w:rsidR="0052112B" w:rsidRPr="00435DDD" w:rsidRDefault="0052112B" w:rsidP="00C03FD8">
            <w:pPr>
              <w:pStyle w:val="TableText0"/>
              <w:keepNext w:val="0"/>
              <w:bidi/>
              <w:spacing w:before="20" w:after="60" w:line="260" w:lineRule="exact"/>
              <w:ind w:left="170"/>
              <w:rPr>
                <w:rFonts w:cs="Traditional Arabic"/>
                <w:sz w:val="20"/>
                <w:szCs w:val="26"/>
                <w:rtl/>
                <w:lang w:val="en-US"/>
              </w:rPr>
            </w:pPr>
            <w:r w:rsidRPr="00435DDD">
              <w:rPr>
                <w:rFonts w:cs="Traditional Arabic" w:hint="cs"/>
                <w:sz w:val="20"/>
                <w:szCs w:val="26"/>
                <w:rtl/>
              </w:rPr>
              <w:t xml:space="preserve">من </w:t>
            </w:r>
            <w:r w:rsidRPr="00435DDD">
              <w:rPr>
                <w:rFonts w:cs="Traditional Arabic"/>
                <w:sz w:val="20"/>
                <w:szCs w:val="26"/>
                <w:lang w:val="en-US"/>
              </w:rPr>
              <w:t>100 001</w:t>
            </w:r>
            <w:r w:rsidRPr="00435DDD">
              <w:rPr>
                <w:rFonts w:cs="Traditional Arabic" w:hint="cs"/>
                <w:sz w:val="20"/>
                <w:szCs w:val="26"/>
                <w:rtl/>
                <w:lang w:val="en-US"/>
              </w:rPr>
              <w:t xml:space="preserve"> إلى </w:t>
            </w:r>
            <w:r w:rsidRPr="00435DDD">
              <w:rPr>
                <w:rFonts w:cs="Traditional Arabic"/>
                <w:sz w:val="20"/>
                <w:szCs w:val="26"/>
                <w:lang w:val="en-US"/>
              </w:rPr>
              <w:t>150 000</w:t>
            </w:r>
          </w:p>
        </w:tc>
        <w:tc>
          <w:tcPr>
            <w:tcW w:w="2268" w:type="dxa"/>
          </w:tcPr>
          <w:p w:rsidR="0052112B" w:rsidRPr="00435DDD" w:rsidRDefault="0052112B" w:rsidP="00C03FD8">
            <w:pPr>
              <w:pStyle w:val="TableText0"/>
              <w:keepNext w:val="0"/>
              <w:bidi/>
              <w:spacing w:before="20" w:after="60" w:line="260" w:lineRule="exact"/>
              <w:jc w:val="center"/>
              <w:rPr>
                <w:rFonts w:cs="Traditional Arabic"/>
                <w:sz w:val="20"/>
                <w:szCs w:val="26"/>
                <w:lang w:val="en-US"/>
              </w:rPr>
            </w:pPr>
            <w:r w:rsidRPr="00435DDD">
              <w:rPr>
                <w:rFonts w:cs="Traditional Arabic"/>
                <w:sz w:val="20"/>
                <w:szCs w:val="26"/>
                <w:lang w:val="en-US"/>
              </w:rPr>
              <w:t>0,20</w:t>
            </w:r>
          </w:p>
        </w:tc>
      </w:tr>
      <w:tr w:rsidR="0052112B" w:rsidRPr="00435DDD" w:rsidTr="00436EAD">
        <w:trPr>
          <w:trHeight w:val="296"/>
          <w:jc w:val="center"/>
        </w:trPr>
        <w:tc>
          <w:tcPr>
            <w:tcW w:w="3402" w:type="dxa"/>
          </w:tcPr>
          <w:p w:rsidR="0052112B" w:rsidRPr="00435DDD" w:rsidRDefault="0052112B" w:rsidP="00C03FD8">
            <w:pPr>
              <w:pStyle w:val="TableText0"/>
              <w:keepNext w:val="0"/>
              <w:bidi/>
              <w:spacing w:before="20" w:after="60" w:line="260" w:lineRule="exact"/>
              <w:ind w:left="170"/>
              <w:rPr>
                <w:rFonts w:cs="Traditional Arabic"/>
                <w:sz w:val="20"/>
                <w:szCs w:val="26"/>
                <w:rtl/>
                <w:lang w:val="en-US"/>
              </w:rPr>
            </w:pPr>
            <w:r w:rsidRPr="00435DDD">
              <w:rPr>
                <w:rFonts w:cs="Traditional Arabic" w:hint="cs"/>
                <w:sz w:val="20"/>
                <w:szCs w:val="26"/>
                <w:rtl/>
              </w:rPr>
              <w:t xml:space="preserve">من </w:t>
            </w:r>
            <w:r w:rsidRPr="00435DDD">
              <w:rPr>
                <w:rFonts w:cs="Traditional Arabic"/>
                <w:sz w:val="20"/>
                <w:szCs w:val="26"/>
                <w:lang w:val="en-US"/>
              </w:rPr>
              <w:t>150 001</w:t>
            </w:r>
            <w:r w:rsidRPr="00435DDD">
              <w:rPr>
                <w:rFonts w:cs="Traditional Arabic" w:hint="cs"/>
                <w:sz w:val="20"/>
                <w:szCs w:val="26"/>
                <w:rtl/>
                <w:lang w:val="en-US"/>
              </w:rPr>
              <w:t xml:space="preserve"> إلى </w:t>
            </w:r>
            <w:r w:rsidRPr="00435DDD">
              <w:rPr>
                <w:rFonts w:cs="Traditional Arabic"/>
                <w:sz w:val="20"/>
                <w:szCs w:val="26"/>
                <w:lang w:val="en-US"/>
              </w:rPr>
              <w:t>200 000</w:t>
            </w:r>
          </w:p>
        </w:tc>
        <w:tc>
          <w:tcPr>
            <w:tcW w:w="2268" w:type="dxa"/>
          </w:tcPr>
          <w:p w:rsidR="0052112B" w:rsidRPr="00435DDD" w:rsidRDefault="0052112B" w:rsidP="00C03FD8">
            <w:pPr>
              <w:pStyle w:val="TableText0"/>
              <w:keepNext w:val="0"/>
              <w:bidi/>
              <w:spacing w:before="20" w:after="60" w:line="260" w:lineRule="exact"/>
              <w:jc w:val="center"/>
              <w:rPr>
                <w:rFonts w:cs="Traditional Arabic"/>
                <w:sz w:val="20"/>
                <w:szCs w:val="26"/>
                <w:lang w:val="en-US"/>
              </w:rPr>
            </w:pPr>
            <w:r w:rsidRPr="00435DDD">
              <w:rPr>
                <w:rFonts w:cs="Traditional Arabic"/>
                <w:sz w:val="20"/>
                <w:szCs w:val="26"/>
                <w:lang w:val="en-US"/>
              </w:rPr>
              <w:t>0,35</w:t>
            </w:r>
          </w:p>
        </w:tc>
      </w:tr>
      <w:tr w:rsidR="0052112B" w:rsidRPr="00435DDD" w:rsidTr="00436EAD">
        <w:trPr>
          <w:trHeight w:val="296"/>
          <w:jc w:val="center"/>
        </w:trPr>
        <w:tc>
          <w:tcPr>
            <w:tcW w:w="3402" w:type="dxa"/>
          </w:tcPr>
          <w:p w:rsidR="0052112B" w:rsidRPr="00435DDD" w:rsidRDefault="0052112B" w:rsidP="00C03FD8">
            <w:pPr>
              <w:pStyle w:val="TableText0"/>
              <w:keepNext w:val="0"/>
              <w:bidi/>
              <w:spacing w:before="20" w:after="60" w:line="260" w:lineRule="exact"/>
              <w:ind w:left="170"/>
              <w:rPr>
                <w:rFonts w:cs="Traditional Arabic"/>
                <w:sz w:val="20"/>
                <w:szCs w:val="26"/>
                <w:rtl/>
                <w:lang w:val="en-US"/>
              </w:rPr>
            </w:pPr>
            <w:r w:rsidRPr="00435DDD">
              <w:rPr>
                <w:rFonts w:cs="Traditional Arabic" w:hint="cs"/>
                <w:sz w:val="20"/>
                <w:szCs w:val="26"/>
                <w:rtl/>
              </w:rPr>
              <w:t xml:space="preserve">من </w:t>
            </w:r>
            <w:r w:rsidRPr="00435DDD">
              <w:rPr>
                <w:rFonts w:cs="Traditional Arabic"/>
                <w:sz w:val="20"/>
                <w:szCs w:val="26"/>
                <w:lang w:val="en-US"/>
              </w:rPr>
              <w:t>200 001</w:t>
            </w:r>
            <w:r w:rsidRPr="00435DDD">
              <w:rPr>
                <w:rFonts w:cs="Traditional Arabic" w:hint="cs"/>
                <w:sz w:val="20"/>
                <w:szCs w:val="26"/>
                <w:rtl/>
                <w:lang w:val="en-US"/>
              </w:rPr>
              <w:t xml:space="preserve"> إلى </w:t>
            </w:r>
            <w:r w:rsidRPr="00435DDD">
              <w:rPr>
                <w:rFonts w:cs="Traditional Arabic"/>
                <w:sz w:val="20"/>
                <w:szCs w:val="26"/>
                <w:lang w:val="en-US"/>
              </w:rPr>
              <w:t>250 000</w:t>
            </w:r>
          </w:p>
        </w:tc>
        <w:tc>
          <w:tcPr>
            <w:tcW w:w="2268" w:type="dxa"/>
          </w:tcPr>
          <w:p w:rsidR="0052112B" w:rsidRPr="00435DDD" w:rsidRDefault="0052112B" w:rsidP="00C03FD8">
            <w:pPr>
              <w:pStyle w:val="TableText0"/>
              <w:keepNext w:val="0"/>
              <w:bidi/>
              <w:spacing w:before="20" w:after="60" w:line="260" w:lineRule="exact"/>
              <w:jc w:val="center"/>
              <w:rPr>
                <w:rFonts w:cs="Traditional Arabic"/>
                <w:sz w:val="20"/>
                <w:szCs w:val="26"/>
                <w:lang w:val="en-US"/>
              </w:rPr>
            </w:pPr>
            <w:r w:rsidRPr="00435DDD">
              <w:rPr>
                <w:rFonts w:cs="Traditional Arabic"/>
                <w:sz w:val="20"/>
                <w:szCs w:val="26"/>
                <w:lang w:val="en-US"/>
              </w:rPr>
              <w:t>0,40</w:t>
            </w:r>
          </w:p>
        </w:tc>
      </w:tr>
    </w:tbl>
    <w:p w:rsidR="000649DD" w:rsidRPr="00435DDD" w:rsidRDefault="000649DD" w:rsidP="000649DD">
      <w:pPr>
        <w:pStyle w:val="TableNo0"/>
        <w:rPr>
          <w:rtl/>
        </w:rPr>
      </w:pPr>
      <w:r w:rsidRPr="00435DDD">
        <w:rPr>
          <w:rFonts w:hint="cs"/>
          <w:rtl/>
        </w:rPr>
        <w:lastRenderedPageBreak/>
        <w:t xml:space="preserve">الجـدول </w:t>
      </w:r>
      <w:r w:rsidRPr="00435DDD">
        <w:t>26</w:t>
      </w:r>
      <w:r>
        <w:rPr>
          <w:rFonts w:hint="cs"/>
          <w:rtl/>
        </w:rPr>
        <w:t xml:space="preserve"> (</w:t>
      </w:r>
      <w:r w:rsidRPr="000649DD">
        <w:rPr>
          <w:rFonts w:hint="eastAsia"/>
          <w:sz w:val="14"/>
          <w:szCs w:val="22"/>
          <w:rtl/>
        </w:rPr>
        <w:t> </w:t>
      </w:r>
      <w:r w:rsidRPr="000649DD">
        <w:rPr>
          <w:rFonts w:hint="cs"/>
          <w:i/>
          <w:iCs/>
          <w:rtl/>
        </w:rPr>
        <w:t>تتمة</w:t>
      </w:r>
      <w:r>
        <w:rPr>
          <w:rFonts w:hint="cs"/>
          <w:rtl/>
        </w:rPr>
        <w:t>)</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02"/>
        <w:gridCol w:w="2268"/>
      </w:tblGrid>
      <w:tr w:rsidR="000649DD" w:rsidRPr="00435DDD" w:rsidTr="00436EAD">
        <w:trPr>
          <w:trHeight w:val="296"/>
          <w:jc w:val="center"/>
        </w:trPr>
        <w:tc>
          <w:tcPr>
            <w:tcW w:w="3402" w:type="dxa"/>
          </w:tcPr>
          <w:p w:rsidR="000649DD" w:rsidRPr="00435DDD" w:rsidRDefault="000649DD" w:rsidP="000649DD">
            <w:pPr>
              <w:pStyle w:val="TableHead0"/>
              <w:keepNext w:val="0"/>
              <w:bidi/>
              <w:spacing w:before="40" w:line="260" w:lineRule="exact"/>
              <w:rPr>
                <w:rFonts w:ascii="Times New Roman" w:hAnsi="Times New Roman" w:cs="Traditional Arabic"/>
                <w:b w:val="0"/>
                <w:bCs/>
                <w:sz w:val="20"/>
                <w:szCs w:val="26"/>
                <w:rtl/>
              </w:rPr>
            </w:pPr>
            <w:r w:rsidRPr="00435DDD">
              <w:rPr>
                <w:rFonts w:ascii="Times New Roman" w:hAnsi="Times New Roman" w:cs="Traditional Arabic" w:hint="cs"/>
                <w:b w:val="0"/>
                <w:bCs/>
                <w:sz w:val="20"/>
                <w:szCs w:val="26"/>
                <w:rtl/>
              </w:rPr>
              <w:t>عدد السكان (نسمة)</w:t>
            </w:r>
          </w:p>
        </w:tc>
        <w:tc>
          <w:tcPr>
            <w:tcW w:w="2268" w:type="dxa"/>
          </w:tcPr>
          <w:p w:rsidR="000649DD" w:rsidRPr="00435DDD" w:rsidRDefault="000649DD" w:rsidP="000649DD">
            <w:pPr>
              <w:pStyle w:val="TableHead0"/>
              <w:keepNext w:val="0"/>
              <w:bidi/>
              <w:spacing w:before="40" w:line="260" w:lineRule="exact"/>
              <w:rPr>
                <w:rFonts w:ascii="Times New Roman" w:hAnsi="Times New Roman" w:cs="Traditional Arabic"/>
                <w:sz w:val="20"/>
                <w:szCs w:val="26"/>
                <w:rtl/>
                <w:lang w:val="en-US"/>
              </w:rPr>
            </w:pPr>
            <w:r w:rsidRPr="00435DDD">
              <w:rPr>
                <w:rFonts w:ascii="Times New Roman" w:hAnsi="Times New Roman" w:cs="Traditional Arabic" w:hint="cs"/>
                <w:b w:val="0"/>
                <w:bCs/>
                <w:sz w:val="20"/>
                <w:szCs w:val="26"/>
                <w:rtl/>
              </w:rPr>
              <w:t>قيمة</w:t>
            </w:r>
            <w:r w:rsidRPr="00435DDD">
              <w:rPr>
                <w:rFonts w:ascii="Times New Roman" w:hAnsi="Times New Roman" w:cs="Traditional Arabic" w:hint="cs"/>
                <w:sz w:val="20"/>
                <w:szCs w:val="26"/>
                <w:rtl/>
                <w:lang w:val="en-US"/>
              </w:rPr>
              <w:t xml:space="preserve"> </w:t>
            </w:r>
            <w:r w:rsidRPr="00435DDD">
              <w:rPr>
                <w:rFonts w:ascii="Times New Roman" w:hAnsi="Times New Roman" w:cs="Traditional Arabic"/>
                <w:i/>
                <w:iCs/>
                <w:sz w:val="20"/>
                <w:szCs w:val="26"/>
                <w:lang w:val="en-US"/>
              </w:rPr>
              <w:t>E</w:t>
            </w:r>
          </w:p>
        </w:tc>
      </w:tr>
      <w:tr w:rsidR="0052112B" w:rsidRPr="00435DDD" w:rsidTr="00436EAD">
        <w:trPr>
          <w:trHeight w:val="296"/>
          <w:jc w:val="center"/>
        </w:trPr>
        <w:tc>
          <w:tcPr>
            <w:tcW w:w="3402" w:type="dxa"/>
          </w:tcPr>
          <w:p w:rsidR="0052112B" w:rsidRPr="00435DDD" w:rsidRDefault="0052112B" w:rsidP="00C03FD8">
            <w:pPr>
              <w:pStyle w:val="TableText0"/>
              <w:keepNext w:val="0"/>
              <w:bidi/>
              <w:spacing w:before="20" w:after="60" w:line="260" w:lineRule="exact"/>
              <w:ind w:left="170"/>
              <w:rPr>
                <w:rFonts w:cs="Traditional Arabic"/>
                <w:sz w:val="20"/>
                <w:szCs w:val="26"/>
                <w:rtl/>
                <w:lang w:val="en-US"/>
              </w:rPr>
            </w:pPr>
            <w:r w:rsidRPr="00435DDD">
              <w:rPr>
                <w:rFonts w:cs="Traditional Arabic" w:hint="cs"/>
                <w:sz w:val="20"/>
                <w:szCs w:val="26"/>
                <w:rtl/>
              </w:rPr>
              <w:t xml:space="preserve">من </w:t>
            </w:r>
            <w:r w:rsidRPr="00435DDD">
              <w:rPr>
                <w:rFonts w:cs="Traditional Arabic"/>
                <w:sz w:val="20"/>
                <w:szCs w:val="26"/>
                <w:lang w:val="en-US"/>
              </w:rPr>
              <w:t>250 001</w:t>
            </w:r>
            <w:r w:rsidRPr="00435DDD">
              <w:rPr>
                <w:rFonts w:cs="Traditional Arabic" w:hint="cs"/>
                <w:sz w:val="20"/>
                <w:szCs w:val="26"/>
                <w:rtl/>
                <w:lang w:val="en-US"/>
              </w:rPr>
              <w:t xml:space="preserve"> إلى </w:t>
            </w:r>
            <w:r w:rsidRPr="00435DDD">
              <w:rPr>
                <w:rFonts w:cs="Traditional Arabic"/>
                <w:sz w:val="20"/>
                <w:szCs w:val="26"/>
                <w:lang w:val="en-US"/>
              </w:rPr>
              <w:t>300 000</w:t>
            </w:r>
          </w:p>
        </w:tc>
        <w:tc>
          <w:tcPr>
            <w:tcW w:w="2268" w:type="dxa"/>
          </w:tcPr>
          <w:p w:rsidR="0052112B" w:rsidRPr="00435DDD" w:rsidRDefault="0052112B" w:rsidP="00C03FD8">
            <w:pPr>
              <w:pStyle w:val="TableText0"/>
              <w:keepNext w:val="0"/>
              <w:bidi/>
              <w:spacing w:before="20" w:after="60" w:line="260" w:lineRule="exact"/>
              <w:jc w:val="center"/>
              <w:rPr>
                <w:rFonts w:cs="Traditional Arabic"/>
                <w:sz w:val="20"/>
                <w:szCs w:val="26"/>
                <w:lang w:val="en-US"/>
              </w:rPr>
            </w:pPr>
            <w:r w:rsidRPr="00435DDD">
              <w:rPr>
                <w:rFonts w:cs="Traditional Arabic"/>
                <w:sz w:val="20"/>
                <w:szCs w:val="26"/>
                <w:lang w:val="en-US"/>
              </w:rPr>
              <w:t>0,50</w:t>
            </w:r>
          </w:p>
        </w:tc>
      </w:tr>
      <w:tr w:rsidR="0052112B" w:rsidRPr="00435DDD" w:rsidTr="00436EAD">
        <w:trPr>
          <w:trHeight w:val="296"/>
          <w:jc w:val="center"/>
        </w:trPr>
        <w:tc>
          <w:tcPr>
            <w:tcW w:w="3402" w:type="dxa"/>
          </w:tcPr>
          <w:p w:rsidR="0052112B" w:rsidRPr="00435DDD" w:rsidRDefault="0052112B" w:rsidP="00C03FD8">
            <w:pPr>
              <w:pStyle w:val="TableText0"/>
              <w:keepNext w:val="0"/>
              <w:bidi/>
              <w:spacing w:before="20" w:after="60" w:line="260" w:lineRule="exact"/>
              <w:ind w:left="170"/>
              <w:rPr>
                <w:rFonts w:cs="Traditional Arabic"/>
                <w:sz w:val="20"/>
                <w:szCs w:val="26"/>
                <w:rtl/>
                <w:lang w:val="en-US"/>
              </w:rPr>
            </w:pPr>
            <w:r w:rsidRPr="00435DDD">
              <w:rPr>
                <w:rFonts w:cs="Traditional Arabic" w:hint="cs"/>
                <w:sz w:val="20"/>
                <w:szCs w:val="26"/>
                <w:rtl/>
              </w:rPr>
              <w:t xml:space="preserve">من </w:t>
            </w:r>
            <w:r w:rsidRPr="00435DDD">
              <w:rPr>
                <w:rFonts w:cs="Traditional Arabic"/>
                <w:sz w:val="20"/>
                <w:szCs w:val="26"/>
                <w:lang w:val="en-US"/>
              </w:rPr>
              <w:t>300 001</w:t>
            </w:r>
            <w:r w:rsidRPr="00435DDD">
              <w:rPr>
                <w:rFonts w:cs="Traditional Arabic" w:hint="cs"/>
                <w:sz w:val="20"/>
                <w:szCs w:val="26"/>
                <w:rtl/>
                <w:lang w:val="en-US"/>
              </w:rPr>
              <w:t xml:space="preserve"> إلى </w:t>
            </w:r>
            <w:r w:rsidRPr="00435DDD">
              <w:rPr>
                <w:rFonts w:cs="Traditional Arabic"/>
                <w:sz w:val="20"/>
                <w:szCs w:val="26"/>
                <w:lang w:val="en-US"/>
              </w:rPr>
              <w:t>350 000</w:t>
            </w:r>
          </w:p>
        </w:tc>
        <w:tc>
          <w:tcPr>
            <w:tcW w:w="2268" w:type="dxa"/>
          </w:tcPr>
          <w:p w:rsidR="0052112B" w:rsidRPr="00435DDD" w:rsidRDefault="0052112B" w:rsidP="00C03FD8">
            <w:pPr>
              <w:pStyle w:val="TableText0"/>
              <w:keepNext w:val="0"/>
              <w:bidi/>
              <w:spacing w:before="20" w:after="60" w:line="260" w:lineRule="exact"/>
              <w:jc w:val="center"/>
              <w:rPr>
                <w:rFonts w:cs="Traditional Arabic"/>
                <w:sz w:val="20"/>
                <w:szCs w:val="26"/>
                <w:lang w:val="en-US"/>
              </w:rPr>
            </w:pPr>
            <w:r w:rsidRPr="00435DDD">
              <w:rPr>
                <w:rFonts w:cs="Traditional Arabic"/>
                <w:sz w:val="20"/>
                <w:szCs w:val="26"/>
                <w:lang w:val="en-US"/>
              </w:rPr>
              <w:t>0,60</w:t>
            </w:r>
          </w:p>
        </w:tc>
      </w:tr>
      <w:tr w:rsidR="0052112B" w:rsidRPr="00435DDD" w:rsidTr="00436EAD">
        <w:trPr>
          <w:trHeight w:val="296"/>
          <w:jc w:val="center"/>
        </w:trPr>
        <w:tc>
          <w:tcPr>
            <w:tcW w:w="3402" w:type="dxa"/>
          </w:tcPr>
          <w:p w:rsidR="0052112B" w:rsidRPr="00435DDD" w:rsidRDefault="0052112B" w:rsidP="00C03FD8">
            <w:pPr>
              <w:pStyle w:val="TableText0"/>
              <w:keepNext w:val="0"/>
              <w:bidi/>
              <w:spacing w:before="20" w:after="60" w:line="260" w:lineRule="exact"/>
              <w:ind w:left="170"/>
              <w:rPr>
                <w:rFonts w:cs="Traditional Arabic"/>
                <w:sz w:val="20"/>
                <w:szCs w:val="26"/>
                <w:rtl/>
                <w:lang w:val="en-US"/>
              </w:rPr>
            </w:pPr>
            <w:r w:rsidRPr="00435DDD">
              <w:rPr>
                <w:rFonts w:cs="Traditional Arabic" w:hint="cs"/>
                <w:sz w:val="20"/>
                <w:szCs w:val="26"/>
                <w:rtl/>
              </w:rPr>
              <w:t xml:space="preserve">من </w:t>
            </w:r>
            <w:r w:rsidRPr="00435DDD">
              <w:rPr>
                <w:rFonts w:cs="Traditional Arabic"/>
                <w:sz w:val="20"/>
                <w:szCs w:val="26"/>
                <w:lang w:val="en-US"/>
              </w:rPr>
              <w:t>350 001</w:t>
            </w:r>
            <w:r w:rsidRPr="00435DDD">
              <w:rPr>
                <w:rFonts w:cs="Traditional Arabic" w:hint="cs"/>
                <w:sz w:val="20"/>
                <w:szCs w:val="26"/>
                <w:rtl/>
                <w:lang w:val="en-US"/>
              </w:rPr>
              <w:t xml:space="preserve"> إلى </w:t>
            </w:r>
            <w:r w:rsidRPr="00435DDD">
              <w:rPr>
                <w:rFonts w:cs="Traditional Arabic"/>
                <w:sz w:val="20"/>
                <w:szCs w:val="26"/>
                <w:lang w:val="en-US"/>
              </w:rPr>
              <w:t>400 000</w:t>
            </w:r>
          </w:p>
        </w:tc>
        <w:tc>
          <w:tcPr>
            <w:tcW w:w="2268" w:type="dxa"/>
          </w:tcPr>
          <w:p w:rsidR="0052112B" w:rsidRPr="00435DDD" w:rsidRDefault="0052112B" w:rsidP="00C03FD8">
            <w:pPr>
              <w:pStyle w:val="TableText0"/>
              <w:keepNext w:val="0"/>
              <w:bidi/>
              <w:spacing w:before="20" w:after="60" w:line="260" w:lineRule="exact"/>
              <w:jc w:val="center"/>
              <w:rPr>
                <w:rFonts w:cs="Traditional Arabic"/>
                <w:sz w:val="20"/>
                <w:szCs w:val="26"/>
                <w:lang w:val="en-US"/>
              </w:rPr>
            </w:pPr>
            <w:r w:rsidRPr="00435DDD">
              <w:rPr>
                <w:rFonts w:cs="Traditional Arabic"/>
                <w:sz w:val="20"/>
                <w:szCs w:val="26"/>
                <w:lang w:val="en-US"/>
              </w:rPr>
              <w:t>0,75</w:t>
            </w:r>
          </w:p>
        </w:tc>
      </w:tr>
      <w:tr w:rsidR="0052112B" w:rsidRPr="00435DDD" w:rsidTr="00436EAD">
        <w:trPr>
          <w:trHeight w:val="296"/>
          <w:jc w:val="center"/>
        </w:trPr>
        <w:tc>
          <w:tcPr>
            <w:tcW w:w="3402" w:type="dxa"/>
          </w:tcPr>
          <w:p w:rsidR="0052112B" w:rsidRPr="00435DDD" w:rsidRDefault="0052112B" w:rsidP="00C03FD8">
            <w:pPr>
              <w:pStyle w:val="TableText0"/>
              <w:keepNext w:val="0"/>
              <w:bidi/>
              <w:spacing w:before="20" w:after="60" w:line="260" w:lineRule="exact"/>
              <w:ind w:left="170"/>
              <w:rPr>
                <w:rFonts w:cs="Traditional Arabic"/>
                <w:sz w:val="20"/>
                <w:szCs w:val="26"/>
                <w:rtl/>
                <w:lang w:val="en-US"/>
              </w:rPr>
            </w:pPr>
            <w:r w:rsidRPr="00435DDD">
              <w:rPr>
                <w:rFonts w:cs="Traditional Arabic" w:hint="cs"/>
                <w:sz w:val="20"/>
                <w:szCs w:val="26"/>
                <w:rtl/>
              </w:rPr>
              <w:t xml:space="preserve">من </w:t>
            </w:r>
            <w:r w:rsidRPr="00435DDD">
              <w:rPr>
                <w:rFonts w:cs="Traditional Arabic"/>
                <w:sz w:val="20"/>
                <w:szCs w:val="26"/>
                <w:lang w:val="en-US"/>
              </w:rPr>
              <w:t>400 001</w:t>
            </w:r>
            <w:r w:rsidRPr="00435DDD">
              <w:rPr>
                <w:rFonts w:cs="Traditional Arabic" w:hint="cs"/>
                <w:sz w:val="20"/>
                <w:szCs w:val="26"/>
                <w:rtl/>
                <w:lang w:val="en-US"/>
              </w:rPr>
              <w:t xml:space="preserve"> إلى </w:t>
            </w:r>
            <w:r w:rsidRPr="00435DDD">
              <w:rPr>
                <w:rFonts w:cs="Traditional Arabic"/>
                <w:sz w:val="20"/>
                <w:szCs w:val="26"/>
                <w:lang w:val="en-US"/>
              </w:rPr>
              <w:t>450 000</w:t>
            </w:r>
          </w:p>
        </w:tc>
        <w:tc>
          <w:tcPr>
            <w:tcW w:w="2268" w:type="dxa"/>
          </w:tcPr>
          <w:p w:rsidR="0052112B" w:rsidRPr="00435DDD" w:rsidRDefault="0052112B" w:rsidP="00C03FD8">
            <w:pPr>
              <w:pStyle w:val="TableText0"/>
              <w:keepNext w:val="0"/>
              <w:bidi/>
              <w:spacing w:before="20" w:after="60" w:line="260" w:lineRule="exact"/>
              <w:jc w:val="center"/>
              <w:rPr>
                <w:rFonts w:cs="Traditional Arabic"/>
                <w:sz w:val="20"/>
                <w:szCs w:val="26"/>
                <w:lang w:val="en-US"/>
              </w:rPr>
            </w:pPr>
            <w:r w:rsidRPr="00435DDD">
              <w:rPr>
                <w:rFonts w:cs="Traditional Arabic"/>
                <w:sz w:val="20"/>
                <w:szCs w:val="26"/>
                <w:lang w:val="en-US"/>
              </w:rPr>
              <w:t>0,90</w:t>
            </w:r>
          </w:p>
        </w:tc>
      </w:tr>
      <w:tr w:rsidR="0052112B" w:rsidRPr="00435DDD" w:rsidTr="00436EAD">
        <w:trPr>
          <w:trHeight w:val="296"/>
          <w:jc w:val="center"/>
        </w:trPr>
        <w:tc>
          <w:tcPr>
            <w:tcW w:w="3402" w:type="dxa"/>
          </w:tcPr>
          <w:p w:rsidR="0052112B" w:rsidRPr="00435DDD" w:rsidRDefault="0052112B" w:rsidP="00C03FD8">
            <w:pPr>
              <w:pStyle w:val="TableText0"/>
              <w:keepNext w:val="0"/>
              <w:bidi/>
              <w:spacing w:before="20" w:after="60" w:line="260" w:lineRule="exact"/>
              <w:ind w:left="170"/>
              <w:rPr>
                <w:rFonts w:cs="Traditional Arabic"/>
                <w:sz w:val="20"/>
                <w:szCs w:val="26"/>
                <w:rtl/>
                <w:lang w:val="en-US"/>
              </w:rPr>
            </w:pPr>
            <w:r w:rsidRPr="00435DDD">
              <w:rPr>
                <w:rFonts w:cs="Traditional Arabic" w:hint="cs"/>
                <w:sz w:val="20"/>
                <w:szCs w:val="26"/>
                <w:rtl/>
              </w:rPr>
              <w:t>فوق</w:t>
            </w:r>
            <w:r w:rsidRPr="00435DDD">
              <w:rPr>
                <w:rFonts w:cs="Traditional Arabic" w:hint="cs"/>
                <w:sz w:val="20"/>
                <w:szCs w:val="26"/>
                <w:rtl/>
                <w:lang w:val="en-US"/>
              </w:rPr>
              <w:t xml:space="preserve"> </w:t>
            </w:r>
            <w:r w:rsidRPr="00435DDD">
              <w:rPr>
                <w:rFonts w:cs="Traditional Arabic"/>
                <w:sz w:val="20"/>
                <w:szCs w:val="26"/>
                <w:lang w:val="en-US"/>
              </w:rPr>
              <w:t>450 000</w:t>
            </w:r>
          </w:p>
        </w:tc>
        <w:tc>
          <w:tcPr>
            <w:tcW w:w="2268" w:type="dxa"/>
          </w:tcPr>
          <w:p w:rsidR="0052112B" w:rsidRPr="00435DDD" w:rsidRDefault="0052112B" w:rsidP="00C03FD8">
            <w:pPr>
              <w:pStyle w:val="TableText0"/>
              <w:keepNext w:val="0"/>
              <w:bidi/>
              <w:spacing w:before="20" w:after="60" w:line="260" w:lineRule="exact"/>
              <w:jc w:val="center"/>
              <w:rPr>
                <w:rFonts w:cs="Traditional Arabic"/>
                <w:sz w:val="20"/>
                <w:szCs w:val="26"/>
                <w:lang w:val="en-US"/>
              </w:rPr>
            </w:pPr>
            <w:r w:rsidRPr="00435DDD">
              <w:rPr>
                <w:rFonts w:cs="Traditional Arabic"/>
                <w:sz w:val="20"/>
                <w:szCs w:val="26"/>
                <w:lang w:val="en-US"/>
              </w:rPr>
              <w:t>1,00</w:t>
            </w:r>
          </w:p>
        </w:tc>
      </w:tr>
    </w:tbl>
    <w:p w:rsidR="0052112B" w:rsidRPr="00435DDD" w:rsidRDefault="0052112B" w:rsidP="005708ED">
      <w:pPr>
        <w:spacing w:before="360"/>
        <w:rPr>
          <w:rtl/>
          <w:lang w:val="fr-FR"/>
        </w:rPr>
      </w:pPr>
      <w:r w:rsidRPr="00435DDD">
        <w:rPr>
          <w:rFonts w:hint="cs"/>
          <w:rtl/>
          <w:lang w:val="fr-LU"/>
        </w:rPr>
        <w:t>ولا تقل</w:t>
      </w:r>
      <w:r w:rsidRPr="00435DDD">
        <w:rPr>
          <w:rtl/>
          <w:lang w:val="fr-LU"/>
        </w:rPr>
        <w:t xml:space="preserve"> القيمة</w:t>
      </w:r>
      <w:r w:rsidRPr="00435DDD">
        <w:rPr>
          <w:rFonts w:hint="cs"/>
          <w:rtl/>
          <w:lang w:val="fr-LU"/>
        </w:rPr>
        <w:t xml:space="preserve"> </w:t>
      </w:r>
      <w:r w:rsidRPr="00435DDD">
        <w:rPr>
          <w:i/>
          <w:iCs/>
          <w:lang w:val="fr-FR"/>
        </w:rPr>
        <w:t>V</w:t>
      </w:r>
      <w:r w:rsidRPr="00435DDD">
        <w:rPr>
          <w:rtl/>
          <w:lang w:val="fr-LU"/>
        </w:rPr>
        <w:t xml:space="preserve"> </w:t>
      </w:r>
      <w:r w:rsidRPr="00435DDD">
        <w:rPr>
          <w:rFonts w:hint="cs"/>
          <w:rtl/>
          <w:lang w:val="fr-LU"/>
        </w:rPr>
        <w:t>التي يتعيَّن دفعها</w:t>
      </w:r>
      <w:r w:rsidRPr="00435DDD">
        <w:rPr>
          <w:rtl/>
          <w:lang w:val="fr-LU"/>
        </w:rPr>
        <w:t xml:space="preserve"> مقابل استعمال الترددات الراديوية </w:t>
      </w:r>
      <w:r w:rsidRPr="00435DDD">
        <w:rPr>
          <w:rFonts w:hint="cs"/>
          <w:rtl/>
          <w:lang w:val="fr-LU"/>
        </w:rPr>
        <w:t>عن</w:t>
      </w:r>
      <w:r w:rsidRPr="00435DDD">
        <w:rPr>
          <w:rtl/>
          <w:lang w:val="fr-LU"/>
        </w:rPr>
        <w:t xml:space="preserve"> </w:t>
      </w:r>
      <w:r w:rsidRPr="00435DDD">
        <w:t>(</w:t>
      </w:r>
      <w:r w:rsidRPr="00435DDD">
        <w:rPr>
          <w:i/>
        </w:rPr>
        <w:t>T</w:t>
      </w:r>
      <w:r w:rsidRPr="00435DDD">
        <w:rPr>
          <w:position w:val="-4"/>
          <w:sz w:val="16"/>
        </w:rPr>
        <w:t>2</w:t>
      </w:r>
      <w:r w:rsidRPr="00435DDD">
        <w:t> </w:t>
      </w:r>
      <w:r w:rsidRPr="00435DDD">
        <w:rPr>
          <w:rFonts w:ascii="Symbol" w:hAnsi="Symbol"/>
          <w:lang w:val="fr-FR"/>
        </w:rPr>
        <w:t></w:t>
      </w:r>
      <w:r w:rsidRPr="00435DDD">
        <w:t> R$ 20,00)</w:t>
      </w:r>
      <w:r w:rsidRPr="00435DDD">
        <w:rPr>
          <w:rFonts w:hint="cs"/>
          <w:rtl/>
        </w:rPr>
        <w:t>.</w:t>
      </w:r>
    </w:p>
    <w:p w:rsidR="0052112B" w:rsidRPr="00435DDD" w:rsidRDefault="0052112B" w:rsidP="0052112B">
      <w:pPr>
        <w:rPr>
          <w:rtl/>
          <w:lang w:val="fr-LU"/>
        </w:rPr>
      </w:pPr>
      <w:r w:rsidRPr="00435DDD">
        <w:rPr>
          <w:rtl/>
          <w:lang w:val="fr-LU"/>
        </w:rPr>
        <w:t>وت</w:t>
      </w:r>
      <w:r w:rsidRPr="00435DDD">
        <w:rPr>
          <w:rFonts w:hint="cs"/>
          <w:rtl/>
          <w:lang w:val="fr-LU"/>
        </w:rPr>
        <w:t>ُ</w:t>
      </w:r>
      <w:r w:rsidRPr="00435DDD">
        <w:rPr>
          <w:rtl/>
          <w:lang w:val="fr-LU"/>
        </w:rPr>
        <w:t>طبق من أجل الحالات التالية قيمة</w:t>
      </w:r>
      <w:r w:rsidRPr="00435DDD">
        <w:rPr>
          <w:rFonts w:hint="cs"/>
          <w:rtl/>
          <w:lang w:val="fr-LU"/>
        </w:rPr>
        <w:t xml:space="preserve"> </w:t>
      </w:r>
      <w:r w:rsidRPr="00435DDD">
        <w:rPr>
          <w:i/>
          <w:iCs/>
          <w:lang w:val="fr-FR"/>
        </w:rPr>
        <w:t>V</w:t>
      </w:r>
      <w:r w:rsidRPr="00435DDD">
        <w:rPr>
          <w:rtl/>
          <w:lang w:val="fr-LU"/>
        </w:rPr>
        <w:t xml:space="preserve"> ثابتة: الخدمة الراديوية للهواة وخدمات نطاق المواطنين والمحطات الساحلية والمحطات على متن السفن والمحطات في الموانئ والمحطات على متن الطائرات و</w:t>
      </w:r>
      <w:r w:rsidRPr="00435DDD">
        <w:rPr>
          <w:rFonts w:hint="cs"/>
          <w:rtl/>
          <w:lang w:val="fr-LU"/>
        </w:rPr>
        <w:t>محطات الطيران</w:t>
      </w:r>
      <w:r w:rsidRPr="00435DDD">
        <w:rPr>
          <w:rtl/>
          <w:lang w:val="fr-LU"/>
        </w:rPr>
        <w:t xml:space="preserve"> ومحطات </w:t>
      </w:r>
      <w:r w:rsidRPr="00435DDD">
        <w:rPr>
          <w:rFonts w:hint="cs"/>
          <w:rtl/>
          <w:lang w:val="fr-LU"/>
        </w:rPr>
        <w:t xml:space="preserve">خدمات </w:t>
      </w:r>
      <w:r w:rsidRPr="00435DDD">
        <w:rPr>
          <w:rtl/>
          <w:lang w:val="fr-LU"/>
        </w:rPr>
        <w:t xml:space="preserve">الإذاعة </w:t>
      </w:r>
      <w:r w:rsidRPr="00435DDD">
        <w:rPr>
          <w:rFonts w:hint="cs"/>
          <w:rtl/>
          <w:lang w:val="fr-LU"/>
        </w:rPr>
        <w:t>المجتمعية</w:t>
      </w:r>
      <w:r w:rsidRPr="00435DDD">
        <w:rPr>
          <w:rtl/>
          <w:lang w:val="fr-LU"/>
        </w:rPr>
        <w:t>.</w:t>
      </w:r>
    </w:p>
    <w:p w:rsidR="0052112B" w:rsidRPr="00435DDD" w:rsidRDefault="0052112B" w:rsidP="0052112B">
      <w:pPr>
        <w:keepNext/>
        <w:keepLines/>
        <w:spacing w:after="120"/>
        <w:rPr>
          <w:rtl/>
          <w:lang w:val="fr-LU"/>
        </w:rPr>
      </w:pPr>
      <w:r w:rsidRPr="00435DDD">
        <w:rPr>
          <w:rtl/>
          <w:lang w:val="fr-LU"/>
        </w:rPr>
        <w:t>و</w:t>
      </w:r>
      <w:r w:rsidRPr="00435DDD">
        <w:rPr>
          <w:rFonts w:hint="cs"/>
          <w:rtl/>
          <w:lang w:val="fr-LU"/>
        </w:rPr>
        <w:t xml:space="preserve">لأغراض التنظيم، تخضع </w:t>
      </w:r>
      <w:r w:rsidRPr="00435DDD">
        <w:rPr>
          <w:rtl/>
          <w:lang w:val="fr-LU"/>
        </w:rPr>
        <w:t xml:space="preserve">الأنظمة التالية </w:t>
      </w:r>
      <w:r w:rsidRPr="00435DDD">
        <w:rPr>
          <w:rFonts w:hint="cs"/>
          <w:rtl/>
          <w:lang w:val="fr-LU"/>
        </w:rPr>
        <w:t>ل</w:t>
      </w:r>
      <w:r w:rsidRPr="00435DDD">
        <w:rPr>
          <w:rtl/>
          <w:lang w:val="fr-LU"/>
        </w:rPr>
        <w:t>تسديد رسوم الاستعمال الملائمة:</w:t>
      </w:r>
    </w:p>
    <w:p w:rsidR="0052112B" w:rsidRPr="00435DDD" w:rsidRDefault="0052112B" w:rsidP="0052112B">
      <w:pPr>
        <w:pStyle w:val="enumlev1"/>
        <w:keepNext/>
        <w:keepLines/>
        <w:rPr>
          <w:rtl/>
        </w:rPr>
      </w:pPr>
      <w:r w:rsidRPr="00435DDD">
        <w:rPr>
          <w:rFonts w:hint="cs"/>
          <w:rtl/>
        </w:rPr>
        <w:t>-</w:t>
      </w:r>
      <w:r w:rsidRPr="00435DDD">
        <w:rPr>
          <w:rFonts w:hint="cs"/>
          <w:rtl/>
        </w:rPr>
        <w:tab/>
      </w:r>
      <w:r w:rsidRPr="00435DDD">
        <w:rPr>
          <w:rtl/>
        </w:rPr>
        <w:t>من نقطة إلى نقطة بمجرد تخصيص كل تردد إرسال</w:t>
      </w:r>
      <w:r w:rsidRPr="00435DDD">
        <w:rPr>
          <w:rFonts w:hint="cs"/>
          <w:rtl/>
        </w:rPr>
        <w:t>؛</w:t>
      </w:r>
    </w:p>
    <w:p w:rsidR="0052112B" w:rsidRPr="00435DDD" w:rsidRDefault="0052112B" w:rsidP="00252264">
      <w:pPr>
        <w:pStyle w:val="enumlev1"/>
      </w:pPr>
      <w:r w:rsidRPr="00435DDD">
        <w:rPr>
          <w:rFonts w:hint="cs"/>
          <w:rtl/>
        </w:rPr>
        <w:t>-</w:t>
      </w:r>
      <w:r w:rsidRPr="00435DDD">
        <w:rPr>
          <w:rFonts w:hint="cs"/>
          <w:rtl/>
        </w:rPr>
        <w:tab/>
      </w:r>
      <w:r w:rsidRPr="00435DDD">
        <w:rPr>
          <w:rtl/>
        </w:rPr>
        <w:t>من ن</w:t>
      </w:r>
      <w:r w:rsidRPr="00435DDD">
        <w:rPr>
          <w:rFonts w:hint="cs"/>
          <w:rtl/>
        </w:rPr>
        <w:t>ق</w:t>
      </w:r>
      <w:r w:rsidRPr="00435DDD">
        <w:rPr>
          <w:rtl/>
        </w:rPr>
        <w:t xml:space="preserve">طة ثابتة إلى منطقة - بمجرد تخصيص كل تردد راديوي في حالة الاستقبال </w:t>
      </w:r>
      <w:r w:rsidRPr="00435DDD">
        <w:rPr>
          <w:rFonts w:hint="cs"/>
          <w:rtl/>
        </w:rPr>
        <w:t>في</w:t>
      </w:r>
      <w:r w:rsidRPr="00435DDD">
        <w:rPr>
          <w:rtl/>
        </w:rPr>
        <w:t xml:space="preserve"> المحطات العقدية أو المحطات القاعدة أو المحطات الفضائية أو الإرسال منها.</w:t>
      </w:r>
      <w:r w:rsidRPr="00435DDD">
        <w:rPr>
          <w:rFonts w:hint="cs"/>
          <w:rtl/>
        </w:rPr>
        <w:t xml:space="preserve"> وفي حالة الاتصالات المباشرة بين المحطات الطرفية يكون الدفع مستحقاً بعد تخصيص كل تردد راديوي يستعمل بصورة جماعية في جهاز المحطات الطرفية. وبالنسبة إلى الأنشطة غير الاتجاهية من نقطة</w:t>
      </w:r>
      <w:r w:rsidR="00252264" w:rsidRPr="00435DDD">
        <w:rPr>
          <w:rFonts w:hint="cs"/>
          <w:rtl/>
        </w:rPr>
        <w:t>-</w:t>
      </w:r>
      <w:r w:rsidRPr="00435DDD">
        <w:rPr>
          <w:rFonts w:hint="cs"/>
          <w:rtl/>
        </w:rPr>
        <w:t>إلى</w:t>
      </w:r>
      <w:r w:rsidR="00252264" w:rsidRPr="00435DDD">
        <w:rPr>
          <w:rFonts w:hint="cs"/>
          <w:rtl/>
        </w:rPr>
        <w:t>-</w:t>
      </w:r>
      <w:r w:rsidRPr="00435DDD">
        <w:rPr>
          <w:rFonts w:hint="cs"/>
          <w:rtl/>
        </w:rPr>
        <w:t>منطقة يستحق الدفع بعد تخصيص كل تردد راديوي لمحطة الإرسال.</w:t>
      </w:r>
    </w:p>
    <w:p w:rsidR="0052112B" w:rsidRPr="00435DDD" w:rsidRDefault="0052112B" w:rsidP="0052112B">
      <w:pPr>
        <w:rPr>
          <w:rtl/>
          <w:lang w:val="fr-LU"/>
        </w:rPr>
      </w:pPr>
      <w:r w:rsidRPr="00435DDD">
        <w:rPr>
          <w:rFonts w:hint="cs"/>
          <w:rtl/>
          <w:lang w:val="fr-LU"/>
        </w:rPr>
        <w:t>وفي حالة الانطباق، يتم فرض رسوم على أي تصريح باستخدام تردد راديوي بعد إصدار هذا التصريح أو تجديده.</w:t>
      </w:r>
    </w:p>
    <w:p w:rsidR="0052112B" w:rsidRPr="00435DDD" w:rsidRDefault="0052112B" w:rsidP="005708ED">
      <w:pPr>
        <w:rPr>
          <w:rtl/>
          <w:lang w:val="fr-LU"/>
        </w:rPr>
      </w:pPr>
      <w:r w:rsidRPr="00435DDD">
        <w:rPr>
          <w:rFonts w:hint="cs"/>
          <w:rtl/>
          <w:lang w:val="fr-LU"/>
        </w:rPr>
        <w:t>ويعفى ما يلي من رسوم الطيف: الطيف الذي تستخدمه أجهزة موثقة قصيرة المدى؛ والطيف الذي تستخدمه القوات المسلحة في</w:t>
      </w:r>
      <w:r w:rsidR="005708ED" w:rsidRPr="00435DDD">
        <w:rPr>
          <w:rFonts w:hint="eastAsia"/>
          <w:rtl/>
          <w:lang w:val="fr-LU"/>
        </w:rPr>
        <w:t> </w:t>
      </w:r>
      <w:r w:rsidRPr="00435DDD">
        <w:rPr>
          <w:rFonts w:hint="cs"/>
          <w:rtl/>
          <w:lang w:val="fr-LU"/>
        </w:rPr>
        <w:t>الترددات الموزَّعة للاستخدام العسكري حصراً؛ واستعمال الطيف مؤقتاً لدى البعثات الدبلوماسية وممثليات المنظمات الدولية والمكاتب القنصلية، بما في ذلك السُفن والطائرات الحربية الأجنبية التي ت</w:t>
      </w:r>
      <w:r w:rsidR="00C60E09" w:rsidRPr="00435DDD">
        <w:rPr>
          <w:rFonts w:hint="cs"/>
          <w:rtl/>
          <w:lang w:val="fr-LU"/>
        </w:rPr>
        <w:t>قوم بزيارات رسمية إلى البرازيل.</w:t>
      </w:r>
    </w:p>
    <w:p w:rsidR="0052112B" w:rsidRPr="00435DDD" w:rsidRDefault="0052112B" w:rsidP="0052112B">
      <w:pPr>
        <w:pStyle w:val="Heading3"/>
        <w:rPr>
          <w:rtl/>
        </w:rPr>
      </w:pPr>
      <w:bookmarkStart w:id="274" w:name="_Toc413686694"/>
      <w:bookmarkStart w:id="275" w:name="_Toc414279238"/>
      <w:r w:rsidRPr="00435DDD">
        <w:t>11.2.5</w:t>
      </w:r>
      <w:r w:rsidRPr="00435DDD">
        <w:rPr>
          <w:rFonts w:hint="cs"/>
          <w:rtl/>
        </w:rPr>
        <w:tab/>
        <w:t xml:space="preserve">تجربة جمهورية كوريا على صعيد رسوم </w:t>
      </w:r>
      <w:r w:rsidR="001174D6" w:rsidRPr="00435DDD">
        <w:rPr>
          <w:rFonts w:hint="cs"/>
          <w:rtl/>
          <w:lang w:bidi="ar-EG"/>
        </w:rPr>
        <w:t xml:space="preserve">استخدام </w:t>
      </w:r>
      <w:r w:rsidRPr="00435DDD">
        <w:rPr>
          <w:rFonts w:hint="cs"/>
          <w:rtl/>
        </w:rPr>
        <w:t>الطيف</w:t>
      </w:r>
      <w:bookmarkEnd w:id="274"/>
      <w:bookmarkEnd w:id="275"/>
    </w:p>
    <w:p w:rsidR="0052112B" w:rsidRPr="00435DDD" w:rsidRDefault="0052112B" w:rsidP="005B4CF9">
      <w:pPr>
        <w:rPr>
          <w:spacing w:val="-2"/>
          <w:rtl/>
          <w:lang w:val="fr-LU"/>
        </w:rPr>
      </w:pPr>
      <w:r w:rsidRPr="00435DDD">
        <w:rPr>
          <w:rFonts w:hint="cs"/>
          <w:spacing w:val="-2"/>
          <w:rtl/>
          <w:lang w:val="fr-LU"/>
        </w:rPr>
        <w:t>الطيف الراديوي يدخل بين الأصول العامة وليس من الممتلكات الخاصة ويحصل مستعملو الطيف على فوائد اقتصادية من خلال استعمال هذا الطيف الراديوي. ويعني ذلك أن المستعملين يستفيدون من الأصول العامة عن طريق تشغيل المحطات الراديوية. ولذلك يتعيَّن أن يدفع مستعملو ا</w:t>
      </w:r>
      <w:r w:rsidR="001174D6" w:rsidRPr="00435DDD">
        <w:rPr>
          <w:rFonts w:hint="cs"/>
          <w:spacing w:val="-2"/>
          <w:rtl/>
          <w:lang w:val="fr-LU"/>
        </w:rPr>
        <w:t>لطيف مبلغاً كافياً في شكل رسوم لاستخدام ا</w:t>
      </w:r>
      <w:r w:rsidRPr="00435DDD">
        <w:rPr>
          <w:rFonts w:hint="cs"/>
          <w:spacing w:val="-2"/>
          <w:rtl/>
          <w:lang w:val="fr-LU"/>
        </w:rPr>
        <w:t>لطيف تعادل القيمة الاقتصادية للطيف</w:t>
      </w:r>
      <w:r w:rsidR="005B4CF9" w:rsidRPr="00435DDD">
        <w:rPr>
          <w:rFonts w:hint="eastAsia"/>
          <w:spacing w:val="-2"/>
          <w:rtl/>
          <w:lang w:val="fr-LU"/>
        </w:rPr>
        <w:t> </w:t>
      </w:r>
      <w:r w:rsidRPr="00435DDD">
        <w:rPr>
          <w:rFonts w:hint="cs"/>
          <w:spacing w:val="-2"/>
          <w:rtl/>
          <w:lang w:val="fr-LU"/>
        </w:rPr>
        <w:t xml:space="preserve">الراديوي. </w:t>
      </w:r>
    </w:p>
    <w:p w:rsidR="0052112B" w:rsidRPr="00435DDD" w:rsidRDefault="0052112B" w:rsidP="00A56B0B">
      <w:pPr>
        <w:rPr>
          <w:rtl/>
          <w:lang w:val="fr-LU"/>
        </w:rPr>
      </w:pPr>
      <w:r w:rsidRPr="00435DDD">
        <w:rPr>
          <w:rFonts w:hint="cs"/>
          <w:rtl/>
          <w:lang w:val="fr-LU"/>
        </w:rPr>
        <w:t xml:space="preserve">وتوفر رسوم </w:t>
      </w:r>
      <w:r w:rsidR="00A56B0B" w:rsidRPr="00435DDD">
        <w:rPr>
          <w:rFonts w:hint="cs"/>
          <w:rtl/>
          <w:lang w:val="fr-LU"/>
        </w:rPr>
        <w:t xml:space="preserve">استخدام </w:t>
      </w:r>
      <w:r w:rsidRPr="00435DDD">
        <w:rPr>
          <w:rFonts w:hint="cs"/>
          <w:rtl/>
          <w:lang w:val="fr-LU"/>
        </w:rPr>
        <w:t xml:space="preserve">الطيف للحكومة معلومات عملية، مثل الطيف موضع التفضيل في السوق وصفات الخدمة الراديوية، </w:t>
      </w:r>
      <w:r w:rsidR="00A56B0B" w:rsidRPr="00435DDD">
        <w:rPr>
          <w:rFonts w:hint="cs"/>
          <w:rtl/>
          <w:lang w:val="fr-LU"/>
        </w:rPr>
        <w:t>و</w:t>
      </w:r>
      <w:r w:rsidRPr="00435DDD">
        <w:rPr>
          <w:rFonts w:hint="cs"/>
          <w:rtl/>
          <w:lang w:val="fr-LU"/>
        </w:rPr>
        <w:t>قياس الحجم الصحيح للطلب على الطيف. وقد ظل الطلب على الطيف ينمو بسرعة مع نمو خدمات الاتصالات</w:t>
      </w:r>
      <w:r w:rsidR="00A56B0B" w:rsidRPr="00435DDD">
        <w:rPr>
          <w:rFonts w:hint="cs"/>
          <w:rtl/>
          <w:lang w:val="fr-LU"/>
        </w:rPr>
        <w:t>.</w:t>
      </w:r>
      <w:r w:rsidRPr="00435DDD">
        <w:rPr>
          <w:rFonts w:hint="cs"/>
          <w:rtl/>
          <w:lang w:val="fr-LU"/>
        </w:rPr>
        <w:t xml:space="preserve"> والأهم من ذلك أن رسوم </w:t>
      </w:r>
      <w:r w:rsidR="00A56B0B" w:rsidRPr="00435DDD">
        <w:rPr>
          <w:rFonts w:hint="cs"/>
          <w:rtl/>
          <w:lang w:val="fr-LU"/>
        </w:rPr>
        <w:t xml:space="preserve">استخدام </w:t>
      </w:r>
      <w:r w:rsidRPr="00435DDD">
        <w:rPr>
          <w:rFonts w:hint="cs"/>
          <w:rtl/>
          <w:lang w:val="fr-LU"/>
        </w:rPr>
        <w:t>الطيف لا تقف عند حد كبح الإفراط في استخدام الطيف الراديوي ولكنها أيضاً تدفع مستعملي الطيف على إعادة الطيف الراديوي غير المستعمل إلى الحكومة.</w:t>
      </w:r>
    </w:p>
    <w:p w:rsidR="0052112B" w:rsidRPr="00435DDD" w:rsidRDefault="0052112B" w:rsidP="00A56B0B">
      <w:pPr>
        <w:spacing w:after="120"/>
        <w:rPr>
          <w:rtl/>
          <w:lang w:val="fr-LU"/>
        </w:rPr>
      </w:pPr>
      <w:r w:rsidRPr="00435DDD">
        <w:rPr>
          <w:rFonts w:hint="cs"/>
          <w:rtl/>
          <w:lang w:val="fr-LU"/>
        </w:rPr>
        <w:t xml:space="preserve">وقامت إدارة جمهورية كوريا بتطبيق رسوم الطيف في عام </w:t>
      </w:r>
      <w:r w:rsidRPr="00435DDD">
        <w:rPr>
          <w:lang w:val="fr-LU"/>
        </w:rPr>
        <w:t>1993</w:t>
      </w:r>
      <w:r w:rsidRPr="00435DDD">
        <w:rPr>
          <w:rFonts w:hint="cs"/>
          <w:rtl/>
          <w:lang w:val="fr-LU"/>
        </w:rPr>
        <w:t xml:space="preserve"> وفقاً لقانون الموجات الراديوية من أجل خلق إيرادات لإدارة الطيف بكفاءة ولبرامج تطوير التكنولوجيا الراديوية. وينص المرسوم الجمهوري الخاص بقانون الموجات الراديوية على تقدير وتحصيل رسوم </w:t>
      </w:r>
      <w:r w:rsidR="00A56B0B" w:rsidRPr="00435DDD">
        <w:rPr>
          <w:rFonts w:hint="cs"/>
          <w:rtl/>
          <w:lang w:val="fr-LU"/>
        </w:rPr>
        <w:t>استخدام الطيف</w:t>
      </w:r>
      <w:r w:rsidRPr="00435DDD">
        <w:rPr>
          <w:rFonts w:hint="cs"/>
          <w:rtl/>
          <w:lang w:val="fr-LU"/>
        </w:rPr>
        <w:t xml:space="preserve">. </w:t>
      </w:r>
    </w:p>
    <w:p w:rsidR="0052112B" w:rsidRPr="00435DDD" w:rsidRDefault="0052112B" w:rsidP="00A56B0B">
      <w:pPr>
        <w:rPr>
          <w:rtl/>
          <w:lang w:val="fr-LU"/>
        </w:rPr>
      </w:pPr>
      <w:r w:rsidRPr="00435DDD">
        <w:rPr>
          <w:rFonts w:hint="cs"/>
          <w:rtl/>
          <w:lang w:val="fr-LU"/>
        </w:rPr>
        <w:t xml:space="preserve">ولا تفرض رسوم </w:t>
      </w:r>
      <w:r w:rsidR="00A56B0B" w:rsidRPr="00435DDD">
        <w:rPr>
          <w:rFonts w:hint="cs"/>
          <w:rtl/>
          <w:lang w:val="fr-LU"/>
        </w:rPr>
        <w:t>استخدام الطيف</w:t>
      </w:r>
      <w:r w:rsidRPr="00435DDD">
        <w:rPr>
          <w:rFonts w:hint="cs"/>
          <w:rtl/>
          <w:lang w:val="fr-LU"/>
        </w:rPr>
        <w:t xml:space="preserve"> على المحطات الراديوية التي: </w:t>
      </w:r>
    </w:p>
    <w:p w:rsidR="0052112B" w:rsidRPr="00435DDD" w:rsidRDefault="0052112B" w:rsidP="00252264">
      <w:pPr>
        <w:pStyle w:val="enumlev1"/>
        <w:spacing w:before="80"/>
      </w:pPr>
      <w:r w:rsidRPr="00435DDD">
        <w:rPr>
          <w:rFonts w:hint="cs"/>
          <w:rtl/>
        </w:rPr>
        <w:t>-</w:t>
      </w:r>
      <w:r w:rsidRPr="00435DDD">
        <w:rPr>
          <w:rFonts w:hint="cs"/>
          <w:rtl/>
        </w:rPr>
        <w:tab/>
        <w:t xml:space="preserve">تُستعمل في الشؤون الحكومية؛ </w:t>
      </w:r>
    </w:p>
    <w:p w:rsidR="0052112B" w:rsidRPr="00435DDD" w:rsidRDefault="0052112B" w:rsidP="005708ED">
      <w:pPr>
        <w:pStyle w:val="enumlev1"/>
        <w:spacing w:before="60"/>
      </w:pPr>
      <w:r w:rsidRPr="00435DDD">
        <w:rPr>
          <w:rFonts w:hint="cs"/>
          <w:rtl/>
        </w:rPr>
        <w:t>-</w:t>
      </w:r>
      <w:r w:rsidRPr="00435DDD">
        <w:rPr>
          <w:rFonts w:hint="cs"/>
          <w:rtl/>
        </w:rPr>
        <w:tab/>
        <w:t>تُستعمل للإذاعة غير الربحية أو لتمويل صندوق ترويج الإذاعة؛</w:t>
      </w:r>
    </w:p>
    <w:p w:rsidR="0052112B" w:rsidRPr="00435DDD" w:rsidRDefault="0052112B" w:rsidP="005708ED">
      <w:pPr>
        <w:pStyle w:val="enumlev1"/>
        <w:spacing w:before="60"/>
      </w:pPr>
      <w:r w:rsidRPr="00435DDD">
        <w:rPr>
          <w:rFonts w:hint="cs"/>
          <w:rtl/>
        </w:rPr>
        <w:lastRenderedPageBreak/>
        <w:t>-</w:t>
      </w:r>
      <w:r w:rsidRPr="00435DDD">
        <w:rPr>
          <w:rFonts w:hint="cs"/>
          <w:rtl/>
        </w:rPr>
        <w:tab/>
        <w:t>يستعملها مشتركو خدمة الاتصالات المشتركة؛</w:t>
      </w:r>
    </w:p>
    <w:p w:rsidR="0052112B" w:rsidRPr="00435DDD" w:rsidRDefault="0052112B" w:rsidP="005708ED">
      <w:pPr>
        <w:pStyle w:val="enumlev1"/>
        <w:spacing w:before="60"/>
      </w:pPr>
      <w:r w:rsidRPr="00435DDD">
        <w:rPr>
          <w:rFonts w:hint="cs"/>
          <w:rtl/>
        </w:rPr>
        <w:t>-</w:t>
      </w:r>
      <w:r w:rsidRPr="00435DDD">
        <w:rPr>
          <w:rFonts w:hint="cs"/>
          <w:rtl/>
        </w:rPr>
        <w:tab/>
        <w:t>تُستعمل لأغراض اتصالات الطوارئ والاتصالات التجريبية واتصالات الهواة؛</w:t>
      </w:r>
    </w:p>
    <w:p w:rsidR="0052112B" w:rsidRPr="00435DDD" w:rsidRDefault="0052112B" w:rsidP="005708ED">
      <w:pPr>
        <w:pStyle w:val="enumlev1"/>
        <w:spacing w:before="60"/>
      </w:pPr>
      <w:r w:rsidRPr="00435DDD">
        <w:rPr>
          <w:rFonts w:hint="cs"/>
          <w:rtl/>
        </w:rPr>
        <w:t>-</w:t>
      </w:r>
      <w:r w:rsidRPr="00435DDD">
        <w:rPr>
          <w:rFonts w:hint="cs"/>
          <w:rtl/>
        </w:rPr>
        <w:tab/>
        <w:t>تُستعمل للإشارة الراديوية الموحَّدة للترددات/الوقت؛</w:t>
      </w:r>
    </w:p>
    <w:p w:rsidR="0052112B" w:rsidRPr="00435DDD" w:rsidRDefault="0052112B" w:rsidP="005708ED">
      <w:pPr>
        <w:pStyle w:val="enumlev1"/>
        <w:spacing w:before="60"/>
      </w:pPr>
      <w:r w:rsidRPr="00435DDD">
        <w:rPr>
          <w:rFonts w:hint="cs"/>
          <w:rtl/>
        </w:rPr>
        <w:t>-</w:t>
      </w:r>
      <w:r w:rsidRPr="00435DDD">
        <w:rPr>
          <w:rFonts w:hint="cs"/>
          <w:rtl/>
        </w:rPr>
        <w:tab/>
        <w:t>تستعملها رابطة الصليب الأحمر الكوري؛</w:t>
      </w:r>
    </w:p>
    <w:p w:rsidR="0052112B" w:rsidRPr="00435DDD" w:rsidRDefault="0052112B" w:rsidP="005708ED">
      <w:pPr>
        <w:pStyle w:val="enumlev1"/>
        <w:spacing w:before="60"/>
      </w:pPr>
      <w:r w:rsidRPr="00435DDD">
        <w:rPr>
          <w:rFonts w:hint="cs"/>
          <w:rtl/>
        </w:rPr>
        <w:t>-</w:t>
      </w:r>
      <w:r w:rsidRPr="00435DDD">
        <w:rPr>
          <w:rFonts w:hint="cs"/>
          <w:rtl/>
        </w:rPr>
        <w:tab/>
        <w:t>تقام في الأنفاق والمناطق الأخرى تحت الأرض لإعادة ترحيل الاتصالات من المشترك والخدمات الإذاعية؛</w:t>
      </w:r>
    </w:p>
    <w:p w:rsidR="0052112B" w:rsidRPr="00435DDD" w:rsidRDefault="0052112B" w:rsidP="005708ED">
      <w:pPr>
        <w:pStyle w:val="enumlev1"/>
        <w:spacing w:before="60"/>
      </w:pPr>
      <w:r w:rsidRPr="00435DDD">
        <w:rPr>
          <w:rFonts w:hint="cs"/>
          <w:rtl/>
        </w:rPr>
        <w:t>-</w:t>
      </w:r>
      <w:r w:rsidRPr="00435DDD">
        <w:rPr>
          <w:rFonts w:hint="cs"/>
          <w:rtl/>
        </w:rPr>
        <w:tab/>
        <w:t>تستخدم لأغراض التحذير من الكوارث والإغاثة في حالة وقوعها (مثل التحذير من الفيضانات)؛</w:t>
      </w:r>
    </w:p>
    <w:p w:rsidR="0052112B" w:rsidRPr="00435DDD" w:rsidRDefault="0052112B" w:rsidP="005708ED">
      <w:pPr>
        <w:pStyle w:val="enumlev1"/>
        <w:spacing w:before="60"/>
        <w:rPr>
          <w:rtl/>
        </w:rPr>
      </w:pPr>
      <w:r w:rsidRPr="00435DDD">
        <w:rPr>
          <w:rFonts w:hint="cs"/>
          <w:rtl/>
        </w:rPr>
        <w:t>-</w:t>
      </w:r>
      <w:r w:rsidRPr="00435DDD">
        <w:rPr>
          <w:rFonts w:hint="cs"/>
          <w:rtl/>
        </w:rPr>
        <w:tab/>
        <w:t>تقيمها شركات الاتصالات المشتركة ولكنها تستخدم في أغراض رسمية؛</w:t>
      </w:r>
    </w:p>
    <w:p w:rsidR="0052112B" w:rsidRPr="00435DDD" w:rsidRDefault="0052112B" w:rsidP="00C375E2">
      <w:pPr>
        <w:keepNext/>
        <w:spacing w:after="120"/>
        <w:rPr>
          <w:rtl/>
        </w:rPr>
      </w:pPr>
      <w:r w:rsidRPr="00435DDD">
        <w:rPr>
          <w:rFonts w:hint="cs"/>
          <w:rtl/>
        </w:rPr>
        <w:t xml:space="preserve">وتحسب رسوم </w:t>
      </w:r>
      <w:r w:rsidR="00A56B0B" w:rsidRPr="00435DDD">
        <w:rPr>
          <w:rFonts w:hint="cs"/>
          <w:rtl/>
          <w:lang w:val="fr-LU"/>
        </w:rPr>
        <w:t>استخدام الطيف</w:t>
      </w:r>
      <w:r w:rsidRPr="00435DDD">
        <w:rPr>
          <w:rFonts w:hint="cs"/>
          <w:rtl/>
        </w:rPr>
        <w:t xml:space="preserve"> باستخدام المعلمات من قبيل نطاق التردد وعرض النطاق والقدرة وعدد المشتركين. ويمكن تصنيف فئات رسوم </w:t>
      </w:r>
      <w:r w:rsidR="00A56B0B" w:rsidRPr="00435DDD">
        <w:rPr>
          <w:rFonts w:hint="cs"/>
          <w:rtl/>
          <w:lang w:val="fr-LU"/>
        </w:rPr>
        <w:t xml:space="preserve">استخدام الطيف </w:t>
      </w:r>
      <w:r w:rsidR="00C375E2">
        <w:rPr>
          <w:rFonts w:hint="cs"/>
          <w:rtl/>
        </w:rPr>
        <w:t>إلى أربعة فئات.</w:t>
      </w:r>
    </w:p>
    <w:p w:rsidR="0052112B" w:rsidRPr="00435DDD" w:rsidRDefault="0052112B" w:rsidP="00C375E2">
      <w:pPr>
        <w:keepNext/>
        <w:spacing w:after="120"/>
        <w:rPr>
          <w:rtl/>
        </w:rPr>
      </w:pPr>
      <w:r w:rsidRPr="00435DDD">
        <w:rPr>
          <w:rFonts w:hint="cs"/>
          <w:b/>
          <w:bCs/>
          <w:i/>
          <w:iCs/>
          <w:rtl/>
        </w:rPr>
        <w:t xml:space="preserve">الفئة </w:t>
      </w:r>
      <w:r w:rsidRPr="00435DDD">
        <w:rPr>
          <w:b/>
          <w:bCs/>
          <w:i/>
          <w:iCs/>
        </w:rPr>
        <w:t>1</w:t>
      </w:r>
      <w:r w:rsidRPr="00435DDD">
        <w:rPr>
          <w:rFonts w:hint="cs"/>
          <w:b/>
          <w:bCs/>
          <w:i/>
          <w:iCs/>
          <w:rtl/>
        </w:rPr>
        <w:t>:</w:t>
      </w:r>
      <w:r w:rsidRPr="00435DDD">
        <w:rPr>
          <w:rFonts w:hint="cs"/>
          <w:rtl/>
        </w:rPr>
        <w:t xml:space="preserve"> </w:t>
      </w:r>
      <w:r w:rsidR="00A56B0B" w:rsidRPr="00435DDD">
        <w:rPr>
          <w:rFonts w:hint="cs"/>
          <w:rtl/>
        </w:rPr>
        <w:t>على أساس الشركة القائمة</w:t>
      </w:r>
      <w:r w:rsidRPr="00435DDD">
        <w:rPr>
          <w:rFonts w:hint="cs"/>
          <w:rtl/>
        </w:rPr>
        <w:t>.</w:t>
      </w:r>
    </w:p>
    <w:p w:rsidR="0052112B" w:rsidRPr="00435DDD" w:rsidRDefault="0052112B" w:rsidP="00A56B0B">
      <w:pPr>
        <w:spacing w:after="120"/>
        <w:rPr>
          <w:rtl/>
        </w:rPr>
      </w:pPr>
      <w:r w:rsidRPr="00435DDD">
        <w:rPr>
          <w:rFonts w:hint="cs"/>
          <w:b/>
          <w:bCs/>
          <w:i/>
          <w:iCs/>
          <w:rtl/>
        </w:rPr>
        <w:t xml:space="preserve">الفئة </w:t>
      </w:r>
      <w:r w:rsidRPr="00435DDD">
        <w:rPr>
          <w:b/>
          <w:bCs/>
          <w:i/>
          <w:iCs/>
        </w:rPr>
        <w:t>2</w:t>
      </w:r>
      <w:r w:rsidRPr="00435DDD">
        <w:rPr>
          <w:rFonts w:hint="cs"/>
          <w:b/>
          <w:bCs/>
          <w:i/>
          <w:iCs/>
          <w:rtl/>
        </w:rPr>
        <w:t>:</w:t>
      </w:r>
      <w:r w:rsidRPr="00435DDD">
        <w:rPr>
          <w:rFonts w:hint="cs"/>
          <w:rtl/>
        </w:rPr>
        <w:t xml:space="preserve"> </w:t>
      </w:r>
      <w:r w:rsidR="00A56B0B" w:rsidRPr="00435DDD">
        <w:rPr>
          <w:rFonts w:hint="cs"/>
          <w:rtl/>
        </w:rPr>
        <w:t>على أساس المحطة الراديوية</w:t>
      </w:r>
      <w:r w:rsidRPr="00435DDD">
        <w:rPr>
          <w:rFonts w:hint="cs"/>
          <w:rtl/>
        </w:rPr>
        <w:t>.</w:t>
      </w:r>
    </w:p>
    <w:p w:rsidR="0052112B" w:rsidRPr="00435DDD" w:rsidRDefault="0052112B" w:rsidP="00A56B0B">
      <w:pPr>
        <w:spacing w:after="120"/>
        <w:rPr>
          <w:rtl/>
        </w:rPr>
      </w:pPr>
      <w:r w:rsidRPr="00435DDD">
        <w:rPr>
          <w:rFonts w:hint="cs"/>
          <w:b/>
          <w:bCs/>
          <w:i/>
          <w:iCs/>
          <w:rtl/>
        </w:rPr>
        <w:t xml:space="preserve">الفئة </w:t>
      </w:r>
      <w:r w:rsidRPr="00435DDD">
        <w:rPr>
          <w:b/>
          <w:bCs/>
          <w:i/>
          <w:iCs/>
        </w:rPr>
        <w:t>3</w:t>
      </w:r>
      <w:r w:rsidRPr="00435DDD">
        <w:rPr>
          <w:rFonts w:hint="cs"/>
          <w:b/>
          <w:bCs/>
          <w:i/>
          <w:iCs/>
          <w:rtl/>
        </w:rPr>
        <w:t>:</w:t>
      </w:r>
      <w:r w:rsidRPr="00435DDD">
        <w:rPr>
          <w:rFonts w:hint="cs"/>
          <w:rtl/>
        </w:rPr>
        <w:t xml:space="preserve"> </w:t>
      </w:r>
      <w:r w:rsidR="00A56B0B" w:rsidRPr="00435DDD">
        <w:rPr>
          <w:rFonts w:hint="cs"/>
          <w:rtl/>
        </w:rPr>
        <w:t>على أساس التردد المخصص لمرسل المحطات الراديوية</w:t>
      </w:r>
      <w:r w:rsidRPr="00435DDD">
        <w:rPr>
          <w:rFonts w:hint="cs"/>
          <w:rtl/>
        </w:rPr>
        <w:t>.</w:t>
      </w:r>
    </w:p>
    <w:p w:rsidR="0052112B" w:rsidRPr="00435DDD" w:rsidRDefault="0052112B" w:rsidP="00A56B0B">
      <w:pPr>
        <w:spacing w:after="120"/>
        <w:rPr>
          <w:rtl/>
        </w:rPr>
      </w:pPr>
      <w:r w:rsidRPr="00435DDD">
        <w:rPr>
          <w:rFonts w:hint="cs"/>
          <w:b/>
          <w:bCs/>
          <w:i/>
          <w:iCs/>
          <w:rtl/>
        </w:rPr>
        <w:t xml:space="preserve">الفئة </w:t>
      </w:r>
      <w:r w:rsidRPr="00435DDD">
        <w:rPr>
          <w:b/>
          <w:bCs/>
          <w:i/>
          <w:iCs/>
        </w:rPr>
        <w:t>4</w:t>
      </w:r>
      <w:r w:rsidRPr="00435DDD">
        <w:rPr>
          <w:rFonts w:hint="cs"/>
          <w:b/>
          <w:bCs/>
          <w:i/>
          <w:iCs/>
          <w:rtl/>
        </w:rPr>
        <w:t>:</w:t>
      </w:r>
      <w:r w:rsidRPr="00435DDD">
        <w:rPr>
          <w:rFonts w:hint="cs"/>
          <w:rtl/>
        </w:rPr>
        <w:t xml:space="preserve"> </w:t>
      </w:r>
      <w:r w:rsidR="00A56B0B" w:rsidRPr="00435DDD">
        <w:rPr>
          <w:rFonts w:hint="cs"/>
          <w:rtl/>
        </w:rPr>
        <w:t>يتم فرض رسوم لاستخدام الطيف كل ربع سنة بالنسبة للمحطات الأرضية المثبتة على مركبات والمحطات الأرضية للشركة القائمة والمخصصة للتأجير</w:t>
      </w:r>
      <w:r w:rsidRPr="00435DDD">
        <w:rPr>
          <w:rFonts w:hint="cs"/>
          <w:rtl/>
        </w:rPr>
        <w:t>.</w:t>
      </w:r>
    </w:p>
    <w:p w:rsidR="0052112B" w:rsidRPr="00435DDD" w:rsidRDefault="0052112B" w:rsidP="00663018">
      <w:pPr>
        <w:pStyle w:val="Note"/>
      </w:pPr>
      <w:r w:rsidRPr="00435DDD">
        <w:rPr>
          <w:rFonts w:hint="cs"/>
          <w:rtl/>
        </w:rPr>
        <w:t>الملاحظ</w:t>
      </w:r>
      <w:r w:rsidR="00663018" w:rsidRPr="00435DDD">
        <w:rPr>
          <w:rFonts w:hint="cs"/>
          <w:rtl/>
        </w:rPr>
        <w:t>ـ</w:t>
      </w:r>
      <w:r w:rsidRPr="00435DDD">
        <w:rPr>
          <w:rFonts w:hint="cs"/>
          <w:rtl/>
        </w:rPr>
        <w:t xml:space="preserve">ة </w:t>
      </w:r>
      <w:r w:rsidRPr="00435DDD">
        <w:t>1</w:t>
      </w:r>
      <w:r w:rsidRPr="00435DDD">
        <w:rPr>
          <w:rFonts w:hint="cs"/>
          <w:rtl/>
        </w:rPr>
        <w:t xml:space="preserve"> </w:t>
      </w:r>
      <w:r w:rsidR="00A56B0B" w:rsidRPr="00435DDD">
        <w:rPr>
          <w:rtl/>
        </w:rPr>
        <w:t>–</w:t>
      </w:r>
      <w:r w:rsidRPr="00435DDD">
        <w:rPr>
          <w:rFonts w:hint="cs"/>
          <w:rtl/>
        </w:rPr>
        <w:t xml:space="preserve"> </w:t>
      </w:r>
      <w:r w:rsidR="00A56B0B" w:rsidRPr="00435DDD">
        <w:rPr>
          <w:rFonts w:hint="cs"/>
          <w:rtl/>
        </w:rPr>
        <w:t>تفرض جميع الرسوم كل ربع سنة</w:t>
      </w:r>
      <w:r w:rsidRPr="00435DDD">
        <w:rPr>
          <w:rFonts w:hint="cs"/>
          <w:rtl/>
        </w:rPr>
        <w:t>.</w:t>
      </w:r>
    </w:p>
    <w:p w:rsidR="0052112B" w:rsidRPr="00435DDD" w:rsidRDefault="0052112B" w:rsidP="00873A93">
      <w:pPr>
        <w:pStyle w:val="headingb1"/>
        <w:rPr>
          <w:rtl/>
        </w:rPr>
      </w:pPr>
      <w:r w:rsidRPr="00435DDD">
        <w:rPr>
          <w:rFonts w:hint="cs"/>
          <w:rtl/>
        </w:rPr>
        <w:t>معايير تقدير رسوم است</w:t>
      </w:r>
      <w:r w:rsidR="00AC58FC" w:rsidRPr="00435DDD">
        <w:rPr>
          <w:rFonts w:hint="cs"/>
          <w:rtl/>
        </w:rPr>
        <w:t>خدام</w:t>
      </w:r>
      <w:r w:rsidRPr="00435DDD">
        <w:rPr>
          <w:rFonts w:hint="cs"/>
          <w:rtl/>
        </w:rPr>
        <w:t xml:space="preserve"> الطيف</w:t>
      </w:r>
    </w:p>
    <w:p w:rsidR="0052112B" w:rsidRPr="00435DDD" w:rsidRDefault="0052112B" w:rsidP="00AC58FC">
      <w:pPr>
        <w:rPr>
          <w:rtl/>
        </w:rPr>
      </w:pPr>
      <w:r w:rsidRPr="00435DDD">
        <w:rPr>
          <w:rFonts w:hint="cs"/>
          <w:b/>
          <w:bCs/>
          <w:i/>
          <w:iCs/>
          <w:rtl/>
        </w:rPr>
        <w:t xml:space="preserve">الفئة </w:t>
      </w:r>
      <w:r w:rsidRPr="00435DDD">
        <w:rPr>
          <w:b/>
          <w:bCs/>
          <w:i/>
          <w:iCs/>
        </w:rPr>
        <w:t>1</w:t>
      </w:r>
      <w:r w:rsidRPr="00435DDD">
        <w:rPr>
          <w:rFonts w:hint="cs"/>
          <w:rtl/>
        </w:rPr>
        <w:t xml:space="preserve">: </w:t>
      </w:r>
      <w:r w:rsidR="00AC58FC" w:rsidRPr="00435DDD">
        <w:rPr>
          <w:rFonts w:hint="cs"/>
          <w:rtl/>
        </w:rPr>
        <w:t>على أساس الشركة القائمة</w:t>
      </w:r>
      <w:r w:rsidRPr="00435DDD">
        <w:rPr>
          <w:rFonts w:hint="cs"/>
          <w:rtl/>
        </w:rPr>
        <w:t>:</w:t>
      </w:r>
    </w:p>
    <w:p w:rsidR="0052112B" w:rsidRPr="00435DDD" w:rsidRDefault="0052112B" w:rsidP="008755CB">
      <w:pPr>
        <w:rPr>
          <w:rtl/>
        </w:rPr>
      </w:pPr>
      <w:r w:rsidRPr="00435DDD">
        <w:rPr>
          <w:rFonts w:hint="cs"/>
          <w:rtl/>
        </w:rPr>
        <w:t xml:space="preserve">تفرض رسوم </w:t>
      </w:r>
      <w:r w:rsidR="00AC58FC" w:rsidRPr="00435DDD">
        <w:rPr>
          <w:rFonts w:hint="cs"/>
          <w:rtl/>
        </w:rPr>
        <w:t xml:space="preserve">استخدام </w:t>
      </w:r>
      <w:r w:rsidRPr="00435DDD">
        <w:rPr>
          <w:rFonts w:hint="cs"/>
          <w:rtl/>
        </w:rPr>
        <w:t>الطيف</w:t>
      </w:r>
      <w:r w:rsidR="008755CB" w:rsidRPr="00435DDD">
        <w:rPr>
          <w:rFonts w:hint="eastAsia"/>
          <w:rtl/>
          <w:lang w:bidi="ar-EG"/>
        </w:rPr>
        <w:t> </w:t>
      </w:r>
      <w:r w:rsidR="008755CB" w:rsidRPr="00435DDD">
        <w:rPr>
          <w:lang w:bidi="ar-EG"/>
        </w:rPr>
        <w:t>(SF)</w:t>
      </w:r>
      <w:r w:rsidRPr="00435DDD">
        <w:rPr>
          <w:rFonts w:hint="cs"/>
          <w:rtl/>
        </w:rPr>
        <w:t xml:space="preserve"> على </w:t>
      </w:r>
      <w:r w:rsidR="00AC58FC" w:rsidRPr="00435DDD">
        <w:rPr>
          <w:rFonts w:hint="cs"/>
          <w:rtl/>
        </w:rPr>
        <w:t>الشركة القائمة</w:t>
      </w:r>
      <w:r w:rsidRPr="00435DDD">
        <w:rPr>
          <w:rFonts w:hint="cs"/>
          <w:rtl/>
        </w:rPr>
        <w:t xml:space="preserve"> على أساس المعادلة التالية:</w:t>
      </w:r>
    </w:p>
    <w:p w:rsidR="0052112B" w:rsidRPr="00435DDD" w:rsidRDefault="0052112B" w:rsidP="00C60E09">
      <w:pPr>
        <w:pStyle w:val="Equation"/>
      </w:pPr>
      <w:r w:rsidRPr="00435DDD">
        <w:tab/>
      </w:r>
      <w:r w:rsidR="00DB27F5" w:rsidRPr="00435DDD">
        <w:rPr>
          <w:rFonts w:cs="Times New Roman"/>
          <w:position w:val="-14"/>
          <w:sz w:val="24"/>
          <w:szCs w:val="20"/>
          <w:lang w:eastAsia="en-US"/>
        </w:rPr>
        <w:object w:dxaOrig="4720" w:dyaOrig="420">
          <v:shape id="_x0000_i1139" type="#_x0000_t75" style="width:234.3pt;height:20.4pt" o:ole="" fillcolor="window">
            <v:imagedata r:id="rId253" o:title=""/>
          </v:shape>
          <o:OLEObject Type="Embed" ProgID="Equation.3" ShapeID="_x0000_i1139" DrawAspect="Content" ObjectID="_1511631230" r:id="rId254"/>
        </w:object>
      </w:r>
      <w:r w:rsidRPr="00435DDD">
        <w:tab/>
        <w:t>(</w:t>
      </w:r>
      <w:r w:rsidR="00AC58FC" w:rsidRPr="00435DDD">
        <w:t>7</w:t>
      </w:r>
      <w:r w:rsidRPr="00435DDD">
        <w:t>1)</w:t>
      </w:r>
    </w:p>
    <w:p w:rsidR="0052112B" w:rsidRPr="00435DDD" w:rsidRDefault="0052112B" w:rsidP="0052112B">
      <w:pPr>
        <w:rPr>
          <w:rtl/>
        </w:rPr>
      </w:pPr>
      <w:r w:rsidRPr="00435DDD">
        <w:rPr>
          <w:rFonts w:hint="cs"/>
          <w:rtl/>
        </w:rPr>
        <w:t>حيث:</w:t>
      </w:r>
    </w:p>
    <w:p w:rsidR="0052112B" w:rsidRPr="00435DDD" w:rsidRDefault="0052112B" w:rsidP="007F5D11">
      <w:pPr>
        <w:pStyle w:val="Equationlegend"/>
        <w:rPr>
          <w:rtl/>
        </w:rPr>
      </w:pPr>
      <w:r w:rsidRPr="00435DDD">
        <w:rPr>
          <w:i/>
          <w:iCs/>
        </w:rPr>
        <w:tab/>
        <w:t>N</w:t>
      </w:r>
      <w:r w:rsidRPr="00435DDD">
        <w:rPr>
          <w:i/>
          <w:iCs/>
          <w:szCs w:val="20"/>
          <w:vertAlign w:val="subscript"/>
        </w:rPr>
        <w:t>s</w:t>
      </w:r>
      <w:r w:rsidRPr="00435DDD">
        <w:rPr>
          <w:rFonts w:hint="cs"/>
          <w:rtl/>
        </w:rPr>
        <w:t>:</w:t>
      </w:r>
      <w:r w:rsidRPr="00435DDD">
        <w:rPr>
          <w:rFonts w:hint="cs"/>
          <w:rtl/>
        </w:rPr>
        <w:tab/>
        <w:t>عدد المشتركين</w:t>
      </w:r>
    </w:p>
    <w:p w:rsidR="0052112B" w:rsidRPr="00435DDD" w:rsidRDefault="0052112B" w:rsidP="007F5D11">
      <w:pPr>
        <w:pStyle w:val="Equationlegend"/>
        <w:rPr>
          <w:rtl/>
        </w:rPr>
      </w:pPr>
      <w:r w:rsidRPr="00435DDD">
        <w:rPr>
          <w:i/>
          <w:iCs/>
        </w:rPr>
        <w:tab/>
        <w:t>U</w:t>
      </w:r>
      <w:r w:rsidRPr="00435DDD">
        <w:rPr>
          <w:i/>
          <w:iCs/>
          <w:szCs w:val="20"/>
          <w:vertAlign w:val="subscript"/>
        </w:rPr>
        <w:t>p</w:t>
      </w:r>
      <w:r w:rsidRPr="00435DDD">
        <w:rPr>
          <w:rFonts w:hint="cs"/>
          <w:rtl/>
        </w:rPr>
        <w:t>:</w:t>
      </w:r>
      <w:r w:rsidRPr="00435DDD">
        <w:rPr>
          <w:rFonts w:hint="cs"/>
          <w:rtl/>
        </w:rPr>
        <w:tab/>
        <w:t>سعر الوحدة</w:t>
      </w:r>
    </w:p>
    <w:p w:rsidR="0052112B" w:rsidRPr="00435DDD" w:rsidRDefault="0052112B" w:rsidP="007F5D11">
      <w:pPr>
        <w:pStyle w:val="Equationlegend"/>
        <w:rPr>
          <w:rtl/>
          <w:lang w:bidi="ar-EG"/>
        </w:rPr>
      </w:pPr>
      <w:r w:rsidRPr="00435DDD">
        <w:rPr>
          <w:i/>
          <w:iCs/>
        </w:rPr>
        <w:tab/>
        <w:t>F</w:t>
      </w:r>
      <w:r w:rsidRPr="00435DDD">
        <w:rPr>
          <w:i/>
          <w:iCs/>
          <w:szCs w:val="20"/>
          <w:vertAlign w:val="subscript"/>
        </w:rPr>
        <w:t>s</w:t>
      </w:r>
      <w:r w:rsidRPr="00435DDD">
        <w:rPr>
          <w:rFonts w:hint="cs"/>
          <w:rtl/>
        </w:rPr>
        <w:t>:</w:t>
      </w:r>
      <w:r w:rsidRPr="00435DDD">
        <w:rPr>
          <w:rFonts w:hint="cs"/>
          <w:rtl/>
        </w:rPr>
        <w:tab/>
        <w:t>عامل تقاسم المرافق</w:t>
      </w:r>
    </w:p>
    <w:p w:rsidR="00AC58FC" w:rsidRPr="00435DDD" w:rsidRDefault="00AC58FC" w:rsidP="007F5D11">
      <w:pPr>
        <w:pStyle w:val="Equationlegend"/>
        <w:rPr>
          <w:rtl/>
          <w:lang w:bidi="ar-EG"/>
        </w:rPr>
      </w:pPr>
      <w:r w:rsidRPr="00435DDD">
        <w:rPr>
          <w:rFonts w:hint="cs"/>
          <w:i/>
          <w:iCs/>
          <w:rtl/>
          <w:lang w:bidi="ar-EG"/>
        </w:rPr>
        <w:tab/>
      </w:r>
      <w:r w:rsidRPr="00435DDD">
        <w:rPr>
          <w:i/>
          <w:iCs/>
          <w:lang w:bidi="ar-EG"/>
        </w:rPr>
        <w:t>E</w:t>
      </w:r>
      <w:r w:rsidRPr="00435DDD">
        <w:rPr>
          <w:i/>
          <w:iCs/>
          <w:vertAlign w:val="subscript"/>
          <w:lang w:bidi="ar-EG"/>
        </w:rPr>
        <w:t>ff</w:t>
      </w:r>
      <w:r w:rsidRPr="00435DDD">
        <w:rPr>
          <w:rFonts w:hint="cs"/>
          <w:i/>
          <w:iCs/>
          <w:rtl/>
          <w:lang w:bidi="ar-EG"/>
        </w:rPr>
        <w:t>:</w:t>
      </w:r>
      <w:r w:rsidRPr="00435DDD">
        <w:rPr>
          <w:rFonts w:hint="cs"/>
          <w:i/>
          <w:iCs/>
          <w:rtl/>
          <w:lang w:bidi="ar-EG"/>
        </w:rPr>
        <w:tab/>
      </w:r>
      <w:r w:rsidR="00181308" w:rsidRPr="00435DDD">
        <w:rPr>
          <w:rFonts w:hint="cs"/>
          <w:rtl/>
          <w:lang w:bidi="ar-EG"/>
        </w:rPr>
        <w:t>عامل الإعفاء من الرسوم لمراعاة البيئة</w:t>
      </w:r>
    </w:p>
    <w:p w:rsidR="0052112B" w:rsidRPr="00435DDD" w:rsidRDefault="0052112B" w:rsidP="007F5D11">
      <w:pPr>
        <w:pStyle w:val="Equationlegend"/>
        <w:rPr>
          <w:rtl/>
        </w:rPr>
      </w:pPr>
      <w:r w:rsidRPr="00435DDD">
        <w:rPr>
          <w:i/>
          <w:iCs/>
        </w:rPr>
        <w:tab/>
        <w:t>R</w:t>
      </w:r>
      <w:r w:rsidRPr="00435DDD">
        <w:rPr>
          <w:i/>
          <w:iCs/>
          <w:szCs w:val="20"/>
          <w:vertAlign w:val="subscript"/>
        </w:rPr>
        <w:t>f</w:t>
      </w:r>
      <w:r w:rsidRPr="00435DDD">
        <w:rPr>
          <w:rFonts w:hint="cs"/>
          <w:rtl/>
        </w:rPr>
        <w:t>:</w:t>
      </w:r>
      <w:r w:rsidRPr="00435DDD">
        <w:rPr>
          <w:rFonts w:hint="cs"/>
          <w:rtl/>
        </w:rPr>
        <w:tab/>
        <w:t xml:space="preserve">عامل </w:t>
      </w:r>
      <w:r w:rsidR="008755CB" w:rsidRPr="00435DDD">
        <w:rPr>
          <w:rFonts w:hint="cs"/>
          <w:rtl/>
        </w:rPr>
        <w:t>الإ</w:t>
      </w:r>
      <w:r w:rsidR="00181308" w:rsidRPr="00435DDD">
        <w:rPr>
          <w:rFonts w:hint="cs"/>
          <w:rtl/>
        </w:rPr>
        <w:t xml:space="preserve">عفاء من الرسوم من أجل </w:t>
      </w:r>
      <w:r w:rsidRPr="00435DDD">
        <w:rPr>
          <w:rFonts w:hint="cs"/>
          <w:rtl/>
        </w:rPr>
        <w:t>التجوال</w:t>
      </w:r>
    </w:p>
    <w:p w:rsidR="0052112B" w:rsidRPr="00435DDD" w:rsidRDefault="0052112B" w:rsidP="00181308">
      <w:pPr>
        <w:pStyle w:val="Equationlegend"/>
        <w:rPr>
          <w:rtl/>
        </w:rPr>
      </w:pPr>
      <w:r w:rsidRPr="00435DDD">
        <w:rPr>
          <w:i/>
          <w:iCs/>
        </w:rPr>
        <w:tab/>
        <w:t>E</w:t>
      </w:r>
      <w:r w:rsidRPr="00435DDD">
        <w:rPr>
          <w:i/>
          <w:iCs/>
          <w:szCs w:val="20"/>
          <w:vertAlign w:val="subscript"/>
        </w:rPr>
        <w:t>f</w:t>
      </w:r>
      <w:r w:rsidRPr="00435DDD">
        <w:rPr>
          <w:rFonts w:hint="cs"/>
          <w:rtl/>
        </w:rPr>
        <w:t>:</w:t>
      </w:r>
      <w:r w:rsidRPr="00435DDD">
        <w:rPr>
          <w:rFonts w:hint="cs"/>
          <w:rtl/>
        </w:rPr>
        <w:tab/>
        <w:t xml:space="preserve">عامل </w:t>
      </w:r>
      <w:r w:rsidR="008755CB" w:rsidRPr="00435DDD">
        <w:rPr>
          <w:rFonts w:hint="cs"/>
          <w:rtl/>
        </w:rPr>
        <w:t>الإ</w:t>
      </w:r>
      <w:r w:rsidR="00181308" w:rsidRPr="00435DDD">
        <w:rPr>
          <w:rFonts w:hint="cs"/>
          <w:rtl/>
        </w:rPr>
        <w:t xml:space="preserve">عفاء من الرسوم من أجل </w:t>
      </w:r>
      <w:r w:rsidRPr="00435DDD">
        <w:rPr>
          <w:rFonts w:hint="cs"/>
          <w:rtl/>
        </w:rPr>
        <w:t xml:space="preserve">كفاءة </w:t>
      </w:r>
      <w:r w:rsidR="00181308" w:rsidRPr="00435DDD">
        <w:rPr>
          <w:rFonts w:hint="cs"/>
          <w:rtl/>
        </w:rPr>
        <w:t>استخدام الطيف</w:t>
      </w:r>
    </w:p>
    <w:p w:rsidR="0052112B" w:rsidRPr="00435DDD" w:rsidRDefault="0052112B" w:rsidP="004D732C">
      <w:pPr>
        <w:pStyle w:val="Equationlegend"/>
        <w:widowControl w:val="0"/>
        <w:rPr>
          <w:rtl/>
        </w:rPr>
      </w:pPr>
      <w:r w:rsidRPr="00435DDD">
        <w:rPr>
          <w:i/>
          <w:iCs/>
        </w:rPr>
        <w:tab/>
        <w:t>C</w:t>
      </w:r>
      <w:r w:rsidRPr="00435DDD">
        <w:rPr>
          <w:rFonts w:hint="cs"/>
          <w:rtl/>
        </w:rPr>
        <w:t>:</w:t>
      </w:r>
      <w:r w:rsidRPr="00435DDD">
        <w:rPr>
          <w:rFonts w:hint="cs"/>
          <w:rtl/>
        </w:rPr>
        <w:tab/>
        <w:t xml:space="preserve">عامل </w:t>
      </w:r>
      <w:r w:rsidR="00181308" w:rsidRPr="00435DDD">
        <w:rPr>
          <w:rFonts w:hint="cs"/>
          <w:rtl/>
        </w:rPr>
        <w:t>الخصائص الراديوية</w:t>
      </w:r>
      <w:r w:rsidRPr="00435DDD">
        <w:rPr>
          <w:rFonts w:hint="cs"/>
          <w:rtl/>
        </w:rPr>
        <w:t>.</w:t>
      </w:r>
    </w:p>
    <w:p w:rsidR="0052112B" w:rsidRPr="00435DDD" w:rsidRDefault="0052112B" w:rsidP="004D732C">
      <w:pPr>
        <w:widowControl w:val="0"/>
        <w:rPr>
          <w:rtl/>
        </w:rPr>
      </w:pPr>
      <w:r w:rsidRPr="00435DDD">
        <w:rPr>
          <w:rFonts w:hint="cs"/>
          <w:rtl/>
        </w:rPr>
        <w:t>وفيما يلي وصف هذه العناصر:</w:t>
      </w:r>
    </w:p>
    <w:p w:rsidR="0052112B" w:rsidRPr="00435DDD" w:rsidRDefault="0052112B" w:rsidP="00873A93">
      <w:pPr>
        <w:pStyle w:val="headingb1"/>
        <w:rPr>
          <w:rtl/>
        </w:rPr>
      </w:pPr>
      <w:r w:rsidRPr="00435DDD">
        <w:rPr>
          <w:rFonts w:hint="eastAsia"/>
          <w:rtl/>
        </w:rPr>
        <w:t> </w:t>
      </w:r>
      <w:r w:rsidRPr="00435DDD">
        <w:rPr>
          <w:rFonts w:hint="cs"/>
          <w:rtl/>
        </w:rPr>
        <w:t>أ</w:t>
      </w:r>
      <w:r w:rsidRPr="00435DDD">
        <w:rPr>
          <w:rFonts w:hint="eastAsia"/>
          <w:rtl/>
        </w:rPr>
        <w:t> </w:t>
      </w:r>
      <w:r w:rsidRPr="00435DDD">
        <w:rPr>
          <w:rFonts w:hint="cs"/>
          <w:rtl/>
        </w:rPr>
        <w:t>)</w:t>
      </w:r>
      <w:r w:rsidRPr="00435DDD">
        <w:rPr>
          <w:rFonts w:hint="cs"/>
          <w:rtl/>
        </w:rPr>
        <w:tab/>
        <w:t>عدد المشتركين</w:t>
      </w:r>
    </w:p>
    <w:p w:rsidR="0052112B" w:rsidRPr="00435DDD" w:rsidRDefault="0052112B" w:rsidP="0052112B">
      <w:pPr>
        <w:keepNext/>
        <w:keepLines/>
        <w:rPr>
          <w:rtl/>
        </w:rPr>
      </w:pPr>
      <w:r w:rsidRPr="00435DDD">
        <w:rPr>
          <w:rFonts w:hint="cs"/>
          <w:rtl/>
        </w:rPr>
        <w:t>يحسب متوسط عدد المشتركين باستعمال المعادلة التالية:</w:t>
      </w:r>
    </w:p>
    <w:p w:rsidR="0052112B" w:rsidRPr="00435DDD" w:rsidRDefault="0052112B" w:rsidP="008755CB">
      <w:pPr>
        <w:pStyle w:val="Equation"/>
      </w:pPr>
      <w:r w:rsidRPr="00435DDD">
        <w:rPr>
          <w:rFonts w:hint="cs"/>
          <w:rtl/>
        </w:rPr>
        <w:tab/>
      </w:r>
      <w:r w:rsidRPr="00435DDD">
        <w:rPr>
          <w:sz w:val="24"/>
          <w:szCs w:val="34"/>
        </w:rPr>
        <w:t>}</w:t>
      </w:r>
      <w:r w:rsidRPr="00435DDD">
        <w:rPr>
          <w:rFonts w:hint="cs"/>
          <w:rtl/>
        </w:rPr>
        <w:t>(عدد المشتركين في اليوم الأول من ربع السنة (الفصل)) + (عدد المشتركين في آخر أيام ربع السنة)</w:t>
      </w:r>
      <w:r w:rsidRPr="00435DDD">
        <w:rPr>
          <w:sz w:val="24"/>
          <w:szCs w:val="34"/>
        </w:rPr>
        <w:t>{</w:t>
      </w:r>
      <w:r w:rsidR="008755CB" w:rsidRPr="00435DDD">
        <w:rPr>
          <w:rFonts w:hint="cs"/>
          <w:sz w:val="24"/>
          <w:szCs w:val="34"/>
          <w:rtl/>
        </w:rPr>
        <w:t>/</w:t>
      </w:r>
      <w:r w:rsidR="008755CB" w:rsidRPr="00435DDD">
        <w:rPr>
          <w:sz w:val="24"/>
          <w:szCs w:val="34"/>
        </w:rPr>
        <w:t>2</w:t>
      </w:r>
    </w:p>
    <w:p w:rsidR="0052112B" w:rsidRPr="00435DDD" w:rsidRDefault="0052112B" w:rsidP="00C60E09">
      <w:pPr>
        <w:pStyle w:val="headingb1"/>
        <w:spacing w:after="60"/>
        <w:rPr>
          <w:rtl/>
        </w:rPr>
      </w:pPr>
      <w:r w:rsidRPr="00435DDD">
        <w:rPr>
          <w:rFonts w:hint="cs"/>
          <w:rtl/>
        </w:rPr>
        <w:lastRenderedPageBreak/>
        <w:t>ب)</w:t>
      </w:r>
      <w:r w:rsidRPr="00435DDD">
        <w:rPr>
          <w:rFonts w:hint="cs"/>
          <w:rtl/>
        </w:rPr>
        <w:tab/>
      </w:r>
      <w:r w:rsidR="00181308" w:rsidRPr="00435DDD">
        <w:rPr>
          <w:rFonts w:hint="cs"/>
          <w:rtl/>
        </w:rPr>
        <w:t>سعر الوحدة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906"/>
        <w:gridCol w:w="3261"/>
      </w:tblGrid>
      <w:tr w:rsidR="0052112B" w:rsidRPr="00435DDD" w:rsidTr="00BC079F">
        <w:trPr>
          <w:jc w:val="center"/>
        </w:trPr>
        <w:tc>
          <w:tcPr>
            <w:tcW w:w="4906" w:type="dxa"/>
            <w:vAlign w:val="center"/>
          </w:tcPr>
          <w:p w:rsidR="0052112B" w:rsidRPr="00435DDD" w:rsidRDefault="0052112B" w:rsidP="007D2341">
            <w:pPr>
              <w:pStyle w:val="Tablehead"/>
              <w:rPr>
                <w:szCs w:val="22"/>
              </w:rPr>
            </w:pPr>
            <w:r w:rsidRPr="00435DDD">
              <w:rPr>
                <w:rFonts w:hint="cs"/>
                <w:rtl/>
              </w:rPr>
              <w:t>الخدمات</w:t>
            </w:r>
          </w:p>
        </w:tc>
        <w:tc>
          <w:tcPr>
            <w:tcW w:w="3261" w:type="dxa"/>
          </w:tcPr>
          <w:p w:rsidR="0052112B" w:rsidRPr="00435DDD" w:rsidRDefault="00181308" w:rsidP="007D2341">
            <w:pPr>
              <w:pStyle w:val="Tablehead"/>
              <w:rPr>
                <w:szCs w:val="22"/>
                <w:lang w:eastAsia="ko-KR"/>
              </w:rPr>
            </w:pPr>
            <w:r w:rsidRPr="00435DDD">
              <w:rPr>
                <w:rFonts w:hint="cs"/>
                <w:rtl/>
              </w:rPr>
              <w:t>سعر الوحدة</w:t>
            </w:r>
            <w:r w:rsidR="0052112B" w:rsidRPr="00435DDD">
              <w:rPr>
                <w:rFonts w:hint="cs"/>
                <w:rtl/>
              </w:rPr>
              <w:t xml:space="preserve"> </w:t>
            </w:r>
            <w:r w:rsidR="0052112B" w:rsidRPr="00435DDD">
              <w:rPr>
                <w:rtl/>
              </w:rPr>
              <w:br/>
            </w:r>
            <w:r w:rsidR="0052112B" w:rsidRPr="00435DDD">
              <w:rPr>
                <w:rFonts w:hint="cs"/>
                <w:rtl/>
              </w:rPr>
              <w:t>(</w:t>
            </w:r>
            <w:r w:rsidR="00252264" w:rsidRPr="00435DDD">
              <w:t>KRW</w:t>
            </w:r>
            <w:r w:rsidR="0052112B" w:rsidRPr="00435DDD">
              <w:rPr>
                <w:rFonts w:hint="cs"/>
                <w:rtl/>
              </w:rPr>
              <w:t>/مشترك/ربع سنة)</w:t>
            </w:r>
          </w:p>
        </w:tc>
      </w:tr>
      <w:tr w:rsidR="0052112B" w:rsidRPr="00435DDD" w:rsidTr="00BC079F">
        <w:trPr>
          <w:jc w:val="center"/>
        </w:trPr>
        <w:tc>
          <w:tcPr>
            <w:tcW w:w="4906" w:type="dxa"/>
          </w:tcPr>
          <w:p w:rsidR="0052112B" w:rsidRPr="00435DDD" w:rsidRDefault="0052112B" w:rsidP="007D2341">
            <w:pPr>
              <w:pStyle w:val="Tabletext"/>
              <w:rPr>
                <w:szCs w:val="22"/>
                <w:lang w:eastAsia="ko-KR"/>
              </w:rPr>
            </w:pPr>
            <w:r w:rsidRPr="00435DDD">
              <w:rPr>
                <w:rFonts w:hint="cs"/>
                <w:rtl/>
              </w:rPr>
              <w:t xml:space="preserve">الخدمة الهاتفية المتنقلة (الخلوية والحاسوبية </w:t>
            </w:r>
            <w:r w:rsidR="008755CB" w:rsidRPr="00435DDD">
              <w:rPr>
                <w:rFonts w:hint="cs"/>
                <w:rtl/>
              </w:rPr>
              <w:t>و</w:t>
            </w:r>
            <w:r w:rsidRPr="00435DDD">
              <w:rPr>
                <w:rFonts w:hint="cs"/>
                <w:rtl/>
              </w:rPr>
              <w:t>الاتصالات المتنقلة الدولية)</w:t>
            </w:r>
          </w:p>
          <w:p w:rsidR="0052112B" w:rsidRPr="00435DDD" w:rsidRDefault="008755CB" w:rsidP="007D2341">
            <w:pPr>
              <w:pStyle w:val="Tabletext"/>
              <w:rPr>
                <w:szCs w:val="22"/>
                <w:lang w:eastAsia="ko-KR"/>
              </w:rPr>
            </w:pPr>
            <w:r w:rsidRPr="00435DDD">
              <w:t>(WiBro)</w:t>
            </w:r>
            <w:r w:rsidRPr="00435DDD">
              <w:rPr>
                <w:rFonts w:hint="cs"/>
                <w:rtl/>
                <w:lang w:bidi="ar-EG"/>
              </w:rPr>
              <w:t xml:space="preserve"> (</w:t>
            </w:r>
            <w:r w:rsidR="0052112B" w:rsidRPr="00435DDD">
              <w:rPr>
                <w:rFonts w:hint="cs"/>
                <w:rtl/>
              </w:rPr>
              <w:t>الإنترنت اللاسلكية عريضة النطاق</w:t>
            </w:r>
            <w:r w:rsidRPr="00435DDD">
              <w:rPr>
                <w:rFonts w:hint="cs"/>
                <w:rtl/>
              </w:rPr>
              <w:t>)</w:t>
            </w:r>
          </w:p>
          <w:p w:rsidR="0052112B" w:rsidRPr="00435DDD" w:rsidRDefault="0052112B" w:rsidP="007D2341">
            <w:pPr>
              <w:pStyle w:val="Tabletext"/>
              <w:rPr>
                <w:szCs w:val="22"/>
                <w:lang w:eastAsia="ko-KR"/>
              </w:rPr>
            </w:pPr>
            <w:r w:rsidRPr="00435DDD">
              <w:rPr>
                <w:rFonts w:hint="cs"/>
                <w:rtl/>
              </w:rPr>
              <w:t>الاستدعاء الراديوي/الخدمة الراديوية بالتقسيم الآلي</w:t>
            </w:r>
          </w:p>
          <w:p w:rsidR="0052112B" w:rsidRPr="00435DDD" w:rsidRDefault="0052112B" w:rsidP="007D2341">
            <w:pPr>
              <w:pStyle w:val="Tabletext"/>
              <w:rPr>
                <w:szCs w:val="22"/>
                <w:lang w:eastAsia="ko-KR"/>
              </w:rPr>
            </w:pPr>
            <w:r w:rsidRPr="00435DDD">
              <w:rPr>
                <w:rFonts w:hint="cs"/>
                <w:rtl/>
              </w:rPr>
              <w:t>الخدمة القائمة على أساس الموقع</w:t>
            </w:r>
          </w:p>
          <w:p w:rsidR="0052112B" w:rsidRPr="00435DDD" w:rsidRDefault="0052112B" w:rsidP="007D2341">
            <w:pPr>
              <w:pStyle w:val="Tabletext"/>
              <w:rPr>
                <w:rtl/>
              </w:rPr>
            </w:pPr>
            <w:r w:rsidRPr="00435DDD">
              <w:rPr>
                <w:rFonts w:hint="cs"/>
                <w:rtl/>
              </w:rPr>
              <w:t>خدمة البيانات اللاسلكية</w:t>
            </w:r>
          </w:p>
          <w:p w:rsidR="00181308" w:rsidRPr="00435DDD" w:rsidRDefault="00181308" w:rsidP="007D2341">
            <w:pPr>
              <w:pStyle w:val="Tabletext"/>
              <w:rPr>
                <w:rtl/>
              </w:rPr>
            </w:pPr>
            <w:r w:rsidRPr="00435DDD">
              <w:rPr>
                <w:rFonts w:hint="cs"/>
                <w:rtl/>
              </w:rPr>
              <w:t>الاتصالات الساتلية</w:t>
            </w:r>
            <w:r w:rsidR="008755CB" w:rsidRPr="00435DDD">
              <w:rPr>
                <w:rFonts w:hint="cs"/>
                <w:rtl/>
              </w:rPr>
              <w:t xml:space="preserve"> (محمول)</w:t>
            </w:r>
          </w:p>
          <w:p w:rsidR="00181308" w:rsidRPr="00435DDD" w:rsidRDefault="00181308" w:rsidP="007D2341">
            <w:pPr>
              <w:pStyle w:val="Tabletext"/>
              <w:numPr>
                <w:ilvl w:val="0"/>
                <w:numId w:val="19"/>
              </w:numPr>
            </w:pPr>
            <w:r w:rsidRPr="00435DDD">
              <w:rPr>
                <w:rFonts w:hint="cs"/>
                <w:rtl/>
              </w:rPr>
              <w:t>صوت وبيانات</w:t>
            </w:r>
          </w:p>
          <w:p w:rsidR="00181308" w:rsidRPr="00435DDD" w:rsidRDefault="00181308" w:rsidP="007D2341">
            <w:pPr>
              <w:pStyle w:val="Tabletext"/>
              <w:numPr>
                <w:ilvl w:val="0"/>
                <w:numId w:val="19"/>
              </w:numPr>
            </w:pPr>
            <w:r w:rsidRPr="00435DDD">
              <w:rPr>
                <w:rFonts w:hint="cs"/>
                <w:rtl/>
              </w:rPr>
              <w:t>بينات فقط</w:t>
            </w:r>
          </w:p>
        </w:tc>
        <w:tc>
          <w:tcPr>
            <w:tcW w:w="3261" w:type="dxa"/>
          </w:tcPr>
          <w:p w:rsidR="0052112B" w:rsidRPr="00435DDD" w:rsidRDefault="0052112B" w:rsidP="00F72583">
            <w:pPr>
              <w:pStyle w:val="Tabletext"/>
              <w:bidi w:val="0"/>
              <w:jc w:val="center"/>
              <w:rPr>
                <w:szCs w:val="22"/>
                <w:lang w:bidi="ar-SY"/>
              </w:rPr>
            </w:pPr>
            <w:r w:rsidRPr="00435DDD">
              <w:rPr>
                <w:szCs w:val="22"/>
              </w:rPr>
              <w:t>2</w:t>
            </w:r>
            <w:r w:rsidRPr="00435DDD">
              <w:rPr>
                <w:rFonts w:ascii="Tms Rmn" w:hAnsi="Tms Rmn"/>
                <w:szCs w:val="22"/>
              </w:rPr>
              <w:t> </w:t>
            </w:r>
            <w:r w:rsidRPr="00435DDD">
              <w:rPr>
                <w:szCs w:val="22"/>
              </w:rPr>
              <w:t>000</w:t>
            </w:r>
          </w:p>
          <w:p w:rsidR="0052112B" w:rsidRPr="00435DDD" w:rsidRDefault="0052112B" w:rsidP="00F72583">
            <w:pPr>
              <w:pStyle w:val="Tabletext"/>
              <w:bidi w:val="0"/>
              <w:jc w:val="center"/>
              <w:rPr>
                <w:szCs w:val="22"/>
                <w:lang w:eastAsia="ko-KR" w:bidi="ar-SY"/>
              </w:rPr>
            </w:pPr>
            <w:r w:rsidRPr="00435DDD">
              <w:rPr>
                <w:szCs w:val="22"/>
                <w:lang w:eastAsia="ko-KR"/>
              </w:rPr>
              <w:t>1 200</w:t>
            </w:r>
          </w:p>
          <w:p w:rsidR="0052112B" w:rsidRPr="00435DDD" w:rsidRDefault="0052112B" w:rsidP="00F72583">
            <w:pPr>
              <w:pStyle w:val="Tabletext"/>
              <w:bidi w:val="0"/>
              <w:jc w:val="center"/>
              <w:rPr>
                <w:szCs w:val="22"/>
                <w:lang w:eastAsia="ko-KR" w:bidi="ar-SY"/>
              </w:rPr>
            </w:pPr>
            <w:r w:rsidRPr="00435DDD">
              <w:rPr>
                <w:szCs w:val="22"/>
              </w:rPr>
              <w:t>150</w:t>
            </w:r>
          </w:p>
          <w:p w:rsidR="0052112B" w:rsidRPr="00435DDD" w:rsidRDefault="0052112B" w:rsidP="00F72583">
            <w:pPr>
              <w:pStyle w:val="Tabletext"/>
              <w:bidi w:val="0"/>
              <w:jc w:val="center"/>
              <w:rPr>
                <w:szCs w:val="22"/>
                <w:lang w:eastAsia="ko-KR" w:bidi="ar-SY"/>
              </w:rPr>
            </w:pPr>
            <w:r w:rsidRPr="00435DDD">
              <w:rPr>
                <w:szCs w:val="22"/>
                <w:lang w:eastAsia="ko-KR"/>
              </w:rPr>
              <w:t>50</w:t>
            </w:r>
          </w:p>
          <w:p w:rsidR="0052112B" w:rsidRPr="00435DDD" w:rsidRDefault="0052112B" w:rsidP="00F72583">
            <w:pPr>
              <w:pStyle w:val="Tabletext"/>
              <w:bidi w:val="0"/>
              <w:jc w:val="center"/>
              <w:rPr>
                <w:szCs w:val="22"/>
              </w:rPr>
            </w:pPr>
            <w:r w:rsidRPr="00435DDD">
              <w:rPr>
                <w:szCs w:val="22"/>
              </w:rPr>
              <w:t>30</w:t>
            </w:r>
          </w:p>
          <w:p w:rsidR="00181308" w:rsidRPr="00435DDD" w:rsidRDefault="00181308" w:rsidP="00F72583">
            <w:pPr>
              <w:pStyle w:val="Tabletext"/>
              <w:bidi w:val="0"/>
              <w:jc w:val="center"/>
              <w:rPr>
                <w:szCs w:val="22"/>
              </w:rPr>
            </w:pPr>
          </w:p>
          <w:p w:rsidR="00181308" w:rsidRPr="00435DDD" w:rsidRDefault="00181308" w:rsidP="00F72583">
            <w:pPr>
              <w:pStyle w:val="Tabletext"/>
              <w:bidi w:val="0"/>
              <w:jc w:val="center"/>
              <w:rPr>
                <w:szCs w:val="22"/>
              </w:rPr>
            </w:pPr>
            <w:r w:rsidRPr="00435DDD">
              <w:rPr>
                <w:szCs w:val="22"/>
              </w:rPr>
              <w:t>500</w:t>
            </w:r>
          </w:p>
          <w:p w:rsidR="00181308" w:rsidRPr="00435DDD" w:rsidRDefault="00181308" w:rsidP="00F72583">
            <w:pPr>
              <w:pStyle w:val="Tabletext"/>
              <w:bidi w:val="0"/>
              <w:jc w:val="center"/>
              <w:rPr>
                <w:szCs w:val="22"/>
                <w:lang w:bidi="ar-SY"/>
              </w:rPr>
            </w:pPr>
            <w:r w:rsidRPr="00435DDD">
              <w:rPr>
                <w:szCs w:val="22"/>
              </w:rPr>
              <w:t>80</w:t>
            </w:r>
          </w:p>
        </w:tc>
      </w:tr>
    </w:tbl>
    <w:p w:rsidR="00E512EB" w:rsidRPr="00435DDD" w:rsidRDefault="00E53C6A" w:rsidP="00C60E09">
      <w:pPr>
        <w:pStyle w:val="headingb1"/>
        <w:spacing w:after="60"/>
        <w:rPr>
          <w:rtl/>
        </w:rPr>
      </w:pPr>
      <w:r w:rsidRPr="00435DDD">
        <w:rPr>
          <w:rFonts w:hint="cs"/>
          <w:rtl/>
        </w:rPr>
        <w:t>ج)</w:t>
      </w:r>
      <w:r w:rsidRPr="00435DDD">
        <w:rPr>
          <w:rFonts w:hint="cs"/>
          <w:rtl/>
        </w:rPr>
        <w:tab/>
      </w:r>
      <w:r w:rsidR="00AD1168" w:rsidRPr="00435DDD">
        <w:rPr>
          <w:rFonts w:hint="cs"/>
          <w:rtl/>
        </w:rPr>
        <w:t>عوامل الإعفاء من الرسوم الخاصة بتقاسم المرافق ومراعاة البيئة والتجوال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9"/>
        <w:gridCol w:w="590"/>
        <w:gridCol w:w="725"/>
        <w:gridCol w:w="725"/>
        <w:gridCol w:w="725"/>
        <w:gridCol w:w="725"/>
        <w:gridCol w:w="725"/>
        <w:gridCol w:w="725"/>
        <w:gridCol w:w="725"/>
        <w:gridCol w:w="725"/>
        <w:gridCol w:w="590"/>
      </w:tblGrid>
      <w:tr w:rsidR="00AD1168" w:rsidRPr="00435DDD" w:rsidTr="00BC079F">
        <w:tc>
          <w:tcPr>
            <w:tcW w:w="2966" w:type="dxa"/>
          </w:tcPr>
          <w:p w:rsidR="00E53C6A" w:rsidRPr="00435DDD" w:rsidRDefault="00E53C6A" w:rsidP="007D2341">
            <w:pPr>
              <w:pStyle w:val="Tabletext"/>
              <w:rPr>
                <w:lang w:eastAsia="ko-KR"/>
              </w:rPr>
            </w:pPr>
            <w:r w:rsidRPr="00435DDD">
              <w:rPr>
                <w:rFonts w:hint="cs"/>
                <w:rtl/>
                <w:lang w:eastAsia="ko-KR"/>
              </w:rPr>
              <w:t>نسبة تقاسم المرافق ونسبة مراعاة البيئة ونسبة التجوال</w:t>
            </w:r>
          </w:p>
        </w:tc>
        <w:tc>
          <w:tcPr>
            <w:tcW w:w="273" w:type="dxa"/>
            <w:vAlign w:val="center"/>
          </w:tcPr>
          <w:p w:rsidR="00E53C6A" w:rsidRPr="00435DDD" w:rsidRDefault="008755CB" w:rsidP="00F72583">
            <w:pPr>
              <w:pStyle w:val="Tabletext"/>
              <w:jc w:val="center"/>
              <w:rPr>
                <w:lang w:eastAsia="ko-KR"/>
              </w:rPr>
            </w:pPr>
            <w:r w:rsidRPr="00435DDD">
              <w:rPr>
                <w:rtl/>
                <w:lang w:eastAsia="ko-KR"/>
              </w:rPr>
              <w:t>&lt;</w:t>
            </w:r>
            <w:r w:rsidR="00E53C6A" w:rsidRPr="00435DDD">
              <w:rPr>
                <w:rFonts w:hint="eastAsia"/>
                <w:lang w:eastAsia="ko-KR"/>
              </w:rPr>
              <w:t>10</w:t>
            </w:r>
          </w:p>
        </w:tc>
        <w:tc>
          <w:tcPr>
            <w:tcW w:w="725" w:type="dxa"/>
            <w:vAlign w:val="center"/>
          </w:tcPr>
          <w:p w:rsidR="00E53C6A" w:rsidRPr="00435DDD" w:rsidRDefault="00AD1168" w:rsidP="00F72583">
            <w:pPr>
              <w:spacing w:before="20" w:after="60" w:line="260" w:lineRule="exact"/>
              <w:jc w:val="center"/>
              <w:rPr>
                <w:sz w:val="20"/>
                <w:szCs w:val="26"/>
                <w:lang w:eastAsia="ko-KR"/>
              </w:rPr>
            </w:pPr>
            <w:r w:rsidRPr="00435DDD">
              <w:rPr>
                <w:sz w:val="20"/>
                <w:szCs w:val="26"/>
                <w:lang w:eastAsia="ko-KR"/>
              </w:rPr>
              <w:t>2</w:t>
            </w:r>
            <w:r w:rsidR="00E53C6A" w:rsidRPr="00435DDD">
              <w:rPr>
                <w:rFonts w:hint="eastAsia"/>
                <w:sz w:val="20"/>
                <w:szCs w:val="26"/>
                <w:lang w:eastAsia="ko-KR"/>
              </w:rPr>
              <w:t>0~</w:t>
            </w:r>
            <w:r w:rsidRPr="00435DDD">
              <w:rPr>
                <w:sz w:val="20"/>
                <w:szCs w:val="26"/>
                <w:lang w:eastAsia="ko-KR"/>
              </w:rPr>
              <w:t>1</w:t>
            </w:r>
            <w:r w:rsidR="00E53C6A" w:rsidRPr="00435DDD">
              <w:rPr>
                <w:rFonts w:hint="eastAsia"/>
                <w:sz w:val="20"/>
                <w:szCs w:val="26"/>
                <w:lang w:eastAsia="ko-KR"/>
              </w:rPr>
              <w:t>0</w:t>
            </w:r>
          </w:p>
        </w:tc>
        <w:tc>
          <w:tcPr>
            <w:tcW w:w="725" w:type="dxa"/>
            <w:vAlign w:val="center"/>
          </w:tcPr>
          <w:p w:rsidR="00E53C6A" w:rsidRPr="00435DDD" w:rsidRDefault="00AD1168" w:rsidP="00F72583">
            <w:pPr>
              <w:spacing w:before="20" w:after="60" w:line="260" w:lineRule="exact"/>
              <w:jc w:val="center"/>
              <w:rPr>
                <w:sz w:val="20"/>
                <w:szCs w:val="26"/>
                <w:lang w:eastAsia="ko-KR"/>
              </w:rPr>
            </w:pPr>
            <w:r w:rsidRPr="00435DDD">
              <w:rPr>
                <w:sz w:val="20"/>
                <w:szCs w:val="26"/>
                <w:lang w:eastAsia="ko-KR"/>
              </w:rPr>
              <w:t>3</w:t>
            </w:r>
            <w:r w:rsidR="00E53C6A" w:rsidRPr="00435DDD">
              <w:rPr>
                <w:rFonts w:hint="eastAsia"/>
                <w:sz w:val="20"/>
                <w:szCs w:val="26"/>
                <w:lang w:eastAsia="ko-KR"/>
              </w:rPr>
              <w:t>0~</w:t>
            </w:r>
            <w:r w:rsidRPr="00435DDD">
              <w:rPr>
                <w:sz w:val="20"/>
                <w:szCs w:val="26"/>
                <w:lang w:eastAsia="ko-KR"/>
              </w:rPr>
              <w:t>2</w:t>
            </w:r>
            <w:r w:rsidR="00E53C6A" w:rsidRPr="00435DDD">
              <w:rPr>
                <w:rFonts w:hint="eastAsia"/>
                <w:sz w:val="20"/>
                <w:szCs w:val="26"/>
                <w:lang w:eastAsia="ko-KR"/>
              </w:rPr>
              <w:t>0</w:t>
            </w:r>
          </w:p>
        </w:tc>
        <w:tc>
          <w:tcPr>
            <w:tcW w:w="725" w:type="dxa"/>
            <w:vAlign w:val="center"/>
          </w:tcPr>
          <w:p w:rsidR="00E53C6A" w:rsidRPr="00435DDD" w:rsidRDefault="00AD1168" w:rsidP="00F72583">
            <w:pPr>
              <w:spacing w:before="20" w:after="60" w:line="260" w:lineRule="exact"/>
              <w:jc w:val="center"/>
              <w:rPr>
                <w:sz w:val="20"/>
                <w:szCs w:val="26"/>
                <w:lang w:eastAsia="ko-KR"/>
              </w:rPr>
            </w:pPr>
            <w:r w:rsidRPr="00435DDD">
              <w:rPr>
                <w:sz w:val="20"/>
                <w:szCs w:val="26"/>
                <w:lang w:eastAsia="ko-KR"/>
              </w:rPr>
              <w:t>4</w:t>
            </w:r>
            <w:r w:rsidR="00E53C6A" w:rsidRPr="00435DDD">
              <w:rPr>
                <w:rFonts w:hint="eastAsia"/>
                <w:sz w:val="20"/>
                <w:szCs w:val="26"/>
                <w:lang w:eastAsia="ko-KR"/>
              </w:rPr>
              <w:t>0~</w:t>
            </w:r>
            <w:r w:rsidRPr="00435DDD">
              <w:rPr>
                <w:sz w:val="20"/>
                <w:szCs w:val="26"/>
                <w:lang w:eastAsia="ko-KR"/>
              </w:rPr>
              <w:t>3</w:t>
            </w:r>
            <w:r w:rsidR="00E53C6A" w:rsidRPr="00435DDD">
              <w:rPr>
                <w:rFonts w:hint="eastAsia"/>
                <w:sz w:val="20"/>
                <w:szCs w:val="26"/>
                <w:lang w:eastAsia="ko-KR"/>
              </w:rPr>
              <w:t>0</w:t>
            </w:r>
          </w:p>
        </w:tc>
        <w:tc>
          <w:tcPr>
            <w:tcW w:w="725" w:type="dxa"/>
            <w:vAlign w:val="center"/>
          </w:tcPr>
          <w:p w:rsidR="00E53C6A" w:rsidRPr="00435DDD" w:rsidRDefault="00E53C6A" w:rsidP="00F72583">
            <w:pPr>
              <w:spacing w:before="20" w:after="60" w:line="260" w:lineRule="exact"/>
              <w:jc w:val="center"/>
              <w:rPr>
                <w:sz w:val="20"/>
                <w:szCs w:val="26"/>
                <w:lang w:eastAsia="ko-KR"/>
              </w:rPr>
            </w:pPr>
            <w:r w:rsidRPr="00435DDD">
              <w:rPr>
                <w:rFonts w:hint="eastAsia"/>
                <w:sz w:val="20"/>
                <w:szCs w:val="26"/>
                <w:lang w:eastAsia="ko-KR"/>
              </w:rPr>
              <w:t>4</w:t>
            </w:r>
            <w:r w:rsidR="00AD1168" w:rsidRPr="00435DDD">
              <w:rPr>
                <w:sz w:val="20"/>
                <w:szCs w:val="26"/>
                <w:lang w:eastAsia="ko-KR"/>
              </w:rPr>
              <w:t>5</w:t>
            </w:r>
            <w:r w:rsidRPr="00435DDD">
              <w:rPr>
                <w:rFonts w:hint="eastAsia"/>
                <w:sz w:val="20"/>
                <w:szCs w:val="26"/>
                <w:lang w:eastAsia="ko-KR"/>
              </w:rPr>
              <w:t>~4</w:t>
            </w:r>
            <w:r w:rsidR="00AD1168" w:rsidRPr="00435DDD">
              <w:rPr>
                <w:sz w:val="20"/>
                <w:szCs w:val="26"/>
                <w:lang w:eastAsia="ko-KR"/>
              </w:rPr>
              <w:t>0</w:t>
            </w:r>
          </w:p>
        </w:tc>
        <w:tc>
          <w:tcPr>
            <w:tcW w:w="725" w:type="dxa"/>
            <w:vAlign w:val="center"/>
          </w:tcPr>
          <w:p w:rsidR="00E53C6A" w:rsidRPr="00435DDD" w:rsidRDefault="00AD1168" w:rsidP="00F72583">
            <w:pPr>
              <w:spacing w:before="20" w:after="60" w:line="260" w:lineRule="exact"/>
              <w:jc w:val="center"/>
              <w:rPr>
                <w:sz w:val="20"/>
                <w:szCs w:val="26"/>
                <w:lang w:eastAsia="ko-KR"/>
              </w:rPr>
            </w:pPr>
            <w:r w:rsidRPr="00435DDD">
              <w:rPr>
                <w:sz w:val="20"/>
                <w:szCs w:val="26"/>
                <w:lang w:eastAsia="ko-KR"/>
              </w:rPr>
              <w:t>50</w:t>
            </w:r>
            <w:r w:rsidR="00E53C6A" w:rsidRPr="00435DDD">
              <w:rPr>
                <w:rFonts w:hint="eastAsia"/>
                <w:sz w:val="20"/>
                <w:szCs w:val="26"/>
                <w:lang w:eastAsia="ko-KR"/>
              </w:rPr>
              <w:t>~</w:t>
            </w:r>
            <w:r w:rsidRPr="00435DDD">
              <w:rPr>
                <w:sz w:val="20"/>
                <w:szCs w:val="26"/>
                <w:lang w:eastAsia="ko-KR"/>
              </w:rPr>
              <w:t>45</w:t>
            </w:r>
          </w:p>
        </w:tc>
        <w:tc>
          <w:tcPr>
            <w:tcW w:w="725" w:type="dxa"/>
            <w:vAlign w:val="center"/>
          </w:tcPr>
          <w:p w:rsidR="00E53C6A" w:rsidRPr="00435DDD" w:rsidRDefault="00E53C6A" w:rsidP="00F72583">
            <w:pPr>
              <w:spacing w:before="20" w:after="60" w:line="260" w:lineRule="exact"/>
              <w:jc w:val="center"/>
              <w:rPr>
                <w:sz w:val="20"/>
                <w:szCs w:val="26"/>
                <w:lang w:eastAsia="ko-KR"/>
              </w:rPr>
            </w:pPr>
            <w:r w:rsidRPr="00435DDD">
              <w:rPr>
                <w:rFonts w:hint="eastAsia"/>
                <w:sz w:val="20"/>
                <w:szCs w:val="26"/>
                <w:lang w:eastAsia="ko-KR"/>
              </w:rPr>
              <w:t>5</w:t>
            </w:r>
            <w:r w:rsidR="008F22A0" w:rsidRPr="00435DDD">
              <w:rPr>
                <w:sz w:val="20"/>
                <w:szCs w:val="26"/>
                <w:lang w:eastAsia="ko-KR"/>
              </w:rPr>
              <w:t>5</w:t>
            </w:r>
            <w:r w:rsidRPr="00435DDD">
              <w:rPr>
                <w:rFonts w:hint="eastAsia"/>
                <w:sz w:val="20"/>
                <w:szCs w:val="26"/>
                <w:lang w:eastAsia="ko-KR"/>
              </w:rPr>
              <w:t>~5</w:t>
            </w:r>
            <w:r w:rsidR="008F22A0" w:rsidRPr="00435DDD">
              <w:rPr>
                <w:sz w:val="20"/>
                <w:szCs w:val="26"/>
                <w:lang w:eastAsia="ko-KR"/>
              </w:rPr>
              <w:t>0</w:t>
            </w:r>
          </w:p>
        </w:tc>
        <w:tc>
          <w:tcPr>
            <w:tcW w:w="725" w:type="dxa"/>
            <w:vAlign w:val="center"/>
          </w:tcPr>
          <w:p w:rsidR="00E53C6A" w:rsidRPr="00435DDD" w:rsidRDefault="008F22A0" w:rsidP="00F72583">
            <w:pPr>
              <w:spacing w:before="20" w:after="60" w:line="260" w:lineRule="exact"/>
              <w:jc w:val="center"/>
              <w:rPr>
                <w:sz w:val="20"/>
                <w:szCs w:val="26"/>
                <w:lang w:eastAsia="ko-KR"/>
              </w:rPr>
            </w:pPr>
            <w:r w:rsidRPr="00435DDD">
              <w:rPr>
                <w:sz w:val="20"/>
                <w:szCs w:val="26"/>
                <w:lang w:eastAsia="ko-KR"/>
              </w:rPr>
              <w:t>60</w:t>
            </w:r>
            <w:r w:rsidR="00E53C6A" w:rsidRPr="00435DDD">
              <w:rPr>
                <w:rFonts w:hint="eastAsia"/>
                <w:sz w:val="20"/>
                <w:szCs w:val="26"/>
                <w:lang w:eastAsia="ko-KR"/>
              </w:rPr>
              <w:t>~</w:t>
            </w:r>
            <w:r w:rsidRPr="00435DDD">
              <w:rPr>
                <w:sz w:val="20"/>
                <w:szCs w:val="26"/>
                <w:lang w:eastAsia="ko-KR"/>
              </w:rPr>
              <w:t>55</w:t>
            </w:r>
          </w:p>
        </w:tc>
        <w:tc>
          <w:tcPr>
            <w:tcW w:w="725" w:type="dxa"/>
            <w:vAlign w:val="center"/>
          </w:tcPr>
          <w:p w:rsidR="00E53C6A" w:rsidRPr="00435DDD" w:rsidRDefault="008F22A0" w:rsidP="00F72583">
            <w:pPr>
              <w:spacing w:before="20" w:after="60" w:line="260" w:lineRule="exact"/>
              <w:jc w:val="center"/>
              <w:rPr>
                <w:sz w:val="20"/>
                <w:szCs w:val="26"/>
                <w:lang w:eastAsia="ko-KR"/>
              </w:rPr>
            </w:pPr>
            <w:r w:rsidRPr="00435DDD">
              <w:rPr>
                <w:sz w:val="20"/>
                <w:szCs w:val="26"/>
                <w:lang w:eastAsia="ko-KR"/>
              </w:rPr>
              <w:t>7</w:t>
            </w:r>
            <w:r w:rsidR="00E53C6A" w:rsidRPr="00435DDD">
              <w:rPr>
                <w:rFonts w:hint="eastAsia"/>
                <w:sz w:val="20"/>
                <w:szCs w:val="26"/>
                <w:lang w:eastAsia="ko-KR"/>
              </w:rPr>
              <w:t>0~</w:t>
            </w:r>
            <w:r w:rsidRPr="00435DDD">
              <w:rPr>
                <w:sz w:val="20"/>
                <w:szCs w:val="26"/>
                <w:lang w:eastAsia="ko-KR"/>
              </w:rPr>
              <w:t>6</w:t>
            </w:r>
            <w:r w:rsidR="00E53C6A" w:rsidRPr="00435DDD">
              <w:rPr>
                <w:rFonts w:hint="eastAsia"/>
                <w:sz w:val="20"/>
                <w:szCs w:val="26"/>
                <w:lang w:eastAsia="ko-KR"/>
              </w:rPr>
              <w:t>0</w:t>
            </w:r>
          </w:p>
        </w:tc>
        <w:tc>
          <w:tcPr>
            <w:tcW w:w="590" w:type="dxa"/>
            <w:vAlign w:val="center"/>
          </w:tcPr>
          <w:p w:rsidR="00E53C6A" w:rsidRPr="00435DDD" w:rsidRDefault="004D732C" w:rsidP="00F72583">
            <w:pPr>
              <w:spacing w:before="20" w:after="60" w:line="260" w:lineRule="exact"/>
              <w:jc w:val="center"/>
              <w:rPr>
                <w:sz w:val="20"/>
                <w:szCs w:val="26"/>
                <w:lang w:eastAsia="ko-KR"/>
              </w:rPr>
            </w:pPr>
            <w:r w:rsidRPr="00435DDD">
              <w:rPr>
                <w:rFonts w:hint="cs"/>
                <w:sz w:val="20"/>
                <w:szCs w:val="26"/>
                <w:rtl/>
                <w:lang w:eastAsia="ko-KR"/>
              </w:rPr>
              <w:t>&gt;</w:t>
            </w:r>
            <w:r w:rsidR="00E53C6A" w:rsidRPr="00435DDD">
              <w:rPr>
                <w:rFonts w:hint="eastAsia"/>
                <w:sz w:val="20"/>
                <w:szCs w:val="26"/>
                <w:lang w:eastAsia="ko-KR"/>
              </w:rPr>
              <w:t>70</w:t>
            </w:r>
          </w:p>
        </w:tc>
      </w:tr>
      <w:tr w:rsidR="00AD1168" w:rsidRPr="00435DDD" w:rsidTr="00BC079F">
        <w:tc>
          <w:tcPr>
            <w:tcW w:w="2966" w:type="dxa"/>
          </w:tcPr>
          <w:p w:rsidR="00E53C6A" w:rsidRPr="00435DDD" w:rsidRDefault="00E53C6A" w:rsidP="007D2341">
            <w:pPr>
              <w:pStyle w:val="Tabletext"/>
              <w:rPr>
                <w:spacing w:val="-6"/>
                <w:lang w:eastAsia="ko-KR"/>
              </w:rPr>
            </w:pPr>
            <w:r w:rsidRPr="00435DDD">
              <w:rPr>
                <w:rFonts w:hint="cs"/>
                <w:spacing w:val="-6"/>
                <w:rtl/>
                <w:lang w:eastAsia="ko-KR"/>
              </w:rPr>
              <w:t>عامل الإعفاء من الرسوم لتقاسم المرافق</w:t>
            </w:r>
          </w:p>
        </w:tc>
        <w:tc>
          <w:tcPr>
            <w:tcW w:w="273" w:type="dxa"/>
            <w:vAlign w:val="center"/>
          </w:tcPr>
          <w:p w:rsidR="00E53C6A" w:rsidRPr="00435DDD" w:rsidRDefault="00E53C6A" w:rsidP="00F72583">
            <w:pPr>
              <w:pStyle w:val="Tabletext"/>
              <w:jc w:val="center"/>
              <w:rPr>
                <w:lang w:eastAsia="ko-KR"/>
              </w:rPr>
            </w:pPr>
            <w:r w:rsidRPr="00435DDD">
              <w:rPr>
                <w:rFonts w:hint="eastAsia"/>
                <w:lang w:eastAsia="ko-KR"/>
              </w:rPr>
              <w:t>0,01</w:t>
            </w:r>
          </w:p>
        </w:tc>
        <w:tc>
          <w:tcPr>
            <w:tcW w:w="725" w:type="dxa"/>
            <w:vAlign w:val="center"/>
          </w:tcPr>
          <w:p w:rsidR="00E53C6A" w:rsidRPr="00435DDD" w:rsidRDefault="00E53C6A" w:rsidP="00F72583">
            <w:pPr>
              <w:pStyle w:val="Tabletext"/>
              <w:jc w:val="center"/>
              <w:rPr>
                <w:lang w:eastAsia="ko-KR"/>
              </w:rPr>
            </w:pPr>
            <w:r w:rsidRPr="00435DDD">
              <w:rPr>
                <w:rFonts w:hint="eastAsia"/>
                <w:lang w:eastAsia="ko-KR"/>
              </w:rPr>
              <w:t>0,02</w:t>
            </w:r>
          </w:p>
        </w:tc>
        <w:tc>
          <w:tcPr>
            <w:tcW w:w="725" w:type="dxa"/>
            <w:vAlign w:val="center"/>
          </w:tcPr>
          <w:p w:rsidR="00E53C6A" w:rsidRPr="00435DDD" w:rsidRDefault="00E53C6A" w:rsidP="00F72583">
            <w:pPr>
              <w:pStyle w:val="Tabletext"/>
              <w:jc w:val="center"/>
              <w:rPr>
                <w:lang w:eastAsia="ko-KR"/>
              </w:rPr>
            </w:pPr>
            <w:r w:rsidRPr="00435DDD">
              <w:rPr>
                <w:rFonts w:hint="eastAsia"/>
                <w:lang w:eastAsia="ko-KR"/>
              </w:rPr>
              <w:t>0,03</w:t>
            </w:r>
          </w:p>
        </w:tc>
        <w:tc>
          <w:tcPr>
            <w:tcW w:w="725" w:type="dxa"/>
            <w:vAlign w:val="center"/>
          </w:tcPr>
          <w:p w:rsidR="00E53C6A" w:rsidRPr="00435DDD" w:rsidRDefault="00E53C6A" w:rsidP="00F72583">
            <w:pPr>
              <w:pStyle w:val="Tabletext"/>
              <w:jc w:val="center"/>
              <w:rPr>
                <w:lang w:eastAsia="ko-KR"/>
              </w:rPr>
            </w:pPr>
            <w:r w:rsidRPr="00435DDD">
              <w:rPr>
                <w:rFonts w:hint="eastAsia"/>
                <w:lang w:eastAsia="ko-KR"/>
              </w:rPr>
              <w:t>0,04</w:t>
            </w:r>
          </w:p>
        </w:tc>
        <w:tc>
          <w:tcPr>
            <w:tcW w:w="725" w:type="dxa"/>
            <w:vAlign w:val="center"/>
          </w:tcPr>
          <w:p w:rsidR="00E53C6A" w:rsidRPr="00435DDD" w:rsidRDefault="00E53C6A" w:rsidP="00F72583">
            <w:pPr>
              <w:pStyle w:val="Tabletext"/>
              <w:jc w:val="center"/>
              <w:rPr>
                <w:lang w:eastAsia="ko-KR"/>
              </w:rPr>
            </w:pPr>
            <w:r w:rsidRPr="00435DDD">
              <w:rPr>
                <w:rFonts w:hint="eastAsia"/>
                <w:lang w:eastAsia="ko-KR"/>
              </w:rPr>
              <w:t>0,05</w:t>
            </w:r>
          </w:p>
        </w:tc>
        <w:tc>
          <w:tcPr>
            <w:tcW w:w="725" w:type="dxa"/>
            <w:vAlign w:val="center"/>
          </w:tcPr>
          <w:p w:rsidR="00E53C6A" w:rsidRPr="00435DDD" w:rsidRDefault="00E53C6A" w:rsidP="00F72583">
            <w:pPr>
              <w:pStyle w:val="Tabletext"/>
              <w:jc w:val="center"/>
              <w:rPr>
                <w:lang w:eastAsia="ko-KR"/>
              </w:rPr>
            </w:pPr>
            <w:r w:rsidRPr="00435DDD">
              <w:rPr>
                <w:rFonts w:hint="eastAsia"/>
                <w:lang w:eastAsia="ko-KR"/>
              </w:rPr>
              <w:t>0,06</w:t>
            </w:r>
          </w:p>
        </w:tc>
        <w:tc>
          <w:tcPr>
            <w:tcW w:w="725" w:type="dxa"/>
            <w:vAlign w:val="center"/>
          </w:tcPr>
          <w:p w:rsidR="00E53C6A" w:rsidRPr="00435DDD" w:rsidRDefault="00E53C6A" w:rsidP="00F72583">
            <w:pPr>
              <w:pStyle w:val="Tabletext"/>
              <w:jc w:val="center"/>
              <w:rPr>
                <w:lang w:eastAsia="ko-KR"/>
              </w:rPr>
            </w:pPr>
            <w:r w:rsidRPr="00435DDD">
              <w:rPr>
                <w:rFonts w:hint="eastAsia"/>
                <w:lang w:eastAsia="ko-KR"/>
              </w:rPr>
              <w:t>0</w:t>
            </w:r>
            <w:r w:rsidR="008755CB" w:rsidRPr="00435DDD">
              <w:rPr>
                <w:lang w:eastAsia="ko-KR"/>
              </w:rPr>
              <w:t>,</w:t>
            </w:r>
            <w:r w:rsidRPr="00435DDD">
              <w:rPr>
                <w:rFonts w:hint="eastAsia"/>
                <w:lang w:eastAsia="ko-KR"/>
              </w:rPr>
              <w:t>07</w:t>
            </w:r>
          </w:p>
        </w:tc>
        <w:tc>
          <w:tcPr>
            <w:tcW w:w="725" w:type="dxa"/>
            <w:vAlign w:val="center"/>
          </w:tcPr>
          <w:p w:rsidR="00E53C6A" w:rsidRPr="00435DDD" w:rsidRDefault="00E53C6A" w:rsidP="00F72583">
            <w:pPr>
              <w:pStyle w:val="Tabletext"/>
              <w:jc w:val="center"/>
              <w:rPr>
                <w:lang w:eastAsia="ko-KR"/>
              </w:rPr>
            </w:pPr>
            <w:r w:rsidRPr="00435DDD">
              <w:rPr>
                <w:rFonts w:hint="eastAsia"/>
                <w:lang w:eastAsia="ko-KR"/>
              </w:rPr>
              <w:t>0</w:t>
            </w:r>
            <w:r w:rsidR="008755CB" w:rsidRPr="00435DDD">
              <w:rPr>
                <w:lang w:eastAsia="ko-KR"/>
              </w:rPr>
              <w:t>,</w:t>
            </w:r>
            <w:r w:rsidRPr="00435DDD">
              <w:rPr>
                <w:rFonts w:hint="eastAsia"/>
                <w:lang w:eastAsia="ko-KR"/>
              </w:rPr>
              <w:t>08</w:t>
            </w:r>
          </w:p>
        </w:tc>
        <w:tc>
          <w:tcPr>
            <w:tcW w:w="725" w:type="dxa"/>
            <w:vAlign w:val="center"/>
          </w:tcPr>
          <w:p w:rsidR="00E53C6A" w:rsidRPr="00435DDD" w:rsidRDefault="00E53C6A" w:rsidP="00F72583">
            <w:pPr>
              <w:pStyle w:val="Tabletext"/>
              <w:jc w:val="center"/>
              <w:rPr>
                <w:lang w:eastAsia="ko-KR"/>
              </w:rPr>
            </w:pPr>
            <w:r w:rsidRPr="00435DDD">
              <w:rPr>
                <w:rFonts w:hint="eastAsia"/>
                <w:lang w:eastAsia="ko-KR"/>
              </w:rPr>
              <w:t>0</w:t>
            </w:r>
            <w:r w:rsidR="008755CB" w:rsidRPr="00435DDD">
              <w:rPr>
                <w:lang w:eastAsia="ko-KR"/>
              </w:rPr>
              <w:t>,</w:t>
            </w:r>
            <w:r w:rsidRPr="00435DDD">
              <w:rPr>
                <w:rFonts w:hint="eastAsia"/>
                <w:lang w:eastAsia="ko-KR"/>
              </w:rPr>
              <w:t>09</w:t>
            </w:r>
          </w:p>
        </w:tc>
        <w:tc>
          <w:tcPr>
            <w:tcW w:w="590" w:type="dxa"/>
            <w:vAlign w:val="center"/>
          </w:tcPr>
          <w:p w:rsidR="00E53C6A" w:rsidRPr="00435DDD" w:rsidRDefault="00E53C6A" w:rsidP="00F72583">
            <w:pPr>
              <w:pStyle w:val="Tabletext"/>
              <w:jc w:val="center"/>
              <w:rPr>
                <w:lang w:eastAsia="ko-KR"/>
              </w:rPr>
            </w:pPr>
            <w:r w:rsidRPr="00435DDD">
              <w:rPr>
                <w:rFonts w:hint="eastAsia"/>
                <w:lang w:eastAsia="ko-KR"/>
              </w:rPr>
              <w:t>0</w:t>
            </w:r>
            <w:r w:rsidR="008755CB" w:rsidRPr="00435DDD">
              <w:rPr>
                <w:lang w:eastAsia="ko-KR"/>
              </w:rPr>
              <w:t>,</w:t>
            </w:r>
            <w:r w:rsidRPr="00435DDD">
              <w:rPr>
                <w:rFonts w:hint="eastAsia"/>
                <w:lang w:eastAsia="ko-KR"/>
              </w:rPr>
              <w:t>10</w:t>
            </w:r>
          </w:p>
        </w:tc>
      </w:tr>
      <w:tr w:rsidR="00AD1168" w:rsidRPr="00435DDD" w:rsidTr="00BC079F">
        <w:tc>
          <w:tcPr>
            <w:tcW w:w="2966" w:type="dxa"/>
          </w:tcPr>
          <w:p w:rsidR="00E53C6A" w:rsidRPr="00435DDD" w:rsidRDefault="00E53C6A" w:rsidP="007D2341">
            <w:pPr>
              <w:pStyle w:val="Tabletext"/>
              <w:rPr>
                <w:spacing w:val="-2"/>
              </w:rPr>
            </w:pPr>
            <w:r w:rsidRPr="00435DDD">
              <w:rPr>
                <w:rFonts w:hint="cs"/>
                <w:spacing w:val="-2"/>
                <w:rtl/>
              </w:rPr>
              <w:t>عامل الإعفاء من الرسوم لمراعاة البيئة</w:t>
            </w:r>
          </w:p>
        </w:tc>
        <w:tc>
          <w:tcPr>
            <w:tcW w:w="273" w:type="dxa"/>
            <w:vAlign w:val="center"/>
          </w:tcPr>
          <w:p w:rsidR="00E53C6A" w:rsidRPr="00435DDD" w:rsidRDefault="00E53C6A" w:rsidP="00F72583">
            <w:pPr>
              <w:pStyle w:val="Tabletext"/>
              <w:jc w:val="center"/>
              <w:rPr>
                <w:lang w:eastAsia="ko-KR"/>
              </w:rPr>
            </w:pPr>
            <w:r w:rsidRPr="00435DDD">
              <w:rPr>
                <w:rFonts w:hint="eastAsia"/>
                <w:lang w:eastAsia="ko-KR"/>
              </w:rPr>
              <w:t>0,01</w:t>
            </w:r>
          </w:p>
        </w:tc>
        <w:tc>
          <w:tcPr>
            <w:tcW w:w="725" w:type="dxa"/>
            <w:vAlign w:val="center"/>
          </w:tcPr>
          <w:p w:rsidR="00E53C6A" w:rsidRPr="00435DDD" w:rsidRDefault="00E53C6A" w:rsidP="00F72583">
            <w:pPr>
              <w:pStyle w:val="Tabletext"/>
              <w:jc w:val="center"/>
              <w:rPr>
                <w:lang w:eastAsia="ko-KR"/>
              </w:rPr>
            </w:pPr>
            <w:r w:rsidRPr="00435DDD">
              <w:rPr>
                <w:rFonts w:hint="eastAsia"/>
                <w:lang w:eastAsia="ko-KR"/>
              </w:rPr>
              <w:t>0,02</w:t>
            </w:r>
          </w:p>
        </w:tc>
        <w:tc>
          <w:tcPr>
            <w:tcW w:w="725" w:type="dxa"/>
            <w:vAlign w:val="center"/>
          </w:tcPr>
          <w:p w:rsidR="00E53C6A" w:rsidRPr="00435DDD" w:rsidRDefault="00E53C6A" w:rsidP="00F72583">
            <w:pPr>
              <w:pStyle w:val="Tabletext"/>
              <w:jc w:val="center"/>
              <w:rPr>
                <w:lang w:eastAsia="ko-KR"/>
              </w:rPr>
            </w:pPr>
            <w:r w:rsidRPr="00435DDD">
              <w:rPr>
                <w:rFonts w:hint="eastAsia"/>
                <w:lang w:eastAsia="ko-KR"/>
              </w:rPr>
              <w:t>0,03</w:t>
            </w:r>
          </w:p>
        </w:tc>
        <w:tc>
          <w:tcPr>
            <w:tcW w:w="725" w:type="dxa"/>
            <w:vAlign w:val="center"/>
          </w:tcPr>
          <w:p w:rsidR="00E53C6A" w:rsidRPr="00435DDD" w:rsidRDefault="00E53C6A" w:rsidP="00F72583">
            <w:pPr>
              <w:pStyle w:val="Tabletext"/>
              <w:jc w:val="center"/>
              <w:rPr>
                <w:lang w:eastAsia="ko-KR"/>
              </w:rPr>
            </w:pPr>
            <w:r w:rsidRPr="00435DDD">
              <w:rPr>
                <w:rFonts w:hint="eastAsia"/>
                <w:lang w:eastAsia="ko-KR"/>
              </w:rPr>
              <w:t>0,04</w:t>
            </w:r>
          </w:p>
        </w:tc>
        <w:tc>
          <w:tcPr>
            <w:tcW w:w="725" w:type="dxa"/>
            <w:vAlign w:val="center"/>
          </w:tcPr>
          <w:p w:rsidR="00E53C6A" w:rsidRPr="00435DDD" w:rsidRDefault="00E53C6A" w:rsidP="00F72583">
            <w:pPr>
              <w:pStyle w:val="Tabletext"/>
              <w:jc w:val="center"/>
              <w:rPr>
                <w:lang w:eastAsia="ko-KR"/>
              </w:rPr>
            </w:pPr>
            <w:r w:rsidRPr="00435DDD">
              <w:rPr>
                <w:rFonts w:hint="eastAsia"/>
                <w:lang w:eastAsia="ko-KR"/>
              </w:rPr>
              <w:t>0,05</w:t>
            </w:r>
          </w:p>
        </w:tc>
        <w:tc>
          <w:tcPr>
            <w:tcW w:w="725" w:type="dxa"/>
            <w:vAlign w:val="center"/>
          </w:tcPr>
          <w:p w:rsidR="00E53C6A" w:rsidRPr="00435DDD" w:rsidRDefault="00E53C6A" w:rsidP="00F72583">
            <w:pPr>
              <w:pStyle w:val="Tabletext"/>
              <w:jc w:val="center"/>
              <w:rPr>
                <w:lang w:eastAsia="ko-KR"/>
              </w:rPr>
            </w:pPr>
            <w:r w:rsidRPr="00435DDD">
              <w:rPr>
                <w:rFonts w:hint="eastAsia"/>
                <w:lang w:eastAsia="ko-KR"/>
              </w:rPr>
              <w:t>0,06</w:t>
            </w:r>
          </w:p>
        </w:tc>
        <w:tc>
          <w:tcPr>
            <w:tcW w:w="725" w:type="dxa"/>
            <w:vAlign w:val="center"/>
          </w:tcPr>
          <w:p w:rsidR="00E53C6A" w:rsidRPr="00435DDD" w:rsidRDefault="00E53C6A" w:rsidP="00F72583">
            <w:pPr>
              <w:pStyle w:val="Tabletext"/>
              <w:jc w:val="center"/>
              <w:rPr>
                <w:lang w:eastAsia="ko-KR"/>
              </w:rPr>
            </w:pPr>
            <w:r w:rsidRPr="00435DDD">
              <w:rPr>
                <w:rFonts w:hint="eastAsia"/>
                <w:lang w:eastAsia="ko-KR"/>
              </w:rPr>
              <w:t>0</w:t>
            </w:r>
            <w:r w:rsidR="008755CB" w:rsidRPr="00435DDD">
              <w:rPr>
                <w:lang w:eastAsia="ko-KR"/>
              </w:rPr>
              <w:t>,</w:t>
            </w:r>
            <w:r w:rsidRPr="00435DDD">
              <w:rPr>
                <w:rFonts w:hint="eastAsia"/>
                <w:lang w:eastAsia="ko-KR"/>
              </w:rPr>
              <w:t>07</w:t>
            </w:r>
          </w:p>
        </w:tc>
        <w:tc>
          <w:tcPr>
            <w:tcW w:w="725" w:type="dxa"/>
            <w:vAlign w:val="center"/>
          </w:tcPr>
          <w:p w:rsidR="00E53C6A" w:rsidRPr="00435DDD" w:rsidRDefault="00E53C6A" w:rsidP="00F72583">
            <w:pPr>
              <w:pStyle w:val="Tabletext"/>
              <w:jc w:val="center"/>
              <w:rPr>
                <w:lang w:eastAsia="ko-KR"/>
              </w:rPr>
            </w:pPr>
            <w:r w:rsidRPr="00435DDD">
              <w:rPr>
                <w:rFonts w:hint="eastAsia"/>
                <w:lang w:eastAsia="ko-KR"/>
              </w:rPr>
              <w:t>0</w:t>
            </w:r>
            <w:r w:rsidR="008755CB" w:rsidRPr="00435DDD">
              <w:rPr>
                <w:lang w:eastAsia="ko-KR"/>
              </w:rPr>
              <w:t>,</w:t>
            </w:r>
            <w:r w:rsidRPr="00435DDD">
              <w:rPr>
                <w:rFonts w:hint="eastAsia"/>
                <w:lang w:eastAsia="ko-KR"/>
              </w:rPr>
              <w:t>08</w:t>
            </w:r>
          </w:p>
        </w:tc>
        <w:tc>
          <w:tcPr>
            <w:tcW w:w="725" w:type="dxa"/>
            <w:vAlign w:val="center"/>
          </w:tcPr>
          <w:p w:rsidR="00E53C6A" w:rsidRPr="00435DDD" w:rsidRDefault="00E53C6A" w:rsidP="00F72583">
            <w:pPr>
              <w:pStyle w:val="Tabletext"/>
              <w:jc w:val="center"/>
              <w:rPr>
                <w:lang w:eastAsia="ko-KR"/>
              </w:rPr>
            </w:pPr>
            <w:r w:rsidRPr="00435DDD">
              <w:rPr>
                <w:rFonts w:hint="eastAsia"/>
                <w:lang w:eastAsia="ko-KR"/>
              </w:rPr>
              <w:t>0</w:t>
            </w:r>
            <w:r w:rsidR="008755CB" w:rsidRPr="00435DDD">
              <w:rPr>
                <w:lang w:eastAsia="ko-KR"/>
              </w:rPr>
              <w:t>,</w:t>
            </w:r>
            <w:r w:rsidRPr="00435DDD">
              <w:rPr>
                <w:rFonts w:hint="eastAsia"/>
                <w:lang w:eastAsia="ko-KR"/>
              </w:rPr>
              <w:t>09</w:t>
            </w:r>
          </w:p>
        </w:tc>
        <w:tc>
          <w:tcPr>
            <w:tcW w:w="590" w:type="dxa"/>
            <w:vAlign w:val="center"/>
          </w:tcPr>
          <w:p w:rsidR="00E53C6A" w:rsidRPr="00435DDD" w:rsidRDefault="00E53C6A" w:rsidP="00F72583">
            <w:pPr>
              <w:pStyle w:val="Tabletext"/>
              <w:jc w:val="center"/>
              <w:rPr>
                <w:lang w:eastAsia="ko-KR"/>
              </w:rPr>
            </w:pPr>
            <w:r w:rsidRPr="00435DDD">
              <w:rPr>
                <w:rFonts w:hint="eastAsia"/>
                <w:lang w:eastAsia="ko-KR"/>
              </w:rPr>
              <w:t>0</w:t>
            </w:r>
            <w:r w:rsidR="008755CB" w:rsidRPr="00435DDD">
              <w:rPr>
                <w:lang w:eastAsia="ko-KR"/>
              </w:rPr>
              <w:t>,</w:t>
            </w:r>
            <w:r w:rsidRPr="00435DDD">
              <w:rPr>
                <w:rFonts w:hint="eastAsia"/>
                <w:lang w:eastAsia="ko-KR"/>
              </w:rPr>
              <w:t>10</w:t>
            </w:r>
          </w:p>
        </w:tc>
      </w:tr>
      <w:tr w:rsidR="00AD1168" w:rsidRPr="00435DDD" w:rsidTr="00BC079F">
        <w:trPr>
          <w:trHeight w:val="339"/>
        </w:trPr>
        <w:tc>
          <w:tcPr>
            <w:tcW w:w="2966" w:type="dxa"/>
          </w:tcPr>
          <w:p w:rsidR="00E53C6A" w:rsidRPr="00435DDD" w:rsidRDefault="00E53C6A" w:rsidP="007D2341">
            <w:pPr>
              <w:pStyle w:val="Tabletext"/>
              <w:rPr>
                <w:lang w:eastAsia="ko-KR"/>
              </w:rPr>
            </w:pPr>
            <w:r w:rsidRPr="00435DDD">
              <w:rPr>
                <w:rFonts w:hint="cs"/>
                <w:rtl/>
                <w:lang w:eastAsia="ko-KR"/>
              </w:rPr>
              <w:t>عامل الإعفاء من الرسوم للتجوال</w:t>
            </w:r>
          </w:p>
        </w:tc>
        <w:tc>
          <w:tcPr>
            <w:tcW w:w="273" w:type="dxa"/>
            <w:vAlign w:val="center"/>
          </w:tcPr>
          <w:p w:rsidR="00E53C6A" w:rsidRPr="00435DDD" w:rsidRDefault="00E53C6A" w:rsidP="00F72583">
            <w:pPr>
              <w:pStyle w:val="Tabletext"/>
              <w:jc w:val="center"/>
              <w:rPr>
                <w:lang w:eastAsia="ko-KR"/>
              </w:rPr>
            </w:pPr>
            <w:r w:rsidRPr="00435DDD">
              <w:rPr>
                <w:rFonts w:hint="eastAsia"/>
                <w:lang w:eastAsia="ko-KR"/>
              </w:rPr>
              <w:t>0,05</w:t>
            </w:r>
          </w:p>
        </w:tc>
        <w:tc>
          <w:tcPr>
            <w:tcW w:w="725" w:type="dxa"/>
            <w:vAlign w:val="center"/>
          </w:tcPr>
          <w:p w:rsidR="00E53C6A" w:rsidRPr="00435DDD" w:rsidRDefault="00E53C6A" w:rsidP="00F72583">
            <w:pPr>
              <w:spacing w:before="20" w:after="60" w:line="260" w:lineRule="exact"/>
              <w:jc w:val="center"/>
              <w:rPr>
                <w:sz w:val="20"/>
                <w:szCs w:val="26"/>
                <w:lang w:eastAsia="ko-KR"/>
              </w:rPr>
            </w:pPr>
            <w:r w:rsidRPr="00435DDD">
              <w:rPr>
                <w:rFonts w:hint="eastAsia"/>
                <w:sz w:val="20"/>
                <w:szCs w:val="26"/>
                <w:lang w:eastAsia="ko-KR"/>
              </w:rPr>
              <w:t>0,10</w:t>
            </w:r>
          </w:p>
        </w:tc>
        <w:tc>
          <w:tcPr>
            <w:tcW w:w="725" w:type="dxa"/>
            <w:vAlign w:val="center"/>
          </w:tcPr>
          <w:p w:rsidR="00E53C6A" w:rsidRPr="00435DDD" w:rsidRDefault="00E53C6A" w:rsidP="00F72583">
            <w:pPr>
              <w:spacing w:before="20" w:after="60" w:line="260" w:lineRule="exact"/>
              <w:jc w:val="center"/>
              <w:rPr>
                <w:sz w:val="20"/>
                <w:szCs w:val="26"/>
                <w:lang w:eastAsia="ko-KR"/>
              </w:rPr>
            </w:pPr>
            <w:r w:rsidRPr="00435DDD">
              <w:rPr>
                <w:rFonts w:hint="eastAsia"/>
                <w:sz w:val="20"/>
                <w:szCs w:val="26"/>
                <w:lang w:eastAsia="ko-KR"/>
              </w:rPr>
              <w:t>0,15</w:t>
            </w:r>
          </w:p>
        </w:tc>
        <w:tc>
          <w:tcPr>
            <w:tcW w:w="725" w:type="dxa"/>
            <w:vAlign w:val="center"/>
          </w:tcPr>
          <w:p w:rsidR="00E53C6A" w:rsidRPr="00435DDD" w:rsidRDefault="00E53C6A" w:rsidP="00F72583">
            <w:pPr>
              <w:spacing w:before="20" w:after="60" w:line="260" w:lineRule="exact"/>
              <w:jc w:val="center"/>
              <w:rPr>
                <w:sz w:val="20"/>
                <w:szCs w:val="26"/>
                <w:lang w:eastAsia="ko-KR"/>
              </w:rPr>
            </w:pPr>
            <w:r w:rsidRPr="00435DDD">
              <w:rPr>
                <w:rFonts w:hint="eastAsia"/>
                <w:sz w:val="20"/>
                <w:szCs w:val="26"/>
                <w:lang w:eastAsia="ko-KR"/>
              </w:rPr>
              <w:t>0,20</w:t>
            </w:r>
          </w:p>
        </w:tc>
        <w:tc>
          <w:tcPr>
            <w:tcW w:w="1450" w:type="dxa"/>
            <w:gridSpan w:val="2"/>
            <w:vAlign w:val="center"/>
          </w:tcPr>
          <w:p w:rsidR="00E53C6A" w:rsidRPr="00435DDD" w:rsidRDefault="00E53C6A" w:rsidP="00F72583">
            <w:pPr>
              <w:spacing w:before="20" w:after="60" w:line="260" w:lineRule="exact"/>
              <w:jc w:val="center"/>
              <w:rPr>
                <w:sz w:val="20"/>
                <w:szCs w:val="26"/>
                <w:lang w:eastAsia="ko-KR"/>
              </w:rPr>
            </w:pPr>
            <w:r w:rsidRPr="00435DDD">
              <w:rPr>
                <w:rFonts w:hint="eastAsia"/>
                <w:sz w:val="20"/>
                <w:szCs w:val="26"/>
                <w:lang w:eastAsia="ko-KR"/>
              </w:rPr>
              <w:t>0,25</w:t>
            </w:r>
          </w:p>
        </w:tc>
        <w:tc>
          <w:tcPr>
            <w:tcW w:w="2765" w:type="dxa"/>
            <w:gridSpan w:val="4"/>
            <w:vAlign w:val="center"/>
          </w:tcPr>
          <w:p w:rsidR="00E53C6A" w:rsidRPr="00435DDD" w:rsidRDefault="00E53C6A" w:rsidP="00F72583">
            <w:pPr>
              <w:spacing w:before="20" w:after="60" w:line="260" w:lineRule="exact"/>
              <w:jc w:val="center"/>
              <w:rPr>
                <w:sz w:val="20"/>
                <w:szCs w:val="26"/>
                <w:lang w:eastAsia="ko-KR"/>
              </w:rPr>
            </w:pPr>
            <w:r w:rsidRPr="00435DDD">
              <w:rPr>
                <w:rFonts w:hint="eastAsia"/>
                <w:sz w:val="20"/>
                <w:szCs w:val="26"/>
                <w:lang w:eastAsia="ko-KR"/>
              </w:rPr>
              <w:t>0,30</w:t>
            </w:r>
          </w:p>
        </w:tc>
      </w:tr>
    </w:tbl>
    <w:p w:rsidR="00E53C6A" w:rsidRPr="00435DDD" w:rsidRDefault="00AD1168" w:rsidP="006C6F0E">
      <w:pPr>
        <w:pStyle w:val="Note"/>
        <w:spacing w:before="240"/>
        <w:rPr>
          <w:rtl/>
        </w:rPr>
      </w:pPr>
      <w:r w:rsidRPr="00435DDD">
        <w:rPr>
          <w:rFonts w:hint="cs"/>
          <w:rtl/>
          <w:lang w:bidi="ar-EG"/>
        </w:rPr>
        <w:t>ال</w:t>
      </w:r>
      <w:r w:rsidRPr="00435DDD">
        <w:rPr>
          <w:rFonts w:hint="cs"/>
          <w:rtl/>
        </w:rPr>
        <w:t>ملاحظ</w:t>
      </w:r>
      <w:r w:rsidR="00C60E09" w:rsidRPr="00435DDD">
        <w:rPr>
          <w:rFonts w:hint="cs"/>
          <w:rtl/>
        </w:rPr>
        <w:t>ـ</w:t>
      </w:r>
      <w:r w:rsidRPr="00435DDD">
        <w:rPr>
          <w:rFonts w:hint="cs"/>
          <w:rtl/>
        </w:rPr>
        <w:t xml:space="preserve">ة </w:t>
      </w:r>
      <w:r w:rsidRPr="00435DDD">
        <w:t>1</w:t>
      </w:r>
      <w:r w:rsidRPr="00435DDD">
        <w:rPr>
          <w:rFonts w:hint="cs"/>
          <w:rtl/>
        </w:rPr>
        <w:t xml:space="preserve"> - </w:t>
      </w:r>
      <w:r w:rsidRPr="00435DDD">
        <w:rPr>
          <w:rFonts w:hint="cs"/>
          <w:i/>
          <w:iCs/>
          <w:rtl/>
        </w:rPr>
        <w:t>نسبة تقاسم المرافق</w:t>
      </w:r>
      <w:r w:rsidRPr="00435DDD">
        <w:rPr>
          <w:rFonts w:hint="cs"/>
          <w:rtl/>
        </w:rPr>
        <w:t>: النسبة بين عدد المحطات الراديوية التي تديرها شركة قائمة تتقاسم المرافق الراديوية وإجمالي عدد المحطات الراديوية التي تديرها الشركات القائمة كافة.</w:t>
      </w:r>
    </w:p>
    <w:p w:rsidR="00AD1168" w:rsidRPr="00435DDD" w:rsidRDefault="00AD1168" w:rsidP="00663018">
      <w:pPr>
        <w:pStyle w:val="Note"/>
        <w:rPr>
          <w:rtl/>
          <w:lang w:bidi="ar-EG"/>
        </w:rPr>
      </w:pPr>
      <w:r w:rsidRPr="00435DDD">
        <w:rPr>
          <w:rFonts w:hint="cs"/>
          <w:rtl/>
        </w:rPr>
        <w:t>الملاحظ</w:t>
      </w:r>
      <w:r w:rsidR="00C60E09" w:rsidRPr="00435DDD">
        <w:rPr>
          <w:rFonts w:hint="cs"/>
          <w:rtl/>
        </w:rPr>
        <w:t>ـ</w:t>
      </w:r>
      <w:r w:rsidRPr="00435DDD">
        <w:rPr>
          <w:rFonts w:hint="cs"/>
          <w:rtl/>
        </w:rPr>
        <w:t xml:space="preserve">ة </w:t>
      </w:r>
      <w:r w:rsidRPr="00435DDD">
        <w:t>2</w:t>
      </w:r>
      <w:r w:rsidRPr="00435DDD">
        <w:rPr>
          <w:rFonts w:hint="cs"/>
          <w:rtl/>
          <w:lang w:bidi="ar-EG"/>
        </w:rPr>
        <w:t xml:space="preserve"> </w:t>
      </w:r>
      <w:r w:rsidR="0060258C" w:rsidRPr="00435DDD">
        <w:rPr>
          <w:rFonts w:hint="cs"/>
          <w:rtl/>
          <w:lang w:bidi="ar-EG"/>
        </w:rPr>
        <w:t xml:space="preserve">- </w:t>
      </w:r>
      <w:r w:rsidR="0060258C" w:rsidRPr="00435DDD">
        <w:rPr>
          <w:rFonts w:hint="cs"/>
          <w:i/>
          <w:iCs/>
          <w:rtl/>
          <w:lang w:bidi="ar-EG"/>
        </w:rPr>
        <w:t>نسبة مراعاة البيئة</w:t>
      </w:r>
      <w:r w:rsidR="0060258C" w:rsidRPr="00435DDD">
        <w:rPr>
          <w:rFonts w:hint="cs"/>
          <w:rtl/>
          <w:lang w:bidi="ar-EG"/>
        </w:rPr>
        <w:t>: النسبة بي</w:t>
      </w:r>
      <w:r w:rsidRPr="00435DDD">
        <w:rPr>
          <w:rFonts w:hint="cs"/>
          <w:rtl/>
          <w:lang w:bidi="ar-EG"/>
        </w:rPr>
        <w:t xml:space="preserve">ن عدد المحطات الراديوية التي تخدمها مرافق مراعية للبيئة وإجمالي عدد المحطات الراديوية التي </w:t>
      </w:r>
      <w:r w:rsidR="008755CB" w:rsidRPr="00435DDD">
        <w:rPr>
          <w:rFonts w:hint="cs"/>
          <w:rtl/>
          <w:lang w:bidi="ar-EG"/>
        </w:rPr>
        <w:t>ت</w:t>
      </w:r>
      <w:r w:rsidRPr="00435DDD">
        <w:rPr>
          <w:rFonts w:hint="cs"/>
          <w:rtl/>
          <w:lang w:bidi="ar-EG"/>
        </w:rPr>
        <w:t>ديرها الشركة</w:t>
      </w:r>
      <w:r w:rsidR="008755CB" w:rsidRPr="00435DDD">
        <w:rPr>
          <w:rFonts w:hint="eastAsia"/>
          <w:rtl/>
          <w:lang w:bidi="ar-EG"/>
        </w:rPr>
        <w:t> </w:t>
      </w:r>
      <w:r w:rsidRPr="00435DDD">
        <w:rPr>
          <w:rFonts w:hint="cs"/>
          <w:rtl/>
          <w:lang w:bidi="ar-EG"/>
        </w:rPr>
        <w:t>القائمة.</w:t>
      </w:r>
    </w:p>
    <w:p w:rsidR="003B419F" w:rsidRPr="00435DDD" w:rsidRDefault="00AD1168" w:rsidP="00663018">
      <w:pPr>
        <w:pStyle w:val="Note"/>
        <w:rPr>
          <w:rtl/>
          <w:lang w:bidi="ar-EG"/>
        </w:rPr>
      </w:pPr>
      <w:r w:rsidRPr="00435DDD">
        <w:rPr>
          <w:rFonts w:hint="cs"/>
          <w:rtl/>
          <w:lang w:bidi="ar-EG"/>
        </w:rPr>
        <w:t>الملاحظ</w:t>
      </w:r>
      <w:r w:rsidR="00C60E09" w:rsidRPr="00435DDD">
        <w:rPr>
          <w:rFonts w:hint="cs"/>
          <w:rtl/>
        </w:rPr>
        <w:t>ـ</w:t>
      </w:r>
      <w:r w:rsidRPr="00435DDD">
        <w:rPr>
          <w:rFonts w:hint="cs"/>
          <w:rtl/>
          <w:lang w:bidi="ar-EG"/>
        </w:rPr>
        <w:t xml:space="preserve">ة </w:t>
      </w:r>
      <w:r w:rsidRPr="00435DDD">
        <w:rPr>
          <w:lang w:bidi="ar-EG"/>
        </w:rPr>
        <w:t>3</w:t>
      </w:r>
      <w:r w:rsidRPr="00435DDD">
        <w:rPr>
          <w:rFonts w:hint="cs"/>
          <w:rtl/>
          <w:lang w:bidi="ar-EG"/>
        </w:rPr>
        <w:t xml:space="preserve"> - </w:t>
      </w:r>
      <w:r w:rsidRPr="00435DDD">
        <w:rPr>
          <w:rFonts w:hint="cs"/>
          <w:i/>
          <w:iCs/>
          <w:rtl/>
          <w:lang w:bidi="ar-EG"/>
        </w:rPr>
        <w:t>نسبة التجوال</w:t>
      </w:r>
      <w:r w:rsidRPr="00435DDD">
        <w:rPr>
          <w:rFonts w:hint="cs"/>
          <w:rtl/>
          <w:lang w:bidi="ar-EG"/>
        </w:rPr>
        <w:t xml:space="preserve">: النسبة بين عدد المحطات الراديوية التي تديرها شركة قائمة </w:t>
      </w:r>
      <w:r w:rsidR="00E0711C" w:rsidRPr="00435DDD">
        <w:rPr>
          <w:rFonts w:hint="cs"/>
          <w:rtl/>
          <w:lang w:bidi="ar-EG"/>
        </w:rPr>
        <w:t>تستخدم</w:t>
      </w:r>
      <w:r w:rsidRPr="00435DDD">
        <w:rPr>
          <w:rFonts w:hint="cs"/>
          <w:rtl/>
          <w:lang w:bidi="ar-EG"/>
        </w:rPr>
        <w:t xml:space="preserve"> تكنولوجيا التجوال وإجمالي عدد المحطات الراديوية التي تديرها الشركة.</w:t>
      </w:r>
    </w:p>
    <w:p w:rsidR="00E53C6A" w:rsidRPr="00435DDD" w:rsidRDefault="00AD1168" w:rsidP="00C60E09">
      <w:pPr>
        <w:pStyle w:val="headingb1"/>
        <w:spacing w:after="60"/>
        <w:rPr>
          <w:rtl/>
        </w:rPr>
      </w:pPr>
      <w:r w:rsidRPr="00435DDD">
        <w:rPr>
          <w:rFonts w:hint="cs"/>
          <w:rtl/>
        </w:rPr>
        <w:t>د )</w:t>
      </w:r>
      <w:r w:rsidRPr="00435DDD">
        <w:rPr>
          <w:rtl/>
        </w:rPr>
        <w:tab/>
      </w:r>
      <w:r w:rsidR="004D732C" w:rsidRPr="00435DDD">
        <w:rPr>
          <w:rFonts w:hint="cs"/>
          <w:rtl/>
        </w:rPr>
        <w:t>عامل الإع</w:t>
      </w:r>
      <w:r w:rsidRPr="00435DDD">
        <w:rPr>
          <w:rFonts w:hint="cs"/>
          <w:rtl/>
        </w:rPr>
        <w:t>فاء من الرسوم فيما يتعلق بكفاءة استعمال الترددات</w:t>
      </w:r>
    </w:p>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867"/>
        <w:gridCol w:w="851"/>
        <w:gridCol w:w="992"/>
        <w:gridCol w:w="1134"/>
        <w:gridCol w:w="992"/>
        <w:gridCol w:w="993"/>
      </w:tblGrid>
      <w:tr w:rsidR="00AD1168" w:rsidRPr="00435DDD" w:rsidTr="00BC079F">
        <w:trPr>
          <w:jc w:val="center"/>
        </w:trPr>
        <w:tc>
          <w:tcPr>
            <w:tcW w:w="3867" w:type="dxa"/>
          </w:tcPr>
          <w:p w:rsidR="00AD1168" w:rsidRPr="00435DDD" w:rsidRDefault="008F22A0" w:rsidP="007D2341">
            <w:pPr>
              <w:pStyle w:val="Tabletext"/>
            </w:pPr>
            <w:r w:rsidRPr="00435DDD">
              <w:rPr>
                <w:rFonts w:hint="cs"/>
                <w:rtl/>
              </w:rPr>
              <w:t xml:space="preserve">كفاءة استعمال الترددات </w:t>
            </w:r>
            <w:r w:rsidRPr="00435DDD">
              <w:t>(%)</w:t>
            </w:r>
          </w:p>
        </w:tc>
        <w:tc>
          <w:tcPr>
            <w:tcW w:w="851" w:type="dxa"/>
          </w:tcPr>
          <w:p w:rsidR="00AD1168" w:rsidRPr="00435DDD" w:rsidRDefault="00AD1168" w:rsidP="007D2341">
            <w:pPr>
              <w:pStyle w:val="Tabletext"/>
              <w:jc w:val="center"/>
              <w:rPr>
                <w:rFonts w:eastAsia="???"/>
              </w:rPr>
            </w:pPr>
            <w:r w:rsidRPr="00435DDD">
              <w:rPr>
                <w:rFonts w:eastAsia="???"/>
              </w:rPr>
              <w:t>100</w:t>
            </w:r>
            <w:r w:rsidR="008F22A0" w:rsidRPr="00435DDD">
              <w:rPr>
                <w:rFonts w:eastAsia="???"/>
              </w:rPr>
              <w:t xml:space="preserve"> &gt;</w:t>
            </w:r>
          </w:p>
        </w:tc>
        <w:tc>
          <w:tcPr>
            <w:tcW w:w="992" w:type="dxa"/>
          </w:tcPr>
          <w:p w:rsidR="00AD1168" w:rsidRPr="00435DDD" w:rsidRDefault="00AD1168" w:rsidP="007D2341">
            <w:pPr>
              <w:pStyle w:val="Tabletext"/>
              <w:jc w:val="center"/>
            </w:pPr>
            <w:r w:rsidRPr="00435DDD">
              <w:t>1</w:t>
            </w:r>
            <w:r w:rsidR="008F22A0" w:rsidRPr="00435DDD">
              <w:t>5</w:t>
            </w:r>
            <w:r w:rsidRPr="00435DDD">
              <w:t>0~1</w:t>
            </w:r>
            <w:r w:rsidR="008F22A0" w:rsidRPr="00435DDD">
              <w:t>0</w:t>
            </w:r>
            <w:r w:rsidRPr="00435DDD">
              <w:t>0</w:t>
            </w:r>
          </w:p>
        </w:tc>
        <w:tc>
          <w:tcPr>
            <w:tcW w:w="1134" w:type="dxa"/>
          </w:tcPr>
          <w:p w:rsidR="00AD1168" w:rsidRPr="00435DDD" w:rsidRDefault="008F22A0" w:rsidP="007D2341">
            <w:pPr>
              <w:pStyle w:val="Tabletext"/>
              <w:jc w:val="center"/>
            </w:pPr>
            <w:r w:rsidRPr="00435DDD">
              <w:t>200</w:t>
            </w:r>
            <w:r w:rsidR="00AD1168" w:rsidRPr="00435DDD">
              <w:t>~</w:t>
            </w:r>
            <w:r w:rsidRPr="00435DDD">
              <w:t>150</w:t>
            </w:r>
          </w:p>
        </w:tc>
        <w:tc>
          <w:tcPr>
            <w:tcW w:w="992" w:type="dxa"/>
          </w:tcPr>
          <w:p w:rsidR="00AD1168" w:rsidRPr="00435DDD" w:rsidRDefault="00AD1168" w:rsidP="007D2341">
            <w:pPr>
              <w:pStyle w:val="Tabletext"/>
              <w:jc w:val="center"/>
            </w:pPr>
            <w:r w:rsidRPr="00435DDD">
              <w:t>2</w:t>
            </w:r>
            <w:r w:rsidR="008F22A0" w:rsidRPr="00435DDD">
              <w:t>5</w:t>
            </w:r>
            <w:r w:rsidRPr="00435DDD">
              <w:t>0~2</w:t>
            </w:r>
            <w:r w:rsidR="008F22A0" w:rsidRPr="00435DDD">
              <w:t>0</w:t>
            </w:r>
            <w:r w:rsidRPr="00435DDD">
              <w:t>0</w:t>
            </w:r>
          </w:p>
        </w:tc>
        <w:tc>
          <w:tcPr>
            <w:tcW w:w="993" w:type="dxa"/>
          </w:tcPr>
          <w:p w:rsidR="00AD1168" w:rsidRPr="00435DDD" w:rsidRDefault="00AD1168" w:rsidP="007D2341">
            <w:pPr>
              <w:pStyle w:val="Tabletext"/>
              <w:jc w:val="center"/>
            </w:pPr>
            <w:r w:rsidRPr="00435DDD">
              <w:t>250</w:t>
            </w:r>
            <w:r w:rsidR="008F22A0" w:rsidRPr="00435DDD">
              <w:t xml:space="preserve"> &lt;</w:t>
            </w:r>
          </w:p>
        </w:tc>
      </w:tr>
      <w:tr w:rsidR="00AD1168" w:rsidRPr="00435DDD" w:rsidTr="00BC079F">
        <w:trPr>
          <w:jc w:val="center"/>
        </w:trPr>
        <w:tc>
          <w:tcPr>
            <w:tcW w:w="3867" w:type="dxa"/>
          </w:tcPr>
          <w:p w:rsidR="00AD1168" w:rsidRPr="00435DDD" w:rsidRDefault="008F22A0" w:rsidP="007D2341">
            <w:pPr>
              <w:pStyle w:val="Tabletext"/>
              <w:rPr>
                <w:rtl/>
                <w:lang w:bidi="ar-EG"/>
              </w:rPr>
            </w:pPr>
            <w:r w:rsidRPr="00435DDD">
              <w:rPr>
                <w:rFonts w:hint="cs"/>
                <w:rtl/>
                <w:lang w:eastAsia="ko-KR" w:bidi="ar-EG"/>
              </w:rPr>
              <w:t>عامل الإعفاء من الرسوم لكفاءة استعمال الترددات</w:t>
            </w:r>
          </w:p>
        </w:tc>
        <w:tc>
          <w:tcPr>
            <w:tcW w:w="851" w:type="dxa"/>
          </w:tcPr>
          <w:p w:rsidR="00AD1168" w:rsidRPr="00435DDD" w:rsidRDefault="00AD1168" w:rsidP="007D2341">
            <w:pPr>
              <w:pStyle w:val="Tabletext"/>
              <w:jc w:val="center"/>
              <w:rPr>
                <w:rFonts w:eastAsia="???"/>
              </w:rPr>
            </w:pPr>
            <w:r w:rsidRPr="00435DDD">
              <w:rPr>
                <w:rFonts w:eastAsia="???"/>
              </w:rPr>
              <w:t>0</w:t>
            </w:r>
            <w:r w:rsidR="008F22A0" w:rsidRPr="00435DDD">
              <w:rPr>
                <w:rFonts w:eastAsia="???"/>
              </w:rPr>
              <w:t>,</w:t>
            </w:r>
            <w:r w:rsidRPr="00435DDD">
              <w:rPr>
                <w:rFonts w:eastAsia="???"/>
              </w:rPr>
              <w:t>01</w:t>
            </w:r>
          </w:p>
        </w:tc>
        <w:tc>
          <w:tcPr>
            <w:tcW w:w="992" w:type="dxa"/>
          </w:tcPr>
          <w:p w:rsidR="00AD1168" w:rsidRPr="00435DDD" w:rsidRDefault="00AD1168" w:rsidP="007D2341">
            <w:pPr>
              <w:pStyle w:val="Tabletext"/>
              <w:jc w:val="center"/>
            </w:pPr>
            <w:r w:rsidRPr="00435DDD">
              <w:t>0</w:t>
            </w:r>
            <w:r w:rsidR="008F22A0" w:rsidRPr="00435DDD">
              <w:t>,</w:t>
            </w:r>
            <w:r w:rsidRPr="00435DDD">
              <w:t>02</w:t>
            </w:r>
          </w:p>
        </w:tc>
        <w:tc>
          <w:tcPr>
            <w:tcW w:w="1134" w:type="dxa"/>
          </w:tcPr>
          <w:p w:rsidR="00AD1168" w:rsidRPr="00435DDD" w:rsidRDefault="00AD1168" w:rsidP="007D2341">
            <w:pPr>
              <w:pStyle w:val="Tabletext"/>
              <w:jc w:val="center"/>
            </w:pPr>
            <w:r w:rsidRPr="00435DDD">
              <w:t>0</w:t>
            </w:r>
            <w:r w:rsidR="008F22A0" w:rsidRPr="00435DDD">
              <w:t>,</w:t>
            </w:r>
            <w:r w:rsidRPr="00435DDD">
              <w:t>03</w:t>
            </w:r>
          </w:p>
        </w:tc>
        <w:tc>
          <w:tcPr>
            <w:tcW w:w="992" w:type="dxa"/>
          </w:tcPr>
          <w:p w:rsidR="00AD1168" w:rsidRPr="00435DDD" w:rsidRDefault="00AD1168" w:rsidP="007D2341">
            <w:pPr>
              <w:pStyle w:val="Tabletext"/>
              <w:jc w:val="center"/>
            </w:pPr>
            <w:r w:rsidRPr="00435DDD">
              <w:t>0</w:t>
            </w:r>
            <w:r w:rsidR="008F22A0" w:rsidRPr="00435DDD">
              <w:t>,</w:t>
            </w:r>
            <w:r w:rsidRPr="00435DDD">
              <w:t>04</w:t>
            </w:r>
          </w:p>
        </w:tc>
        <w:tc>
          <w:tcPr>
            <w:tcW w:w="993" w:type="dxa"/>
          </w:tcPr>
          <w:p w:rsidR="00AD1168" w:rsidRPr="00435DDD" w:rsidRDefault="00AD1168" w:rsidP="007D2341">
            <w:pPr>
              <w:pStyle w:val="Tabletext"/>
              <w:jc w:val="center"/>
            </w:pPr>
            <w:r w:rsidRPr="00435DDD">
              <w:t>0</w:t>
            </w:r>
            <w:r w:rsidR="008F22A0" w:rsidRPr="00435DDD">
              <w:t>,</w:t>
            </w:r>
            <w:r w:rsidRPr="00435DDD">
              <w:t>05</w:t>
            </w:r>
          </w:p>
        </w:tc>
      </w:tr>
    </w:tbl>
    <w:p w:rsidR="004D732C" w:rsidRPr="00435DDD" w:rsidRDefault="004D732C" w:rsidP="00BC079F">
      <w:pPr>
        <w:pStyle w:val="Note"/>
        <w:spacing w:before="240"/>
        <w:rPr>
          <w:rtl/>
          <w:lang w:bidi="ar-EG"/>
        </w:rPr>
      </w:pPr>
      <w:r w:rsidRPr="00435DDD">
        <w:rPr>
          <w:rFonts w:hint="cs"/>
          <w:rtl/>
          <w:lang w:bidi="ar-EG"/>
        </w:rPr>
        <w:t>الملاحظ</w:t>
      </w:r>
      <w:r w:rsidR="00C60E09" w:rsidRPr="00435DDD">
        <w:rPr>
          <w:rFonts w:hint="cs"/>
          <w:rtl/>
          <w:lang w:bidi="ar-EG"/>
        </w:rPr>
        <w:t>ـ</w:t>
      </w:r>
      <w:r w:rsidRPr="00435DDD">
        <w:rPr>
          <w:rFonts w:hint="cs"/>
          <w:rtl/>
          <w:lang w:bidi="ar-EG"/>
        </w:rPr>
        <w:t xml:space="preserve">ة </w:t>
      </w:r>
      <w:r w:rsidRPr="00435DDD">
        <w:rPr>
          <w:lang w:bidi="ar-EG"/>
        </w:rPr>
        <w:t>1</w:t>
      </w:r>
      <w:r w:rsidRPr="00435DDD">
        <w:rPr>
          <w:rFonts w:hint="cs"/>
          <w:rtl/>
          <w:lang w:bidi="ar-EG"/>
        </w:rPr>
        <w:t xml:space="preserve"> -</w:t>
      </w:r>
      <w:r w:rsidRPr="00435DDD">
        <w:rPr>
          <w:rFonts w:hint="cs"/>
          <w:b/>
          <w:bCs/>
          <w:rtl/>
          <w:lang w:bidi="ar-EG"/>
        </w:rPr>
        <w:t xml:space="preserve"> </w:t>
      </w:r>
      <w:r w:rsidRPr="00435DDD">
        <w:rPr>
          <w:rFonts w:hint="cs"/>
          <w:i/>
          <w:iCs/>
          <w:rtl/>
          <w:lang w:bidi="ar-EG"/>
        </w:rPr>
        <w:t>كفاءة استعمال الترددات</w:t>
      </w:r>
      <w:r w:rsidRPr="00435DDD">
        <w:rPr>
          <w:rFonts w:hint="cs"/>
          <w:rtl/>
          <w:lang w:bidi="ar-EG"/>
        </w:rPr>
        <w:t>: النسبة بين متوسط عدد المشت</w:t>
      </w:r>
      <w:r w:rsidR="001F1F48" w:rsidRPr="00435DDD">
        <w:rPr>
          <w:rFonts w:hint="cs"/>
          <w:rtl/>
          <w:lang w:bidi="ar-EG"/>
        </w:rPr>
        <w:t>ركين في كل تخصيص تردد والسعة الأ</w:t>
      </w:r>
      <w:r w:rsidRPr="00435DDD">
        <w:rPr>
          <w:rFonts w:hint="cs"/>
          <w:rtl/>
          <w:lang w:bidi="ar-EG"/>
        </w:rPr>
        <w:t>ساسية لعدد المشتركين.</w:t>
      </w:r>
    </w:p>
    <w:p w:rsidR="004D732C" w:rsidRPr="00435DDD" w:rsidRDefault="004D732C" w:rsidP="00BC079F">
      <w:pPr>
        <w:pStyle w:val="Note"/>
        <w:rPr>
          <w:rtl/>
          <w:lang w:bidi="ar-EG"/>
        </w:rPr>
      </w:pPr>
      <w:r w:rsidRPr="00435DDD">
        <w:rPr>
          <w:rFonts w:hint="cs"/>
          <w:rtl/>
          <w:lang w:bidi="ar-EG"/>
        </w:rPr>
        <w:t>الملاحظ</w:t>
      </w:r>
      <w:r w:rsidR="00C60E09" w:rsidRPr="00435DDD">
        <w:rPr>
          <w:rFonts w:hint="cs"/>
          <w:rtl/>
          <w:lang w:bidi="ar-EG"/>
        </w:rPr>
        <w:t>ـ</w:t>
      </w:r>
      <w:r w:rsidRPr="00435DDD">
        <w:rPr>
          <w:rFonts w:hint="cs"/>
          <w:rtl/>
          <w:lang w:bidi="ar-EG"/>
        </w:rPr>
        <w:t xml:space="preserve">ة </w:t>
      </w:r>
      <w:r w:rsidRPr="00435DDD">
        <w:rPr>
          <w:lang w:bidi="ar-EG"/>
        </w:rPr>
        <w:t>2</w:t>
      </w:r>
      <w:r w:rsidRPr="00435DDD">
        <w:rPr>
          <w:rFonts w:hint="cs"/>
          <w:rtl/>
          <w:lang w:bidi="ar-EG"/>
        </w:rPr>
        <w:t xml:space="preserve"> -</w:t>
      </w:r>
      <w:r w:rsidRPr="00435DDD">
        <w:rPr>
          <w:rFonts w:hint="cs"/>
          <w:b/>
          <w:bCs/>
          <w:rtl/>
          <w:lang w:bidi="ar-EG"/>
        </w:rPr>
        <w:t xml:space="preserve"> </w:t>
      </w:r>
      <w:r w:rsidRPr="00435DDD">
        <w:rPr>
          <w:rFonts w:hint="cs"/>
          <w:rtl/>
          <w:lang w:bidi="ar-EG"/>
        </w:rPr>
        <w:t>لا يطبق عامل الإعفاء من الرسوم لكفاءة استعمال التردد</w:t>
      </w:r>
      <w:r w:rsidR="008755CB" w:rsidRPr="00435DDD">
        <w:rPr>
          <w:rFonts w:hint="cs"/>
          <w:rtl/>
          <w:lang w:bidi="ar-EG"/>
        </w:rPr>
        <w:t>ات على أجهزة الاستدعاء الراديوي</w:t>
      </w:r>
      <w:r w:rsidRPr="00435DDD">
        <w:rPr>
          <w:rFonts w:hint="cs"/>
          <w:rtl/>
          <w:lang w:bidi="ar-EG"/>
        </w:rPr>
        <w:t xml:space="preserve"> والنظام الراديوي متعدد القنوات</w:t>
      </w:r>
      <w:r w:rsidR="008755CB" w:rsidRPr="00435DDD">
        <w:rPr>
          <w:rFonts w:hint="eastAsia"/>
          <w:rtl/>
          <w:lang w:bidi="ar-EG"/>
        </w:rPr>
        <w:t> </w:t>
      </w:r>
      <w:r w:rsidR="008755CB" w:rsidRPr="00435DDD">
        <w:rPr>
          <w:lang w:bidi="ar-EG"/>
        </w:rPr>
        <w:t>(TRS)</w:t>
      </w:r>
      <w:r w:rsidRPr="00435DDD">
        <w:rPr>
          <w:rFonts w:hint="cs"/>
          <w:rtl/>
          <w:lang w:bidi="ar-EG"/>
        </w:rPr>
        <w:t xml:space="preserve"> والأنظمة القائمة على الموقع</w:t>
      </w:r>
      <w:r w:rsidR="008755CB" w:rsidRPr="00435DDD">
        <w:rPr>
          <w:rFonts w:hint="eastAsia"/>
          <w:rtl/>
          <w:lang w:bidi="ar-EG"/>
        </w:rPr>
        <w:t> </w:t>
      </w:r>
      <w:r w:rsidR="008755CB" w:rsidRPr="00435DDD">
        <w:rPr>
          <w:lang w:bidi="ar-EG"/>
        </w:rPr>
        <w:t>(LBS)</w:t>
      </w:r>
      <w:r w:rsidRPr="00435DDD">
        <w:rPr>
          <w:rFonts w:hint="cs"/>
          <w:rtl/>
          <w:lang w:bidi="ar-EG"/>
        </w:rPr>
        <w:t xml:space="preserve"> وخدمات البيانات اللاسلكية.</w:t>
      </w:r>
    </w:p>
    <w:p w:rsidR="009B45C1" w:rsidRPr="00435DDD" w:rsidRDefault="009B45C1" w:rsidP="00C60E09">
      <w:pPr>
        <w:pStyle w:val="headingb1"/>
        <w:spacing w:after="60"/>
        <w:rPr>
          <w:rtl/>
        </w:rPr>
      </w:pPr>
      <w:r w:rsidRPr="00435DDD">
        <w:rPr>
          <w:rFonts w:hint="cs"/>
          <w:rtl/>
        </w:rPr>
        <w:t>ﻫ )</w:t>
      </w:r>
      <w:r w:rsidRPr="00435DDD">
        <w:rPr>
          <w:rFonts w:hint="cs"/>
          <w:rtl/>
        </w:rPr>
        <w:tab/>
        <w:t>عامل الخصائص الراديوية</w:t>
      </w:r>
    </w:p>
    <w:tbl>
      <w:tblPr>
        <w:bidiVisual/>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14"/>
        <w:gridCol w:w="4536"/>
      </w:tblGrid>
      <w:tr w:rsidR="009B45C1" w:rsidRPr="00435DDD" w:rsidTr="009B45C1">
        <w:tc>
          <w:tcPr>
            <w:tcW w:w="4314" w:type="dxa"/>
          </w:tcPr>
          <w:p w:rsidR="009B45C1" w:rsidRPr="00435DDD" w:rsidRDefault="009B45C1" w:rsidP="003E2F38">
            <w:pPr>
              <w:pStyle w:val="Tablehead"/>
            </w:pPr>
            <w:r w:rsidRPr="00435DDD">
              <w:rPr>
                <w:rFonts w:hint="cs"/>
                <w:rtl/>
              </w:rPr>
              <w:t>نطاق التردد</w:t>
            </w:r>
          </w:p>
        </w:tc>
        <w:tc>
          <w:tcPr>
            <w:tcW w:w="4536" w:type="dxa"/>
          </w:tcPr>
          <w:p w:rsidR="009B45C1" w:rsidRPr="00435DDD" w:rsidRDefault="009B45C1" w:rsidP="003E2F38">
            <w:pPr>
              <w:pStyle w:val="Tablehead"/>
              <w:rPr>
                <w:rFonts w:eastAsia="???"/>
                <w:lang w:eastAsia="ko-KR"/>
              </w:rPr>
            </w:pPr>
            <w:r w:rsidRPr="00435DDD">
              <w:rPr>
                <w:rFonts w:eastAsia="???" w:hint="cs"/>
                <w:rtl/>
                <w:lang w:eastAsia="ko-KR"/>
              </w:rPr>
              <w:t>عامل الخصائص الراديوية</w:t>
            </w:r>
          </w:p>
        </w:tc>
      </w:tr>
      <w:tr w:rsidR="009B45C1" w:rsidRPr="00435DDD" w:rsidTr="009B45C1">
        <w:tc>
          <w:tcPr>
            <w:tcW w:w="4314" w:type="dxa"/>
          </w:tcPr>
          <w:p w:rsidR="009B45C1" w:rsidRPr="00435DDD" w:rsidRDefault="00851DE3" w:rsidP="003E2F38">
            <w:pPr>
              <w:pStyle w:val="Tabletext"/>
              <w:jc w:val="center"/>
              <w:rPr>
                <w:lang w:bidi="ar-EG"/>
              </w:rPr>
            </w:pPr>
            <w:r w:rsidRPr="00435DDD">
              <w:rPr>
                <w:rFonts w:ascii="Traditional Arabic" w:hAnsi="Traditional Arabic"/>
                <w:lang w:eastAsia="ko-KR"/>
              </w:rPr>
              <w:t>&gt;</w:t>
            </w:r>
            <w:r w:rsidR="009B45C1" w:rsidRPr="00435DDD">
              <w:rPr>
                <w:rFonts w:hint="cs"/>
                <w:rtl/>
                <w:lang w:eastAsia="ko-KR" w:bidi="ar-EG"/>
              </w:rPr>
              <w:t xml:space="preserve"> </w:t>
            </w:r>
            <w:r w:rsidR="009B45C1" w:rsidRPr="00435DDD">
              <w:rPr>
                <w:lang w:eastAsia="ko-KR" w:bidi="ar-EG"/>
              </w:rPr>
              <w:t>GHz 1</w:t>
            </w:r>
          </w:p>
        </w:tc>
        <w:tc>
          <w:tcPr>
            <w:tcW w:w="4536" w:type="dxa"/>
          </w:tcPr>
          <w:p w:rsidR="009B45C1" w:rsidRPr="00435DDD" w:rsidRDefault="009B45C1" w:rsidP="009B45C1">
            <w:pPr>
              <w:pStyle w:val="Tabletext"/>
              <w:jc w:val="center"/>
              <w:rPr>
                <w:rFonts w:eastAsia="???"/>
              </w:rPr>
            </w:pPr>
            <w:r w:rsidRPr="00435DDD">
              <w:rPr>
                <w:rFonts w:eastAsia="???"/>
                <w:lang w:eastAsia="ko-KR"/>
              </w:rPr>
              <w:t>1,16</w:t>
            </w:r>
          </w:p>
        </w:tc>
      </w:tr>
      <w:tr w:rsidR="009B45C1" w:rsidRPr="00435DDD" w:rsidTr="009B45C1">
        <w:tc>
          <w:tcPr>
            <w:tcW w:w="4314" w:type="dxa"/>
          </w:tcPr>
          <w:p w:rsidR="009B45C1" w:rsidRPr="00435DDD" w:rsidRDefault="009B45C1" w:rsidP="009B45C1">
            <w:pPr>
              <w:pStyle w:val="Tabletext"/>
              <w:jc w:val="center"/>
              <w:rPr>
                <w:szCs w:val="18"/>
                <w:lang w:eastAsia="ko-KR"/>
              </w:rPr>
            </w:pPr>
            <w:r w:rsidRPr="00435DDD">
              <w:rPr>
                <w:szCs w:val="18"/>
                <w:lang w:eastAsia="ko-KR"/>
              </w:rPr>
              <w:t>GHz 3 ~ GHz 1</w:t>
            </w:r>
          </w:p>
        </w:tc>
        <w:tc>
          <w:tcPr>
            <w:tcW w:w="4536" w:type="dxa"/>
          </w:tcPr>
          <w:p w:rsidR="009B45C1" w:rsidRPr="00435DDD" w:rsidRDefault="009B45C1" w:rsidP="009B45C1">
            <w:pPr>
              <w:pStyle w:val="Tabletext"/>
              <w:jc w:val="center"/>
              <w:rPr>
                <w:rFonts w:eastAsia="???"/>
                <w:szCs w:val="18"/>
                <w:lang w:eastAsia="ko-KR"/>
              </w:rPr>
            </w:pPr>
            <w:r w:rsidRPr="00435DDD">
              <w:rPr>
                <w:rFonts w:eastAsia="???"/>
                <w:szCs w:val="18"/>
                <w:lang w:eastAsia="ko-KR"/>
              </w:rPr>
              <w:t>0,81</w:t>
            </w:r>
          </w:p>
        </w:tc>
      </w:tr>
    </w:tbl>
    <w:p w:rsidR="009B45C1" w:rsidRPr="00435DDD" w:rsidRDefault="009B45C1" w:rsidP="00663018">
      <w:pPr>
        <w:pStyle w:val="Note"/>
        <w:spacing w:before="240"/>
        <w:rPr>
          <w:rtl/>
          <w:lang w:bidi="ar-EG"/>
        </w:rPr>
      </w:pPr>
      <w:r w:rsidRPr="00435DDD">
        <w:rPr>
          <w:rFonts w:hint="cs"/>
          <w:rtl/>
          <w:lang w:bidi="ar-EG"/>
        </w:rPr>
        <w:t>الملاحظ</w:t>
      </w:r>
      <w:r w:rsidR="00C60E09" w:rsidRPr="00435DDD">
        <w:rPr>
          <w:rFonts w:hint="cs"/>
          <w:rtl/>
          <w:lang w:bidi="ar-EG"/>
        </w:rPr>
        <w:t>ـ</w:t>
      </w:r>
      <w:r w:rsidRPr="00435DDD">
        <w:rPr>
          <w:rFonts w:hint="cs"/>
          <w:rtl/>
          <w:lang w:bidi="ar-EG"/>
        </w:rPr>
        <w:t xml:space="preserve">ة </w:t>
      </w:r>
      <w:r w:rsidRPr="00435DDD">
        <w:rPr>
          <w:lang w:bidi="ar-EG"/>
        </w:rPr>
        <w:t>1</w:t>
      </w:r>
      <w:r w:rsidRPr="00435DDD">
        <w:rPr>
          <w:rFonts w:hint="cs"/>
          <w:rtl/>
          <w:lang w:bidi="ar-EG"/>
        </w:rPr>
        <w:t xml:space="preserve"> - لا يُطبق عامل الخص</w:t>
      </w:r>
      <w:r w:rsidR="00E0711C" w:rsidRPr="00435DDD">
        <w:rPr>
          <w:rFonts w:hint="cs"/>
          <w:rtl/>
          <w:lang w:bidi="ar-EG"/>
        </w:rPr>
        <w:t>ا</w:t>
      </w:r>
      <w:r w:rsidRPr="00435DDD">
        <w:rPr>
          <w:rFonts w:hint="cs"/>
          <w:rtl/>
          <w:lang w:bidi="ar-EG"/>
        </w:rPr>
        <w:t>ئص الراديوية على أجهزة الاستدعاء الراديوي والنظام الراديوي متعدد القنوات والأنظمة القائمة على الموقع وخدمات البيانات اللاسلكية.</w:t>
      </w:r>
    </w:p>
    <w:p w:rsidR="00851DE3" w:rsidRPr="00435DDD" w:rsidRDefault="009B45C1" w:rsidP="000649DD">
      <w:pPr>
        <w:keepNext/>
        <w:spacing w:line="180" w:lineRule="auto"/>
        <w:rPr>
          <w:rtl/>
          <w:lang w:bidi="ar-EG"/>
        </w:rPr>
      </w:pPr>
      <w:r w:rsidRPr="00435DDD">
        <w:rPr>
          <w:rFonts w:hint="cs"/>
          <w:b/>
          <w:bCs/>
          <w:i/>
          <w:iCs/>
          <w:rtl/>
          <w:lang w:bidi="ar-EG"/>
        </w:rPr>
        <w:lastRenderedPageBreak/>
        <w:t xml:space="preserve">الفئة </w:t>
      </w:r>
      <w:r w:rsidRPr="00435DDD">
        <w:rPr>
          <w:b/>
          <w:bCs/>
          <w:i/>
          <w:iCs/>
          <w:lang w:bidi="ar-EG"/>
        </w:rPr>
        <w:t>2</w:t>
      </w:r>
      <w:r w:rsidRPr="00435DDD">
        <w:rPr>
          <w:rFonts w:hint="cs"/>
          <w:b/>
          <w:bCs/>
          <w:rtl/>
          <w:lang w:bidi="ar-EG"/>
        </w:rPr>
        <w:t xml:space="preserve">: </w:t>
      </w:r>
      <w:r w:rsidRPr="00435DDD">
        <w:rPr>
          <w:rFonts w:hint="cs"/>
          <w:rtl/>
          <w:lang w:bidi="ar-EG"/>
        </w:rPr>
        <w:t>على أساس المحطة الراديوية</w:t>
      </w:r>
      <w:r w:rsidR="00851DE3" w:rsidRPr="00435DDD">
        <w:rPr>
          <w:rFonts w:hint="cs"/>
          <w:rtl/>
          <w:lang w:bidi="ar-EG"/>
        </w:rPr>
        <w:t>.</w:t>
      </w:r>
    </w:p>
    <w:p w:rsidR="009B45C1" w:rsidRPr="00435DDD" w:rsidRDefault="009B45C1" w:rsidP="00B80BF9">
      <w:pPr>
        <w:spacing w:line="180" w:lineRule="auto"/>
        <w:rPr>
          <w:rtl/>
          <w:lang w:bidi="ar-EG"/>
        </w:rPr>
      </w:pPr>
      <w:r w:rsidRPr="00435DDD">
        <w:rPr>
          <w:rFonts w:hint="cs"/>
          <w:rtl/>
          <w:lang w:bidi="ar-EG"/>
        </w:rPr>
        <w:t>تفرض رسوم استعمال الطيف</w:t>
      </w:r>
      <w:r w:rsidR="008755CB" w:rsidRPr="00435DDD">
        <w:rPr>
          <w:rFonts w:hint="cs"/>
          <w:rtl/>
          <w:lang w:bidi="ar-EG"/>
        </w:rPr>
        <w:t xml:space="preserve"> </w:t>
      </w:r>
      <w:r w:rsidR="008755CB" w:rsidRPr="00435DDD">
        <w:rPr>
          <w:lang w:bidi="ar-EG"/>
        </w:rPr>
        <w:t>(SF)</w:t>
      </w:r>
      <w:r w:rsidRPr="00435DDD">
        <w:rPr>
          <w:rFonts w:hint="cs"/>
          <w:rtl/>
          <w:lang w:bidi="ar-EG"/>
        </w:rPr>
        <w:t xml:space="preserve"> على المحطة الراديوية طبقاً للمعادلة التالية:</w:t>
      </w:r>
    </w:p>
    <w:p w:rsidR="009B45C1" w:rsidRPr="00435DDD" w:rsidRDefault="009B45C1" w:rsidP="00DB27F5">
      <w:pPr>
        <w:pStyle w:val="Equation"/>
        <w:tabs>
          <w:tab w:val="left" w:pos="794"/>
        </w:tabs>
        <w:spacing w:line="180" w:lineRule="auto"/>
        <w:rPr>
          <w:rtl/>
        </w:rPr>
      </w:pPr>
      <w:r w:rsidRPr="00435DDD">
        <w:tab/>
      </w:r>
      <w:r w:rsidRPr="00435DDD">
        <w:tab/>
      </w:r>
      <w:r w:rsidR="00DB27F5" w:rsidRPr="00435DDD">
        <w:rPr>
          <w:rFonts w:cs="Times New Roman"/>
          <w:position w:val="-14"/>
          <w:sz w:val="24"/>
          <w:szCs w:val="20"/>
          <w:lang w:eastAsia="en-US"/>
        </w:rPr>
        <w:object w:dxaOrig="4000" w:dyaOrig="380">
          <v:shape id="_x0000_i1140" type="#_x0000_t75" style="width:197.25pt;height:18.75pt" o:ole="" fillcolor="window">
            <v:imagedata r:id="rId255" o:title=""/>
          </v:shape>
          <o:OLEObject Type="Embed" ProgID="Equation.3" ShapeID="_x0000_i1140" DrawAspect="Content" ObjectID="_1511631231" r:id="rId256"/>
        </w:object>
      </w:r>
      <w:r w:rsidRPr="00435DDD">
        <w:rPr>
          <w:rtl/>
        </w:rPr>
        <w:tab/>
      </w:r>
      <w:r w:rsidRPr="00435DDD">
        <w:t>(72)</w:t>
      </w:r>
    </w:p>
    <w:p w:rsidR="009B45C1" w:rsidRPr="00435DDD" w:rsidRDefault="009B45C1" w:rsidP="00B80BF9">
      <w:pPr>
        <w:spacing w:line="180" w:lineRule="auto"/>
        <w:rPr>
          <w:lang w:bidi="ar-EG"/>
        </w:rPr>
      </w:pPr>
      <w:r w:rsidRPr="00435DDD">
        <w:rPr>
          <w:rFonts w:hint="cs"/>
          <w:rtl/>
          <w:lang w:bidi="ar-EG"/>
        </w:rPr>
        <w:t xml:space="preserve">حيث: </w:t>
      </w:r>
    </w:p>
    <w:p w:rsidR="009B45C1" w:rsidRPr="00435DDD" w:rsidRDefault="003E2F38" w:rsidP="00E339CB">
      <w:pPr>
        <w:pStyle w:val="Equationlegend"/>
        <w:spacing w:line="180" w:lineRule="auto"/>
        <w:rPr>
          <w:rtl/>
        </w:rPr>
      </w:pPr>
      <w:r w:rsidRPr="00435DDD">
        <w:rPr>
          <w:rtl/>
        </w:rPr>
        <w:tab/>
      </w:r>
      <w:r w:rsidRPr="00435DDD">
        <w:rPr>
          <w:i/>
          <w:lang w:eastAsia="ko-KR"/>
        </w:rPr>
        <w:t>B</w:t>
      </w:r>
      <w:r w:rsidRPr="00435DDD">
        <w:rPr>
          <w:rFonts w:hint="eastAsia"/>
          <w:i/>
          <w:iCs/>
          <w:vertAlign w:val="subscript"/>
          <w:lang w:eastAsia="ko-KR"/>
        </w:rPr>
        <w:t>p</w:t>
      </w:r>
      <w:r w:rsidRPr="00435DDD">
        <w:rPr>
          <w:rFonts w:hint="cs"/>
          <w:rtl/>
        </w:rPr>
        <w:t>:</w:t>
      </w:r>
      <w:r w:rsidRPr="00435DDD">
        <w:rPr>
          <w:rFonts w:hint="cs"/>
          <w:rtl/>
        </w:rPr>
        <w:tab/>
        <w:t>السعر الأساسي</w:t>
      </w:r>
    </w:p>
    <w:p w:rsidR="003E2F38" w:rsidRPr="00435DDD" w:rsidRDefault="003E2F38" w:rsidP="00E339CB">
      <w:pPr>
        <w:pStyle w:val="Equationlegend"/>
        <w:spacing w:line="180" w:lineRule="auto"/>
        <w:rPr>
          <w:rtl/>
        </w:rPr>
      </w:pPr>
      <w:r w:rsidRPr="00435DDD">
        <w:rPr>
          <w:rtl/>
        </w:rPr>
        <w:tab/>
      </w:r>
      <w:r w:rsidRPr="00435DDD">
        <w:rPr>
          <w:i/>
          <w:iCs/>
        </w:rPr>
        <w:t>U</w:t>
      </w:r>
      <w:r w:rsidRPr="00435DDD">
        <w:rPr>
          <w:i/>
          <w:iCs/>
          <w:vertAlign w:val="subscript"/>
        </w:rPr>
        <w:t>f</w:t>
      </w:r>
      <w:r w:rsidRPr="00435DDD">
        <w:rPr>
          <w:rFonts w:hint="cs"/>
          <w:rtl/>
        </w:rPr>
        <w:t>:</w:t>
      </w:r>
      <w:r w:rsidRPr="00435DDD">
        <w:rPr>
          <w:rtl/>
        </w:rPr>
        <w:tab/>
      </w:r>
      <w:r w:rsidRPr="00435DDD">
        <w:rPr>
          <w:rFonts w:hint="cs"/>
          <w:rtl/>
        </w:rPr>
        <w:t>عامل مقدار استعمال الطيف</w:t>
      </w:r>
    </w:p>
    <w:p w:rsidR="003E2F38" w:rsidRPr="00435DDD" w:rsidRDefault="003E2F38" w:rsidP="00E339CB">
      <w:pPr>
        <w:pStyle w:val="Equationlegend"/>
        <w:spacing w:line="180" w:lineRule="auto"/>
        <w:rPr>
          <w:rtl/>
        </w:rPr>
      </w:pPr>
      <w:r w:rsidRPr="00435DDD">
        <w:rPr>
          <w:rtl/>
        </w:rPr>
        <w:tab/>
      </w:r>
      <w:r w:rsidRPr="00435DDD">
        <w:rPr>
          <w:i/>
          <w:iCs/>
        </w:rPr>
        <w:t>S</w:t>
      </w:r>
      <w:r w:rsidRPr="00435DDD">
        <w:rPr>
          <w:i/>
          <w:iCs/>
          <w:vertAlign w:val="subscript"/>
        </w:rPr>
        <w:t>f</w:t>
      </w:r>
      <w:r w:rsidRPr="00435DDD">
        <w:rPr>
          <w:rFonts w:hint="cs"/>
          <w:rtl/>
        </w:rPr>
        <w:t>:</w:t>
      </w:r>
      <w:r w:rsidRPr="00435DDD">
        <w:rPr>
          <w:rtl/>
        </w:rPr>
        <w:tab/>
      </w:r>
      <w:r w:rsidRPr="00435DDD">
        <w:rPr>
          <w:rFonts w:hint="cs"/>
          <w:rtl/>
        </w:rPr>
        <w:t>عامل الخدمة</w:t>
      </w:r>
    </w:p>
    <w:p w:rsidR="003E2F38" w:rsidRPr="00435DDD" w:rsidRDefault="003E2F38" w:rsidP="00E339CB">
      <w:pPr>
        <w:pStyle w:val="Equationlegend"/>
        <w:spacing w:line="180" w:lineRule="auto"/>
        <w:rPr>
          <w:rtl/>
        </w:rPr>
      </w:pPr>
      <w:r w:rsidRPr="00435DDD">
        <w:rPr>
          <w:rtl/>
        </w:rPr>
        <w:tab/>
      </w:r>
      <w:r w:rsidRPr="00435DDD">
        <w:rPr>
          <w:i/>
          <w:iCs/>
          <w:position w:val="-12"/>
          <w:lang w:eastAsia="ko-KR"/>
        </w:rPr>
        <w:object w:dxaOrig="300" w:dyaOrig="360">
          <v:shape id="_x0000_i1141" type="#_x0000_t75" style="width:15.8pt;height:19.55pt" o:ole="">
            <v:imagedata r:id="rId257" o:title=""/>
          </v:shape>
          <o:OLEObject Type="Embed" ProgID="Equation.DSMT4" ShapeID="_x0000_i1141" DrawAspect="Content" ObjectID="_1511631232" r:id="rId258"/>
        </w:object>
      </w:r>
      <w:r w:rsidRPr="00435DDD">
        <w:rPr>
          <w:rFonts w:hint="cs"/>
          <w:rtl/>
          <w:lang w:eastAsia="ko-KR"/>
        </w:rPr>
        <w:t>:</w:t>
      </w:r>
      <w:r w:rsidRPr="00435DDD">
        <w:rPr>
          <w:rtl/>
          <w:lang w:eastAsia="ko-KR"/>
        </w:rPr>
        <w:tab/>
      </w:r>
      <w:r w:rsidRPr="00435DDD">
        <w:rPr>
          <w:rFonts w:hint="cs"/>
          <w:rtl/>
          <w:lang w:eastAsia="ko-KR"/>
        </w:rPr>
        <w:t>عامل الإعفاء من الرسوم لتقاسم المرافق</w:t>
      </w:r>
    </w:p>
    <w:p w:rsidR="003E2F38" w:rsidRPr="00435DDD" w:rsidRDefault="003E2F38" w:rsidP="00E339CB">
      <w:pPr>
        <w:pStyle w:val="Equationlegend"/>
        <w:spacing w:line="180" w:lineRule="auto"/>
        <w:rPr>
          <w:lang w:eastAsia="ko-KR"/>
        </w:rPr>
      </w:pPr>
      <w:r w:rsidRPr="00435DDD">
        <w:rPr>
          <w:rtl/>
        </w:rPr>
        <w:tab/>
      </w:r>
      <w:r w:rsidRPr="00435DDD">
        <w:rPr>
          <w:rFonts w:asciiTheme="majorBidi" w:hAnsiTheme="majorBidi" w:cstheme="majorBidi"/>
          <w:i/>
          <w:iCs/>
        </w:rPr>
        <w:t>E</w:t>
      </w:r>
      <w:r w:rsidRPr="00435DDD">
        <w:rPr>
          <w:rFonts w:asciiTheme="majorBidi" w:hAnsiTheme="majorBidi" w:cstheme="majorBidi"/>
          <w:i/>
          <w:iCs/>
          <w:vertAlign w:val="subscript"/>
        </w:rPr>
        <w:t>f</w:t>
      </w:r>
      <w:r w:rsidRPr="00435DDD">
        <w:rPr>
          <w:rFonts w:asciiTheme="majorBidi" w:hAnsiTheme="majorBidi" w:cstheme="majorBidi" w:hint="eastAsia"/>
          <w:i/>
          <w:iCs/>
          <w:sz w:val="12"/>
          <w:lang w:eastAsia="ko-KR"/>
        </w:rPr>
        <w:t xml:space="preserve"> </w:t>
      </w:r>
      <w:r w:rsidRPr="00435DDD">
        <w:rPr>
          <w:rFonts w:asciiTheme="majorBidi" w:hAnsiTheme="majorBidi" w:cstheme="majorBidi" w:hint="eastAsia"/>
          <w:i/>
          <w:iCs/>
          <w:vertAlign w:val="subscript"/>
        </w:rPr>
        <w:t>f</w:t>
      </w:r>
      <w:r w:rsidRPr="00435DDD">
        <w:rPr>
          <w:rFonts w:hint="cs"/>
          <w:rtl/>
          <w:lang w:eastAsia="ko-KR"/>
        </w:rPr>
        <w:t>:</w:t>
      </w:r>
      <w:r w:rsidRPr="00435DDD">
        <w:rPr>
          <w:rFonts w:asciiTheme="majorBidi" w:hAnsiTheme="majorBidi" w:cstheme="majorBidi" w:hint="cs"/>
          <w:i/>
          <w:iCs/>
          <w:vertAlign w:val="subscript"/>
          <w:rtl/>
        </w:rPr>
        <w:tab/>
      </w:r>
      <w:r w:rsidRPr="00435DDD">
        <w:rPr>
          <w:rFonts w:hint="cs"/>
          <w:rtl/>
          <w:lang w:eastAsia="ko-KR"/>
        </w:rPr>
        <w:t>عامل الإعفاء من الرسوم لمراعاة البيئة</w:t>
      </w:r>
      <w:r w:rsidR="008755CB" w:rsidRPr="00435DDD">
        <w:rPr>
          <w:rFonts w:hint="cs"/>
          <w:rtl/>
          <w:lang w:eastAsia="ko-KR"/>
        </w:rPr>
        <w:t>.</w:t>
      </w:r>
    </w:p>
    <w:p w:rsidR="009B45C1" w:rsidRPr="00435DDD" w:rsidRDefault="003E2F38" w:rsidP="00C15904">
      <w:pPr>
        <w:spacing w:line="180" w:lineRule="auto"/>
      </w:pPr>
      <w:r w:rsidRPr="00435DDD">
        <w:rPr>
          <w:rFonts w:hint="cs"/>
          <w:rtl/>
        </w:rPr>
        <w:t>وتوصف كالتالي:</w:t>
      </w:r>
    </w:p>
    <w:p w:rsidR="009B45C1" w:rsidRPr="00435DDD" w:rsidRDefault="003E2F38" w:rsidP="00C15904">
      <w:pPr>
        <w:spacing w:line="180" w:lineRule="auto"/>
        <w:rPr>
          <w:rtl/>
          <w:lang w:bidi="ar-EG"/>
        </w:rPr>
      </w:pPr>
      <w:r w:rsidRPr="00435DDD">
        <w:rPr>
          <w:rFonts w:hint="cs"/>
          <w:rtl/>
        </w:rPr>
        <w:t xml:space="preserve">السعر الأساسي، </w:t>
      </w:r>
      <w:r w:rsidRPr="00435DDD">
        <w:rPr>
          <w:rFonts w:hint="eastAsia"/>
          <w:i/>
          <w:lang w:eastAsia="ko-KR"/>
        </w:rPr>
        <w:t>B</w:t>
      </w:r>
      <w:r w:rsidRPr="00435DDD">
        <w:rPr>
          <w:rFonts w:hint="eastAsia"/>
          <w:i/>
          <w:iCs/>
          <w:vertAlign w:val="subscript"/>
          <w:lang w:eastAsia="ko-KR"/>
        </w:rPr>
        <w:t>p</w:t>
      </w:r>
      <w:r w:rsidRPr="00435DDD">
        <w:rPr>
          <w:rFonts w:hint="cs"/>
          <w:rtl/>
        </w:rPr>
        <w:t xml:space="preserve">: </w:t>
      </w:r>
      <w:r w:rsidRPr="00435DDD">
        <w:t>KRW 250 000</w:t>
      </w:r>
      <w:r w:rsidRPr="00435DDD">
        <w:rPr>
          <w:rFonts w:hint="cs"/>
          <w:rtl/>
          <w:lang w:bidi="ar-EG"/>
        </w:rPr>
        <w:t>/للمحطة</w:t>
      </w:r>
    </w:p>
    <w:p w:rsidR="003E2F38" w:rsidRPr="00435DDD" w:rsidRDefault="003E2F38" w:rsidP="00840AB1">
      <w:pPr>
        <w:spacing w:after="240" w:line="180" w:lineRule="auto"/>
        <w:rPr>
          <w:rtl/>
          <w:lang w:bidi="ar-EG"/>
        </w:rPr>
      </w:pPr>
      <w:r w:rsidRPr="00435DDD">
        <w:rPr>
          <w:rFonts w:hint="cs"/>
          <w:rtl/>
        </w:rPr>
        <w:t xml:space="preserve">عامل مقدار استعمال الطيف، </w:t>
      </w:r>
      <w:r w:rsidRPr="00435DDD">
        <w:rPr>
          <w:i/>
          <w:iCs/>
          <w:lang w:eastAsia="ko-KR"/>
        </w:rPr>
        <w:t>U</w:t>
      </w:r>
      <w:r w:rsidRPr="00435DDD">
        <w:rPr>
          <w:i/>
          <w:iCs/>
          <w:vertAlign w:val="subscript"/>
        </w:rPr>
        <w:t>f</w:t>
      </w:r>
      <w:r w:rsidRPr="00435DDD">
        <w:rPr>
          <w:rFonts w:hint="cs"/>
          <w:rtl/>
        </w:rPr>
        <w:t>: القيمة في الخلية عند تقاطع "مقدار استعمال الطيف" وص</w:t>
      </w:r>
      <w:r w:rsidR="008755CB" w:rsidRPr="00435DDD">
        <w:rPr>
          <w:rFonts w:hint="cs"/>
          <w:rtl/>
        </w:rPr>
        <w:t>َّ</w:t>
      </w:r>
      <w:r w:rsidRPr="00435DDD">
        <w:rPr>
          <w:rFonts w:hint="cs"/>
          <w:rtl/>
        </w:rPr>
        <w:t>ف "نطاقات التردد" في الجدول</w:t>
      </w:r>
      <w:r w:rsidR="00840AB1" w:rsidRPr="00435DDD">
        <w:rPr>
          <w:rFonts w:hint="eastAsia"/>
          <w:rtl/>
        </w:rPr>
        <w:t> </w:t>
      </w:r>
      <w:r w:rsidRPr="00435DDD">
        <w:t>32</w:t>
      </w:r>
      <w:r w:rsidRPr="00435DDD">
        <w:rPr>
          <w:rFonts w:hint="cs"/>
          <w:rtl/>
          <w:lang w:bidi="ar-EG"/>
        </w:rPr>
        <w:t>.</w:t>
      </w:r>
    </w:p>
    <w:p w:rsidR="00B80BF9" w:rsidRPr="00435DDD" w:rsidRDefault="00EE4727" w:rsidP="00853E59">
      <w:pPr>
        <w:pStyle w:val="TableNo0"/>
      </w:pPr>
      <w:r w:rsidRPr="00435DDD">
        <w:rPr>
          <w:rFonts w:hint="cs"/>
          <w:rtl/>
        </w:rPr>
        <w:t>الجـدول</w:t>
      </w:r>
      <w:r w:rsidR="00B80BF9" w:rsidRPr="00435DDD">
        <w:rPr>
          <w:rFonts w:hint="cs"/>
          <w:rtl/>
        </w:rPr>
        <w:t xml:space="preserve"> </w:t>
      </w:r>
      <w:r w:rsidR="00B80BF9" w:rsidRPr="00435DDD">
        <w:t>32</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4"/>
        <w:gridCol w:w="535"/>
        <w:gridCol w:w="484"/>
        <w:gridCol w:w="510"/>
        <w:gridCol w:w="509"/>
        <w:gridCol w:w="510"/>
        <w:gridCol w:w="510"/>
        <w:gridCol w:w="509"/>
        <w:gridCol w:w="510"/>
        <w:gridCol w:w="510"/>
        <w:gridCol w:w="509"/>
        <w:gridCol w:w="510"/>
        <w:gridCol w:w="510"/>
        <w:gridCol w:w="509"/>
        <w:gridCol w:w="550"/>
        <w:gridCol w:w="470"/>
      </w:tblGrid>
      <w:tr w:rsidR="003E2F38" w:rsidRPr="00435DDD" w:rsidTr="003E2F38">
        <w:trPr>
          <w:jc w:val="center"/>
        </w:trPr>
        <w:tc>
          <w:tcPr>
            <w:tcW w:w="1994" w:type="dxa"/>
            <w:tcBorders>
              <w:tl2br w:val="single" w:sz="4" w:space="0" w:color="auto"/>
            </w:tcBorders>
            <w:vAlign w:val="center"/>
          </w:tcPr>
          <w:p w:rsidR="003E2F38" w:rsidRPr="00435DDD" w:rsidRDefault="00B80BF9" w:rsidP="00B80BF9">
            <w:pPr>
              <w:pStyle w:val="Tablehead"/>
              <w:keepLines/>
              <w:spacing w:before="0" w:after="0" w:line="240" w:lineRule="exact"/>
              <w:ind w:left="-57" w:right="-57"/>
              <w:jc w:val="left"/>
              <w:rPr>
                <w:sz w:val="18"/>
                <w:szCs w:val="24"/>
              </w:rPr>
            </w:pPr>
            <w:r w:rsidRPr="00435DDD">
              <w:rPr>
                <w:rFonts w:hint="cs"/>
                <w:spacing w:val="-6"/>
                <w:sz w:val="18"/>
                <w:szCs w:val="24"/>
                <w:rtl/>
                <w:lang w:eastAsia="ko-KR"/>
              </w:rPr>
              <w:t>مقدار</w:t>
            </w:r>
            <w:r w:rsidR="003E2F38" w:rsidRPr="00435DDD">
              <w:rPr>
                <w:rFonts w:hint="cs"/>
                <w:spacing w:val="-6"/>
                <w:sz w:val="18"/>
                <w:szCs w:val="24"/>
                <w:rtl/>
                <w:lang w:eastAsia="ko-KR"/>
              </w:rPr>
              <w:t xml:space="preserve"> استعمال الطيف</w:t>
            </w:r>
            <w:r w:rsidR="003E2F38" w:rsidRPr="00435DDD">
              <w:rPr>
                <w:rFonts w:hint="cs"/>
                <w:sz w:val="18"/>
                <w:szCs w:val="24"/>
                <w:rtl/>
                <w:lang w:eastAsia="ko-KR"/>
              </w:rPr>
              <w:t xml:space="preserve"> </w:t>
            </w:r>
            <w:r w:rsidR="003E2F38" w:rsidRPr="00435DDD">
              <w:rPr>
                <w:sz w:val="18"/>
                <w:szCs w:val="24"/>
                <w:lang w:eastAsia="ko-KR"/>
              </w:rPr>
              <w:t>(MHz)</w:t>
            </w:r>
          </w:p>
          <w:p w:rsidR="003E2F38" w:rsidRPr="00435DDD" w:rsidRDefault="003E2F38" w:rsidP="003E2F38">
            <w:pPr>
              <w:pStyle w:val="Tablehead"/>
              <w:keepLines/>
              <w:bidi w:val="0"/>
              <w:spacing w:before="0" w:after="0"/>
              <w:ind w:left="-57" w:right="-57"/>
              <w:jc w:val="left"/>
              <w:rPr>
                <w:sz w:val="18"/>
                <w:szCs w:val="24"/>
                <w:rtl/>
                <w:lang w:bidi="ar-EG"/>
              </w:rPr>
            </w:pPr>
            <w:r w:rsidRPr="00435DDD">
              <w:rPr>
                <w:rFonts w:hint="cs"/>
                <w:sz w:val="18"/>
                <w:szCs w:val="24"/>
                <w:rtl/>
                <w:lang w:eastAsia="ko-KR" w:bidi="ar-EG"/>
              </w:rPr>
              <w:t>نطاقات التردد</w:t>
            </w:r>
          </w:p>
        </w:tc>
        <w:tc>
          <w:tcPr>
            <w:tcW w:w="535" w:type="dxa"/>
            <w:vAlign w:val="center"/>
          </w:tcPr>
          <w:p w:rsidR="003E2F38" w:rsidRPr="00435DDD" w:rsidRDefault="003E2F38" w:rsidP="00F72583">
            <w:pPr>
              <w:pStyle w:val="Tablehead"/>
              <w:keepLines/>
              <w:ind w:left="-57" w:right="-57"/>
              <w:rPr>
                <w:sz w:val="16"/>
                <w:szCs w:val="16"/>
                <w:lang w:eastAsia="ko-KR"/>
              </w:rPr>
            </w:pPr>
            <w:r w:rsidRPr="00435DDD">
              <w:rPr>
                <w:sz w:val="16"/>
                <w:szCs w:val="16"/>
              </w:rPr>
              <w:t>0,1</w:t>
            </w:r>
            <w:r w:rsidR="008755CB" w:rsidRPr="00435DDD">
              <w:rPr>
                <w:rFonts w:ascii="Traditional Arabic" w:hAnsi="Traditional Arabic"/>
                <w:sz w:val="16"/>
                <w:szCs w:val="16"/>
              </w:rPr>
              <w:t>&gt;</w:t>
            </w:r>
          </w:p>
        </w:tc>
        <w:tc>
          <w:tcPr>
            <w:tcW w:w="484" w:type="dxa"/>
            <w:vAlign w:val="center"/>
          </w:tcPr>
          <w:p w:rsidR="003E2F38" w:rsidRPr="00435DDD" w:rsidRDefault="003E2F38" w:rsidP="00F72583">
            <w:pPr>
              <w:pStyle w:val="Tablehead"/>
              <w:keepLines/>
              <w:ind w:left="-57" w:right="-57"/>
              <w:rPr>
                <w:sz w:val="16"/>
                <w:szCs w:val="16"/>
              </w:rPr>
            </w:pPr>
            <w:r w:rsidRPr="00435DDD">
              <w:rPr>
                <w:sz w:val="16"/>
                <w:szCs w:val="16"/>
              </w:rPr>
              <w:t>0,1</w:t>
            </w:r>
            <w:r w:rsidRPr="00435DDD">
              <w:rPr>
                <w:sz w:val="16"/>
                <w:szCs w:val="16"/>
              </w:rPr>
              <w:br/>
              <w:t>~</w:t>
            </w:r>
            <w:r w:rsidRPr="00435DDD">
              <w:rPr>
                <w:sz w:val="16"/>
                <w:szCs w:val="16"/>
              </w:rPr>
              <w:br/>
              <w:t>0,3</w:t>
            </w:r>
          </w:p>
        </w:tc>
        <w:tc>
          <w:tcPr>
            <w:tcW w:w="510" w:type="dxa"/>
            <w:vAlign w:val="center"/>
          </w:tcPr>
          <w:p w:rsidR="003E2F38" w:rsidRPr="00435DDD" w:rsidRDefault="003E2F38" w:rsidP="00F72583">
            <w:pPr>
              <w:pStyle w:val="Tablehead"/>
              <w:keepLines/>
              <w:ind w:left="-57" w:right="-57"/>
              <w:rPr>
                <w:sz w:val="16"/>
                <w:szCs w:val="16"/>
              </w:rPr>
            </w:pPr>
            <w:r w:rsidRPr="00435DDD">
              <w:rPr>
                <w:sz w:val="16"/>
                <w:szCs w:val="16"/>
              </w:rPr>
              <w:t>0,3</w:t>
            </w:r>
            <w:r w:rsidRPr="00435DDD">
              <w:rPr>
                <w:sz w:val="16"/>
                <w:szCs w:val="16"/>
              </w:rPr>
              <w:br/>
              <w:t>~</w:t>
            </w:r>
            <w:r w:rsidRPr="00435DDD">
              <w:rPr>
                <w:sz w:val="16"/>
                <w:szCs w:val="16"/>
              </w:rPr>
              <w:br/>
              <w:t>1,5</w:t>
            </w:r>
          </w:p>
        </w:tc>
        <w:tc>
          <w:tcPr>
            <w:tcW w:w="509" w:type="dxa"/>
            <w:vAlign w:val="center"/>
          </w:tcPr>
          <w:p w:rsidR="003E2F38" w:rsidRPr="00435DDD" w:rsidRDefault="003E2F38" w:rsidP="00F72583">
            <w:pPr>
              <w:pStyle w:val="Tablehead"/>
              <w:keepLines/>
              <w:ind w:left="-57" w:right="-57"/>
              <w:rPr>
                <w:sz w:val="16"/>
                <w:szCs w:val="16"/>
              </w:rPr>
            </w:pPr>
            <w:r w:rsidRPr="00435DDD">
              <w:rPr>
                <w:sz w:val="16"/>
                <w:szCs w:val="16"/>
              </w:rPr>
              <w:t>1,5</w:t>
            </w:r>
            <w:r w:rsidRPr="00435DDD">
              <w:rPr>
                <w:sz w:val="16"/>
                <w:szCs w:val="16"/>
              </w:rPr>
              <w:br/>
              <w:t>~</w:t>
            </w:r>
            <w:r w:rsidRPr="00435DDD">
              <w:rPr>
                <w:sz w:val="16"/>
                <w:szCs w:val="16"/>
              </w:rPr>
              <w:br/>
              <w:t>4</w:t>
            </w:r>
          </w:p>
        </w:tc>
        <w:tc>
          <w:tcPr>
            <w:tcW w:w="510" w:type="dxa"/>
            <w:vAlign w:val="center"/>
          </w:tcPr>
          <w:p w:rsidR="003E2F38" w:rsidRPr="00435DDD" w:rsidRDefault="003E2F38" w:rsidP="00F72583">
            <w:pPr>
              <w:pStyle w:val="Tablehead"/>
              <w:keepLines/>
              <w:ind w:left="-57" w:right="-57"/>
              <w:rPr>
                <w:sz w:val="16"/>
                <w:szCs w:val="16"/>
              </w:rPr>
            </w:pPr>
            <w:r w:rsidRPr="00435DDD">
              <w:rPr>
                <w:sz w:val="16"/>
                <w:szCs w:val="16"/>
              </w:rPr>
              <w:t>4</w:t>
            </w:r>
            <w:r w:rsidRPr="00435DDD">
              <w:rPr>
                <w:sz w:val="16"/>
                <w:szCs w:val="16"/>
              </w:rPr>
              <w:br/>
              <w:t>~</w:t>
            </w:r>
            <w:r w:rsidRPr="00435DDD">
              <w:rPr>
                <w:sz w:val="16"/>
                <w:szCs w:val="16"/>
              </w:rPr>
              <w:br/>
              <w:t>7</w:t>
            </w:r>
          </w:p>
        </w:tc>
        <w:tc>
          <w:tcPr>
            <w:tcW w:w="510" w:type="dxa"/>
            <w:vAlign w:val="center"/>
          </w:tcPr>
          <w:p w:rsidR="003E2F38" w:rsidRPr="00435DDD" w:rsidRDefault="003E2F38" w:rsidP="00F72583">
            <w:pPr>
              <w:pStyle w:val="Tablehead"/>
              <w:keepLines/>
              <w:ind w:left="-57" w:right="-57"/>
              <w:rPr>
                <w:sz w:val="16"/>
                <w:szCs w:val="16"/>
              </w:rPr>
            </w:pPr>
            <w:r w:rsidRPr="00435DDD">
              <w:rPr>
                <w:sz w:val="16"/>
                <w:szCs w:val="16"/>
              </w:rPr>
              <w:t>7</w:t>
            </w:r>
            <w:r w:rsidRPr="00435DDD">
              <w:rPr>
                <w:sz w:val="16"/>
                <w:szCs w:val="16"/>
              </w:rPr>
              <w:br/>
              <w:t>~</w:t>
            </w:r>
            <w:r w:rsidRPr="00435DDD">
              <w:rPr>
                <w:sz w:val="16"/>
                <w:szCs w:val="16"/>
              </w:rPr>
              <w:br/>
              <w:t>10</w:t>
            </w:r>
          </w:p>
        </w:tc>
        <w:tc>
          <w:tcPr>
            <w:tcW w:w="509" w:type="dxa"/>
            <w:vAlign w:val="center"/>
          </w:tcPr>
          <w:p w:rsidR="003E2F38" w:rsidRPr="00435DDD" w:rsidRDefault="003E2F38" w:rsidP="00F72583">
            <w:pPr>
              <w:pStyle w:val="Tablehead"/>
              <w:keepLines/>
              <w:ind w:left="-57" w:right="-57"/>
              <w:rPr>
                <w:sz w:val="16"/>
                <w:szCs w:val="16"/>
              </w:rPr>
            </w:pPr>
            <w:r w:rsidRPr="00435DDD">
              <w:rPr>
                <w:sz w:val="16"/>
                <w:szCs w:val="16"/>
              </w:rPr>
              <w:t>10</w:t>
            </w:r>
            <w:r w:rsidRPr="00435DDD">
              <w:rPr>
                <w:sz w:val="16"/>
                <w:szCs w:val="16"/>
              </w:rPr>
              <w:br/>
              <w:t>~</w:t>
            </w:r>
            <w:r w:rsidRPr="00435DDD">
              <w:rPr>
                <w:sz w:val="16"/>
                <w:szCs w:val="16"/>
              </w:rPr>
              <w:br/>
              <w:t>15</w:t>
            </w:r>
          </w:p>
        </w:tc>
        <w:tc>
          <w:tcPr>
            <w:tcW w:w="510" w:type="dxa"/>
            <w:vAlign w:val="center"/>
          </w:tcPr>
          <w:p w:rsidR="003E2F38" w:rsidRPr="00435DDD" w:rsidRDefault="003E2F38" w:rsidP="00F72583">
            <w:pPr>
              <w:pStyle w:val="Tablehead"/>
              <w:keepLines/>
              <w:ind w:left="-57" w:right="-57"/>
              <w:rPr>
                <w:sz w:val="16"/>
                <w:szCs w:val="16"/>
              </w:rPr>
            </w:pPr>
            <w:r w:rsidRPr="00435DDD">
              <w:rPr>
                <w:sz w:val="16"/>
                <w:szCs w:val="16"/>
              </w:rPr>
              <w:t>15</w:t>
            </w:r>
            <w:r w:rsidRPr="00435DDD">
              <w:rPr>
                <w:sz w:val="16"/>
                <w:szCs w:val="16"/>
              </w:rPr>
              <w:br/>
              <w:t>~</w:t>
            </w:r>
            <w:r w:rsidRPr="00435DDD">
              <w:rPr>
                <w:sz w:val="16"/>
                <w:szCs w:val="16"/>
              </w:rPr>
              <w:br/>
              <w:t>20</w:t>
            </w:r>
          </w:p>
        </w:tc>
        <w:tc>
          <w:tcPr>
            <w:tcW w:w="510" w:type="dxa"/>
            <w:vAlign w:val="center"/>
          </w:tcPr>
          <w:p w:rsidR="003E2F38" w:rsidRPr="00435DDD" w:rsidRDefault="003E2F38" w:rsidP="00F72583">
            <w:pPr>
              <w:pStyle w:val="Tablehead"/>
              <w:keepLines/>
              <w:ind w:left="-57" w:right="-57"/>
              <w:rPr>
                <w:sz w:val="16"/>
                <w:szCs w:val="16"/>
              </w:rPr>
            </w:pPr>
            <w:r w:rsidRPr="00435DDD">
              <w:rPr>
                <w:sz w:val="16"/>
                <w:szCs w:val="16"/>
              </w:rPr>
              <w:t>20</w:t>
            </w:r>
            <w:r w:rsidRPr="00435DDD">
              <w:rPr>
                <w:sz w:val="16"/>
                <w:szCs w:val="16"/>
              </w:rPr>
              <w:br/>
              <w:t>~</w:t>
            </w:r>
            <w:r w:rsidRPr="00435DDD">
              <w:rPr>
                <w:sz w:val="16"/>
                <w:szCs w:val="16"/>
              </w:rPr>
              <w:br/>
              <w:t>30</w:t>
            </w:r>
          </w:p>
        </w:tc>
        <w:tc>
          <w:tcPr>
            <w:tcW w:w="509" w:type="dxa"/>
            <w:vAlign w:val="center"/>
          </w:tcPr>
          <w:p w:rsidR="003E2F38" w:rsidRPr="00435DDD" w:rsidRDefault="003E2F38" w:rsidP="00F72583">
            <w:pPr>
              <w:pStyle w:val="Tablehead"/>
              <w:keepLines/>
              <w:ind w:left="-57" w:right="-57"/>
              <w:rPr>
                <w:sz w:val="16"/>
                <w:szCs w:val="16"/>
              </w:rPr>
            </w:pPr>
            <w:r w:rsidRPr="00435DDD">
              <w:rPr>
                <w:sz w:val="16"/>
                <w:szCs w:val="16"/>
              </w:rPr>
              <w:t>30</w:t>
            </w:r>
            <w:r w:rsidRPr="00435DDD">
              <w:rPr>
                <w:sz w:val="16"/>
                <w:szCs w:val="16"/>
              </w:rPr>
              <w:br/>
              <w:t>~</w:t>
            </w:r>
            <w:r w:rsidRPr="00435DDD">
              <w:rPr>
                <w:sz w:val="16"/>
                <w:szCs w:val="16"/>
              </w:rPr>
              <w:br/>
              <w:t>40</w:t>
            </w:r>
          </w:p>
        </w:tc>
        <w:tc>
          <w:tcPr>
            <w:tcW w:w="510" w:type="dxa"/>
            <w:vAlign w:val="center"/>
          </w:tcPr>
          <w:p w:rsidR="003E2F38" w:rsidRPr="00435DDD" w:rsidRDefault="003E2F38" w:rsidP="00F72583">
            <w:pPr>
              <w:pStyle w:val="Tablehead"/>
              <w:keepLines/>
              <w:ind w:left="-57" w:right="-57"/>
              <w:rPr>
                <w:sz w:val="16"/>
                <w:szCs w:val="16"/>
              </w:rPr>
            </w:pPr>
            <w:r w:rsidRPr="00435DDD">
              <w:rPr>
                <w:sz w:val="16"/>
                <w:szCs w:val="16"/>
              </w:rPr>
              <w:t>40</w:t>
            </w:r>
            <w:r w:rsidRPr="00435DDD">
              <w:rPr>
                <w:sz w:val="16"/>
                <w:szCs w:val="16"/>
              </w:rPr>
              <w:br/>
              <w:t>~</w:t>
            </w:r>
            <w:r w:rsidRPr="00435DDD">
              <w:rPr>
                <w:sz w:val="16"/>
                <w:szCs w:val="16"/>
              </w:rPr>
              <w:br/>
              <w:t>60</w:t>
            </w:r>
          </w:p>
        </w:tc>
        <w:tc>
          <w:tcPr>
            <w:tcW w:w="510" w:type="dxa"/>
            <w:vAlign w:val="center"/>
          </w:tcPr>
          <w:p w:rsidR="003E2F38" w:rsidRPr="00435DDD" w:rsidRDefault="003E2F38" w:rsidP="00F72583">
            <w:pPr>
              <w:pStyle w:val="Tablehead"/>
              <w:keepLines/>
              <w:ind w:left="-57" w:right="-57"/>
              <w:rPr>
                <w:sz w:val="16"/>
                <w:szCs w:val="16"/>
              </w:rPr>
            </w:pPr>
            <w:r w:rsidRPr="00435DDD">
              <w:rPr>
                <w:sz w:val="16"/>
                <w:szCs w:val="16"/>
              </w:rPr>
              <w:t>60</w:t>
            </w:r>
            <w:r w:rsidRPr="00435DDD">
              <w:rPr>
                <w:sz w:val="16"/>
                <w:szCs w:val="16"/>
              </w:rPr>
              <w:br/>
              <w:t>~</w:t>
            </w:r>
            <w:r w:rsidRPr="00435DDD">
              <w:rPr>
                <w:sz w:val="16"/>
                <w:szCs w:val="16"/>
              </w:rPr>
              <w:br/>
              <w:t>80</w:t>
            </w:r>
          </w:p>
        </w:tc>
        <w:tc>
          <w:tcPr>
            <w:tcW w:w="509" w:type="dxa"/>
            <w:vAlign w:val="center"/>
          </w:tcPr>
          <w:p w:rsidR="003E2F38" w:rsidRPr="00435DDD" w:rsidRDefault="003E2F38" w:rsidP="00F72583">
            <w:pPr>
              <w:pStyle w:val="Tablehead"/>
              <w:keepLines/>
              <w:ind w:left="-57" w:right="-57"/>
              <w:rPr>
                <w:sz w:val="16"/>
                <w:szCs w:val="16"/>
              </w:rPr>
            </w:pPr>
            <w:r w:rsidRPr="00435DDD">
              <w:rPr>
                <w:sz w:val="16"/>
                <w:szCs w:val="16"/>
              </w:rPr>
              <w:t>80</w:t>
            </w:r>
            <w:r w:rsidRPr="00435DDD">
              <w:rPr>
                <w:sz w:val="16"/>
                <w:szCs w:val="16"/>
              </w:rPr>
              <w:br/>
              <w:t>~</w:t>
            </w:r>
            <w:r w:rsidRPr="00435DDD">
              <w:rPr>
                <w:sz w:val="16"/>
                <w:szCs w:val="16"/>
              </w:rPr>
              <w:br/>
              <w:t>110</w:t>
            </w:r>
          </w:p>
        </w:tc>
        <w:tc>
          <w:tcPr>
            <w:tcW w:w="550" w:type="dxa"/>
            <w:vAlign w:val="center"/>
          </w:tcPr>
          <w:p w:rsidR="003E2F38" w:rsidRPr="00435DDD" w:rsidRDefault="003E2F38" w:rsidP="00F72583">
            <w:pPr>
              <w:pStyle w:val="Tablehead"/>
              <w:keepLines/>
              <w:ind w:left="-57" w:right="-57"/>
              <w:rPr>
                <w:sz w:val="16"/>
                <w:szCs w:val="16"/>
              </w:rPr>
            </w:pPr>
            <w:r w:rsidRPr="00435DDD">
              <w:rPr>
                <w:sz w:val="16"/>
                <w:szCs w:val="16"/>
              </w:rPr>
              <w:t>110</w:t>
            </w:r>
            <w:r w:rsidRPr="00435DDD">
              <w:rPr>
                <w:sz w:val="16"/>
                <w:szCs w:val="16"/>
              </w:rPr>
              <w:br/>
              <w:t>~</w:t>
            </w:r>
            <w:r w:rsidRPr="00435DDD">
              <w:rPr>
                <w:sz w:val="16"/>
                <w:szCs w:val="16"/>
              </w:rPr>
              <w:br/>
              <w:t>150</w:t>
            </w:r>
          </w:p>
        </w:tc>
        <w:tc>
          <w:tcPr>
            <w:tcW w:w="470" w:type="dxa"/>
            <w:vAlign w:val="center"/>
          </w:tcPr>
          <w:p w:rsidR="003E2F38" w:rsidRPr="00435DDD" w:rsidRDefault="008755CB" w:rsidP="00F72583">
            <w:pPr>
              <w:pStyle w:val="Tablehead"/>
              <w:keepLines/>
              <w:ind w:left="-57" w:right="-57"/>
              <w:rPr>
                <w:sz w:val="16"/>
                <w:szCs w:val="16"/>
                <w:lang w:eastAsia="ko-KR"/>
              </w:rPr>
            </w:pPr>
            <w:r w:rsidRPr="00435DDD">
              <w:rPr>
                <w:rFonts w:hint="cs"/>
                <w:sz w:val="16"/>
                <w:szCs w:val="16"/>
                <w:rtl/>
                <w:lang w:eastAsia="ko-KR"/>
              </w:rPr>
              <w:t>&gt;</w:t>
            </w:r>
            <w:r w:rsidR="003E2F38" w:rsidRPr="00435DDD">
              <w:rPr>
                <w:sz w:val="16"/>
                <w:szCs w:val="16"/>
              </w:rPr>
              <w:t>150</w:t>
            </w:r>
          </w:p>
        </w:tc>
      </w:tr>
      <w:tr w:rsidR="003E2F38" w:rsidRPr="00435DDD" w:rsidTr="003E2F38">
        <w:trPr>
          <w:trHeight w:val="88"/>
          <w:jc w:val="center"/>
        </w:trPr>
        <w:tc>
          <w:tcPr>
            <w:tcW w:w="1994" w:type="dxa"/>
            <w:vAlign w:val="center"/>
          </w:tcPr>
          <w:p w:rsidR="003E2F38" w:rsidRPr="00435DDD" w:rsidRDefault="00B80BF9" w:rsidP="007D2341">
            <w:pPr>
              <w:pStyle w:val="Tabletext"/>
              <w:keepNext/>
              <w:keepLines/>
              <w:ind w:left="-57" w:right="-57"/>
              <w:rPr>
                <w:sz w:val="16"/>
                <w:szCs w:val="16"/>
              </w:rPr>
            </w:pPr>
            <w:r w:rsidRPr="00435DDD">
              <w:rPr>
                <w:caps/>
                <w:sz w:val="16"/>
                <w:szCs w:val="16"/>
                <w:rtl/>
                <w:lang w:bidi="ar-EG"/>
              </w:rPr>
              <w:t xml:space="preserve">&lt; </w:t>
            </w:r>
            <w:r w:rsidRPr="00435DDD">
              <w:rPr>
                <w:caps/>
                <w:sz w:val="16"/>
                <w:szCs w:val="16"/>
                <w:lang w:bidi="ar-EG"/>
              </w:rPr>
              <w:t>GHz 1</w:t>
            </w:r>
          </w:p>
        </w:tc>
        <w:tc>
          <w:tcPr>
            <w:tcW w:w="535" w:type="dxa"/>
          </w:tcPr>
          <w:p w:rsidR="003E2F38" w:rsidRPr="00435DDD" w:rsidRDefault="003E2F38" w:rsidP="00F72583">
            <w:pPr>
              <w:pStyle w:val="Tabletext"/>
              <w:keepNext/>
              <w:keepLines/>
              <w:ind w:left="-57" w:right="-57"/>
              <w:jc w:val="center"/>
              <w:rPr>
                <w:sz w:val="16"/>
                <w:szCs w:val="16"/>
              </w:rPr>
            </w:pPr>
            <w:r w:rsidRPr="00435DDD">
              <w:rPr>
                <w:sz w:val="16"/>
                <w:szCs w:val="16"/>
              </w:rPr>
              <w:t>1</w:t>
            </w:r>
          </w:p>
        </w:tc>
        <w:tc>
          <w:tcPr>
            <w:tcW w:w="484" w:type="dxa"/>
          </w:tcPr>
          <w:p w:rsidR="003E2F38" w:rsidRPr="00435DDD" w:rsidRDefault="003E2F38" w:rsidP="00F72583">
            <w:pPr>
              <w:pStyle w:val="Tabletext"/>
              <w:keepNext/>
              <w:keepLines/>
              <w:ind w:left="-57" w:right="-57"/>
              <w:jc w:val="center"/>
              <w:rPr>
                <w:sz w:val="16"/>
                <w:szCs w:val="16"/>
              </w:rPr>
            </w:pPr>
            <w:r w:rsidRPr="00435DDD">
              <w:rPr>
                <w:sz w:val="16"/>
                <w:szCs w:val="16"/>
              </w:rPr>
              <w:t>2</w:t>
            </w:r>
          </w:p>
        </w:tc>
        <w:tc>
          <w:tcPr>
            <w:tcW w:w="510" w:type="dxa"/>
          </w:tcPr>
          <w:p w:rsidR="003E2F38" w:rsidRPr="00435DDD" w:rsidRDefault="003E2F38" w:rsidP="00F72583">
            <w:pPr>
              <w:pStyle w:val="Tabletext"/>
              <w:keepNext/>
              <w:keepLines/>
              <w:ind w:left="-57" w:right="-57"/>
              <w:jc w:val="center"/>
              <w:rPr>
                <w:sz w:val="16"/>
                <w:szCs w:val="16"/>
              </w:rPr>
            </w:pPr>
            <w:r w:rsidRPr="00435DDD">
              <w:rPr>
                <w:sz w:val="16"/>
                <w:szCs w:val="16"/>
              </w:rPr>
              <w:t>3</w:t>
            </w:r>
          </w:p>
        </w:tc>
        <w:tc>
          <w:tcPr>
            <w:tcW w:w="509" w:type="dxa"/>
          </w:tcPr>
          <w:p w:rsidR="003E2F38" w:rsidRPr="00435DDD" w:rsidRDefault="003E2F38" w:rsidP="00F72583">
            <w:pPr>
              <w:pStyle w:val="Tabletext"/>
              <w:keepNext/>
              <w:keepLines/>
              <w:ind w:left="-57" w:right="-57"/>
              <w:jc w:val="center"/>
              <w:rPr>
                <w:sz w:val="16"/>
                <w:szCs w:val="16"/>
              </w:rPr>
            </w:pPr>
            <w:r w:rsidRPr="00435DDD">
              <w:rPr>
                <w:sz w:val="16"/>
                <w:szCs w:val="16"/>
              </w:rPr>
              <w:t>5</w:t>
            </w:r>
          </w:p>
        </w:tc>
        <w:tc>
          <w:tcPr>
            <w:tcW w:w="510" w:type="dxa"/>
          </w:tcPr>
          <w:p w:rsidR="003E2F38" w:rsidRPr="00435DDD" w:rsidRDefault="003E2F38" w:rsidP="00F72583">
            <w:pPr>
              <w:pStyle w:val="Tabletext"/>
              <w:keepNext/>
              <w:keepLines/>
              <w:ind w:left="-57" w:right="-57"/>
              <w:jc w:val="center"/>
              <w:rPr>
                <w:sz w:val="16"/>
                <w:szCs w:val="16"/>
              </w:rPr>
            </w:pPr>
            <w:r w:rsidRPr="00435DDD">
              <w:rPr>
                <w:sz w:val="16"/>
                <w:szCs w:val="16"/>
              </w:rPr>
              <w:t>7</w:t>
            </w:r>
          </w:p>
        </w:tc>
        <w:tc>
          <w:tcPr>
            <w:tcW w:w="510" w:type="dxa"/>
          </w:tcPr>
          <w:p w:rsidR="003E2F38" w:rsidRPr="00435DDD" w:rsidRDefault="003E2F38" w:rsidP="00F72583">
            <w:pPr>
              <w:pStyle w:val="Tabletext"/>
              <w:keepNext/>
              <w:keepLines/>
              <w:ind w:left="-57" w:right="-57"/>
              <w:jc w:val="center"/>
              <w:rPr>
                <w:sz w:val="16"/>
                <w:szCs w:val="16"/>
              </w:rPr>
            </w:pPr>
            <w:r w:rsidRPr="00435DDD">
              <w:rPr>
                <w:sz w:val="16"/>
                <w:szCs w:val="16"/>
              </w:rPr>
              <w:t>9</w:t>
            </w:r>
          </w:p>
        </w:tc>
        <w:tc>
          <w:tcPr>
            <w:tcW w:w="509" w:type="dxa"/>
          </w:tcPr>
          <w:p w:rsidR="003E2F38" w:rsidRPr="00435DDD" w:rsidRDefault="003E2F38" w:rsidP="00F72583">
            <w:pPr>
              <w:pStyle w:val="Tabletext"/>
              <w:keepNext/>
              <w:keepLines/>
              <w:ind w:left="-57" w:right="-57"/>
              <w:jc w:val="center"/>
              <w:rPr>
                <w:sz w:val="16"/>
                <w:szCs w:val="16"/>
              </w:rPr>
            </w:pPr>
            <w:r w:rsidRPr="00435DDD">
              <w:rPr>
                <w:sz w:val="16"/>
                <w:szCs w:val="16"/>
              </w:rPr>
              <w:t>12</w:t>
            </w:r>
          </w:p>
        </w:tc>
        <w:tc>
          <w:tcPr>
            <w:tcW w:w="510" w:type="dxa"/>
          </w:tcPr>
          <w:p w:rsidR="003E2F38" w:rsidRPr="00435DDD" w:rsidRDefault="003E2F38" w:rsidP="00F72583">
            <w:pPr>
              <w:pStyle w:val="Tabletext"/>
              <w:keepNext/>
              <w:keepLines/>
              <w:ind w:left="-57" w:right="-57"/>
              <w:jc w:val="center"/>
              <w:rPr>
                <w:sz w:val="16"/>
                <w:szCs w:val="16"/>
              </w:rPr>
            </w:pPr>
            <w:r w:rsidRPr="00435DDD">
              <w:rPr>
                <w:sz w:val="16"/>
                <w:szCs w:val="16"/>
              </w:rPr>
              <w:t>15</w:t>
            </w:r>
          </w:p>
        </w:tc>
        <w:tc>
          <w:tcPr>
            <w:tcW w:w="510" w:type="dxa"/>
          </w:tcPr>
          <w:p w:rsidR="003E2F38" w:rsidRPr="00435DDD" w:rsidRDefault="003E2F38" w:rsidP="00F72583">
            <w:pPr>
              <w:pStyle w:val="Tabletext"/>
              <w:keepNext/>
              <w:keepLines/>
              <w:ind w:left="-57" w:right="-57"/>
              <w:jc w:val="center"/>
              <w:rPr>
                <w:sz w:val="16"/>
                <w:szCs w:val="16"/>
              </w:rPr>
            </w:pPr>
            <w:r w:rsidRPr="00435DDD">
              <w:rPr>
                <w:sz w:val="16"/>
                <w:szCs w:val="16"/>
              </w:rPr>
              <w:t>19</w:t>
            </w:r>
          </w:p>
        </w:tc>
        <w:tc>
          <w:tcPr>
            <w:tcW w:w="509" w:type="dxa"/>
          </w:tcPr>
          <w:p w:rsidR="003E2F38" w:rsidRPr="00435DDD" w:rsidRDefault="003E2F38" w:rsidP="00F72583">
            <w:pPr>
              <w:pStyle w:val="Tabletext"/>
              <w:keepNext/>
              <w:keepLines/>
              <w:ind w:left="-57" w:right="-57"/>
              <w:jc w:val="center"/>
              <w:rPr>
                <w:sz w:val="16"/>
                <w:szCs w:val="16"/>
              </w:rPr>
            </w:pPr>
            <w:r w:rsidRPr="00435DDD">
              <w:rPr>
                <w:sz w:val="16"/>
                <w:szCs w:val="16"/>
              </w:rPr>
              <w:t>23</w:t>
            </w:r>
          </w:p>
        </w:tc>
        <w:tc>
          <w:tcPr>
            <w:tcW w:w="510" w:type="dxa"/>
          </w:tcPr>
          <w:p w:rsidR="003E2F38" w:rsidRPr="00435DDD" w:rsidRDefault="003E2F38" w:rsidP="00F72583">
            <w:pPr>
              <w:pStyle w:val="Tabletext"/>
              <w:keepNext/>
              <w:keepLines/>
              <w:ind w:left="-57" w:right="-57"/>
              <w:jc w:val="center"/>
              <w:rPr>
                <w:sz w:val="16"/>
                <w:szCs w:val="16"/>
              </w:rPr>
            </w:pPr>
            <w:r w:rsidRPr="00435DDD">
              <w:rPr>
                <w:sz w:val="16"/>
                <w:szCs w:val="16"/>
              </w:rPr>
              <w:t>28</w:t>
            </w:r>
          </w:p>
        </w:tc>
        <w:tc>
          <w:tcPr>
            <w:tcW w:w="510" w:type="dxa"/>
          </w:tcPr>
          <w:p w:rsidR="003E2F38" w:rsidRPr="00435DDD" w:rsidRDefault="003E2F38" w:rsidP="00F72583">
            <w:pPr>
              <w:pStyle w:val="Tabletext"/>
              <w:keepNext/>
              <w:keepLines/>
              <w:ind w:left="-57" w:right="-57"/>
              <w:jc w:val="center"/>
              <w:rPr>
                <w:sz w:val="16"/>
                <w:szCs w:val="16"/>
              </w:rPr>
            </w:pPr>
            <w:r w:rsidRPr="00435DDD">
              <w:rPr>
                <w:sz w:val="16"/>
                <w:szCs w:val="16"/>
              </w:rPr>
              <w:t>33</w:t>
            </w:r>
          </w:p>
        </w:tc>
        <w:tc>
          <w:tcPr>
            <w:tcW w:w="509" w:type="dxa"/>
          </w:tcPr>
          <w:p w:rsidR="003E2F38" w:rsidRPr="00435DDD" w:rsidRDefault="003E2F38" w:rsidP="00F72583">
            <w:pPr>
              <w:pStyle w:val="Tabletext"/>
              <w:keepNext/>
              <w:keepLines/>
              <w:ind w:left="-57" w:right="-57"/>
              <w:jc w:val="center"/>
              <w:rPr>
                <w:sz w:val="16"/>
                <w:szCs w:val="16"/>
              </w:rPr>
            </w:pPr>
            <w:r w:rsidRPr="00435DDD">
              <w:rPr>
                <w:sz w:val="16"/>
                <w:szCs w:val="16"/>
              </w:rPr>
              <w:t>28</w:t>
            </w:r>
          </w:p>
        </w:tc>
        <w:tc>
          <w:tcPr>
            <w:tcW w:w="550" w:type="dxa"/>
          </w:tcPr>
          <w:p w:rsidR="003E2F38" w:rsidRPr="00435DDD" w:rsidRDefault="003E2F38" w:rsidP="00F72583">
            <w:pPr>
              <w:pStyle w:val="Tabletext"/>
              <w:keepNext/>
              <w:keepLines/>
              <w:ind w:left="-57" w:right="-57"/>
              <w:jc w:val="center"/>
              <w:rPr>
                <w:sz w:val="16"/>
                <w:szCs w:val="16"/>
              </w:rPr>
            </w:pPr>
            <w:r w:rsidRPr="00435DDD">
              <w:rPr>
                <w:sz w:val="16"/>
                <w:szCs w:val="16"/>
              </w:rPr>
              <w:t>44</w:t>
            </w:r>
          </w:p>
        </w:tc>
        <w:tc>
          <w:tcPr>
            <w:tcW w:w="470" w:type="dxa"/>
          </w:tcPr>
          <w:p w:rsidR="003E2F38" w:rsidRPr="00435DDD" w:rsidRDefault="003E2F38" w:rsidP="00F72583">
            <w:pPr>
              <w:pStyle w:val="Tabletext"/>
              <w:keepNext/>
              <w:keepLines/>
              <w:ind w:left="-57" w:right="-57"/>
              <w:jc w:val="center"/>
              <w:rPr>
                <w:sz w:val="16"/>
                <w:szCs w:val="16"/>
              </w:rPr>
            </w:pPr>
            <w:r w:rsidRPr="00435DDD">
              <w:rPr>
                <w:sz w:val="16"/>
                <w:szCs w:val="16"/>
              </w:rPr>
              <w:t>50</w:t>
            </w:r>
          </w:p>
        </w:tc>
      </w:tr>
      <w:tr w:rsidR="003E2F38" w:rsidRPr="00435DDD" w:rsidTr="003E2F38">
        <w:trPr>
          <w:jc w:val="center"/>
        </w:trPr>
        <w:tc>
          <w:tcPr>
            <w:tcW w:w="1994" w:type="dxa"/>
            <w:vAlign w:val="center"/>
          </w:tcPr>
          <w:p w:rsidR="003E2F38" w:rsidRPr="00435DDD" w:rsidRDefault="00B80BF9" w:rsidP="007D2341">
            <w:pPr>
              <w:pStyle w:val="Tabletext"/>
              <w:keepNext/>
              <w:keepLines/>
              <w:ind w:left="-57" w:right="-57"/>
              <w:rPr>
                <w:sz w:val="16"/>
                <w:szCs w:val="16"/>
                <w:lang w:bidi="ar-EG"/>
              </w:rPr>
            </w:pPr>
            <w:r w:rsidRPr="00435DDD">
              <w:rPr>
                <w:sz w:val="16"/>
                <w:szCs w:val="16"/>
              </w:rPr>
              <w:t>3</w:t>
            </w:r>
            <w:r w:rsidR="003E2F38" w:rsidRPr="00435DDD">
              <w:rPr>
                <w:sz w:val="16"/>
                <w:szCs w:val="16"/>
              </w:rPr>
              <w:t>~</w:t>
            </w:r>
            <w:r w:rsidRPr="00435DDD">
              <w:rPr>
                <w:sz w:val="16"/>
                <w:szCs w:val="16"/>
              </w:rPr>
              <w:t>1</w:t>
            </w:r>
            <w:r w:rsidRPr="00435DDD">
              <w:rPr>
                <w:rFonts w:hint="cs"/>
                <w:sz w:val="16"/>
                <w:szCs w:val="16"/>
                <w:rtl/>
                <w:lang w:bidi="ar-EG"/>
              </w:rPr>
              <w:t xml:space="preserve"> </w:t>
            </w:r>
            <w:r w:rsidRPr="00435DDD">
              <w:rPr>
                <w:sz w:val="16"/>
                <w:szCs w:val="16"/>
              </w:rPr>
              <w:t>GHz</w:t>
            </w:r>
          </w:p>
        </w:tc>
        <w:tc>
          <w:tcPr>
            <w:tcW w:w="535" w:type="dxa"/>
          </w:tcPr>
          <w:p w:rsidR="003E2F38" w:rsidRPr="00435DDD" w:rsidRDefault="003E2F38" w:rsidP="00F72583">
            <w:pPr>
              <w:pStyle w:val="Tabletext"/>
              <w:keepNext/>
              <w:keepLines/>
              <w:ind w:left="-57" w:right="-57"/>
              <w:jc w:val="center"/>
              <w:rPr>
                <w:sz w:val="16"/>
                <w:szCs w:val="16"/>
              </w:rPr>
            </w:pPr>
            <w:r w:rsidRPr="00435DDD">
              <w:rPr>
                <w:rFonts w:hint="eastAsia"/>
                <w:sz w:val="16"/>
                <w:szCs w:val="16"/>
                <w:lang w:eastAsia="ko-KR"/>
              </w:rPr>
              <w:t>0,</w:t>
            </w:r>
            <w:r w:rsidRPr="00435DDD">
              <w:rPr>
                <w:sz w:val="16"/>
                <w:szCs w:val="16"/>
              </w:rPr>
              <w:t>7</w:t>
            </w:r>
          </w:p>
        </w:tc>
        <w:tc>
          <w:tcPr>
            <w:tcW w:w="484" w:type="dxa"/>
          </w:tcPr>
          <w:p w:rsidR="003E2F38" w:rsidRPr="00435DDD" w:rsidRDefault="003E2F38" w:rsidP="00F72583">
            <w:pPr>
              <w:pStyle w:val="Tabletext"/>
              <w:keepNext/>
              <w:keepLines/>
              <w:ind w:left="-57" w:right="-57"/>
              <w:jc w:val="center"/>
              <w:rPr>
                <w:sz w:val="16"/>
                <w:szCs w:val="16"/>
              </w:rPr>
            </w:pPr>
            <w:r w:rsidRPr="00435DDD">
              <w:rPr>
                <w:sz w:val="16"/>
                <w:szCs w:val="16"/>
              </w:rPr>
              <w:t>1,4</w:t>
            </w:r>
          </w:p>
        </w:tc>
        <w:tc>
          <w:tcPr>
            <w:tcW w:w="510" w:type="dxa"/>
          </w:tcPr>
          <w:p w:rsidR="003E2F38" w:rsidRPr="00435DDD" w:rsidRDefault="003E2F38" w:rsidP="00F72583">
            <w:pPr>
              <w:pStyle w:val="Tabletext"/>
              <w:keepNext/>
              <w:keepLines/>
              <w:ind w:left="-57" w:right="-57"/>
              <w:jc w:val="center"/>
              <w:rPr>
                <w:sz w:val="16"/>
                <w:szCs w:val="16"/>
              </w:rPr>
            </w:pPr>
            <w:r w:rsidRPr="00435DDD">
              <w:rPr>
                <w:sz w:val="16"/>
                <w:szCs w:val="16"/>
              </w:rPr>
              <w:t>2,1</w:t>
            </w:r>
          </w:p>
        </w:tc>
        <w:tc>
          <w:tcPr>
            <w:tcW w:w="509" w:type="dxa"/>
          </w:tcPr>
          <w:p w:rsidR="003E2F38" w:rsidRPr="00435DDD" w:rsidRDefault="003E2F38" w:rsidP="00F72583">
            <w:pPr>
              <w:pStyle w:val="Tabletext"/>
              <w:keepNext/>
              <w:keepLines/>
              <w:ind w:left="-57" w:right="-57"/>
              <w:jc w:val="center"/>
              <w:rPr>
                <w:sz w:val="16"/>
                <w:szCs w:val="16"/>
              </w:rPr>
            </w:pPr>
            <w:r w:rsidRPr="00435DDD">
              <w:rPr>
                <w:sz w:val="16"/>
                <w:szCs w:val="16"/>
              </w:rPr>
              <w:t>3,5</w:t>
            </w:r>
          </w:p>
        </w:tc>
        <w:tc>
          <w:tcPr>
            <w:tcW w:w="510" w:type="dxa"/>
          </w:tcPr>
          <w:p w:rsidR="003E2F38" w:rsidRPr="00435DDD" w:rsidRDefault="003E2F38" w:rsidP="00F72583">
            <w:pPr>
              <w:pStyle w:val="Tabletext"/>
              <w:keepNext/>
              <w:keepLines/>
              <w:ind w:left="-57" w:right="-57"/>
              <w:jc w:val="center"/>
              <w:rPr>
                <w:sz w:val="16"/>
                <w:szCs w:val="16"/>
              </w:rPr>
            </w:pPr>
            <w:r w:rsidRPr="00435DDD">
              <w:rPr>
                <w:sz w:val="16"/>
                <w:szCs w:val="16"/>
              </w:rPr>
              <w:t>4,9</w:t>
            </w:r>
          </w:p>
        </w:tc>
        <w:tc>
          <w:tcPr>
            <w:tcW w:w="510" w:type="dxa"/>
          </w:tcPr>
          <w:p w:rsidR="003E2F38" w:rsidRPr="00435DDD" w:rsidRDefault="003E2F38" w:rsidP="00F72583">
            <w:pPr>
              <w:pStyle w:val="Tabletext"/>
              <w:keepNext/>
              <w:keepLines/>
              <w:ind w:left="-57" w:right="-57"/>
              <w:jc w:val="center"/>
              <w:rPr>
                <w:sz w:val="16"/>
                <w:szCs w:val="16"/>
              </w:rPr>
            </w:pPr>
            <w:r w:rsidRPr="00435DDD">
              <w:rPr>
                <w:sz w:val="16"/>
                <w:szCs w:val="16"/>
              </w:rPr>
              <w:t>6,3</w:t>
            </w:r>
          </w:p>
        </w:tc>
        <w:tc>
          <w:tcPr>
            <w:tcW w:w="509" w:type="dxa"/>
          </w:tcPr>
          <w:p w:rsidR="003E2F38" w:rsidRPr="00435DDD" w:rsidRDefault="003E2F38" w:rsidP="00F72583">
            <w:pPr>
              <w:pStyle w:val="Tabletext"/>
              <w:keepNext/>
              <w:keepLines/>
              <w:ind w:left="-57" w:right="-57"/>
              <w:jc w:val="center"/>
              <w:rPr>
                <w:sz w:val="16"/>
                <w:szCs w:val="16"/>
              </w:rPr>
            </w:pPr>
            <w:r w:rsidRPr="00435DDD">
              <w:rPr>
                <w:sz w:val="16"/>
                <w:szCs w:val="16"/>
              </w:rPr>
              <w:t>8,4</w:t>
            </w:r>
          </w:p>
        </w:tc>
        <w:tc>
          <w:tcPr>
            <w:tcW w:w="510" w:type="dxa"/>
          </w:tcPr>
          <w:p w:rsidR="003E2F38" w:rsidRPr="00435DDD" w:rsidRDefault="003E2F38" w:rsidP="00F72583">
            <w:pPr>
              <w:pStyle w:val="Tabletext"/>
              <w:keepNext/>
              <w:keepLines/>
              <w:ind w:left="-57" w:right="-57"/>
              <w:jc w:val="center"/>
              <w:rPr>
                <w:sz w:val="16"/>
                <w:szCs w:val="16"/>
              </w:rPr>
            </w:pPr>
            <w:r w:rsidRPr="00435DDD">
              <w:rPr>
                <w:sz w:val="16"/>
                <w:szCs w:val="16"/>
              </w:rPr>
              <w:t>10,5</w:t>
            </w:r>
          </w:p>
        </w:tc>
        <w:tc>
          <w:tcPr>
            <w:tcW w:w="510" w:type="dxa"/>
          </w:tcPr>
          <w:p w:rsidR="003E2F38" w:rsidRPr="00435DDD" w:rsidRDefault="003E2F38" w:rsidP="00F72583">
            <w:pPr>
              <w:pStyle w:val="Tabletext"/>
              <w:keepNext/>
              <w:keepLines/>
              <w:ind w:left="-57" w:right="-57"/>
              <w:jc w:val="center"/>
              <w:rPr>
                <w:sz w:val="16"/>
                <w:szCs w:val="16"/>
              </w:rPr>
            </w:pPr>
            <w:r w:rsidRPr="00435DDD">
              <w:rPr>
                <w:sz w:val="16"/>
                <w:szCs w:val="16"/>
              </w:rPr>
              <w:t>13,3</w:t>
            </w:r>
          </w:p>
        </w:tc>
        <w:tc>
          <w:tcPr>
            <w:tcW w:w="509" w:type="dxa"/>
          </w:tcPr>
          <w:p w:rsidR="003E2F38" w:rsidRPr="00435DDD" w:rsidRDefault="003E2F38" w:rsidP="00F72583">
            <w:pPr>
              <w:pStyle w:val="Tabletext"/>
              <w:keepNext/>
              <w:keepLines/>
              <w:ind w:left="-57" w:right="-57"/>
              <w:jc w:val="center"/>
              <w:rPr>
                <w:sz w:val="16"/>
                <w:szCs w:val="16"/>
              </w:rPr>
            </w:pPr>
            <w:r w:rsidRPr="00435DDD">
              <w:rPr>
                <w:sz w:val="16"/>
                <w:szCs w:val="16"/>
              </w:rPr>
              <w:t>16,1</w:t>
            </w:r>
          </w:p>
        </w:tc>
        <w:tc>
          <w:tcPr>
            <w:tcW w:w="510" w:type="dxa"/>
          </w:tcPr>
          <w:p w:rsidR="003E2F38" w:rsidRPr="00435DDD" w:rsidRDefault="003E2F38" w:rsidP="00F72583">
            <w:pPr>
              <w:pStyle w:val="Tabletext"/>
              <w:keepNext/>
              <w:keepLines/>
              <w:ind w:left="-57" w:right="-57"/>
              <w:jc w:val="center"/>
              <w:rPr>
                <w:sz w:val="16"/>
                <w:szCs w:val="16"/>
              </w:rPr>
            </w:pPr>
            <w:r w:rsidRPr="00435DDD">
              <w:rPr>
                <w:sz w:val="16"/>
                <w:szCs w:val="16"/>
              </w:rPr>
              <w:t>19,6</w:t>
            </w:r>
          </w:p>
        </w:tc>
        <w:tc>
          <w:tcPr>
            <w:tcW w:w="510" w:type="dxa"/>
          </w:tcPr>
          <w:p w:rsidR="003E2F38" w:rsidRPr="00435DDD" w:rsidRDefault="003E2F38" w:rsidP="00F72583">
            <w:pPr>
              <w:pStyle w:val="Tabletext"/>
              <w:keepNext/>
              <w:keepLines/>
              <w:ind w:left="-57" w:right="-57"/>
              <w:jc w:val="center"/>
              <w:rPr>
                <w:rFonts w:eastAsia="???"/>
                <w:sz w:val="16"/>
                <w:szCs w:val="16"/>
              </w:rPr>
            </w:pPr>
            <w:r w:rsidRPr="00435DDD">
              <w:rPr>
                <w:rFonts w:eastAsia="???"/>
                <w:sz w:val="16"/>
                <w:szCs w:val="16"/>
              </w:rPr>
              <w:t>23,1</w:t>
            </w:r>
          </w:p>
        </w:tc>
        <w:tc>
          <w:tcPr>
            <w:tcW w:w="509" w:type="dxa"/>
          </w:tcPr>
          <w:p w:rsidR="003E2F38" w:rsidRPr="00435DDD" w:rsidRDefault="003E2F38" w:rsidP="00F72583">
            <w:pPr>
              <w:pStyle w:val="Tabletext"/>
              <w:keepNext/>
              <w:keepLines/>
              <w:ind w:left="-57" w:right="-57"/>
              <w:jc w:val="center"/>
              <w:rPr>
                <w:sz w:val="16"/>
                <w:szCs w:val="16"/>
              </w:rPr>
            </w:pPr>
            <w:r w:rsidRPr="00435DDD">
              <w:rPr>
                <w:caps/>
                <w:sz w:val="16"/>
                <w:szCs w:val="16"/>
              </w:rPr>
              <w:t>26,6</w:t>
            </w:r>
          </w:p>
        </w:tc>
        <w:tc>
          <w:tcPr>
            <w:tcW w:w="550" w:type="dxa"/>
          </w:tcPr>
          <w:p w:rsidR="003E2F38" w:rsidRPr="00435DDD" w:rsidRDefault="003E2F38" w:rsidP="00F72583">
            <w:pPr>
              <w:pStyle w:val="Tabletext"/>
              <w:keepNext/>
              <w:keepLines/>
              <w:ind w:left="-57" w:right="-57"/>
              <w:jc w:val="center"/>
              <w:rPr>
                <w:sz w:val="16"/>
                <w:szCs w:val="16"/>
              </w:rPr>
            </w:pPr>
            <w:r w:rsidRPr="00435DDD">
              <w:rPr>
                <w:sz w:val="16"/>
                <w:szCs w:val="16"/>
              </w:rPr>
              <w:t>30,8</w:t>
            </w:r>
          </w:p>
        </w:tc>
        <w:tc>
          <w:tcPr>
            <w:tcW w:w="470" w:type="dxa"/>
          </w:tcPr>
          <w:p w:rsidR="003E2F38" w:rsidRPr="00435DDD" w:rsidRDefault="003E2F38" w:rsidP="00F72583">
            <w:pPr>
              <w:pStyle w:val="Tabletext"/>
              <w:keepNext/>
              <w:keepLines/>
              <w:ind w:left="-57" w:right="-57"/>
              <w:jc w:val="center"/>
              <w:rPr>
                <w:sz w:val="16"/>
                <w:szCs w:val="16"/>
              </w:rPr>
            </w:pPr>
            <w:r w:rsidRPr="00435DDD">
              <w:rPr>
                <w:sz w:val="16"/>
                <w:szCs w:val="16"/>
              </w:rPr>
              <w:t>35</w:t>
            </w:r>
          </w:p>
        </w:tc>
      </w:tr>
      <w:tr w:rsidR="003E2F38" w:rsidRPr="00435DDD" w:rsidTr="003E2F38">
        <w:trPr>
          <w:jc w:val="center"/>
        </w:trPr>
        <w:tc>
          <w:tcPr>
            <w:tcW w:w="1994" w:type="dxa"/>
            <w:vAlign w:val="center"/>
          </w:tcPr>
          <w:p w:rsidR="003E2F38" w:rsidRPr="00435DDD" w:rsidRDefault="00B80BF9" w:rsidP="007D2341">
            <w:pPr>
              <w:pStyle w:val="Tabletext"/>
              <w:keepNext/>
              <w:keepLines/>
              <w:ind w:left="-57" w:right="-57"/>
              <w:rPr>
                <w:rFonts w:eastAsia="???"/>
                <w:sz w:val="16"/>
                <w:szCs w:val="16"/>
                <w:lang w:bidi="ar-EG"/>
              </w:rPr>
            </w:pPr>
            <w:r w:rsidRPr="00435DDD">
              <w:rPr>
                <w:sz w:val="16"/>
                <w:szCs w:val="16"/>
              </w:rPr>
              <w:t>10</w:t>
            </w:r>
            <w:r w:rsidR="003E2F38" w:rsidRPr="00435DDD">
              <w:rPr>
                <w:sz w:val="16"/>
                <w:szCs w:val="16"/>
              </w:rPr>
              <w:t>~</w:t>
            </w:r>
            <w:r w:rsidRPr="00435DDD">
              <w:rPr>
                <w:rFonts w:eastAsia="???"/>
                <w:sz w:val="16"/>
                <w:szCs w:val="16"/>
                <w:lang w:eastAsia="ko-KR"/>
              </w:rPr>
              <w:t>3</w:t>
            </w:r>
            <w:r w:rsidRPr="00435DDD">
              <w:rPr>
                <w:rFonts w:eastAsia="???" w:hint="cs"/>
                <w:sz w:val="16"/>
                <w:szCs w:val="16"/>
                <w:rtl/>
                <w:lang w:eastAsia="ko-KR" w:bidi="ar-EG"/>
              </w:rPr>
              <w:t xml:space="preserve"> </w:t>
            </w:r>
            <w:r w:rsidRPr="00435DDD">
              <w:rPr>
                <w:rFonts w:eastAsia="???"/>
                <w:sz w:val="16"/>
                <w:szCs w:val="16"/>
              </w:rPr>
              <w:t>GHz</w:t>
            </w:r>
          </w:p>
        </w:tc>
        <w:tc>
          <w:tcPr>
            <w:tcW w:w="535" w:type="dxa"/>
          </w:tcPr>
          <w:p w:rsidR="003E2F38" w:rsidRPr="00435DDD" w:rsidRDefault="003E2F38" w:rsidP="00F72583">
            <w:pPr>
              <w:pStyle w:val="Tabletext"/>
              <w:keepNext/>
              <w:keepLines/>
              <w:ind w:left="-57" w:right="-57"/>
              <w:jc w:val="center"/>
              <w:rPr>
                <w:sz w:val="16"/>
                <w:szCs w:val="16"/>
              </w:rPr>
            </w:pPr>
            <w:r w:rsidRPr="00435DDD">
              <w:rPr>
                <w:sz w:val="16"/>
                <w:szCs w:val="16"/>
              </w:rPr>
              <w:t>0,</w:t>
            </w:r>
            <w:r w:rsidRPr="00435DDD">
              <w:rPr>
                <w:rFonts w:hint="eastAsia"/>
                <w:sz w:val="16"/>
                <w:szCs w:val="16"/>
                <w:lang w:eastAsia="ko-KR"/>
              </w:rPr>
              <w:t>2</w:t>
            </w:r>
            <w:r w:rsidRPr="00435DDD">
              <w:rPr>
                <w:sz w:val="16"/>
                <w:szCs w:val="16"/>
              </w:rPr>
              <w:t>3</w:t>
            </w:r>
          </w:p>
        </w:tc>
        <w:tc>
          <w:tcPr>
            <w:tcW w:w="484" w:type="dxa"/>
          </w:tcPr>
          <w:p w:rsidR="003E2F38" w:rsidRPr="00435DDD" w:rsidRDefault="003E2F38" w:rsidP="00F72583">
            <w:pPr>
              <w:pStyle w:val="Tabletext"/>
              <w:keepNext/>
              <w:keepLines/>
              <w:ind w:left="-57" w:right="-57"/>
              <w:jc w:val="center"/>
              <w:rPr>
                <w:sz w:val="16"/>
                <w:szCs w:val="16"/>
                <w:lang w:eastAsia="ko-KR"/>
              </w:rPr>
            </w:pPr>
            <w:r w:rsidRPr="00435DDD">
              <w:rPr>
                <w:sz w:val="16"/>
                <w:szCs w:val="16"/>
              </w:rPr>
              <w:t>0,</w:t>
            </w:r>
            <w:r w:rsidRPr="00435DDD">
              <w:rPr>
                <w:rFonts w:hint="eastAsia"/>
                <w:sz w:val="16"/>
                <w:szCs w:val="16"/>
                <w:lang w:eastAsia="ko-KR"/>
              </w:rPr>
              <w:t>47</w:t>
            </w:r>
          </w:p>
        </w:tc>
        <w:tc>
          <w:tcPr>
            <w:tcW w:w="510" w:type="dxa"/>
          </w:tcPr>
          <w:p w:rsidR="003E2F38" w:rsidRPr="00435DDD" w:rsidRDefault="003E2F38" w:rsidP="00F72583">
            <w:pPr>
              <w:pStyle w:val="Tabletext"/>
              <w:keepNext/>
              <w:keepLines/>
              <w:ind w:left="-57" w:right="-57"/>
              <w:jc w:val="center"/>
              <w:rPr>
                <w:sz w:val="16"/>
                <w:szCs w:val="16"/>
                <w:lang w:eastAsia="ko-KR"/>
              </w:rPr>
            </w:pPr>
            <w:r w:rsidRPr="00435DDD">
              <w:rPr>
                <w:sz w:val="16"/>
                <w:szCs w:val="16"/>
              </w:rPr>
              <w:t>0,</w:t>
            </w:r>
            <w:r w:rsidRPr="00435DDD">
              <w:rPr>
                <w:rFonts w:hint="eastAsia"/>
                <w:sz w:val="16"/>
                <w:szCs w:val="16"/>
                <w:lang w:eastAsia="ko-KR"/>
              </w:rPr>
              <w:t>70</w:t>
            </w:r>
          </w:p>
        </w:tc>
        <w:tc>
          <w:tcPr>
            <w:tcW w:w="509" w:type="dxa"/>
          </w:tcPr>
          <w:p w:rsidR="003E2F38" w:rsidRPr="00435DDD" w:rsidRDefault="003E2F38" w:rsidP="00F72583">
            <w:pPr>
              <w:pStyle w:val="Tabletext"/>
              <w:keepNext/>
              <w:keepLines/>
              <w:ind w:left="-57" w:right="-57"/>
              <w:jc w:val="center"/>
              <w:rPr>
                <w:sz w:val="16"/>
                <w:szCs w:val="16"/>
                <w:lang w:eastAsia="ko-KR"/>
              </w:rPr>
            </w:pPr>
            <w:r w:rsidRPr="00435DDD">
              <w:rPr>
                <w:sz w:val="16"/>
                <w:szCs w:val="16"/>
              </w:rPr>
              <w:t>1,</w:t>
            </w:r>
            <w:r w:rsidRPr="00435DDD">
              <w:rPr>
                <w:rFonts w:hint="eastAsia"/>
                <w:sz w:val="16"/>
                <w:szCs w:val="16"/>
                <w:lang w:eastAsia="ko-KR"/>
              </w:rPr>
              <w:t>17</w:t>
            </w:r>
          </w:p>
        </w:tc>
        <w:tc>
          <w:tcPr>
            <w:tcW w:w="510" w:type="dxa"/>
          </w:tcPr>
          <w:p w:rsidR="003E2F38" w:rsidRPr="00435DDD" w:rsidRDefault="003E2F38" w:rsidP="00F72583">
            <w:pPr>
              <w:pStyle w:val="Tabletext"/>
              <w:keepNext/>
              <w:keepLines/>
              <w:ind w:left="-57" w:right="-57"/>
              <w:jc w:val="center"/>
              <w:rPr>
                <w:sz w:val="16"/>
                <w:szCs w:val="16"/>
                <w:lang w:eastAsia="ko-KR"/>
              </w:rPr>
            </w:pPr>
            <w:r w:rsidRPr="00435DDD">
              <w:rPr>
                <w:rFonts w:hint="eastAsia"/>
                <w:sz w:val="16"/>
                <w:szCs w:val="16"/>
                <w:lang w:eastAsia="ko-KR"/>
              </w:rPr>
              <w:t>1,64</w:t>
            </w:r>
          </w:p>
        </w:tc>
        <w:tc>
          <w:tcPr>
            <w:tcW w:w="510" w:type="dxa"/>
          </w:tcPr>
          <w:p w:rsidR="003E2F38" w:rsidRPr="00435DDD" w:rsidRDefault="003E2F38" w:rsidP="00F72583">
            <w:pPr>
              <w:pStyle w:val="Tabletext"/>
              <w:keepNext/>
              <w:keepLines/>
              <w:ind w:left="-57" w:right="-57"/>
              <w:jc w:val="center"/>
              <w:rPr>
                <w:sz w:val="16"/>
                <w:szCs w:val="16"/>
                <w:lang w:eastAsia="ko-KR"/>
              </w:rPr>
            </w:pPr>
            <w:r w:rsidRPr="00435DDD">
              <w:rPr>
                <w:sz w:val="16"/>
                <w:szCs w:val="16"/>
              </w:rPr>
              <w:t>2,</w:t>
            </w:r>
            <w:r w:rsidRPr="00435DDD">
              <w:rPr>
                <w:rFonts w:hint="eastAsia"/>
                <w:sz w:val="16"/>
                <w:szCs w:val="16"/>
                <w:lang w:eastAsia="ko-KR"/>
              </w:rPr>
              <w:t>11</w:t>
            </w:r>
          </w:p>
        </w:tc>
        <w:tc>
          <w:tcPr>
            <w:tcW w:w="509" w:type="dxa"/>
          </w:tcPr>
          <w:p w:rsidR="003E2F38" w:rsidRPr="00435DDD" w:rsidRDefault="003E2F38" w:rsidP="00F72583">
            <w:pPr>
              <w:pStyle w:val="Tabletext"/>
              <w:keepNext/>
              <w:keepLines/>
              <w:ind w:left="-57" w:right="-57"/>
              <w:jc w:val="center"/>
              <w:rPr>
                <w:sz w:val="16"/>
                <w:szCs w:val="16"/>
              </w:rPr>
            </w:pPr>
            <w:r w:rsidRPr="00435DDD">
              <w:rPr>
                <w:rFonts w:hint="eastAsia"/>
                <w:sz w:val="16"/>
                <w:szCs w:val="16"/>
                <w:lang w:eastAsia="ko-KR"/>
              </w:rPr>
              <w:t>2,81</w:t>
            </w:r>
          </w:p>
        </w:tc>
        <w:tc>
          <w:tcPr>
            <w:tcW w:w="510" w:type="dxa"/>
          </w:tcPr>
          <w:p w:rsidR="003E2F38" w:rsidRPr="00435DDD" w:rsidRDefault="003E2F38" w:rsidP="00F72583">
            <w:pPr>
              <w:pStyle w:val="Tabletext"/>
              <w:keepNext/>
              <w:keepLines/>
              <w:ind w:left="-57" w:right="-57"/>
              <w:jc w:val="center"/>
              <w:rPr>
                <w:sz w:val="16"/>
                <w:szCs w:val="16"/>
                <w:lang w:eastAsia="ko-KR"/>
              </w:rPr>
            </w:pPr>
            <w:r w:rsidRPr="00435DDD">
              <w:rPr>
                <w:rFonts w:hint="eastAsia"/>
                <w:sz w:val="16"/>
                <w:szCs w:val="16"/>
                <w:lang w:eastAsia="ko-KR"/>
              </w:rPr>
              <w:t>3,51</w:t>
            </w:r>
          </w:p>
        </w:tc>
        <w:tc>
          <w:tcPr>
            <w:tcW w:w="510" w:type="dxa"/>
          </w:tcPr>
          <w:p w:rsidR="003E2F38" w:rsidRPr="00435DDD" w:rsidRDefault="003E2F38" w:rsidP="00F72583">
            <w:pPr>
              <w:pStyle w:val="Tabletext"/>
              <w:keepNext/>
              <w:keepLines/>
              <w:ind w:left="-57" w:right="-57"/>
              <w:jc w:val="center"/>
              <w:rPr>
                <w:sz w:val="16"/>
                <w:szCs w:val="16"/>
                <w:lang w:eastAsia="ko-KR"/>
              </w:rPr>
            </w:pPr>
            <w:r w:rsidRPr="00435DDD">
              <w:rPr>
                <w:rFonts w:hint="eastAsia"/>
                <w:sz w:val="16"/>
                <w:szCs w:val="16"/>
                <w:lang w:eastAsia="ko-KR"/>
              </w:rPr>
              <w:t>4,45</w:t>
            </w:r>
          </w:p>
        </w:tc>
        <w:tc>
          <w:tcPr>
            <w:tcW w:w="509" w:type="dxa"/>
          </w:tcPr>
          <w:p w:rsidR="003E2F38" w:rsidRPr="00435DDD" w:rsidRDefault="003E2F38" w:rsidP="00F72583">
            <w:pPr>
              <w:pStyle w:val="Tabletext"/>
              <w:keepNext/>
              <w:keepLines/>
              <w:ind w:left="-57" w:right="-57"/>
              <w:jc w:val="center"/>
              <w:rPr>
                <w:sz w:val="16"/>
                <w:szCs w:val="16"/>
                <w:lang w:eastAsia="ko-KR"/>
              </w:rPr>
            </w:pPr>
            <w:r w:rsidRPr="00435DDD">
              <w:rPr>
                <w:rFonts w:hint="eastAsia"/>
                <w:sz w:val="16"/>
                <w:szCs w:val="16"/>
                <w:lang w:eastAsia="ko-KR"/>
              </w:rPr>
              <w:t>5,38</w:t>
            </w:r>
          </w:p>
        </w:tc>
        <w:tc>
          <w:tcPr>
            <w:tcW w:w="510" w:type="dxa"/>
          </w:tcPr>
          <w:p w:rsidR="003E2F38" w:rsidRPr="00435DDD" w:rsidRDefault="003E2F38" w:rsidP="00F72583">
            <w:pPr>
              <w:pStyle w:val="Tabletext"/>
              <w:keepNext/>
              <w:keepLines/>
              <w:ind w:left="-57" w:right="-57"/>
              <w:jc w:val="center"/>
              <w:rPr>
                <w:sz w:val="16"/>
                <w:szCs w:val="16"/>
                <w:lang w:eastAsia="ko-KR"/>
              </w:rPr>
            </w:pPr>
            <w:r w:rsidRPr="00435DDD">
              <w:rPr>
                <w:rFonts w:hint="eastAsia"/>
                <w:sz w:val="16"/>
                <w:szCs w:val="16"/>
                <w:lang w:eastAsia="ko-KR"/>
              </w:rPr>
              <w:t>6,55</w:t>
            </w:r>
          </w:p>
        </w:tc>
        <w:tc>
          <w:tcPr>
            <w:tcW w:w="510" w:type="dxa"/>
          </w:tcPr>
          <w:p w:rsidR="003E2F38" w:rsidRPr="00435DDD" w:rsidRDefault="003E2F38" w:rsidP="00F72583">
            <w:pPr>
              <w:pStyle w:val="Tabletext"/>
              <w:keepNext/>
              <w:keepLines/>
              <w:ind w:left="-57" w:right="-57"/>
              <w:jc w:val="center"/>
              <w:rPr>
                <w:sz w:val="16"/>
                <w:szCs w:val="16"/>
                <w:lang w:eastAsia="ko-KR"/>
              </w:rPr>
            </w:pPr>
            <w:r w:rsidRPr="00435DDD">
              <w:rPr>
                <w:rFonts w:hint="eastAsia"/>
                <w:sz w:val="16"/>
                <w:szCs w:val="16"/>
                <w:lang w:eastAsia="ko-KR"/>
              </w:rPr>
              <w:t>7,72</w:t>
            </w:r>
          </w:p>
        </w:tc>
        <w:tc>
          <w:tcPr>
            <w:tcW w:w="509" w:type="dxa"/>
          </w:tcPr>
          <w:p w:rsidR="003E2F38" w:rsidRPr="00435DDD" w:rsidRDefault="003E2F38" w:rsidP="00F72583">
            <w:pPr>
              <w:pStyle w:val="Tabletext"/>
              <w:keepNext/>
              <w:keepLines/>
              <w:ind w:left="-57" w:right="-57"/>
              <w:jc w:val="center"/>
              <w:rPr>
                <w:rFonts w:eastAsia="???"/>
                <w:sz w:val="16"/>
                <w:szCs w:val="16"/>
                <w:lang w:eastAsia="ko-KR"/>
              </w:rPr>
            </w:pPr>
            <w:r w:rsidRPr="00435DDD">
              <w:rPr>
                <w:rFonts w:eastAsia="???" w:hint="eastAsia"/>
                <w:sz w:val="16"/>
                <w:szCs w:val="16"/>
                <w:lang w:eastAsia="ko-KR"/>
              </w:rPr>
              <w:t>8,89</w:t>
            </w:r>
          </w:p>
        </w:tc>
        <w:tc>
          <w:tcPr>
            <w:tcW w:w="550" w:type="dxa"/>
          </w:tcPr>
          <w:p w:rsidR="003E2F38" w:rsidRPr="00435DDD" w:rsidRDefault="003E2F38" w:rsidP="00F72583">
            <w:pPr>
              <w:pStyle w:val="Tabletext"/>
              <w:keepNext/>
              <w:keepLines/>
              <w:ind w:left="-57" w:right="-57"/>
              <w:jc w:val="center"/>
              <w:rPr>
                <w:sz w:val="16"/>
                <w:szCs w:val="16"/>
                <w:lang w:eastAsia="ko-KR"/>
              </w:rPr>
            </w:pPr>
            <w:r w:rsidRPr="00435DDD">
              <w:rPr>
                <w:rFonts w:hint="eastAsia"/>
                <w:sz w:val="16"/>
                <w:szCs w:val="16"/>
                <w:lang w:eastAsia="ko-KR"/>
              </w:rPr>
              <w:t>10,3</w:t>
            </w:r>
          </w:p>
        </w:tc>
        <w:tc>
          <w:tcPr>
            <w:tcW w:w="470" w:type="dxa"/>
          </w:tcPr>
          <w:p w:rsidR="003E2F38" w:rsidRPr="00435DDD" w:rsidRDefault="003E2F38" w:rsidP="00F72583">
            <w:pPr>
              <w:pStyle w:val="Tabletext"/>
              <w:keepNext/>
              <w:keepLines/>
              <w:ind w:left="-57" w:right="-57"/>
              <w:jc w:val="center"/>
              <w:rPr>
                <w:sz w:val="16"/>
                <w:szCs w:val="16"/>
                <w:lang w:eastAsia="ko-KR"/>
              </w:rPr>
            </w:pPr>
            <w:r w:rsidRPr="00435DDD">
              <w:rPr>
                <w:rFonts w:hint="eastAsia"/>
                <w:sz w:val="16"/>
                <w:szCs w:val="16"/>
                <w:lang w:eastAsia="ko-KR"/>
              </w:rPr>
              <w:t>11,7</w:t>
            </w:r>
          </w:p>
        </w:tc>
      </w:tr>
      <w:tr w:rsidR="003E2F38" w:rsidRPr="00435DDD" w:rsidTr="003E2F38">
        <w:trPr>
          <w:jc w:val="center"/>
        </w:trPr>
        <w:tc>
          <w:tcPr>
            <w:tcW w:w="1994" w:type="dxa"/>
            <w:vAlign w:val="center"/>
          </w:tcPr>
          <w:p w:rsidR="003E2F38" w:rsidRPr="00435DDD" w:rsidRDefault="00B80BF9" w:rsidP="007D2341">
            <w:pPr>
              <w:pStyle w:val="Tabletext"/>
              <w:ind w:left="-57" w:right="-57"/>
              <w:rPr>
                <w:sz w:val="16"/>
                <w:szCs w:val="16"/>
              </w:rPr>
            </w:pPr>
            <w:r w:rsidRPr="00435DDD">
              <w:rPr>
                <w:sz w:val="16"/>
                <w:szCs w:val="16"/>
                <w:lang w:eastAsia="ko-KR"/>
              </w:rPr>
              <w:t>GHz 3</w:t>
            </w:r>
            <w:r w:rsidR="003E2F38" w:rsidRPr="00435DDD">
              <w:rPr>
                <w:rFonts w:hint="eastAsia"/>
                <w:sz w:val="16"/>
                <w:szCs w:val="16"/>
                <w:lang w:eastAsia="ko-KR"/>
              </w:rPr>
              <w:t>0~</w:t>
            </w:r>
            <w:r w:rsidRPr="00435DDD">
              <w:rPr>
                <w:sz w:val="16"/>
                <w:szCs w:val="16"/>
                <w:lang w:eastAsia="ko-KR"/>
              </w:rPr>
              <w:t>1</w:t>
            </w:r>
            <w:r w:rsidR="003E2F38" w:rsidRPr="00435DDD">
              <w:rPr>
                <w:rFonts w:hint="eastAsia"/>
                <w:sz w:val="16"/>
                <w:szCs w:val="16"/>
                <w:lang w:eastAsia="ko-KR"/>
              </w:rPr>
              <w:t>0</w:t>
            </w:r>
          </w:p>
        </w:tc>
        <w:tc>
          <w:tcPr>
            <w:tcW w:w="535" w:type="dxa"/>
          </w:tcPr>
          <w:p w:rsidR="003E2F38" w:rsidRPr="00435DDD" w:rsidRDefault="003E2F38" w:rsidP="00F72583">
            <w:pPr>
              <w:pStyle w:val="Tabletext"/>
              <w:ind w:left="-57" w:right="-57"/>
              <w:jc w:val="center"/>
              <w:rPr>
                <w:sz w:val="16"/>
                <w:szCs w:val="16"/>
                <w:lang w:eastAsia="ko-KR"/>
              </w:rPr>
            </w:pPr>
            <w:r w:rsidRPr="00435DDD">
              <w:rPr>
                <w:sz w:val="16"/>
                <w:szCs w:val="16"/>
              </w:rPr>
              <w:t>0,</w:t>
            </w:r>
            <w:r w:rsidRPr="00435DDD">
              <w:rPr>
                <w:rFonts w:hint="eastAsia"/>
                <w:sz w:val="16"/>
                <w:szCs w:val="16"/>
                <w:lang w:eastAsia="ko-KR"/>
              </w:rPr>
              <w:t>03</w:t>
            </w:r>
          </w:p>
        </w:tc>
        <w:tc>
          <w:tcPr>
            <w:tcW w:w="484" w:type="dxa"/>
          </w:tcPr>
          <w:p w:rsidR="003E2F38" w:rsidRPr="00435DDD" w:rsidRDefault="003E2F38" w:rsidP="00F72583">
            <w:pPr>
              <w:pStyle w:val="Tabletext"/>
              <w:ind w:left="-57" w:right="-57"/>
              <w:jc w:val="center"/>
              <w:rPr>
                <w:sz w:val="16"/>
                <w:szCs w:val="16"/>
                <w:lang w:eastAsia="ko-KR"/>
              </w:rPr>
            </w:pPr>
            <w:r w:rsidRPr="00435DDD">
              <w:rPr>
                <w:sz w:val="16"/>
                <w:szCs w:val="16"/>
              </w:rPr>
              <w:t>0,</w:t>
            </w:r>
            <w:r w:rsidRPr="00435DDD">
              <w:rPr>
                <w:rFonts w:hint="eastAsia"/>
                <w:sz w:val="16"/>
                <w:szCs w:val="16"/>
                <w:lang w:eastAsia="ko-KR"/>
              </w:rPr>
              <w:t>07</w:t>
            </w:r>
          </w:p>
        </w:tc>
        <w:tc>
          <w:tcPr>
            <w:tcW w:w="510" w:type="dxa"/>
          </w:tcPr>
          <w:p w:rsidR="003E2F38" w:rsidRPr="00435DDD" w:rsidRDefault="003E2F38" w:rsidP="00F72583">
            <w:pPr>
              <w:pStyle w:val="Tabletext"/>
              <w:ind w:left="-57" w:right="-57"/>
              <w:jc w:val="center"/>
              <w:rPr>
                <w:sz w:val="16"/>
                <w:szCs w:val="16"/>
                <w:lang w:eastAsia="ko-KR"/>
              </w:rPr>
            </w:pPr>
            <w:r w:rsidRPr="00435DDD">
              <w:rPr>
                <w:sz w:val="16"/>
                <w:szCs w:val="16"/>
              </w:rPr>
              <w:t>0,</w:t>
            </w:r>
            <w:r w:rsidRPr="00435DDD">
              <w:rPr>
                <w:rFonts w:hint="eastAsia"/>
                <w:sz w:val="16"/>
                <w:szCs w:val="16"/>
                <w:lang w:eastAsia="ko-KR"/>
              </w:rPr>
              <w:t>10</w:t>
            </w:r>
          </w:p>
        </w:tc>
        <w:tc>
          <w:tcPr>
            <w:tcW w:w="509" w:type="dxa"/>
          </w:tcPr>
          <w:p w:rsidR="003E2F38" w:rsidRPr="00435DDD" w:rsidRDefault="003E2F38" w:rsidP="00F72583">
            <w:pPr>
              <w:pStyle w:val="Tabletext"/>
              <w:ind w:left="-57" w:right="-57"/>
              <w:jc w:val="center"/>
              <w:rPr>
                <w:sz w:val="16"/>
                <w:szCs w:val="16"/>
                <w:lang w:eastAsia="ko-KR"/>
              </w:rPr>
            </w:pPr>
            <w:r w:rsidRPr="00435DDD">
              <w:rPr>
                <w:rFonts w:hint="eastAsia"/>
                <w:sz w:val="16"/>
                <w:szCs w:val="16"/>
                <w:lang w:eastAsia="ko-KR"/>
              </w:rPr>
              <w:t>0,17</w:t>
            </w:r>
          </w:p>
        </w:tc>
        <w:tc>
          <w:tcPr>
            <w:tcW w:w="510" w:type="dxa"/>
          </w:tcPr>
          <w:p w:rsidR="003E2F38" w:rsidRPr="00435DDD" w:rsidRDefault="003E2F38" w:rsidP="00F72583">
            <w:pPr>
              <w:pStyle w:val="Tabletext"/>
              <w:ind w:left="-57" w:right="-57"/>
              <w:jc w:val="center"/>
              <w:rPr>
                <w:sz w:val="16"/>
                <w:szCs w:val="16"/>
                <w:lang w:eastAsia="ko-KR"/>
              </w:rPr>
            </w:pPr>
            <w:r w:rsidRPr="00435DDD">
              <w:rPr>
                <w:rFonts w:hint="eastAsia"/>
                <w:sz w:val="16"/>
                <w:szCs w:val="16"/>
                <w:lang w:eastAsia="ko-KR"/>
              </w:rPr>
              <w:t>0,24</w:t>
            </w:r>
          </w:p>
        </w:tc>
        <w:tc>
          <w:tcPr>
            <w:tcW w:w="510" w:type="dxa"/>
          </w:tcPr>
          <w:p w:rsidR="003E2F38" w:rsidRPr="00435DDD" w:rsidRDefault="003E2F38" w:rsidP="00F72583">
            <w:pPr>
              <w:pStyle w:val="Tabletext"/>
              <w:ind w:left="-57" w:right="-57"/>
              <w:jc w:val="center"/>
              <w:rPr>
                <w:sz w:val="16"/>
                <w:szCs w:val="16"/>
              </w:rPr>
            </w:pPr>
            <w:r w:rsidRPr="00435DDD">
              <w:rPr>
                <w:rFonts w:hint="eastAsia"/>
                <w:sz w:val="16"/>
                <w:szCs w:val="16"/>
                <w:lang w:eastAsia="ko-KR"/>
              </w:rPr>
              <w:t>0,31</w:t>
            </w:r>
          </w:p>
        </w:tc>
        <w:tc>
          <w:tcPr>
            <w:tcW w:w="509" w:type="dxa"/>
          </w:tcPr>
          <w:p w:rsidR="003E2F38" w:rsidRPr="00435DDD" w:rsidRDefault="003E2F38" w:rsidP="00F72583">
            <w:pPr>
              <w:pStyle w:val="Tabletext"/>
              <w:ind w:left="-57" w:right="-57"/>
              <w:jc w:val="center"/>
              <w:rPr>
                <w:sz w:val="16"/>
                <w:szCs w:val="16"/>
              </w:rPr>
            </w:pPr>
            <w:r w:rsidRPr="00435DDD">
              <w:rPr>
                <w:rFonts w:hint="eastAsia"/>
                <w:sz w:val="16"/>
                <w:szCs w:val="16"/>
                <w:lang w:eastAsia="ko-KR"/>
              </w:rPr>
              <w:t>0,41</w:t>
            </w:r>
          </w:p>
        </w:tc>
        <w:tc>
          <w:tcPr>
            <w:tcW w:w="510" w:type="dxa"/>
          </w:tcPr>
          <w:p w:rsidR="003E2F38" w:rsidRPr="00435DDD" w:rsidRDefault="003E2F38" w:rsidP="00F72583">
            <w:pPr>
              <w:pStyle w:val="Tabletext"/>
              <w:ind w:left="-57" w:right="-57"/>
              <w:jc w:val="center"/>
              <w:rPr>
                <w:sz w:val="16"/>
                <w:szCs w:val="16"/>
                <w:lang w:eastAsia="ko-KR"/>
              </w:rPr>
            </w:pPr>
            <w:r w:rsidRPr="00435DDD">
              <w:rPr>
                <w:rFonts w:hint="eastAsia"/>
                <w:sz w:val="16"/>
                <w:szCs w:val="16"/>
                <w:lang w:eastAsia="ko-KR"/>
              </w:rPr>
              <w:t>0,51</w:t>
            </w:r>
          </w:p>
        </w:tc>
        <w:tc>
          <w:tcPr>
            <w:tcW w:w="510" w:type="dxa"/>
          </w:tcPr>
          <w:p w:rsidR="003E2F38" w:rsidRPr="00435DDD" w:rsidRDefault="003E2F38" w:rsidP="00F72583">
            <w:pPr>
              <w:pStyle w:val="Tabletext"/>
              <w:ind w:left="-57" w:right="-57"/>
              <w:jc w:val="center"/>
              <w:rPr>
                <w:sz w:val="16"/>
                <w:szCs w:val="16"/>
                <w:lang w:eastAsia="ko-KR"/>
              </w:rPr>
            </w:pPr>
            <w:r w:rsidRPr="00435DDD">
              <w:rPr>
                <w:rFonts w:hint="eastAsia"/>
                <w:caps/>
                <w:sz w:val="16"/>
                <w:szCs w:val="16"/>
                <w:lang w:eastAsia="ko-KR"/>
              </w:rPr>
              <w:t>0,65</w:t>
            </w:r>
          </w:p>
        </w:tc>
        <w:tc>
          <w:tcPr>
            <w:tcW w:w="509" w:type="dxa"/>
          </w:tcPr>
          <w:p w:rsidR="003E2F38" w:rsidRPr="00435DDD" w:rsidRDefault="003E2F38" w:rsidP="00F72583">
            <w:pPr>
              <w:pStyle w:val="Tabletext"/>
              <w:ind w:left="-57" w:right="-57"/>
              <w:jc w:val="center"/>
              <w:rPr>
                <w:sz w:val="16"/>
                <w:szCs w:val="16"/>
                <w:lang w:eastAsia="ko-KR"/>
              </w:rPr>
            </w:pPr>
            <w:r w:rsidRPr="00435DDD">
              <w:rPr>
                <w:rFonts w:hint="eastAsia"/>
                <w:sz w:val="16"/>
                <w:szCs w:val="16"/>
                <w:lang w:eastAsia="ko-KR"/>
              </w:rPr>
              <w:t>0,78</w:t>
            </w:r>
          </w:p>
        </w:tc>
        <w:tc>
          <w:tcPr>
            <w:tcW w:w="510" w:type="dxa"/>
          </w:tcPr>
          <w:p w:rsidR="003E2F38" w:rsidRPr="00435DDD" w:rsidRDefault="003E2F38" w:rsidP="00F72583">
            <w:pPr>
              <w:pStyle w:val="Tabletext"/>
              <w:ind w:left="-57" w:right="-57"/>
              <w:jc w:val="center"/>
              <w:rPr>
                <w:sz w:val="16"/>
                <w:szCs w:val="16"/>
                <w:lang w:eastAsia="ko-KR"/>
              </w:rPr>
            </w:pPr>
            <w:r w:rsidRPr="00435DDD">
              <w:rPr>
                <w:rFonts w:hint="eastAsia"/>
                <w:sz w:val="16"/>
                <w:szCs w:val="16"/>
                <w:lang w:eastAsia="ko-KR"/>
              </w:rPr>
              <w:t>0,95</w:t>
            </w:r>
          </w:p>
        </w:tc>
        <w:tc>
          <w:tcPr>
            <w:tcW w:w="510" w:type="dxa"/>
          </w:tcPr>
          <w:p w:rsidR="003E2F38" w:rsidRPr="00435DDD" w:rsidRDefault="003E2F38" w:rsidP="00F72583">
            <w:pPr>
              <w:pStyle w:val="Tabletext"/>
              <w:ind w:left="-57" w:right="-57"/>
              <w:jc w:val="center"/>
              <w:rPr>
                <w:sz w:val="16"/>
                <w:szCs w:val="16"/>
                <w:lang w:eastAsia="ko-KR"/>
              </w:rPr>
            </w:pPr>
            <w:r w:rsidRPr="00435DDD">
              <w:rPr>
                <w:rFonts w:hint="eastAsia"/>
                <w:sz w:val="16"/>
                <w:szCs w:val="16"/>
                <w:lang w:eastAsia="ko-KR"/>
              </w:rPr>
              <w:t>1,12</w:t>
            </w:r>
          </w:p>
        </w:tc>
        <w:tc>
          <w:tcPr>
            <w:tcW w:w="509" w:type="dxa"/>
          </w:tcPr>
          <w:p w:rsidR="003E2F38" w:rsidRPr="00435DDD" w:rsidRDefault="003E2F38" w:rsidP="00F72583">
            <w:pPr>
              <w:pStyle w:val="Tabletext"/>
              <w:ind w:left="-57" w:right="-57"/>
              <w:jc w:val="center"/>
              <w:rPr>
                <w:sz w:val="16"/>
                <w:szCs w:val="16"/>
                <w:lang w:eastAsia="ko-KR"/>
              </w:rPr>
            </w:pPr>
            <w:r w:rsidRPr="00435DDD">
              <w:rPr>
                <w:rFonts w:hint="eastAsia"/>
                <w:sz w:val="16"/>
                <w:szCs w:val="16"/>
                <w:lang w:eastAsia="ko-KR"/>
              </w:rPr>
              <w:t>1,29</w:t>
            </w:r>
          </w:p>
        </w:tc>
        <w:tc>
          <w:tcPr>
            <w:tcW w:w="550" w:type="dxa"/>
          </w:tcPr>
          <w:p w:rsidR="003E2F38" w:rsidRPr="00435DDD" w:rsidRDefault="003E2F38" w:rsidP="00F72583">
            <w:pPr>
              <w:pStyle w:val="Tabletext"/>
              <w:ind w:left="-57" w:right="-57"/>
              <w:jc w:val="center"/>
              <w:rPr>
                <w:sz w:val="16"/>
                <w:szCs w:val="16"/>
                <w:lang w:eastAsia="ko-KR"/>
              </w:rPr>
            </w:pPr>
            <w:r w:rsidRPr="00435DDD">
              <w:rPr>
                <w:rFonts w:hint="eastAsia"/>
                <w:sz w:val="16"/>
                <w:szCs w:val="16"/>
                <w:lang w:eastAsia="ko-KR"/>
              </w:rPr>
              <w:t>1,50</w:t>
            </w:r>
          </w:p>
        </w:tc>
        <w:tc>
          <w:tcPr>
            <w:tcW w:w="470" w:type="dxa"/>
          </w:tcPr>
          <w:p w:rsidR="003E2F38" w:rsidRPr="00435DDD" w:rsidRDefault="003E2F38" w:rsidP="00F72583">
            <w:pPr>
              <w:pStyle w:val="Tabletext"/>
              <w:ind w:left="-57" w:right="-57"/>
              <w:jc w:val="center"/>
              <w:rPr>
                <w:sz w:val="16"/>
                <w:szCs w:val="16"/>
                <w:lang w:eastAsia="ko-KR"/>
              </w:rPr>
            </w:pPr>
            <w:r w:rsidRPr="00435DDD">
              <w:rPr>
                <w:rFonts w:hint="eastAsia"/>
                <w:sz w:val="16"/>
                <w:szCs w:val="16"/>
                <w:lang w:eastAsia="ko-KR"/>
              </w:rPr>
              <w:t>1,7</w:t>
            </w:r>
          </w:p>
        </w:tc>
      </w:tr>
      <w:tr w:rsidR="003E2F38" w:rsidRPr="00435DDD" w:rsidTr="003E2F38">
        <w:trPr>
          <w:jc w:val="center"/>
        </w:trPr>
        <w:tc>
          <w:tcPr>
            <w:tcW w:w="1994" w:type="dxa"/>
            <w:vAlign w:val="center"/>
          </w:tcPr>
          <w:p w:rsidR="003E2F38" w:rsidRPr="00435DDD" w:rsidRDefault="00B80BF9" w:rsidP="007D2341">
            <w:pPr>
              <w:pStyle w:val="Tabletext"/>
              <w:ind w:left="-57" w:right="-57"/>
              <w:rPr>
                <w:sz w:val="16"/>
                <w:szCs w:val="16"/>
                <w:lang w:eastAsia="ko-KR" w:bidi="ar-EG"/>
              </w:rPr>
            </w:pPr>
            <w:r w:rsidRPr="00435DDD">
              <w:rPr>
                <w:sz w:val="16"/>
                <w:szCs w:val="16"/>
                <w:lang w:eastAsia="ko-KR"/>
              </w:rPr>
              <w:t>&lt;</w:t>
            </w:r>
            <w:r w:rsidRPr="00435DDD">
              <w:rPr>
                <w:rFonts w:hint="cs"/>
                <w:sz w:val="16"/>
                <w:szCs w:val="16"/>
                <w:rtl/>
                <w:lang w:eastAsia="ko-KR" w:bidi="ar-EG"/>
              </w:rPr>
              <w:t xml:space="preserve"> </w:t>
            </w:r>
            <w:r w:rsidRPr="00435DDD">
              <w:rPr>
                <w:sz w:val="16"/>
                <w:szCs w:val="16"/>
                <w:lang w:eastAsia="ko-KR" w:bidi="ar-EG"/>
              </w:rPr>
              <w:t>GHz 30</w:t>
            </w:r>
          </w:p>
        </w:tc>
        <w:tc>
          <w:tcPr>
            <w:tcW w:w="535" w:type="dxa"/>
          </w:tcPr>
          <w:p w:rsidR="003E2F38" w:rsidRPr="00435DDD" w:rsidRDefault="003E2F38" w:rsidP="00F72583">
            <w:pPr>
              <w:pStyle w:val="Tabletext"/>
              <w:ind w:left="-57" w:right="-57"/>
              <w:jc w:val="center"/>
              <w:rPr>
                <w:sz w:val="16"/>
                <w:szCs w:val="16"/>
                <w:lang w:eastAsia="ko-KR"/>
              </w:rPr>
            </w:pPr>
            <w:r w:rsidRPr="00435DDD">
              <w:rPr>
                <w:rFonts w:hint="eastAsia"/>
                <w:sz w:val="16"/>
                <w:szCs w:val="16"/>
                <w:lang w:eastAsia="ko-KR"/>
              </w:rPr>
              <w:t>0,004</w:t>
            </w:r>
          </w:p>
        </w:tc>
        <w:tc>
          <w:tcPr>
            <w:tcW w:w="484" w:type="dxa"/>
          </w:tcPr>
          <w:p w:rsidR="003E2F38" w:rsidRPr="00435DDD" w:rsidRDefault="003E2F38" w:rsidP="00F72583">
            <w:pPr>
              <w:pStyle w:val="Tabletext"/>
              <w:ind w:left="-57" w:right="-57"/>
              <w:jc w:val="center"/>
              <w:rPr>
                <w:sz w:val="16"/>
                <w:szCs w:val="16"/>
                <w:lang w:eastAsia="ko-KR"/>
              </w:rPr>
            </w:pPr>
            <w:r w:rsidRPr="00435DDD">
              <w:rPr>
                <w:rFonts w:hint="eastAsia"/>
                <w:sz w:val="16"/>
                <w:szCs w:val="16"/>
                <w:lang w:eastAsia="ko-KR"/>
              </w:rPr>
              <w:t>0,008</w:t>
            </w:r>
          </w:p>
        </w:tc>
        <w:tc>
          <w:tcPr>
            <w:tcW w:w="510" w:type="dxa"/>
          </w:tcPr>
          <w:p w:rsidR="003E2F38" w:rsidRPr="00435DDD" w:rsidRDefault="003E2F38" w:rsidP="00F72583">
            <w:pPr>
              <w:pStyle w:val="Tabletext"/>
              <w:ind w:left="-57" w:right="-57"/>
              <w:jc w:val="center"/>
              <w:rPr>
                <w:sz w:val="16"/>
                <w:szCs w:val="16"/>
                <w:lang w:eastAsia="ko-KR"/>
              </w:rPr>
            </w:pPr>
            <w:r w:rsidRPr="00435DDD">
              <w:rPr>
                <w:rFonts w:hint="eastAsia"/>
                <w:sz w:val="16"/>
                <w:szCs w:val="16"/>
                <w:lang w:eastAsia="ko-KR"/>
              </w:rPr>
              <w:t>0,012</w:t>
            </w:r>
          </w:p>
        </w:tc>
        <w:tc>
          <w:tcPr>
            <w:tcW w:w="509" w:type="dxa"/>
          </w:tcPr>
          <w:p w:rsidR="003E2F38" w:rsidRPr="00435DDD" w:rsidRDefault="003E2F38" w:rsidP="00F72583">
            <w:pPr>
              <w:pStyle w:val="Tabletext"/>
              <w:ind w:left="-57" w:right="-57"/>
              <w:jc w:val="center"/>
              <w:rPr>
                <w:sz w:val="16"/>
                <w:szCs w:val="16"/>
                <w:lang w:eastAsia="ko-KR"/>
              </w:rPr>
            </w:pPr>
            <w:r w:rsidRPr="00435DDD">
              <w:rPr>
                <w:rFonts w:hint="eastAsia"/>
                <w:sz w:val="16"/>
                <w:szCs w:val="16"/>
                <w:lang w:eastAsia="ko-KR"/>
              </w:rPr>
              <w:t>0,02</w:t>
            </w:r>
          </w:p>
        </w:tc>
        <w:tc>
          <w:tcPr>
            <w:tcW w:w="510" w:type="dxa"/>
          </w:tcPr>
          <w:p w:rsidR="003E2F38" w:rsidRPr="00435DDD" w:rsidRDefault="003E2F38" w:rsidP="00F72583">
            <w:pPr>
              <w:pStyle w:val="Tabletext"/>
              <w:ind w:left="-57" w:right="-57"/>
              <w:jc w:val="center"/>
              <w:rPr>
                <w:sz w:val="16"/>
                <w:szCs w:val="16"/>
                <w:lang w:eastAsia="ko-KR"/>
              </w:rPr>
            </w:pPr>
            <w:r w:rsidRPr="00435DDD">
              <w:rPr>
                <w:rFonts w:hint="eastAsia"/>
                <w:sz w:val="16"/>
                <w:szCs w:val="16"/>
                <w:lang w:eastAsia="ko-KR"/>
              </w:rPr>
              <w:t>0,028</w:t>
            </w:r>
          </w:p>
        </w:tc>
        <w:tc>
          <w:tcPr>
            <w:tcW w:w="510" w:type="dxa"/>
          </w:tcPr>
          <w:p w:rsidR="003E2F38" w:rsidRPr="00435DDD" w:rsidRDefault="003E2F38" w:rsidP="00F72583">
            <w:pPr>
              <w:pStyle w:val="Tabletext"/>
              <w:ind w:left="-57" w:right="-57"/>
              <w:jc w:val="center"/>
              <w:rPr>
                <w:sz w:val="16"/>
                <w:szCs w:val="16"/>
                <w:lang w:eastAsia="ko-KR"/>
              </w:rPr>
            </w:pPr>
            <w:r w:rsidRPr="00435DDD">
              <w:rPr>
                <w:rFonts w:hint="eastAsia"/>
                <w:sz w:val="16"/>
                <w:szCs w:val="16"/>
                <w:lang w:eastAsia="ko-KR"/>
              </w:rPr>
              <w:t>0,036</w:t>
            </w:r>
          </w:p>
        </w:tc>
        <w:tc>
          <w:tcPr>
            <w:tcW w:w="509" w:type="dxa"/>
          </w:tcPr>
          <w:p w:rsidR="003E2F38" w:rsidRPr="00435DDD" w:rsidRDefault="003E2F38" w:rsidP="00F72583">
            <w:pPr>
              <w:pStyle w:val="Tabletext"/>
              <w:ind w:left="-57" w:right="-57"/>
              <w:jc w:val="center"/>
              <w:rPr>
                <w:sz w:val="16"/>
                <w:szCs w:val="16"/>
                <w:lang w:eastAsia="ko-KR"/>
              </w:rPr>
            </w:pPr>
            <w:r w:rsidRPr="00435DDD">
              <w:rPr>
                <w:rFonts w:hint="eastAsia"/>
                <w:sz w:val="16"/>
                <w:szCs w:val="16"/>
                <w:lang w:eastAsia="ko-KR"/>
              </w:rPr>
              <w:t>0,048</w:t>
            </w:r>
          </w:p>
        </w:tc>
        <w:tc>
          <w:tcPr>
            <w:tcW w:w="510" w:type="dxa"/>
          </w:tcPr>
          <w:p w:rsidR="003E2F38" w:rsidRPr="00435DDD" w:rsidRDefault="003E2F38" w:rsidP="00F72583">
            <w:pPr>
              <w:pStyle w:val="Tabletext"/>
              <w:ind w:left="-57" w:right="-57"/>
              <w:jc w:val="center"/>
              <w:rPr>
                <w:sz w:val="16"/>
                <w:szCs w:val="16"/>
                <w:lang w:eastAsia="ko-KR"/>
              </w:rPr>
            </w:pPr>
            <w:r w:rsidRPr="00435DDD">
              <w:rPr>
                <w:rFonts w:hint="eastAsia"/>
                <w:sz w:val="16"/>
                <w:szCs w:val="16"/>
                <w:lang w:eastAsia="ko-KR"/>
              </w:rPr>
              <w:t>0,06</w:t>
            </w:r>
          </w:p>
        </w:tc>
        <w:tc>
          <w:tcPr>
            <w:tcW w:w="510" w:type="dxa"/>
          </w:tcPr>
          <w:p w:rsidR="003E2F38" w:rsidRPr="00435DDD" w:rsidRDefault="003E2F38" w:rsidP="00F72583">
            <w:pPr>
              <w:pStyle w:val="Tabletext"/>
              <w:ind w:left="-57" w:right="-57"/>
              <w:jc w:val="center"/>
              <w:rPr>
                <w:caps/>
                <w:sz w:val="16"/>
                <w:szCs w:val="16"/>
                <w:lang w:eastAsia="ko-KR"/>
              </w:rPr>
            </w:pPr>
            <w:r w:rsidRPr="00435DDD">
              <w:rPr>
                <w:rFonts w:hint="eastAsia"/>
                <w:caps/>
                <w:sz w:val="16"/>
                <w:szCs w:val="16"/>
                <w:lang w:eastAsia="ko-KR"/>
              </w:rPr>
              <w:t>0,076</w:t>
            </w:r>
          </w:p>
        </w:tc>
        <w:tc>
          <w:tcPr>
            <w:tcW w:w="509" w:type="dxa"/>
          </w:tcPr>
          <w:p w:rsidR="003E2F38" w:rsidRPr="00435DDD" w:rsidRDefault="003E2F38" w:rsidP="00F72583">
            <w:pPr>
              <w:pStyle w:val="Tabletext"/>
              <w:ind w:left="-57" w:right="-57"/>
              <w:jc w:val="center"/>
              <w:rPr>
                <w:sz w:val="16"/>
                <w:szCs w:val="16"/>
                <w:lang w:eastAsia="ko-KR"/>
              </w:rPr>
            </w:pPr>
            <w:r w:rsidRPr="00435DDD">
              <w:rPr>
                <w:rFonts w:hint="eastAsia"/>
                <w:sz w:val="16"/>
                <w:szCs w:val="16"/>
                <w:lang w:eastAsia="ko-KR"/>
              </w:rPr>
              <w:t>0,092</w:t>
            </w:r>
          </w:p>
        </w:tc>
        <w:tc>
          <w:tcPr>
            <w:tcW w:w="510" w:type="dxa"/>
          </w:tcPr>
          <w:p w:rsidR="003E2F38" w:rsidRPr="00435DDD" w:rsidRDefault="003E2F38" w:rsidP="00F72583">
            <w:pPr>
              <w:pStyle w:val="Tabletext"/>
              <w:ind w:left="-57" w:right="-57"/>
              <w:jc w:val="center"/>
              <w:rPr>
                <w:sz w:val="16"/>
                <w:szCs w:val="16"/>
                <w:lang w:eastAsia="ko-KR"/>
              </w:rPr>
            </w:pPr>
            <w:r w:rsidRPr="00435DDD">
              <w:rPr>
                <w:rFonts w:hint="eastAsia"/>
                <w:sz w:val="16"/>
                <w:szCs w:val="16"/>
                <w:lang w:eastAsia="ko-KR"/>
              </w:rPr>
              <w:t>0,112</w:t>
            </w:r>
          </w:p>
        </w:tc>
        <w:tc>
          <w:tcPr>
            <w:tcW w:w="510" w:type="dxa"/>
          </w:tcPr>
          <w:p w:rsidR="003E2F38" w:rsidRPr="00435DDD" w:rsidRDefault="003E2F38" w:rsidP="00F72583">
            <w:pPr>
              <w:pStyle w:val="Tabletext"/>
              <w:ind w:left="-57" w:right="-57"/>
              <w:jc w:val="center"/>
              <w:rPr>
                <w:sz w:val="16"/>
                <w:szCs w:val="16"/>
                <w:lang w:eastAsia="ko-KR"/>
              </w:rPr>
            </w:pPr>
            <w:r w:rsidRPr="00435DDD">
              <w:rPr>
                <w:rFonts w:hint="eastAsia"/>
                <w:sz w:val="16"/>
                <w:szCs w:val="16"/>
                <w:lang w:eastAsia="ko-KR"/>
              </w:rPr>
              <w:t>0,132</w:t>
            </w:r>
          </w:p>
        </w:tc>
        <w:tc>
          <w:tcPr>
            <w:tcW w:w="509" w:type="dxa"/>
          </w:tcPr>
          <w:p w:rsidR="003E2F38" w:rsidRPr="00435DDD" w:rsidRDefault="003E2F38" w:rsidP="00F72583">
            <w:pPr>
              <w:pStyle w:val="Tabletext"/>
              <w:ind w:left="-57" w:right="-57"/>
              <w:jc w:val="center"/>
              <w:rPr>
                <w:sz w:val="16"/>
                <w:szCs w:val="16"/>
                <w:lang w:eastAsia="ko-KR"/>
              </w:rPr>
            </w:pPr>
            <w:r w:rsidRPr="00435DDD">
              <w:rPr>
                <w:rFonts w:hint="eastAsia"/>
                <w:sz w:val="16"/>
                <w:szCs w:val="16"/>
                <w:lang w:eastAsia="ko-KR"/>
              </w:rPr>
              <w:t>0,152</w:t>
            </w:r>
          </w:p>
        </w:tc>
        <w:tc>
          <w:tcPr>
            <w:tcW w:w="550" w:type="dxa"/>
          </w:tcPr>
          <w:p w:rsidR="003E2F38" w:rsidRPr="00435DDD" w:rsidRDefault="003E2F38" w:rsidP="00F72583">
            <w:pPr>
              <w:pStyle w:val="Tabletext"/>
              <w:ind w:left="-57" w:right="-57"/>
              <w:jc w:val="center"/>
              <w:rPr>
                <w:sz w:val="16"/>
                <w:szCs w:val="16"/>
                <w:lang w:eastAsia="ko-KR"/>
              </w:rPr>
            </w:pPr>
            <w:r w:rsidRPr="00435DDD">
              <w:rPr>
                <w:rFonts w:hint="eastAsia"/>
                <w:sz w:val="16"/>
                <w:szCs w:val="16"/>
                <w:lang w:eastAsia="ko-KR"/>
              </w:rPr>
              <w:t>0,176</w:t>
            </w:r>
          </w:p>
        </w:tc>
        <w:tc>
          <w:tcPr>
            <w:tcW w:w="470" w:type="dxa"/>
          </w:tcPr>
          <w:p w:rsidR="003E2F38" w:rsidRPr="00435DDD" w:rsidRDefault="003E2F38" w:rsidP="00F72583">
            <w:pPr>
              <w:pStyle w:val="Tabletext"/>
              <w:ind w:left="-57" w:right="-57"/>
              <w:jc w:val="center"/>
              <w:rPr>
                <w:sz w:val="16"/>
                <w:szCs w:val="16"/>
                <w:lang w:eastAsia="ko-KR"/>
              </w:rPr>
            </w:pPr>
            <w:r w:rsidRPr="00435DDD">
              <w:rPr>
                <w:rFonts w:hint="eastAsia"/>
                <w:sz w:val="16"/>
                <w:szCs w:val="16"/>
                <w:lang w:eastAsia="ko-KR"/>
              </w:rPr>
              <w:t>0,2</w:t>
            </w:r>
          </w:p>
        </w:tc>
      </w:tr>
    </w:tbl>
    <w:p w:rsidR="003E2F38" w:rsidRPr="00435DDD" w:rsidRDefault="008755CB" w:rsidP="00663018">
      <w:pPr>
        <w:pStyle w:val="Note"/>
        <w:spacing w:before="240"/>
        <w:rPr>
          <w:rtl/>
          <w:lang w:bidi="ar-EG"/>
        </w:rPr>
      </w:pPr>
      <w:r w:rsidRPr="00435DDD">
        <w:rPr>
          <w:rFonts w:hint="cs"/>
          <w:rtl/>
          <w:lang w:bidi="ar-EG"/>
        </w:rPr>
        <w:t>ال</w:t>
      </w:r>
      <w:r w:rsidR="00B80BF9" w:rsidRPr="00435DDD">
        <w:rPr>
          <w:rFonts w:hint="cs"/>
          <w:rtl/>
          <w:lang w:bidi="ar-EG"/>
        </w:rPr>
        <w:t>ملاحظ</w:t>
      </w:r>
      <w:r w:rsidR="00C60E09" w:rsidRPr="00435DDD">
        <w:rPr>
          <w:rFonts w:hint="cs"/>
          <w:rtl/>
          <w:lang w:bidi="ar-EG"/>
        </w:rPr>
        <w:t>ـ</w:t>
      </w:r>
      <w:r w:rsidR="00B80BF9" w:rsidRPr="00435DDD">
        <w:rPr>
          <w:rFonts w:hint="cs"/>
          <w:rtl/>
          <w:lang w:bidi="ar-EG"/>
        </w:rPr>
        <w:t xml:space="preserve">ة </w:t>
      </w:r>
      <w:r w:rsidR="00B80BF9" w:rsidRPr="00435DDD">
        <w:rPr>
          <w:lang w:bidi="ar-EG"/>
        </w:rPr>
        <w:t>1</w:t>
      </w:r>
      <w:r w:rsidR="00B80BF9" w:rsidRPr="00435DDD">
        <w:rPr>
          <w:rFonts w:hint="cs"/>
          <w:rtl/>
          <w:lang w:bidi="ar-EG"/>
        </w:rPr>
        <w:t xml:space="preserve"> - في حالة استخدام تكنولوجيا تماثلية، يضاعف الرسم ثلاث مرات بعامل مقدار استعمال التردد في الخدمة </w:t>
      </w:r>
      <w:r w:rsidR="0060258C" w:rsidRPr="00435DDD">
        <w:rPr>
          <w:rFonts w:hint="cs"/>
          <w:rtl/>
          <w:lang w:bidi="ar-EG"/>
        </w:rPr>
        <w:t>المتنقل</w:t>
      </w:r>
      <w:r w:rsidR="0060258C" w:rsidRPr="00435DDD">
        <w:rPr>
          <w:rFonts w:hint="eastAsia"/>
          <w:rtl/>
          <w:lang w:bidi="ar-EG"/>
        </w:rPr>
        <w:t>ة</w:t>
      </w:r>
      <w:r w:rsidR="00B80BF9" w:rsidRPr="00435DDD">
        <w:rPr>
          <w:rFonts w:hint="cs"/>
          <w:rtl/>
          <w:lang w:bidi="ar-EG"/>
        </w:rPr>
        <w:t xml:space="preserve"> البرية.</w:t>
      </w:r>
    </w:p>
    <w:p w:rsidR="003E2F38" w:rsidRPr="00435DDD" w:rsidRDefault="00B80BF9" w:rsidP="00C15904">
      <w:pPr>
        <w:spacing w:before="240" w:after="120" w:line="180" w:lineRule="auto"/>
        <w:rPr>
          <w:rtl/>
          <w:lang w:bidi="ar-EG"/>
        </w:rPr>
      </w:pPr>
      <w:r w:rsidRPr="00435DDD">
        <w:rPr>
          <w:rFonts w:hint="cs"/>
          <w:i/>
          <w:iCs/>
          <w:rtl/>
        </w:rPr>
        <w:t>عامل الخدمة،</w:t>
      </w:r>
      <w:r w:rsidRPr="00435DDD">
        <w:rPr>
          <w:rFonts w:hint="cs"/>
          <w:rtl/>
        </w:rPr>
        <w:t xml:space="preserve"> </w:t>
      </w:r>
      <w:r w:rsidRPr="00435DDD">
        <w:rPr>
          <w:i/>
          <w:iCs/>
          <w:lang w:eastAsia="ko-KR"/>
        </w:rPr>
        <w:t>S</w:t>
      </w:r>
      <w:r w:rsidRPr="00435DDD">
        <w:rPr>
          <w:i/>
          <w:iCs/>
          <w:vertAlign w:val="subscript"/>
          <w:lang w:eastAsia="ko-KR"/>
        </w:rPr>
        <w:t>f</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426"/>
        <w:gridCol w:w="2320"/>
      </w:tblGrid>
      <w:tr w:rsidR="00B80BF9" w:rsidRPr="00435DDD" w:rsidTr="00B80BF9">
        <w:trPr>
          <w:jc w:val="center"/>
        </w:trPr>
        <w:tc>
          <w:tcPr>
            <w:tcW w:w="6426" w:type="dxa"/>
          </w:tcPr>
          <w:p w:rsidR="00B80BF9" w:rsidRPr="00435DDD" w:rsidRDefault="00B80BF9" w:rsidP="0082417F">
            <w:pPr>
              <w:pStyle w:val="Tablehead"/>
            </w:pPr>
            <w:r w:rsidRPr="00435DDD">
              <w:rPr>
                <w:rFonts w:hint="cs"/>
                <w:rtl/>
              </w:rPr>
              <w:t>المحطات الراديوية</w:t>
            </w:r>
          </w:p>
        </w:tc>
        <w:tc>
          <w:tcPr>
            <w:tcW w:w="2320" w:type="dxa"/>
          </w:tcPr>
          <w:p w:rsidR="00B80BF9" w:rsidRPr="00435DDD" w:rsidRDefault="00B80BF9" w:rsidP="0082417F">
            <w:pPr>
              <w:pStyle w:val="Tablehead"/>
            </w:pPr>
            <w:r w:rsidRPr="00435DDD">
              <w:rPr>
                <w:rFonts w:hint="cs"/>
                <w:rtl/>
              </w:rPr>
              <w:t>العامل</w:t>
            </w:r>
          </w:p>
        </w:tc>
      </w:tr>
      <w:tr w:rsidR="00B80BF9" w:rsidRPr="00435DDD" w:rsidTr="00B80BF9">
        <w:trPr>
          <w:cantSplit/>
          <w:jc w:val="center"/>
        </w:trPr>
        <w:tc>
          <w:tcPr>
            <w:tcW w:w="6426" w:type="dxa"/>
          </w:tcPr>
          <w:p w:rsidR="00B80BF9" w:rsidRPr="00435DDD" w:rsidRDefault="00C15904" w:rsidP="0082417F">
            <w:pPr>
              <w:pStyle w:val="Tabletext"/>
            </w:pPr>
            <w:r w:rsidRPr="00435DDD">
              <w:rPr>
                <w:rFonts w:hint="cs"/>
                <w:rtl/>
              </w:rPr>
              <w:t>محطات ثابتة:</w:t>
            </w:r>
          </w:p>
          <w:p w:rsidR="00B80BF9" w:rsidRPr="00435DDD" w:rsidRDefault="00B80BF9" w:rsidP="00F72583">
            <w:pPr>
              <w:pStyle w:val="Tabletext"/>
              <w:tabs>
                <w:tab w:val="left" w:pos="425"/>
              </w:tabs>
              <w:rPr>
                <w:rtl/>
                <w:lang w:eastAsia="ko-KR" w:bidi="ar-EG"/>
              </w:rPr>
            </w:pPr>
            <w:r w:rsidRPr="00435DDD">
              <w:t>–</w:t>
            </w:r>
            <w:r w:rsidRPr="00435DDD">
              <w:tab/>
            </w:r>
            <w:r w:rsidR="00C15904" w:rsidRPr="00435DDD">
              <w:rPr>
                <w:rFonts w:hint="cs"/>
                <w:rtl/>
                <w:lang w:bidi="ar-EG"/>
              </w:rPr>
              <w:t>لوصلة موجات صغرية</w:t>
            </w:r>
          </w:p>
          <w:p w:rsidR="00B80BF9" w:rsidRPr="00435DDD" w:rsidRDefault="00B80BF9" w:rsidP="00F72583">
            <w:pPr>
              <w:pStyle w:val="Tabletext"/>
              <w:tabs>
                <w:tab w:val="left" w:pos="425"/>
              </w:tabs>
            </w:pPr>
            <w:r w:rsidRPr="00435DDD">
              <w:t>–</w:t>
            </w:r>
            <w:r w:rsidRPr="00435DDD">
              <w:tab/>
            </w:r>
            <w:r w:rsidR="00C15904" w:rsidRPr="00435DDD">
              <w:rPr>
                <w:rFonts w:hint="cs"/>
                <w:rtl/>
              </w:rPr>
              <w:t>لعروة محلية</w:t>
            </w:r>
          </w:p>
          <w:p w:rsidR="00B80BF9" w:rsidRPr="00435DDD" w:rsidRDefault="00B80BF9" w:rsidP="00F72583">
            <w:pPr>
              <w:pStyle w:val="Tabletext"/>
              <w:tabs>
                <w:tab w:val="left" w:pos="425"/>
              </w:tabs>
            </w:pPr>
            <w:r w:rsidRPr="00435DDD">
              <w:t>–</w:t>
            </w:r>
            <w:r w:rsidRPr="00435DDD">
              <w:tab/>
            </w:r>
            <w:r w:rsidR="00C15904" w:rsidRPr="00435DDD">
              <w:rPr>
                <w:rFonts w:hint="cs"/>
                <w:rtl/>
              </w:rPr>
              <w:t>لاتصالات بالجزر</w:t>
            </w:r>
          </w:p>
          <w:p w:rsidR="00B80BF9" w:rsidRPr="00435DDD" w:rsidRDefault="00B80BF9" w:rsidP="00F72583">
            <w:pPr>
              <w:pStyle w:val="Tabletext"/>
              <w:tabs>
                <w:tab w:val="left" w:pos="425"/>
              </w:tabs>
            </w:pPr>
            <w:r w:rsidRPr="00435DDD">
              <w:t>–</w:t>
            </w:r>
            <w:r w:rsidRPr="00435DDD">
              <w:tab/>
            </w:r>
            <w:r w:rsidR="00C15904" w:rsidRPr="00435DDD">
              <w:rPr>
                <w:rFonts w:hint="cs"/>
                <w:rtl/>
              </w:rPr>
              <w:t>ل</w:t>
            </w:r>
            <w:r w:rsidR="00C15904" w:rsidRPr="00435DDD">
              <w:rPr>
                <w:rFonts w:hint="cs"/>
                <w:rtl/>
                <w:lang w:eastAsia="ko-KR"/>
              </w:rPr>
              <w:t>لتطبيقات الأخرى</w:t>
            </w:r>
          </w:p>
        </w:tc>
        <w:tc>
          <w:tcPr>
            <w:tcW w:w="2320" w:type="dxa"/>
          </w:tcPr>
          <w:p w:rsidR="00B80BF9" w:rsidRPr="00435DDD" w:rsidRDefault="00B80BF9" w:rsidP="0082417F">
            <w:pPr>
              <w:pStyle w:val="Tabletext"/>
              <w:jc w:val="center"/>
            </w:pPr>
          </w:p>
          <w:p w:rsidR="00B80BF9" w:rsidRPr="00435DDD" w:rsidRDefault="00B80BF9" w:rsidP="00C15904">
            <w:pPr>
              <w:pStyle w:val="Tabletext"/>
              <w:jc w:val="center"/>
            </w:pPr>
            <w:r w:rsidRPr="00435DDD">
              <w:t>0</w:t>
            </w:r>
            <w:r w:rsidR="00C15904" w:rsidRPr="00435DDD">
              <w:t>,</w:t>
            </w:r>
            <w:r w:rsidRPr="00435DDD">
              <w:t>5</w:t>
            </w:r>
          </w:p>
          <w:p w:rsidR="00B80BF9" w:rsidRPr="00435DDD" w:rsidRDefault="00B80BF9" w:rsidP="00C15904">
            <w:pPr>
              <w:pStyle w:val="Tabletext"/>
              <w:jc w:val="center"/>
            </w:pPr>
            <w:r w:rsidRPr="00435DDD">
              <w:t>0</w:t>
            </w:r>
            <w:r w:rsidR="00C15904" w:rsidRPr="00435DDD">
              <w:t>,</w:t>
            </w:r>
            <w:r w:rsidRPr="00435DDD">
              <w:t>25</w:t>
            </w:r>
          </w:p>
          <w:p w:rsidR="00B80BF9" w:rsidRPr="00435DDD" w:rsidRDefault="00B80BF9" w:rsidP="00C15904">
            <w:pPr>
              <w:pStyle w:val="Tabletext"/>
              <w:jc w:val="center"/>
            </w:pPr>
            <w:r w:rsidRPr="00435DDD">
              <w:t>0</w:t>
            </w:r>
            <w:r w:rsidR="00C15904" w:rsidRPr="00435DDD">
              <w:t>,</w:t>
            </w:r>
            <w:r w:rsidRPr="00435DDD">
              <w:t>05</w:t>
            </w:r>
          </w:p>
          <w:p w:rsidR="00B80BF9" w:rsidRPr="00435DDD" w:rsidRDefault="00B80BF9" w:rsidP="0082417F">
            <w:pPr>
              <w:pStyle w:val="Tabletext"/>
              <w:jc w:val="center"/>
            </w:pPr>
            <w:r w:rsidRPr="00435DDD">
              <w:t>1</w:t>
            </w:r>
          </w:p>
        </w:tc>
      </w:tr>
      <w:tr w:rsidR="00B80BF9" w:rsidRPr="00435DDD" w:rsidTr="00B80BF9">
        <w:trPr>
          <w:cantSplit/>
          <w:jc w:val="center"/>
        </w:trPr>
        <w:tc>
          <w:tcPr>
            <w:tcW w:w="6426" w:type="dxa"/>
          </w:tcPr>
          <w:p w:rsidR="00B80BF9" w:rsidRPr="00435DDD" w:rsidRDefault="00C15904" w:rsidP="0082417F">
            <w:pPr>
              <w:pStyle w:val="Tabletext"/>
              <w:rPr>
                <w:lang w:eastAsia="ko-KR"/>
              </w:rPr>
            </w:pPr>
            <w:r w:rsidRPr="00435DDD">
              <w:rPr>
                <w:rFonts w:hint="cs"/>
                <w:rtl/>
                <w:lang w:eastAsia="ko-KR"/>
              </w:rPr>
              <w:t>محطة مساعدة للخدمة الإذاعية الساتلية</w:t>
            </w:r>
          </w:p>
        </w:tc>
        <w:tc>
          <w:tcPr>
            <w:tcW w:w="2320" w:type="dxa"/>
          </w:tcPr>
          <w:p w:rsidR="00B80BF9" w:rsidRPr="00435DDD" w:rsidRDefault="00B80BF9" w:rsidP="00C15904">
            <w:pPr>
              <w:pStyle w:val="Tabletext"/>
              <w:jc w:val="center"/>
              <w:rPr>
                <w:lang w:eastAsia="ko-KR"/>
              </w:rPr>
            </w:pPr>
            <w:r w:rsidRPr="00435DDD">
              <w:rPr>
                <w:rFonts w:hint="eastAsia"/>
                <w:lang w:eastAsia="ko-KR"/>
              </w:rPr>
              <w:t>0</w:t>
            </w:r>
            <w:r w:rsidR="00C15904" w:rsidRPr="00435DDD">
              <w:rPr>
                <w:lang w:eastAsia="ko-KR"/>
              </w:rPr>
              <w:t>,</w:t>
            </w:r>
            <w:r w:rsidRPr="00435DDD">
              <w:rPr>
                <w:rFonts w:hint="eastAsia"/>
                <w:lang w:eastAsia="ko-KR"/>
              </w:rPr>
              <w:t>03</w:t>
            </w:r>
          </w:p>
        </w:tc>
      </w:tr>
      <w:tr w:rsidR="00B80BF9" w:rsidRPr="00435DDD" w:rsidTr="00B80BF9">
        <w:trPr>
          <w:cantSplit/>
          <w:jc w:val="center"/>
        </w:trPr>
        <w:tc>
          <w:tcPr>
            <w:tcW w:w="6426" w:type="dxa"/>
          </w:tcPr>
          <w:p w:rsidR="00B80BF9" w:rsidRPr="00435DDD" w:rsidRDefault="00C15904" w:rsidP="0082417F">
            <w:pPr>
              <w:pStyle w:val="Tabletext"/>
            </w:pPr>
            <w:r w:rsidRPr="00435DDD">
              <w:rPr>
                <w:rFonts w:hint="cs"/>
                <w:rtl/>
              </w:rPr>
              <w:t>محطات أخرى</w:t>
            </w:r>
          </w:p>
        </w:tc>
        <w:tc>
          <w:tcPr>
            <w:tcW w:w="2320" w:type="dxa"/>
          </w:tcPr>
          <w:p w:rsidR="00B80BF9" w:rsidRPr="00435DDD" w:rsidRDefault="00B80BF9" w:rsidP="0082417F">
            <w:pPr>
              <w:pStyle w:val="Tabletext"/>
              <w:jc w:val="center"/>
            </w:pPr>
            <w:r w:rsidRPr="00435DDD">
              <w:t>1</w:t>
            </w:r>
          </w:p>
        </w:tc>
      </w:tr>
    </w:tbl>
    <w:p w:rsidR="003E2F38" w:rsidRPr="00435DDD" w:rsidRDefault="009A3831" w:rsidP="000649DD">
      <w:pPr>
        <w:keepNext/>
        <w:spacing w:before="240" w:after="120"/>
        <w:rPr>
          <w:rtl/>
        </w:rPr>
      </w:pPr>
      <w:r w:rsidRPr="00435DDD">
        <w:rPr>
          <w:rFonts w:hint="cs"/>
          <w:rtl/>
        </w:rPr>
        <w:lastRenderedPageBreak/>
        <w:t>عاملا الإعفاء من الرسوم لتقاسم المرافق ومراعاة البيئة</w:t>
      </w:r>
    </w:p>
    <w:tbl>
      <w:tblPr>
        <w:bidiVisual/>
        <w:tblW w:w="50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706"/>
        <w:gridCol w:w="668"/>
        <w:gridCol w:w="668"/>
        <w:gridCol w:w="723"/>
        <w:gridCol w:w="670"/>
        <w:gridCol w:w="670"/>
        <w:gridCol w:w="670"/>
        <w:gridCol w:w="687"/>
        <w:gridCol w:w="670"/>
        <w:gridCol w:w="533"/>
      </w:tblGrid>
      <w:tr w:rsidR="004C63DB" w:rsidRPr="00435DDD" w:rsidTr="004C63DB">
        <w:trPr>
          <w:trHeight w:val="116"/>
          <w:jc w:val="center"/>
        </w:trPr>
        <w:tc>
          <w:tcPr>
            <w:tcW w:w="1558" w:type="pct"/>
            <w:vAlign w:val="center"/>
          </w:tcPr>
          <w:p w:rsidR="00774C9F" w:rsidRPr="00435DDD" w:rsidRDefault="009A3831" w:rsidP="000649DD">
            <w:pPr>
              <w:pStyle w:val="Tabletext"/>
              <w:keepNext/>
              <w:ind w:right="-57"/>
              <w:rPr>
                <w:spacing w:val="-6"/>
                <w:lang w:eastAsia="ko-KR"/>
              </w:rPr>
            </w:pPr>
            <w:r w:rsidRPr="00435DDD">
              <w:rPr>
                <w:rFonts w:hint="cs"/>
                <w:spacing w:val="-6"/>
                <w:rtl/>
                <w:lang w:eastAsia="ko-KR"/>
              </w:rPr>
              <w:t>نسبة تقاسم المرافق ونسبة مراعاة البيئة</w:t>
            </w:r>
            <w:r w:rsidR="00E0711C" w:rsidRPr="00435DDD">
              <w:rPr>
                <w:rFonts w:hint="eastAsia"/>
                <w:spacing w:val="-6"/>
                <w:rtl/>
                <w:lang w:eastAsia="ko-KR"/>
              </w:rPr>
              <w:t> </w:t>
            </w:r>
            <w:r w:rsidRPr="00435DDD">
              <w:rPr>
                <w:spacing w:val="-6"/>
                <w:lang w:eastAsia="ko-KR"/>
              </w:rPr>
              <w:t>(%)</w:t>
            </w:r>
          </w:p>
        </w:tc>
        <w:tc>
          <w:tcPr>
            <w:tcW w:w="365" w:type="pct"/>
            <w:vAlign w:val="center"/>
          </w:tcPr>
          <w:p w:rsidR="00774C9F" w:rsidRPr="00435DDD" w:rsidRDefault="009A3831" w:rsidP="000649DD">
            <w:pPr>
              <w:pStyle w:val="Tabletext"/>
              <w:keepNext/>
              <w:ind w:left="-57" w:right="-57"/>
              <w:jc w:val="center"/>
            </w:pPr>
            <w:r w:rsidRPr="00435DDD">
              <w:rPr>
                <w:rtl/>
              </w:rPr>
              <w:t>&lt;</w:t>
            </w:r>
            <w:r w:rsidR="00774C9F" w:rsidRPr="00435DDD">
              <w:rPr>
                <w:rFonts w:hint="eastAsia"/>
              </w:rPr>
              <w:t>10</w:t>
            </w:r>
          </w:p>
        </w:tc>
        <w:tc>
          <w:tcPr>
            <w:tcW w:w="345" w:type="pct"/>
            <w:vAlign w:val="center"/>
          </w:tcPr>
          <w:p w:rsidR="00774C9F" w:rsidRPr="00435DDD" w:rsidRDefault="00851DE3" w:rsidP="000649DD">
            <w:pPr>
              <w:pStyle w:val="Tabletext"/>
              <w:keepNext/>
              <w:ind w:left="-57" w:right="-57"/>
              <w:jc w:val="center"/>
            </w:pPr>
            <w:r w:rsidRPr="00435DDD">
              <w:t>2</w:t>
            </w:r>
            <w:r w:rsidR="00774C9F" w:rsidRPr="00435DDD">
              <w:rPr>
                <w:rFonts w:hint="eastAsia"/>
              </w:rPr>
              <w:t>0~</w:t>
            </w:r>
            <w:r w:rsidRPr="00435DDD">
              <w:t>1</w:t>
            </w:r>
            <w:r w:rsidR="00774C9F" w:rsidRPr="00435DDD">
              <w:rPr>
                <w:rFonts w:hint="eastAsia"/>
              </w:rPr>
              <w:t>0</w:t>
            </w:r>
          </w:p>
        </w:tc>
        <w:tc>
          <w:tcPr>
            <w:tcW w:w="345" w:type="pct"/>
            <w:vAlign w:val="center"/>
          </w:tcPr>
          <w:p w:rsidR="00774C9F" w:rsidRPr="00435DDD" w:rsidRDefault="00E0711C" w:rsidP="000649DD">
            <w:pPr>
              <w:pStyle w:val="Tabletext"/>
              <w:keepNext/>
              <w:ind w:left="-57" w:right="-57"/>
              <w:jc w:val="center"/>
            </w:pPr>
            <w:r w:rsidRPr="00435DDD">
              <w:t>3</w:t>
            </w:r>
            <w:r w:rsidR="00774C9F" w:rsidRPr="00435DDD">
              <w:rPr>
                <w:rFonts w:hint="eastAsia"/>
              </w:rPr>
              <w:t>0~</w:t>
            </w:r>
            <w:r w:rsidRPr="00435DDD">
              <w:t>2</w:t>
            </w:r>
            <w:r w:rsidR="00774C9F" w:rsidRPr="00435DDD">
              <w:rPr>
                <w:rFonts w:hint="eastAsia"/>
              </w:rPr>
              <w:t>0</w:t>
            </w:r>
          </w:p>
        </w:tc>
        <w:tc>
          <w:tcPr>
            <w:tcW w:w="374" w:type="pct"/>
            <w:vAlign w:val="center"/>
          </w:tcPr>
          <w:p w:rsidR="00774C9F" w:rsidRPr="00435DDD" w:rsidRDefault="00E0711C" w:rsidP="000649DD">
            <w:pPr>
              <w:pStyle w:val="Tabletext"/>
              <w:keepNext/>
              <w:ind w:left="-57" w:right="-57"/>
              <w:jc w:val="center"/>
            </w:pPr>
            <w:r w:rsidRPr="00435DDD">
              <w:t>4</w:t>
            </w:r>
            <w:r w:rsidR="00774C9F" w:rsidRPr="00435DDD">
              <w:rPr>
                <w:rFonts w:hint="eastAsia"/>
              </w:rPr>
              <w:t>0~</w:t>
            </w:r>
            <w:r w:rsidRPr="00435DDD">
              <w:t>3</w:t>
            </w:r>
            <w:r w:rsidR="00774C9F" w:rsidRPr="00435DDD">
              <w:rPr>
                <w:rFonts w:hint="eastAsia"/>
              </w:rPr>
              <w:t>0</w:t>
            </w:r>
          </w:p>
        </w:tc>
        <w:tc>
          <w:tcPr>
            <w:tcW w:w="346" w:type="pct"/>
            <w:vAlign w:val="center"/>
          </w:tcPr>
          <w:p w:rsidR="00774C9F" w:rsidRPr="00435DDD" w:rsidRDefault="00774C9F" w:rsidP="000649DD">
            <w:pPr>
              <w:pStyle w:val="Tabletext"/>
              <w:keepNext/>
              <w:ind w:left="-57" w:right="-57"/>
              <w:jc w:val="center"/>
            </w:pPr>
            <w:r w:rsidRPr="00435DDD">
              <w:rPr>
                <w:rFonts w:hint="eastAsia"/>
              </w:rPr>
              <w:t>4</w:t>
            </w:r>
            <w:r w:rsidR="00E0711C" w:rsidRPr="00435DDD">
              <w:t>5</w:t>
            </w:r>
            <w:r w:rsidRPr="00435DDD">
              <w:rPr>
                <w:rFonts w:hint="eastAsia"/>
              </w:rPr>
              <w:t>~4</w:t>
            </w:r>
            <w:r w:rsidR="00E0711C" w:rsidRPr="00435DDD">
              <w:t>0</w:t>
            </w:r>
          </w:p>
        </w:tc>
        <w:tc>
          <w:tcPr>
            <w:tcW w:w="346" w:type="pct"/>
            <w:vAlign w:val="center"/>
          </w:tcPr>
          <w:p w:rsidR="00774C9F" w:rsidRPr="00435DDD" w:rsidRDefault="00E0711C" w:rsidP="000649DD">
            <w:pPr>
              <w:pStyle w:val="Tabletext"/>
              <w:keepNext/>
              <w:ind w:left="-57" w:right="-57"/>
              <w:jc w:val="center"/>
            </w:pPr>
            <w:r w:rsidRPr="00435DDD">
              <w:t>50</w:t>
            </w:r>
            <w:r w:rsidR="00774C9F" w:rsidRPr="00435DDD">
              <w:rPr>
                <w:rFonts w:hint="eastAsia"/>
              </w:rPr>
              <w:t>~</w:t>
            </w:r>
            <w:r w:rsidRPr="00435DDD">
              <w:t>45</w:t>
            </w:r>
          </w:p>
        </w:tc>
        <w:tc>
          <w:tcPr>
            <w:tcW w:w="346" w:type="pct"/>
            <w:vAlign w:val="center"/>
          </w:tcPr>
          <w:p w:rsidR="00774C9F" w:rsidRPr="00435DDD" w:rsidRDefault="00774C9F" w:rsidP="000649DD">
            <w:pPr>
              <w:pStyle w:val="Tabletext"/>
              <w:keepNext/>
              <w:ind w:left="-57" w:right="-57"/>
              <w:jc w:val="center"/>
            </w:pPr>
            <w:r w:rsidRPr="00435DDD">
              <w:rPr>
                <w:rFonts w:hint="eastAsia"/>
              </w:rPr>
              <w:t>5</w:t>
            </w:r>
            <w:r w:rsidR="00E0711C" w:rsidRPr="00435DDD">
              <w:t>5</w:t>
            </w:r>
            <w:r w:rsidRPr="00435DDD">
              <w:rPr>
                <w:rFonts w:hint="eastAsia"/>
              </w:rPr>
              <w:t>~5</w:t>
            </w:r>
            <w:r w:rsidR="00E0711C" w:rsidRPr="00435DDD">
              <w:t>0</w:t>
            </w:r>
          </w:p>
        </w:tc>
        <w:tc>
          <w:tcPr>
            <w:tcW w:w="355" w:type="pct"/>
            <w:vAlign w:val="center"/>
          </w:tcPr>
          <w:p w:rsidR="00774C9F" w:rsidRPr="00435DDD" w:rsidRDefault="00E0711C" w:rsidP="000649DD">
            <w:pPr>
              <w:pStyle w:val="Tabletext"/>
              <w:keepNext/>
              <w:ind w:left="-57" w:right="-57"/>
              <w:jc w:val="center"/>
            </w:pPr>
            <w:r w:rsidRPr="00435DDD">
              <w:t>60</w:t>
            </w:r>
            <w:r w:rsidR="00774C9F" w:rsidRPr="00435DDD">
              <w:rPr>
                <w:rFonts w:hint="eastAsia"/>
              </w:rPr>
              <w:t>~</w:t>
            </w:r>
            <w:r w:rsidRPr="00435DDD">
              <w:t>55</w:t>
            </w:r>
          </w:p>
        </w:tc>
        <w:tc>
          <w:tcPr>
            <w:tcW w:w="346" w:type="pct"/>
            <w:vAlign w:val="center"/>
          </w:tcPr>
          <w:p w:rsidR="00774C9F" w:rsidRPr="00435DDD" w:rsidRDefault="00E0711C" w:rsidP="000649DD">
            <w:pPr>
              <w:pStyle w:val="Tabletext"/>
              <w:keepNext/>
              <w:ind w:left="-57" w:right="-57"/>
              <w:jc w:val="center"/>
            </w:pPr>
            <w:r w:rsidRPr="00435DDD">
              <w:t>7</w:t>
            </w:r>
            <w:r w:rsidR="00774C9F" w:rsidRPr="00435DDD">
              <w:rPr>
                <w:rFonts w:hint="eastAsia"/>
              </w:rPr>
              <w:t>0~</w:t>
            </w:r>
            <w:r w:rsidRPr="00435DDD">
              <w:t>6</w:t>
            </w:r>
            <w:r w:rsidR="00774C9F" w:rsidRPr="00435DDD">
              <w:rPr>
                <w:rFonts w:hint="eastAsia"/>
              </w:rPr>
              <w:t>0</w:t>
            </w:r>
          </w:p>
        </w:tc>
        <w:tc>
          <w:tcPr>
            <w:tcW w:w="275" w:type="pct"/>
            <w:vAlign w:val="center"/>
          </w:tcPr>
          <w:p w:rsidR="00774C9F" w:rsidRPr="00435DDD" w:rsidRDefault="009A3831" w:rsidP="000649DD">
            <w:pPr>
              <w:pStyle w:val="Tabletext"/>
              <w:keepNext/>
              <w:ind w:left="-57" w:right="-57"/>
              <w:jc w:val="center"/>
            </w:pPr>
            <w:r w:rsidRPr="00435DDD">
              <w:rPr>
                <w:rtl/>
              </w:rPr>
              <w:t>&gt;</w:t>
            </w:r>
            <w:r w:rsidR="00774C9F" w:rsidRPr="00435DDD">
              <w:rPr>
                <w:rFonts w:hint="eastAsia"/>
              </w:rPr>
              <w:t>70</w:t>
            </w:r>
          </w:p>
        </w:tc>
      </w:tr>
      <w:tr w:rsidR="004C63DB" w:rsidRPr="00435DDD" w:rsidTr="004C63DB">
        <w:trPr>
          <w:trHeight w:val="116"/>
          <w:jc w:val="center"/>
        </w:trPr>
        <w:tc>
          <w:tcPr>
            <w:tcW w:w="1558" w:type="pct"/>
            <w:vAlign w:val="center"/>
          </w:tcPr>
          <w:p w:rsidR="00774C9F" w:rsidRPr="00435DDD" w:rsidRDefault="009A3831" w:rsidP="000649DD">
            <w:pPr>
              <w:pStyle w:val="Tabletext"/>
              <w:keepNext/>
              <w:rPr>
                <w:spacing w:val="-2"/>
                <w:rtl/>
                <w:lang w:eastAsia="ko-KR" w:bidi="ar-EG"/>
              </w:rPr>
            </w:pPr>
            <w:r w:rsidRPr="00435DDD">
              <w:rPr>
                <w:rFonts w:hint="cs"/>
                <w:spacing w:val="-2"/>
                <w:rtl/>
                <w:lang w:eastAsia="ko-KR" w:bidi="ar-EG"/>
              </w:rPr>
              <w:t>عامل الإعفاء من الرسوم لتقاسم المرافق</w:t>
            </w:r>
          </w:p>
        </w:tc>
        <w:tc>
          <w:tcPr>
            <w:tcW w:w="365" w:type="pct"/>
            <w:vAlign w:val="center"/>
          </w:tcPr>
          <w:p w:rsidR="00774C9F" w:rsidRPr="00435DDD" w:rsidRDefault="00774C9F" w:rsidP="000649DD">
            <w:pPr>
              <w:pStyle w:val="Tabletext"/>
              <w:keepNext/>
              <w:ind w:left="-57" w:right="-57"/>
              <w:jc w:val="center"/>
            </w:pPr>
            <w:r w:rsidRPr="00435DDD">
              <w:rPr>
                <w:rFonts w:hint="eastAsia"/>
              </w:rPr>
              <w:t>0</w:t>
            </w:r>
            <w:r w:rsidR="009A3831" w:rsidRPr="00435DDD">
              <w:rPr>
                <w:rFonts w:hint="eastAsia"/>
              </w:rPr>
              <w:t>,</w:t>
            </w:r>
            <w:r w:rsidRPr="00435DDD">
              <w:rPr>
                <w:rFonts w:hint="eastAsia"/>
              </w:rPr>
              <w:t>01</w:t>
            </w:r>
          </w:p>
        </w:tc>
        <w:tc>
          <w:tcPr>
            <w:tcW w:w="345" w:type="pct"/>
            <w:vAlign w:val="center"/>
          </w:tcPr>
          <w:p w:rsidR="00774C9F" w:rsidRPr="00435DDD" w:rsidRDefault="00774C9F" w:rsidP="000649DD">
            <w:pPr>
              <w:pStyle w:val="Tabletext"/>
              <w:keepNext/>
              <w:ind w:left="-57" w:right="-57"/>
              <w:jc w:val="center"/>
            </w:pPr>
            <w:r w:rsidRPr="00435DDD">
              <w:rPr>
                <w:rFonts w:hint="eastAsia"/>
              </w:rPr>
              <w:t>0</w:t>
            </w:r>
            <w:r w:rsidR="009A3831" w:rsidRPr="00435DDD">
              <w:rPr>
                <w:rFonts w:hint="eastAsia"/>
              </w:rPr>
              <w:t>,</w:t>
            </w:r>
            <w:r w:rsidRPr="00435DDD">
              <w:rPr>
                <w:rFonts w:hint="eastAsia"/>
              </w:rPr>
              <w:t>02</w:t>
            </w:r>
          </w:p>
        </w:tc>
        <w:tc>
          <w:tcPr>
            <w:tcW w:w="345" w:type="pct"/>
            <w:vAlign w:val="center"/>
          </w:tcPr>
          <w:p w:rsidR="00774C9F" w:rsidRPr="00435DDD" w:rsidRDefault="00774C9F" w:rsidP="000649DD">
            <w:pPr>
              <w:pStyle w:val="Tabletext"/>
              <w:keepNext/>
              <w:ind w:left="-57" w:right="-57"/>
              <w:jc w:val="center"/>
            </w:pPr>
            <w:r w:rsidRPr="00435DDD">
              <w:rPr>
                <w:rFonts w:hint="eastAsia"/>
              </w:rPr>
              <w:t>0</w:t>
            </w:r>
            <w:r w:rsidR="009A3831" w:rsidRPr="00435DDD">
              <w:rPr>
                <w:rFonts w:hint="eastAsia"/>
              </w:rPr>
              <w:t>,</w:t>
            </w:r>
            <w:r w:rsidRPr="00435DDD">
              <w:rPr>
                <w:rFonts w:hint="eastAsia"/>
              </w:rPr>
              <w:t>03</w:t>
            </w:r>
          </w:p>
        </w:tc>
        <w:tc>
          <w:tcPr>
            <w:tcW w:w="374" w:type="pct"/>
            <w:vAlign w:val="center"/>
          </w:tcPr>
          <w:p w:rsidR="00774C9F" w:rsidRPr="00435DDD" w:rsidRDefault="00774C9F" w:rsidP="000649DD">
            <w:pPr>
              <w:pStyle w:val="Tabletext"/>
              <w:keepNext/>
              <w:ind w:left="-57" w:right="-57"/>
              <w:jc w:val="center"/>
            </w:pPr>
            <w:r w:rsidRPr="00435DDD">
              <w:rPr>
                <w:rFonts w:hint="eastAsia"/>
              </w:rPr>
              <w:t>0</w:t>
            </w:r>
            <w:r w:rsidR="009A3831" w:rsidRPr="00435DDD">
              <w:rPr>
                <w:rFonts w:hint="eastAsia"/>
              </w:rPr>
              <w:t>,</w:t>
            </w:r>
            <w:r w:rsidRPr="00435DDD">
              <w:rPr>
                <w:rFonts w:hint="eastAsia"/>
              </w:rPr>
              <w:t>04</w:t>
            </w:r>
          </w:p>
        </w:tc>
        <w:tc>
          <w:tcPr>
            <w:tcW w:w="346" w:type="pct"/>
            <w:vAlign w:val="center"/>
          </w:tcPr>
          <w:p w:rsidR="00774C9F" w:rsidRPr="00435DDD" w:rsidRDefault="00774C9F" w:rsidP="000649DD">
            <w:pPr>
              <w:pStyle w:val="Tabletext"/>
              <w:keepNext/>
              <w:ind w:left="-57" w:right="-57"/>
              <w:jc w:val="center"/>
            </w:pPr>
            <w:r w:rsidRPr="00435DDD">
              <w:rPr>
                <w:rFonts w:hint="eastAsia"/>
              </w:rPr>
              <w:t>0</w:t>
            </w:r>
            <w:r w:rsidR="009A3831" w:rsidRPr="00435DDD">
              <w:rPr>
                <w:rFonts w:hint="eastAsia"/>
              </w:rPr>
              <w:t>,</w:t>
            </w:r>
            <w:r w:rsidRPr="00435DDD">
              <w:rPr>
                <w:rFonts w:hint="eastAsia"/>
              </w:rPr>
              <w:t>05</w:t>
            </w:r>
          </w:p>
        </w:tc>
        <w:tc>
          <w:tcPr>
            <w:tcW w:w="346" w:type="pct"/>
            <w:vAlign w:val="center"/>
          </w:tcPr>
          <w:p w:rsidR="00774C9F" w:rsidRPr="00435DDD" w:rsidRDefault="00774C9F" w:rsidP="000649DD">
            <w:pPr>
              <w:pStyle w:val="Tabletext"/>
              <w:keepNext/>
              <w:ind w:left="-57" w:right="-57"/>
              <w:jc w:val="center"/>
            </w:pPr>
            <w:r w:rsidRPr="00435DDD">
              <w:rPr>
                <w:rFonts w:hint="eastAsia"/>
              </w:rPr>
              <w:t>0</w:t>
            </w:r>
            <w:r w:rsidR="009A3831" w:rsidRPr="00435DDD">
              <w:rPr>
                <w:rFonts w:hint="eastAsia"/>
              </w:rPr>
              <w:t>,</w:t>
            </w:r>
            <w:r w:rsidRPr="00435DDD">
              <w:rPr>
                <w:rFonts w:hint="eastAsia"/>
              </w:rPr>
              <w:t>06</w:t>
            </w:r>
          </w:p>
        </w:tc>
        <w:tc>
          <w:tcPr>
            <w:tcW w:w="346" w:type="pct"/>
            <w:vAlign w:val="center"/>
          </w:tcPr>
          <w:p w:rsidR="00774C9F" w:rsidRPr="00435DDD" w:rsidRDefault="00774C9F" w:rsidP="000649DD">
            <w:pPr>
              <w:pStyle w:val="Tabletext"/>
              <w:keepNext/>
              <w:ind w:left="-57" w:right="-57"/>
              <w:jc w:val="center"/>
            </w:pPr>
            <w:r w:rsidRPr="00435DDD">
              <w:rPr>
                <w:rFonts w:hint="eastAsia"/>
              </w:rPr>
              <w:t>0</w:t>
            </w:r>
            <w:r w:rsidR="009A3831" w:rsidRPr="00435DDD">
              <w:rPr>
                <w:rFonts w:hint="eastAsia"/>
              </w:rPr>
              <w:t>,</w:t>
            </w:r>
            <w:r w:rsidRPr="00435DDD">
              <w:rPr>
                <w:rFonts w:hint="eastAsia"/>
              </w:rPr>
              <w:t>07</w:t>
            </w:r>
          </w:p>
        </w:tc>
        <w:tc>
          <w:tcPr>
            <w:tcW w:w="355" w:type="pct"/>
            <w:vAlign w:val="center"/>
          </w:tcPr>
          <w:p w:rsidR="00774C9F" w:rsidRPr="00435DDD" w:rsidRDefault="00774C9F" w:rsidP="000649DD">
            <w:pPr>
              <w:pStyle w:val="Tabletext"/>
              <w:keepNext/>
              <w:ind w:left="-57" w:right="-57"/>
              <w:jc w:val="center"/>
            </w:pPr>
            <w:r w:rsidRPr="00435DDD">
              <w:rPr>
                <w:rFonts w:hint="eastAsia"/>
              </w:rPr>
              <w:t>0</w:t>
            </w:r>
            <w:r w:rsidR="009A3831" w:rsidRPr="00435DDD">
              <w:rPr>
                <w:rFonts w:hint="eastAsia"/>
              </w:rPr>
              <w:t>,</w:t>
            </w:r>
            <w:r w:rsidRPr="00435DDD">
              <w:rPr>
                <w:rFonts w:hint="eastAsia"/>
              </w:rPr>
              <w:t>08</w:t>
            </w:r>
          </w:p>
        </w:tc>
        <w:tc>
          <w:tcPr>
            <w:tcW w:w="346" w:type="pct"/>
            <w:vAlign w:val="center"/>
          </w:tcPr>
          <w:p w:rsidR="00774C9F" w:rsidRPr="00435DDD" w:rsidRDefault="00774C9F" w:rsidP="000649DD">
            <w:pPr>
              <w:pStyle w:val="Tabletext"/>
              <w:keepNext/>
              <w:ind w:left="-57" w:right="-57"/>
              <w:jc w:val="center"/>
            </w:pPr>
            <w:r w:rsidRPr="00435DDD">
              <w:rPr>
                <w:rFonts w:hint="eastAsia"/>
              </w:rPr>
              <w:t>0</w:t>
            </w:r>
            <w:r w:rsidR="009A3831" w:rsidRPr="00435DDD">
              <w:rPr>
                <w:rFonts w:hint="eastAsia"/>
              </w:rPr>
              <w:t>,</w:t>
            </w:r>
            <w:r w:rsidRPr="00435DDD">
              <w:rPr>
                <w:rFonts w:hint="eastAsia"/>
              </w:rPr>
              <w:t>09</w:t>
            </w:r>
          </w:p>
        </w:tc>
        <w:tc>
          <w:tcPr>
            <w:tcW w:w="275" w:type="pct"/>
            <w:vAlign w:val="center"/>
          </w:tcPr>
          <w:p w:rsidR="00774C9F" w:rsidRPr="00435DDD" w:rsidRDefault="00774C9F" w:rsidP="000649DD">
            <w:pPr>
              <w:pStyle w:val="Tabletext"/>
              <w:keepNext/>
              <w:ind w:left="-57" w:right="-57"/>
              <w:jc w:val="center"/>
            </w:pPr>
            <w:r w:rsidRPr="00435DDD">
              <w:rPr>
                <w:rFonts w:hint="eastAsia"/>
              </w:rPr>
              <w:t>0</w:t>
            </w:r>
            <w:r w:rsidR="009A3831" w:rsidRPr="00435DDD">
              <w:rPr>
                <w:rFonts w:hint="eastAsia"/>
              </w:rPr>
              <w:t>,</w:t>
            </w:r>
            <w:r w:rsidRPr="00435DDD">
              <w:rPr>
                <w:rFonts w:hint="eastAsia"/>
              </w:rPr>
              <w:t>10</w:t>
            </w:r>
          </w:p>
        </w:tc>
      </w:tr>
      <w:tr w:rsidR="004C63DB" w:rsidRPr="00435DDD" w:rsidTr="004C63DB">
        <w:trPr>
          <w:trHeight w:val="116"/>
          <w:jc w:val="center"/>
        </w:trPr>
        <w:tc>
          <w:tcPr>
            <w:tcW w:w="1558" w:type="pct"/>
            <w:vAlign w:val="center"/>
          </w:tcPr>
          <w:p w:rsidR="00774C9F" w:rsidRPr="00435DDD" w:rsidRDefault="009A3831" w:rsidP="004C63DB">
            <w:pPr>
              <w:pStyle w:val="Tabletext"/>
              <w:rPr>
                <w:lang w:eastAsia="ko-KR"/>
              </w:rPr>
            </w:pPr>
            <w:r w:rsidRPr="00435DDD">
              <w:rPr>
                <w:rFonts w:hint="cs"/>
                <w:rtl/>
                <w:lang w:eastAsia="ko-KR"/>
              </w:rPr>
              <w:t>عامل الإعفاء من الرسوم لمراعاة البيئة</w:t>
            </w:r>
          </w:p>
        </w:tc>
        <w:tc>
          <w:tcPr>
            <w:tcW w:w="365" w:type="pct"/>
            <w:vAlign w:val="center"/>
          </w:tcPr>
          <w:p w:rsidR="00774C9F" w:rsidRPr="00435DDD" w:rsidRDefault="00774C9F" w:rsidP="00F72583">
            <w:pPr>
              <w:pStyle w:val="Tabletext"/>
              <w:ind w:left="-57" w:right="-57"/>
              <w:jc w:val="center"/>
            </w:pPr>
            <w:r w:rsidRPr="00435DDD">
              <w:rPr>
                <w:rFonts w:hint="eastAsia"/>
              </w:rPr>
              <w:t>0</w:t>
            </w:r>
            <w:r w:rsidR="009A3831" w:rsidRPr="00435DDD">
              <w:rPr>
                <w:rFonts w:hint="eastAsia"/>
              </w:rPr>
              <w:t>,</w:t>
            </w:r>
            <w:r w:rsidRPr="00435DDD">
              <w:rPr>
                <w:rFonts w:hint="eastAsia"/>
              </w:rPr>
              <w:t>01</w:t>
            </w:r>
          </w:p>
        </w:tc>
        <w:tc>
          <w:tcPr>
            <w:tcW w:w="345" w:type="pct"/>
            <w:vAlign w:val="center"/>
          </w:tcPr>
          <w:p w:rsidR="00774C9F" w:rsidRPr="00435DDD" w:rsidRDefault="00774C9F" w:rsidP="00F72583">
            <w:pPr>
              <w:pStyle w:val="Tabletext"/>
              <w:ind w:left="-57" w:right="-57"/>
              <w:jc w:val="center"/>
            </w:pPr>
            <w:r w:rsidRPr="00435DDD">
              <w:rPr>
                <w:rFonts w:hint="eastAsia"/>
              </w:rPr>
              <w:t>0</w:t>
            </w:r>
            <w:r w:rsidR="009A3831" w:rsidRPr="00435DDD">
              <w:rPr>
                <w:rFonts w:hint="eastAsia"/>
              </w:rPr>
              <w:t>,</w:t>
            </w:r>
            <w:r w:rsidRPr="00435DDD">
              <w:rPr>
                <w:rFonts w:hint="eastAsia"/>
              </w:rPr>
              <w:t>02</w:t>
            </w:r>
          </w:p>
        </w:tc>
        <w:tc>
          <w:tcPr>
            <w:tcW w:w="345" w:type="pct"/>
            <w:vAlign w:val="center"/>
          </w:tcPr>
          <w:p w:rsidR="00774C9F" w:rsidRPr="00435DDD" w:rsidRDefault="00774C9F" w:rsidP="00F72583">
            <w:pPr>
              <w:pStyle w:val="Tabletext"/>
              <w:ind w:left="-57" w:right="-57"/>
              <w:jc w:val="center"/>
            </w:pPr>
            <w:r w:rsidRPr="00435DDD">
              <w:rPr>
                <w:rFonts w:hint="eastAsia"/>
              </w:rPr>
              <w:t>0</w:t>
            </w:r>
            <w:r w:rsidR="009A3831" w:rsidRPr="00435DDD">
              <w:rPr>
                <w:rFonts w:hint="eastAsia"/>
              </w:rPr>
              <w:t>,</w:t>
            </w:r>
            <w:r w:rsidRPr="00435DDD">
              <w:rPr>
                <w:rFonts w:hint="eastAsia"/>
              </w:rPr>
              <w:t>03</w:t>
            </w:r>
          </w:p>
        </w:tc>
        <w:tc>
          <w:tcPr>
            <w:tcW w:w="374" w:type="pct"/>
            <w:vAlign w:val="center"/>
          </w:tcPr>
          <w:p w:rsidR="00774C9F" w:rsidRPr="00435DDD" w:rsidRDefault="00774C9F" w:rsidP="00F72583">
            <w:pPr>
              <w:pStyle w:val="Tabletext"/>
              <w:ind w:left="-57" w:right="-57"/>
              <w:jc w:val="center"/>
            </w:pPr>
            <w:r w:rsidRPr="00435DDD">
              <w:rPr>
                <w:rFonts w:hint="eastAsia"/>
              </w:rPr>
              <w:t>0</w:t>
            </w:r>
            <w:r w:rsidR="009A3831" w:rsidRPr="00435DDD">
              <w:rPr>
                <w:rFonts w:hint="eastAsia"/>
              </w:rPr>
              <w:t>,</w:t>
            </w:r>
            <w:r w:rsidRPr="00435DDD">
              <w:rPr>
                <w:rFonts w:hint="eastAsia"/>
              </w:rPr>
              <w:t>04</w:t>
            </w:r>
          </w:p>
        </w:tc>
        <w:tc>
          <w:tcPr>
            <w:tcW w:w="346" w:type="pct"/>
            <w:vAlign w:val="center"/>
          </w:tcPr>
          <w:p w:rsidR="00774C9F" w:rsidRPr="00435DDD" w:rsidRDefault="00774C9F" w:rsidP="00F72583">
            <w:pPr>
              <w:pStyle w:val="Tabletext"/>
              <w:ind w:left="-57" w:right="-57"/>
              <w:jc w:val="center"/>
            </w:pPr>
            <w:r w:rsidRPr="00435DDD">
              <w:rPr>
                <w:rFonts w:hint="eastAsia"/>
              </w:rPr>
              <w:t>0</w:t>
            </w:r>
            <w:r w:rsidR="009A3831" w:rsidRPr="00435DDD">
              <w:rPr>
                <w:rFonts w:hint="eastAsia"/>
              </w:rPr>
              <w:t>,</w:t>
            </w:r>
            <w:r w:rsidRPr="00435DDD">
              <w:rPr>
                <w:rFonts w:hint="eastAsia"/>
              </w:rPr>
              <w:t>05</w:t>
            </w:r>
          </w:p>
        </w:tc>
        <w:tc>
          <w:tcPr>
            <w:tcW w:w="346" w:type="pct"/>
            <w:vAlign w:val="center"/>
          </w:tcPr>
          <w:p w:rsidR="00774C9F" w:rsidRPr="00435DDD" w:rsidRDefault="00774C9F" w:rsidP="00F72583">
            <w:pPr>
              <w:pStyle w:val="Tabletext"/>
              <w:ind w:left="-57" w:right="-57"/>
              <w:jc w:val="center"/>
            </w:pPr>
            <w:r w:rsidRPr="00435DDD">
              <w:rPr>
                <w:rFonts w:hint="eastAsia"/>
              </w:rPr>
              <w:t>0</w:t>
            </w:r>
            <w:r w:rsidR="009A3831" w:rsidRPr="00435DDD">
              <w:rPr>
                <w:rFonts w:hint="eastAsia"/>
              </w:rPr>
              <w:t>,</w:t>
            </w:r>
            <w:r w:rsidRPr="00435DDD">
              <w:rPr>
                <w:rFonts w:hint="eastAsia"/>
              </w:rPr>
              <w:t>06</w:t>
            </w:r>
          </w:p>
        </w:tc>
        <w:tc>
          <w:tcPr>
            <w:tcW w:w="346" w:type="pct"/>
            <w:vAlign w:val="center"/>
          </w:tcPr>
          <w:p w:rsidR="00774C9F" w:rsidRPr="00435DDD" w:rsidRDefault="00774C9F" w:rsidP="00F72583">
            <w:pPr>
              <w:pStyle w:val="Tabletext"/>
              <w:ind w:left="-57" w:right="-57"/>
              <w:jc w:val="center"/>
            </w:pPr>
            <w:r w:rsidRPr="00435DDD">
              <w:rPr>
                <w:rFonts w:hint="eastAsia"/>
              </w:rPr>
              <w:t>0</w:t>
            </w:r>
            <w:r w:rsidR="009A3831" w:rsidRPr="00435DDD">
              <w:rPr>
                <w:rFonts w:hint="eastAsia"/>
              </w:rPr>
              <w:t>,</w:t>
            </w:r>
            <w:r w:rsidRPr="00435DDD">
              <w:rPr>
                <w:rFonts w:hint="eastAsia"/>
              </w:rPr>
              <w:t>07</w:t>
            </w:r>
          </w:p>
        </w:tc>
        <w:tc>
          <w:tcPr>
            <w:tcW w:w="355" w:type="pct"/>
            <w:vAlign w:val="center"/>
          </w:tcPr>
          <w:p w:rsidR="00774C9F" w:rsidRPr="00435DDD" w:rsidRDefault="00774C9F" w:rsidP="00F72583">
            <w:pPr>
              <w:pStyle w:val="Tabletext"/>
              <w:ind w:left="-57" w:right="-57"/>
              <w:jc w:val="center"/>
            </w:pPr>
            <w:r w:rsidRPr="00435DDD">
              <w:rPr>
                <w:rFonts w:hint="eastAsia"/>
              </w:rPr>
              <w:t>0</w:t>
            </w:r>
            <w:r w:rsidR="009A3831" w:rsidRPr="00435DDD">
              <w:rPr>
                <w:rFonts w:hint="eastAsia"/>
              </w:rPr>
              <w:t>,</w:t>
            </w:r>
            <w:r w:rsidRPr="00435DDD">
              <w:rPr>
                <w:rFonts w:hint="eastAsia"/>
              </w:rPr>
              <w:t>08</w:t>
            </w:r>
          </w:p>
        </w:tc>
        <w:tc>
          <w:tcPr>
            <w:tcW w:w="346" w:type="pct"/>
            <w:vAlign w:val="center"/>
          </w:tcPr>
          <w:p w:rsidR="00774C9F" w:rsidRPr="00435DDD" w:rsidRDefault="00774C9F" w:rsidP="00F72583">
            <w:pPr>
              <w:pStyle w:val="Tabletext"/>
              <w:ind w:left="-57" w:right="-57"/>
              <w:jc w:val="center"/>
            </w:pPr>
            <w:r w:rsidRPr="00435DDD">
              <w:rPr>
                <w:rFonts w:hint="eastAsia"/>
              </w:rPr>
              <w:t>0</w:t>
            </w:r>
            <w:r w:rsidR="009A3831" w:rsidRPr="00435DDD">
              <w:rPr>
                <w:rFonts w:hint="eastAsia"/>
              </w:rPr>
              <w:t>,</w:t>
            </w:r>
            <w:r w:rsidRPr="00435DDD">
              <w:rPr>
                <w:rFonts w:hint="eastAsia"/>
              </w:rPr>
              <w:t>09</w:t>
            </w:r>
          </w:p>
        </w:tc>
        <w:tc>
          <w:tcPr>
            <w:tcW w:w="275" w:type="pct"/>
            <w:vAlign w:val="center"/>
          </w:tcPr>
          <w:p w:rsidR="00774C9F" w:rsidRPr="00435DDD" w:rsidRDefault="00774C9F" w:rsidP="00F72583">
            <w:pPr>
              <w:pStyle w:val="Tabletext"/>
              <w:ind w:left="-57" w:right="-57"/>
              <w:jc w:val="center"/>
            </w:pPr>
            <w:r w:rsidRPr="00435DDD">
              <w:rPr>
                <w:rFonts w:hint="eastAsia"/>
              </w:rPr>
              <w:t>0</w:t>
            </w:r>
            <w:r w:rsidR="009A3831" w:rsidRPr="00435DDD">
              <w:rPr>
                <w:rFonts w:hint="eastAsia"/>
              </w:rPr>
              <w:t>,</w:t>
            </w:r>
            <w:r w:rsidRPr="00435DDD">
              <w:rPr>
                <w:rFonts w:hint="eastAsia"/>
              </w:rPr>
              <w:t>10</w:t>
            </w:r>
          </w:p>
        </w:tc>
      </w:tr>
    </w:tbl>
    <w:p w:rsidR="009A3831" w:rsidRPr="00435DDD" w:rsidRDefault="009A3831" w:rsidP="00663018">
      <w:pPr>
        <w:pStyle w:val="Note"/>
        <w:spacing w:before="240"/>
        <w:rPr>
          <w:rtl/>
        </w:rPr>
      </w:pPr>
      <w:r w:rsidRPr="00435DDD">
        <w:rPr>
          <w:rFonts w:hint="cs"/>
          <w:rtl/>
          <w:lang w:bidi="ar-EG"/>
        </w:rPr>
        <w:t>ال</w:t>
      </w:r>
      <w:r w:rsidRPr="00435DDD">
        <w:rPr>
          <w:rFonts w:hint="cs"/>
          <w:rtl/>
        </w:rPr>
        <w:t>ملاحظ</w:t>
      </w:r>
      <w:r w:rsidR="00C60E09" w:rsidRPr="00435DDD">
        <w:rPr>
          <w:rFonts w:hint="cs"/>
          <w:rtl/>
        </w:rPr>
        <w:t>ـ</w:t>
      </w:r>
      <w:r w:rsidRPr="00435DDD">
        <w:rPr>
          <w:rFonts w:hint="cs"/>
          <w:rtl/>
        </w:rPr>
        <w:t xml:space="preserve">ة </w:t>
      </w:r>
      <w:r w:rsidRPr="00435DDD">
        <w:t>1</w:t>
      </w:r>
      <w:r w:rsidRPr="00435DDD">
        <w:rPr>
          <w:rFonts w:hint="cs"/>
          <w:rtl/>
        </w:rPr>
        <w:t xml:space="preserve"> - </w:t>
      </w:r>
      <w:r w:rsidRPr="00435DDD">
        <w:rPr>
          <w:rFonts w:hint="cs"/>
          <w:i/>
          <w:iCs/>
          <w:rtl/>
        </w:rPr>
        <w:t>نسبة تقاسم المرافق</w:t>
      </w:r>
      <w:r w:rsidRPr="00435DDD">
        <w:rPr>
          <w:rFonts w:hint="cs"/>
          <w:rtl/>
        </w:rPr>
        <w:t>: النسبة بين عدد المحطات الراديوية التي تديرها شركة قائمة تتقاسم المرافق الراديوية وإجمالي عدد المحطات الراديوية التي تديرها الشركات القائمة كافة.</w:t>
      </w:r>
    </w:p>
    <w:p w:rsidR="009A3831" w:rsidRPr="00435DDD" w:rsidRDefault="009A3831" w:rsidP="00663018">
      <w:pPr>
        <w:pStyle w:val="Note"/>
        <w:rPr>
          <w:rtl/>
          <w:lang w:bidi="ar-EG"/>
        </w:rPr>
      </w:pPr>
      <w:r w:rsidRPr="00435DDD">
        <w:rPr>
          <w:rFonts w:hint="cs"/>
          <w:rtl/>
        </w:rPr>
        <w:t>الملاحظ</w:t>
      </w:r>
      <w:r w:rsidR="00C60E09" w:rsidRPr="00435DDD">
        <w:rPr>
          <w:rFonts w:hint="cs"/>
          <w:rtl/>
        </w:rPr>
        <w:t>ـ</w:t>
      </w:r>
      <w:r w:rsidRPr="00435DDD">
        <w:rPr>
          <w:rFonts w:hint="cs"/>
          <w:rtl/>
        </w:rPr>
        <w:t xml:space="preserve">ة </w:t>
      </w:r>
      <w:r w:rsidRPr="00435DDD">
        <w:t>2</w:t>
      </w:r>
      <w:r w:rsidRPr="00435DDD">
        <w:rPr>
          <w:rFonts w:hint="cs"/>
          <w:rtl/>
          <w:lang w:bidi="ar-EG"/>
        </w:rPr>
        <w:t xml:space="preserve"> - </w:t>
      </w:r>
      <w:r w:rsidRPr="00435DDD">
        <w:rPr>
          <w:rFonts w:hint="cs"/>
          <w:i/>
          <w:iCs/>
          <w:rtl/>
          <w:lang w:bidi="ar-EG"/>
        </w:rPr>
        <w:t>نسبة مراعاة البيئة</w:t>
      </w:r>
      <w:r w:rsidR="005033AF" w:rsidRPr="00435DDD">
        <w:rPr>
          <w:rFonts w:hint="cs"/>
          <w:rtl/>
          <w:lang w:bidi="ar-EG"/>
        </w:rPr>
        <w:t>: النسبة بين</w:t>
      </w:r>
      <w:r w:rsidRPr="00435DDD">
        <w:rPr>
          <w:rFonts w:hint="cs"/>
          <w:rtl/>
          <w:lang w:bidi="ar-EG"/>
        </w:rPr>
        <w:t xml:space="preserve"> عدد المحطات الراديوية التي تخدمها مرافق مراعية للبيئة وإجمالي عدد المحطات الراديوية التي </w:t>
      </w:r>
      <w:r w:rsidR="00851DE3" w:rsidRPr="00435DDD">
        <w:rPr>
          <w:rFonts w:hint="cs"/>
          <w:rtl/>
          <w:lang w:bidi="ar-EG"/>
        </w:rPr>
        <w:t>ت</w:t>
      </w:r>
      <w:r w:rsidRPr="00435DDD">
        <w:rPr>
          <w:rFonts w:hint="cs"/>
          <w:rtl/>
          <w:lang w:bidi="ar-EG"/>
        </w:rPr>
        <w:t>ديرها الشركة</w:t>
      </w:r>
      <w:r w:rsidR="008755CB" w:rsidRPr="00435DDD">
        <w:rPr>
          <w:rFonts w:hint="eastAsia"/>
          <w:rtl/>
          <w:lang w:bidi="ar-EG"/>
        </w:rPr>
        <w:t> </w:t>
      </w:r>
      <w:r w:rsidRPr="00435DDD">
        <w:rPr>
          <w:rFonts w:hint="cs"/>
          <w:rtl/>
          <w:lang w:bidi="ar-EG"/>
        </w:rPr>
        <w:t>القائمة.</w:t>
      </w:r>
    </w:p>
    <w:p w:rsidR="00B80BF9" w:rsidRPr="00435DDD" w:rsidRDefault="009A3831" w:rsidP="00840AB1">
      <w:pPr>
        <w:keepNext/>
        <w:keepLines/>
        <w:rPr>
          <w:rtl/>
          <w:lang w:bidi="ar-EG"/>
        </w:rPr>
      </w:pPr>
      <w:r w:rsidRPr="00435DDD">
        <w:rPr>
          <w:rFonts w:hint="cs"/>
          <w:b/>
          <w:bCs/>
          <w:i/>
          <w:iCs/>
          <w:rtl/>
          <w:lang w:bidi="ar-EG"/>
        </w:rPr>
        <w:t xml:space="preserve">الفئة </w:t>
      </w:r>
      <w:r w:rsidRPr="00435DDD">
        <w:rPr>
          <w:b/>
          <w:bCs/>
          <w:i/>
          <w:iCs/>
          <w:lang w:bidi="ar-EG"/>
        </w:rPr>
        <w:t>3</w:t>
      </w:r>
      <w:r w:rsidRPr="00435DDD">
        <w:rPr>
          <w:rFonts w:hint="cs"/>
          <w:rtl/>
          <w:lang w:bidi="ar-EG"/>
        </w:rPr>
        <w:t>: على أساس التردد المخصص لمرسل المحطات الراديوية:</w:t>
      </w:r>
    </w:p>
    <w:p w:rsidR="009A3831" w:rsidRPr="00435DDD" w:rsidRDefault="009A3831" w:rsidP="00840AB1">
      <w:pPr>
        <w:keepNext/>
        <w:keepLines/>
        <w:rPr>
          <w:rtl/>
          <w:lang w:bidi="ar-EG"/>
        </w:rPr>
      </w:pPr>
      <w:r w:rsidRPr="00435DDD">
        <w:rPr>
          <w:rFonts w:hint="cs"/>
          <w:rtl/>
          <w:lang w:bidi="ar-EG"/>
        </w:rPr>
        <w:t>تفرض رسوم استعمال الطيف</w:t>
      </w:r>
      <w:r w:rsidR="008755CB" w:rsidRPr="00435DDD">
        <w:rPr>
          <w:rFonts w:hint="eastAsia"/>
          <w:rtl/>
          <w:lang w:bidi="ar-EG"/>
        </w:rPr>
        <w:t> </w:t>
      </w:r>
      <w:r w:rsidR="008755CB" w:rsidRPr="00435DDD">
        <w:rPr>
          <w:lang w:bidi="ar-EG"/>
        </w:rPr>
        <w:t>(SF)</w:t>
      </w:r>
      <w:r w:rsidRPr="00435DDD">
        <w:rPr>
          <w:rFonts w:hint="cs"/>
          <w:rtl/>
          <w:lang w:bidi="ar-EG"/>
        </w:rPr>
        <w:t xml:space="preserve"> على كل مرسل طبقاً للمعادلة:</w:t>
      </w:r>
    </w:p>
    <w:p w:rsidR="00774C9F" w:rsidRPr="00435DDD" w:rsidRDefault="009A3831" w:rsidP="00840AB1">
      <w:pPr>
        <w:pStyle w:val="Equation"/>
        <w:keepNext/>
        <w:keepLines/>
        <w:tabs>
          <w:tab w:val="left" w:pos="794"/>
        </w:tabs>
        <w:spacing w:line="180" w:lineRule="auto"/>
        <w:rPr>
          <w:rtl/>
          <w:lang w:bidi="ar-EG"/>
        </w:rPr>
      </w:pPr>
      <w:r w:rsidRPr="00435DDD">
        <w:tab/>
      </w:r>
      <w:r w:rsidRPr="00435DDD">
        <w:tab/>
      </w:r>
      <w:r w:rsidRPr="00435DDD">
        <w:rPr>
          <w:position w:val="-14"/>
        </w:rPr>
        <w:object w:dxaOrig="5460" w:dyaOrig="440">
          <v:shape id="_x0000_i1142" type="#_x0000_t75" style="width:271.75pt;height:20.8pt" o:ole="" fillcolor="window">
            <v:imagedata r:id="rId259" o:title=""/>
          </v:shape>
          <o:OLEObject Type="Embed" ProgID="Equation.3" ShapeID="_x0000_i1142" DrawAspect="Content" ObjectID="_1511631233" r:id="rId260"/>
        </w:object>
      </w:r>
      <w:r w:rsidRPr="00435DDD">
        <w:tab/>
        <w:t>(73)</w:t>
      </w:r>
    </w:p>
    <w:p w:rsidR="00774C9F" w:rsidRPr="00435DDD" w:rsidRDefault="009A3831" w:rsidP="00C5585B">
      <w:pPr>
        <w:keepNext/>
        <w:rPr>
          <w:rtl/>
        </w:rPr>
      </w:pPr>
      <w:r w:rsidRPr="00435DDD">
        <w:rPr>
          <w:rFonts w:hint="cs"/>
          <w:rtl/>
        </w:rPr>
        <w:t>حيث:</w:t>
      </w:r>
    </w:p>
    <w:p w:rsidR="00774C9F" w:rsidRPr="00435DDD" w:rsidRDefault="009A3831" w:rsidP="00C5585B">
      <w:pPr>
        <w:pStyle w:val="Equationlegend"/>
        <w:keepNext/>
        <w:rPr>
          <w:rtl/>
        </w:rPr>
      </w:pPr>
      <w:r w:rsidRPr="00435DDD">
        <w:rPr>
          <w:rtl/>
        </w:rPr>
        <w:tab/>
      </w:r>
      <w:r w:rsidRPr="00435DDD">
        <w:rPr>
          <w:rFonts w:asciiTheme="majorBidi" w:hAnsiTheme="majorBidi" w:hint="eastAsia"/>
          <w:i/>
          <w:iCs/>
          <w:lang w:eastAsia="ko-KR"/>
        </w:rPr>
        <w:t>B</w:t>
      </w:r>
      <w:r w:rsidRPr="00435DDD">
        <w:rPr>
          <w:rFonts w:asciiTheme="majorBidi" w:hAnsiTheme="majorBidi" w:hint="eastAsia"/>
          <w:i/>
          <w:iCs/>
          <w:vertAlign w:val="subscript"/>
          <w:lang w:eastAsia="ko-KR"/>
        </w:rPr>
        <w:t>P</w:t>
      </w:r>
      <w:r w:rsidRPr="00435DDD">
        <w:rPr>
          <w:rFonts w:hint="cs"/>
          <w:rtl/>
        </w:rPr>
        <w:t xml:space="preserve">: </w:t>
      </w:r>
      <w:r w:rsidRPr="00435DDD">
        <w:rPr>
          <w:rtl/>
        </w:rPr>
        <w:tab/>
      </w:r>
      <w:r w:rsidRPr="00435DDD">
        <w:rPr>
          <w:rFonts w:hint="cs"/>
          <w:rtl/>
        </w:rPr>
        <w:t>السعر الأساسي</w:t>
      </w:r>
    </w:p>
    <w:p w:rsidR="009A3831" w:rsidRPr="00435DDD" w:rsidRDefault="00A22F4B" w:rsidP="00C5585B">
      <w:pPr>
        <w:pStyle w:val="Equationlegend"/>
        <w:keepNext/>
        <w:spacing w:line="180" w:lineRule="auto"/>
        <w:rPr>
          <w:rFonts w:asciiTheme="majorBidi" w:hAnsiTheme="majorBidi"/>
          <w:i/>
          <w:iCs/>
          <w:rtl/>
          <w:lang w:eastAsia="ko-KR"/>
        </w:rPr>
      </w:pPr>
      <w:r w:rsidRPr="00435DDD">
        <w:rPr>
          <w:rFonts w:asciiTheme="majorBidi" w:hAnsiTheme="majorBidi"/>
          <w:i/>
          <w:iCs/>
          <w:rtl/>
          <w:lang w:eastAsia="ko-KR" w:bidi="ar-EG"/>
        </w:rPr>
        <w:tab/>
      </w:r>
      <w:r w:rsidRPr="00435DDD">
        <w:rPr>
          <w:rFonts w:asciiTheme="majorBidi" w:hAnsiTheme="majorBidi"/>
          <w:i/>
          <w:iCs/>
          <w:lang w:eastAsia="ko-KR" w:bidi="ar-EG"/>
        </w:rPr>
        <w:t>P</w:t>
      </w:r>
      <w:r w:rsidRPr="00435DDD">
        <w:rPr>
          <w:rFonts w:hint="cs"/>
          <w:rtl/>
        </w:rPr>
        <w:t>:</w:t>
      </w:r>
      <w:r w:rsidRPr="00435DDD">
        <w:rPr>
          <w:rFonts w:asciiTheme="majorBidi" w:hAnsiTheme="majorBidi" w:hint="cs"/>
          <w:i/>
          <w:iCs/>
          <w:rtl/>
          <w:lang w:eastAsia="ko-KR" w:bidi="ar-EG"/>
        </w:rPr>
        <w:t xml:space="preserve"> </w:t>
      </w:r>
      <w:r w:rsidRPr="00435DDD">
        <w:rPr>
          <w:rtl/>
        </w:rPr>
        <w:tab/>
      </w:r>
      <w:r w:rsidR="00F66BC9" w:rsidRPr="00435DDD">
        <w:rPr>
          <w:rFonts w:hint="cs"/>
          <w:rtl/>
        </w:rPr>
        <w:t>قدرة الهوائي</w:t>
      </w:r>
    </w:p>
    <w:p w:rsidR="009A3831" w:rsidRPr="00435DDD" w:rsidRDefault="00F66BC9" w:rsidP="00C5585B">
      <w:pPr>
        <w:pStyle w:val="Equationlegend"/>
        <w:keepNext/>
        <w:spacing w:line="180" w:lineRule="auto"/>
        <w:rPr>
          <w:rtl/>
        </w:rPr>
      </w:pPr>
      <w:r w:rsidRPr="00435DDD">
        <w:rPr>
          <w:rtl/>
        </w:rPr>
        <w:tab/>
      </w:r>
      <w:r w:rsidRPr="00435DDD">
        <w:rPr>
          <w:rFonts w:asciiTheme="majorBidi" w:hAnsiTheme="majorBidi"/>
          <w:i/>
          <w:iCs/>
        </w:rPr>
        <w:t>B</w:t>
      </w:r>
      <w:r w:rsidRPr="00435DDD">
        <w:rPr>
          <w:rFonts w:asciiTheme="majorBidi" w:hAnsiTheme="majorBidi"/>
          <w:i/>
          <w:iCs/>
          <w:vertAlign w:val="subscript"/>
        </w:rPr>
        <w:t>W</w:t>
      </w:r>
      <w:r w:rsidRPr="00435DDD">
        <w:rPr>
          <w:rFonts w:hint="cs"/>
          <w:rtl/>
        </w:rPr>
        <w:t>:</w:t>
      </w:r>
      <w:r w:rsidRPr="00435DDD">
        <w:rPr>
          <w:rFonts w:asciiTheme="majorBidi" w:hAnsiTheme="majorBidi" w:hint="cs"/>
          <w:i/>
          <w:iCs/>
          <w:vertAlign w:val="subscript"/>
          <w:rtl/>
          <w:lang w:bidi="ar-EG"/>
        </w:rPr>
        <w:tab/>
      </w:r>
      <w:r w:rsidR="009816B2" w:rsidRPr="00435DDD">
        <w:rPr>
          <w:rFonts w:hint="cs"/>
          <w:rtl/>
        </w:rPr>
        <w:t>عرض النطاق</w:t>
      </w:r>
    </w:p>
    <w:p w:rsidR="009A3831" w:rsidRPr="00435DDD" w:rsidRDefault="00F66BC9" w:rsidP="00E339CB">
      <w:pPr>
        <w:pStyle w:val="Equationlegend"/>
        <w:spacing w:line="180" w:lineRule="auto"/>
        <w:rPr>
          <w:rtl/>
        </w:rPr>
      </w:pPr>
      <w:r w:rsidRPr="00435DDD">
        <w:rPr>
          <w:rtl/>
        </w:rPr>
        <w:tab/>
      </w:r>
      <w:r w:rsidRPr="00435DDD">
        <w:rPr>
          <w:rFonts w:asciiTheme="majorBidi" w:hAnsiTheme="majorBidi"/>
          <w:i/>
          <w:iCs/>
        </w:rPr>
        <w:t>P</w:t>
      </w:r>
      <w:r w:rsidRPr="00435DDD">
        <w:rPr>
          <w:rFonts w:asciiTheme="majorBidi" w:hAnsiTheme="majorBidi"/>
          <w:i/>
          <w:iCs/>
          <w:vertAlign w:val="subscript"/>
        </w:rPr>
        <w:t>f</w:t>
      </w:r>
      <w:r w:rsidRPr="00435DDD">
        <w:rPr>
          <w:rFonts w:asciiTheme="majorBidi" w:hAnsiTheme="majorBidi"/>
          <w:sz w:val="12"/>
        </w:rPr>
        <w:t> </w:t>
      </w:r>
      <w:r w:rsidRPr="00435DDD">
        <w:rPr>
          <w:rFonts w:asciiTheme="majorBidi" w:hAnsiTheme="majorBidi" w:hint="cs"/>
          <w:sz w:val="12"/>
          <w:rtl/>
          <w:lang w:bidi="ar-EG"/>
        </w:rPr>
        <w:t xml:space="preserve">: </w:t>
      </w:r>
      <w:r w:rsidRPr="00435DDD">
        <w:rPr>
          <w:rFonts w:asciiTheme="majorBidi" w:hAnsiTheme="majorBidi"/>
          <w:sz w:val="12"/>
          <w:rtl/>
          <w:lang w:bidi="ar-EG"/>
        </w:rPr>
        <w:tab/>
      </w:r>
      <w:r w:rsidR="00851DE3" w:rsidRPr="00435DDD">
        <w:rPr>
          <w:rFonts w:asciiTheme="majorBidi" w:hAnsiTheme="majorBidi" w:hint="cs"/>
          <w:sz w:val="12"/>
          <w:rtl/>
          <w:lang w:bidi="ar-EG"/>
        </w:rPr>
        <w:t>عامل التفض</w:t>
      </w:r>
      <w:r w:rsidR="009816B2" w:rsidRPr="00435DDD">
        <w:rPr>
          <w:rFonts w:asciiTheme="majorBidi" w:hAnsiTheme="majorBidi" w:hint="cs"/>
          <w:sz w:val="12"/>
          <w:rtl/>
          <w:lang w:bidi="ar-EG"/>
        </w:rPr>
        <w:t>يل</w:t>
      </w:r>
    </w:p>
    <w:p w:rsidR="009A3831" w:rsidRPr="00435DDD" w:rsidRDefault="00F66BC9" w:rsidP="00E339CB">
      <w:pPr>
        <w:pStyle w:val="Equationlegend"/>
        <w:spacing w:line="180" w:lineRule="auto"/>
        <w:rPr>
          <w:rtl/>
        </w:rPr>
      </w:pPr>
      <w:r w:rsidRPr="00435DDD">
        <w:rPr>
          <w:rtl/>
        </w:rPr>
        <w:tab/>
      </w:r>
      <w:r w:rsidRPr="00435DDD">
        <w:rPr>
          <w:rFonts w:asciiTheme="majorBidi" w:hAnsiTheme="majorBidi" w:hint="eastAsia"/>
          <w:i/>
          <w:iCs/>
          <w:lang w:eastAsia="ko-KR"/>
        </w:rPr>
        <w:t>U</w:t>
      </w:r>
      <w:r w:rsidRPr="00435DDD">
        <w:rPr>
          <w:rFonts w:asciiTheme="majorBidi" w:hAnsiTheme="majorBidi"/>
          <w:i/>
          <w:iCs/>
          <w:vertAlign w:val="subscript"/>
        </w:rPr>
        <w:t>f</w:t>
      </w:r>
      <w:r w:rsidRPr="00435DDD">
        <w:rPr>
          <w:rFonts w:asciiTheme="majorBidi" w:hAnsiTheme="majorBidi"/>
          <w:sz w:val="12"/>
        </w:rPr>
        <w:t> </w:t>
      </w:r>
      <w:r w:rsidRPr="00435DDD">
        <w:rPr>
          <w:rFonts w:asciiTheme="majorBidi" w:hAnsiTheme="majorBidi" w:hint="cs"/>
          <w:sz w:val="12"/>
          <w:rtl/>
          <w:lang w:bidi="ar-EG"/>
        </w:rPr>
        <w:t xml:space="preserve">: </w:t>
      </w:r>
      <w:r w:rsidRPr="00435DDD">
        <w:rPr>
          <w:rFonts w:asciiTheme="majorBidi" w:hAnsiTheme="majorBidi"/>
          <w:sz w:val="12"/>
          <w:rtl/>
          <w:lang w:bidi="ar-EG"/>
        </w:rPr>
        <w:tab/>
      </w:r>
      <w:r w:rsidR="009816B2" w:rsidRPr="00435DDD">
        <w:rPr>
          <w:rFonts w:asciiTheme="majorBidi" w:hAnsiTheme="majorBidi" w:hint="cs"/>
          <w:sz w:val="12"/>
          <w:rtl/>
          <w:lang w:bidi="ar-EG"/>
        </w:rPr>
        <w:t>عامل نموذج استعمال التردد</w:t>
      </w:r>
    </w:p>
    <w:p w:rsidR="009A3831" w:rsidRPr="00435DDD" w:rsidRDefault="00F66BC9" w:rsidP="00E339CB">
      <w:pPr>
        <w:pStyle w:val="Equationlegend"/>
        <w:spacing w:line="180" w:lineRule="auto"/>
        <w:rPr>
          <w:rtl/>
        </w:rPr>
      </w:pPr>
      <w:r w:rsidRPr="00435DDD">
        <w:rPr>
          <w:rtl/>
        </w:rPr>
        <w:tab/>
      </w:r>
      <w:r w:rsidRPr="00435DDD">
        <w:rPr>
          <w:rFonts w:asciiTheme="majorBidi" w:hAnsiTheme="majorBidi"/>
          <w:i/>
          <w:iCs/>
        </w:rPr>
        <w:t>O</w:t>
      </w:r>
      <w:r w:rsidRPr="00435DDD">
        <w:rPr>
          <w:rFonts w:asciiTheme="majorBidi" w:hAnsiTheme="majorBidi"/>
          <w:i/>
          <w:iCs/>
          <w:vertAlign w:val="subscript"/>
        </w:rPr>
        <w:t>f</w:t>
      </w:r>
      <w:r w:rsidRPr="00435DDD">
        <w:rPr>
          <w:rFonts w:asciiTheme="majorBidi" w:hAnsiTheme="majorBidi"/>
          <w:sz w:val="12"/>
        </w:rPr>
        <w:t> </w:t>
      </w:r>
      <w:r w:rsidRPr="00435DDD">
        <w:rPr>
          <w:rFonts w:asciiTheme="majorBidi" w:hAnsiTheme="majorBidi" w:hint="cs"/>
          <w:sz w:val="12"/>
          <w:rtl/>
          <w:lang w:bidi="ar-EG"/>
        </w:rPr>
        <w:t xml:space="preserve">: </w:t>
      </w:r>
      <w:r w:rsidRPr="00435DDD">
        <w:rPr>
          <w:rFonts w:asciiTheme="majorBidi" w:hAnsiTheme="majorBidi" w:hint="cs"/>
          <w:sz w:val="12"/>
          <w:rtl/>
          <w:lang w:bidi="ar-EG"/>
        </w:rPr>
        <w:tab/>
      </w:r>
      <w:r w:rsidR="001F1F48" w:rsidRPr="00435DDD">
        <w:rPr>
          <w:rFonts w:asciiTheme="majorBidi" w:hAnsiTheme="majorBidi" w:hint="cs"/>
          <w:sz w:val="12"/>
          <w:rtl/>
          <w:lang w:bidi="ar-EG"/>
        </w:rPr>
        <w:t>عامل غرض التشغ</w:t>
      </w:r>
      <w:r w:rsidR="009816B2" w:rsidRPr="00435DDD">
        <w:rPr>
          <w:rFonts w:asciiTheme="majorBidi" w:hAnsiTheme="majorBidi" w:hint="cs"/>
          <w:sz w:val="12"/>
          <w:rtl/>
          <w:lang w:bidi="ar-EG"/>
        </w:rPr>
        <w:t>يل</w:t>
      </w:r>
    </w:p>
    <w:p w:rsidR="009A3831" w:rsidRPr="00435DDD" w:rsidRDefault="00F66BC9" w:rsidP="00E339CB">
      <w:pPr>
        <w:pStyle w:val="Equationlegend"/>
        <w:spacing w:line="180" w:lineRule="auto"/>
        <w:rPr>
          <w:rtl/>
        </w:rPr>
      </w:pPr>
      <w:r w:rsidRPr="00435DDD">
        <w:rPr>
          <w:rtl/>
        </w:rPr>
        <w:tab/>
      </w:r>
      <w:r w:rsidRPr="00435DDD">
        <w:rPr>
          <w:rFonts w:asciiTheme="majorBidi" w:hAnsiTheme="majorBidi"/>
          <w:i/>
          <w:iCs/>
          <w:position w:val="-12"/>
          <w:lang w:eastAsia="ko-KR"/>
        </w:rPr>
        <w:object w:dxaOrig="300" w:dyaOrig="360">
          <v:shape id="_x0000_i1143" type="#_x0000_t75" style="width:15.8pt;height:19.55pt" o:ole="">
            <v:imagedata r:id="rId257" o:title=""/>
          </v:shape>
          <o:OLEObject Type="Embed" ProgID="Equation.DSMT4" ShapeID="_x0000_i1143" DrawAspect="Content" ObjectID="_1511631234" r:id="rId261"/>
        </w:object>
      </w:r>
      <w:r w:rsidRPr="00435DDD">
        <w:rPr>
          <w:rFonts w:hint="cs"/>
          <w:rtl/>
        </w:rPr>
        <w:t>:</w:t>
      </w:r>
      <w:r w:rsidRPr="00435DDD">
        <w:rPr>
          <w:rtl/>
        </w:rPr>
        <w:t xml:space="preserve"> </w:t>
      </w:r>
      <w:r w:rsidRPr="00435DDD">
        <w:rPr>
          <w:rtl/>
        </w:rPr>
        <w:tab/>
      </w:r>
      <w:r w:rsidR="009816B2" w:rsidRPr="00435DDD">
        <w:rPr>
          <w:rFonts w:hint="cs"/>
          <w:rtl/>
        </w:rPr>
        <w:t>عامل الإعفاء من الرسوم لتقاسم المرافق</w:t>
      </w:r>
    </w:p>
    <w:p w:rsidR="009A3831" w:rsidRPr="00435DDD" w:rsidRDefault="00F66BC9" w:rsidP="00E339CB">
      <w:pPr>
        <w:pStyle w:val="Equationlegend"/>
        <w:spacing w:line="180" w:lineRule="auto"/>
        <w:rPr>
          <w:rtl/>
        </w:rPr>
      </w:pPr>
      <w:r w:rsidRPr="00435DDD">
        <w:rPr>
          <w:rtl/>
        </w:rPr>
        <w:tab/>
      </w:r>
      <w:r w:rsidRPr="00435DDD">
        <w:rPr>
          <w:rFonts w:asciiTheme="majorBidi" w:hAnsiTheme="majorBidi"/>
          <w:i/>
          <w:iCs/>
        </w:rPr>
        <w:t>E</w:t>
      </w:r>
      <w:r w:rsidRPr="00435DDD">
        <w:rPr>
          <w:rFonts w:asciiTheme="majorBidi" w:hAnsiTheme="majorBidi"/>
          <w:i/>
          <w:iCs/>
          <w:vertAlign w:val="subscript"/>
        </w:rPr>
        <w:t>f</w:t>
      </w:r>
      <w:r w:rsidRPr="00435DDD">
        <w:rPr>
          <w:rFonts w:asciiTheme="majorBidi" w:hAnsiTheme="majorBidi" w:hint="eastAsia"/>
          <w:i/>
          <w:iCs/>
          <w:sz w:val="12"/>
          <w:lang w:eastAsia="ko-KR"/>
        </w:rPr>
        <w:t xml:space="preserve"> </w:t>
      </w:r>
      <w:r w:rsidRPr="00435DDD">
        <w:rPr>
          <w:rFonts w:asciiTheme="majorBidi" w:hAnsiTheme="majorBidi" w:hint="eastAsia"/>
          <w:i/>
          <w:iCs/>
          <w:vertAlign w:val="subscript"/>
        </w:rPr>
        <w:t>f</w:t>
      </w:r>
      <w:r w:rsidRPr="00435DDD">
        <w:rPr>
          <w:rFonts w:hint="cs"/>
          <w:rtl/>
        </w:rPr>
        <w:t>:</w:t>
      </w:r>
      <w:r w:rsidRPr="00435DDD">
        <w:rPr>
          <w:rFonts w:asciiTheme="majorBidi" w:hAnsiTheme="majorBidi" w:hint="cs"/>
          <w:i/>
          <w:iCs/>
          <w:vertAlign w:val="subscript"/>
          <w:rtl/>
        </w:rPr>
        <w:tab/>
      </w:r>
      <w:r w:rsidR="009816B2" w:rsidRPr="00435DDD">
        <w:rPr>
          <w:rFonts w:hint="cs"/>
          <w:rtl/>
        </w:rPr>
        <w:t>عامل الإعفاء من الرسوم لمراعاة البيئة</w:t>
      </w:r>
      <w:r w:rsidR="008755CB" w:rsidRPr="00435DDD">
        <w:rPr>
          <w:rFonts w:hint="cs"/>
          <w:rtl/>
        </w:rPr>
        <w:t>.</w:t>
      </w:r>
    </w:p>
    <w:p w:rsidR="009A3831" w:rsidRPr="00435DDD" w:rsidRDefault="00D93E7C" w:rsidP="009B45C1">
      <w:pPr>
        <w:rPr>
          <w:rtl/>
        </w:rPr>
      </w:pPr>
      <w:r w:rsidRPr="00435DDD">
        <w:rPr>
          <w:rFonts w:hint="cs"/>
          <w:rtl/>
        </w:rPr>
        <w:t>وتوصف كالتالي:</w:t>
      </w:r>
    </w:p>
    <w:p w:rsidR="00D93E7C" w:rsidRPr="00435DDD" w:rsidRDefault="00D93E7C" w:rsidP="00D93E7C">
      <w:pPr>
        <w:rPr>
          <w:i/>
          <w:iCs/>
          <w:rtl/>
        </w:rPr>
      </w:pPr>
      <w:r w:rsidRPr="00435DDD">
        <w:rPr>
          <w:rFonts w:hint="cs"/>
          <w:i/>
          <w:iCs/>
          <w:rtl/>
        </w:rPr>
        <w:t>السعر الأساسي،</w:t>
      </w:r>
      <w:r w:rsidR="008755CB" w:rsidRPr="00435DDD">
        <w:rPr>
          <w:rFonts w:hint="cs"/>
          <w:i/>
          <w:iCs/>
          <w:rtl/>
        </w:rPr>
        <w:t xml:space="preserve"> </w:t>
      </w:r>
      <w:r w:rsidRPr="00435DDD">
        <w:rPr>
          <w:i/>
          <w:iCs/>
        </w:rPr>
        <w:t>B</w:t>
      </w:r>
      <w:r w:rsidRPr="00435DDD">
        <w:rPr>
          <w:i/>
          <w:iCs/>
          <w:vertAlign w:val="subscript"/>
        </w:rPr>
        <w:t>P</w:t>
      </w:r>
      <w:r w:rsidRPr="00435DDD">
        <w:rPr>
          <w:rFonts w:hint="cs"/>
          <w:rtl/>
        </w:rPr>
        <w:t>:</w:t>
      </w:r>
      <w:r w:rsidRPr="00435DDD">
        <w:rPr>
          <w:rFonts w:hint="cs"/>
          <w:i/>
          <w:iCs/>
          <w:rtl/>
        </w:rPr>
        <w:t xml:space="preserve"> </w:t>
      </w:r>
      <w:r w:rsidRPr="00435DDD">
        <w:t>KRW 2 000</w:t>
      </w:r>
      <w:r w:rsidR="00851DE3" w:rsidRPr="00435DDD">
        <w:rPr>
          <w:rFonts w:hint="cs"/>
          <w:rtl/>
        </w:rPr>
        <w:t>/التردد المعين</w:t>
      </w:r>
    </w:p>
    <w:p w:rsidR="009A3831" w:rsidRPr="00435DDD" w:rsidRDefault="009816B2" w:rsidP="009B45C1">
      <w:pPr>
        <w:rPr>
          <w:rtl/>
          <w:lang w:bidi="ar-EG"/>
        </w:rPr>
      </w:pPr>
      <w:r w:rsidRPr="00435DDD">
        <w:rPr>
          <w:rFonts w:hint="cs"/>
          <w:i/>
          <w:iCs/>
          <w:rtl/>
          <w:lang w:bidi="ar-EG"/>
        </w:rPr>
        <w:t>قدرة الهوائي</w:t>
      </w:r>
      <w:r w:rsidRPr="00435DDD">
        <w:rPr>
          <w:rFonts w:hint="cs"/>
          <w:rtl/>
          <w:lang w:bidi="ar-EG"/>
        </w:rPr>
        <w:t xml:space="preserve">، </w:t>
      </w:r>
      <w:r w:rsidRPr="00435DDD">
        <w:rPr>
          <w:bCs/>
          <w:i/>
          <w:lang w:eastAsia="ko-KR"/>
        </w:rPr>
        <w:t>P</w:t>
      </w:r>
      <w:r w:rsidRPr="00435DDD">
        <w:rPr>
          <w:bCs/>
          <w:i/>
          <w:szCs w:val="24"/>
          <w:vertAlign w:val="subscript"/>
        </w:rPr>
        <w:t xml:space="preserve"> </w:t>
      </w:r>
      <w:r w:rsidRPr="00435DDD">
        <w:rPr>
          <w:lang w:eastAsia="ko-KR"/>
        </w:rPr>
        <w:t>(W)</w:t>
      </w:r>
      <w:r w:rsidRPr="00435DDD">
        <w:rPr>
          <w:rFonts w:hint="cs"/>
          <w:rtl/>
          <w:lang w:bidi="ar-EG"/>
        </w:rPr>
        <w:t>.</w:t>
      </w:r>
    </w:p>
    <w:p w:rsidR="00774C9F" w:rsidRPr="00435DDD" w:rsidRDefault="009816B2" w:rsidP="00C60E09">
      <w:pPr>
        <w:rPr>
          <w:rtl/>
          <w:lang w:bidi="ar-EG"/>
        </w:rPr>
      </w:pPr>
      <w:r w:rsidRPr="00435DDD">
        <w:rPr>
          <w:rFonts w:hint="cs"/>
          <w:i/>
          <w:iCs/>
          <w:spacing w:val="6"/>
          <w:rtl/>
        </w:rPr>
        <w:t>عرض النطاق</w:t>
      </w:r>
      <w:r w:rsidRPr="00435DDD">
        <w:rPr>
          <w:rFonts w:hint="cs"/>
          <w:spacing w:val="6"/>
          <w:rtl/>
        </w:rPr>
        <w:t xml:space="preserve"> </w:t>
      </w:r>
      <w:r w:rsidRPr="00435DDD">
        <w:rPr>
          <w:spacing w:val="6"/>
        </w:rPr>
        <w:t>(kHz</w:t>
      </w:r>
      <w:r w:rsidR="0007662E" w:rsidRPr="00435DDD">
        <w:rPr>
          <w:spacing w:val="6"/>
        </w:rPr>
        <w:t>)</w:t>
      </w:r>
      <w:r w:rsidR="0007662E" w:rsidRPr="00435DDD">
        <w:rPr>
          <w:i/>
          <w:iCs/>
          <w:spacing w:val="6"/>
        </w:rPr>
        <w:t>B</w:t>
      </w:r>
      <w:r w:rsidR="0007662E" w:rsidRPr="00435DDD">
        <w:rPr>
          <w:i/>
          <w:iCs/>
          <w:spacing w:val="6"/>
          <w:vertAlign w:val="subscript"/>
        </w:rPr>
        <w:t>W</w:t>
      </w:r>
      <w:r w:rsidRPr="00435DDD">
        <w:rPr>
          <w:rFonts w:hint="cs"/>
          <w:spacing w:val="6"/>
          <w:rtl/>
          <w:lang w:bidi="ar-EG"/>
        </w:rPr>
        <w:t xml:space="preserve"> تستعمل القيمة </w:t>
      </w:r>
      <w:r w:rsidRPr="00435DDD">
        <w:rPr>
          <w:spacing w:val="6"/>
          <w:lang w:bidi="ar-EG"/>
        </w:rPr>
        <w:t>kHz</w:t>
      </w:r>
      <w:r w:rsidR="001F1F48" w:rsidRPr="00435DDD">
        <w:rPr>
          <w:spacing w:val="6"/>
          <w:lang w:bidi="ar-EG"/>
        </w:rPr>
        <w:t> </w:t>
      </w:r>
      <w:r w:rsidRPr="00435DDD">
        <w:rPr>
          <w:spacing w:val="6"/>
          <w:lang w:bidi="ar-EG"/>
        </w:rPr>
        <w:t>1</w:t>
      </w:r>
      <w:r w:rsidRPr="00435DDD">
        <w:rPr>
          <w:rFonts w:hint="cs"/>
          <w:spacing w:val="6"/>
          <w:rtl/>
          <w:lang w:bidi="ar-EG"/>
        </w:rPr>
        <w:t xml:space="preserve"> لعروض النطاقات الأقل من </w:t>
      </w:r>
      <w:r w:rsidRPr="00435DDD">
        <w:rPr>
          <w:spacing w:val="6"/>
          <w:lang w:bidi="ar-EG"/>
        </w:rPr>
        <w:t>kHz</w:t>
      </w:r>
      <w:r w:rsidR="001F1F48" w:rsidRPr="00435DDD">
        <w:rPr>
          <w:spacing w:val="6"/>
          <w:lang w:bidi="ar-EG"/>
        </w:rPr>
        <w:t> </w:t>
      </w:r>
      <w:r w:rsidRPr="00435DDD">
        <w:rPr>
          <w:spacing w:val="6"/>
          <w:lang w:bidi="ar-EG"/>
        </w:rPr>
        <w:t>1</w:t>
      </w:r>
      <w:r w:rsidRPr="00435DDD">
        <w:rPr>
          <w:rFonts w:hint="cs"/>
          <w:spacing w:val="6"/>
          <w:rtl/>
          <w:lang w:bidi="ar-EG"/>
        </w:rPr>
        <w:t xml:space="preserve"> عند الترددات دون </w:t>
      </w:r>
      <w:r w:rsidRPr="00435DDD">
        <w:rPr>
          <w:spacing w:val="6"/>
          <w:lang w:bidi="ar-EG"/>
        </w:rPr>
        <w:t>MHz</w:t>
      </w:r>
      <w:r w:rsidR="001F1F48" w:rsidRPr="00435DDD">
        <w:rPr>
          <w:spacing w:val="6"/>
          <w:lang w:bidi="ar-EG"/>
        </w:rPr>
        <w:t> </w:t>
      </w:r>
      <w:r w:rsidRPr="00435DDD">
        <w:rPr>
          <w:spacing w:val="6"/>
          <w:lang w:bidi="ar-EG"/>
        </w:rPr>
        <w:t>960</w:t>
      </w:r>
      <w:r w:rsidRPr="00435DDD">
        <w:rPr>
          <w:rFonts w:hint="cs"/>
          <w:spacing w:val="6"/>
          <w:rtl/>
          <w:lang w:bidi="ar-EG"/>
        </w:rPr>
        <w:t>، والقيمة</w:t>
      </w:r>
      <w:r w:rsidR="00C60E09" w:rsidRPr="00435DDD">
        <w:rPr>
          <w:rFonts w:hint="eastAsia"/>
          <w:rtl/>
          <w:lang w:bidi="ar-EG"/>
        </w:rPr>
        <w:t> </w:t>
      </w:r>
      <w:r w:rsidRPr="00435DDD">
        <w:rPr>
          <w:lang w:bidi="ar-EG"/>
        </w:rPr>
        <w:t>MHz</w:t>
      </w:r>
      <w:r w:rsidR="001F1F48" w:rsidRPr="00435DDD">
        <w:rPr>
          <w:lang w:bidi="ar-EG"/>
        </w:rPr>
        <w:t> </w:t>
      </w:r>
      <w:r w:rsidRPr="00435DDD">
        <w:rPr>
          <w:lang w:bidi="ar-EG"/>
        </w:rPr>
        <w:t>1</w:t>
      </w:r>
      <w:r w:rsidRPr="00435DDD">
        <w:rPr>
          <w:rFonts w:hint="cs"/>
          <w:rtl/>
          <w:lang w:bidi="ar-EG"/>
        </w:rPr>
        <w:t xml:space="preserve"> لعروض النطاقات الأقل من </w:t>
      </w:r>
      <w:r w:rsidRPr="00435DDD">
        <w:rPr>
          <w:lang w:bidi="ar-EG"/>
        </w:rPr>
        <w:t>MHz</w:t>
      </w:r>
      <w:r w:rsidR="001F1F48" w:rsidRPr="00435DDD">
        <w:rPr>
          <w:lang w:bidi="ar-EG"/>
        </w:rPr>
        <w:t> </w:t>
      </w:r>
      <w:r w:rsidRPr="00435DDD">
        <w:rPr>
          <w:lang w:bidi="ar-EG"/>
        </w:rPr>
        <w:t>1</w:t>
      </w:r>
      <w:r w:rsidRPr="00435DDD">
        <w:rPr>
          <w:rFonts w:hint="cs"/>
          <w:rtl/>
          <w:lang w:bidi="ar-EG"/>
        </w:rPr>
        <w:t xml:space="preserve"> عند الترددات فوق </w:t>
      </w:r>
      <w:r w:rsidRPr="00435DDD">
        <w:rPr>
          <w:lang w:bidi="ar-EG"/>
        </w:rPr>
        <w:t>MHz</w:t>
      </w:r>
      <w:r w:rsidR="001F1F48" w:rsidRPr="00435DDD">
        <w:rPr>
          <w:lang w:bidi="ar-EG"/>
        </w:rPr>
        <w:t> </w:t>
      </w:r>
      <w:r w:rsidRPr="00435DDD">
        <w:rPr>
          <w:lang w:bidi="ar-EG"/>
        </w:rPr>
        <w:t>960</w:t>
      </w:r>
      <w:r w:rsidRPr="00435DDD">
        <w:rPr>
          <w:rFonts w:hint="cs"/>
          <w:rtl/>
          <w:lang w:bidi="ar-EG"/>
        </w:rPr>
        <w:t>.</w:t>
      </w:r>
    </w:p>
    <w:p w:rsidR="009816B2" w:rsidRPr="00435DDD" w:rsidRDefault="009816B2" w:rsidP="00C056B1">
      <w:pPr>
        <w:spacing w:before="240" w:after="60"/>
        <w:rPr>
          <w:i/>
          <w:iCs/>
          <w:rtl/>
        </w:rPr>
      </w:pPr>
      <w:r w:rsidRPr="00435DDD">
        <w:rPr>
          <w:rFonts w:hint="cs"/>
          <w:i/>
          <w:iCs/>
          <w:rtl/>
        </w:rPr>
        <w:t xml:space="preserve">عامل التفصيل، </w:t>
      </w:r>
      <w:r w:rsidRPr="00435DDD">
        <w:rPr>
          <w:bCs/>
          <w:i/>
          <w:iCs/>
          <w:szCs w:val="22"/>
        </w:rPr>
        <w:t>P</w:t>
      </w:r>
      <w:r w:rsidRPr="00435DDD">
        <w:rPr>
          <w:bCs/>
          <w:i/>
          <w:iCs/>
          <w:szCs w:val="22"/>
          <w:vertAlign w:val="subscript"/>
        </w:rPr>
        <w:t>f</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2700"/>
        <w:gridCol w:w="2160"/>
      </w:tblGrid>
      <w:tr w:rsidR="009816B2" w:rsidRPr="00435DDD" w:rsidTr="009816B2">
        <w:trPr>
          <w:jc w:val="center"/>
        </w:trPr>
        <w:tc>
          <w:tcPr>
            <w:tcW w:w="4959" w:type="dxa"/>
            <w:gridSpan w:val="2"/>
          </w:tcPr>
          <w:p w:rsidR="009816B2" w:rsidRPr="00435DDD" w:rsidRDefault="009816B2" w:rsidP="00C056B1">
            <w:pPr>
              <w:pStyle w:val="Tablehead"/>
              <w:keepLines/>
              <w:spacing w:before="20" w:after="60"/>
              <w:rPr>
                <w:rtl/>
                <w:lang w:bidi="ar-EG"/>
              </w:rPr>
            </w:pPr>
            <w:r w:rsidRPr="00435DDD">
              <w:rPr>
                <w:rFonts w:hint="cs"/>
                <w:rtl/>
                <w:lang w:bidi="ar-EG"/>
              </w:rPr>
              <w:t>عروض النطاقات</w:t>
            </w:r>
          </w:p>
        </w:tc>
        <w:tc>
          <w:tcPr>
            <w:tcW w:w="2160" w:type="dxa"/>
          </w:tcPr>
          <w:p w:rsidR="009816B2" w:rsidRPr="00435DDD" w:rsidRDefault="009816B2" w:rsidP="00C056B1">
            <w:pPr>
              <w:pStyle w:val="Tablehead"/>
              <w:keepLines/>
              <w:spacing w:before="20" w:after="60"/>
            </w:pPr>
            <w:r w:rsidRPr="00435DDD">
              <w:rPr>
                <w:rFonts w:hint="cs"/>
                <w:rtl/>
              </w:rPr>
              <w:t>العامل</w:t>
            </w:r>
          </w:p>
        </w:tc>
      </w:tr>
      <w:tr w:rsidR="009816B2" w:rsidRPr="00435DDD" w:rsidTr="009816B2">
        <w:trPr>
          <w:jc w:val="center"/>
        </w:trPr>
        <w:tc>
          <w:tcPr>
            <w:tcW w:w="2259" w:type="dxa"/>
          </w:tcPr>
          <w:p w:rsidR="009816B2" w:rsidRPr="00435DDD" w:rsidRDefault="009816B2" w:rsidP="00C056B1">
            <w:pPr>
              <w:pStyle w:val="Tabletext"/>
              <w:spacing w:line="255" w:lineRule="exact"/>
            </w:pPr>
            <w:r w:rsidRPr="00435DDD">
              <w:t>MF/HF</w:t>
            </w:r>
          </w:p>
        </w:tc>
        <w:tc>
          <w:tcPr>
            <w:tcW w:w="2700" w:type="dxa"/>
          </w:tcPr>
          <w:p w:rsidR="009816B2" w:rsidRPr="00435DDD" w:rsidRDefault="009816B2" w:rsidP="00C056B1">
            <w:pPr>
              <w:pStyle w:val="Tabletext"/>
              <w:spacing w:line="255" w:lineRule="exact"/>
              <w:jc w:val="center"/>
              <w:rPr>
                <w:lang w:bidi="ar-EG"/>
              </w:rPr>
            </w:pPr>
            <w:r w:rsidRPr="00435DDD">
              <w:t>&gt;</w:t>
            </w:r>
            <w:r w:rsidRPr="00435DDD">
              <w:rPr>
                <w:rFonts w:hint="cs"/>
                <w:rtl/>
                <w:lang w:bidi="ar-EG"/>
              </w:rPr>
              <w:t xml:space="preserve"> </w:t>
            </w:r>
            <w:r w:rsidRPr="00435DDD">
              <w:rPr>
                <w:lang w:bidi="ar-EG"/>
              </w:rPr>
              <w:t>28</w:t>
            </w:r>
            <w:r w:rsidRPr="00435DDD">
              <w:rPr>
                <w:rFonts w:hint="cs"/>
                <w:rtl/>
                <w:lang w:bidi="ar-EG"/>
              </w:rPr>
              <w:t xml:space="preserve"> </w:t>
            </w:r>
            <w:r w:rsidRPr="00435DDD">
              <w:rPr>
                <w:lang w:bidi="ar-EG"/>
              </w:rPr>
              <w:t>MHz</w:t>
            </w:r>
          </w:p>
        </w:tc>
        <w:tc>
          <w:tcPr>
            <w:tcW w:w="2160" w:type="dxa"/>
          </w:tcPr>
          <w:p w:rsidR="009816B2" w:rsidRPr="00435DDD" w:rsidRDefault="009816B2" w:rsidP="00C056B1">
            <w:pPr>
              <w:pStyle w:val="Tabletext"/>
              <w:spacing w:line="255" w:lineRule="exact"/>
              <w:jc w:val="center"/>
            </w:pPr>
            <w:r w:rsidRPr="00435DDD">
              <w:t>1</w:t>
            </w:r>
          </w:p>
        </w:tc>
      </w:tr>
      <w:tr w:rsidR="009816B2" w:rsidRPr="00435DDD" w:rsidTr="009816B2">
        <w:trPr>
          <w:jc w:val="center"/>
        </w:trPr>
        <w:tc>
          <w:tcPr>
            <w:tcW w:w="2259" w:type="dxa"/>
          </w:tcPr>
          <w:p w:rsidR="009816B2" w:rsidRPr="00435DDD" w:rsidRDefault="009816B2" w:rsidP="00C056B1">
            <w:pPr>
              <w:pStyle w:val="Tabletext"/>
              <w:spacing w:line="255" w:lineRule="exact"/>
            </w:pPr>
            <w:r w:rsidRPr="00435DDD">
              <w:t>VHF</w:t>
            </w:r>
          </w:p>
        </w:tc>
        <w:tc>
          <w:tcPr>
            <w:tcW w:w="2700" w:type="dxa"/>
          </w:tcPr>
          <w:p w:rsidR="009816B2" w:rsidRPr="00435DDD" w:rsidRDefault="009816B2" w:rsidP="00C056B1">
            <w:pPr>
              <w:pStyle w:val="Tabletext"/>
              <w:spacing w:line="255" w:lineRule="exact"/>
              <w:jc w:val="center"/>
            </w:pPr>
            <w:r w:rsidRPr="00435DDD">
              <w:t>MHz 300~28</w:t>
            </w:r>
          </w:p>
        </w:tc>
        <w:tc>
          <w:tcPr>
            <w:tcW w:w="2160" w:type="dxa"/>
          </w:tcPr>
          <w:p w:rsidR="009816B2" w:rsidRPr="00435DDD" w:rsidRDefault="009816B2" w:rsidP="00C056B1">
            <w:pPr>
              <w:pStyle w:val="Tabletext"/>
              <w:spacing w:line="255" w:lineRule="exact"/>
              <w:jc w:val="center"/>
            </w:pPr>
            <w:r w:rsidRPr="00435DDD">
              <w:t>1,3</w:t>
            </w:r>
          </w:p>
        </w:tc>
      </w:tr>
      <w:tr w:rsidR="009816B2" w:rsidRPr="00435DDD" w:rsidTr="009816B2">
        <w:trPr>
          <w:jc w:val="center"/>
        </w:trPr>
        <w:tc>
          <w:tcPr>
            <w:tcW w:w="2259" w:type="dxa"/>
          </w:tcPr>
          <w:p w:rsidR="009816B2" w:rsidRPr="00435DDD" w:rsidRDefault="009816B2" w:rsidP="00C056B1">
            <w:pPr>
              <w:pStyle w:val="Tabletext"/>
              <w:spacing w:line="255" w:lineRule="exact"/>
            </w:pPr>
            <w:r w:rsidRPr="00435DDD">
              <w:t>UHF</w:t>
            </w:r>
          </w:p>
        </w:tc>
        <w:tc>
          <w:tcPr>
            <w:tcW w:w="2700" w:type="dxa"/>
          </w:tcPr>
          <w:p w:rsidR="009816B2" w:rsidRPr="00435DDD" w:rsidRDefault="009816B2" w:rsidP="00C056B1">
            <w:pPr>
              <w:pStyle w:val="Tabletext"/>
              <w:spacing w:line="255" w:lineRule="exact"/>
              <w:jc w:val="center"/>
              <w:rPr>
                <w:lang w:bidi="ar-EG"/>
              </w:rPr>
            </w:pPr>
            <w:r w:rsidRPr="00435DDD">
              <w:rPr>
                <w:lang w:bidi="ar-EG"/>
              </w:rPr>
              <w:t xml:space="preserve">MHz </w:t>
            </w:r>
            <w:r w:rsidRPr="00435DDD">
              <w:t>960~300</w:t>
            </w:r>
          </w:p>
        </w:tc>
        <w:tc>
          <w:tcPr>
            <w:tcW w:w="2160" w:type="dxa"/>
          </w:tcPr>
          <w:p w:rsidR="009816B2" w:rsidRPr="00435DDD" w:rsidRDefault="009816B2" w:rsidP="00C056B1">
            <w:pPr>
              <w:pStyle w:val="Tabletext"/>
              <w:spacing w:line="255" w:lineRule="exact"/>
              <w:jc w:val="center"/>
            </w:pPr>
            <w:r w:rsidRPr="00435DDD">
              <w:t>1,5</w:t>
            </w:r>
          </w:p>
        </w:tc>
      </w:tr>
      <w:tr w:rsidR="009816B2" w:rsidRPr="00435DDD" w:rsidTr="009816B2">
        <w:trPr>
          <w:jc w:val="center"/>
        </w:trPr>
        <w:tc>
          <w:tcPr>
            <w:tcW w:w="2259" w:type="dxa"/>
          </w:tcPr>
          <w:p w:rsidR="009816B2" w:rsidRPr="00435DDD" w:rsidRDefault="009816B2" w:rsidP="00C056B1">
            <w:pPr>
              <w:pStyle w:val="Tabletext"/>
              <w:spacing w:line="255" w:lineRule="exact"/>
            </w:pPr>
            <w:r w:rsidRPr="00435DDD">
              <w:rPr>
                <w:rFonts w:hint="cs"/>
                <w:rtl/>
              </w:rPr>
              <w:t>دون الموجات الصغرية</w:t>
            </w:r>
          </w:p>
        </w:tc>
        <w:tc>
          <w:tcPr>
            <w:tcW w:w="2700" w:type="dxa"/>
          </w:tcPr>
          <w:p w:rsidR="009816B2" w:rsidRPr="00435DDD" w:rsidRDefault="009816B2" w:rsidP="00C056B1">
            <w:pPr>
              <w:pStyle w:val="Tabletext"/>
              <w:spacing w:line="255" w:lineRule="exact"/>
              <w:jc w:val="center"/>
              <w:rPr>
                <w:lang w:bidi="ar-EG"/>
              </w:rPr>
            </w:pPr>
            <w:r w:rsidRPr="00435DDD">
              <w:rPr>
                <w:lang w:bidi="ar-EG"/>
              </w:rPr>
              <w:t xml:space="preserve">GHz </w:t>
            </w:r>
            <w:r w:rsidR="0007662E" w:rsidRPr="00435DDD">
              <w:t>3</w:t>
            </w:r>
            <w:r w:rsidRPr="00435DDD">
              <w:t>~</w:t>
            </w:r>
            <w:r w:rsidR="0007662E" w:rsidRPr="00435DDD">
              <w:t>960</w:t>
            </w:r>
          </w:p>
        </w:tc>
        <w:tc>
          <w:tcPr>
            <w:tcW w:w="2160" w:type="dxa"/>
          </w:tcPr>
          <w:p w:rsidR="009816B2" w:rsidRPr="00435DDD" w:rsidRDefault="009816B2" w:rsidP="00C056B1">
            <w:pPr>
              <w:pStyle w:val="Tabletext"/>
              <w:spacing w:line="255" w:lineRule="exact"/>
              <w:jc w:val="center"/>
            </w:pPr>
            <w:r w:rsidRPr="00435DDD">
              <w:t>0,1</w:t>
            </w:r>
          </w:p>
        </w:tc>
      </w:tr>
      <w:tr w:rsidR="009816B2" w:rsidRPr="00435DDD" w:rsidTr="009816B2">
        <w:trPr>
          <w:jc w:val="center"/>
        </w:trPr>
        <w:tc>
          <w:tcPr>
            <w:tcW w:w="2259" w:type="dxa"/>
            <w:vMerge w:val="restart"/>
            <w:vAlign w:val="center"/>
          </w:tcPr>
          <w:p w:rsidR="009816B2" w:rsidRPr="00435DDD" w:rsidRDefault="009816B2" w:rsidP="00C056B1">
            <w:pPr>
              <w:pStyle w:val="Tabletext"/>
              <w:spacing w:line="255" w:lineRule="exact"/>
            </w:pPr>
            <w:r w:rsidRPr="00435DDD">
              <w:rPr>
                <w:rFonts w:hint="cs"/>
                <w:rtl/>
              </w:rPr>
              <w:t>موجات صغرية</w:t>
            </w:r>
          </w:p>
        </w:tc>
        <w:tc>
          <w:tcPr>
            <w:tcW w:w="2700" w:type="dxa"/>
          </w:tcPr>
          <w:p w:rsidR="009816B2" w:rsidRPr="00435DDD" w:rsidRDefault="009816B2" w:rsidP="00C056B1">
            <w:pPr>
              <w:pStyle w:val="Tabletext"/>
              <w:spacing w:line="255" w:lineRule="exact"/>
              <w:jc w:val="center"/>
              <w:rPr>
                <w:b/>
              </w:rPr>
            </w:pPr>
            <w:r w:rsidRPr="00435DDD">
              <w:t>GHz 10~3</w:t>
            </w:r>
          </w:p>
        </w:tc>
        <w:tc>
          <w:tcPr>
            <w:tcW w:w="2160" w:type="dxa"/>
          </w:tcPr>
          <w:p w:rsidR="009816B2" w:rsidRPr="00435DDD" w:rsidRDefault="009816B2" w:rsidP="00C056B1">
            <w:pPr>
              <w:pStyle w:val="Tabletext"/>
              <w:spacing w:line="255" w:lineRule="exact"/>
              <w:jc w:val="center"/>
              <w:rPr>
                <w:lang w:eastAsia="ko-KR"/>
              </w:rPr>
            </w:pPr>
            <w:r w:rsidRPr="00435DDD">
              <w:rPr>
                <w:rFonts w:hint="eastAsia"/>
                <w:lang w:eastAsia="ko-KR"/>
              </w:rPr>
              <w:t>0</w:t>
            </w:r>
            <w:r w:rsidRPr="00435DDD">
              <w:rPr>
                <w:lang w:eastAsia="ko-KR"/>
              </w:rPr>
              <w:t>,</w:t>
            </w:r>
            <w:r w:rsidRPr="00435DDD">
              <w:rPr>
                <w:rFonts w:hint="eastAsia"/>
                <w:lang w:eastAsia="ko-KR"/>
              </w:rPr>
              <w:t>0234</w:t>
            </w:r>
          </w:p>
        </w:tc>
      </w:tr>
      <w:tr w:rsidR="009816B2" w:rsidRPr="00435DDD" w:rsidTr="009816B2">
        <w:trPr>
          <w:jc w:val="center"/>
        </w:trPr>
        <w:tc>
          <w:tcPr>
            <w:tcW w:w="2259" w:type="dxa"/>
            <w:vMerge/>
          </w:tcPr>
          <w:p w:rsidR="009816B2" w:rsidRPr="00435DDD" w:rsidRDefault="009816B2" w:rsidP="00C056B1">
            <w:pPr>
              <w:pStyle w:val="Tabletext"/>
              <w:spacing w:line="255" w:lineRule="exact"/>
            </w:pPr>
          </w:p>
        </w:tc>
        <w:tc>
          <w:tcPr>
            <w:tcW w:w="2700" w:type="dxa"/>
          </w:tcPr>
          <w:p w:rsidR="009816B2" w:rsidRPr="00435DDD" w:rsidRDefault="009816B2" w:rsidP="00C056B1">
            <w:pPr>
              <w:pStyle w:val="Tabletext"/>
              <w:spacing w:line="255" w:lineRule="exact"/>
              <w:jc w:val="center"/>
            </w:pPr>
            <w:r w:rsidRPr="00435DDD">
              <w:t xml:space="preserve">GHz </w:t>
            </w:r>
            <w:r w:rsidRPr="00435DDD">
              <w:rPr>
                <w:rFonts w:hint="eastAsia"/>
                <w:lang w:eastAsia="ko-KR"/>
              </w:rPr>
              <w:t>0</w:t>
            </w:r>
            <w:r w:rsidRPr="00435DDD">
              <w:t>~ 10</w:t>
            </w:r>
          </w:p>
        </w:tc>
        <w:tc>
          <w:tcPr>
            <w:tcW w:w="2160" w:type="dxa"/>
          </w:tcPr>
          <w:p w:rsidR="009816B2" w:rsidRPr="00435DDD" w:rsidRDefault="009816B2" w:rsidP="00C056B1">
            <w:pPr>
              <w:pStyle w:val="Tabletext"/>
              <w:spacing w:line="255" w:lineRule="exact"/>
              <w:jc w:val="center"/>
              <w:rPr>
                <w:lang w:eastAsia="ko-KR"/>
              </w:rPr>
            </w:pPr>
            <w:r w:rsidRPr="00435DDD">
              <w:rPr>
                <w:rFonts w:hint="eastAsia"/>
                <w:lang w:eastAsia="ko-KR"/>
              </w:rPr>
              <w:t>0</w:t>
            </w:r>
            <w:r w:rsidRPr="00435DDD">
              <w:rPr>
                <w:lang w:eastAsia="ko-KR"/>
              </w:rPr>
              <w:t>,</w:t>
            </w:r>
            <w:r w:rsidRPr="00435DDD">
              <w:rPr>
                <w:rFonts w:hint="eastAsia"/>
                <w:lang w:eastAsia="ko-KR"/>
              </w:rPr>
              <w:t>0034</w:t>
            </w:r>
          </w:p>
        </w:tc>
      </w:tr>
      <w:tr w:rsidR="009816B2" w:rsidRPr="00435DDD" w:rsidTr="009816B2">
        <w:trPr>
          <w:jc w:val="center"/>
        </w:trPr>
        <w:tc>
          <w:tcPr>
            <w:tcW w:w="2259" w:type="dxa"/>
          </w:tcPr>
          <w:p w:rsidR="009816B2" w:rsidRPr="00435DDD" w:rsidRDefault="009816B2" w:rsidP="00C056B1">
            <w:pPr>
              <w:pStyle w:val="Tabletext"/>
              <w:spacing w:line="255" w:lineRule="exact"/>
            </w:pPr>
            <w:r w:rsidRPr="00435DDD">
              <w:rPr>
                <w:rFonts w:hint="cs"/>
                <w:rtl/>
              </w:rPr>
              <w:t>موجات ميلل</w:t>
            </w:r>
            <w:r w:rsidR="008A4989" w:rsidRPr="00435DDD">
              <w:rPr>
                <w:rFonts w:hint="cs"/>
                <w:rtl/>
              </w:rPr>
              <w:t>ي</w:t>
            </w:r>
            <w:r w:rsidRPr="00435DDD">
              <w:rPr>
                <w:rFonts w:hint="cs"/>
                <w:rtl/>
              </w:rPr>
              <w:t>مترية</w:t>
            </w:r>
          </w:p>
        </w:tc>
        <w:tc>
          <w:tcPr>
            <w:tcW w:w="2700" w:type="dxa"/>
          </w:tcPr>
          <w:p w:rsidR="009816B2" w:rsidRPr="00435DDD" w:rsidRDefault="009816B2" w:rsidP="00C056B1">
            <w:pPr>
              <w:pStyle w:val="Tabletext"/>
              <w:spacing w:line="255" w:lineRule="exact"/>
              <w:jc w:val="center"/>
              <w:rPr>
                <w:rtl/>
                <w:lang w:bidi="ar-EG"/>
              </w:rPr>
            </w:pPr>
            <w:r w:rsidRPr="00435DDD">
              <w:t>GHz</w:t>
            </w:r>
            <w:r w:rsidR="005945EA" w:rsidRPr="00435DDD">
              <w:t xml:space="preserve"> 30 &lt;</w:t>
            </w:r>
          </w:p>
        </w:tc>
        <w:tc>
          <w:tcPr>
            <w:tcW w:w="2160" w:type="dxa"/>
          </w:tcPr>
          <w:p w:rsidR="009816B2" w:rsidRPr="00435DDD" w:rsidRDefault="009816B2" w:rsidP="00C056B1">
            <w:pPr>
              <w:pStyle w:val="Tabletext"/>
              <w:spacing w:line="255" w:lineRule="exact"/>
              <w:jc w:val="center"/>
              <w:rPr>
                <w:lang w:eastAsia="ko-KR"/>
              </w:rPr>
            </w:pPr>
            <w:r w:rsidRPr="00435DDD">
              <w:rPr>
                <w:rFonts w:hint="eastAsia"/>
                <w:lang w:eastAsia="ko-KR"/>
              </w:rPr>
              <w:t>0</w:t>
            </w:r>
            <w:r w:rsidRPr="00435DDD">
              <w:rPr>
                <w:lang w:eastAsia="ko-KR"/>
              </w:rPr>
              <w:t>,</w:t>
            </w:r>
            <w:r w:rsidRPr="00435DDD">
              <w:rPr>
                <w:rFonts w:hint="eastAsia"/>
                <w:lang w:eastAsia="ko-KR"/>
              </w:rPr>
              <w:t>0004</w:t>
            </w:r>
          </w:p>
        </w:tc>
      </w:tr>
    </w:tbl>
    <w:p w:rsidR="005945EA" w:rsidRPr="00435DDD" w:rsidRDefault="005945EA" w:rsidP="00C056B1">
      <w:pPr>
        <w:spacing w:before="240" w:after="60"/>
        <w:rPr>
          <w:i/>
          <w:iCs/>
          <w:rtl/>
        </w:rPr>
      </w:pPr>
      <w:r w:rsidRPr="00435DDD">
        <w:rPr>
          <w:rFonts w:hint="cs"/>
          <w:i/>
          <w:iCs/>
          <w:rtl/>
        </w:rPr>
        <w:lastRenderedPageBreak/>
        <w:t xml:space="preserve">عامل نموذج استعمال التردد، </w:t>
      </w:r>
      <w:r w:rsidRPr="00435DDD">
        <w:rPr>
          <w:rFonts w:asciiTheme="majorBidi" w:hAnsiTheme="majorBidi" w:cstheme="majorBidi" w:hint="eastAsia"/>
          <w:bCs/>
          <w:i/>
          <w:iCs/>
          <w:lang w:eastAsia="ko-KR"/>
        </w:rPr>
        <w:t>U</w:t>
      </w:r>
      <w:r w:rsidRPr="00435DDD">
        <w:rPr>
          <w:rFonts w:asciiTheme="majorBidi" w:hAnsiTheme="majorBidi" w:cstheme="majorBidi"/>
          <w:bCs/>
          <w:i/>
          <w:iCs/>
          <w:vertAlign w:val="subscript"/>
        </w:rPr>
        <w:t>f</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85"/>
        <w:gridCol w:w="2334"/>
      </w:tblGrid>
      <w:tr w:rsidR="005945EA" w:rsidRPr="00435DDD" w:rsidTr="005945EA">
        <w:trPr>
          <w:jc w:val="center"/>
        </w:trPr>
        <w:tc>
          <w:tcPr>
            <w:tcW w:w="2985" w:type="dxa"/>
            <w:vAlign w:val="center"/>
          </w:tcPr>
          <w:p w:rsidR="005945EA" w:rsidRPr="00435DDD" w:rsidRDefault="005945EA" w:rsidP="00C056B1">
            <w:pPr>
              <w:pStyle w:val="Tablehead"/>
              <w:keepLines/>
              <w:spacing w:before="20" w:after="60"/>
              <w:rPr>
                <w:rtl/>
                <w:lang w:bidi="ar-EG"/>
              </w:rPr>
            </w:pPr>
            <w:r w:rsidRPr="00435DDD">
              <w:rPr>
                <w:rFonts w:hint="cs"/>
                <w:rtl/>
                <w:lang w:eastAsia="ko-KR" w:bidi="ar-EG"/>
              </w:rPr>
              <w:t>نموذج استعمال التردد</w:t>
            </w:r>
          </w:p>
        </w:tc>
        <w:tc>
          <w:tcPr>
            <w:tcW w:w="2334" w:type="dxa"/>
            <w:vAlign w:val="center"/>
          </w:tcPr>
          <w:p w:rsidR="005945EA" w:rsidRPr="00435DDD" w:rsidRDefault="005945EA" w:rsidP="00C056B1">
            <w:pPr>
              <w:pStyle w:val="Tablehead"/>
              <w:keepLines/>
              <w:spacing w:before="20" w:after="60"/>
            </w:pPr>
            <w:r w:rsidRPr="00435DDD">
              <w:rPr>
                <w:rFonts w:hint="cs"/>
                <w:rtl/>
              </w:rPr>
              <w:t>العامل</w:t>
            </w:r>
          </w:p>
        </w:tc>
      </w:tr>
      <w:tr w:rsidR="005945EA" w:rsidRPr="00435DDD" w:rsidTr="005945EA">
        <w:trPr>
          <w:jc w:val="center"/>
        </w:trPr>
        <w:tc>
          <w:tcPr>
            <w:tcW w:w="2985" w:type="dxa"/>
            <w:vAlign w:val="center"/>
          </w:tcPr>
          <w:p w:rsidR="005945EA" w:rsidRPr="00435DDD" w:rsidRDefault="005945EA" w:rsidP="00C056B1">
            <w:pPr>
              <w:pStyle w:val="Tabletext"/>
              <w:spacing w:line="255" w:lineRule="exact"/>
            </w:pPr>
            <w:r w:rsidRPr="00435DDD">
              <w:rPr>
                <w:rFonts w:hint="cs"/>
                <w:rtl/>
              </w:rPr>
              <w:t>استعمال حصري</w:t>
            </w:r>
          </w:p>
        </w:tc>
        <w:tc>
          <w:tcPr>
            <w:tcW w:w="2334" w:type="dxa"/>
          </w:tcPr>
          <w:p w:rsidR="005945EA" w:rsidRPr="00435DDD" w:rsidRDefault="005945EA" w:rsidP="00C056B1">
            <w:pPr>
              <w:pStyle w:val="Tabletext"/>
              <w:spacing w:line="255" w:lineRule="exact"/>
              <w:jc w:val="center"/>
            </w:pPr>
            <w:r w:rsidRPr="00435DDD">
              <w:t>1</w:t>
            </w:r>
          </w:p>
        </w:tc>
      </w:tr>
      <w:tr w:rsidR="005945EA" w:rsidRPr="00435DDD" w:rsidTr="005945EA">
        <w:trPr>
          <w:jc w:val="center"/>
        </w:trPr>
        <w:tc>
          <w:tcPr>
            <w:tcW w:w="2985" w:type="dxa"/>
            <w:vAlign w:val="center"/>
          </w:tcPr>
          <w:p w:rsidR="005945EA" w:rsidRPr="00435DDD" w:rsidRDefault="005945EA" w:rsidP="00C056B1">
            <w:pPr>
              <w:pStyle w:val="Tabletext"/>
              <w:spacing w:line="255" w:lineRule="exact"/>
            </w:pPr>
            <w:r w:rsidRPr="00435DDD">
              <w:rPr>
                <w:rFonts w:hint="cs"/>
                <w:rtl/>
              </w:rPr>
              <w:t>استعمال مشترك</w:t>
            </w:r>
          </w:p>
        </w:tc>
        <w:tc>
          <w:tcPr>
            <w:tcW w:w="2334" w:type="dxa"/>
          </w:tcPr>
          <w:p w:rsidR="005945EA" w:rsidRPr="00435DDD" w:rsidRDefault="005945EA" w:rsidP="00C056B1">
            <w:pPr>
              <w:pStyle w:val="Tabletext"/>
              <w:spacing w:line="255" w:lineRule="exact"/>
              <w:jc w:val="center"/>
            </w:pPr>
            <w:r w:rsidRPr="00435DDD">
              <w:t>0,1</w:t>
            </w:r>
          </w:p>
        </w:tc>
      </w:tr>
    </w:tbl>
    <w:p w:rsidR="009816B2" w:rsidRPr="00435DDD" w:rsidRDefault="005945EA" w:rsidP="00663018">
      <w:pPr>
        <w:pStyle w:val="Note"/>
        <w:spacing w:before="240"/>
        <w:rPr>
          <w:rtl/>
          <w:lang w:bidi="ar-EG"/>
        </w:rPr>
      </w:pPr>
      <w:r w:rsidRPr="00435DDD">
        <w:rPr>
          <w:rFonts w:hint="cs"/>
          <w:rtl/>
          <w:lang w:bidi="ar-EG"/>
        </w:rPr>
        <w:t>الملاحظ</w:t>
      </w:r>
      <w:r w:rsidR="00663018" w:rsidRPr="00435DDD">
        <w:rPr>
          <w:rFonts w:hint="cs"/>
          <w:rtl/>
          <w:lang w:bidi="ar-EG"/>
        </w:rPr>
        <w:t>ـ</w:t>
      </w:r>
      <w:r w:rsidRPr="00435DDD">
        <w:rPr>
          <w:rFonts w:hint="cs"/>
          <w:rtl/>
          <w:lang w:bidi="ar-EG"/>
        </w:rPr>
        <w:t xml:space="preserve">ة </w:t>
      </w:r>
      <w:r w:rsidRPr="00435DDD">
        <w:rPr>
          <w:lang w:bidi="ar-EG"/>
        </w:rPr>
        <w:t>1</w:t>
      </w:r>
      <w:r w:rsidRPr="00435DDD">
        <w:rPr>
          <w:rFonts w:hint="cs"/>
          <w:rtl/>
          <w:lang w:bidi="ar-EG"/>
        </w:rPr>
        <w:t xml:space="preserve"> - يكون الاستعمال حصرياً إذا استعمل مشغل أحد الترددات ح</w:t>
      </w:r>
      <w:r w:rsidR="00851DE3" w:rsidRPr="00435DDD">
        <w:rPr>
          <w:rFonts w:hint="cs"/>
          <w:rtl/>
          <w:lang w:bidi="ar-EG"/>
        </w:rPr>
        <w:t>ص</w:t>
      </w:r>
      <w:r w:rsidRPr="00435DDD">
        <w:rPr>
          <w:rFonts w:hint="cs"/>
          <w:rtl/>
          <w:lang w:bidi="ar-EG"/>
        </w:rPr>
        <w:t>رياً في بلد أو منطقة ما ويكون هذا الاستعمال مشتركاً إذا استعمل المشغل التردد على أساس غير حصري في بلد أو منطقة ما.</w:t>
      </w:r>
    </w:p>
    <w:p w:rsidR="009816B2" w:rsidRPr="00435DDD" w:rsidRDefault="005945EA" w:rsidP="00840AB1">
      <w:pPr>
        <w:keepNext/>
        <w:keepLines/>
        <w:spacing w:after="240"/>
        <w:rPr>
          <w:rtl/>
          <w:lang w:bidi="ar-EG"/>
        </w:rPr>
      </w:pPr>
      <w:r w:rsidRPr="00435DDD">
        <w:rPr>
          <w:rFonts w:hint="cs"/>
          <w:rtl/>
          <w:lang w:bidi="ar-EG"/>
        </w:rPr>
        <w:t xml:space="preserve">عامل غرض التشغيل، </w:t>
      </w:r>
      <w:r w:rsidRPr="00435DDD">
        <w:rPr>
          <w:bCs/>
          <w:i/>
          <w:iCs/>
          <w:szCs w:val="22"/>
        </w:rPr>
        <w:t>O</w:t>
      </w:r>
      <w:r w:rsidRPr="00435DDD">
        <w:rPr>
          <w:bCs/>
          <w:i/>
          <w:iCs/>
          <w:szCs w:val="22"/>
          <w:vertAlign w:val="subscript"/>
        </w:rPr>
        <w:t>f</w:t>
      </w:r>
      <w:r w:rsidRPr="00435DDD">
        <w:rPr>
          <w:rFonts w:asciiTheme="majorBidi" w:hAnsiTheme="majorBidi" w:cstheme="majorBidi"/>
          <w:bCs/>
          <w:sz w:val="12"/>
        </w:rPr>
        <w:t> </w:t>
      </w:r>
      <w:r w:rsidRPr="00435DDD">
        <w:rPr>
          <w:rFonts w:hint="cs"/>
          <w:rtl/>
          <w:lang w:bidi="ar-EG"/>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427"/>
        <w:gridCol w:w="1418"/>
      </w:tblGrid>
      <w:tr w:rsidR="005945EA" w:rsidRPr="00435DDD" w:rsidTr="004C63DB">
        <w:trPr>
          <w:jc w:val="center"/>
        </w:trPr>
        <w:tc>
          <w:tcPr>
            <w:tcW w:w="7427" w:type="dxa"/>
            <w:vAlign w:val="center"/>
          </w:tcPr>
          <w:p w:rsidR="005945EA" w:rsidRPr="00435DDD" w:rsidRDefault="005945EA" w:rsidP="00C056B1">
            <w:pPr>
              <w:pStyle w:val="Tablehead"/>
              <w:keepLines/>
              <w:spacing w:before="20" w:after="60"/>
              <w:rPr>
                <w:lang w:eastAsia="ko-KR"/>
              </w:rPr>
            </w:pPr>
            <w:r w:rsidRPr="00435DDD">
              <w:rPr>
                <w:rFonts w:hint="cs"/>
                <w:rtl/>
              </w:rPr>
              <w:t>غرض التشغيل</w:t>
            </w:r>
          </w:p>
        </w:tc>
        <w:tc>
          <w:tcPr>
            <w:tcW w:w="1418" w:type="dxa"/>
            <w:vAlign w:val="center"/>
          </w:tcPr>
          <w:p w:rsidR="005945EA" w:rsidRPr="00435DDD" w:rsidRDefault="005945EA" w:rsidP="00C056B1">
            <w:pPr>
              <w:pStyle w:val="Tablehead"/>
              <w:keepLines/>
              <w:spacing w:before="20" w:after="60"/>
            </w:pPr>
            <w:r w:rsidRPr="00435DDD">
              <w:rPr>
                <w:rFonts w:hint="cs"/>
                <w:rtl/>
              </w:rPr>
              <w:t>العامل</w:t>
            </w:r>
          </w:p>
        </w:tc>
      </w:tr>
      <w:tr w:rsidR="005945EA" w:rsidRPr="00435DDD" w:rsidTr="004C63DB">
        <w:trPr>
          <w:jc w:val="center"/>
        </w:trPr>
        <w:tc>
          <w:tcPr>
            <w:tcW w:w="7427" w:type="dxa"/>
            <w:vAlign w:val="center"/>
          </w:tcPr>
          <w:p w:rsidR="005945EA" w:rsidRPr="00435DDD" w:rsidRDefault="005945EA" w:rsidP="00C056B1">
            <w:pPr>
              <w:pStyle w:val="Tabletext"/>
              <w:spacing w:line="255" w:lineRule="exact"/>
              <w:jc w:val="both"/>
            </w:pPr>
            <w:r w:rsidRPr="00435DDD">
              <w:rPr>
                <w:rFonts w:hint="cs"/>
                <w:rtl/>
              </w:rPr>
              <w:t>خدمات الملاحة الراديوية (رادار، مرسل مستجيب، أجهزة تقدير المسافة، الأجهزة الراديوية لتحديد</w:t>
            </w:r>
            <w:r w:rsidR="0007662E" w:rsidRPr="00435DDD">
              <w:rPr>
                <w:rFonts w:hint="eastAsia"/>
                <w:rtl/>
              </w:rPr>
              <w:t> </w:t>
            </w:r>
            <w:r w:rsidRPr="00435DDD">
              <w:rPr>
                <w:rFonts w:hint="cs"/>
                <w:rtl/>
              </w:rPr>
              <w:t>الارتفاع)</w:t>
            </w:r>
          </w:p>
        </w:tc>
        <w:tc>
          <w:tcPr>
            <w:tcW w:w="1418" w:type="dxa"/>
          </w:tcPr>
          <w:p w:rsidR="005945EA" w:rsidRPr="00435DDD" w:rsidRDefault="005945EA" w:rsidP="00C056B1">
            <w:pPr>
              <w:pStyle w:val="Tabletext"/>
              <w:spacing w:line="255" w:lineRule="exact"/>
              <w:jc w:val="center"/>
            </w:pPr>
            <w:r w:rsidRPr="00435DDD">
              <w:t>0,5</w:t>
            </w:r>
          </w:p>
        </w:tc>
      </w:tr>
      <w:tr w:rsidR="005945EA" w:rsidRPr="00435DDD" w:rsidTr="004C63DB">
        <w:trPr>
          <w:jc w:val="center"/>
        </w:trPr>
        <w:tc>
          <w:tcPr>
            <w:tcW w:w="7427" w:type="dxa"/>
            <w:vAlign w:val="center"/>
          </w:tcPr>
          <w:p w:rsidR="005945EA" w:rsidRPr="00435DDD" w:rsidRDefault="005945EA" w:rsidP="00C056B1">
            <w:pPr>
              <w:pStyle w:val="Tabletext"/>
              <w:spacing w:line="255" w:lineRule="exact"/>
            </w:pPr>
            <w:r w:rsidRPr="00435DDD">
              <w:rPr>
                <w:rFonts w:hint="cs"/>
                <w:rtl/>
              </w:rPr>
              <w:t>خدمات القياس الراديوي عن بُعد (بما في ذلك الكشف والمنارات)</w:t>
            </w:r>
          </w:p>
        </w:tc>
        <w:tc>
          <w:tcPr>
            <w:tcW w:w="1418" w:type="dxa"/>
          </w:tcPr>
          <w:p w:rsidR="005945EA" w:rsidRPr="00435DDD" w:rsidRDefault="005945EA" w:rsidP="00C056B1">
            <w:pPr>
              <w:pStyle w:val="Tabletext"/>
              <w:spacing w:line="255" w:lineRule="exact"/>
              <w:jc w:val="center"/>
              <w:rPr>
                <w:rFonts w:eastAsia="???"/>
              </w:rPr>
            </w:pPr>
            <w:r w:rsidRPr="00435DDD">
              <w:rPr>
                <w:rFonts w:eastAsia="???"/>
              </w:rPr>
              <w:t>0</w:t>
            </w:r>
            <w:r w:rsidRPr="00435DDD">
              <w:t>,</w:t>
            </w:r>
            <w:r w:rsidRPr="00435DDD">
              <w:rPr>
                <w:rFonts w:eastAsia="???"/>
              </w:rPr>
              <w:t>1</w:t>
            </w:r>
          </w:p>
        </w:tc>
      </w:tr>
      <w:tr w:rsidR="005945EA" w:rsidRPr="00435DDD" w:rsidTr="004C63DB">
        <w:trPr>
          <w:jc w:val="center"/>
        </w:trPr>
        <w:tc>
          <w:tcPr>
            <w:tcW w:w="7427" w:type="dxa"/>
            <w:vAlign w:val="center"/>
          </w:tcPr>
          <w:p w:rsidR="005945EA" w:rsidRPr="00435DDD" w:rsidRDefault="005945EA" w:rsidP="00C056B1">
            <w:pPr>
              <w:pStyle w:val="Tabletext"/>
              <w:spacing w:line="255" w:lineRule="exact"/>
            </w:pPr>
            <w:r w:rsidRPr="00435DDD">
              <w:rPr>
                <w:rFonts w:hint="cs"/>
                <w:rtl/>
              </w:rPr>
              <w:t>خدمات أخرى</w:t>
            </w:r>
          </w:p>
        </w:tc>
        <w:tc>
          <w:tcPr>
            <w:tcW w:w="1418" w:type="dxa"/>
          </w:tcPr>
          <w:p w:rsidR="005945EA" w:rsidRPr="00435DDD" w:rsidRDefault="005945EA" w:rsidP="00C056B1">
            <w:pPr>
              <w:pStyle w:val="Tabletext"/>
              <w:spacing w:line="255" w:lineRule="exact"/>
              <w:jc w:val="center"/>
            </w:pPr>
            <w:r w:rsidRPr="00435DDD">
              <w:t>1</w:t>
            </w:r>
          </w:p>
        </w:tc>
      </w:tr>
    </w:tbl>
    <w:p w:rsidR="009816B2" w:rsidRPr="00435DDD" w:rsidRDefault="005945EA" w:rsidP="00C056B1">
      <w:pPr>
        <w:keepNext/>
        <w:spacing w:before="360" w:after="120"/>
        <w:rPr>
          <w:rtl/>
        </w:rPr>
      </w:pPr>
      <w:r w:rsidRPr="00435DDD">
        <w:rPr>
          <w:rFonts w:hint="cs"/>
          <w:rtl/>
        </w:rPr>
        <w:t>عاملا الإعفاء من الرسوم لتقاسم المرافق ومراعاة البيئة</w:t>
      </w:r>
      <w:r w:rsidR="00F76C25" w:rsidRPr="00435DDD">
        <w:rPr>
          <w:rFonts w:hint="cs"/>
          <w:rtl/>
        </w:rPr>
        <w:t>:</w:t>
      </w:r>
    </w:p>
    <w:tbl>
      <w:tblPr>
        <w:bidiVisual/>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565"/>
        <w:gridCol w:w="726"/>
        <w:gridCol w:w="726"/>
        <w:gridCol w:w="726"/>
        <w:gridCol w:w="726"/>
        <w:gridCol w:w="726"/>
        <w:gridCol w:w="726"/>
        <w:gridCol w:w="726"/>
        <w:gridCol w:w="726"/>
        <w:gridCol w:w="561"/>
      </w:tblGrid>
      <w:tr w:rsidR="00E0711C" w:rsidRPr="00435DDD" w:rsidTr="004C63DB">
        <w:trPr>
          <w:jc w:val="center"/>
        </w:trPr>
        <w:tc>
          <w:tcPr>
            <w:tcW w:w="1456" w:type="pct"/>
            <w:vAlign w:val="center"/>
          </w:tcPr>
          <w:p w:rsidR="00E0711C" w:rsidRPr="00435DDD" w:rsidRDefault="00E0711C" w:rsidP="00C056B1">
            <w:pPr>
              <w:pStyle w:val="Tabletext"/>
              <w:spacing w:line="255" w:lineRule="exact"/>
              <w:ind w:right="-57"/>
              <w:rPr>
                <w:spacing w:val="-6"/>
                <w:lang w:eastAsia="ko-KR"/>
              </w:rPr>
            </w:pPr>
            <w:r w:rsidRPr="00435DDD">
              <w:rPr>
                <w:rFonts w:hint="cs"/>
                <w:spacing w:val="-6"/>
                <w:rtl/>
                <w:lang w:eastAsia="ko-KR"/>
              </w:rPr>
              <w:t>نسبة تقاسم المرافق ونسبة مراعاة البيئة</w:t>
            </w:r>
            <w:r w:rsidRPr="00435DDD">
              <w:rPr>
                <w:rFonts w:hint="eastAsia"/>
                <w:spacing w:val="-6"/>
                <w:rtl/>
                <w:lang w:eastAsia="ko-KR"/>
              </w:rPr>
              <w:t> </w:t>
            </w:r>
            <w:r w:rsidRPr="00435DDD">
              <w:rPr>
                <w:spacing w:val="-6"/>
                <w:lang w:eastAsia="ko-KR"/>
              </w:rPr>
              <w:t>(%)</w:t>
            </w:r>
          </w:p>
        </w:tc>
        <w:tc>
          <w:tcPr>
            <w:tcW w:w="289" w:type="pct"/>
            <w:vAlign w:val="center"/>
          </w:tcPr>
          <w:p w:rsidR="00E0711C" w:rsidRPr="00435DDD" w:rsidRDefault="00E0711C" w:rsidP="00C056B1">
            <w:pPr>
              <w:pStyle w:val="Tabletext"/>
              <w:spacing w:line="255" w:lineRule="exact"/>
              <w:ind w:left="-57"/>
              <w:jc w:val="center"/>
            </w:pPr>
            <w:r w:rsidRPr="00435DDD">
              <w:rPr>
                <w:rtl/>
              </w:rPr>
              <w:t>&lt;</w:t>
            </w:r>
            <w:r w:rsidRPr="00435DDD">
              <w:rPr>
                <w:rFonts w:hint="eastAsia"/>
              </w:rPr>
              <w:t>10</w:t>
            </w:r>
          </w:p>
        </w:tc>
        <w:tc>
          <w:tcPr>
            <w:tcW w:w="371" w:type="pct"/>
            <w:vAlign w:val="center"/>
          </w:tcPr>
          <w:p w:rsidR="00E0711C" w:rsidRPr="00435DDD" w:rsidRDefault="00851DE3" w:rsidP="00C056B1">
            <w:pPr>
              <w:pStyle w:val="Tabletext"/>
              <w:spacing w:line="255" w:lineRule="exact"/>
              <w:ind w:left="-57"/>
              <w:jc w:val="center"/>
            </w:pPr>
            <w:r w:rsidRPr="00435DDD">
              <w:t>2</w:t>
            </w:r>
            <w:r w:rsidR="00E0711C" w:rsidRPr="00435DDD">
              <w:rPr>
                <w:rFonts w:hint="eastAsia"/>
              </w:rPr>
              <w:t>0~</w:t>
            </w:r>
            <w:r w:rsidRPr="00435DDD">
              <w:t>1</w:t>
            </w:r>
            <w:r w:rsidR="00E0711C" w:rsidRPr="00435DDD">
              <w:rPr>
                <w:rFonts w:hint="eastAsia"/>
              </w:rPr>
              <w:t>0</w:t>
            </w:r>
          </w:p>
        </w:tc>
        <w:tc>
          <w:tcPr>
            <w:tcW w:w="371" w:type="pct"/>
            <w:vAlign w:val="center"/>
          </w:tcPr>
          <w:p w:rsidR="00E0711C" w:rsidRPr="00435DDD" w:rsidRDefault="00E0711C" w:rsidP="00C056B1">
            <w:pPr>
              <w:pStyle w:val="Tabletext"/>
              <w:spacing w:line="255" w:lineRule="exact"/>
              <w:ind w:left="-57"/>
              <w:jc w:val="center"/>
            </w:pPr>
            <w:r w:rsidRPr="00435DDD">
              <w:t>3</w:t>
            </w:r>
            <w:r w:rsidRPr="00435DDD">
              <w:rPr>
                <w:rFonts w:hint="eastAsia"/>
              </w:rPr>
              <w:t>0~</w:t>
            </w:r>
            <w:r w:rsidRPr="00435DDD">
              <w:t>2</w:t>
            </w:r>
            <w:r w:rsidRPr="00435DDD">
              <w:rPr>
                <w:rFonts w:hint="eastAsia"/>
              </w:rPr>
              <w:t>0</w:t>
            </w:r>
          </w:p>
        </w:tc>
        <w:tc>
          <w:tcPr>
            <w:tcW w:w="371" w:type="pct"/>
            <w:vAlign w:val="center"/>
          </w:tcPr>
          <w:p w:rsidR="00E0711C" w:rsidRPr="00435DDD" w:rsidRDefault="00E0711C" w:rsidP="00C056B1">
            <w:pPr>
              <w:pStyle w:val="Tabletext"/>
              <w:spacing w:line="255" w:lineRule="exact"/>
              <w:ind w:left="-57"/>
              <w:jc w:val="center"/>
            </w:pPr>
            <w:r w:rsidRPr="00435DDD">
              <w:t>4</w:t>
            </w:r>
            <w:r w:rsidRPr="00435DDD">
              <w:rPr>
                <w:rFonts w:hint="eastAsia"/>
              </w:rPr>
              <w:t>0~</w:t>
            </w:r>
            <w:r w:rsidRPr="00435DDD">
              <w:t>3</w:t>
            </w:r>
            <w:r w:rsidRPr="00435DDD">
              <w:rPr>
                <w:rFonts w:hint="eastAsia"/>
              </w:rPr>
              <w:t>0</w:t>
            </w:r>
          </w:p>
        </w:tc>
        <w:tc>
          <w:tcPr>
            <w:tcW w:w="371" w:type="pct"/>
            <w:vAlign w:val="center"/>
          </w:tcPr>
          <w:p w:rsidR="00E0711C" w:rsidRPr="00435DDD" w:rsidRDefault="00E0711C" w:rsidP="00C056B1">
            <w:pPr>
              <w:pStyle w:val="Tabletext"/>
              <w:spacing w:line="255" w:lineRule="exact"/>
              <w:ind w:left="-57"/>
              <w:jc w:val="center"/>
            </w:pPr>
            <w:r w:rsidRPr="00435DDD">
              <w:rPr>
                <w:rFonts w:hint="eastAsia"/>
              </w:rPr>
              <w:t>4</w:t>
            </w:r>
            <w:r w:rsidRPr="00435DDD">
              <w:t>5</w:t>
            </w:r>
            <w:r w:rsidRPr="00435DDD">
              <w:rPr>
                <w:rFonts w:hint="eastAsia"/>
              </w:rPr>
              <w:t>~4</w:t>
            </w:r>
            <w:r w:rsidRPr="00435DDD">
              <w:t>0</w:t>
            </w:r>
          </w:p>
        </w:tc>
        <w:tc>
          <w:tcPr>
            <w:tcW w:w="371" w:type="pct"/>
            <w:vAlign w:val="center"/>
          </w:tcPr>
          <w:p w:rsidR="00E0711C" w:rsidRPr="00435DDD" w:rsidRDefault="00E0711C" w:rsidP="00C056B1">
            <w:pPr>
              <w:pStyle w:val="Tabletext"/>
              <w:spacing w:line="255" w:lineRule="exact"/>
              <w:ind w:left="-57"/>
              <w:jc w:val="center"/>
            </w:pPr>
            <w:r w:rsidRPr="00435DDD">
              <w:t>50</w:t>
            </w:r>
            <w:r w:rsidRPr="00435DDD">
              <w:rPr>
                <w:rFonts w:hint="eastAsia"/>
              </w:rPr>
              <w:t>~</w:t>
            </w:r>
            <w:r w:rsidRPr="00435DDD">
              <w:t>45</w:t>
            </w:r>
          </w:p>
        </w:tc>
        <w:tc>
          <w:tcPr>
            <w:tcW w:w="371" w:type="pct"/>
            <w:vAlign w:val="center"/>
          </w:tcPr>
          <w:p w:rsidR="00E0711C" w:rsidRPr="00435DDD" w:rsidRDefault="00E0711C" w:rsidP="00C056B1">
            <w:pPr>
              <w:pStyle w:val="Tabletext"/>
              <w:spacing w:line="255" w:lineRule="exact"/>
              <w:ind w:left="-57"/>
              <w:jc w:val="center"/>
            </w:pPr>
            <w:r w:rsidRPr="00435DDD">
              <w:rPr>
                <w:rFonts w:hint="eastAsia"/>
              </w:rPr>
              <w:t>5</w:t>
            </w:r>
            <w:r w:rsidRPr="00435DDD">
              <w:t>5</w:t>
            </w:r>
            <w:r w:rsidRPr="00435DDD">
              <w:rPr>
                <w:rFonts w:hint="eastAsia"/>
              </w:rPr>
              <w:t>~5</w:t>
            </w:r>
            <w:r w:rsidRPr="00435DDD">
              <w:t>0</w:t>
            </w:r>
          </w:p>
        </w:tc>
        <w:tc>
          <w:tcPr>
            <w:tcW w:w="371" w:type="pct"/>
            <w:vAlign w:val="center"/>
          </w:tcPr>
          <w:p w:rsidR="00E0711C" w:rsidRPr="00435DDD" w:rsidRDefault="00E0711C" w:rsidP="00C056B1">
            <w:pPr>
              <w:pStyle w:val="Tabletext"/>
              <w:spacing w:line="255" w:lineRule="exact"/>
              <w:ind w:left="-57"/>
              <w:jc w:val="center"/>
            </w:pPr>
            <w:r w:rsidRPr="00435DDD">
              <w:t>60</w:t>
            </w:r>
            <w:r w:rsidRPr="00435DDD">
              <w:rPr>
                <w:rFonts w:hint="eastAsia"/>
              </w:rPr>
              <w:t>~</w:t>
            </w:r>
            <w:r w:rsidRPr="00435DDD">
              <w:t>55</w:t>
            </w:r>
          </w:p>
        </w:tc>
        <w:tc>
          <w:tcPr>
            <w:tcW w:w="371" w:type="pct"/>
            <w:vAlign w:val="center"/>
          </w:tcPr>
          <w:p w:rsidR="00E0711C" w:rsidRPr="00435DDD" w:rsidRDefault="00E0711C" w:rsidP="00C056B1">
            <w:pPr>
              <w:pStyle w:val="Tabletext"/>
              <w:spacing w:line="255" w:lineRule="exact"/>
              <w:ind w:left="-57"/>
              <w:jc w:val="center"/>
            </w:pPr>
            <w:r w:rsidRPr="00435DDD">
              <w:t>7</w:t>
            </w:r>
            <w:r w:rsidRPr="00435DDD">
              <w:rPr>
                <w:rFonts w:hint="eastAsia"/>
              </w:rPr>
              <w:t>0~</w:t>
            </w:r>
            <w:r w:rsidRPr="00435DDD">
              <w:t>6</w:t>
            </w:r>
            <w:r w:rsidRPr="00435DDD">
              <w:rPr>
                <w:rFonts w:hint="eastAsia"/>
              </w:rPr>
              <w:t>0</w:t>
            </w:r>
          </w:p>
        </w:tc>
        <w:tc>
          <w:tcPr>
            <w:tcW w:w="289" w:type="pct"/>
            <w:vAlign w:val="center"/>
          </w:tcPr>
          <w:p w:rsidR="00E0711C" w:rsidRPr="00435DDD" w:rsidRDefault="00E0711C" w:rsidP="00C056B1">
            <w:pPr>
              <w:pStyle w:val="Tabletext"/>
              <w:spacing w:line="255" w:lineRule="exact"/>
              <w:ind w:left="-57"/>
              <w:jc w:val="center"/>
            </w:pPr>
            <w:r w:rsidRPr="00435DDD">
              <w:rPr>
                <w:rtl/>
              </w:rPr>
              <w:t>&gt;</w:t>
            </w:r>
            <w:r w:rsidRPr="00435DDD">
              <w:rPr>
                <w:rFonts w:hint="eastAsia"/>
              </w:rPr>
              <w:t>70</w:t>
            </w:r>
          </w:p>
        </w:tc>
      </w:tr>
      <w:tr w:rsidR="00E0711C" w:rsidRPr="00435DDD" w:rsidTr="004C63DB">
        <w:trPr>
          <w:jc w:val="center"/>
        </w:trPr>
        <w:tc>
          <w:tcPr>
            <w:tcW w:w="1456" w:type="pct"/>
            <w:vAlign w:val="center"/>
          </w:tcPr>
          <w:p w:rsidR="00E0711C" w:rsidRPr="00435DDD" w:rsidRDefault="00E0711C" w:rsidP="00C056B1">
            <w:pPr>
              <w:pStyle w:val="Tabletext"/>
              <w:spacing w:line="255" w:lineRule="exact"/>
              <w:rPr>
                <w:rtl/>
                <w:lang w:eastAsia="ko-KR"/>
              </w:rPr>
            </w:pPr>
            <w:r w:rsidRPr="00435DDD">
              <w:rPr>
                <w:rFonts w:hint="cs"/>
                <w:rtl/>
                <w:lang w:eastAsia="ko-KR"/>
              </w:rPr>
              <w:t>عامل الإعفاء من الرسوم لتقاسم المرافق</w:t>
            </w:r>
          </w:p>
        </w:tc>
        <w:tc>
          <w:tcPr>
            <w:tcW w:w="289" w:type="pct"/>
            <w:vAlign w:val="center"/>
          </w:tcPr>
          <w:p w:rsidR="00E0711C" w:rsidRPr="00435DDD" w:rsidRDefault="00E0711C" w:rsidP="00C056B1">
            <w:pPr>
              <w:pStyle w:val="Tabletext"/>
              <w:spacing w:line="255" w:lineRule="exact"/>
              <w:ind w:left="-57"/>
              <w:jc w:val="center"/>
            </w:pPr>
            <w:r w:rsidRPr="00435DDD">
              <w:rPr>
                <w:rFonts w:hint="eastAsia"/>
              </w:rPr>
              <w:t>0,01</w:t>
            </w:r>
          </w:p>
        </w:tc>
        <w:tc>
          <w:tcPr>
            <w:tcW w:w="371" w:type="pct"/>
            <w:vAlign w:val="center"/>
          </w:tcPr>
          <w:p w:rsidR="00E0711C" w:rsidRPr="00435DDD" w:rsidRDefault="00E0711C" w:rsidP="00C056B1">
            <w:pPr>
              <w:pStyle w:val="Tabletext"/>
              <w:spacing w:line="255" w:lineRule="exact"/>
              <w:ind w:left="-57"/>
              <w:jc w:val="center"/>
            </w:pPr>
            <w:r w:rsidRPr="00435DDD">
              <w:rPr>
                <w:rFonts w:hint="eastAsia"/>
              </w:rPr>
              <w:t>0,02</w:t>
            </w:r>
          </w:p>
        </w:tc>
        <w:tc>
          <w:tcPr>
            <w:tcW w:w="371" w:type="pct"/>
            <w:vAlign w:val="center"/>
          </w:tcPr>
          <w:p w:rsidR="00E0711C" w:rsidRPr="00435DDD" w:rsidRDefault="00E0711C" w:rsidP="00C056B1">
            <w:pPr>
              <w:pStyle w:val="Tabletext"/>
              <w:spacing w:line="255" w:lineRule="exact"/>
              <w:ind w:left="-57"/>
              <w:jc w:val="center"/>
            </w:pPr>
            <w:r w:rsidRPr="00435DDD">
              <w:rPr>
                <w:rFonts w:hint="eastAsia"/>
              </w:rPr>
              <w:t>0,03</w:t>
            </w:r>
          </w:p>
        </w:tc>
        <w:tc>
          <w:tcPr>
            <w:tcW w:w="371" w:type="pct"/>
            <w:vAlign w:val="center"/>
          </w:tcPr>
          <w:p w:rsidR="00E0711C" w:rsidRPr="00435DDD" w:rsidRDefault="00E0711C" w:rsidP="00C056B1">
            <w:pPr>
              <w:pStyle w:val="Tabletext"/>
              <w:spacing w:line="255" w:lineRule="exact"/>
              <w:ind w:left="-57"/>
              <w:jc w:val="center"/>
            </w:pPr>
            <w:r w:rsidRPr="00435DDD">
              <w:rPr>
                <w:rFonts w:hint="eastAsia"/>
              </w:rPr>
              <w:t>0,04</w:t>
            </w:r>
          </w:p>
        </w:tc>
        <w:tc>
          <w:tcPr>
            <w:tcW w:w="371" w:type="pct"/>
            <w:vAlign w:val="center"/>
          </w:tcPr>
          <w:p w:rsidR="00E0711C" w:rsidRPr="00435DDD" w:rsidRDefault="00E0711C" w:rsidP="00C056B1">
            <w:pPr>
              <w:pStyle w:val="Tabletext"/>
              <w:spacing w:line="255" w:lineRule="exact"/>
              <w:ind w:left="-57"/>
              <w:jc w:val="center"/>
            </w:pPr>
            <w:r w:rsidRPr="00435DDD">
              <w:rPr>
                <w:rFonts w:hint="eastAsia"/>
              </w:rPr>
              <w:t>0,05</w:t>
            </w:r>
          </w:p>
        </w:tc>
        <w:tc>
          <w:tcPr>
            <w:tcW w:w="371" w:type="pct"/>
            <w:vAlign w:val="center"/>
          </w:tcPr>
          <w:p w:rsidR="00E0711C" w:rsidRPr="00435DDD" w:rsidRDefault="00E0711C" w:rsidP="00C056B1">
            <w:pPr>
              <w:pStyle w:val="Tabletext"/>
              <w:spacing w:line="255" w:lineRule="exact"/>
              <w:ind w:left="-57"/>
              <w:jc w:val="center"/>
            </w:pPr>
            <w:r w:rsidRPr="00435DDD">
              <w:rPr>
                <w:rFonts w:hint="eastAsia"/>
              </w:rPr>
              <w:t>0,06</w:t>
            </w:r>
          </w:p>
        </w:tc>
        <w:tc>
          <w:tcPr>
            <w:tcW w:w="371" w:type="pct"/>
            <w:vAlign w:val="center"/>
          </w:tcPr>
          <w:p w:rsidR="00E0711C" w:rsidRPr="00435DDD" w:rsidRDefault="00E0711C" w:rsidP="00C056B1">
            <w:pPr>
              <w:pStyle w:val="Tabletext"/>
              <w:spacing w:line="255" w:lineRule="exact"/>
              <w:ind w:left="-57"/>
              <w:jc w:val="center"/>
            </w:pPr>
            <w:r w:rsidRPr="00435DDD">
              <w:rPr>
                <w:rFonts w:hint="eastAsia"/>
              </w:rPr>
              <w:t>0,07</w:t>
            </w:r>
          </w:p>
        </w:tc>
        <w:tc>
          <w:tcPr>
            <w:tcW w:w="371" w:type="pct"/>
            <w:vAlign w:val="center"/>
          </w:tcPr>
          <w:p w:rsidR="00E0711C" w:rsidRPr="00435DDD" w:rsidRDefault="00E0711C" w:rsidP="00C056B1">
            <w:pPr>
              <w:pStyle w:val="Tabletext"/>
              <w:spacing w:line="255" w:lineRule="exact"/>
              <w:ind w:left="-57"/>
              <w:jc w:val="center"/>
            </w:pPr>
            <w:r w:rsidRPr="00435DDD">
              <w:rPr>
                <w:rFonts w:hint="eastAsia"/>
              </w:rPr>
              <w:t>0,08</w:t>
            </w:r>
          </w:p>
        </w:tc>
        <w:tc>
          <w:tcPr>
            <w:tcW w:w="371" w:type="pct"/>
            <w:vAlign w:val="center"/>
          </w:tcPr>
          <w:p w:rsidR="00E0711C" w:rsidRPr="00435DDD" w:rsidRDefault="00E0711C" w:rsidP="00C056B1">
            <w:pPr>
              <w:pStyle w:val="Tabletext"/>
              <w:spacing w:line="255" w:lineRule="exact"/>
              <w:ind w:left="-57"/>
              <w:jc w:val="center"/>
            </w:pPr>
            <w:r w:rsidRPr="00435DDD">
              <w:rPr>
                <w:rFonts w:hint="eastAsia"/>
              </w:rPr>
              <w:t>0,09</w:t>
            </w:r>
          </w:p>
        </w:tc>
        <w:tc>
          <w:tcPr>
            <w:tcW w:w="289" w:type="pct"/>
            <w:vAlign w:val="center"/>
          </w:tcPr>
          <w:p w:rsidR="00E0711C" w:rsidRPr="00435DDD" w:rsidRDefault="00E0711C" w:rsidP="00C056B1">
            <w:pPr>
              <w:pStyle w:val="Tabletext"/>
              <w:spacing w:line="255" w:lineRule="exact"/>
              <w:ind w:left="-57"/>
              <w:jc w:val="center"/>
            </w:pPr>
            <w:r w:rsidRPr="00435DDD">
              <w:rPr>
                <w:rFonts w:hint="eastAsia"/>
              </w:rPr>
              <w:t>0,10</w:t>
            </w:r>
          </w:p>
        </w:tc>
      </w:tr>
      <w:tr w:rsidR="00E0711C" w:rsidRPr="00435DDD" w:rsidTr="004C63DB">
        <w:trPr>
          <w:jc w:val="center"/>
        </w:trPr>
        <w:tc>
          <w:tcPr>
            <w:tcW w:w="1456" w:type="pct"/>
            <w:vAlign w:val="center"/>
          </w:tcPr>
          <w:p w:rsidR="00E0711C" w:rsidRPr="00435DDD" w:rsidRDefault="00E0711C" w:rsidP="00C056B1">
            <w:pPr>
              <w:pStyle w:val="Tabletext"/>
              <w:spacing w:line="255" w:lineRule="exact"/>
              <w:rPr>
                <w:lang w:eastAsia="ko-KR"/>
              </w:rPr>
            </w:pPr>
            <w:r w:rsidRPr="00435DDD">
              <w:rPr>
                <w:rFonts w:hint="cs"/>
                <w:rtl/>
                <w:lang w:eastAsia="ko-KR"/>
              </w:rPr>
              <w:t>عامل الإعفاء من الرسوم لمراعاة البيئة</w:t>
            </w:r>
          </w:p>
        </w:tc>
        <w:tc>
          <w:tcPr>
            <w:tcW w:w="289" w:type="pct"/>
            <w:vAlign w:val="center"/>
          </w:tcPr>
          <w:p w:rsidR="00E0711C" w:rsidRPr="00435DDD" w:rsidRDefault="00E0711C" w:rsidP="00C056B1">
            <w:pPr>
              <w:pStyle w:val="Tabletext"/>
              <w:spacing w:line="255" w:lineRule="exact"/>
              <w:ind w:left="-57"/>
              <w:jc w:val="center"/>
            </w:pPr>
            <w:r w:rsidRPr="00435DDD">
              <w:rPr>
                <w:rFonts w:hint="eastAsia"/>
              </w:rPr>
              <w:t>0,01</w:t>
            </w:r>
          </w:p>
        </w:tc>
        <w:tc>
          <w:tcPr>
            <w:tcW w:w="371" w:type="pct"/>
            <w:vAlign w:val="center"/>
          </w:tcPr>
          <w:p w:rsidR="00E0711C" w:rsidRPr="00435DDD" w:rsidRDefault="00E0711C" w:rsidP="00C056B1">
            <w:pPr>
              <w:pStyle w:val="Tabletext"/>
              <w:spacing w:line="255" w:lineRule="exact"/>
              <w:ind w:left="-57"/>
              <w:jc w:val="center"/>
            </w:pPr>
            <w:r w:rsidRPr="00435DDD">
              <w:rPr>
                <w:rFonts w:hint="eastAsia"/>
              </w:rPr>
              <w:t>0,02</w:t>
            </w:r>
          </w:p>
        </w:tc>
        <w:tc>
          <w:tcPr>
            <w:tcW w:w="371" w:type="pct"/>
            <w:vAlign w:val="center"/>
          </w:tcPr>
          <w:p w:rsidR="00E0711C" w:rsidRPr="00435DDD" w:rsidRDefault="00E0711C" w:rsidP="00C056B1">
            <w:pPr>
              <w:pStyle w:val="Tabletext"/>
              <w:spacing w:line="255" w:lineRule="exact"/>
              <w:ind w:left="-57"/>
              <w:jc w:val="center"/>
            </w:pPr>
            <w:r w:rsidRPr="00435DDD">
              <w:rPr>
                <w:rFonts w:hint="eastAsia"/>
              </w:rPr>
              <w:t>0,03</w:t>
            </w:r>
          </w:p>
        </w:tc>
        <w:tc>
          <w:tcPr>
            <w:tcW w:w="371" w:type="pct"/>
            <w:vAlign w:val="center"/>
          </w:tcPr>
          <w:p w:rsidR="00E0711C" w:rsidRPr="00435DDD" w:rsidRDefault="00E0711C" w:rsidP="00C056B1">
            <w:pPr>
              <w:pStyle w:val="Tabletext"/>
              <w:spacing w:line="255" w:lineRule="exact"/>
              <w:ind w:left="-57"/>
              <w:jc w:val="center"/>
            </w:pPr>
            <w:r w:rsidRPr="00435DDD">
              <w:rPr>
                <w:rFonts w:hint="eastAsia"/>
              </w:rPr>
              <w:t>0,04</w:t>
            </w:r>
          </w:p>
        </w:tc>
        <w:tc>
          <w:tcPr>
            <w:tcW w:w="371" w:type="pct"/>
            <w:vAlign w:val="center"/>
          </w:tcPr>
          <w:p w:rsidR="00E0711C" w:rsidRPr="00435DDD" w:rsidRDefault="00E0711C" w:rsidP="00C056B1">
            <w:pPr>
              <w:pStyle w:val="Tabletext"/>
              <w:spacing w:line="255" w:lineRule="exact"/>
              <w:ind w:left="-57"/>
              <w:jc w:val="center"/>
            </w:pPr>
            <w:r w:rsidRPr="00435DDD">
              <w:rPr>
                <w:rFonts w:hint="eastAsia"/>
              </w:rPr>
              <w:t>0,05</w:t>
            </w:r>
          </w:p>
        </w:tc>
        <w:tc>
          <w:tcPr>
            <w:tcW w:w="371" w:type="pct"/>
            <w:vAlign w:val="center"/>
          </w:tcPr>
          <w:p w:rsidR="00E0711C" w:rsidRPr="00435DDD" w:rsidRDefault="00E0711C" w:rsidP="00C056B1">
            <w:pPr>
              <w:pStyle w:val="Tabletext"/>
              <w:spacing w:line="255" w:lineRule="exact"/>
              <w:ind w:left="-57"/>
              <w:jc w:val="center"/>
            </w:pPr>
            <w:r w:rsidRPr="00435DDD">
              <w:rPr>
                <w:rFonts w:hint="eastAsia"/>
              </w:rPr>
              <w:t>0,06</w:t>
            </w:r>
          </w:p>
        </w:tc>
        <w:tc>
          <w:tcPr>
            <w:tcW w:w="371" w:type="pct"/>
            <w:vAlign w:val="center"/>
          </w:tcPr>
          <w:p w:rsidR="00E0711C" w:rsidRPr="00435DDD" w:rsidRDefault="00E0711C" w:rsidP="00C056B1">
            <w:pPr>
              <w:pStyle w:val="Tabletext"/>
              <w:spacing w:line="255" w:lineRule="exact"/>
              <w:ind w:left="-57"/>
              <w:jc w:val="center"/>
            </w:pPr>
            <w:r w:rsidRPr="00435DDD">
              <w:rPr>
                <w:rFonts w:hint="eastAsia"/>
              </w:rPr>
              <w:t>0,07</w:t>
            </w:r>
          </w:p>
        </w:tc>
        <w:tc>
          <w:tcPr>
            <w:tcW w:w="371" w:type="pct"/>
            <w:vAlign w:val="center"/>
          </w:tcPr>
          <w:p w:rsidR="00E0711C" w:rsidRPr="00435DDD" w:rsidRDefault="00E0711C" w:rsidP="00C056B1">
            <w:pPr>
              <w:pStyle w:val="Tabletext"/>
              <w:spacing w:line="255" w:lineRule="exact"/>
              <w:ind w:left="-57"/>
              <w:jc w:val="center"/>
            </w:pPr>
            <w:r w:rsidRPr="00435DDD">
              <w:rPr>
                <w:rFonts w:hint="eastAsia"/>
              </w:rPr>
              <w:t>0,08</w:t>
            </w:r>
          </w:p>
        </w:tc>
        <w:tc>
          <w:tcPr>
            <w:tcW w:w="371" w:type="pct"/>
            <w:vAlign w:val="center"/>
          </w:tcPr>
          <w:p w:rsidR="00E0711C" w:rsidRPr="00435DDD" w:rsidRDefault="00E0711C" w:rsidP="00C056B1">
            <w:pPr>
              <w:pStyle w:val="Tabletext"/>
              <w:spacing w:line="255" w:lineRule="exact"/>
              <w:ind w:left="-57"/>
              <w:jc w:val="center"/>
            </w:pPr>
            <w:r w:rsidRPr="00435DDD">
              <w:rPr>
                <w:rFonts w:hint="eastAsia"/>
              </w:rPr>
              <w:t>0,09</w:t>
            </w:r>
          </w:p>
        </w:tc>
        <w:tc>
          <w:tcPr>
            <w:tcW w:w="289" w:type="pct"/>
            <w:vAlign w:val="center"/>
          </w:tcPr>
          <w:p w:rsidR="00E0711C" w:rsidRPr="00435DDD" w:rsidRDefault="00E0711C" w:rsidP="00C056B1">
            <w:pPr>
              <w:pStyle w:val="Tabletext"/>
              <w:spacing w:line="255" w:lineRule="exact"/>
              <w:ind w:left="-57"/>
              <w:jc w:val="center"/>
            </w:pPr>
            <w:r w:rsidRPr="00435DDD">
              <w:rPr>
                <w:rFonts w:hint="eastAsia"/>
              </w:rPr>
              <w:t>0,10</w:t>
            </w:r>
          </w:p>
        </w:tc>
      </w:tr>
    </w:tbl>
    <w:p w:rsidR="00B128C4" w:rsidRPr="00435DDD" w:rsidRDefault="000D0B18" w:rsidP="00C056B1">
      <w:pPr>
        <w:pStyle w:val="Note"/>
        <w:spacing w:before="160"/>
        <w:rPr>
          <w:rtl/>
          <w:lang w:bidi="ar-EG"/>
        </w:rPr>
      </w:pPr>
      <w:r w:rsidRPr="00435DDD">
        <w:rPr>
          <w:rFonts w:hint="cs"/>
          <w:rtl/>
        </w:rPr>
        <w:t>الملاحظ</w:t>
      </w:r>
      <w:r w:rsidR="00663018" w:rsidRPr="00435DDD">
        <w:rPr>
          <w:rFonts w:hint="cs"/>
          <w:rtl/>
        </w:rPr>
        <w:t>ـ</w:t>
      </w:r>
      <w:r w:rsidRPr="00435DDD">
        <w:rPr>
          <w:rFonts w:hint="cs"/>
          <w:rtl/>
        </w:rPr>
        <w:t xml:space="preserve">ة </w:t>
      </w:r>
      <w:r w:rsidRPr="00435DDD">
        <w:t>1</w:t>
      </w:r>
      <w:r w:rsidRPr="00435DDD">
        <w:rPr>
          <w:rFonts w:hint="cs"/>
          <w:rtl/>
          <w:lang w:bidi="ar-EG"/>
        </w:rPr>
        <w:t xml:space="preserve"> - نسبة تشارك المرافق: النسبة بين عدد المحط</w:t>
      </w:r>
      <w:r w:rsidR="00B128C4" w:rsidRPr="00435DDD">
        <w:rPr>
          <w:rFonts w:hint="cs"/>
          <w:rtl/>
          <w:lang w:bidi="ar-EG"/>
        </w:rPr>
        <w:t>ّ</w:t>
      </w:r>
      <w:r w:rsidRPr="00435DDD">
        <w:rPr>
          <w:rFonts w:hint="cs"/>
          <w:rtl/>
          <w:lang w:bidi="ar-EG"/>
        </w:rPr>
        <w:t>ات الراديوية التي تديرها شركة تشغيل عامة تتشارك في المرافق الراديوية وإجمالي عدد المحطّات الراديوية التي تديرها شركات التشغيل العامة.</w:t>
      </w:r>
    </w:p>
    <w:p w:rsidR="00B128C4" w:rsidRPr="00435DDD" w:rsidRDefault="00B128C4" w:rsidP="00663018">
      <w:pPr>
        <w:pStyle w:val="Note"/>
        <w:rPr>
          <w:rtl/>
          <w:lang w:bidi="ar-EG"/>
        </w:rPr>
      </w:pPr>
      <w:r w:rsidRPr="00435DDD">
        <w:rPr>
          <w:rFonts w:hint="cs"/>
          <w:rtl/>
          <w:lang w:bidi="ar-EG"/>
        </w:rPr>
        <w:t>الملاحظ</w:t>
      </w:r>
      <w:r w:rsidR="00663018" w:rsidRPr="00435DDD">
        <w:rPr>
          <w:rFonts w:hint="cs"/>
          <w:rtl/>
          <w:lang w:bidi="ar-EG"/>
        </w:rPr>
        <w:t>ـ</w:t>
      </w:r>
      <w:r w:rsidRPr="00435DDD">
        <w:rPr>
          <w:rFonts w:hint="cs"/>
          <w:rtl/>
          <w:lang w:bidi="ar-EG"/>
        </w:rPr>
        <w:t xml:space="preserve">ة </w:t>
      </w:r>
      <w:r w:rsidRPr="00435DDD">
        <w:rPr>
          <w:lang w:bidi="ar-EG"/>
        </w:rPr>
        <w:t>2</w:t>
      </w:r>
      <w:r w:rsidRPr="00435DDD">
        <w:rPr>
          <w:rFonts w:hint="cs"/>
          <w:rtl/>
          <w:lang w:bidi="ar-EG"/>
        </w:rPr>
        <w:t xml:space="preserve"> - نسبة مراعاة البيئة: النسبة بين عدد المحطّات الراديوية الت</w:t>
      </w:r>
      <w:r w:rsidR="00A81C34" w:rsidRPr="00435DDD">
        <w:rPr>
          <w:rFonts w:hint="cs"/>
          <w:rtl/>
          <w:lang w:bidi="ar-EG"/>
        </w:rPr>
        <w:t>ي تخدمها مرافق مراعية للبيئة وإج</w:t>
      </w:r>
      <w:r w:rsidRPr="00435DDD">
        <w:rPr>
          <w:rFonts w:hint="cs"/>
          <w:rtl/>
          <w:lang w:bidi="ar-EG"/>
        </w:rPr>
        <w:t>مالي عدد المحطّات الراديوية التي تديرها شركة تشغيل عامة.</w:t>
      </w:r>
    </w:p>
    <w:p w:rsidR="005945EA" w:rsidRPr="00435DDD" w:rsidRDefault="00E0711C" w:rsidP="00C056B1">
      <w:pPr>
        <w:keepNext/>
        <w:keepLines/>
        <w:spacing w:before="360"/>
        <w:rPr>
          <w:rtl/>
          <w:lang w:bidi="ar-EG"/>
        </w:rPr>
      </w:pPr>
      <w:r w:rsidRPr="00435DDD">
        <w:rPr>
          <w:rFonts w:hint="cs"/>
          <w:b/>
          <w:bCs/>
          <w:i/>
          <w:iCs/>
          <w:rtl/>
        </w:rPr>
        <w:t xml:space="preserve">الفئة </w:t>
      </w:r>
      <w:r w:rsidRPr="00435DDD">
        <w:rPr>
          <w:b/>
          <w:bCs/>
          <w:i/>
          <w:iCs/>
        </w:rPr>
        <w:t>4</w:t>
      </w:r>
      <w:r w:rsidRPr="00435DDD">
        <w:rPr>
          <w:rFonts w:hint="cs"/>
          <w:rtl/>
          <w:lang w:bidi="ar-EG"/>
        </w:rPr>
        <w:t>: رسوم ربع سنوي لاستعمال الطيف للمحطات الأرضية المثبتة على مركبات والمحطات الأرضية للشركة القائمة والمخصصة</w:t>
      </w:r>
      <w:r w:rsidRPr="00435DDD">
        <w:rPr>
          <w:rFonts w:hint="eastAsia"/>
          <w:rtl/>
          <w:lang w:bidi="ar-EG"/>
        </w:rPr>
        <w:t> </w:t>
      </w:r>
      <w:r w:rsidR="00307027" w:rsidRPr="00435DDD">
        <w:rPr>
          <w:rFonts w:hint="cs"/>
          <w:rtl/>
          <w:lang w:bidi="ar-EG"/>
        </w:rPr>
        <w:t>للتأجير:</w:t>
      </w:r>
    </w:p>
    <w:p w:rsidR="005945EA" w:rsidRPr="00435DDD" w:rsidRDefault="00E0711C" w:rsidP="00F72583">
      <w:pPr>
        <w:keepNext/>
        <w:keepLines/>
        <w:spacing w:after="60"/>
        <w:rPr>
          <w:rtl/>
        </w:rPr>
      </w:pPr>
      <w:r w:rsidRPr="00435DDD">
        <w:rPr>
          <w:rFonts w:hint="cs"/>
          <w:rtl/>
        </w:rPr>
        <w:t>تُفرض رسوم الطيف</w:t>
      </w:r>
      <w:r w:rsidR="00A81C34" w:rsidRPr="00435DDD">
        <w:rPr>
          <w:rFonts w:hint="cs"/>
          <w:rtl/>
        </w:rPr>
        <w:t xml:space="preserve"> </w:t>
      </w:r>
      <w:r w:rsidR="00A81C34" w:rsidRPr="00435DDD">
        <w:rPr>
          <w:sz w:val="20"/>
          <w:szCs w:val="28"/>
        </w:rPr>
        <w:t>(SF)</w:t>
      </w:r>
      <w:r w:rsidRPr="00435DDD">
        <w:rPr>
          <w:rFonts w:hint="cs"/>
          <w:rtl/>
        </w:rPr>
        <w:t xml:space="preserve"> على كل فئة كالتالي: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717"/>
        <w:gridCol w:w="1985"/>
      </w:tblGrid>
      <w:tr w:rsidR="00E0711C" w:rsidRPr="00435DDD" w:rsidTr="00C056B1">
        <w:trPr>
          <w:jc w:val="center"/>
        </w:trPr>
        <w:tc>
          <w:tcPr>
            <w:tcW w:w="6717" w:type="dxa"/>
            <w:vAlign w:val="center"/>
          </w:tcPr>
          <w:p w:rsidR="00E0711C" w:rsidRPr="00435DDD" w:rsidRDefault="00E0711C" w:rsidP="00C056B1">
            <w:pPr>
              <w:pStyle w:val="Tablehead"/>
              <w:keepLines/>
              <w:spacing w:before="20" w:after="60"/>
            </w:pPr>
            <w:r w:rsidRPr="00435DDD">
              <w:rPr>
                <w:rFonts w:hint="cs"/>
                <w:rtl/>
              </w:rPr>
              <w:t>نوع المحطة المتنقلة</w:t>
            </w:r>
          </w:p>
        </w:tc>
        <w:tc>
          <w:tcPr>
            <w:tcW w:w="1985" w:type="dxa"/>
            <w:vAlign w:val="center"/>
          </w:tcPr>
          <w:p w:rsidR="00E0711C" w:rsidRPr="00435DDD" w:rsidRDefault="00E0711C" w:rsidP="00C056B1">
            <w:pPr>
              <w:pStyle w:val="Tablehead"/>
              <w:keepLines/>
              <w:spacing w:before="20" w:after="60"/>
              <w:rPr>
                <w:rFonts w:eastAsia="???"/>
              </w:rPr>
            </w:pPr>
            <w:r w:rsidRPr="00435DDD">
              <w:rPr>
                <w:rFonts w:eastAsia="???"/>
              </w:rPr>
              <w:t>SUF</w:t>
            </w:r>
            <w:r w:rsidRPr="00435DDD">
              <w:rPr>
                <w:rFonts w:eastAsia="???"/>
              </w:rPr>
              <w:br/>
              <w:t>(KRW)</w:t>
            </w:r>
          </w:p>
        </w:tc>
      </w:tr>
      <w:tr w:rsidR="00E0711C" w:rsidRPr="00435DDD" w:rsidTr="00C056B1">
        <w:trPr>
          <w:jc w:val="center"/>
        </w:trPr>
        <w:tc>
          <w:tcPr>
            <w:tcW w:w="6717" w:type="dxa"/>
          </w:tcPr>
          <w:p w:rsidR="00E0711C" w:rsidRPr="00435DDD" w:rsidRDefault="00E0711C" w:rsidP="00C056B1">
            <w:pPr>
              <w:pStyle w:val="Tabletext"/>
              <w:keepNext/>
              <w:keepLines/>
              <w:spacing w:after="40"/>
              <w:rPr>
                <w:lang w:eastAsia="ko-KR"/>
              </w:rPr>
            </w:pPr>
            <w:r w:rsidRPr="00435DDD">
              <w:rPr>
                <w:rFonts w:hint="cs"/>
                <w:rtl/>
                <w:lang w:eastAsia="ko-KR"/>
              </w:rPr>
              <w:t>محطات أرضية مثبتة على متن المركبات (كالسفن والسيارات)</w:t>
            </w:r>
          </w:p>
        </w:tc>
        <w:tc>
          <w:tcPr>
            <w:tcW w:w="1985" w:type="dxa"/>
          </w:tcPr>
          <w:p w:rsidR="00E0711C" w:rsidRPr="00435DDD" w:rsidRDefault="00E0711C" w:rsidP="00C056B1">
            <w:pPr>
              <w:pStyle w:val="Tabletext"/>
              <w:keepNext/>
              <w:keepLines/>
              <w:spacing w:after="40"/>
              <w:jc w:val="center"/>
            </w:pPr>
            <w:r w:rsidRPr="00435DDD">
              <w:t>20</w:t>
            </w:r>
            <w:r w:rsidRPr="00435DDD">
              <w:rPr>
                <w:rFonts w:ascii="Tms Rmn" w:hAnsi="Tms Rmn"/>
              </w:rPr>
              <w:t> </w:t>
            </w:r>
            <w:r w:rsidRPr="00435DDD">
              <w:t>000</w:t>
            </w:r>
          </w:p>
        </w:tc>
      </w:tr>
      <w:tr w:rsidR="00E0711C" w:rsidRPr="00435DDD" w:rsidTr="00C056B1">
        <w:trPr>
          <w:jc w:val="center"/>
        </w:trPr>
        <w:tc>
          <w:tcPr>
            <w:tcW w:w="6717" w:type="dxa"/>
          </w:tcPr>
          <w:p w:rsidR="00E0711C" w:rsidRPr="00435DDD" w:rsidRDefault="00E0711C" w:rsidP="00C056B1">
            <w:pPr>
              <w:pStyle w:val="Tabletext"/>
              <w:spacing w:after="40"/>
            </w:pPr>
            <w:r w:rsidRPr="00435DDD">
              <w:rPr>
                <w:rFonts w:hint="cs"/>
                <w:rtl/>
                <w:lang w:eastAsia="ko-KR"/>
              </w:rPr>
              <w:t>محطات أرضية للشركة القائمة مخصصة للتأجير</w:t>
            </w:r>
          </w:p>
        </w:tc>
        <w:tc>
          <w:tcPr>
            <w:tcW w:w="1985" w:type="dxa"/>
          </w:tcPr>
          <w:p w:rsidR="00E0711C" w:rsidRPr="00435DDD" w:rsidRDefault="00E0711C" w:rsidP="00C056B1">
            <w:pPr>
              <w:pStyle w:val="Tabletext"/>
              <w:spacing w:after="40"/>
              <w:jc w:val="center"/>
              <w:rPr>
                <w:lang w:eastAsia="ko-KR"/>
              </w:rPr>
            </w:pPr>
            <w:r w:rsidRPr="00435DDD">
              <w:rPr>
                <w:lang w:eastAsia="ko-KR"/>
              </w:rPr>
              <w:t>20 000</w:t>
            </w:r>
          </w:p>
        </w:tc>
      </w:tr>
      <w:tr w:rsidR="00E0711C" w:rsidRPr="00435DDD" w:rsidTr="00C056B1">
        <w:trPr>
          <w:jc w:val="center"/>
        </w:trPr>
        <w:tc>
          <w:tcPr>
            <w:tcW w:w="6717" w:type="dxa"/>
          </w:tcPr>
          <w:p w:rsidR="00E0711C" w:rsidRPr="00435DDD" w:rsidRDefault="00E0711C" w:rsidP="00C056B1">
            <w:pPr>
              <w:pStyle w:val="Tabletext"/>
              <w:spacing w:after="40"/>
            </w:pPr>
            <w:r w:rsidRPr="00435DDD">
              <w:rPr>
                <w:rFonts w:hint="cs"/>
                <w:rtl/>
              </w:rPr>
              <w:t>محطات أخرى</w:t>
            </w:r>
          </w:p>
        </w:tc>
        <w:tc>
          <w:tcPr>
            <w:tcW w:w="1985" w:type="dxa"/>
          </w:tcPr>
          <w:p w:rsidR="00E0711C" w:rsidRPr="00435DDD" w:rsidRDefault="00E0711C" w:rsidP="00C056B1">
            <w:pPr>
              <w:pStyle w:val="Tabletext"/>
              <w:spacing w:after="40"/>
              <w:jc w:val="center"/>
            </w:pPr>
            <w:r w:rsidRPr="00435DDD">
              <w:t>3</w:t>
            </w:r>
            <w:r w:rsidRPr="00435DDD">
              <w:rPr>
                <w:rFonts w:ascii="Tms Rmn" w:hAnsi="Tms Rmn"/>
              </w:rPr>
              <w:t> </w:t>
            </w:r>
            <w:r w:rsidRPr="00435DDD">
              <w:t>000</w:t>
            </w:r>
          </w:p>
        </w:tc>
      </w:tr>
    </w:tbl>
    <w:p w:rsidR="003C0056" w:rsidRPr="00435DDD" w:rsidRDefault="003C0056" w:rsidP="00E0711C">
      <w:pPr>
        <w:pStyle w:val="Heading2"/>
        <w:spacing w:before="360"/>
        <w:rPr>
          <w:rtl/>
        </w:rPr>
      </w:pPr>
      <w:bookmarkStart w:id="276" w:name="_Toc413686695"/>
      <w:bookmarkStart w:id="277" w:name="_Toc414279239"/>
      <w:r w:rsidRPr="00435DDD">
        <w:t>3</w:t>
      </w:r>
      <w:r w:rsidR="00E0711C" w:rsidRPr="00435DDD">
        <w:t>.</w:t>
      </w:r>
      <w:r w:rsidRPr="00435DDD">
        <w:t>5</w:t>
      </w:r>
      <w:r w:rsidRPr="00435DDD">
        <w:rPr>
          <w:rFonts w:hint="cs"/>
          <w:rtl/>
        </w:rPr>
        <w:tab/>
        <w:t>الخبرة في مجال استخدام الموارد البديلة</w:t>
      </w:r>
      <w:bookmarkEnd w:id="276"/>
      <w:bookmarkEnd w:id="277"/>
    </w:p>
    <w:p w:rsidR="00E512EB" w:rsidRPr="00435DDD" w:rsidRDefault="003C0056" w:rsidP="003C0056">
      <w:pPr>
        <w:rPr>
          <w:rtl/>
        </w:rPr>
      </w:pPr>
      <w:r w:rsidRPr="00435DDD">
        <w:rPr>
          <w:rFonts w:hint="cs"/>
          <w:rtl/>
        </w:rPr>
        <w:t>استخدمت كثير من الإدارات موارد بديلة لدعم إدارة الطيف على الصعيد الوطني طوال عدد من السنوات</w:t>
      </w:r>
      <w:r w:rsidR="0060258C" w:rsidRPr="00435DDD">
        <w:rPr>
          <w:rFonts w:hint="cs"/>
          <w:rtl/>
        </w:rPr>
        <w:t>.</w:t>
      </w:r>
      <w:r w:rsidRPr="00435DDD">
        <w:rPr>
          <w:rFonts w:hint="cs"/>
          <w:rtl/>
        </w:rPr>
        <w:t xml:space="preserve"> وتستعرض المعلومات التالية بعض أمثلة هذه الخبرات</w:t>
      </w:r>
      <w:r w:rsidR="0060258C" w:rsidRPr="00435DDD">
        <w:rPr>
          <w:rFonts w:hint="cs"/>
          <w:rtl/>
        </w:rPr>
        <w:t>.</w:t>
      </w:r>
    </w:p>
    <w:p w:rsidR="0052112B" w:rsidRPr="00435DDD" w:rsidRDefault="0052112B" w:rsidP="00E0711C">
      <w:pPr>
        <w:pStyle w:val="Heading3"/>
        <w:rPr>
          <w:rtl/>
        </w:rPr>
      </w:pPr>
      <w:bookmarkStart w:id="278" w:name="_Toc413686696"/>
      <w:bookmarkStart w:id="279" w:name="_Toc414279240"/>
      <w:r w:rsidRPr="00435DDD">
        <w:lastRenderedPageBreak/>
        <w:t>1</w:t>
      </w:r>
      <w:r w:rsidR="00E0711C" w:rsidRPr="00435DDD">
        <w:t>.</w:t>
      </w:r>
      <w:r w:rsidRPr="00435DDD">
        <w:t>3</w:t>
      </w:r>
      <w:r w:rsidR="00E0711C" w:rsidRPr="00435DDD">
        <w:t>.</w:t>
      </w:r>
      <w:r w:rsidRPr="00435DDD">
        <w:t>5</w:t>
      </w:r>
      <w:r w:rsidRPr="00435DDD">
        <w:rPr>
          <w:rFonts w:hint="cs"/>
          <w:rtl/>
        </w:rPr>
        <w:tab/>
        <w:t>كن</w:t>
      </w:r>
      <w:r w:rsidR="00A5007F" w:rsidRPr="00435DDD">
        <w:rPr>
          <w:rFonts w:hint="cs"/>
          <w:rtl/>
        </w:rPr>
        <w:t>ـ</w:t>
      </w:r>
      <w:r w:rsidRPr="00435DDD">
        <w:rPr>
          <w:rFonts w:hint="cs"/>
          <w:rtl/>
        </w:rPr>
        <w:t>دا</w:t>
      </w:r>
      <w:bookmarkEnd w:id="278"/>
      <w:bookmarkEnd w:id="279"/>
    </w:p>
    <w:p w:rsidR="0052112B" w:rsidRPr="00435DDD" w:rsidRDefault="0052112B" w:rsidP="00E0711C">
      <w:pPr>
        <w:pStyle w:val="Heading4"/>
        <w:rPr>
          <w:rtl/>
        </w:rPr>
      </w:pPr>
      <w:r w:rsidRPr="00435DDD">
        <w:t>1</w:t>
      </w:r>
      <w:r w:rsidR="00E0711C" w:rsidRPr="00435DDD">
        <w:t>.</w:t>
      </w:r>
      <w:r w:rsidRPr="00435DDD">
        <w:t>1</w:t>
      </w:r>
      <w:r w:rsidR="00E0711C" w:rsidRPr="00435DDD">
        <w:t>.</w:t>
      </w:r>
      <w:r w:rsidRPr="00435DDD">
        <w:t>3</w:t>
      </w:r>
      <w:r w:rsidR="00E0711C" w:rsidRPr="00435DDD">
        <w:t>.</w:t>
      </w:r>
      <w:r w:rsidRPr="00435DDD">
        <w:t>5</w:t>
      </w:r>
      <w:r w:rsidRPr="00435DDD">
        <w:rPr>
          <w:rFonts w:hint="cs"/>
          <w:rtl/>
        </w:rPr>
        <w:tab/>
        <w:t>عملية التشاور</w:t>
      </w:r>
    </w:p>
    <w:p w:rsidR="0052112B" w:rsidRPr="00435DDD" w:rsidRDefault="0052112B" w:rsidP="000474BA">
      <w:pPr>
        <w:rPr>
          <w:rtl/>
        </w:rPr>
      </w:pPr>
      <w:r w:rsidRPr="00435DDD">
        <w:rPr>
          <w:rFonts w:hint="cs"/>
          <w:rtl/>
        </w:rPr>
        <w:t>وفقاً لقانون الصكوك التنظيمية ولوائح الصكوك التنظيمية يتعيَّن على الإدارات والوكالات الاتحادية أن تثبت أنه قد تم استشارة الكنديين وأنهم أتيحت لهم الفرصة للمشاركة في صياغة أو تعديل اللوائح والبرامج التنظيمية</w:t>
      </w:r>
      <w:r w:rsidR="0060258C" w:rsidRPr="00435DDD">
        <w:rPr>
          <w:rFonts w:hint="cs"/>
          <w:rtl/>
        </w:rPr>
        <w:t>.</w:t>
      </w:r>
      <w:r w:rsidRPr="00435DDD">
        <w:rPr>
          <w:rFonts w:hint="cs"/>
          <w:rtl/>
        </w:rPr>
        <w:t xml:space="preserve"> وفي كندا تتضمن الجريدة الرسمية</w:t>
      </w:r>
      <w:r w:rsidR="008A4989" w:rsidRPr="00435DDD">
        <w:rPr>
          <w:rFonts w:hint="cs"/>
          <w:rtl/>
        </w:rPr>
        <w:t> </w:t>
      </w:r>
      <w:r w:rsidRPr="00435DDD">
        <w:rPr>
          <w:i/>
          <w:iCs/>
          <w:spacing w:val="12"/>
          <w:szCs w:val="22"/>
        </w:rPr>
        <w:t>Canada Gazette</w:t>
      </w:r>
      <w:r w:rsidRPr="00435DDD">
        <w:rPr>
          <w:rFonts w:hint="cs"/>
          <w:rtl/>
        </w:rPr>
        <w:t xml:space="preserve"> الإعلانات العامة الرسمية وتعيين المسؤولين واللوائح المقترحة واللوائح والقوانين العامة للبرلمان الصادرة عن الدوائر والوكالات الحكومية</w:t>
      </w:r>
      <w:r w:rsidR="0060258C" w:rsidRPr="00435DDD">
        <w:rPr>
          <w:rFonts w:hint="cs"/>
          <w:rtl/>
        </w:rPr>
        <w:t>.</w:t>
      </w:r>
      <w:r w:rsidRPr="00435DDD">
        <w:rPr>
          <w:rFonts w:hint="cs"/>
          <w:rtl/>
        </w:rPr>
        <w:t xml:space="preserve"> ويتم نشر جميع المشاورات والإعلانات في الموقع الشبكي لهيئة صناعة كندا، لإتاحة الفرصة للجمهور لتقديم تعليقات والرد على التعليقات</w:t>
      </w:r>
      <w:r w:rsidR="0060258C" w:rsidRPr="00435DDD">
        <w:rPr>
          <w:rFonts w:hint="cs"/>
          <w:rtl/>
        </w:rPr>
        <w:t>.</w:t>
      </w:r>
    </w:p>
    <w:p w:rsidR="0052112B" w:rsidRPr="00435DDD" w:rsidRDefault="0052112B" w:rsidP="0060258C">
      <w:pPr>
        <w:spacing w:after="120"/>
        <w:rPr>
          <w:rtl/>
        </w:rPr>
      </w:pPr>
      <w:r w:rsidRPr="00435DDD">
        <w:rPr>
          <w:rFonts w:hint="cs"/>
          <w:rtl/>
        </w:rPr>
        <w:t xml:space="preserve">وتتشاور حكومة كندا أيضاً مع أعضاء الصناعة من خلال المجلس الاستشاري للراديو في كندا </w:t>
      </w:r>
      <w:r w:rsidRPr="00435DDD">
        <w:t>(RABC)</w:t>
      </w:r>
      <w:r w:rsidR="0060258C" w:rsidRPr="00435DDD">
        <w:rPr>
          <w:rFonts w:hint="cs"/>
          <w:rtl/>
        </w:rPr>
        <w:t>.</w:t>
      </w:r>
      <w:r w:rsidRPr="00435DDD">
        <w:rPr>
          <w:rFonts w:hint="cs"/>
          <w:rtl/>
        </w:rPr>
        <w:t xml:space="preserve"> وهذا المجلس هو الهيئة الرئيسية في القطاع الخاص التي تقدِّم المشورة ذات الطابع التقني فيما يتعلق بإدارة واستخدام طيف الترددات الراديوية إلى حكومة كندا</w:t>
      </w:r>
      <w:r w:rsidR="0060258C" w:rsidRPr="00435DDD">
        <w:rPr>
          <w:rFonts w:hint="cs"/>
          <w:rtl/>
        </w:rPr>
        <w:t>.</w:t>
      </w:r>
      <w:r w:rsidRPr="00435DDD">
        <w:rPr>
          <w:rFonts w:hint="cs"/>
          <w:rtl/>
        </w:rPr>
        <w:t xml:space="preserve"> ويمثل المجلس أهم قطاعات أعمال الاتصالات الراديوية في كندا، بمن فيهم الصانعون وشركات الاتصالات اللاسلكية ومقدمو الخدمات ومشغلو الشبكات وهيئات الإذاعة ومشغلو ومستعملو الشبكة الراديوية للسلامة والأمن الوطني</w:t>
      </w:r>
      <w:r w:rsidR="0060258C" w:rsidRPr="00435DDD">
        <w:rPr>
          <w:rFonts w:hint="cs"/>
          <w:rtl/>
        </w:rPr>
        <w:t>.</w:t>
      </w:r>
      <w:r w:rsidRPr="00435DDD">
        <w:rPr>
          <w:rFonts w:hint="cs"/>
          <w:rtl/>
        </w:rPr>
        <w:t xml:space="preserve"> ويتألف تنظيم هذا المجلس من عدد من اللجان مثل اللجان المعنية بالاتصالات المتنقلة والشخصية والاتصالات اللاسلكية الثابتة </w:t>
      </w:r>
      <w:r w:rsidRPr="00435DDD">
        <w:rPr>
          <w:rFonts w:hint="cs"/>
          <w:spacing w:val="-2"/>
          <w:rtl/>
        </w:rPr>
        <w:t>والإذاعة والتوافق الكهرمغنطيسي</w:t>
      </w:r>
      <w:r w:rsidR="0060258C" w:rsidRPr="00435DDD">
        <w:rPr>
          <w:rFonts w:hint="cs"/>
          <w:spacing w:val="-2"/>
          <w:rtl/>
        </w:rPr>
        <w:t>،</w:t>
      </w:r>
      <w:r w:rsidRPr="00435DDD">
        <w:rPr>
          <w:rFonts w:hint="cs"/>
          <w:spacing w:val="-2"/>
          <w:rtl/>
        </w:rPr>
        <w:t xml:space="preserve"> وتشارك ا</w:t>
      </w:r>
      <w:r w:rsidR="000474BA" w:rsidRPr="00435DDD">
        <w:rPr>
          <w:rFonts w:hint="cs"/>
          <w:spacing w:val="-2"/>
          <w:rtl/>
        </w:rPr>
        <w:t>لإدارة الكندية في هذه الاجتماعات</w:t>
      </w:r>
      <w:r w:rsidRPr="00435DDD">
        <w:rPr>
          <w:rFonts w:hint="cs"/>
          <w:spacing w:val="-2"/>
          <w:rtl/>
        </w:rPr>
        <w:t xml:space="preserve"> بصفة مراقب</w:t>
      </w:r>
      <w:r w:rsidR="0060258C" w:rsidRPr="00435DDD">
        <w:rPr>
          <w:rFonts w:hint="cs"/>
          <w:spacing w:val="-2"/>
          <w:rtl/>
        </w:rPr>
        <w:t>.</w:t>
      </w:r>
      <w:r w:rsidRPr="00435DDD">
        <w:rPr>
          <w:rFonts w:hint="cs"/>
          <w:spacing w:val="-2"/>
          <w:rtl/>
        </w:rPr>
        <w:t xml:space="preserve"> ويقدِّم المجلس المشورة إلى الإدارة</w:t>
      </w:r>
      <w:r w:rsidRPr="00435DDD">
        <w:rPr>
          <w:rFonts w:hint="cs"/>
          <w:rtl/>
        </w:rPr>
        <w:t xml:space="preserve"> بشأن الموضوعات المتصلة بالسياسة العامة والمعايير والتطور التقني وصياغة الإجراءات</w:t>
      </w:r>
      <w:r w:rsidR="0060258C" w:rsidRPr="00435DDD">
        <w:rPr>
          <w:rFonts w:hint="cs"/>
          <w:rtl/>
        </w:rPr>
        <w:t>.</w:t>
      </w:r>
      <w:r w:rsidRPr="00435DDD">
        <w:rPr>
          <w:rFonts w:hint="cs"/>
          <w:rtl/>
        </w:rPr>
        <w:t xml:space="preserve"> وتجري التحليلات الهندسية بشأن خطط القنوات وحسابات التداخل وسيناريوهات التقاسم في سياق المجلس تولَّد عنها مدخلات هامة لعملية إدارة الطيف في كندا</w:t>
      </w:r>
      <w:r w:rsidR="0060258C" w:rsidRPr="00435DDD">
        <w:rPr>
          <w:rFonts w:hint="cs"/>
          <w:rtl/>
        </w:rPr>
        <w:t>.</w:t>
      </w:r>
    </w:p>
    <w:p w:rsidR="0052112B" w:rsidRPr="00435DDD" w:rsidRDefault="0052112B" w:rsidP="0052112B">
      <w:pPr>
        <w:pStyle w:val="Heading4"/>
        <w:rPr>
          <w:rtl/>
          <w:lang w:val="fr-LU"/>
        </w:rPr>
      </w:pPr>
      <w:r w:rsidRPr="00435DDD">
        <w:t>2</w:t>
      </w:r>
      <w:r w:rsidR="0060258C" w:rsidRPr="00435DDD">
        <w:t>.</w:t>
      </w:r>
      <w:r w:rsidRPr="00435DDD">
        <w:t>1</w:t>
      </w:r>
      <w:r w:rsidR="0060258C" w:rsidRPr="00435DDD">
        <w:t>.</w:t>
      </w:r>
      <w:r w:rsidRPr="00435DDD">
        <w:t>3</w:t>
      </w:r>
      <w:r w:rsidR="0060258C" w:rsidRPr="00435DDD">
        <w:t>.</w:t>
      </w:r>
      <w:r w:rsidRPr="00435DDD">
        <w:t>5</w:t>
      </w:r>
      <w:r w:rsidRPr="00435DDD">
        <w:rPr>
          <w:rFonts w:hint="cs"/>
          <w:rtl/>
        </w:rPr>
        <w:tab/>
      </w:r>
      <w:r w:rsidRPr="00435DDD">
        <w:rPr>
          <w:rtl/>
          <w:lang w:val="fr-LU"/>
        </w:rPr>
        <w:t>عملية تنسيق الترددات</w:t>
      </w:r>
    </w:p>
    <w:p w:rsidR="0052112B" w:rsidRPr="00435DDD" w:rsidRDefault="0052112B" w:rsidP="0052112B">
      <w:pPr>
        <w:rPr>
          <w:rtl/>
          <w:lang w:val="fr-LU"/>
        </w:rPr>
      </w:pPr>
      <w:r w:rsidRPr="00435DDD">
        <w:rPr>
          <w:rtl/>
          <w:lang w:val="fr-LU"/>
        </w:rPr>
        <w:t>تلجأ منظمة إدارة الطيف الوطني</w:t>
      </w:r>
      <w:r w:rsidRPr="00435DDD">
        <w:rPr>
          <w:rFonts w:hint="cs"/>
          <w:rtl/>
          <w:lang w:val="fr-LU"/>
        </w:rPr>
        <w:t>ة</w:t>
      </w:r>
      <w:r w:rsidRPr="00435DDD">
        <w:rPr>
          <w:rtl/>
          <w:lang w:val="fr-LU"/>
        </w:rPr>
        <w:t xml:space="preserve"> في كندا إلى منسقي الترددات في عدد من الحالات</w:t>
      </w:r>
      <w:r w:rsidR="0060258C" w:rsidRPr="00435DDD">
        <w:rPr>
          <w:rtl/>
          <w:lang w:val="fr-LU"/>
        </w:rPr>
        <w:t>.</w:t>
      </w:r>
    </w:p>
    <w:p w:rsidR="0052112B" w:rsidRPr="00435DDD" w:rsidRDefault="0052112B" w:rsidP="000474BA">
      <w:pPr>
        <w:spacing w:after="120"/>
        <w:rPr>
          <w:rtl/>
          <w:lang w:val="fr-LU"/>
        </w:rPr>
      </w:pPr>
      <w:r w:rsidRPr="00435DDD">
        <w:rPr>
          <w:rFonts w:hint="cs"/>
          <w:rtl/>
          <w:lang w:val="fr-LU"/>
        </w:rPr>
        <w:t>وفي حين أن</w:t>
      </w:r>
      <w:r w:rsidRPr="00435DDD">
        <w:rPr>
          <w:rtl/>
          <w:lang w:val="fr-LU"/>
        </w:rPr>
        <w:t xml:space="preserve"> </w:t>
      </w:r>
      <w:r w:rsidRPr="00435DDD">
        <w:rPr>
          <w:rFonts w:hint="cs"/>
          <w:rtl/>
          <w:lang w:val="fr-LU"/>
        </w:rPr>
        <w:t xml:space="preserve">هيئة </w:t>
      </w:r>
      <w:r w:rsidRPr="00435DDD">
        <w:rPr>
          <w:rtl/>
          <w:lang w:val="fr-LU"/>
        </w:rPr>
        <w:t xml:space="preserve">الصناعة </w:t>
      </w:r>
      <w:r w:rsidRPr="00435DDD">
        <w:rPr>
          <w:rFonts w:hint="cs"/>
          <w:rtl/>
          <w:lang w:val="fr-LU"/>
        </w:rPr>
        <w:t>هي ال</w:t>
      </w:r>
      <w:r w:rsidRPr="00435DDD">
        <w:rPr>
          <w:rtl/>
          <w:lang w:val="fr-LU"/>
        </w:rPr>
        <w:t>مسؤولة عن معالجة طلبات الرخص</w:t>
      </w:r>
      <w:r w:rsidRPr="00435DDD">
        <w:rPr>
          <w:rFonts w:hint="cs"/>
          <w:rtl/>
          <w:lang w:val="fr-LU"/>
        </w:rPr>
        <w:t>،</w:t>
      </w:r>
      <w:r w:rsidRPr="00435DDD">
        <w:rPr>
          <w:rtl/>
          <w:lang w:val="fr-LU"/>
        </w:rPr>
        <w:t xml:space="preserve"> بما في ذلك </w:t>
      </w:r>
      <w:r w:rsidRPr="00435DDD">
        <w:rPr>
          <w:rFonts w:hint="cs"/>
          <w:rtl/>
          <w:lang w:val="fr-LU"/>
        </w:rPr>
        <w:t>فحص إمكانية حدوث تداخل</w:t>
      </w:r>
      <w:r w:rsidRPr="00435DDD">
        <w:rPr>
          <w:rtl/>
          <w:lang w:val="fr-LU"/>
        </w:rPr>
        <w:t xml:space="preserve"> والتنسيق الدولي</w:t>
      </w:r>
      <w:r w:rsidR="000474BA" w:rsidRPr="00435DDD">
        <w:rPr>
          <w:rFonts w:hint="cs"/>
          <w:rtl/>
          <w:lang w:val="fr-LU"/>
        </w:rPr>
        <w:t> </w:t>
      </w:r>
      <w:r w:rsidRPr="00435DDD">
        <w:rPr>
          <w:rFonts w:hint="cs"/>
          <w:rtl/>
          <w:lang w:val="fr-LU"/>
        </w:rPr>
        <w:t>إ</w:t>
      </w:r>
      <w:r w:rsidRPr="00435DDD">
        <w:rPr>
          <w:rtl/>
          <w:lang w:val="fr-LU"/>
        </w:rPr>
        <w:t>لخ</w:t>
      </w:r>
      <w:r w:rsidR="000474BA" w:rsidRPr="00435DDD">
        <w:rPr>
          <w:rFonts w:hint="cs"/>
          <w:rtl/>
          <w:lang w:val="fr-LU"/>
        </w:rPr>
        <w:t>.</w:t>
      </w:r>
      <w:r w:rsidRPr="00435DDD">
        <w:rPr>
          <w:rFonts w:hint="cs"/>
          <w:rtl/>
          <w:lang w:val="fr-LU"/>
        </w:rPr>
        <w:t xml:space="preserve"> </w:t>
      </w:r>
      <w:r w:rsidRPr="00435DDD">
        <w:rPr>
          <w:rtl/>
          <w:lang w:val="fr-LU"/>
        </w:rPr>
        <w:t>في حالة تطبيقات الخدمت</w:t>
      </w:r>
      <w:r w:rsidRPr="00435DDD">
        <w:rPr>
          <w:rFonts w:hint="cs"/>
          <w:rtl/>
          <w:lang w:val="fr-LU"/>
        </w:rPr>
        <w:t>ين</w:t>
      </w:r>
      <w:r w:rsidRPr="00435DDD">
        <w:rPr>
          <w:rtl/>
          <w:lang w:val="fr-LU"/>
        </w:rPr>
        <w:t xml:space="preserve"> الثابتة والثابتة الساتلية، </w:t>
      </w:r>
      <w:r w:rsidRPr="00435DDD">
        <w:rPr>
          <w:rFonts w:hint="cs"/>
          <w:rtl/>
          <w:lang w:val="fr-LU"/>
        </w:rPr>
        <w:t>فإن مقدِّم</w:t>
      </w:r>
      <w:r w:rsidRPr="00435DDD">
        <w:rPr>
          <w:rtl/>
          <w:lang w:val="fr-LU"/>
        </w:rPr>
        <w:t xml:space="preserve"> الطلب </w:t>
      </w:r>
      <w:r w:rsidRPr="00435DDD">
        <w:rPr>
          <w:rFonts w:hint="cs"/>
          <w:rtl/>
          <w:lang w:val="fr-LU"/>
        </w:rPr>
        <w:t xml:space="preserve">يتحمَّل </w:t>
      </w:r>
      <w:r w:rsidRPr="00435DDD">
        <w:rPr>
          <w:rtl/>
          <w:lang w:val="fr-LU"/>
        </w:rPr>
        <w:t xml:space="preserve">مسؤولية التنسيق </w:t>
      </w:r>
      <w:r w:rsidRPr="00435DDD">
        <w:rPr>
          <w:rFonts w:hint="cs"/>
          <w:rtl/>
          <w:lang w:val="fr-LU"/>
        </w:rPr>
        <w:t xml:space="preserve">على الصعيد </w:t>
      </w:r>
      <w:r w:rsidRPr="00435DDD">
        <w:rPr>
          <w:rtl/>
          <w:lang w:val="fr-LU"/>
        </w:rPr>
        <w:t>المحلي</w:t>
      </w:r>
      <w:r w:rsidR="0060258C" w:rsidRPr="00435DDD">
        <w:rPr>
          <w:rtl/>
          <w:lang w:val="fr-LU"/>
        </w:rPr>
        <w:t>.</w:t>
      </w:r>
      <w:r w:rsidRPr="00435DDD">
        <w:rPr>
          <w:rFonts w:hint="cs"/>
          <w:rtl/>
          <w:lang w:val="fr-LU"/>
        </w:rPr>
        <w:t xml:space="preserve"> </w:t>
      </w:r>
      <w:r w:rsidRPr="00435DDD">
        <w:rPr>
          <w:rtl/>
          <w:lang w:val="fr-LU"/>
        </w:rPr>
        <w:t>ويحافظ مستعملو الخدم</w:t>
      </w:r>
      <w:r w:rsidRPr="00435DDD">
        <w:rPr>
          <w:rFonts w:hint="cs"/>
          <w:rtl/>
          <w:lang w:val="fr-LU"/>
        </w:rPr>
        <w:t>ة</w:t>
      </w:r>
      <w:r w:rsidRPr="00435DDD">
        <w:rPr>
          <w:rtl/>
          <w:lang w:val="fr-LU"/>
        </w:rPr>
        <w:t xml:space="preserve"> الثابتة على قواعد </w:t>
      </w:r>
      <w:r w:rsidRPr="00435DDD">
        <w:rPr>
          <w:rFonts w:hint="cs"/>
          <w:rtl/>
          <w:lang w:val="fr-LU"/>
        </w:rPr>
        <w:t>بيانات</w:t>
      </w:r>
      <w:r w:rsidRPr="00435DDD">
        <w:rPr>
          <w:rtl/>
          <w:lang w:val="fr-LU"/>
        </w:rPr>
        <w:t xml:space="preserve"> خاصة بهم تتيح لهم التنسيق فيما بينهم</w:t>
      </w:r>
      <w:r w:rsidR="0060258C" w:rsidRPr="00435DDD">
        <w:rPr>
          <w:rtl/>
          <w:lang w:val="fr-LU"/>
        </w:rPr>
        <w:t>.</w:t>
      </w:r>
      <w:r w:rsidRPr="00435DDD">
        <w:rPr>
          <w:rtl/>
          <w:lang w:val="fr-LU"/>
        </w:rPr>
        <w:t xml:space="preserve"> ويتم الجزء الأكبر من التنسيق في</w:t>
      </w:r>
      <w:r w:rsidRPr="00435DDD">
        <w:rPr>
          <w:rFonts w:hint="cs"/>
          <w:rtl/>
          <w:lang w:val="fr-LU"/>
        </w:rPr>
        <w:t> </w:t>
      </w:r>
      <w:r w:rsidRPr="00435DDD">
        <w:rPr>
          <w:rtl/>
          <w:lang w:val="fr-LU"/>
        </w:rPr>
        <w:t>إطار جمعية نظام تنسيق الترددات التي تشكل جمعية كندية</w:t>
      </w:r>
      <w:r w:rsidRPr="00435DDD">
        <w:rPr>
          <w:rFonts w:hint="cs"/>
          <w:rtl/>
          <w:lang w:val="fr-LU"/>
        </w:rPr>
        <w:t xml:space="preserve"> </w:t>
      </w:r>
      <w:r w:rsidRPr="00435DDD">
        <w:rPr>
          <w:rtl/>
          <w:lang w:val="fr-LU"/>
        </w:rPr>
        <w:t>لا تتوخى الربح</w:t>
      </w:r>
      <w:r w:rsidRPr="00435DDD">
        <w:rPr>
          <w:rFonts w:hint="cs"/>
          <w:rtl/>
          <w:lang w:val="fr-LU"/>
        </w:rPr>
        <w:t>،</w:t>
      </w:r>
      <w:r w:rsidRPr="00435DDD">
        <w:rPr>
          <w:rtl/>
          <w:lang w:val="fr-LU"/>
        </w:rPr>
        <w:t xml:space="preserve"> كما أنها تضم أهم </w:t>
      </w:r>
      <w:r w:rsidRPr="00435DDD">
        <w:rPr>
          <w:rFonts w:hint="cs"/>
          <w:rtl/>
          <w:lang w:val="fr-LU"/>
        </w:rPr>
        <w:t>شركات الهاتف</w:t>
      </w:r>
      <w:r w:rsidR="0060258C" w:rsidRPr="00435DDD">
        <w:rPr>
          <w:rtl/>
          <w:lang w:val="fr-LU"/>
        </w:rPr>
        <w:t>.</w:t>
      </w:r>
      <w:r w:rsidRPr="00435DDD">
        <w:rPr>
          <w:rFonts w:hint="cs"/>
          <w:rtl/>
          <w:lang w:val="fr-LU"/>
        </w:rPr>
        <w:t xml:space="preserve"> </w:t>
      </w:r>
      <w:r w:rsidRPr="00435DDD">
        <w:rPr>
          <w:rtl/>
          <w:lang w:val="fr-LU"/>
        </w:rPr>
        <w:t>وتشغل هذه الجمعية وتدير نظاما</w:t>
      </w:r>
      <w:r w:rsidRPr="00435DDD">
        <w:rPr>
          <w:rFonts w:hint="cs"/>
          <w:rtl/>
          <w:lang w:val="fr-LU"/>
        </w:rPr>
        <w:t>ً</w:t>
      </w:r>
      <w:r w:rsidRPr="00435DDD">
        <w:rPr>
          <w:rtl/>
          <w:lang w:val="fr-LU"/>
        </w:rPr>
        <w:t xml:space="preserve"> محوسبا</w:t>
      </w:r>
      <w:r w:rsidRPr="00435DDD">
        <w:rPr>
          <w:rFonts w:hint="cs"/>
          <w:rtl/>
          <w:lang w:val="fr-LU"/>
        </w:rPr>
        <w:t>ً</w:t>
      </w:r>
      <w:r w:rsidRPr="00435DDD">
        <w:rPr>
          <w:rtl/>
          <w:lang w:val="fr-LU"/>
        </w:rPr>
        <w:t xml:space="preserve"> راديويا</w:t>
      </w:r>
      <w:r w:rsidRPr="00435DDD">
        <w:rPr>
          <w:rFonts w:hint="cs"/>
          <w:rtl/>
          <w:lang w:val="fr-LU"/>
        </w:rPr>
        <w:t>ً</w:t>
      </w:r>
      <w:r w:rsidRPr="00435DDD">
        <w:rPr>
          <w:rtl/>
          <w:lang w:val="fr-LU"/>
        </w:rPr>
        <w:t xml:space="preserve"> للتنسيق وللإعلام</w:t>
      </w:r>
      <w:r w:rsidR="0060258C" w:rsidRPr="00435DDD">
        <w:rPr>
          <w:rtl/>
          <w:lang w:val="fr-LU"/>
        </w:rPr>
        <w:t>.</w:t>
      </w:r>
    </w:p>
    <w:p w:rsidR="0052112B" w:rsidRPr="00435DDD" w:rsidRDefault="0052112B" w:rsidP="0052112B">
      <w:pPr>
        <w:pStyle w:val="Heading4"/>
        <w:rPr>
          <w:rtl/>
          <w:lang w:val="fr-LU"/>
        </w:rPr>
      </w:pPr>
      <w:r w:rsidRPr="00435DDD">
        <w:t>3</w:t>
      </w:r>
      <w:r w:rsidR="0060258C" w:rsidRPr="00435DDD">
        <w:t>.</w:t>
      </w:r>
      <w:r w:rsidRPr="00435DDD">
        <w:t>1</w:t>
      </w:r>
      <w:r w:rsidR="0060258C" w:rsidRPr="00435DDD">
        <w:t>.</w:t>
      </w:r>
      <w:r w:rsidRPr="00435DDD">
        <w:t>3</w:t>
      </w:r>
      <w:r w:rsidR="0060258C" w:rsidRPr="00435DDD">
        <w:t>.</w:t>
      </w:r>
      <w:r w:rsidRPr="00435DDD">
        <w:t>5</w:t>
      </w:r>
      <w:r w:rsidRPr="00435DDD">
        <w:tab/>
      </w:r>
      <w:r w:rsidRPr="00435DDD">
        <w:rPr>
          <w:rtl/>
          <w:lang w:val="fr-LU"/>
        </w:rPr>
        <w:t>نشر المعلومات</w:t>
      </w:r>
    </w:p>
    <w:p w:rsidR="0052112B" w:rsidRPr="00435DDD" w:rsidRDefault="0052112B" w:rsidP="000474BA">
      <w:pPr>
        <w:spacing w:after="120"/>
        <w:rPr>
          <w:rtl/>
          <w:lang w:val="fr-LU"/>
        </w:rPr>
      </w:pPr>
      <w:r w:rsidRPr="00435DDD">
        <w:rPr>
          <w:spacing w:val="-4"/>
          <w:rtl/>
          <w:lang w:val="fr-LU"/>
        </w:rPr>
        <w:t>يتم تيسير سجلات الترددات المخصصة إلى عامة الناس</w:t>
      </w:r>
      <w:r w:rsidRPr="00435DDD">
        <w:rPr>
          <w:rFonts w:hint="cs"/>
          <w:spacing w:val="-4"/>
          <w:rtl/>
          <w:lang w:val="fr-LU"/>
        </w:rPr>
        <w:t>،</w:t>
      </w:r>
      <w:r w:rsidRPr="00435DDD">
        <w:rPr>
          <w:spacing w:val="-4"/>
          <w:rtl/>
          <w:lang w:val="fr-LU"/>
        </w:rPr>
        <w:t xml:space="preserve"> عن طريق النفاذ عبر </w:t>
      </w:r>
      <w:r w:rsidRPr="00435DDD">
        <w:rPr>
          <w:rFonts w:hint="cs"/>
          <w:spacing w:val="-4"/>
          <w:rtl/>
          <w:lang w:val="fr-LU"/>
        </w:rPr>
        <w:t>ال</w:t>
      </w:r>
      <w:r w:rsidRPr="00435DDD">
        <w:rPr>
          <w:spacing w:val="-4"/>
          <w:rtl/>
          <w:lang w:val="fr-LU"/>
        </w:rPr>
        <w:t xml:space="preserve">إنترنت أو عن طريق نسق القرص المتراص </w:t>
      </w:r>
      <w:r w:rsidRPr="00435DDD">
        <w:rPr>
          <w:spacing w:val="-4"/>
          <w:lang w:val="fr-FR"/>
        </w:rPr>
        <w:t>CD</w:t>
      </w:r>
      <w:r w:rsidR="000474BA" w:rsidRPr="00435DDD">
        <w:rPr>
          <w:spacing w:val="-4"/>
          <w:lang w:val="fr-FR"/>
        </w:rPr>
        <w:noBreakHyphen/>
      </w:r>
      <w:r w:rsidRPr="00435DDD">
        <w:rPr>
          <w:spacing w:val="-4"/>
          <w:lang w:val="fr-FR"/>
        </w:rPr>
        <w:t>ROM</w:t>
      </w:r>
      <w:r w:rsidRPr="00435DDD">
        <w:rPr>
          <w:rtl/>
          <w:lang w:val="fr-LU"/>
        </w:rPr>
        <w:t xml:space="preserve"> بغية تسهيل نشر المعلومات</w:t>
      </w:r>
      <w:r w:rsidR="0060258C" w:rsidRPr="00435DDD">
        <w:rPr>
          <w:rtl/>
          <w:lang w:val="fr-LU"/>
        </w:rPr>
        <w:t>.</w:t>
      </w:r>
    </w:p>
    <w:p w:rsidR="0052112B" w:rsidRPr="00435DDD" w:rsidRDefault="0052112B" w:rsidP="0052112B">
      <w:pPr>
        <w:pStyle w:val="Heading3"/>
        <w:rPr>
          <w:rtl/>
          <w:lang w:val="fr-LU"/>
        </w:rPr>
      </w:pPr>
      <w:bookmarkStart w:id="280" w:name="_Toc413686697"/>
      <w:bookmarkStart w:id="281" w:name="_Toc414279241"/>
      <w:r w:rsidRPr="00435DDD">
        <w:t>2</w:t>
      </w:r>
      <w:r w:rsidR="0060258C" w:rsidRPr="00435DDD">
        <w:t>.</w:t>
      </w:r>
      <w:r w:rsidRPr="00435DDD">
        <w:t>3</w:t>
      </w:r>
      <w:r w:rsidR="0060258C" w:rsidRPr="00435DDD">
        <w:t>.</w:t>
      </w:r>
      <w:r w:rsidRPr="00435DDD">
        <w:t>5</w:t>
      </w:r>
      <w:r w:rsidRPr="00435DDD">
        <w:tab/>
      </w:r>
      <w:r w:rsidRPr="00435DDD">
        <w:rPr>
          <w:rtl/>
          <w:lang w:val="fr-LU"/>
        </w:rPr>
        <w:t>ألمانيا</w:t>
      </w:r>
      <w:bookmarkEnd w:id="280"/>
      <w:bookmarkEnd w:id="281"/>
    </w:p>
    <w:p w:rsidR="0052112B" w:rsidRPr="00435DDD" w:rsidRDefault="0052112B" w:rsidP="000474BA">
      <w:pPr>
        <w:rPr>
          <w:rtl/>
          <w:lang w:val="fr-LU"/>
        </w:rPr>
      </w:pPr>
      <w:r w:rsidRPr="00435DDD">
        <w:rPr>
          <w:rtl/>
          <w:lang w:val="fr-LU"/>
        </w:rPr>
        <w:t xml:space="preserve">تقوم جمعيات المستعملين </w:t>
      </w:r>
      <w:r w:rsidRPr="00435DDD">
        <w:rPr>
          <w:rFonts w:hint="cs"/>
          <w:rtl/>
          <w:lang w:val="fr-LU"/>
        </w:rPr>
        <w:t xml:space="preserve">في ألمانيا </w:t>
      </w:r>
      <w:r w:rsidRPr="00435DDD">
        <w:rPr>
          <w:rtl/>
          <w:lang w:val="fr-LU"/>
        </w:rPr>
        <w:t>ببعض وظائف إدارة الطيف بصورة محدودة على صعيد الأنظمة الراديوية المتنقلة الخاصة</w:t>
      </w:r>
      <w:r w:rsidR="000474BA" w:rsidRPr="00435DDD">
        <w:rPr>
          <w:rFonts w:hint="eastAsia"/>
          <w:rtl/>
          <w:lang w:val="fr-LU" w:bidi="ar-EG"/>
        </w:rPr>
        <w:t> </w:t>
      </w:r>
      <w:r w:rsidR="000474BA" w:rsidRPr="00435DDD">
        <w:rPr>
          <w:lang w:bidi="ar-EG"/>
        </w:rPr>
        <w:t>(PMR)</w:t>
      </w:r>
      <w:r w:rsidR="0060258C" w:rsidRPr="00435DDD">
        <w:rPr>
          <w:rtl/>
          <w:lang w:val="fr-LU"/>
        </w:rPr>
        <w:t>.</w:t>
      </w:r>
      <w:r w:rsidRPr="00435DDD">
        <w:rPr>
          <w:rtl/>
          <w:lang w:val="fr-LU"/>
        </w:rPr>
        <w:t xml:space="preserve"> وتقوم هذه الجمعيات بإدارة نظام تخصيص الترددات إدارة ناجحة منذ أكثر من </w:t>
      </w:r>
      <w:r w:rsidRPr="00435DDD">
        <w:rPr>
          <w:lang w:val="fr-LU"/>
        </w:rPr>
        <w:t>25</w:t>
      </w:r>
      <w:r w:rsidRPr="00435DDD">
        <w:rPr>
          <w:rtl/>
          <w:lang w:val="fr-LU"/>
        </w:rPr>
        <w:t xml:space="preserve"> سنة</w:t>
      </w:r>
      <w:r w:rsidR="0060258C" w:rsidRPr="00435DDD">
        <w:rPr>
          <w:rtl/>
          <w:lang w:val="fr-LU"/>
        </w:rPr>
        <w:t>.</w:t>
      </w:r>
      <w:r w:rsidR="00A81C34" w:rsidRPr="00435DDD">
        <w:rPr>
          <w:rFonts w:hint="cs"/>
          <w:rtl/>
          <w:lang w:val="fr-LU"/>
        </w:rPr>
        <w:t xml:space="preserve"> وهي مدعوة الآن إلى دعم أعضائها خلال إجراءات التخصيص.</w:t>
      </w:r>
    </w:p>
    <w:p w:rsidR="0052112B" w:rsidRPr="00435DDD" w:rsidRDefault="0052112B" w:rsidP="006C6F0E">
      <w:pPr>
        <w:spacing w:after="120"/>
        <w:rPr>
          <w:rtl/>
          <w:lang w:val="fr-LU"/>
        </w:rPr>
      </w:pPr>
      <w:r w:rsidRPr="00435DDD">
        <w:rPr>
          <w:rtl/>
          <w:lang w:val="fr-LU"/>
        </w:rPr>
        <w:t>ويقدم خبراء هذه الجمعيات المشورة لأعضائه</w:t>
      </w:r>
      <w:r w:rsidRPr="00435DDD">
        <w:rPr>
          <w:rFonts w:hint="cs"/>
          <w:rtl/>
          <w:lang w:val="fr-LU"/>
        </w:rPr>
        <w:t>ا</w:t>
      </w:r>
      <w:r w:rsidRPr="00435DDD">
        <w:rPr>
          <w:rtl/>
          <w:lang w:val="fr-LU"/>
        </w:rPr>
        <w:t xml:space="preserve"> في كل ميادين استخدام ال</w:t>
      </w:r>
      <w:r w:rsidRPr="00435DDD">
        <w:rPr>
          <w:rFonts w:hint="cs"/>
          <w:rtl/>
          <w:lang w:val="fr-LU"/>
        </w:rPr>
        <w:t>أ</w:t>
      </w:r>
      <w:r w:rsidRPr="00435DDD">
        <w:rPr>
          <w:rtl/>
          <w:lang w:val="fr-LU"/>
        </w:rPr>
        <w:t>نظمة الراديوية المتنقلة الخاصة، فضلا</w:t>
      </w:r>
      <w:r w:rsidRPr="00435DDD">
        <w:rPr>
          <w:rFonts w:hint="cs"/>
          <w:rtl/>
          <w:lang w:val="fr-LU"/>
        </w:rPr>
        <w:t>ً</w:t>
      </w:r>
      <w:r w:rsidRPr="00435DDD">
        <w:rPr>
          <w:rtl/>
          <w:lang w:val="fr-LU"/>
        </w:rPr>
        <w:t xml:space="preserve"> عن أنهم يشرحون اللوائح الوطنية ويقدمون الدعم للمستعملين على صعيد التخطيط للشبكات الراديوية المتنقلة الخاصة</w:t>
      </w:r>
      <w:r w:rsidR="0060258C" w:rsidRPr="00435DDD">
        <w:rPr>
          <w:rtl/>
          <w:lang w:val="fr-LU"/>
        </w:rPr>
        <w:t>.</w:t>
      </w:r>
      <w:r w:rsidRPr="00435DDD">
        <w:rPr>
          <w:rtl/>
          <w:lang w:val="fr-LU"/>
        </w:rPr>
        <w:t xml:space="preserve"> و</w:t>
      </w:r>
      <w:r w:rsidRPr="00435DDD">
        <w:rPr>
          <w:rFonts w:hint="cs"/>
          <w:rtl/>
          <w:lang w:val="fr-LU"/>
        </w:rPr>
        <w:t xml:space="preserve">تستطيع الجمعيات تقديم توصيات إلى السلطة التنظيمية بشأن </w:t>
      </w:r>
      <w:r w:rsidRPr="00435DDD">
        <w:rPr>
          <w:rtl/>
          <w:lang w:val="fr-LU"/>
        </w:rPr>
        <w:t>خصائص شبكات الاتصالات الراديوية المتنقلة الخاصة (الترددات</w:t>
      </w:r>
      <w:r w:rsidRPr="00435DDD">
        <w:rPr>
          <w:rFonts w:hint="cs"/>
          <w:rtl/>
          <w:lang w:val="fr-LU"/>
        </w:rPr>
        <w:t> </w:t>
      </w:r>
      <w:r w:rsidRPr="00435DDD">
        <w:rPr>
          <w:rtl/>
          <w:lang w:val="fr-LU"/>
        </w:rPr>
        <w:t>ومنطقة التغطية وارتفاع الهوائي وإشارة النداء</w:t>
      </w:r>
      <w:r w:rsidRPr="00435DDD">
        <w:rPr>
          <w:rFonts w:hint="cs"/>
          <w:rtl/>
          <w:lang w:val="fr-LU"/>
        </w:rPr>
        <w:t>،</w:t>
      </w:r>
      <w:r w:rsidRPr="00435DDD">
        <w:rPr>
          <w:rtl/>
          <w:lang w:val="fr-LU"/>
        </w:rPr>
        <w:t xml:space="preserve"> </w:t>
      </w:r>
      <w:r w:rsidRPr="00435DDD">
        <w:rPr>
          <w:rFonts w:hint="cs"/>
          <w:rtl/>
          <w:lang w:val="fr-LU"/>
        </w:rPr>
        <w:t>إ</w:t>
      </w:r>
      <w:r w:rsidRPr="00435DDD">
        <w:rPr>
          <w:rtl/>
          <w:lang w:val="fr-LU"/>
        </w:rPr>
        <w:t>لخ</w:t>
      </w:r>
      <w:r w:rsidR="000474BA" w:rsidRPr="00435DDD">
        <w:rPr>
          <w:rFonts w:hint="cs"/>
          <w:rtl/>
          <w:lang w:val="fr-LU"/>
        </w:rPr>
        <w:t>.</w:t>
      </w:r>
      <w:r w:rsidRPr="00435DDD">
        <w:rPr>
          <w:rtl/>
          <w:lang w:val="fr-LU"/>
        </w:rPr>
        <w:t>)</w:t>
      </w:r>
      <w:r w:rsidR="0060258C" w:rsidRPr="00435DDD">
        <w:rPr>
          <w:rtl/>
          <w:lang w:val="fr-LU"/>
        </w:rPr>
        <w:t>.</w:t>
      </w:r>
      <w:r w:rsidRPr="00435DDD">
        <w:rPr>
          <w:rtl/>
          <w:lang w:val="fr-LU"/>
        </w:rPr>
        <w:t xml:space="preserve"> وتؤخذ</w:t>
      </w:r>
      <w:r w:rsidRPr="00435DDD">
        <w:rPr>
          <w:rFonts w:hint="cs"/>
          <w:rtl/>
          <w:lang w:val="fr-LU"/>
        </w:rPr>
        <w:t xml:space="preserve"> في الاعتبار عادة</w:t>
      </w:r>
      <w:r w:rsidRPr="00435DDD">
        <w:rPr>
          <w:rtl/>
          <w:lang w:val="fr-LU"/>
        </w:rPr>
        <w:t xml:space="preserve"> كل المعايير التقنية والقواعد المتصلة بالتخطيط و</w:t>
      </w:r>
      <w:r w:rsidRPr="00435DDD">
        <w:rPr>
          <w:rFonts w:hint="cs"/>
          <w:rtl/>
          <w:lang w:val="fr-LU"/>
        </w:rPr>
        <w:t>ال</w:t>
      </w:r>
      <w:r w:rsidRPr="00435DDD">
        <w:rPr>
          <w:rtl/>
          <w:lang w:val="fr-LU"/>
        </w:rPr>
        <w:t xml:space="preserve">شروط الأخرى </w:t>
      </w:r>
      <w:r w:rsidRPr="00435DDD">
        <w:rPr>
          <w:rFonts w:hint="cs"/>
          <w:rtl/>
          <w:lang w:val="fr-LU"/>
        </w:rPr>
        <w:t xml:space="preserve">لمنح الرخص، </w:t>
      </w:r>
      <w:r w:rsidRPr="00435DDD">
        <w:rPr>
          <w:rtl/>
          <w:lang w:val="fr-LU"/>
        </w:rPr>
        <w:t>لدى تقديم التوصيات لجمعية المستعملين</w:t>
      </w:r>
      <w:r w:rsidR="0060258C" w:rsidRPr="00435DDD">
        <w:rPr>
          <w:rtl/>
          <w:lang w:val="fr-LU"/>
        </w:rPr>
        <w:t>.</w:t>
      </w:r>
      <w:r w:rsidRPr="00435DDD">
        <w:rPr>
          <w:rtl/>
          <w:lang w:val="fr-LU"/>
        </w:rPr>
        <w:t xml:space="preserve"> وتكون سلطة </w:t>
      </w:r>
      <w:r w:rsidRPr="00435DDD">
        <w:rPr>
          <w:rFonts w:hint="cs"/>
          <w:rtl/>
          <w:lang w:val="fr-LU"/>
        </w:rPr>
        <w:t xml:space="preserve">وضع القواعد </w:t>
      </w:r>
      <w:r w:rsidRPr="00435DDD">
        <w:rPr>
          <w:rtl/>
          <w:lang w:val="fr-LU"/>
        </w:rPr>
        <w:t>التنظيمية قادرة على متابعة</w:t>
      </w:r>
      <w:r w:rsidRPr="00435DDD">
        <w:rPr>
          <w:rFonts w:hint="cs"/>
          <w:rtl/>
          <w:lang w:val="fr-LU"/>
        </w:rPr>
        <w:t xml:space="preserve"> هذه</w:t>
      </w:r>
      <w:r w:rsidRPr="00435DDD">
        <w:rPr>
          <w:rtl/>
          <w:lang w:val="fr-LU"/>
        </w:rPr>
        <w:t xml:space="preserve"> التوصيات في</w:t>
      </w:r>
      <w:r w:rsidR="006C6F0E" w:rsidRPr="00435DDD">
        <w:rPr>
          <w:rFonts w:hint="cs"/>
          <w:rtl/>
          <w:lang w:val="fr-LU"/>
        </w:rPr>
        <w:t> </w:t>
      </w:r>
      <w:r w:rsidRPr="00435DDD">
        <w:rPr>
          <w:rtl/>
          <w:lang w:val="fr-LU"/>
        </w:rPr>
        <w:t xml:space="preserve">غالبية الحالات </w:t>
      </w:r>
      <w:r w:rsidRPr="00435DDD">
        <w:rPr>
          <w:rFonts w:hint="cs"/>
          <w:rtl/>
          <w:lang w:val="fr-LU"/>
        </w:rPr>
        <w:lastRenderedPageBreak/>
        <w:t>وت</w:t>
      </w:r>
      <w:r w:rsidRPr="00435DDD">
        <w:rPr>
          <w:rtl/>
          <w:lang w:val="fr-LU"/>
        </w:rPr>
        <w:t>منح الرخص بناء</w:t>
      </w:r>
      <w:r w:rsidRPr="00435DDD">
        <w:rPr>
          <w:rFonts w:hint="cs"/>
          <w:rtl/>
          <w:lang w:val="fr-LU"/>
        </w:rPr>
        <w:t>ً</w:t>
      </w:r>
      <w:r w:rsidRPr="00435DDD">
        <w:rPr>
          <w:rtl/>
          <w:lang w:val="fr-LU"/>
        </w:rPr>
        <w:t xml:space="preserve"> على ذلك</w:t>
      </w:r>
      <w:r w:rsidR="0060258C" w:rsidRPr="00435DDD">
        <w:rPr>
          <w:rtl/>
          <w:lang w:val="fr-LU"/>
        </w:rPr>
        <w:t>.</w:t>
      </w:r>
      <w:r w:rsidRPr="00435DDD">
        <w:rPr>
          <w:rtl/>
          <w:lang w:val="fr-LU"/>
        </w:rPr>
        <w:t xml:space="preserve"> وبذلك يتم التنسيق </w:t>
      </w:r>
      <w:r w:rsidRPr="00435DDD">
        <w:rPr>
          <w:rFonts w:hint="cs"/>
          <w:rtl/>
          <w:lang w:val="fr-LU"/>
        </w:rPr>
        <w:t xml:space="preserve">التقني </w:t>
      </w:r>
      <w:r w:rsidRPr="00435DDD">
        <w:rPr>
          <w:rtl/>
          <w:lang w:val="fr-LU"/>
        </w:rPr>
        <w:t>الوطني بحكم الواقع عن طريق جمعية المس</w:t>
      </w:r>
      <w:r w:rsidRPr="00435DDD">
        <w:rPr>
          <w:rFonts w:hint="cs"/>
          <w:rtl/>
          <w:lang w:val="fr-LU"/>
        </w:rPr>
        <w:t>ت</w:t>
      </w:r>
      <w:r w:rsidRPr="00435DDD">
        <w:rPr>
          <w:rtl/>
          <w:lang w:val="fr-LU"/>
        </w:rPr>
        <w:t>عملين</w:t>
      </w:r>
      <w:r w:rsidR="0060258C" w:rsidRPr="00435DDD">
        <w:rPr>
          <w:rtl/>
          <w:lang w:val="fr-LU"/>
        </w:rPr>
        <w:t>.</w:t>
      </w:r>
      <w:r w:rsidRPr="00435DDD">
        <w:rPr>
          <w:rtl/>
          <w:lang w:val="fr-LU"/>
        </w:rPr>
        <w:t xml:space="preserve"> بيد</w:t>
      </w:r>
      <w:r w:rsidR="006C6F0E" w:rsidRPr="00435DDD">
        <w:rPr>
          <w:rFonts w:hint="cs"/>
          <w:rtl/>
          <w:lang w:val="fr-LU"/>
        </w:rPr>
        <w:t> </w:t>
      </w:r>
      <w:r w:rsidRPr="00435DDD">
        <w:rPr>
          <w:rtl/>
          <w:lang w:val="fr-LU"/>
        </w:rPr>
        <w:t>أن التنسيق الدولي يتم دوما</w:t>
      </w:r>
      <w:r w:rsidRPr="00435DDD">
        <w:rPr>
          <w:rFonts w:hint="cs"/>
          <w:rtl/>
          <w:lang w:val="fr-LU"/>
        </w:rPr>
        <w:t>ً</w:t>
      </w:r>
      <w:r w:rsidRPr="00435DDD">
        <w:rPr>
          <w:rtl/>
          <w:lang w:val="fr-LU"/>
        </w:rPr>
        <w:t xml:space="preserve"> عن طريق سلطة</w:t>
      </w:r>
      <w:r w:rsidRPr="00435DDD">
        <w:rPr>
          <w:rFonts w:hint="cs"/>
          <w:rtl/>
          <w:lang w:val="fr-LU"/>
        </w:rPr>
        <w:t xml:space="preserve"> وضع القواعد</w:t>
      </w:r>
      <w:r w:rsidRPr="00435DDD">
        <w:rPr>
          <w:rtl/>
          <w:lang w:val="fr-LU"/>
        </w:rPr>
        <w:t xml:space="preserve"> التنظيمية</w:t>
      </w:r>
      <w:r w:rsidR="0060258C" w:rsidRPr="00435DDD">
        <w:rPr>
          <w:rtl/>
          <w:lang w:val="fr-LU"/>
        </w:rPr>
        <w:t>.</w:t>
      </w:r>
    </w:p>
    <w:p w:rsidR="0052112B" w:rsidRPr="00435DDD" w:rsidRDefault="0052112B" w:rsidP="0052112B">
      <w:pPr>
        <w:spacing w:after="120"/>
        <w:rPr>
          <w:rtl/>
          <w:lang w:val="fr-LU"/>
        </w:rPr>
      </w:pPr>
      <w:r w:rsidRPr="00435DDD">
        <w:rPr>
          <w:rtl/>
          <w:lang w:val="fr-LU"/>
        </w:rPr>
        <w:t>و</w:t>
      </w:r>
      <w:r w:rsidRPr="00435DDD">
        <w:rPr>
          <w:rFonts w:hint="cs"/>
          <w:rtl/>
          <w:lang w:val="fr-LU"/>
        </w:rPr>
        <w:t>ت</w:t>
      </w:r>
      <w:r w:rsidRPr="00435DDD">
        <w:rPr>
          <w:rtl/>
          <w:lang w:val="fr-LU"/>
        </w:rPr>
        <w:t xml:space="preserve">تمول جمعيات المستعملين </w:t>
      </w:r>
      <w:r w:rsidRPr="00435DDD">
        <w:rPr>
          <w:rFonts w:hint="cs"/>
          <w:rtl/>
          <w:lang w:val="fr-LU"/>
        </w:rPr>
        <w:t>م</w:t>
      </w:r>
      <w:r w:rsidRPr="00435DDD">
        <w:rPr>
          <w:rtl/>
          <w:lang w:val="fr-LU"/>
        </w:rPr>
        <w:t>ن مساهمات أعضائها وهي تعمل لصالح مستعملي ال</w:t>
      </w:r>
      <w:r w:rsidRPr="00435DDD">
        <w:rPr>
          <w:rFonts w:hint="cs"/>
          <w:rtl/>
          <w:lang w:val="fr-LU"/>
        </w:rPr>
        <w:t>أ</w:t>
      </w:r>
      <w:r w:rsidRPr="00435DDD">
        <w:rPr>
          <w:rtl/>
          <w:lang w:val="fr-LU"/>
        </w:rPr>
        <w:t>نظمة الراديوية المتنقلة الخاصة</w:t>
      </w:r>
      <w:r w:rsidR="0060258C" w:rsidRPr="00435DDD">
        <w:rPr>
          <w:rtl/>
          <w:lang w:val="fr-LU"/>
        </w:rPr>
        <w:t>.</w:t>
      </w:r>
      <w:r w:rsidRPr="00435DDD">
        <w:rPr>
          <w:rtl/>
          <w:lang w:val="fr-LU"/>
        </w:rPr>
        <w:t xml:space="preserve"> وتساهم هذه الجمعيات بالإضافة إلى تنسيق الترددات اليومي في عملية التخطيط متوسطة وطويلة المدى الخاصة بطيف الترددات ممثلة مصالح أعضائها لدى </w:t>
      </w:r>
      <w:r w:rsidRPr="00435DDD">
        <w:rPr>
          <w:rFonts w:hint="cs"/>
          <w:rtl/>
          <w:lang w:val="fr-LU"/>
        </w:rPr>
        <w:t>سلطة وضع القواعد التنظيمية،</w:t>
      </w:r>
      <w:r w:rsidRPr="00435DDD">
        <w:rPr>
          <w:rtl/>
          <w:lang w:val="fr-LU"/>
        </w:rPr>
        <w:t xml:space="preserve"> </w:t>
      </w:r>
      <w:r w:rsidRPr="00435DDD">
        <w:rPr>
          <w:rFonts w:hint="cs"/>
          <w:rtl/>
          <w:lang w:val="fr-LU"/>
        </w:rPr>
        <w:t>فضلاً</w:t>
      </w:r>
      <w:r w:rsidRPr="00435DDD">
        <w:rPr>
          <w:rtl/>
          <w:lang w:val="fr-LU"/>
        </w:rPr>
        <w:t xml:space="preserve"> عن توفير صلة قيمة بين </w:t>
      </w:r>
      <w:r w:rsidRPr="00435DDD">
        <w:rPr>
          <w:rFonts w:hint="cs"/>
          <w:rtl/>
          <w:lang w:val="fr-LU"/>
        </w:rPr>
        <w:t>هذه السلطة</w:t>
      </w:r>
      <w:r w:rsidRPr="00435DDD">
        <w:rPr>
          <w:rtl/>
          <w:lang w:val="fr-LU"/>
        </w:rPr>
        <w:t xml:space="preserve"> والمستعملين</w:t>
      </w:r>
      <w:r w:rsidR="0060258C" w:rsidRPr="00435DDD">
        <w:rPr>
          <w:rtl/>
          <w:lang w:val="fr-LU"/>
        </w:rPr>
        <w:t>.</w:t>
      </w:r>
    </w:p>
    <w:p w:rsidR="0052112B" w:rsidRPr="00435DDD" w:rsidRDefault="0052112B" w:rsidP="0052112B">
      <w:pPr>
        <w:pStyle w:val="Heading3"/>
        <w:rPr>
          <w:rtl/>
          <w:lang w:val="fr-LU"/>
        </w:rPr>
      </w:pPr>
      <w:bookmarkStart w:id="282" w:name="_Toc413686698"/>
      <w:bookmarkStart w:id="283" w:name="_Toc414279242"/>
      <w:r w:rsidRPr="00435DDD">
        <w:rPr>
          <w:lang w:val="fr-LU"/>
        </w:rPr>
        <w:t>3</w:t>
      </w:r>
      <w:r w:rsidR="0060258C" w:rsidRPr="00435DDD">
        <w:rPr>
          <w:lang w:val="fr-LU"/>
        </w:rPr>
        <w:t>.</w:t>
      </w:r>
      <w:r w:rsidRPr="00435DDD">
        <w:rPr>
          <w:lang w:val="fr-LU"/>
        </w:rPr>
        <w:t>3</w:t>
      </w:r>
      <w:r w:rsidR="0060258C" w:rsidRPr="00435DDD">
        <w:rPr>
          <w:lang w:val="fr-LU"/>
        </w:rPr>
        <w:t>.</w:t>
      </w:r>
      <w:r w:rsidRPr="00435DDD">
        <w:rPr>
          <w:lang w:val="fr-LU"/>
        </w:rPr>
        <w:t>5</w:t>
      </w:r>
      <w:r w:rsidRPr="00435DDD">
        <w:rPr>
          <w:lang w:val="fr-LU"/>
        </w:rPr>
        <w:tab/>
      </w:r>
      <w:r w:rsidRPr="00435DDD">
        <w:rPr>
          <w:rtl/>
          <w:lang w:val="fr-LU"/>
        </w:rPr>
        <w:t>إسرائيل</w:t>
      </w:r>
      <w:bookmarkEnd w:id="282"/>
      <w:bookmarkEnd w:id="283"/>
    </w:p>
    <w:p w:rsidR="0052112B" w:rsidRPr="00435DDD" w:rsidRDefault="0052112B" w:rsidP="0052112B">
      <w:pPr>
        <w:spacing w:after="120"/>
        <w:rPr>
          <w:rtl/>
          <w:lang w:val="fr-LU"/>
        </w:rPr>
      </w:pPr>
      <w:r w:rsidRPr="00435DDD">
        <w:rPr>
          <w:rtl/>
          <w:lang w:val="fr-LU"/>
        </w:rPr>
        <w:t xml:space="preserve">تستفيد إسرائيل من موارد القطاع الخاص </w:t>
      </w:r>
      <w:r w:rsidRPr="00435DDD">
        <w:rPr>
          <w:rFonts w:hint="cs"/>
          <w:rtl/>
          <w:lang w:val="fr-LU"/>
        </w:rPr>
        <w:t>في أداء</w:t>
      </w:r>
      <w:r w:rsidRPr="00435DDD">
        <w:rPr>
          <w:rtl/>
          <w:lang w:val="fr-LU"/>
        </w:rPr>
        <w:t xml:space="preserve"> بعض وظائف إدارة الطيف</w:t>
      </w:r>
      <w:r w:rsidR="0060258C" w:rsidRPr="00435DDD">
        <w:rPr>
          <w:rtl/>
          <w:lang w:val="fr-LU"/>
        </w:rPr>
        <w:t>.</w:t>
      </w:r>
    </w:p>
    <w:p w:rsidR="0052112B" w:rsidRPr="00435DDD" w:rsidRDefault="0052112B" w:rsidP="00680372">
      <w:pPr>
        <w:spacing w:after="120"/>
        <w:rPr>
          <w:spacing w:val="-4"/>
          <w:rtl/>
          <w:lang w:val="fr-LU"/>
        </w:rPr>
      </w:pPr>
      <w:r w:rsidRPr="00435DDD">
        <w:rPr>
          <w:rFonts w:hint="cs"/>
          <w:spacing w:val="-4"/>
          <w:rtl/>
          <w:lang w:val="fr-LU"/>
        </w:rPr>
        <w:t>و</w:t>
      </w:r>
      <w:r w:rsidRPr="00435DDD">
        <w:rPr>
          <w:spacing w:val="-4"/>
          <w:rtl/>
          <w:lang w:val="fr-LU"/>
        </w:rPr>
        <w:t xml:space="preserve">في الماضي كان بعض المشغلين </w:t>
      </w:r>
      <w:r w:rsidRPr="00435DDD">
        <w:rPr>
          <w:rFonts w:hint="cs"/>
          <w:spacing w:val="-4"/>
          <w:rtl/>
          <w:lang w:val="fr-LU"/>
        </w:rPr>
        <w:t xml:space="preserve">يعاونون </w:t>
      </w:r>
      <w:r w:rsidRPr="00435DDD">
        <w:rPr>
          <w:spacing w:val="-4"/>
          <w:rtl/>
          <w:lang w:val="fr-LU"/>
        </w:rPr>
        <w:t>الإدارة عن طريق تخصيص الترددات الخاصة به</w:t>
      </w:r>
      <w:r w:rsidRPr="00435DDD">
        <w:rPr>
          <w:rFonts w:hint="cs"/>
          <w:spacing w:val="-4"/>
          <w:rtl/>
          <w:lang w:val="fr-LU"/>
        </w:rPr>
        <w:t>م</w:t>
      </w:r>
      <w:r w:rsidRPr="00435DDD">
        <w:rPr>
          <w:spacing w:val="-4"/>
          <w:rtl/>
          <w:lang w:val="fr-LU"/>
        </w:rPr>
        <w:t xml:space="preserve"> في نطاق معين</w:t>
      </w:r>
      <w:r w:rsidR="0060258C" w:rsidRPr="00435DDD">
        <w:rPr>
          <w:spacing w:val="-4"/>
          <w:rtl/>
          <w:lang w:val="fr-LU"/>
        </w:rPr>
        <w:t>.</w:t>
      </w:r>
      <w:r w:rsidRPr="00435DDD">
        <w:rPr>
          <w:spacing w:val="-4"/>
          <w:rtl/>
          <w:lang w:val="fr-LU"/>
        </w:rPr>
        <w:t xml:space="preserve"> أما اليوم فلا يقوم بذلك إلا</w:t>
      </w:r>
      <w:r w:rsidRPr="00435DDD">
        <w:rPr>
          <w:rFonts w:hint="cs"/>
          <w:spacing w:val="-4"/>
          <w:rtl/>
          <w:lang w:val="fr-LU"/>
        </w:rPr>
        <w:t> </w:t>
      </w:r>
      <w:r w:rsidRPr="00435DDD">
        <w:rPr>
          <w:spacing w:val="-4"/>
          <w:rtl/>
          <w:lang w:val="fr-LU"/>
        </w:rPr>
        <w:t>مشغلو الشبكات بموارد متقاسمة ومشغلو الشبكات الخلوية، وفي بعض الحالات وصلات الموجات الصغرية من نقطة</w:t>
      </w:r>
      <w:r w:rsidR="00680372" w:rsidRPr="00435DDD">
        <w:rPr>
          <w:rFonts w:hint="cs"/>
          <w:spacing w:val="-4"/>
          <w:rtl/>
          <w:lang w:val="fr-LU"/>
        </w:rPr>
        <w:t>-</w:t>
      </w:r>
      <w:r w:rsidRPr="00435DDD">
        <w:rPr>
          <w:spacing w:val="-4"/>
          <w:rtl/>
          <w:lang w:val="fr-LU"/>
        </w:rPr>
        <w:t>إلى</w:t>
      </w:r>
      <w:r w:rsidR="00680372" w:rsidRPr="00435DDD">
        <w:rPr>
          <w:rFonts w:hint="cs"/>
          <w:spacing w:val="-4"/>
          <w:rtl/>
          <w:lang w:val="fr-LU"/>
        </w:rPr>
        <w:t>-</w:t>
      </w:r>
      <w:r w:rsidRPr="00435DDD">
        <w:rPr>
          <w:spacing w:val="-4"/>
          <w:rtl/>
          <w:lang w:val="fr-LU"/>
        </w:rPr>
        <w:t>نقطة</w:t>
      </w:r>
      <w:r w:rsidR="0060258C" w:rsidRPr="00435DDD">
        <w:rPr>
          <w:spacing w:val="-4"/>
          <w:rtl/>
          <w:lang w:val="fr-LU"/>
        </w:rPr>
        <w:t>.</w:t>
      </w:r>
    </w:p>
    <w:p w:rsidR="0052112B" w:rsidRPr="00435DDD" w:rsidRDefault="0052112B" w:rsidP="0052112B">
      <w:pPr>
        <w:spacing w:after="120"/>
        <w:rPr>
          <w:rtl/>
          <w:lang w:val="fr-LU"/>
        </w:rPr>
      </w:pPr>
      <w:r w:rsidRPr="00435DDD">
        <w:rPr>
          <w:rtl/>
          <w:lang w:val="fr-LU"/>
        </w:rPr>
        <w:t>وما زالت الإدارة تحصل على دعم المشغلين والصناعة للمشاركة في أعمال الاتحاد الدولي للاتصالات مثل المؤتمرات العالمية للاتصالات الراديوية و</w:t>
      </w:r>
      <w:r w:rsidRPr="00435DDD">
        <w:rPr>
          <w:rFonts w:hint="cs"/>
          <w:rtl/>
          <w:lang w:val="fr-LU"/>
        </w:rPr>
        <w:t>لجان الدراسات</w:t>
      </w:r>
      <w:r w:rsidRPr="00435DDD">
        <w:rPr>
          <w:rtl/>
          <w:lang w:val="fr-LU"/>
        </w:rPr>
        <w:t xml:space="preserve"> المعنية بالاتصالات الراديوية (مثل: </w:t>
      </w:r>
      <w:r w:rsidRPr="00435DDD">
        <w:rPr>
          <w:lang w:val="fr-FR"/>
        </w:rPr>
        <w:t>TADIRAN</w:t>
      </w:r>
      <w:r w:rsidRPr="00435DDD">
        <w:rPr>
          <w:rtl/>
          <w:lang w:val="fr-LU"/>
        </w:rPr>
        <w:t xml:space="preserve"> في </w:t>
      </w:r>
      <w:r w:rsidRPr="00435DDD">
        <w:rPr>
          <w:rFonts w:hint="cs"/>
          <w:rtl/>
          <w:lang w:val="fr-LU"/>
        </w:rPr>
        <w:t>لجنة</w:t>
      </w:r>
      <w:r w:rsidRPr="00435DDD">
        <w:rPr>
          <w:rtl/>
          <w:lang w:val="fr-LU"/>
        </w:rPr>
        <w:t xml:space="preserve"> الدراسات</w:t>
      </w:r>
      <w:r w:rsidRPr="00435DDD">
        <w:rPr>
          <w:rFonts w:hint="cs"/>
          <w:rtl/>
          <w:lang w:val="fr-LU"/>
        </w:rPr>
        <w:t xml:space="preserve"> الأولى المعنية</w:t>
      </w:r>
      <w:r w:rsidRPr="00435DDD">
        <w:rPr>
          <w:rtl/>
          <w:lang w:val="fr-LU"/>
        </w:rPr>
        <w:t xml:space="preserve"> بالاتصالات الراديوية و</w:t>
      </w:r>
      <w:r w:rsidRPr="00435DDD">
        <w:rPr>
          <w:lang w:val="fr-FR"/>
        </w:rPr>
        <w:t>Motorola Israel</w:t>
      </w:r>
      <w:r w:rsidRPr="00435DDD">
        <w:rPr>
          <w:rtl/>
          <w:lang w:val="fr-LU"/>
        </w:rPr>
        <w:t xml:space="preserve"> في </w:t>
      </w:r>
      <w:r w:rsidRPr="00435DDD">
        <w:rPr>
          <w:rFonts w:hint="cs"/>
          <w:rtl/>
          <w:lang w:val="fr-LU"/>
        </w:rPr>
        <w:t>لجنة</w:t>
      </w:r>
      <w:r w:rsidRPr="00435DDD">
        <w:rPr>
          <w:rtl/>
          <w:lang w:val="fr-LU"/>
        </w:rPr>
        <w:t xml:space="preserve"> الدراسات </w:t>
      </w:r>
      <w:r w:rsidRPr="00435DDD">
        <w:rPr>
          <w:lang w:val="fr-LU"/>
        </w:rPr>
        <w:t>8</w:t>
      </w:r>
      <w:r w:rsidRPr="00435DDD">
        <w:rPr>
          <w:rtl/>
          <w:lang w:val="fr-LU"/>
        </w:rPr>
        <w:t xml:space="preserve"> المعني</w:t>
      </w:r>
      <w:r w:rsidRPr="00435DDD">
        <w:rPr>
          <w:rFonts w:hint="cs"/>
          <w:rtl/>
          <w:lang w:val="fr-LU"/>
        </w:rPr>
        <w:t>ة</w:t>
      </w:r>
      <w:r w:rsidRPr="00435DDD">
        <w:rPr>
          <w:rtl/>
          <w:lang w:val="fr-LU"/>
        </w:rPr>
        <w:t xml:space="preserve"> بالاتصالات الراديوية)</w:t>
      </w:r>
      <w:r w:rsidR="0060258C" w:rsidRPr="00435DDD">
        <w:rPr>
          <w:rtl/>
          <w:lang w:val="fr-LU"/>
        </w:rPr>
        <w:t>.</w:t>
      </w:r>
    </w:p>
    <w:p w:rsidR="0052112B" w:rsidRPr="00435DDD" w:rsidRDefault="0052112B" w:rsidP="0052112B">
      <w:pPr>
        <w:pStyle w:val="Heading3"/>
        <w:rPr>
          <w:rtl/>
          <w:lang w:val="fr-LU"/>
        </w:rPr>
      </w:pPr>
      <w:bookmarkStart w:id="284" w:name="_Toc413686699"/>
      <w:bookmarkStart w:id="285" w:name="_Toc414279243"/>
      <w:r w:rsidRPr="00435DDD">
        <w:rPr>
          <w:lang w:val="fr-LU"/>
        </w:rPr>
        <w:t>4</w:t>
      </w:r>
      <w:r w:rsidR="0060258C" w:rsidRPr="00435DDD">
        <w:rPr>
          <w:lang w:val="fr-LU"/>
        </w:rPr>
        <w:t>.</w:t>
      </w:r>
      <w:r w:rsidRPr="00435DDD">
        <w:rPr>
          <w:lang w:val="fr-LU"/>
        </w:rPr>
        <w:t>3</w:t>
      </w:r>
      <w:r w:rsidR="0060258C" w:rsidRPr="00435DDD">
        <w:rPr>
          <w:lang w:val="fr-LU"/>
        </w:rPr>
        <w:t>.</w:t>
      </w:r>
      <w:r w:rsidRPr="00435DDD">
        <w:rPr>
          <w:lang w:val="fr-LU"/>
        </w:rPr>
        <w:t>5</w:t>
      </w:r>
      <w:r w:rsidRPr="00435DDD">
        <w:rPr>
          <w:lang w:val="fr-LU"/>
        </w:rPr>
        <w:tab/>
      </w:r>
      <w:r w:rsidRPr="00435DDD">
        <w:rPr>
          <w:rFonts w:hint="cs"/>
          <w:rtl/>
          <w:lang w:val="fr-LU"/>
        </w:rPr>
        <w:t>الاتحاد الروسي</w:t>
      </w:r>
      <w:bookmarkEnd w:id="284"/>
      <w:bookmarkEnd w:id="285"/>
    </w:p>
    <w:p w:rsidR="0052112B" w:rsidRPr="00435DDD" w:rsidRDefault="0052112B" w:rsidP="000474BA">
      <w:pPr>
        <w:spacing w:after="120"/>
        <w:rPr>
          <w:rtl/>
          <w:lang w:val="fr-LU"/>
        </w:rPr>
      </w:pPr>
      <w:r w:rsidRPr="00435DDD">
        <w:rPr>
          <w:rFonts w:hint="cs"/>
          <w:rtl/>
          <w:lang w:val="fr-LU"/>
        </w:rPr>
        <w:t xml:space="preserve">يقدم </w:t>
      </w:r>
      <w:r w:rsidRPr="00435DDD">
        <w:rPr>
          <w:rtl/>
          <w:lang w:val="fr-LU"/>
        </w:rPr>
        <w:t xml:space="preserve">في </w:t>
      </w:r>
      <w:r w:rsidR="00AC64E8" w:rsidRPr="00435DDD">
        <w:rPr>
          <w:rFonts w:hint="cs"/>
          <w:rtl/>
          <w:lang w:val="fr-LU"/>
        </w:rPr>
        <w:t>الاتحاد الروسي</w:t>
      </w:r>
      <w:r w:rsidRPr="00435DDD">
        <w:rPr>
          <w:rtl/>
          <w:lang w:val="fr-LU"/>
        </w:rPr>
        <w:t xml:space="preserve"> دعم كبير لأنشطة إدارة الطيف التي تقوم بها الحكومة عن طريق عدة منظمات علمية وتنموية وتصميمية تلعب دور منسقي الترددات ومستشاري إدارة الطيف</w:t>
      </w:r>
      <w:r w:rsidR="0060258C" w:rsidRPr="00435DDD">
        <w:rPr>
          <w:rtl/>
          <w:lang w:val="fr-LU"/>
        </w:rPr>
        <w:t>.</w:t>
      </w:r>
      <w:r w:rsidRPr="00435DDD">
        <w:rPr>
          <w:rtl/>
          <w:lang w:val="fr-LU"/>
        </w:rPr>
        <w:t xml:space="preserve"> و</w:t>
      </w:r>
      <w:r w:rsidRPr="00435DDD">
        <w:rPr>
          <w:rFonts w:hint="cs"/>
          <w:rtl/>
          <w:lang w:val="fr-LU"/>
        </w:rPr>
        <w:t>بينما يحتمل</w:t>
      </w:r>
      <w:r w:rsidRPr="00435DDD">
        <w:rPr>
          <w:rtl/>
          <w:lang w:val="fr-LU"/>
        </w:rPr>
        <w:t xml:space="preserve"> أن تنتمي هذه المنظمات إلى وزارات مختلفة و</w:t>
      </w:r>
      <w:r w:rsidRPr="00435DDD">
        <w:rPr>
          <w:rFonts w:hint="cs"/>
          <w:rtl/>
          <w:lang w:val="fr-LU"/>
        </w:rPr>
        <w:t>هيئات</w:t>
      </w:r>
      <w:r w:rsidRPr="00435DDD">
        <w:rPr>
          <w:rtl/>
          <w:lang w:val="fr-LU"/>
        </w:rPr>
        <w:t xml:space="preserve"> حكومية أخرى، إلا</w:t>
      </w:r>
      <w:r w:rsidR="000474BA" w:rsidRPr="00435DDD">
        <w:rPr>
          <w:rFonts w:hint="cs"/>
          <w:rtl/>
          <w:lang w:val="fr-LU"/>
        </w:rPr>
        <w:t> </w:t>
      </w:r>
      <w:r w:rsidRPr="00435DDD">
        <w:rPr>
          <w:rtl/>
          <w:lang w:val="fr-LU"/>
        </w:rPr>
        <w:t>أنها تقدم في الواقع خبرة مستقلة في عدة ميادين من الاتصالات الراديوية</w:t>
      </w:r>
      <w:r w:rsidRPr="00435DDD">
        <w:rPr>
          <w:rFonts w:hint="cs"/>
          <w:rtl/>
          <w:lang w:val="fr-LU"/>
        </w:rPr>
        <w:t>،</w:t>
      </w:r>
      <w:r w:rsidRPr="00435DDD">
        <w:rPr>
          <w:rtl/>
          <w:lang w:val="fr-LU"/>
        </w:rPr>
        <w:t xml:space="preserve"> وخاصة على صعيد إدارة الطيف</w:t>
      </w:r>
      <w:r w:rsidRPr="00435DDD">
        <w:rPr>
          <w:rFonts w:hint="cs"/>
          <w:rtl/>
          <w:lang w:val="fr-LU"/>
        </w:rPr>
        <w:t>،</w:t>
      </w:r>
      <w:r w:rsidRPr="00435DDD">
        <w:rPr>
          <w:rtl/>
          <w:lang w:val="fr-LU"/>
        </w:rPr>
        <w:t xml:space="preserve"> لإدارة الاتصالات الروسية ولمشغلي</w:t>
      </w:r>
      <w:r w:rsidRPr="00435DDD">
        <w:rPr>
          <w:rFonts w:hint="cs"/>
          <w:rtl/>
          <w:lang w:val="fr-LU"/>
        </w:rPr>
        <w:t xml:space="preserve"> الاتصالات</w:t>
      </w:r>
      <w:r w:rsidRPr="00435DDD">
        <w:rPr>
          <w:rtl/>
          <w:lang w:val="fr-LU"/>
        </w:rPr>
        <w:t xml:space="preserve"> الراديوي</w:t>
      </w:r>
      <w:r w:rsidRPr="00435DDD">
        <w:rPr>
          <w:rFonts w:hint="cs"/>
          <w:rtl/>
          <w:lang w:val="fr-LU"/>
        </w:rPr>
        <w:t>ة</w:t>
      </w:r>
      <w:r w:rsidRPr="00435DDD">
        <w:rPr>
          <w:rtl/>
          <w:lang w:val="fr-LU"/>
        </w:rPr>
        <w:t xml:space="preserve"> الخاصين و</w:t>
      </w:r>
      <w:r w:rsidRPr="00435DDD">
        <w:rPr>
          <w:rFonts w:hint="cs"/>
          <w:rtl/>
          <w:lang w:val="fr-LU"/>
        </w:rPr>
        <w:t>ل</w:t>
      </w:r>
      <w:r w:rsidRPr="00435DDD">
        <w:rPr>
          <w:rtl/>
          <w:lang w:val="fr-LU"/>
        </w:rPr>
        <w:t>مختلف المنظمات التجارية التي تدعم أنشطتها</w:t>
      </w:r>
      <w:r w:rsidR="0060258C" w:rsidRPr="00435DDD">
        <w:rPr>
          <w:rtl/>
          <w:lang w:val="fr-LU"/>
        </w:rPr>
        <w:t>.</w:t>
      </w:r>
      <w:r w:rsidRPr="00435DDD">
        <w:rPr>
          <w:rtl/>
          <w:lang w:val="fr-LU"/>
        </w:rPr>
        <w:t xml:space="preserve"> ونظرا</w:t>
      </w:r>
      <w:r w:rsidRPr="00435DDD">
        <w:rPr>
          <w:rFonts w:hint="cs"/>
          <w:rtl/>
          <w:lang w:val="fr-LU"/>
        </w:rPr>
        <w:t>ً</w:t>
      </w:r>
      <w:r w:rsidRPr="00435DDD">
        <w:rPr>
          <w:rtl/>
          <w:lang w:val="fr-LU"/>
        </w:rPr>
        <w:t xml:space="preserve"> إلى تعاون</w:t>
      </w:r>
      <w:r w:rsidRPr="00435DDD">
        <w:rPr>
          <w:rFonts w:hint="cs"/>
          <w:rtl/>
          <w:lang w:val="fr-LU"/>
        </w:rPr>
        <w:t xml:space="preserve"> هذه المنظمات</w:t>
      </w:r>
      <w:r w:rsidRPr="00435DDD">
        <w:rPr>
          <w:rtl/>
          <w:lang w:val="fr-LU"/>
        </w:rPr>
        <w:t xml:space="preserve"> الوثيق مع إدارة الاتصالات الروسية من جهة ومع مشغلي </w:t>
      </w:r>
      <w:r w:rsidRPr="00435DDD">
        <w:rPr>
          <w:rFonts w:hint="cs"/>
          <w:rtl/>
          <w:lang w:val="fr-LU"/>
        </w:rPr>
        <w:t xml:space="preserve">الاتصالات </w:t>
      </w:r>
      <w:r w:rsidRPr="00435DDD">
        <w:rPr>
          <w:rtl/>
          <w:lang w:val="fr-LU"/>
        </w:rPr>
        <w:t>الراد</w:t>
      </w:r>
      <w:r w:rsidRPr="00435DDD">
        <w:rPr>
          <w:rFonts w:hint="cs"/>
          <w:rtl/>
          <w:lang w:val="fr-LU"/>
        </w:rPr>
        <w:t>ي</w:t>
      </w:r>
      <w:r w:rsidRPr="00435DDD">
        <w:rPr>
          <w:rtl/>
          <w:lang w:val="fr-LU"/>
        </w:rPr>
        <w:t>وي</w:t>
      </w:r>
      <w:r w:rsidRPr="00435DDD">
        <w:rPr>
          <w:rFonts w:hint="cs"/>
          <w:rtl/>
          <w:lang w:val="fr-LU"/>
        </w:rPr>
        <w:t>ة</w:t>
      </w:r>
      <w:r w:rsidRPr="00435DDD">
        <w:rPr>
          <w:rtl/>
          <w:lang w:val="fr-LU"/>
        </w:rPr>
        <w:t xml:space="preserve"> من جهة أخرى، و</w:t>
      </w:r>
      <w:r w:rsidRPr="00435DDD">
        <w:rPr>
          <w:rFonts w:hint="cs"/>
          <w:rtl/>
          <w:lang w:val="fr-LU"/>
        </w:rPr>
        <w:t>بسبب</w:t>
      </w:r>
      <w:r w:rsidRPr="00435DDD">
        <w:rPr>
          <w:rtl/>
          <w:lang w:val="fr-LU"/>
        </w:rPr>
        <w:t xml:space="preserve"> مساهم</w:t>
      </w:r>
      <w:r w:rsidRPr="00435DDD">
        <w:rPr>
          <w:rFonts w:hint="cs"/>
          <w:rtl/>
          <w:lang w:val="fr-LU"/>
        </w:rPr>
        <w:t>تها</w:t>
      </w:r>
      <w:r w:rsidRPr="00435DDD">
        <w:rPr>
          <w:rtl/>
          <w:lang w:val="fr-LU"/>
        </w:rPr>
        <w:t xml:space="preserve"> النشيطة في</w:t>
      </w:r>
      <w:r w:rsidR="003B419F" w:rsidRPr="00435DDD">
        <w:rPr>
          <w:rFonts w:hint="cs"/>
          <w:rtl/>
          <w:lang w:val="fr-LU"/>
        </w:rPr>
        <w:t> </w:t>
      </w:r>
      <w:r w:rsidRPr="00435DDD">
        <w:rPr>
          <w:rtl/>
          <w:lang w:val="fr-LU"/>
        </w:rPr>
        <w:t xml:space="preserve">الأنشطة الإقليمية والدولية ذات الصلة، </w:t>
      </w:r>
      <w:r w:rsidRPr="00435DDD">
        <w:rPr>
          <w:rFonts w:hint="cs"/>
          <w:rtl/>
          <w:lang w:val="fr-LU"/>
        </w:rPr>
        <w:t>ف</w:t>
      </w:r>
      <w:r w:rsidRPr="00435DDD">
        <w:rPr>
          <w:rtl/>
          <w:lang w:val="fr-LU"/>
        </w:rPr>
        <w:t>إن له</w:t>
      </w:r>
      <w:r w:rsidRPr="00435DDD">
        <w:rPr>
          <w:rFonts w:hint="cs"/>
          <w:rtl/>
          <w:lang w:val="fr-LU"/>
        </w:rPr>
        <w:t>ا</w:t>
      </w:r>
      <w:r w:rsidRPr="00435DDD">
        <w:rPr>
          <w:rtl/>
          <w:lang w:val="fr-LU"/>
        </w:rPr>
        <w:t xml:space="preserve"> معرفة واسعة بما هو ضروري للتطوير والتحسين على صعيد مختلف الخدمات الراديوية ومسائل إدارة الطيف على الأصعدة الوطنية والإقليمية والدولية</w:t>
      </w:r>
      <w:r w:rsidR="0060258C" w:rsidRPr="00435DDD">
        <w:rPr>
          <w:rtl/>
          <w:lang w:val="fr-LU"/>
        </w:rPr>
        <w:t>.</w:t>
      </w:r>
    </w:p>
    <w:p w:rsidR="0052112B" w:rsidRPr="00435DDD" w:rsidRDefault="0052112B" w:rsidP="000474BA">
      <w:pPr>
        <w:spacing w:after="120"/>
        <w:rPr>
          <w:rtl/>
          <w:lang w:val="fr-LU"/>
        </w:rPr>
      </w:pPr>
      <w:r w:rsidRPr="00435DDD">
        <w:rPr>
          <w:rtl/>
          <w:lang w:val="fr-LU"/>
        </w:rPr>
        <w:t xml:space="preserve">وتضم </w:t>
      </w:r>
      <w:r w:rsidRPr="00435DDD">
        <w:rPr>
          <w:rFonts w:hint="cs"/>
          <w:rtl/>
          <w:lang w:val="fr-LU"/>
        </w:rPr>
        <w:t>مثل هذه ال</w:t>
      </w:r>
      <w:r w:rsidRPr="00435DDD">
        <w:rPr>
          <w:rtl/>
          <w:lang w:val="fr-LU"/>
        </w:rPr>
        <w:t xml:space="preserve">منظمات </w:t>
      </w:r>
      <w:r w:rsidRPr="00435DDD">
        <w:rPr>
          <w:rFonts w:hint="cs"/>
          <w:rtl/>
          <w:lang w:val="fr-LU"/>
        </w:rPr>
        <w:t>ل</w:t>
      </w:r>
      <w:r w:rsidRPr="00435DDD">
        <w:rPr>
          <w:rtl/>
          <w:lang w:val="fr-LU"/>
        </w:rPr>
        <w:t>إدارة الطيف معاهد أبحاث وخاصة</w:t>
      </w:r>
      <w:r w:rsidRPr="00435DDD">
        <w:rPr>
          <w:rFonts w:hint="cs"/>
          <w:rtl/>
          <w:lang w:val="fr-LU"/>
        </w:rPr>
        <w:t xml:space="preserve"> معهد</w:t>
      </w:r>
      <w:r w:rsidRPr="00435DDD">
        <w:rPr>
          <w:rtl/>
          <w:lang w:val="fr-LU"/>
        </w:rPr>
        <w:t xml:space="preserve"> الأبحاث والتنمية في الميدان الراديوي</w:t>
      </w:r>
      <w:r w:rsidR="000474BA" w:rsidRPr="00435DDD">
        <w:rPr>
          <w:rFonts w:hint="eastAsia"/>
          <w:rtl/>
          <w:lang w:val="fr-LU"/>
        </w:rPr>
        <w:t> </w:t>
      </w:r>
      <w:r w:rsidR="000474BA" w:rsidRPr="00435DDD">
        <w:t>(NIIR)</w:t>
      </w:r>
      <w:r w:rsidRPr="00435DDD">
        <w:rPr>
          <w:rtl/>
          <w:lang w:val="fr-LU"/>
        </w:rPr>
        <w:t xml:space="preserve"> إضافة إلى فروعه ومختبرات </w:t>
      </w:r>
      <w:r w:rsidRPr="00435DDD">
        <w:rPr>
          <w:rFonts w:hint="cs"/>
          <w:rtl/>
          <w:lang w:val="fr-LU"/>
        </w:rPr>
        <w:t>إقرار</w:t>
      </w:r>
      <w:r w:rsidRPr="00435DDD">
        <w:rPr>
          <w:rtl/>
          <w:lang w:val="fr-LU"/>
        </w:rPr>
        <w:t xml:space="preserve"> النمط وجمعيات المشغلين الخاص</w:t>
      </w:r>
      <w:r w:rsidRPr="00435DDD">
        <w:rPr>
          <w:rFonts w:hint="cs"/>
          <w:rtl/>
          <w:lang w:val="fr-LU"/>
        </w:rPr>
        <w:t>ة</w:t>
      </w:r>
      <w:r w:rsidRPr="00435DDD">
        <w:rPr>
          <w:rtl/>
          <w:lang w:val="fr-LU"/>
        </w:rPr>
        <w:t xml:space="preserve"> والشركات الاستشارية </w:t>
      </w:r>
      <w:r w:rsidRPr="00435DDD">
        <w:rPr>
          <w:rFonts w:hint="cs"/>
          <w:rtl/>
          <w:lang w:val="fr-LU"/>
        </w:rPr>
        <w:t>العاملة</w:t>
      </w:r>
      <w:r w:rsidRPr="00435DDD">
        <w:rPr>
          <w:rtl/>
          <w:lang w:val="fr-LU"/>
        </w:rPr>
        <w:t xml:space="preserve"> على أساس تجاري</w:t>
      </w:r>
      <w:r w:rsidR="0060258C" w:rsidRPr="00435DDD">
        <w:rPr>
          <w:rtl/>
          <w:lang w:val="fr-LU"/>
        </w:rPr>
        <w:t>.</w:t>
      </w:r>
    </w:p>
    <w:p w:rsidR="0052112B" w:rsidRPr="00435DDD" w:rsidRDefault="0052112B" w:rsidP="00633384">
      <w:pPr>
        <w:keepNext/>
        <w:keepLines/>
        <w:spacing w:after="120"/>
        <w:rPr>
          <w:rtl/>
          <w:lang w:val="fr-LU"/>
        </w:rPr>
      </w:pPr>
      <w:r w:rsidRPr="00435DDD">
        <w:rPr>
          <w:rFonts w:hint="cs"/>
          <w:rtl/>
          <w:lang w:val="fr-LU"/>
        </w:rPr>
        <w:t xml:space="preserve">وتتمثَّل </w:t>
      </w:r>
      <w:r w:rsidRPr="00435DDD">
        <w:rPr>
          <w:rtl/>
          <w:lang w:val="fr-LU"/>
        </w:rPr>
        <w:t xml:space="preserve">المساعدة الأساسية التي تقدمها هذه المنظمات إلى إدارة الاتصالات </w:t>
      </w:r>
      <w:r w:rsidRPr="00435DDD">
        <w:rPr>
          <w:rFonts w:hint="cs"/>
          <w:rtl/>
          <w:lang w:val="fr-LU"/>
        </w:rPr>
        <w:t>فيما يلي</w:t>
      </w:r>
      <w:r w:rsidRPr="00435DDD">
        <w:rPr>
          <w:rtl/>
          <w:lang w:val="fr-LU"/>
        </w:rPr>
        <w:t>:</w:t>
      </w:r>
    </w:p>
    <w:p w:rsidR="0052112B" w:rsidRPr="00435DDD" w:rsidRDefault="0052112B" w:rsidP="00A5007F">
      <w:pPr>
        <w:pStyle w:val="enumlev1"/>
        <w:spacing w:before="60"/>
        <w:rPr>
          <w:rtl/>
        </w:rPr>
      </w:pPr>
      <w:r w:rsidRPr="00435DDD">
        <w:rPr>
          <w:rFonts w:hint="cs"/>
          <w:rtl/>
        </w:rPr>
        <w:t>-</w:t>
      </w:r>
      <w:r w:rsidRPr="00435DDD">
        <w:rPr>
          <w:rFonts w:hint="cs"/>
          <w:rtl/>
        </w:rPr>
        <w:tab/>
        <w:t>القيام ب</w:t>
      </w:r>
      <w:r w:rsidRPr="00435DDD">
        <w:rPr>
          <w:rtl/>
        </w:rPr>
        <w:t xml:space="preserve">تحليل منتظم </w:t>
      </w:r>
      <w:r w:rsidRPr="00435DDD">
        <w:rPr>
          <w:rFonts w:hint="cs"/>
          <w:rtl/>
        </w:rPr>
        <w:t xml:space="preserve">بناءً على طلب الإدارة </w:t>
      </w:r>
      <w:r w:rsidRPr="00435DDD">
        <w:rPr>
          <w:rtl/>
        </w:rPr>
        <w:t>بشأن التداخل في الخدمت</w:t>
      </w:r>
      <w:r w:rsidRPr="00435DDD">
        <w:rPr>
          <w:rFonts w:hint="cs"/>
          <w:rtl/>
        </w:rPr>
        <w:t>ين</w:t>
      </w:r>
      <w:r w:rsidRPr="00435DDD">
        <w:rPr>
          <w:rtl/>
        </w:rPr>
        <w:t xml:space="preserve"> الثابتة (موجات صغرية) والثابتة الساتلية مع إمكانية التدخل على صعيد التنسيق الوطني والدولي</w:t>
      </w:r>
      <w:r w:rsidRPr="00435DDD">
        <w:rPr>
          <w:rFonts w:hint="cs"/>
          <w:rtl/>
        </w:rPr>
        <w:t>؛</w:t>
      </w:r>
    </w:p>
    <w:p w:rsidR="0052112B" w:rsidRPr="00435DDD" w:rsidRDefault="0052112B" w:rsidP="00A5007F">
      <w:pPr>
        <w:pStyle w:val="enumlev1"/>
        <w:spacing w:before="60"/>
        <w:rPr>
          <w:rtl/>
        </w:rPr>
      </w:pPr>
      <w:r w:rsidRPr="00435DDD">
        <w:rPr>
          <w:rFonts w:hint="cs"/>
          <w:rtl/>
        </w:rPr>
        <w:t>-</w:t>
      </w:r>
      <w:r w:rsidRPr="00435DDD">
        <w:rPr>
          <w:rFonts w:hint="cs"/>
          <w:rtl/>
        </w:rPr>
        <w:tab/>
        <w:t>القيام ب</w:t>
      </w:r>
      <w:r w:rsidRPr="00435DDD">
        <w:rPr>
          <w:rtl/>
        </w:rPr>
        <w:t xml:space="preserve">التخطيط للترددات ومواقع المرسلات من أجل </w:t>
      </w:r>
      <w:r w:rsidRPr="00435DDD">
        <w:rPr>
          <w:rFonts w:hint="cs"/>
          <w:rtl/>
        </w:rPr>
        <w:t>ال</w:t>
      </w:r>
      <w:r w:rsidRPr="00435DDD">
        <w:rPr>
          <w:rtl/>
        </w:rPr>
        <w:t>خدمت</w:t>
      </w:r>
      <w:r w:rsidRPr="00435DDD">
        <w:rPr>
          <w:rFonts w:hint="cs"/>
          <w:rtl/>
        </w:rPr>
        <w:t>ين</w:t>
      </w:r>
      <w:r w:rsidRPr="00435DDD">
        <w:rPr>
          <w:rtl/>
        </w:rPr>
        <w:t xml:space="preserve"> الإذاع</w:t>
      </w:r>
      <w:r w:rsidRPr="00435DDD">
        <w:rPr>
          <w:rFonts w:hint="cs"/>
          <w:rtl/>
        </w:rPr>
        <w:t>يتين</w:t>
      </w:r>
      <w:r w:rsidRPr="00435DDD">
        <w:rPr>
          <w:rtl/>
        </w:rPr>
        <w:t xml:space="preserve"> الصوتية والتلفزيونية</w:t>
      </w:r>
      <w:r w:rsidRPr="00435DDD">
        <w:rPr>
          <w:rFonts w:hint="cs"/>
          <w:rtl/>
        </w:rPr>
        <w:t>؛</w:t>
      </w:r>
    </w:p>
    <w:p w:rsidR="0052112B" w:rsidRPr="00435DDD" w:rsidRDefault="0052112B" w:rsidP="000474BA">
      <w:pPr>
        <w:pStyle w:val="enumlev1"/>
        <w:spacing w:before="60"/>
        <w:rPr>
          <w:rtl/>
        </w:rPr>
      </w:pPr>
      <w:r w:rsidRPr="00435DDD">
        <w:rPr>
          <w:rFonts w:hint="cs"/>
          <w:rtl/>
        </w:rPr>
        <w:t>-</w:t>
      </w:r>
      <w:r w:rsidRPr="00435DDD">
        <w:rPr>
          <w:rFonts w:hint="cs"/>
          <w:rtl/>
        </w:rPr>
        <w:tab/>
        <w:t>القيام ببحث اختباري</w:t>
      </w:r>
      <w:r w:rsidRPr="00435DDD">
        <w:rPr>
          <w:rtl/>
        </w:rPr>
        <w:t xml:space="preserve"> </w:t>
      </w:r>
      <w:r w:rsidRPr="00435DDD">
        <w:rPr>
          <w:rFonts w:hint="cs"/>
          <w:rtl/>
        </w:rPr>
        <w:t>بشأن</w:t>
      </w:r>
      <w:r w:rsidRPr="00435DDD">
        <w:rPr>
          <w:rtl/>
        </w:rPr>
        <w:t xml:space="preserve"> إمكانية توزيع قنوات إضافية للإذاعة الصوتية والتلفزيونية في المناطق التي تطرح مشاكل خاصة تتعلق بالتضاريس</w:t>
      </w:r>
      <w:r w:rsidR="0060258C" w:rsidRPr="00435DDD">
        <w:rPr>
          <w:rtl/>
        </w:rPr>
        <w:t>.</w:t>
      </w:r>
      <w:r w:rsidRPr="00435DDD">
        <w:rPr>
          <w:rtl/>
        </w:rPr>
        <w:t xml:space="preserve"> واستنادا</w:t>
      </w:r>
      <w:r w:rsidRPr="00435DDD">
        <w:rPr>
          <w:rFonts w:hint="cs"/>
          <w:rtl/>
        </w:rPr>
        <w:t>ً</w:t>
      </w:r>
      <w:r w:rsidRPr="00435DDD">
        <w:rPr>
          <w:rtl/>
        </w:rPr>
        <w:t xml:space="preserve"> إلى الاستنتاجات المستخلصة، ت</w:t>
      </w:r>
      <w:r w:rsidRPr="00435DDD">
        <w:rPr>
          <w:rFonts w:hint="cs"/>
          <w:rtl/>
        </w:rPr>
        <w:t>صدر</w:t>
      </w:r>
      <w:r w:rsidRPr="00435DDD">
        <w:rPr>
          <w:rtl/>
        </w:rPr>
        <w:t xml:space="preserve"> الإدارة تصاريح أو رخص تشغيل للترددات</w:t>
      </w:r>
      <w:r w:rsidR="000474BA" w:rsidRPr="00435DDD">
        <w:rPr>
          <w:rFonts w:hint="cs"/>
          <w:rtl/>
        </w:rPr>
        <w:t> </w:t>
      </w:r>
      <w:r w:rsidRPr="00435DDD">
        <w:rPr>
          <w:rtl/>
        </w:rPr>
        <w:t>المعنية</w:t>
      </w:r>
      <w:r w:rsidRPr="00435DDD">
        <w:rPr>
          <w:rFonts w:hint="cs"/>
          <w:rtl/>
        </w:rPr>
        <w:t>؛</w:t>
      </w:r>
    </w:p>
    <w:p w:rsidR="0052112B" w:rsidRPr="00435DDD" w:rsidRDefault="0052112B" w:rsidP="003B419F">
      <w:pPr>
        <w:pStyle w:val="enumlev1"/>
        <w:spacing w:before="60"/>
        <w:rPr>
          <w:rtl/>
        </w:rPr>
      </w:pPr>
      <w:r w:rsidRPr="00435DDD">
        <w:rPr>
          <w:rFonts w:hint="cs"/>
          <w:rtl/>
        </w:rPr>
        <w:t>-</w:t>
      </w:r>
      <w:r w:rsidRPr="00435DDD">
        <w:rPr>
          <w:rFonts w:hint="cs"/>
          <w:rtl/>
        </w:rPr>
        <w:tab/>
      </w:r>
      <w:r w:rsidRPr="00435DDD">
        <w:rPr>
          <w:rtl/>
        </w:rPr>
        <w:t>إعداد عدة مشاريع معايير ومواصفات وتوصيات</w:t>
      </w:r>
      <w:r w:rsidRPr="00435DDD">
        <w:rPr>
          <w:rFonts w:hint="cs"/>
          <w:rtl/>
        </w:rPr>
        <w:t>، إلخ</w:t>
      </w:r>
      <w:r w:rsidR="000474BA" w:rsidRPr="00435DDD">
        <w:rPr>
          <w:rFonts w:hint="cs"/>
          <w:rtl/>
        </w:rPr>
        <w:t>.</w:t>
      </w:r>
      <w:r w:rsidRPr="00435DDD">
        <w:rPr>
          <w:rFonts w:hint="cs"/>
          <w:rtl/>
        </w:rPr>
        <w:t xml:space="preserve"> تتعلق ب</w:t>
      </w:r>
      <w:r w:rsidRPr="00435DDD">
        <w:rPr>
          <w:rtl/>
        </w:rPr>
        <w:t>شبكات وتجهيزات الاتصالات الراديوية وتحاليل المواءمة الك</w:t>
      </w:r>
      <w:r w:rsidRPr="00435DDD">
        <w:rPr>
          <w:rFonts w:hint="cs"/>
          <w:rtl/>
        </w:rPr>
        <w:t>ه</w:t>
      </w:r>
      <w:r w:rsidRPr="00435DDD">
        <w:rPr>
          <w:rtl/>
        </w:rPr>
        <w:t>رمغنطيسية والتخطيط للترددات ومعايير وشروط تقاسم الترددات التي توافق عليها الإدارة، وتتوجه هذه الأنشطة في</w:t>
      </w:r>
      <w:r w:rsidR="003B419F" w:rsidRPr="00435DDD">
        <w:rPr>
          <w:rFonts w:hint="cs"/>
          <w:rtl/>
        </w:rPr>
        <w:t> </w:t>
      </w:r>
      <w:r w:rsidRPr="00435DDD">
        <w:rPr>
          <w:rtl/>
        </w:rPr>
        <w:t>الفترة الأخيرة أكثر فأكثر نحو مسائل تنظيمية و</w:t>
      </w:r>
      <w:r w:rsidRPr="00435DDD">
        <w:rPr>
          <w:rFonts w:hint="cs"/>
          <w:rtl/>
        </w:rPr>
        <w:t>تشريعية</w:t>
      </w:r>
      <w:r w:rsidRPr="00435DDD">
        <w:rPr>
          <w:rtl/>
        </w:rPr>
        <w:t xml:space="preserve"> ذات صلة</w:t>
      </w:r>
      <w:r w:rsidR="0060258C" w:rsidRPr="00435DDD">
        <w:rPr>
          <w:rtl/>
        </w:rPr>
        <w:t>.</w:t>
      </w:r>
    </w:p>
    <w:p w:rsidR="0052112B" w:rsidRPr="00435DDD" w:rsidRDefault="0052112B" w:rsidP="00A5007F">
      <w:pPr>
        <w:keepNext/>
        <w:rPr>
          <w:rtl/>
          <w:lang w:val="fr-LU"/>
        </w:rPr>
      </w:pPr>
      <w:r w:rsidRPr="00435DDD">
        <w:rPr>
          <w:rtl/>
          <w:lang w:val="fr-LU"/>
        </w:rPr>
        <w:lastRenderedPageBreak/>
        <w:t>أما فيما يتعلق بالمساعدة ال</w:t>
      </w:r>
      <w:r w:rsidRPr="00435DDD">
        <w:rPr>
          <w:rFonts w:hint="cs"/>
          <w:rtl/>
          <w:lang w:val="fr-LU"/>
        </w:rPr>
        <w:t>تي ت</w:t>
      </w:r>
      <w:r w:rsidRPr="00435DDD">
        <w:rPr>
          <w:rtl/>
          <w:lang w:val="fr-LU"/>
        </w:rPr>
        <w:t>قدم لمشغلي</w:t>
      </w:r>
      <w:r w:rsidRPr="00435DDD">
        <w:rPr>
          <w:rFonts w:hint="cs"/>
          <w:rtl/>
          <w:lang w:val="fr-LU"/>
        </w:rPr>
        <w:t xml:space="preserve"> الاتصالات</w:t>
      </w:r>
      <w:r w:rsidRPr="00435DDD">
        <w:rPr>
          <w:rtl/>
          <w:lang w:val="fr-LU"/>
        </w:rPr>
        <w:t xml:space="preserve"> الراديوي</w:t>
      </w:r>
      <w:r w:rsidRPr="00435DDD">
        <w:rPr>
          <w:rFonts w:hint="cs"/>
          <w:rtl/>
          <w:lang w:val="fr-LU"/>
        </w:rPr>
        <w:t>ة،</w:t>
      </w:r>
      <w:r w:rsidRPr="00435DDD">
        <w:rPr>
          <w:rtl/>
          <w:lang w:val="fr-LU"/>
        </w:rPr>
        <w:t xml:space="preserve"> </w:t>
      </w:r>
      <w:r w:rsidRPr="00435DDD">
        <w:rPr>
          <w:rFonts w:hint="cs"/>
          <w:rtl/>
          <w:lang w:val="fr-LU"/>
        </w:rPr>
        <w:t>ف</w:t>
      </w:r>
      <w:r w:rsidRPr="00435DDD">
        <w:rPr>
          <w:rtl/>
          <w:lang w:val="fr-LU"/>
        </w:rPr>
        <w:t>إن المسائل الأساسية هي التالية:</w:t>
      </w:r>
    </w:p>
    <w:p w:rsidR="0052112B" w:rsidRPr="00435DDD" w:rsidRDefault="0052112B" w:rsidP="00F72583">
      <w:pPr>
        <w:pStyle w:val="enumlev1"/>
        <w:keepNext/>
        <w:spacing w:before="60"/>
        <w:rPr>
          <w:rtl/>
        </w:rPr>
      </w:pPr>
      <w:r w:rsidRPr="00435DDD">
        <w:rPr>
          <w:rFonts w:hint="cs"/>
          <w:rtl/>
        </w:rPr>
        <w:t>-</w:t>
      </w:r>
      <w:r w:rsidRPr="00435DDD">
        <w:rPr>
          <w:rFonts w:hint="cs"/>
          <w:rtl/>
        </w:rPr>
        <w:tab/>
      </w:r>
      <w:r w:rsidRPr="00435DDD">
        <w:rPr>
          <w:rtl/>
        </w:rPr>
        <w:t>شرح ال</w:t>
      </w:r>
      <w:r w:rsidRPr="00435DDD">
        <w:rPr>
          <w:rFonts w:hint="cs"/>
          <w:rtl/>
        </w:rPr>
        <w:t>لوائح</w:t>
      </w:r>
      <w:r w:rsidRPr="00435DDD">
        <w:rPr>
          <w:rtl/>
        </w:rPr>
        <w:t xml:space="preserve"> الوطنية والإقليمية والدولية </w:t>
      </w:r>
      <w:r w:rsidRPr="00435DDD">
        <w:rPr>
          <w:rFonts w:hint="cs"/>
          <w:rtl/>
        </w:rPr>
        <w:t>من حيث</w:t>
      </w:r>
      <w:r w:rsidRPr="00435DDD">
        <w:rPr>
          <w:rtl/>
        </w:rPr>
        <w:t xml:space="preserve"> تنفيذها بالنسبة إلى مختلف الخدمات الراديوية؛</w:t>
      </w:r>
    </w:p>
    <w:p w:rsidR="0052112B" w:rsidRPr="00435DDD" w:rsidRDefault="0052112B" w:rsidP="00F76C25">
      <w:pPr>
        <w:pStyle w:val="enumlev1"/>
        <w:spacing w:before="60"/>
        <w:rPr>
          <w:rtl/>
        </w:rPr>
      </w:pPr>
      <w:r w:rsidRPr="00435DDD">
        <w:rPr>
          <w:rFonts w:hint="cs"/>
          <w:rtl/>
        </w:rPr>
        <w:t>-</w:t>
      </w:r>
      <w:r w:rsidRPr="00435DDD">
        <w:rPr>
          <w:rFonts w:hint="cs"/>
          <w:rtl/>
        </w:rPr>
        <w:tab/>
      </w:r>
      <w:r w:rsidRPr="00435DDD">
        <w:rPr>
          <w:rtl/>
        </w:rPr>
        <w:t xml:space="preserve">تقديم المساعدة لدى التخطيط من </w:t>
      </w:r>
      <w:r w:rsidRPr="00435DDD">
        <w:rPr>
          <w:rFonts w:hint="cs"/>
          <w:rtl/>
        </w:rPr>
        <w:t>أ</w:t>
      </w:r>
      <w:r w:rsidRPr="00435DDD">
        <w:rPr>
          <w:rtl/>
        </w:rPr>
        <w:t>جل مستعملي مختلف شبكات الاتصالات الراديوية وخاصة الخلوية وذات الموارد المتقاسمة</w:t>
      </w:r>
      <w:r w:rsidRPr="00435DDD">
        <w:rPr>
          <w:rFonts w:hint="cs"/>
          <w:rtl/>
        </w:rPr>
        <w:t>،</w:t>
      </w:r>
      <w:r w:rsidRPr="00435DDD">
        <w:rPr>
          <w:rtl/>
        </w:rPr>
        <w:t xml:space="preserve"> </w:t>
      </w:r>
      <w:r w:rsidRPr="00435DDD">
        <w:rPr>
          <w:rFonts w:hint="cs"/>
          <w:rtl/>
        </w:rPr>
        <w:t>إ</w:t>
      </w:r>
      <w:r w:rsidRPr="00435DDD">
        <w:rPr>
          <w:rtl/>
        </w:rPr>
        <w:t>لخ</w:t>
      </w:r>
      <w:r w:rsidR="000474BA" w:rsidRPr="00435DDD">
        <w:rPr>
          <w:rFonts w:hint="cs"/>
          <w:rtl/>
        </w:rPr>
        <w:t>.</w:t>
      </w:r>
      <w:r w:rsidRPr="00435DDD">
        <w:rPr>
          <w:rtl/>
        </w:rPr>
        <w:t xml:space="preserve"> عن طريق استخدام</w:t>
      </w:r>
      <w:r w:rsidRPr="00435DDD">
        <w:rPr>
          <w:rFonts w:hint="cs"/>
          <w:rtl/>
        </w:rPr>
        <w:t xml:space="preserve"> جميع</w:t>
      </w:r>
      <w:r w:rsidRPr="00435DDD">
        <w:rPr>
          <w:rtl/>
        </w:rPr>
        <w:t xml:space="preserve"> المعايير التقنية المطبقة وقواعد التخطيط للترددات و</w:t>
      </w:r>
      <w:r w:rsidRPr="00435DDD">
        <w:rPr>
          <w:rFonts w:hint="cs"/>
          <w:rtl/>
        </w:rPr>
        <w:t>شروط</w:t>
      </w:r>
      <w:r w:rsidRPr="00435DDD">
        <w:rPr>
          <w:rtl/>
        </w:rPr>
        <w:t xml:space="preserve"> الحصول على</w:t>
      </w:r>
      <w:r w:rsidR="00F76C25" w:rsidRPr="00435DDD">
        <w:rPr>
          <w:rFonts w:hint="cs"/>
          <w:rtl/>
        </w:rPr>
        <w:t> </w:t>
      </w:r>
      <w:r w:rsidRPr="00435DDD">
        <w:rPr>
          <w:rtl/>
        </w:rPr>
        <w:t>الرخص</w:t>
      </w:r>
      <w:r w:rsidRPr="00435DDD">
        <w:rPr>
          <w:rFonts w:hint="cs"/>
          <w:rtl/>
        </w:rPr>
        <w:t>؛</w:t>
      </w:r>
    </w:p>
    <w:p w:rsidR="0052112B" w:rsidRPr="00435DDD" w:rsidRDefault="0052112B" w:rsidP="00A5007F">
      <w:pPr>
        <w:pStyle w:val="enumlev1"/>
        <w:spacing w:before="60"/>
        <w:rPr>
          <w:rtl/>
        </w:rPr>
      </w:pPr>
      <w:r w:rsidRPr="00435DDD">
        <w:rPr>
          <w:rFonts w:hint="cs"/>
          <w:rtl/>
        </w:rPr>
        <w:t>-</w:t>
      </w:r>
      <w:r w:rsidRPr="00435DDD">
        <w:rPr>
          <w:rFonts w:hint="cs"/>
          <w:rtl/>
        </w:rPr>
        <w:tab/>
        <w:t>القيام ب</w:t>
      </w:r>
      <w:r w:rsidRPr="00435DDD">
        <w:rPr>
          <w:rtl/>
        </w:rPr>
        <w:t xml:space="preserve">التحليل الأولي لقنوات الإذاعة الراديوية الخالية من التداخل </w:t>
      </w:r>
      <w:r w:rsidRPr="00435DDD">
        <w:rPr>
          <w:rFonts w:hint="cs"/>
          <w:rtl/>
        </w:rPr>
        <w:t>للإذاعيين</w:t>
      </w:r>
      <w:r w:rsidRPr="00435DDD">
        <w:rPr>
          <w:rtl/>
        </w:rPr>
        <w:t xml:space="preserve"> التجاريين (تلفزيون وراديو) وحساب مناطق الخدمة</w:t>
      </w:r>
      <w:r w:rsidRPr="00435DDD">
        <w:rPr>
          <w:rFonts w:hint="cs"/>
          <w:rtl/>
        </w:rPr>
        <w:t>،</w:t>
      </w:r>
      <w:r w:rsidRPr="00435DDD">
        <w:rPr>
          <w:rtl/>
        </w:rPr>
        <w:t xml:space="preserve"> </w:t>
      </w:r>
      <w:r w:rsidRPr="00435DDD">
        <w:rPr>
          <w:rFonts w:hint="cs"/>
          <w:rtl/>
        </w:rPr>
        <w:t>إ</w:t>
      </w:r>
      <w:r w:rsidRPr="00435DDD">
        <w:rPr>
          <w:rtl/>
        </w:rPr>
        <w:t>لخ</w:t>
      </w:r>
      <w:r w:rsidR="0060258C" w:rsidRPr="00435DDD">
        <w:rPr>
          <w:rtl/>
        </w:rPr>
        <w:t>.</w:t>
      </w:r>
      <w:r w:rsidRPr="00435DDD">
        <w:rPr>
          <w:rFonts w:hint="cs"/>
          <w:rtl/>
        </w:rPr>
        <w:t>؛</w:t>
      </w:r>
    </w:p>
    <w:p w:rsidR="0052112B" w:rsidRPr="00435DDD" w:rsidRDefault="0052112B" w:rsidP="00A5007F">
      <w:pPr>
        <w:pStyle w:val="enumlev1"/>
        <w:spacing w:before="60"/>
        <w:rPr>
          <w:rtl/>
        </w:rPr>
      </w:pPr>
      <w:r w:rsidRPr="00435DDD">
        <w:rPr>
          <w:rFonts w:hint="cs"/>
          <w:rtl/>
        </w:rPr>
        <w:t>-</w:t>
      </w:r>
      <w:r w:rsidRPr="00435DDD">
        <w:rPr>
          <w:rFonts w:hint="cs"/>
          <w:rtl/>
        </w:rPr>
        <w:tab/>
      </w:r>
      <w:r w:rsidRPr="00435DDD">
        <w:rPr>
          <w:rtl/>
        </w:rPr>
        <w:t xml:space="preserve">المساعدة </w:t>
      </w:r>
      <w:r w:rsidRPr="00435DDD">
        <w:rPr>
          <w:rFonts w:hint="cs"/>
          <w:rtl/>
        </w:rPr>
        <w:t xml:space="preserve">في </w:t>
      </w:r>
      <w:r w:rsidRPr="00435DDD">
        <w:rPr>
          <w:rtl/>
        </w:rPr>
        <w:t>تحضير طلبات الرخص ووثائق عروض المناقصة</w:t>
      </w:r>
      <w:r w:rsidRPr="00435DDD">
        <w:rPr>
          <w:rFonts w:hint="cs"/>
          <w:rtl/>
        </w:rPr>
        <w:t>؛</w:t>
      </w:r>
    </w:p>
    <w:p w:rsidR="0052112B" w:rsidRPr="00435DDD" w:rsidRDefault="0052112B" w:rsidP="00A5007F">
      <w:pPr>
        <w:pStyle w:val="enumlev1"/>
        <w:spacing w:before="60"/>
        <w:rPr>
          <w:rtl/>
        </w:rPr>
      </w:pPr>
      <w:r w:rsidRPr="00435DDD">
        <w:rPr>
          <w:rFonts w:hint="cs"/>
          <w:rtl/>
        </w:rPr>
        <w:t>-</w:t>
      </w:r>
      <w:r w:rsidRPr="00435DDD">
        <w:rPr>
          <w:rFonts w:hint="cs"/>
          <w:rtl/>
        </w:rPr>
        <w:tab/>
      </w:r>
      <w:r w:rsidRPr="00435DDD">
        <w:rPr>
          <w:rtl/>
        </w:rPr>
        <w:t>تقديم المساعدة لشركات عامة وخاصة مختلفة في ميدان الحد من التداخلات الصناعية</w:t>
      </w:r>
      <w:r w:rsidR="0060258C" w:rsidRPr="00435DDD">
        <w:rPr>
          <w:rtl/>
        </w:rPr>
        <w:t>.</w:t>
      </w:r>
    </w:p>
    <w:p w:rsidR="0052112B" w:rsidRPr="00435DDD" w:rsidRDefault="0052112B" w:rsidP="0052112B">
      <w:pPr>
        <w:pStyle w:val="Heading3"/>
        <w:rPr>
          <w:rtl/>
          <w:lang w:val="fr-LU"/>
        </w:rPr>
      </w:pPr>
      <w:bookmarkStart w:id="286" w:name="_Toc413686700"/>
      <w:bookmarkStart w:id="287" w:name="_Toc414279244"/>
      <w:r w:rsidRPr="00435DDD">
        <w:t>5</w:t>
      </w:r>
      <w:r w:rsidR="0060258C" w:rsidRPr="00435DDD">
        <w:t>.</w:t>
      </w:r>
      <w:r w:rsidRPr="00435DDD">
        <w:t>3</w:t>
      </w:r>
      <w:r w:rsidR="0060258C" w:rsidRPr="00435DDD">
        <w:t>.</w:t>
      </w:r>
      <w:r w:rsidRPr="00435DDD">
        <w:t>5</w:t>
      </w:r>
      <w:r w:rsidRPr="00435DDD">
        <w:tab/>
      </w:r>
      <w:r w:rsidRPr="00435DDD">
        <w:rPr>
          <w:rtl/>
          <w:lang w:val="fr-LU"/>
        </w:rPr>
        <w:t>الولايات المتحدة الأمريكية</w:t>
      </w:r>
      <w:bookmarkEnd w:id="286"/>
      <w:bookmarkEnd w:id="287"/>
    </w:p>
    <w:p w:rsidR="0052112B" w:rsidRPr="00435DDD" w:rsidRDefault="0052112B" w:rsidP="0052112B">
      <w:pPr>
        <w:rPr>
          <w:rtl/>
          <w:lang w:val="fr-LU"/>
        </w:rPr>
      </w:pPr>
      <w:r w:rsidRPr="00435DDD">
        <w:rPr>
          <w:rFonts w:hint="cs"/>
          <w:rtl/>
          <w:lang w:val="fr-LU"/>
        </w:rPr>
        <w:t>تستفيد الولايات المتحدة الأمريكية بصورة واسعة من منسقي الترددات ومجموعات الاتصالات المهتمة والخبراء الاستشاريين لإدارة الطيف في القطاع الخاص</w:t>
      </w:r>
      <w:r w:rsidR="0060258C" w:rsidRPr="00435DDD">
        <w:rPr>
          <w:rFonts w:hint="cs"/>
          <w:rtl/>
          <w:lang w:val="fr-LU"/>
        </w:rPr>
        <w:t>.</w:t>
      </w:r>
    </w:p>
    <w:p w:rsidR="0052112B" w:rsidRPr="00435DDD" w:rsidRDefault="0052112B" w:rsidP="0052112B">
      <w:pPr>
        <w:pStyle w:val="Heading4"/>
        <w:rPr>
          <w:rtl/>
          <w:lang w:val="fr-LU"/>
        </w:rPr>
      </w:pPr>
      <w:r w:rsidRPr="00435DDD">
        <w:t>1</w:t>
      </w:r>
      <w:r w:rsidR="0060258C" w:rsidRPr="00435DDD">
        <w:t>.</w:t>
      </w:r>
      <w:r w:rsidRPr="00435DDD">
        <w:t>5</w:t>
      </w:r>
      <w:r w:rsidR="0060258C" w:rsidRPr="00435DDD">
        <w:t>.</w:t>
      </w:r>
      <w:r w:rsidRPr="00435DDD">
        <w:t>3</w:t>
      </w:r>
      <w:r w:rsidR="0060258C" w:rsidRPr="00435DDD">
        <w:t>.</w:t>
      </w:r>
      <w:r w:rsidRPr="00435DDD">
        <w:t>5</w:t>
      </w:r>
      <w:r w:rsidRPr="00435DDD">
        <w:tab/>
      </w:r>
      <w:r w:rsidRPr="00435DDD">
        <w:rPr>
          <w:rFonts w:hint="cs"/>
          <w:rtl/>
          <w:lang w:val="fr-LU"/>
        </w:rPr>
        <w:t>استخدام المجموعات المهتمة</w:t>
      </w:r>
    </w:p>
    <w:p w:rsidR="0052112B" w:rsidRPr="00435DDD" w:rsidRDefault="0052112B" w:rsidP="003B419F">
      <w:pPr>
        <w:rPr>
          <w:rtl/>
          <w:lang w:val="fr-LU"/>
        </w:rPr>
      </w:pPr>
      <w:r w:rsidRPr="00435DDD">
        <w:rPr>
          <w:rtl/>
          <w:lang w:val="fr-LU"/>
        </w:rPr>
        <w:t>تلجأ منظمات إدارة الطيف في الولايات المتحدة</w:t>
      </w:r>
      <w:r w:rsidRPr="00435DDD">
        <w:rPr>
          <w:rFonts w:hint="cs"/>
          <w:rtl/>
          <w:lang w:val="fr-LU"/>
        </w:rPr>
        <w:t xml:space="preserve"> الأمريكية</w:t>
      </w:r>
      <w:r w:rsidRPr="00435DDD">
        <w:rPr>
          <w:rtl/>
          <w:lang w:val="fr-LU"/>
        </w:rPr>
        <w:t xml:space="preserve"> إلى اللجان الاستشارية بشكل كبير</w:t>
      </w:r>
      <w:r w:rsidR="0060258C" w:rsidRPr="00435DDD">
        <w:rPr>
          <w:rtl/>
          <w:lang w:val="fr-LU"/>
        </w:rPr>
        <w:t>.</w:t>
      </w:r>
      <w:r w:rsidRPr="00435DDD">
        <w:rPr>
          <w:rtl/>
          <w:lang w:val="fr-LU"/>
        </w:rPr>
        <w:t xml:space="preserve"> </w:t>
      </w:r>
      <w:r w:rsidRPr="00435DDD">
        <w:rPr>
          <w:rFonts w:hint="cs"/>
          <w:rtl/>
          <w:lang w:val="fr-LU"/>
        </w:rPr>
        <w:t>ف</w:t>
      </w:r>
      <w:r w:rsidRPr="00435DDD">
        <w:rPr>
          <w:rtl/>
          <w:lang w:val="fr-LU"/>
        </w:rPr>
        <w:t>لجنة</w:t>
      </w:r>
      <w:r w:rsidRPr="00435DDD">
        <w:rPr>
          <w:rFonts w:hint="cs"/>
          <w:rtl/>
          <w:lang w:val="fr-LU"/>
        </w:rPr>
        <w:t xml:space="preserve"> الاتصالات الاتحادية</w:t>
      </w:r>
      <w:r w:rsidRPr="00435DDD">
        <w:rPr>
          <w:rtl/>
          <w:lang w:val="fr-LU"/>
        </w:rPr>
        <w:t xml:space="preserve"> على سبيل المثال تعد</w:t>
      </w:r>
      <w:r w:rsidRPr="00435DDD">
        <w:rPr>
          <w:rFonts w:hint="cs"/>
          <w:rtl/>
          <w:lang w:val="fr-LU"/>
        </w:rPr>
        <w:t>ّ</w:t>
      </w:r>
      <w:r w:rsidRPr="00435DDD">
        <w:rPr>
          <w:rtl/>
          <w:lang w:val="fr-LU"/>
        </w:rPr>
        <w:t xml:space="preserve"> مقترحات مؤتمرها الراديوي عن طريق عملية مفتوحة تقوم على مشاورات اللجان المتخصصة</w:t>
      </w:r>
      <w:r w:rsidR="0060258C" w:rsidRPr="00435DDD">
        <w:rPr>
          <w:rtl/>
          <w:lang w:val="fr-LU"/>
        </w:rPr>
        <w:t>.</w:t>
      </w:r>
      <w:r w:rsidRPr="00435DDD">
        <w:rPr>
          <w:rtl/>
          <w:lang w:val="fr-LU"/>
        </w:rPr>
        <w:t xml:space="preserve"> </w:t>
      </w:r>
      <w:r w:rsidRPr="00435DDD">
        <w:rPr>
          <w:rFonts w:hint="cs"/>
          <w:rtl/>
          <w:lang w:val="fr-LU"/>
        </w:rPr>
        <w:t>وبالإ</w:t>
      </w:r>
      <w:r w:rsidRPr="00435DDD">
        <w:rPr>
          <w:rtl/>
          <w:lang w:val="fr-LU"/>
        </w:rPr>
        <w:t>ضافة إلى ذلك، تعتمد الإدارة الوطنية للاتصالات والمعلومات</w:t>
      </w:r>
      <w:r w:rsidR="000474BA" w:rsidRPr="00435DDD">
        <w:rPr>
          <w:rFonts w:hint="cs"/>
          <w:rtl/>
          <w:lang w:val="fr-LU"/>
        </w:rPr>
        <w:t xml:space="preserve"> </w:t>
      </w:r>
      <w:r w:rsidR="000474BA" w:rsidRPr="00435DDD">
        <w:t>(NTIA)</w:t>
      </w:r>
      <w:r w:rsidRPr="00435DDD">
        <w:rPr>
          <w:rFonts w:hint="cs"/>
          <w:rtl/>
          <w:lang w:val="fr-LU"/>
        </w:rPr>
        <w:t>،</w:t>
      </w:r>
      <w:r w:rsidRPr="00435DDD">
        <w:rPr>
          <w:rtl/>
          <w:lang w:val="fr-LU"/>
        </w:rPr>
        <w:t xml:space="preserve"> </w:t>
      </w:r>
      <w:r w:rsidRPr="00435DDD">
        <w:rPr>
          <w:rFonts w:hint="cs"/>
          <w:rtl/>
          <w:lang w:val="fr-LU"/>
        </w:rPr>
        <w:t>بصفتها</w:t>
      </w:r>
      <w:r w:rsidRPr="00435DDD">
        <w:rPr>
          <w:rtl/>
          <w:lang w:val="fr-LU"/>
        </w:rPr>
        <w:t xml:space="preserve"> مدير </w:t>
      </w:r>
      <w:r w:rsidRPr="00435DDD">
        <w:rPr>
          <w:rFonts w:hint="cs"/>
          <w:rtl/>
          <w:lang w:val="fr-LU"/>
        </w:rPr>
        <w:t>تنسيق استخدام أنظمة</w:t>
      </w:r>
      <w:r w:rsidRPr="00435DDD">
        <w:rPr>
          <w:rtl/>
          <w:lang w:val="fr-LU"/>
        </w:rPr>
        <w:t xml:space="preserve"> الاتصالات الراديوية</w:t>
      </w:r>
      <w:r w:rsidRPr="00435DDD">
        <w:rPr>
          <w:rFonts w:hint="cs"/>
          <w:rtl/>
          <w:lang w:val="fr-LU"/>
        </w:rPr>
        <w:t xml:space="preserve"> في الوكالة الحكومية للولايات المتحدة الأمريكية،</w:t>
      </w:r>
      <w:r w:rsidRPr="00435DDD">
        <w:rPr>
          <w:rtl/>
          <w:lang w:val="fr-LU"/>
        </w:rPr>
        <w:t xml:space="preserve"> بشكل كبير على اللجنة الاستشارية المشتركة بين الدوائر المعنية بالاتصالات الراديوية ولجانها الفرعية</w:t>
      </w:r>
      <w:r w:rsidR="000474BA" w:rsidRPr="00435DDD">
        <w:rPr>
          <w:rFonts w:hint="cs"/>
          <w:rtl/>
          <w:lang w:val="fr-LU" w:bidi="ar-EG"/>
        </w:rPr>
        <w:t xml:space="preserve"> </w:t>
      </w:r>
      <w:r w:rsidR="000474BA" w:rsidRPr="00435DDD">
        <w:rPr>
          <w:lang w:bidi="ar-EG"/>
        </w:rPr>
        <w:t>(IRAC)</w:t>
      </w:r>
      <w:r w:rsidRPr="00435DDD">
        <w:rPr>
          <w:rtl/>
          <w:lang w:val="fr-LU"/>
        </w:rPr>
        <w:t xml:space="preserve"> (التخطيط والتقنيات ومؤتمرات الاتصالات الراديوية)، واللجان المخصصة لتقديم المشورة بشأن القواعد التنظيمية وإعداد السياس</w:t>
      </w:r>
      <w:r w:rsidRPr="00435DDD">
        <w:rPr>
          <w:rFonts w:hint="cs"/>
          <w:rtl/>
          <w:lang w:val="fr-LU"/>
        </w:rPr>
        <w:t>ة العامة</w:t>
      </w:r>
      <w:r w:rsidR="0060258C" w:rsidRPr="00435DDD">
        <w:rPr>
          <w:rtl/>
          <w:lang w:val="fr-LU"/>
        </w:rPr>
        <w:t>.</w:t>
      </w:r>
      <w:r w:rsidRPr="00435DDD">
        <w:rPr>
          <w:rtl/>
          <w:lang w:val="fr-LU"/>
        </w:rPr>
        <w:t xml:space="preserve"> وتشكل هذه اللجنة أقدم لجنة استشارية دائمة تابعة لحكومة الولايات المتحدة</w:t>
      </w:r>
      <w:r w:rsidRPr="00435DDD">
        <w:rPr>
          <w:rFonts w:hint="cs"/>
          <w:rtl/>
          <w:lang w:val="fr-LU"/>
        </w:rPr>
        <w:t xml:space="preserve"> الأمريكية</w:t>
      </w:r>
      <w:r w:rsidR="0060258C" w:rsidRPr="00435DDD">
        <w:rPr>
          <w:rtl/>
          <w:lang w:val="fr-LU"/>
        </w:rPr>
        <w:t>.</w:t>
      </w:r>
      <w:r w:rsidRPr="00435DDD">
        <w:rPr>
          <w:rtl/>
          <w:lang w:val="fr-LU"/>
        </w:rPr>
        <w:t xml:space="preserve"> وعلى الرغم من أن هذه الهيئة لا</w:t>
      </w:r>
      <w:r w:rsidR="003B419F" w:rsidRPr="00435DDD">
        <w:rPr>
          <w:rFonts w:hint="cs"/>
          <w:rtl/>
          <w:lang w:val="fr-LU"/>
        </w:rPr>
        <w:t> </w:t>
      </w:r>
      <w:r w:rsidRPr="00435DDD">
        <w:rPr>
          <w:rtl/>
          <w:lang w:val="fr-LU"/>
        </w:rPr>
        <w:t>تتبع للقطاع الخاص، فهي تشكل مثالا</w:t>
      </w:r>
      <w:r w:rsidRPr="00435DDD">
        <w:rPr>
          <w:rFonts w:hint="cs"/>
          <w:rtl/>
          <w:lang w:val="fr-LU"/>
        </w:rPr>
        <w:t>ً</w:t>
      </w:r>
      <w:r w:rsidRPr="00435DDD">
        <w:rPr>
          <w:rtl/>
          <w:lang w:val="fr-LU"/>
        </w:rPr>
        <w:t xml:space="preserve"> ممتازا</w:t>
      </w:r>
      <w:r w:rsidRPr="00435DDD">
        <w:rPr>
          <w:rFonts w:hint="cs"/>
          <w:rtl/>
          <w:lang w:val="fr-LU"/>
        </w:rPr>
        <w:t>ً</w:t>
      </w:r>
      <w:r w:rsidRPr="00435DDD">
        <w:rPr>
          <w:rtl/>
          <w:lang w:val="fr-LU"/>
        </w:rPr>
        <w:t xml:space="preserve"> عن استخدام الهيئات الاستشارية أو</w:t>
      </w:r>
      <w:r w:rsidRPr="00435DDD">
        <w:rPr>
          <w:rFonts w:hint="cs"/>
          <w:rtl/>
          <w:lang w:val="fr-LU"/>
        </w:rPr>
        <w:t> </w:t>
      </w:r>
      <w:r w:rsidRPr="00435DDD">
        <w:rPr>
          <w:rtl/>
          <w:lang w:val="fr-LU"/>
        </w:rPr>
        <w:t>مجموعات الخبراء</w:t>
      </w:r>
      <w:r w:rsidR="0060258C" w:rsidRPr="00435DDD">
        <w:rPr>
          <w:rtl/>
          <w:lang w:val="fr-LU"/>
        </w:rPr>
        <w:t>.</w:t>
      </w:r>
      <w:r w:rsidRPr="00435DDD">
        <w:rPr>
          <w:rtl/>
          <w:lang w:val="fr-LU"/>
        </w:rPr>
        <w:t xml:space="preserve"> وتسعى الإدارة الوطنية للاتصالات والمعلومات كذلك إلى الحصول على المشورة فيما يتعلق بسياسة إدارة الطيف من مجموعة مشتركة تابعة للحكومة/</w:t>
      </w:r>
      <w:r w:rsidRPr="00435DDD">
        <w:rPr>
          <w:rFonts w:hint="cs"/>
          <w:rtl/>
          <w:lang w:val="fr-LU"/>
        </w:rPr>
        <w:t>ل</w:t>
      </w:r>
      <w:r w:rsidRPr="00435DDD">
        <w:rPr>
          <w:rtl/>
          <w:lang w:val="fr-LU"/>
        </w:rPr>
        <w:t>لقطاع الخاص هي اللجنة الاستشارية المعنية بإدارة الترددات</w:t>
      </w:r>
      <w:r w:rsidR="000474BA" w:rsidRPr="00435DDD">
        <w:rPr>
          <w:rFonts w:hint="cs"/>
          <w:rtl/>
          <w:lang w:val="fr-LU" w:bidi="ar-EG"/>
        </w:rPr>
        <w:t xml:space="preserve"> </w:t>
      </w:r>
      <w:r w:rsidR="000474BA" w:rsidRPr="00435DDD">
        <w:rPr>
          <w:lang w:bidi="ar-EG"/>
        </w:rPr>
        <w:t>(FMAC)</w:t>
      </w:r>
      <w:r w:rsidR="0060258C" w:rsidRPr="00435DDD">
        <w:rPr>
          <w:rtl/>
          <w:lang w:val="fr-LU"/>
        </w:rPr>
        <w:t>.</w:t>
      </w:r>
    </w:p>
    <w:p w:rsidR="0052112B" w:rsidRPr="00435DDD" w:rsidRDefault="0052112B" w:rsidP="0052112B">
      <w:pPr>
        <w:rPr>
          <w:rtl/>
          <w:lang w:val="fr-LU"/>
        </w:rPr>
      </w:pPr>
      <w:r w:rsidRPr="00435DDD">
        <w:rPr>
          <w:rtl/>
          <w:lang w:val="fr-LU"/>
        </w:rPr>
        <w:t>واستخدمت اللجنة</w:t>
      </w:r>
      <w:r w:rsidRPr="00435DDD">
        <w:rPr>
          <w:rFonts w:hint="cs"/>
          <w:rtl/>
          <w:lang w:val="fr-LU"/>
        </w:rPr>
        <w:t xml:space="preserve"> الاتحادية</w:t>
      </w:r>
      <w:r w:rsidRPr="00435DDD">
        <w:rPr>
          <w:rtl/>
          <w:lang w:val="fr-LU"/>
        </w:rPr>
        <w:t xml:space="preserve"> كذلك بنجاح تقنية أطلق عليها اسم التشريعات المتفاوضة التي يحدد في إطارها عدد من مصممي الأنظمة وبائعي الطيف بصورة مشتركة القواعد والمعايير التي تخضع لها أنشطتهم</w:t>
      </w:r>
      <w:r w:rsidR="0060258C" w:rsidRPr="00435DDD">
        <w:rPr>
          <w:rtl/>
          <w:lang w:val="fr-LU"/>
        </w:rPr>
        <w:t>.</w:t>
      </w:r>
    </w:p>
    <w:p w:rsidR="003C0056" w:rsidRPr="00435DDD" w:rsidRDefault="003C0056" w:rsidP="0052112B">
      <w:pPr>
        <w:rPr>
          <w:spacing w:val="-6"/>
          <w:rtl/>
          <w:lang w:bidi="ar-EG"/>
        </w:rPr>
      </w:pPr>
      <w:r w:rsidRPr="00435DDD">
        <w:rPr>
          <w:rFonts w:hint="cs"/>
          <w:spacing w:val="-6"/>
          <w:rtl/>
          <w:lang w:val="fr-LU"/>
        </w:rPr>
        <w:t xml:space="preserve">ويمكن الاطلاع على قائمة الهيئات الاستشارية للجنة </w:t>
      </w:r>
      <w:r w:rsidRPr="00435DDD">
        <w:rPr>
          <w:spacing w:val="-6"/>
        </w:rPr>
        <w:t>FCC</w:t>
      </w:r>
      <w:r w:rsidRPr="00435DDD">
        <w:rPr>
          <w:rFonts w:hint="cs"/>
          <w:spacing w:val="-6"/>
          <w:rtl/>
          <w:lang w:bidi="ar-EG"/>
        </w:rPr>
        <w:t xml:space="preserve"> على </w:t>
      </w:r>
      <w:hyperlink r:id="rId262" w:history="1">
        <w:r w:rsidRPr="00435DDD">
          <w:rPr>
            <w:rStyle w:val="Hyperlink"/>
            <w:spacing w:val="-6"/>
          </w:rPr>
          <w:t>http://www</w:t>
        </w:r>
        <w:r w:rsidR="0060258C" w:rsidRPr="00435DDD">
          <w:rPr>
            <w:rStyle w:val="Hyperlink"/>
            <w:spacing w:val="-6"/>
          </w:rPr>
          <w:t>.</w:t>
        </w:r>
        <w:r w:rsidRPr="00435DDD">
          <w:rPr>
            <w:rStyle w:val="Hyperlink"/>
            <w:spacing w:val="-6"/>
          </w:rPr>
          <w:t>fcc</w:t>
        </w:r>
        <w:r w:rsidR="0060258C" w:rsidRPr="00435DDD">
          <w:rPr>
            <w:rStyle w:val="Hyperlink"/>
            <w:spacing w:val="-6"/>
          </w:rPr>
          <w:t>.</w:t>
        </w:r>
        <w:r w:rsidRPr="00435DDD">
          <w:rPr>
            <w:rStyle w:val="Hyperlink"/>
            <w:spacing w:val="-6"/>
          </w:rPr>
          <w:t>gov/encyclopedia/advisory-committees-fcc</w:t>
        </w:r>
      </w:hyperlink>
      <w:r w:rsidR="0060258C" w:rsidRPr="00435DDD">
        <w:rPr>
          <w:rStyle w:val="Hyperlink"/>
          <w:rFonts w:hint="cs"/>
          <w:spacing w:val="-6"/>
          <w:rtl/>
        </w:rPr>
        <w:t>.</w:t>
      </w:r>
    </w:p>
    <w:p w:rsidR="0052112B" w:rsidRPr="00435DDD" w:rsidRDefault="0052112B" w:rsidP="0052112B">
      <w:pPr>
        <w:pStyle w:val="Heading4"/>
        <w:rPr>
          <w:rtl/>
          <w:lang w:val="fr-LU"/>
        </w:rPr>
      </w:pPr>
      <w:r w:rsidRPr="00435DDD">
        <w:rPr>
          <w:lang w:val="fr-LU"/>
        </w:rPr>
        <w:t>2</w:t>
      </w:r>
      <w:r w:rsidR="0060258C" w:rsidRPr="00435DDD">
        <w:rPr>
          <w:lang w:val="fr-LU"/>
        </w:rPr>
        <w:t>.</w:t>
      </w:r>
      <w:r w:rsidRPr="00435DDD">
        <w:rPr>
          <w:lang w:val="fr-LU"/>
        </w:rPr>
        <w:t>5</w:t>
      </w:r>
      <w:r w:rsidR="0060258C" w:rsidRPr="00435DDD">
        <w:rPr>
          <w:lang w:val="fr-LU"/>
        </w:rPr>
        <w:t>.</w:t>
      </w:r>
      <w:r w:rsidRPr="00435DDD">
        <w:rPr>
          <w:lang w:val="fr-LU"/>
        </w:rPr>
        <w:t>3</w:t>
      </w:r>
      <w:r w:rsidR="0060258C" w:rsidRPr="00435DDD">
        <w:rPr>
          <w:lang w:val="fr-LU"/>
        </w:rPr>
        <w:t>.</w:t>
      </w:r>
      <w:r w:rsidRPr="00435DDD">
        <w:rPr>
          <w:lang w:val="fr-LU"/>
        </w:rPr>
        <w:t>5</w:t>
      </w:r>
      <w:r w:rsidRPr="00435DDD">
        <w:rPr>
          <w:lang w:val="fr-LU"/>
        </w:rPr>
        <w:tab/>
      </w:r>
      <w:r w:rsidRPr="00435DDD">
        <w:rPr>
          <w:rtl/>
          <w:lang w:val="fr-LU"/>
        </w:rPr>
        <w:t>استخدام منسقي الترددات في الولايات المتحدة</w:t>
      </w:r>
    </w:p>
    <w:p w:rsidR="0052112B" w:rsidRPr="00435DDD" w:rsidRDefault="0052112B" w:rsidP="00F76C25">
      <w:pPr>
        <w:spacing w:after="120"/>
        <w:rPr>
          <w:rtl/>
          <w:lang w:val="fr-LU"/>
        </w:rPr>
      </w:pPr>
      <w:r w:rsidRPr="00435DDD">
        <w:rPr>
          <w:rFonts w:hint="cs"/>
          <w:rtl/>
          <w:lang w:val="fr-LU"/>
        </w:rPr>
        <w:t>تنص قواعد اللجنة الاتحادية أنه يتعين على المتقدم بطلب للحصول على رخصة لمحطة بشأن بعض الخدمات، أن يقدم أولاً معلومات تخص التنسيق التقني للمحطة مع المحطات القائمة أو أدلة تبين تنسيقها مسبقاً</w:t>
      </w:r>
      <w:r w:rsidR="0060258C" w:rsidRPr="00435DDD">
        <w:rPr>
          <w:rFonts w:hint="cs"/>
          <w:rtl/>
          <w:lang w:val="fr-LU"/>
        </w:rPr>
        <w:t>.</w:t>
      </w:r>
      <w:r w:rsidRPr="00435DDD">
        <w:rPr>
          <w:rFonts w:hint="cs"/>
          <w:rtl/>
          <w:lang w:val="fr-LU"/>
        </w:rPr>
        <w:t xml:space="preserve"> وغالباً ما تقوم مجموعات خاصة بهذا التنسي</w:t>
      </w:r>
      <w:r w:rsidR="000474BA" w:rsidRPr="00435DDD">
        <w:rPr>
          <w:rFonts w:hint="eastAsia"/>
          <w:rtl/>
          <w:lang w:val="fr-LU"/>
        </w:rPr>
        <w:t> </w:t>
      </w:r>
      <w:r w:rsidRPr="00435DDD">
        <w:rPr>
          <w:rFonts w:hint="cs"/>
          <w:rtl/>
          <w:lang w:val="fr-LU"/>
        </w:rPr>
        <w:t>المسبق</w:t>
      </w:r>
      <w:r w:rsidR="0060258C" w:rsidRPr="00435DDD">
        <w:rPr>
          <w:rFonts w:hint="cs"/>
          <w:rtl/>
          <w:lang w:val="fr-LU"/>
        </w:rPr>
        <w:t>.</w:t>
      </w:r>
    </w:p>
    <w:p w:rsidR="0052112B" w:rsidRPr="00435DDD" w:rsidRDefault="0052112B" w:rsidP="003B419F">
      <w:pPr>
        <w:spacing w:after="120"/>
        <w:rPr>
          <w:spacing w:val="-2"/>
          <w:rtl/>
          <w:lang w:val="fr-LU"/>
        </w:rPr>
      </w:pPr>
      <w:r w:rsidRPr="00435DDD">
        <w:rPr>
          <w:spacing w:val="-2"/>
          <w:rtl/>
          <w:lang w:val="fr-LU"/>
        </w:rPr>
        <w:t>وفي الخدمات الراديوية المتنقلة البرية الخاصة</w:t>
      </w:r>
      <w:r w:rsidR="000474BA" w:rsidRPr="00435DDD">
        <w:rPr>
          <w:rFonts w:hint="cs"/>
          <w:spacing w:val="-2"/>
          <w:rtl/>
          <w:lang w:val="fr-LU"/>
        </w:rPr>
        <w:t xml:space="preserve"> </w:t>
      </w:r>
      <w:r w:rsidR="000474BA" w:rsidRPr="00435DDD">
        <w:rPr>
          <w:spacing w:val="-2"/>
        </w:rPr>
        <w:t>(PLMRS)</w:t>
      </w:r>
      <w:r w:rsidRPr="00435DDD">
        <w:rPr>
          <w:spacing w:val="-2"/>
          <w:rtl/>
          <w:lang w:val="fr-LU"/>
        </w:rPr>
        <w:t xml:space="preserve"> اعتمدت اللجنة</w:t>
      </w:r>
      <w:r w:rsidRPr="00435DDD">
        <w:rPr>
          <w:rFonts w:hint="cs"/>
          <w:spacing w:val="-2"/>
          <w:rtl/>
          <w:lang w:val="fr-LU"/>
        </w:rPr>
        <w:t xml:space="preserve"> الاتحادية</w:t>
      </w:r>
      <w:r w:rsidRPr="00435DDD">
        <w:rPr>
          <w:spacing w:val="-2"/>
          <w:rtl/>
          <w:lang w:val="fr-LU"/>
        </w:rPr>
        <w:t xml:space="preserve"> مجموعات</w:t>
      </w:r>
      <w:r w:rsidRPr="00435DDD">
        <w:rPr>
          <w:rFonts w:hint="cs"/>
          <w:spacing w:val="-2"/>
          <w:rtl/>
          <w:lang w:val="fr-LU"/>
        </w:rPr>
        <w:t xml:space="preserve"> مكلفة بتوزيعات</w:t>
      </w:r>
      <w:r w:rsidRPr="00435DDD">
        <w:rPr>
          <w:spacing w:val="-2"/>
          <w:rtl/>
          <w:lang w:val="fr-LU"/>
        </w:rPr>
        <w:t xml:space="preserve"> فرعية خاصة (مثل</w:t>
      </w:r>
      <w:r w:rsidRPr="00435DDD">
        <w:rPr>
          <w:rFonts w:hint="cs"/>
          <w:spacing w:val="-2"/>
          <w:rtl/>
          <w:lang w:val="fr-LU"/>
        </w:rPr>
        <w:t xml:space="preserve"> </w:t>
      </w:r>
      <w:r w:rsidRPr="00435DDD">
        <w:rPr>
          <w:spacing w:val="-2"/>
          <w:rtl/>
          <w:lang w:val="fr-LU"/>
        </w:rPr>
        <w:t>الأمن العام والصناعة وخدمات النقل البرية) بغية تنسيق تخصيصات التردد قبل تطبيقها على الرخصة الحالية</w:t>
      </w:r>
      <w:r w:rsidR="0060258C" w:rsidRPr="00435DDD">
        <w:rPr>
          <w:spacing w:val="-2"/>
          <w:rtl/>
          <w:lang w:val="fr-LU"/>
        </w:rPr>
        <w:t>.</w:t>
      </w:r>
      <w:r w:rsidRPr="00435DDD">
        <w:rPr>
          <w:spacing w:val="-2"/>
          <w:rtl/>
          <w:lang w:val="fr-LU"/>
        </w:rPr>
        <w:t xml:space="preserve"> وفي ظل هذا النظام يجب على الراغبين بالتقدم بطلبات لوضع محطة جديدة في الخدمة أو </w:t>
      </w:r>
      <w:r w:rsidRPr="00435DDD">
        <w:rPr>
          <w:rFonts w:hint="cs"/>
          <w:spacing w:val="-2"/>
          <w:rtl/>
          <w:lang w:val="fr-LU"/>
        </w:rPr>
        <w:t>ل</w:t>
      </w:r>
      <w:r w:rsidRPr="00435DDD">
        <w:rPr>
          <w:spacing w:val="-2"/>
          <w:rtl/>
          <w:lang w:val="fr-LU"/>
        </w:rPr>
        <w:t>تعديل رخصة سبق أن تم منحها</w:t>
      </w:r>
      <w:r w:rsidRPr="00435DDD">
        <w:rPr>
          <w:rFonts w:hint="cs"/>
          <w:spacing w:val="-2"/>
          <w:rtl/>
          <w:lang w:val="fr-LU"/>
        </w:rPr>
        <w:t>،</w:t>
      </w:r>
      <w:r w:rsidRPr="00435DDD">
        <w:rPr>
          <w:spacing w:val="-2"/>
          <w:rtl/>
          <w:lang w:val="fr-LU"/>
        </w:rPr>
        <w:t xml:space="preserve"> إرسال ملف كامل إلى منسق معتمد للتأكد من أن الطلب كامل ودقيق ومطابق لقواعد اللجنة</w:t>
      </w:r>
      <w:r w:rsidRPr="00435DDD">
        <w:rPr>
          <w:rFonts w:hint="cs"/>
          <w:spacing w:val="-2"/>
          <w:rtl/>
          <w:lang w:val="fr-LU"/>
        </w:rPr>
        <w:t xml:space="preserve"> الاتحادية،</w:t>
      </w:r>
      <w:r w:rsidRPr="00435DDD">
        <w:rPr>
          <w:spacing w:val="-2"/>
          <w:rtl/>
          <w:lang w:val="fr-LU"/>
        </w:rPr>
        <w:t xml:space="preserve"> فضلا</w:t>
      </w:r>
      <w:r w:rsidRPr="00435DDD">
        <w:rPr>
          <w:rFonts w:hint="cs"/>
          <w:spacing w:val="-2"/>
          <w:rtl/>
          <w:lang w:val="fr-LU"/>
        </w:rPr>
        <w:t>ً</w:t>
      </w:r>
      <w:r w:rsidRPr="00435DDD">
        <w:rPr>
          <w:spacing w:val="-2"/>
          <w:rtl/>
          <w:lang w:val="fr-LU"/>
        </w:rPr>
        <w:t xml:space="preserve"> عن أنه يوصي بالتردد الأكثر ملاءمة للاستعمال المخصص</w:t>
      </w:r>
      <w:r w:rsidRPr="00435DDD">
        <w:rPr>
          <w:rFonts w:hint="cs"/>
          <w:spacing w:val="-2"/>
          <w:rtl/>
          <w:lang w:val="fr-LU"/>
        </w:rPr>
        <w:t>،</w:t>
      </w:r>
      <w:r w:rsidRPr="00435DDD">
        <w:rPr>
          <w:spacing w:val="-2"/>
          <w:rtl/>
          <w:lang w:val="fr-LU"/>
        </w:rPr>
        <w:t xml:space="preserve"> و</w:t>
      </w:r>
      <w:r w:rsidRPr="00435DDD">
        <w:rPr>
          <w:rFonts w:hint="cs"/>
          <w:spacing w:val="-2"/>
          <w:rtl/>
          <w:lang w:val="fr-LU"/>
        </w:rPr>
        <w:t>ي</w:t>
      </w:r>
      <w:r w:rsidRPr="00435DDD">
        <w:rPr>
          <w:spacing w:val="-2"/>
          <w:rtl/>
          <w:lang w:val="fr-LU"/>
        </w:rPr>
        <w:t>رسل الملف إلى اللجنة</w:t>
      </w:r>
      <w:r w:rsidRPr="00435DDD">
        <w:rPr>
          <w:rFonts w:hint="cs"/>
          <w:spacing w:val="-2"/>
          <w:rtl/>
          <w:lang w:val="fr-LU"/>
        </w:rPr>
        <w:t xml:space="preserve"> الاتحادية</w:t>
      </w:r>
      <w:r w:rsidRPr="00435DDD">
        <w:rPr>
          <w:spacing w:val="-2"/>
          <w:rtl/>
          <w:lang w:val="fr-LU"/>
        </w:rPr>
        <w:t xml:space="preserve"> التي تصدر عند ذلك الرخصة مباشرة إلى الطالب بعد الموافقة</w:t>
      </w:r>
      <w:r w:rsidR="0060258C" w:rsidRPr="00435DDD">
        <w:rPr>
          <w:spacing w:val="-2"/>
          <w:rtl/>
          <w:lang w:val="fr-LU"/>
        </w:rPr>
        <w:t>.</w:t>
      </w:r>
      <w:r w:rsidRPr="00435DDD">
        <w:rPr>
          <w:spacing w:val="-2"/>
          <w:rtl/>
          <w:lang w:val="fr-LU"/>
        </w:rPr>
        <w:t xml:space="preserve"> وتراقب اللجنة</w:t>
      </w:r>
      <w:r w:rsidRPr="00435DDD">
        <w:rPr>
          <w:rFonts w:hint="cs"/>
          <w:spacing w:val="-2"/>
          <w:rtl/>
          <w:lang w:val="fr-LU"/>
        </w:rPr>
        <w:t xml:space="preserve"> الاتحادية </w:t>
      </w:r>
      <w:r w:rsidRPr="00435DDD">
        <w:rPr>
          <w:spacing w:val="-2"/>
          <w:rtl/>
          <w:lang w:val="fr-LU"/>
        </w:rPr>
        <w:t>أنشطة لجان</w:t>
      </w:r>
      <w:r w:rsidR="003B419F" w:rsidRPr="00435DDD">
        <w:rPr>
          <w:rFonts w:hint="cs"/>
          <w:spacing w:val="-2"/>
          <w:rtl/>
          <w:lang w:val="fr-LU"/>
        </w:rPr>
        <w:t> </w:t>
      </w:r>
      <w:r w:rsidRPr="00435DDD">
        <w:rPr>
          <w:spacing w:val="-2"/>
          <w:rtl/>
          <w:lang w:val="fr-LU"/>
        </w:rPr>
        <w:t>التنسيق التابعة لها</w:t>
      </w:r>
      <w:r w:rsidR="0060258C" w:rsidRPr="00435DDD">
        <w:rPr>
          <w:spacing w:val="-2"/>
          <w:rtl/>
          <w:lang w:val="fr-LU"/>
        </w:rPr>
        <w:t>.</w:t>
      </w:r>
      <w:r w:rsidRPr="00435DDD">
        <w:rPr>
          <w:spacing w:val="-2"/>
          <w:rtl/>
          <w:lang w:val="fr-LU"/>
        </w:rPr>
        <w:t xml:space="preserve"> وقد يؤدي تقديم خدمات متدنية</w:t>
      </w:r>
      <w:r w:rsidRPr="00435DDD">
        <w:rPr>
          <w:rFonts w:hint="cs"/>
          <w:spacing w:val="-2"/>
          <w:rtl/>
          <w:lang w:val="fr-LU"/>
        </w:rPr>
        <w:t xml:space="preserve"> النوعية</w:t>
      </w:r>
      <w:r w:rsidRPr="00435DDD">
        <w:rPr>
          <w:spacing w:val="-2"/>
          <w:rtl/>
          <w:lang w:val="fr-LU"/>
        </w:rPr>
        <w:t xml:space="preserve"> بالنسبة إلى معايير اللجنة</w:t>
      </w:r>
      <w:r w:rsidRPr="00435DDD">
        <w:rPr>
          <w:rFonts w:hint="cs"/>
          <w:spacing w:val="-2"/>
          <w:rtl/>
          <w:lang w:val="fr-LU"/>
        </w:rPr>
        <w:t xml:space="preserve"> الاتحادية</w:t>
      </w:r>
      <w:r w:rsidRPr="00435DDD">
        <w:rPr>
          <w:spacing w:val="-2"/>
          <w:rtl/>
          <w:lang w:val="fr-LU"/>
        </w:rPr>
        <w:t xml:space="preserve"> بصورة مستمرة إلى عملية ت</w:t>
      </w:r>
      <w:r w:rsidRPr="00435DDD">
        <w:rPr>
          <w:rFonts w:hint="cs"/>
          <w:spacing w:val="-2"/>
          <w:rtl/>
          <w:lang w:val="fr-LU"/>
        </w:rPr>
        <w:t>حقيق</w:t>
      </w:r>
      <w:r w:rsidRPr="00435DDD">
        <w:rPr>
          <w:spacing w:val="-2"/>
          <w:rtl/>
          <w:lang w:val="fr-LU"/>
        </w:rPr>
        <w:t xml:space="preserve"> أو</w:t>
      </w:r>
      <w:r w:rsidR="003B419F" w:rsidRPr="00435DDD">
        <w:rPr>
          <w:rFonts w:hint="cs"/>
          <w:spacing w:val="-2"/>
          <w:rtl/>
          <w:lang w:val="fr-LU"/>
        </w:rPr>
        <w:t> </w:t>
      </w:r>
      <w:r w:rsidRPr="00435DDD">
        <w:rPr>
          <w:spacing w:val="-2"/>
          <w:rtl/>
          <w:lang w:val="fr-LU"/>
        </w:rPr>
        <w:t>حتى إ</w:t>
      </w:r>
      <w:r w:rsidRPr="00435DDD">
        <w:rPr>
          <w:rFonts w:hint="cs"/>
          <w:spacing w:val="-2"/>
          <w:rtl/>
          <w:lang w:val="fr-LU"/>
        </w:rPr>
        <w:t>لى احتمال</w:t>
      </w:r>
      <w:r w:rsidRPr="00435DDD">
        <w:rPr>
          <w:spacing w:val="-2"/>
          <w:rtl/>
          <w:lang w:val="fr-LU"/>
        </w:rPr>
        <w:t xml:space="preserve"> إلغاء رخصة المنسق</w:t>
      </w:r>
      <w:r w:rsidR="0060258C" w:rsidRPr="00435DDD">
        <w:rPr>
          <w:spacing w:val="-2"/>
          <w:rtl/>
          <w:lang w:val="fr-LU"/>
        </w:rPr>
        <w:t>.</w:t>
      </w:r>
      <w:r w:rsidRPr="00435DDD">
        <w:rPr>
          <w:spacing w:val="-2"/>
          <w:rtl/>
          <w:lang w:val="fr-LU"/>
        </w:rPr>
        <w:t xml:space="preserve"> وفي حال عدم الاتفاق بين الطالب والمنسق، ت</w:t>
      </w:r>
      <w:r w:rsidRPr="00435DDD">
        <w:rPr>
          <w:rFonts w:hint="cs"/>
          <w:spacing w:val="-2"/>
          <w:rtl/>
          <w:lang w:val="fr-LU"/>
        </w:rPr>
        <w:t>كون</w:t>
      </w:r>
      <w:r w:rsidRPr="00435DDD">
        <w:rPr>
          <w:spacing w:val="-2"/>
          <w:rtl/>
          <w:lang w:val="fr-LU"/>
        </w:rPr>
        <w:t xml:space="preserve"> اللجنة</w:t>
      </w:r>
      <w:r w:rsidRPr="00435DDD">
        <w:rPr>
          <w:rFonts w:hint="cs"/>
          <w:spacing w:val="-2"/>
          <w:rtl/>
          <w:lang w:val="fr-LU"/>
        </w:rPr>
        <w:t xml:space="preserve"> الاتحادية هي</w:t>
      </w:r>
      <w:r w:rsidRPr="00435DDD">
        <w:rPr>
          <w:spacing w:val="-2"/>
          <w:rtl/>
          <w:lang w:val="fr-LU"/>
        </w:rPr>
        <w:t xml:space="preserve"> السلطة الأخيرة التي تحل الخلاف</w:t>
      </w:r>
      <w:r w:rsidR="0060258C" w:rsidRPr="00435DDD">
        <w:rPr>
          <w:spacing w:val="-2"/>
          <w:rtl/>
          <w:lang w:val="fr-LU"/>
        </w:rPr>
        <w:t>.</w:t>
      </w:r>
    </w:p>
    <w:p w:rsidR="0052112B" w:rsidRPr="00435DDD" w:rsidRDefault="0052112B" w:rsidP="000474BA">
      <w:pPr>
        <w:spacing w:after="120"/>
        <w:rPr>
          <w:rtl/>
          <w:lang w:val="fr-LU"/>
        </w:rPr>
      </w:pPr>
      <w:r w:rsidRPr="00435DDD">
        <w:rPr>
          <w:rtl/>
          <w:lang w:val="fr-LU"/>
        </w:rPr>
        <w:lastRenderedPageBreak/>
        <w:t>ويتم التنسيق المسبق في خدمات أخرى كذلك مثل الخدمة الراديوية بالموجات الصغرية من نقطة إلى نقطة والخدمة بالموجات الصغرية الثابتة التشغيلية الخاصة التابعتين للجنة</w:t>
      </w:r>
      <w:r w:rsidRPr="00435DDD">
        <w:rPr>
          <w:rFonts w:hint="cs"/>
          <w:rtl/>
          <w:lang w:val="fr-LU"/>
        </w:rPr>
        <w:t xml:space="preserve"> الاتحادية</w:t>
      </w:r>
      <w:r w:rsidR="0060258C" w:rsidRPr="00435DDD">
        <w:rPr>
          <w:rtl/>
          <w:lang w:val="fr-LU"/>
        </w:rPr>
        <w:t>.</w:t>
      </w:r>
      <w:r w:rsidRPr="00435DDD">
        <w:rPr>
          <w:rtl/>
          <w:lang w:val="fr-LU"/>
        </w:rPr>
        <w:t xml:space="preserve"> وقبل الحصول على رخصة ما، يطلب من المتقدمين بطلبات للحصول على هذه الخدمات تنظيم الأنظمة التي يتقدمون بها لتفادي التداخل وللتنسيق مع كل من المتقدمين وحاملي الرخص الحاليين الذين قد يتأثرون بتداخلات تكون الأنظمة المقترحة مصدرها</w:t>
      </w:r>
      <w:r w:rsidR="0060258C" w:rsidRPr="00435DDD">
        <w:rPr>
          <w:rtl/>
          <w:lang w:val="fr-LU"/>
        </w:rPr>
        <w:t>.</w:t>
      </w:r>
      <w:r w:rsidRPr="00435DDD">
        <w:rPr>
          <w:rtl/>
          <w:lang w:val="fr-LU"/>
        </w:rPr>
        <w:t xml:space="preserve"> ويتم التنسيق في هذه النطاقات بصورة </w:t>
      </w:r>
      <w:r w:rsidRPr="00435DDD">
        <w:rPr>
          <w:rFonts w:hint="cs"/>
          <w:rtl/>
          <w:lang w:val="fr-LU"/>
        </w:rPr>
        <w:t>عامة</w:t>
      </w:r>
      <w:r w:rsidRPr="00435DDD">
        <w:rPr>
          <w:rtl/>
          <w:lang w:val="fr-LU"/>
        </w:rPr>
        <w:t xml:space="preserve"> عن طريق المتقدم بالطلب أو استشاري تنسيق الترددات الخاص، ويتوقف ذلك بشكل كبير على تعاون </w:t>
      </w:r>
      <w:r w:rsidRPr="00435DDD">
        <w:rPr>
          <w:rFonts w:hint="cs"/>
          <w:rtl/>
          <w:lang w:val="fr-LU"/>
        </w:rPr>
        <w:t>القطاع</w:t>
      </w:r>
      <w:r w:rsidRPr="00435DDD">
        <w:rPr>
          <w:rtl/>
          <w:lang w:val="fr-LU"/>
        </w:rPr>
        <w:t xml:space="preserve"> الصناعي</w:t>
      </w:r>
      <w:r w:rsidR="0060258C" w:rsidRPr="00435DDD">
        <w:rPr>
          <w:rtl/>
          <w:lang w:val="fr-LU"/>
        </w:rPr>
        <w:t>.</w:t>
      </w:r>
      <w:r w:rsidRPr="00435DDD">
        <w:rPr>
          <w:rtl/>
          <w:lang w:val="fr-LU"/>
        </w:rPr>
        <w:t xml:space="preserve"> وليس هناك منسقون معتمدون لهذه النطاقات</w:t>
      </w:r>
      <w:r w:rsidR="0060258C" w:rsidRPr="00435DDD">
        <w:rPr>
          <w:rtl/>
          <w:lang w:val="fr-LU"/>
        </w:rPr>
        <w:t>.</w:t>
      </w:r>
      <w:r w:rsidRPr="00435DDD">
        <w:rPr>
          <w:rtl/>
          <w:lang w:val="fr-LU"/>
        </w:rPr>
        <w:t xml:space="preserve"> ويجب على المتقدم بالطلب أن يثبت إتمام عملية التنسيق قبل قبول استلام طلب</w:t>
      </w:r>
      <w:r w:rsidRPr="00435DDD">
        <w:rPr>
          <w:rFonts w:hint="cs"/>
          <w:rtl/>
          <w:lang w:val="fr-LU"/>
        </w:rPr>
        <w:t>ه</w:t>
      </w:r>
      <w:r w:rsidR="0060258C" w:rsidRPr="00435DDD">
        <w:rPr>
          <w:rtl/>
          <w:lang w:val="fr-LU"/>
        </w:rPr>
        <w:t>.</w:t>
      </w:r>
      <w:r w:rsidRPr="00435DDD">
        <w:rPr>
          <w:rtl/>
          <w:lang w:val="fr-LU"/>
        </w:rPr>
        <w:t xml:space="preserve"> ويفرض منسقو الترددات الخاصون رسما</w:t>
      </w:r>
      <w:r w:rsidRPr="00435DDD">
        <w:rPr>
          <w:rFonts w:hint="cs"/>
          <w:rtl/>
          <w:lang w:val="fr-LU"/>
        </w:rPr>
        <w:t>ً</w:t>
      </w:r>
      <w:r w:rsidRPr="00435DDD">
        <w:rPr>
          <w:rtl/>
          <w:lang w:val="fr-LU"/>
        </w:rPr>
        <w:t xml:space="preserve"> مقابل</w:t>
      </w:r>
      <w:r w:rsidR="000474BA" w:rsidRPr="00435DDD">
        <w:rPr>
          <w:rFonts w:hint="cs"/>
          <w:rtl/>
          <w:lang w:val="fr-LU"/>
        </w:rPr>
        <w:t> </w:t>
      </w:r>
      <w:r w:rsidRPr="00435DDD">
        <w:rPr>
          <w:rtl/>
          <w:lang w:val="fr-LU"/>
        </w:rPr>
        <w:t>خدماتهم</w:t>
      </w:r>
      <w:r w:rsidR="0060258C" w:rsidRPr="00435DDD">
        <w:rPr>
          <w:rtl/>
          <w:lang w:val="fr-LU"/>
        </w:rPr>
        <w:t>.</w:t>
      </w:r>
    </w:p>
    <w:p w:rsidR="0052112B" w:rsidRPr="00435DDD" w:rsidRDefault="0052112B" w:rsidP="000474BA">
      <w:pPr>
        <w:spacing w:after="120"/>
        <w:rPr>
          <w:spacing w:val="-2"/>
          <w:rtl/>
          <w:lang w:val="fr-LU"/>
        </w:rPr>
      </w:pPr>
      <w:r w:rsidRPr="00435DDD">
        <w:rPr>
          <w:spacing w:val="-2"/>
          <w:rtl/>
          <w:lang w:val="fr-LU"/>
        </w:rPr>
        <w:t>وتحاول اللجنة</w:t>
      </w:r>
      <w:r w:rsidRPr="00435DDD">
        <w:rPr>
          <w:rFonts w:hint="cs"/>
          <w:spacing w:val="-2"/>
          <w:rtl/>
          <w:lang w:val="fr-LU"/>
        </w:rPr>
        <w:t xml:space="preserve"> الاتحادية</w:t>
      </w:r>
      <w:r w:rsidRPr="00435DDD">
        <w:rPr>
          <w:spacing w:val="-2"/>
          <w:rtl/>
          <w:lang w:val="fr-LU"/>
        </w:rPr>
        <w:t xml:space="preserve"> عن طريق مطلب التنسيق المسبق هذا ضمان حل الخلافات الناجمة عن التداخلات عن طريق المفاوضات الخاصة قبل قبول الطلبات</w:t>
      </w:r>
      <w:r w:rsidR="0060258C" w:rsidRPr="00435DDD">
        <w:rPr>
          <w:spacing w:val="-2"/>
          <w:rtl/>
          <w:lang w:val="fr-LU"/>
        </w:rPr>
        <w:t>.</w:t>
      </w:r>
      <w:r w:rsidRPr="00435DDD">
        <w:rPr>
          <w:spacing w:val="-2"/>
          <w:rtl/>
          <w:lang w:val="fr-LU"/>
        </w:rPr>
        <w:t xml:space="preserve"> إن إجراء التنسيق ب</w:t>
      </w:r>
      <w:r w:rsidRPr="00435DDD">
        <w:rPr>
          <w:rFonts w:hint="cs"/>
          <w:spacing w:val="-2"/>
          <w:rtl/>
          <w:lang w:val="fr-LU"/>
        </w:rPr>
        <w:t xml:space="preserve">نجاح في </w:t>
      </w:r>
      <w:r w:rsidRPr="00435DDD">
        <w:rPr>
          <w:spacing w:val="-2"/>
          <w:rtl/>
          <w:lang w:val="fr-LU"/>
        </w:rPr>
        <w:t xml:space="preserve">هذه الطريقة يقلل الحاجة إلى تدخل إدارة </w:t>
      </w:r>
      <w:r w:rsidRPr="00435DDD">
        <w:rPr>
          <w:rFonts w:hint="cs"/>
          <w:spacing w:val="-2"/>
          <w:rtl/>
          <w:lang w:val="fr-LU"/>
        </w:rPr>
        <w:t xml:space="preserve">الحكومة </w:t>
      </w:r>
      <w:r w:rsidRPr="00435DDD">
        <w:rPr>
          <w:spacing w:val="-2"/>
          <w:rtl/>
          <w:lang w:val="fr-LU"/>
        </w:rPr>
        <w:t>الفدرالية لحل المشاكل الناجمة عن طلبات التردد الكثيرة وغير المتوائمة في بعض الأحيان، والتي يكون القطاع الخاص مصدرها</w:t>
      </w:r>
      <w:r w:rsidR="0060258C" w:rsidRPr="00435DDD">
        <w:rPr>
          <w:spacing w:val="-2"/>
          <w:rtl/>
          <w:lang w:val="fr-LU"/>
        </w:rPr>
        <w:t>.</w:t>
      </w:r>
      <w:r w:rsidRPr="00435DDD">
        <w:rPr>
          <w:rFonts w:hint="cs"/>
          <w:spacing w:val="-2"/>
          <w:rtl/>
          <w:lang w:val="fr-LU"/>
        </w:rPr>
        <w:t xml:space="preserve"> </w:t>
      </w:r>
      <w:r w:rsidRPr="00435DDD">
        <w:rPr>
          <w:spacing w:val="-2"/>
          <w:rtl/>
          <w:lang w:val="fr-LU"/>
        </w:rPr>
        <w:t>وزادت سرعة الخدمات كما</w:t>
      </w:r>
      <w:r w:rsidR="003B419F" w:rsidRPr="00435DDD">
        <w:rPr>
          <w:rFonts w:hint="cs"/>
          <w:spacing w:val="-2"/>
          <w:rtl/>
          <w:lang w:val="fr-LU"/>
        </w:rPr>
        <w:t> </w:t>
      </w:r>
      <w:r w:rsidRPr="00435DDD">
        <w:rPr>
          <w:spacing w:val="-2"/>
          <w:rtl/>
          <w:lang w:val="fr-LU"/>
        </w:rPr>
        <w:t>خف عبء الترخيص الذي تتحمله اللجنة</w:t>
      </w:r>
      <w:r w:rsidRPr="00435DDD">
        <w:rPr>
          <w:rFonts w:hint="cs"/>
          <w:spacing w:val="-2"/>
          <w:rtl/>
          <w:lang w:val="fr-LU"/>
        </w:rPr>
        <w:t xml:space="preserve"> الاتحادية</w:t>
      </w:r>
      <w:r w:rsidRPr="00435DDD">
        <w:rPr>
          <w:spacing w:val="-2"/>
          <w:rtl/>
          <w:lang w:val="fr-LU"/>
        </w:rPr>
        <w:t xml:space="preserve"> منذ أن فرضت هذه اللجنة متطلبات تنسيق الترخيص ضمن نطاقات الموجات الصغرية عام </w:t>
      </w:r>
      <w:r w:rsidRPr="00435DDD">
        <w:rPr>
          <w:spacing w:val="-2"/>
          <w:lang w:val="fr-LU"/>
        </w:rPr>
        <w:t>1975</w:t>
      </w:r>
      <w:r w:rsidRPr="00435DDD">
        <w:rPr>
          <w:spacing w:val="-2"/>
          <w:rtl/>
          <w:lang w:val="fr-LU"/>
        </w:rPr>
        <w:t xml:space="preserve"> ووضعت برنامج تنسيق الترددات المعتمد من أجل نطاقات الخدمات الراديوية المتنقلة البرية الخاصة عام</w:t>
      </w:r>
      <w:r w:rsidR="000474BA" w:rsidRPr="00435DDD">
        <w:rPr>
          <w:rFonts w:hint="cs"/>
          <w:spacing w:val="-2"/>
          <w:rtl/>
          <w:lang w:val="fr-LU"/>
        </w:rPr>
        <w:t> </w:t>
      </w:r>
      <w:r w:rsidRPr="00435DDD">
        <w:rPr>
          <w:spacing w:val="-2"/>
          <w:lang w:val="fr-LU"/>
        </w:rPr>
        <w:t>1986</w:t>
      </w:r>
      <w:r w:rsidR="0060258C" w:rsidRPr="00435DDD">
        <w:rPr>
          <w:spacing w:val="-2"/>
          <w:rtl/>
          <w:lang w:val="fr-LU"/>
        </w:rPr>
        <w:t>.</w:t>
      </w:r>
      <w:r w:rsidRPr="00435DDD">
        <w:rPr>
          <w:rFonts w:hint="cs"/>
          <w:spacing w:val="-2"/>
          <w:rtl/>
          <w:lang w:val="fr-LU"/>
        </w:rPr>
        <w:t xml:space="preserve"> </w:t>
      </w:r>
      <w:r w:rsidRPr="00435DDD">
        <w:rPr>
          <w:spacing w:val="-2"/>
          <w:rtl/>
          <w:lang w:val="fr-LU"/>
        </w:rPr>
        <w:t xml:space="preserve">إضافة إلى ذلك، </w:t>
      </w:r>
      <w:r w:rsidRPr="00435DDD">
        <w:rPr>
          <w:rFonts w:hint="cs"/>
          <w:spacing w:val="-2"/>
          <w:rtl/>
          <w:lang w:val="fr-LU"/>
        </w:rPr>
        <w:t>ف</w:t>
      </w:r>
      <w:r w:rsidRPr="00435DDD">
        <w:rPr>
          <w:spacing w:val="-2"/>
          <w:rtl/>
          <w:lang w:val="fr-LU"/>
        </w:rPr>
        <w:t>السبيل الأول المتاح لحاملي الرخص المعنيين بمشاكل التداخل يقوم على السعي إلى الحصول على مساعدة المنسق</w:t>
      </w:r>
      <w:r w:rsidR="0060258C" w:rsidRPr="00435DDD">
        <w:rPr>
          <w:spacing w:val="-2"/>
          <w:rtl/>
          <w:lang w:val="fr-LU"/>
        </w:rPr>
        <w:t>.</w:t>
      </w:r>
      <w:r w:rsidRPr="00435DDD">
        <w:rPr>
          <w:spacing w:val="-2"/>
          <w:rtl/>
          <w:lang w:val="fr-LU"/>
        </w:rPr>
        <w:t xml:space="preserve"> وغالبا</w:t>
      </w:r>
      <w:r w:rsidRPr="00435DDD">
        <w:rPr>
          <w:rFonts w:hint="cs"/>
          <w:spacing w:val="-2"/>
          <w:rtl/>
          <w:lang w:val="fr-LU"/>
        </w:rPr>
        <w:t>ً</w:t>
      </w:r>
      <w:r w:rsidRPr="00435DDD">
        <w:rPr>
          <w:spacing w:val="-2"/>
          <w:rtl/>
          <w:lang w:val="fr-LU"/>
        </w:rPr>
        <w:t xml:space="preserve"> ما يكون بإمكان المنسق إيجاد حل لهذه المشكلة حتى دون أن تتدخل اللجنة</w:t>
      </w:r>
      <w:r w:rsidRPr="00435DDD">
        <w:rPr>
          <w:rFonts w:hint="cs"/>
          <w:spacing w:val="-2"/>
          <w:rtl/>
          <w:lang w:val="fr-LU"/>
        </w:rPr>
        <w:t xml:space="preserve"> الاتحادية</w:t>
      </w:r>
      <w:r w:rsidR="0060258C" w:rsidRPr="00435DDD">
        <w:rPr>
          <w:spacing w:val="-2"/>
          <w:rtl/>
          <w:lang w:val="fr-LU"/>
        </w:rPr>
        <w:t>.</w:t>
      </w:r>
    </w:p>
    <w:p w:rsidR="00250C99" w:rsidRPr="00435DDD" w:rsidRDefault="007764FF" w:rsidP="00252FBB">
      <w:pPr>
        <w:keepNext/>
        <w:spacing w:after="120"/>
        <w:rPr>
          <w:spacing w:val="-2"/>
          <w:rtl/>
          <w:lang w:val="fr-LU"/>
        </w:rPr>
      </w:pPr>
      <w:r w:rsidRPr="00435DDD">
        <w:rPr>
          <w:rFonts w:hint="cs"/>
          <w:spacing w:val="-2"/>
          <w:rtl/>
          <w:lang w:val="fr-LU"/>
        </w:rPr>
        <w:t>ويمكن الاطلاع على منسقي الترددات لأغراض السلامة العامة على:</w:t>
      </w:r>
    </w:p>
    <w:p w:rsidR="007764FF" w:rsidRPr="00435DDD" w:rsidRDefault="007764FF" w:rsidP="00252FBB">
      <w:pPr>
        <w:keepNext/>
        <w:spacing w:after="120"/>
        <w:rPr>
          <w:spacing w:val="-2"/>
          <w:rtl/>
          <w:lang w:val="fr-LU"/>
        </w:rPr>
      </w:pPr>
      <w:r w:rsidRPr="00435DDD">
        <w:rPr>
          <w:rFonts w:hint="cs"/>
          <w:spacing w:val="-2"/>
          <w:rtl/>
          <w:lang w:val="fr-LU"/>
        </w:rPr>
        <w:t xml:space="preserve"> </w:t>
      </w:r>
      <w:hyperlink r:id="rId263" w:history="1">
        <w:r w:rsidRPr="00435DDD">
          <w:rPr>
            <w:rStyle w:val="Hyperlink"/>
          </w:rPr>
          <w:t>http://www</w:t>
        </w:r>
        <w:r w:rsidR="0060258C" w:rsidRPr="00435DDD">
          <w:rPr>
            <w:rStyle w:val="Hyperlink"/>
          </w:rPr>
          <w:t>.</w:t>
        </w:r>
        <w:r w:rsidRPr="00435DDD">
          <w:rPr>
            <w:rStyle w:val="Hyperlink"/>
          </w:rPr>
          <w:t>fcc</w:t>
        </w:r>
        <w:r w:rsidR="0060258C" w:rsidRPr="00435DDD">
          <w:rPr>
            <w:rStyle w:val="Hyperlink"/>
          </w:rPr>
          <w:t>.</w:t>
        </w:r>
        <w:r w:rsidRPr="00435DDD">
          <w:rPr>
            <w:rStyle w:val="Hyperlink"/>
          </w:rPr>
          <w:t>gov/encyclopedia/public-safety-frequency-coordinators</w:t>
        </w:r>
      </w:hyperlink>
      <w:r w:rsidR="00250C99" w:rsidRPr="00435DDD">
        <w:rPr>
          <w:rStyle w:val="Hyperlink"/>
          <w:rFonts w:hint="cs"/>
          <w:rtl/>
        </w:rPr>
        <w:t xml:space="preserve"> </w:t>
      </w:r>
    </w:p>
    <w:p w:rsidR="00252FBB" w:rsidRPr="00435DDD" w:rsidRDefault="00250C99" w:rsidP="00252FBB">
      <w:pPr>
        <w:pStyle w:val="Heading4"/>
        <w:ind w:left="0" w:firstLine="0"/>
        <w:rPr>
          <w:rFonts w:ascii="Times New Roman"/>
          <w:b w:val="0"/>
          <w:bCs w:val="0"/>
          <w:rtl/>
          <w:lang w:bidi="ar-EG"/>
        </w:rPr>
      </w:pPr>
      <w:r w:rsidRPr="00435DDD">
        <w:rPr>
          <w:rFonts w:ascii="Times New Roman" w:hint="cs"/>
          <w:b w:val="0"/>
          <w:bCs w:val="0"/>
          <w:rtl/>
          <w:lang w:val="fr-LU"/>
        </w:rPr>
        <w:t xml:space="preserve">ولأغراض الخدمات </w:t>
      </w:r>
      <w:r w:rsidRPr="00435DDD">
        <w:rPr>
          <w:rFonts w:ascii="Times New Roman"/>
          <w:b w:val="0"/>
          <w:bCs w:val="0"/>
        </w:rPr>
        <w:t>PLMRS</w:t>
      </w:r>
      <w:r w:rsidRPr="00435DDD">
        <w:rPr>
          <w:rFonts w:ascii="Times New Roman" w:hint="cs"/>
          <w:b w:val="0"/>
          <w:bCs w:val="0"/>
          <w:rtl/>
          <w:lang w:bidi="ar-EG"/>
        </w:rPr>
        <w:t xml:space="preserve"> على:</w:t>
      </w:r>
    </w:p>
    <w:p w:rsidR="00250C99" w:rsidRPr="00435DDD" w:rsidRDefault="00540CDF" w:rsidP="00252FBB">
      <w:pPr>
        <w:pStyle w:val="Heading4"/>
        <w:ind w:left="0" w:firstLine="0"/>
        <w:rPr>
          <w:rFonts w:ascii="Times New Roman"/>
          <w:b w:val="0"/>
          <w:bCs w:val="0"/>
          <w:rtl/>
          <w:lang w:bidi="ar-EG"/>
        </w:rPr>
      </w:pPr>
      <w:hyperlink r:id="rId264" w:history="1">
        <w:r w:rsidR="00250C99" w:rsidRPr="00435DDD">
          <w:rPr>
            <w:rStyle w:val="Hyperlink"/>
            <w:rFonts w:ascii="Times New Roman"/>
            <w:b w:val="0"/>
            <w:bCs w:val="0"/>
          </w:rPr>
          <w:t>http://wireless</w:t>
        </w:r>
        <w:r w:rsidR="0060258C" w:rsidRPr="00435DDD">
          <w:rPr>
            <w:rStyle w:val="Hyperlink"/>
            <w:rFonts w:ascii="Times New Roman"/>
            <w:b w:val="0"/>
            <w:bCs w:val="0"/>
          </w:rPr>
          <w:t>.</w:t>
        </w:r>
        <w:r w:rsidR="00250C99" w:rsidRPr="00435DDD">
          <w:rPr>
            <w:rStyle w:val="Hyperlink"/>
            <w:rFonts w:ascii="Times New Roman"/>
            <w:b w:val="0"/>
            <w:bCs w:val="0"/>
          </w:rPr>
          <w:t>fcc</w:t>
        </w:r>
        <w:r w:rsidR="0060258C" w:rsidRPr="00435DDD">
          <w:rPr>
            <w:rStyle w:val="Hyperlink"/>
            <w:rFonts w:ascii="Times New Roman"/>
            <w:b w:val="0"/>
            <w:bCs w:val="0"/>
          </w:rPr>
          <w:t>.</w:t>
        </w:r>
        <w:r w:rsidR="00250C99" w:rsidRPr="00435DDD">
          <w:rPr>
            <w:rStyle w:val="Hyperlink"/>
            <w:rFonts w:ascii="Times New Roman"/>
            <w:b w:val="0"/>
            <w:bCs w:val="0"/>
          </w:rPr>
          <w:t>gov/services/index</w:t>
        </w:r>
        <w:r w:rsidR="0060258C" w:rsidRPr="00435DDD">
          <w:rPr>
            <w:rStyle w:val="Hyperlink"/>
            <w:rFonts w:ascii="Times New Roman"/>
            <w:b w:val="0"/>
            <w:bCs w:val="0"/>
          </w:rPr>
          <w:t>.</w:t>
        </w:r>
        <w:r w:rsidR="00250C99" w:rsidRPr="00435DDD">
          <w:rPr>
            <w:rStyle w:val="Hyperlink"/>
            <w:rFonts w:ascii="Times New Roman"/>
            <w:b w:val="0"/>
            <w:bCs w:val="0"/>
          </w:rPr>
          <w:t>htm?job=licensing_3&amp;id=industrial_business</w:t>
        </w:r>
      </w:hyperlink>
      <w:r w:rsidR="0060258C" w:rsidRPr="00435DDD">
        <w:rPr>
          <w:rFonts w:ascii="Times New Roman"/>
          <w:b w:val="0"/>
          <w:bCs w:val="0"/>
          <w:rtl/>
        </w:rPr>
        <w:t>.</w:t>
      </w:r>
    </w:p>
    <w:p w:rsidR="0052112B" w:rsidRPr="00435DDD" w:rsidRDefault="0052112B" w:rsidP="0052112B">
      <w:pPr>
        <w:pStyle w:val="Heading4"/>
        <w:rPr>
          <w:rtl/>
          <w:lang w:val="fr-LU"/>
        </w:rPr>
      </w:pPr>
      <w:r w:rsidRPr="00435DDD">
        <w:rPr>
          <w:lang w:val="fr-LU"/>
        </w:rPr>
        <w:t>3</w:t>
      </w:r>
      <w:r w:rsidR="0060258C" w:rsidRPr="00435DDD">
        <w:rPr>
          <w:lang w:val="fr-LU"/>
        </w:rPr>
        <w:t>.</w:t>
      </w:r>
      <w:r w:rsidRPr="00435DDD">
        <w:rPr>
          <w:lang w:val="fr-LU"/>
        </w:rPr>
        <w:t>5</w:t>
      </w:r>
      <w:r w:rsidR="0060258C" w:rsidRPr="00435DDD">
        <w:rPr>
          <w:lang w:val="fr-LU"/>
        </w:rPr>
        <w:t>.</w:t>
      </w:r>
      <w:r w:rsidRPr="00435DDD">
        <w:rPr>
          <w:lang w:val="fr-LU"/>
        </w:rPr>
        <w:t>3</w:t>
      </w:r>
      <w:r w:rsidR="0060258C" w:rsidRPr="00435DDD">
        <w:rPr>
          <w:lang w:val="fr-LU"/>
        </w:rPr>
        <w:t>.</w:t>
      </w:r>
      <w:r w:rsidRPr="00435DDD">
        <w:rPr>
          <w:lang w:val="fr-LU"/>
        </w:rPr>
        <w:t>5</w:t>
      </w:r>
      <w:r w:rsidRPr="00435DDD">
        <w:rPr>
          <w:lang w:val="fr-LU"/>
        </w:rPr>
        <w:tab/>
      </w:r>
      <w:r w:rsidRPr="00435DDD">
        <w:rPr>
          <w:rFonts w:hint="cs"/>
          <w:rtl/>
          <w:lang w:val="fr-LU"/>
        </w:rPr>
        <w:t>استخدام</w:t>
      </w:r>
      <w:r w:rsidRPr="00435DDD">
        <w:rPr>
          <w:rtl/>
          <w:lang w:val="fr-LU"/>
        </w:rPr>
        <w:t xml:space="preserve"> الولايات المتحدة </w:t>
      </w:r>
      <w:r w:rsidRPr="00435DDD">
        <w:rPr>
          <w:rFonts w:hint="cs"/>
          <w:rtl/>
          <w:lang w:val="fr-LU"/>
        </w:rPr>
        <w:t>للخبراء الاستشاريين في مجال إدارة الطيف</w:t>
      </w:r>
    </w:p>
    <w:p w:rsidR="0052112B" w:rsidRPr="00435DDD" w:rsidRDefault="0052112B" w:rsidP="0052112B">
      <w:pPr>
        <w:spacing w:after="120"/>
        <w:rPr>
          <w:rtl/>
          <w:lang w:val="fr-LU"/>
        </w:rPr>
      </w:pPr>
      <w:r w:rsidRPr="00435DDD">
        <w:rPr>
          <w:rFonts w:hint="cs"/>
          <w:rtl/>
          <w:lang w:val="fr-LU"/>
        </w:rPr>
        <w:t>بينما لا تلجأ الإدارة الوطنية للاتصالات والمعلومات ولجنة الاتصالات الاتحادية حالياً</w:t>
      </w:r>
      <w:r w:rsidRPr="00435DDD">
        <w:rPr>
          <w:rtl/>
          <w:lang w:val="fr-LU"/>
        </w:rPr>
        <w:t xml:space="preserve"> إلى استشاريي إدارة الطيف إلا بصورة محدودة، </w:t>
      </w:r>
      <w:r w:rsidRPr="00435DDD">
        <w:rPr>
          <w:rFonts w:hint="cs"/>
          <w:rtl/>
          <w:lang w:val="fr-LU"/>
        </w:rPr>
        <w:t>ف</w:t>
      </w:r>
      <w:r w:rsidRPr="00435DDD">
        <w:rPr>
          <w:rtl/>
          <w:lang w:val="fr-LU"/>
        </w:rPr>
        <w:t>إن الوكالات الفدرالية المهتمة بالاتصالات اهتماما</w:t>
      </w:r>
      <w:r w:rsidRPr="00435DDD">
        <w:rPr>
          <w:rFonts w:hint="cs"/>
          <w:rtl/>
          <w:lang w:val="fr-LU"/>
        </w:rPr>
        <w:t>ً</w:t>
      </w:r>
      <w:r w:rsidRPr="00435DDD">
        <w:rPr>
          <w:rtl/>
          <w:lang w:val="fr-LU"/>
        </w:rPr>
        <w:t xml:space="preserve"> كبيرا</w:t>
      </w:r>
      <w:r w:rsidRPr="00435DDD">
        <w:rPr>
          <w:rFonts w:hint="cs"/>
          <w:rtl/>
          <w:lang w:val="fr-LU"/>
        </w:rPr>
        <w:t>ً</w:t>
      </w:r>
      <w:r w:rsidR="00252FBB" w:rsidRPr="00435DDD">
        <w:rPr>
          <w:rFonts w:hint="cs"/>
          <w:rtl/>
          <w:lang w:val="fr-LU"/>
        </w:rPr>
        <w:t>،</w:t>
      </w:r>
      <w:r w:rsidRPr="00435DDD">
        <w:rPr>
          <w:rtl/>
          <w:lang w:val="fr-LU"/>
        </w:rPr>
        <w:t xml:space="preserve"> </w:t>
      </w:r>
      <w:r w:rsidRPr="00435DDD">
        <w:rPr>
          <w:rFonts w:hint="cs"/>
          <w:rtl/>
          <w:lang w:val="fr-LU"/>
        </w:rPr>
        <w:t>و</w:t>
      </w:r>
      <w:r w:rsidRPr="00435DDD">
        <w:rPr>
          <w:rtl/>
          <w:lang w:val="fr-LU"/>
        </w:rPr>
        <w:t>لا يتوفر لديها إلا موارد محدودة</w:t>
      </w:r>
      <w:r w:rsidRPr="00435DDD">
        <w:rPr>
          <w:rFonts w:hint="cs"/>
          <w:rtl/>
          <w:lang w:val="fr-LU"/>
        </w:rPr>
        <w:t xml:space="preserve"> من الموظفين</w:t>
      </w:r>
      <w:r w:rsidR="00252FBB" w:rsidRPr="00435DDD">
        <w:rPr>
          <w:rFonts w:hint="cs"/>
          <w:rtl/>
          <w:lang w:val="fr-LU"/>
        </w:rPr>
        <w:t>،</w:t>
      </w:r>
      <w:r w:rsidRPr="00435DDD">
        <w:rPr>
          <w:rtl/>
          <w:lang w:val="fr-LU"/>
        </w:rPr>
        <w:t xml:space="preserve"> تلجأ إلى الاستشاريين التقنيين و</w:t>
      </w:r>
      <w:r w:rsidRPr="00435DDD">
        <w:rPr>
          <w:rFonts w:hint="cs"/>
          <w:rtl/>
          <w:lang w:val="fr-LU"/>
        </w:rPr>
        <w:t xml:space="preserve">إلى </w:t>
      </w:r>
      <w:r w:rsidRPr="00435DDD">
        <w:rPr>
          <w:rtl/>
          <w:lang w:val="fr-LU"/>
        </w:rPr>
        <w:t>المتعاقدين لتقديم الدعم بصورة مكثفة</w:t>
      </w:r>
      <w:r w:rsidR="0060258C" w:rsidRPr="00435DDD">
        <w:rPr>
          <w:rtl/>
          <w:lang w:val="fr-LU"/>
        </w:rPr>
        <w:t>.</w:t>
      </w:r>
      <w:r w:rsidRPr="00435DDD">
        <w:rPr>
          <w:rtl/>
          <w:lang w:val="fr-LU"/>
        </w:rPr>
        <w:t xml:space="preserve"> وتلعب هذه المجموعات دورا</w:t>
      </w:r>
      <w:r w:rsidRPr="00435DDD">
        <w:rPr>
          <w:rFonts w:hint="cs"/>
          <w:rtl/>
          <w:lang w:val="fr-LU"/>
        </w:rPr>
        <w:t>ً</w:t>
      </w:r>
      <w:r w:rsidRPr="00435DDD">
        <w:rPr>
          <w:rtl/>
          <w:lang w:val="fr-LU"/>
        </w:rPr>
        <w:t xml:space="preserve"> نشيطا</w:t>
      </w:r>
      <w:r w:rsidRPr="00435DDD">
        <w:rPr>
          <w:rFonts w:hint="cs"/>
          <w:rtl/>
          <w:lang w:val="fr-LU"/>
        </w:rPr>
        <w:t>ً</w:t>
      </w:r>
      <w:r w:rsidRPr="00435DDD">
        <w:rPr>
          <w:rtl/>
          <w:lang w:val="fr-LU"/>
        </w:rPr>
        <w:t xml:space="preserve"> في عدد كبير من اللجان الاستشارية والمخصصة التي تقوم بالتحاليل الهندسية فضلا</w:t>
      </w:r>
      <w:r w:rsidRPr="00435DDD">
        <w:rPr>
          <w:rFonts w:hint="cs"/>
          <w:rtl/>
          <w:lang w:val="fr-LU"/>
        </w:rPr>
        <w:t>ً</w:t>
      </w:r>
      <w:r w:rsidRPr="00435DDD">
        <w:rPr>
          <w:rtl/>
          <w:lang w:val="fr-LU"/>
        </w:rPr>
        <w:t xml:space="preserve"> عن أنها تعد وثائق اللجنة</w:t>
      </w:r>
      <w:r w:rsidR="0060258C" w:rsidRPr="00435DDD">
        <w:rPr>
          <w:rtl/>
          <w:lang w:val="fr-LU"/>
        </w:rPr>
        <w:t>.</w:t>
      </w:r>
      <w:r w:rsidRPr="00435DDD">
        <w:rPr>
          <w:rtl/>
          <w:lang w:val="fr-LU"/>
        </w:rPr>
        <w:t xml:space="preserve"> وهي تمثل في العديد من الحالات مصالح الوكالات الحكومية في الوفود الرسمية </w:t>
      </w:r>
      <w:r w:rsidRPr="00435DDD">
        <w:rPr>
          <w:rFonts w:hint="cs"/>
          <w:rtl/>
          <w:lang w:val="fr-LU"/>
        </w:rPr>
        <w:t>إلى الهيئات</w:t>
      </w:r>
      <w:r w:rsidRPr="00435DDD">
        <w:rPr>
          <w:rtl/>
          <w:lang w:val="fr-LU"/>
        </w:rPr>
        <w:t xml:space="preserve"> الدولية</w:t>
      </w:r>
      <w:r w:rsidR="0060258C" w:rsidRPr="00435DDD">
        <w:rPr>
          <w:rtl/>
          <w:lang w:val="fr-LU"/>
        </w:rPr>
        <w:t>.</w:t>
      </w:r>
    </w:p>
    <w:p w:rsidR="0052112B" w:rsidRPr="00435DDD" w:rsidRDefault="0052112B" w:rsidP="0052112B">
      <w:pPr>
        <w:pStyle w:val="Heading3"/>
        <w:rPr>
          <w:rtl/>
        </w:rPr>
      </w:pPr>
      <w:bookmarkStart w:id="288" w:name="_Toc413686701"/>
      <w:bookmarkStart w:id="289" w:name="_Toc414279245"/>
      <w:r w:rsidRPr="00435DDD">
        <w:t>6</w:t>
      </w:r>
      <w:r w:rsidR="0060258C" w:rsidRPr="00435DDD">
        <w:t>.</w:t>
      </w:r>
      <w:r w:rsidRPr="00435DDD">
        <w:t>3</w:t>
      </w:r>
      <w:r w:rsidR="0060258C" w:rsidRPr="00435DDD">
        <w:t>.</w:t>
      </w:r>
      <w:r w:rsidRPr="00435DDD">
        <w:t>5</w:t>
      </w:r>
      <w:r w:rsidRPr="00435DDD">
        <w:rPr>
          <w:rFonts w:hint="cs"/>
          <w:rtl/>
        </w:rPr>
        <w:tab/>
        <w:t>خبرة الصين على صعيد الموارد البديلة</w:t>
      </w:r>
      <w:bookmarkEnd w:id="288"/>
      <w:bookmarkEnd w:id="289"/>
    </w:p>
    <w:p w:rsidR="0052112B" w:rsidRPr="00435DDD" w:rsidRDefault="0052112B" w:rsidP="00252FBB">
      <w:pPr>
        <w:spacing w:after="120"/>
        <w:rPr>
          <w:rtl/>
          <w:lang w:val="fr-LU"/>
        </w:rPr>
      </w:pPr>
      <w:r w:rsidRPr="00435DDD">
        <w:rPr>
          <w:rFonts w:hint="cs"/>
          <w:rtl/>
          <w:lang w:val="fr-LU"/>
        </w:rPr>
        <w:t>في الصين تقدِّم لجنة الخبراء الاستشارية المعنية بتخطيط الترددات الراديوية المشورة إلى إدارة الراديو في الصين بشأن مجموعة واسعة من القضايا المتصلة بالسياسات العامة والمعايير والتطوير التكنولوجي لإدارة الطيف</w:t>
      </w:r>
      <w:r w:rsidR="0060258C" w:rsidRPr="00435DDD">
        <w:rPr>
          <w:rFonts w:hint="cs"/>
          <w:rtl/>
          <w:lang w:val="fr-LU"/>
        </w:rPr>
        <w:t>.</w:t>
      </w:r>
      <w:r w:rsidRPr="00435DDD">
        <w:rPr>
          <w:rFonts w:hint="cs"/>
          <w:rtl/>
          <w:lang w:val="fr-LU"/>
        </w:rPr>
        <w:t xml:space="preserve"> وكانت اللجنة الاستشارية قد أنشئت في</w:t>
      </w:r>
      <w:r w:rsidR="00252FBB" w:rsidRPr="00435DDD">
        <w:rPr>
          <w:rFonts w:hint="eastAsia"/>
          <w:rtl/>
          <w:lang w:val="fr-LU"/>
        </w:rPr>
        <w:t> </w:t>
      </w:r>
      <w:r w:rsidRPr="00435DDD">
        <w:rPr>
          <w:rFonts w:hint="cs"/>
          <w:rtl/>
          <w:lang w:val="fr-LU"/>
        </w:rPr>
        <w:t>عام</w:t>
      </w:r>
      <w:r w:rsidR="00252FBB" w:rsidRPr="00435DDD">
        <w:rPr>
          <w:rFonts w:hint="eastAsia"/>
          <w:rtl/>
          <w:lang w:val="fr-LU"/>
        </w:rPr>
        <w:t> </w:t>
      </w:r>
      <w:r w:rsidRPr="00435DDD">
        <w:rPr>
          <w:lang w:val="fr-LU"/>
        </w:rPr>
        <w:t>2000</w:t>
      </w:r>
      <w:r w:rsidRPr="00435DDD">
        <w:rPr>
          <w:rFonts w:hint="cs"/>
          <w:rtl/>
          <w:lang w:val="fr-LU"/>
        </w:rPr>
        <w:t xml:space="preserve"> وتتألف أساساً من خبراء مشهورين ومتمرسين في مجالي الاتصالات المتنقلة والاتصالات الساتلية</w:t>
      </w:r>
      <w:r w:rsidR="0060258C" w:rsidRPr="00435DDD">
        <w:rPr>
          <w:rFonts w:hint="cs"/>
          <w:rtl/>
          <w:lang w:val="fr-LU"/>
        </w:rPr>
        <w:t>.</w:t>
      </w:r>
      <w:r w:rsidRPr="00435DDD">
        <w:rPr>
          <w:rFonts w:hint="cs"/>
          <w:rtl/>
          <w:lang w:val="fr-LU"/>
        </w:rPr>
        <w:t xml:space="preserve"> </w:t>
      </w:r>
    </w:p>
    <w:p w:rsidR="0052112B" w:rsidRPr="00435DDD" w:rsidRDefault="0052112B" w:rsidP="00512157">
      <w:pPr>
        <w:keepNext/>
        <w:keepLines/>
        <w:spacing w:after="120" w:line="187" w:lineRule="auto"/>
        <w:rPr>
          <w:rtl/>
          <w:lang w:val="fr-LU"/>
        </w:rPr>
      </w:pPr>
      <w:r w:rsidRPr="00435DDD">
        <w:rPr>
          <w:rFonts w:hint="cs"/>
          <w:rtl/>
          <w:lang w:val="fr-LU"/>
        </w:rPr>
        <w:t>والمساعدة الأساسية التي تقدمها لجنة الخبراء الاستشارية المعنية بتخطيط ترددات الراديوية هي:</w:t>
      </w:r>
    </w:p>
    <w:p w:rsidR="0052112B" w:rsidRPr="00435DDD" w:rsidRDefault="0052112B" w:rsidP="00512157">
      <w:pPr>
        <w:pStyle w:val="enumlev1"/>
        <w:spacing w:before="60" w:line="187" w:lineRule="auto"/>
      </w:pPr>
      <w:r w:rsidRPr="00435DDD">
        <w:rPr>
          <w:rFonts w:hint="cs"/>
          <w:rtl/>
        </w:rPr>
        <w:t>-</w:t>
      </w:r>
      <w:r w:rsidRPr="00435DDD">
        <w:rPr>
          <w:rFonts w:hint="cs"/>
          <w:rtl/>
        </w:rPr>
        <w:tab/>
        <w:t>متابعة الأبحاث بشأن تنقيح لوائح الراديو الخاصة بالاتحاد الدولي للاتصالات، ونتائج دراسات تقاسم الترددات والاتجاهات والتطورات في تخطيط الطيف الراديوي في البلدان الأخرى مع تقديم المشورة بشأن توزيع الطيف الراديوي ف</w:t>
      </w:r>
      <w:r w:rsidR="003B419F" w:rsidRPr="00435DDD">
        <w:rPr>
          <w:rFonts w:hint="cs"/>
          <w:rtl/>
        </w:rPr>
        <w:t>ي</w:t>
      </w:r>
      <w:r w:rsidR="003B419F" w:rsidRPr="00435DDD">
        <w:rPr>
          <w:rFonts w:hint="eastAsia"/>
          <w:rtl/>
        </w:rPr>
        <w:t> </w:t>
      </w:r>
      <w:r w:rsidRPr="00435DDD">
        <w:rPr>
          <w:rFonts w:hint="cs"/>
          <w:rtl/>
        </w:rPr>
        <w:t>الصين وتعيينه وتخصيصه</w:t>
      </w:r>
      <w:r w:rsidR="0060258C" w:rsidRPr="00435DDD">
        <w:rPr>
          <w:rFonts w:hint="cs"/>
          <w:rtl/>
        </w:rPr>
        <w:t>.</w:t>
      </w:r>
    </w:p>
    <w:p w:rsidR="0052112B" w:rsidRPr="00435DDD" w:rsidRDefault="0052112B" w:rsidP="00512157">
      <w:pPr>
        <w:pStyle w:val="enumlev1"/>
        <w:spacing w:before="60" w:line="187" w:lineRule="auto"/>
      </w:pPr>
      <w:r w:rsidRPr="00435DDD">
        <w:rPr>
          <w:rFonts w:hint="cs"/>
          <w:rtl/>
        </w:rPr>
        <w:t>-</w:t>
      </w:r>
      <w:r w:rsidRPr="00435DDD">
        <w:rPr>
          <w:rFonts w:hint="cs"/>
          <w:rtl/>
        </w:rPr>
        <w:tab/>
        <w:t>متابعة الدراسات بشأن الاتجاهات والتطورات الدولية في التطبيقات والتكنولوجيات الراديوية الجديدة، وتقديم وتخطيط الطيف الاستراتيجي للتطبيقات والتكنولوجيات الراديوية الجديدة في الصين</w:t>
      </w:r>
      <w:r w:rsidR="0060258C" w:rsidRPr="00435DDD">
        <w:rPr>
          <w:rFonts w:hint="cs"/>
          <w:rtl/>
        </w:rPr>
        <w:t>.</w:t>
      </w:r>
    </w:p>
    <w:p w:rsidR="0052112B" w:rsidRPr="00435DDD" w:rsidRDefault="0052112B" w:rsidP="00512157">
      <w:pPr>
        <w:pStyle w:val="enumlev1"/>
        <w:spacing w:before="60" w:line="187" w:lineRule="auto"/>
      </w:pPr>
      <w:r w:rsidRPr="00435DDD">
        <w:rPr>
          <w:rFonts w:hint="cs"/>
          <w:rtl/>
        </w:rPr>
        <w:t>-</w:t>
      </w:r>
      <w:r w:rsidRPr="00435DDD">
        <w:rPr>
          <w:rFonts w:hint="cs"/>
          <w:rtl/>
        </w:rPr>
        <w:tab/>
        <w:t>تقديم المشورة بشأن استغلال الطيف والمدارات الساتلية والاستفادة منها</w:t>
      </w:r>
      <w:r w:rsidR="0060258C" w:rsidRPr="00435DDD">
        <w:rPr>
          <w:rFonts w:hint="cs"/>
          <w:rtl/>
        </w:rPr>
        <w:t>.</w:t>
      </w:r>
    </w:p>
    <w:p w:rsidR="0052112B" w:rsidRPr="00435DDD" w:rsidRDefault="0052112B" w:rsidP="00512157">
      <w:pPr>
        <w:pStyle w:val="enumlev1"/>
        <w:spacing w:before="60" w:line="187" w:lineRule="auto"/>
      </w:pPr>
      <w:r w:rsidRPr="00435DDD">
        <w:rPr>
          <w:rFonts w:hint="cs"/>
          <w:rtl/>
        </w:rPr>
        <w:lastRenderedPageBreak/>
        <w:t>-</w:t>
      </w:r>
      <w:r w:rsidRPr="00435DDD">
        <w:rPr>
          <w:rFonts w:hint="cs"/>
          <w:rtl/>
        </w:rPr>
        <w:tab/>
        <w:t>إجراء مداولات بشأن مشاريع اللوائح الوطنية بشأن توزيع ترددات الراديو</w:t>
      </w:r>
      <w:r w:rsidR="0060258C" w:rsidRPr="00435DDD">
        <w:rPr>
          <w:rFonts w:hint="cs"/>
          <w:rtl/>
        </w:rPr>
        <w:t>.</w:t>
      </w:r>
    </w:p>
    <w:p w:rsidR="0052112B" w:rsidRPr="00435DDD" w:rsidRDefault="0052112B" w:rsidP="00512157">
      <w:pPr>
        <w:pStyle w:val="enumlev1"/>
        <w:spacing w:before="60" w:line="187" w:lineRule="auto"/>
        <w:rPr>
          <w:spacing w:val="-4"/>
          <w:rtl/>
        </w:rPr>
      </w:pPr>
      <w:r w:rsidRPr="00435DDD">
        <w:rPr>
          <w:rFonts w:hint="cs"/>
          <w:rtl/>
        </w:rPr>
        <w:t>-</w:t>
      </w:r>
      <w:r w:rsidRPr="00435DDD">
        <w:rPr>
          <w:rFonts w:hint="cs"/>
          <w:rtl/>
        </w:rPr>
        <w:tab/>
      </w:r>
      <w:r w:rsidRPr="00435DDD">
        <w:rPr>
          <w:rFonts w:hint="cs"/>
          <w:spacing w:val="-4"/>
          <w:rtl/>
        </w:rPr>
        <w:t>التداول بشأن مشاريع الأبحاث العملية المتصلة بتخطيط الترددات الراديوية وأساليب ومعايير تقاسم الترددات الراديوية</w:t>
      </w:r>
      <w:r w:rsidR="0060258C" w:rsidRPr="00435DDD">
        <w:rPr>
          <w:rFonts w:hint="cs"/>
          <w:spacing w:val="-4"/>
          <w:rtl/>
        </w:rPr>
        <w:t>.</w:t>
      </w:r>
    </w:p>
    <w:p w:rsidR="0052112B" w:rsidRPr="00435DDD" w:rsidRDefault="0052112B" w:rsidP="00512157">
      <w:pPr>
        <w:spacing w:after="120" w:line="187" w:lineRule="auto"/>
        <w:rPr>
          <w:rtl/>
          <w:lang w:val="fr-LU"/>
        </w:rPr>
      </w:pPr>
      <w:r w:rsidRPr="00435DDD">
        <w:rPr>
          <w:rFonts w:hint="cs"/>
          <w:rtl/>
          <w:lang w:val="fr-LU"/>
        </w:rPr>
        <w:t>وفي الصين يدعى مختلف الخبراء إلى الانضمام إلى اللجنة الاستشارية كل خمس سنوات، بعد إصدار خطاب رسمي بالتعيين وقد تحدث تعديلات كل خمس سنوات في قائمة العضوية</w:t>
      </w:r>
      <w:r w:rsidR="0060258C" w:rsidRPr="00435DDD">
        <w:rPr>
          <w:rFonts w:hint="cs"/>
          <w:rtl/>
          <w:lang w:val="fr-LU"/>
        </w:rPr>
        <w:t>.</w:t>
      </w:r>
      <w:r w:rsidRPr="00435DDD">
        <w:rPr>
          <w:rFonts w:hint="cs"/>
          <w:rtl/>
          <w:lang w:val="fr-LU"/>
        </w:rPr>
        <w:t xml:space="preserve"> وعادة تتألف لجنة الخبراء الاستشارية المعنية بتخطيط الترددات الراديوية، التي ينشأ في إطارها أمانة مسؤولة عن الشؤون اليومية، من خبراء من معاهد الأبحاث والجامعات والمؤسسات الصينية ولجنة العلم والتكنولوجيا التابعة لمختلف الوزارات والهيئات الحكومية وما إلى ذلك</w:t>
      </w:r>
      <w:r w:rsidR="0060258C" w:rsidRPr="00435DDD">
        <w:rPr>
          <w:rFonts w:hint="cs"/>
          <w:rtl/>
          <w:lang w:val="fr-LU"/>
        </w:rPr>
        <w:t>.</w:t>
      </w:r>
      <w:r w:rsidRPr="00435DDD">
        <w:rPr>
          <w:rFonts w:hint="cs"/>
          <w:rtl/>
          <w:lang w:val="fr-LU"/>
        </w:rPr>
        <w:t xml:space="preserve"> ويقدِّم أعضاء اللجنة بالفعل، من خلال العمل بالمراسلة أو</w:t>
      </w:r>
      <w:r w:rsidR="003B419F" w:rsidRPr="00435DDD">
        <w:rPr>
          <w:rFonts w:hint="eastAsia"/>
          <w:rtl/>
          <w:lang w:val="fr-LU"/>
        </w:rPr>
        <w:t> </w:t>
      </w:r>
      <w:r w:rsidRPr="00435DDD">
        <w:rPr>
          <w:rFonts w:hint="cs"/>
          <w:rtl/>
          <w:lang w:val="fr-LU"/>
        </w:rPr>
        <w:t>البريد الإلكتروني في عملهم اليومي، خبرة تقنية عريضة القاعدة ومستقلة وموضوعية وغير متحيزة في</w:t>
      </w:r>
      <w:r w:rsidRPr="00435DDD">
        <w:rPr>
          <w:rFonts w:hint="eastAsia"/>
          <w:rtl/>
          <w:lang w:val="fr-LU"/>
        </w:rPr>
        <w:t> </w:t>
      </w:r>
      <w:r w:rsidRPr="00435DDD">
        <w:rPr>
          <w:rFonts w:hint="cs"/>
          <w:rtl/>
          <w:lang w:val="fr-LU"/>
        </w:rPr>
        <w:t>مختلف الميادين</w:t>
      </w:r>
      <w:r w:rsidR="0060258C" w:rsidRPr="00435DDD">
        <w:rPr>
          <w:rFonts w:hint="cs"/>
          <w:rtl/>
          <w:lang w:val="fr-LU"/>
        </w:rPr>
        <w:t>.</w:t>
      </w:r>
      <w:r w:rsidRPr="00435DDD">
        <w:rPr>
          <w:rFonts w:hint="cs"/>
          <w:rtl/>
          <w:lang w:val="fr-LU"/>
        </w:rPr>
        <w:t xml:space="preserve"> وإذا استلزم الأمر، يدعى مؤتمر إلى الانعقاد بشأن بعض الموضوعات الخاصة لمناقشتها</w:t>
      </w:r>
      <w:r w:rsidR="0060258C" w:rsidRPr="00435DDD">
        <w:rPr>
          <w:rFonts w:hint="cs"/>
          <w:rtl/>
          <w:lang w:val="fr-LU"/>
        </w:rPr>
        <w:t>.</w:t>
      </w:r>
    </w:p>
    <w:p w:rsidR="0052112B" w:rsidRPr="00435DDD" w:rsidRDefault="0052112B" w:rsidP="00512157">
      <w:pPr>
        <w:spacing w:after="120" w:line="187" w:lineRule="auto"/>
        <w:rPr>
          <w:rtl/>
          <w:lang w:val="fr-LU"/>
        </w:rPr>
      </w:pPr>
      <w:r w:rsidRPr="00435DDD">
        <w:rPr>
          <w:rFonts w:hint="cs"/>
          <w:rtl/>
          <w:lang w:val="fr-LU"/>
        </w:rPr>
        <w:t xml:space="preserve">ومنذ عام </w:t>
      </w:r>
      <w:r w:rsidRPr="00435DDD">
        <w:rPr>
          <w:lang w:val="fr-LU"/>
        </w:rPr>
        <w:t>2000</w:t>
      </w:r>
      <w:r w:rsidRPr="00435DDD">
        <w:rPr>
          <w:rFonts w:hint="cs"/>
          <w:rtl/>
          <w:lang w:val="fr-LU"/>
        </w:rPr>
        <w:t xml:space="preserve"> وحتى الآن ناقشت لجنة الخبراء الاستشارية كثيراً من الموضوعات المتصلة بتخطيط الترددات على الصعيد الوطني، وقدَّمت في عدة مناسبات مشورة هامة في مجال إدارة الطيف على الصعيد الوطني، وهي مشورة تؤدي دوراً هاماً في</w:t>
      </w:r>
      <w:r w:rsidRPr="00435DDD">
        <w:rPr>
          <w:rFonts w:hint="eastAsia"/>
          <w:rtl/>
          <w:lang w:val="fr-LU"/>
        </w:rPr>
        <w:t> </w:t>
      </w:r>
      <w:r w:rsidRPr="00435DDD">
        <w:rPr>
          <w:rFonts w:hint="cs"/>
          <w:rtl/>
          <w:lang w:val="fr-LU"/>
        </w:rPr>
        <w:t>إجراء دراسات متعمقة لتخطيط وإدارة الترددات والمدار الساتلي على الصعيد الوطني، ودعم تطبيقات التكنولوجيات الراديوية الجديدة ومتابعة الاتجاهات والتطورات الدولية في مجال إدارة الطيف الراديوي</w:t>
      </w:r>
      <w:r w:rsidR="0060258C" w:rsidRPr="00435DDD">
        <w:rPr>
          <w:rFonts w:hint="cs"/>
          <w:rtl/>
          <w:lang w:val="fr-LU"/>
        </w:rPr>
        <w:t>.</w:t>
      </w:r>
      <w:r w:rsidRPr="00435DDD">
        <w:rPr>
          <w:rFonts w:hint="cs"/>
          <w:rtl/>
          <w:lang w:val="fr-LU"/>
        </w:rPr>
        <w:t xml:space="preserve"> وكانت مشورة لجنة الخبراء الاستشارية تمثل عوامل هامة تأخذها الإدارة في الاعتبار عند وضع سياساتها، وخاصة عند تنقيح لوائح توزيع الترددات الراديوية على الصعيد الوطني وإصدار خطط الترددات لأنظمة الاتصالات المتنقلة من الجيل الثالث ودراسة بنود جدول أعمال المؤتمر العالمي للاتصالات الراديوية وما إلى ذلك</w:t>
      </w:r>
      <w:r w:rsidR="0060258C" w:rsidRPr="00435DDD">
        <w:rPr>
          <w:rFonts w:hint="cs"/>
          <w:rtl/>
          <w:lang w:val="fr-LU"/>
        </w:rPr>
        <w:t>.</w:t>
      </w:r>
    </w:p>
    <w:p w:rsidR="0052112B" w:rsidRPr="00435DDD" w:rsidRDefault="0052112B" w:rsidP="00512157">
      <w:pPr>
        <w:pStyle w:val="Heading2"/>
        <w:spacing w:line="187" w:lineRule="auto"/>
        <w:rPr>
          <w:rtl/>
        </w:rPr>
      </w:pPr>
      <w:bookmarkStart w:id="290" w:name="_Toc413686702"/>
      <w:bookmarkStart w:id="291" w:name="_Toc414279246"/>
      <w:r w:rsidRPr="00435DDD">
        <w:t>4</w:t>
      </w:r>
      <w:r w:rsidR="0060258C" w:rsidRPr="00435DDD">
        <w:t>.</w:t>
      </w:r>
      <w:r w:rsidRPr="00435DDD">
        <w:t>5</w:t>
      </w:r>
      <w:r w:rsidRPr="00435DDD">
        <w:rPr>
          <w:rFonts w:hint="cs"/>
          <w:rtl/>
        </w:rPr>
        <w:tab/>
        <w:t>خبرات أخرى</w:t>
      </w:r>
      <w:bookmarkEnd w:id="290"/>
      <w:bookmarkEnd w:id="291"/>
    </w:p>
    <w:p w:rsidR="0052112B" w:rsidRPr="00435DDD" w:rsidRDefault="0052112B" w:rsidP="00512157">
      <w:pPr>
        <w:pStyle w:val="Heading3"/>
        <w:spacing w:line="187" w:lineRule="auto"/>
        <w:rPr>
          <w:rtl/>
          <w:lang w:val="fr-LU"/>
        </w:rPr>
      </w:pPr>
      <w:bookmarkStart w:id="292" w:name="_Toc413686703"/>
      <w:bookmarkStart w:id="293" w:name="_Toc414279247"/>
      <w:r w:rsidRPr="00435DDD">
        <w:t>1</w:t>
      </w:r>
      <w:r w:rsidR="0060258C" w:rsidRPr="00435DDD">
        <w:t>.</w:t>
      </w:r>
      <w:r w:rsidRPr="00435DDD">
        <w:t>4</w:t>
      </w:r>
      <w:r w:rsidR="0060258C" w:rsidRPr="00435DDD">
        <w:t>.</w:t>
      </w:r>
      <w:r w:rsidRPr="00435DDD">
        <w:t>5</w:t>
      </w:r>
      <w:r w:rsidRPr="00435DDD">
        <w:tab/>
      </w:r>
      <w:r w:rsidRPr="00435DDD">
        <w:rPr>
          <w:rtl/>
          <w:lang w:val="fr-LU"/>
        </w:rPr>
        <w:t>خدمات الهواة</w:t>
      </w:r>
      <w:bookmarkEnd w:id="292"/>
      <w:bookmarkEnd w:id="293"/>
    </w:p>
    <w:p w:rsidR="0052112B" w:rsidRPr="00435DDD" w:rsidRDefault="0052112B" w:rsidP="00512157">
      <w:pPr>
        <w:spacing w:after="120" w:line="187" w:lineRule="auto"/>
        <w:rPr>
          <w:rtl/>
          <w:lang w:val="fr-LU"/>
        </w:rPr>
      </w:pPr>
      <w:r w:rsidRPr="00435DDD">
        <w:rPr>
          <w:rFonts w:hint="cs"/>
          <w:rtl/>
          <w:lang w:val="fr-LU"/>
        </w:rPr>
        <w:t xml:space="preserve">عادة </w:t>
      </w:r>
      <w:r w:rsidRPr="00435DDD">
        <w:rPr>
          <w:rtl/>
          <w:lang w:val="fr-LU"/>
        </w:rPr>
        <w:t xml:space="preserve">لا </w:t>
      </w:r>
      <w:r w:rsidRPr="00435DDD">
        <w:rPr>
          <w:rFonts w:hint="cs"/>
          <w:rtl/>
          <w:lang w:val="fr-LU"/>
        </w:rPr>
        <w:t>ي</w:t>
      </w:r>
      <w:r w:rsidRPr="00435DDD">
        <w:rPr>
          <w:rtl/>
          <w:lang w:val="fr-LU"/>
        </w:rPr>
        <w:t xml:space="preserve">خصص </w:t>
      </w:r>
      <w:r w:rsidRPr="00435DDD">
        <w:rPr>
          <w:rFonts w:hint="cs"/>
          <w:rtl/>
          <w:lang w:val="fr-LU"/>
        </w:rPr>
        <w:t>مديرو الطيف الحكوميون</w:t>
      </w:r>
      <w:r w:rsidRPr="00435DDD">
        <w:rPr>
          <w:rtl/>
          <w:lang w:val="fr-LU"/>
        </w:rPr>
        <w:t xml:space="preserve"> ترددات خاصة بمحطات الهواة التي تكون حرة في اختيار ترددات</w:t>
      </w:r>
      <w:r w:rsidRPr="00435DDD">
        <w:rPr>
          <w:rFonts w:hint="cs"/>
          <w:rtl/>
          <w:lang w:val="fr-LU"/>
        </w:rPr>
        <w:t xml:space="preserve"> عملها</w:t>
      </w:r>
      <w:r w:rsidRPr="00435DDD">
        <w:rPr>
          <w:rtl/>
          <w:lang w:val="fr-LU"/>
        </w:rPr>
        <w:t xml:space="preserve"> تبعا</w:t>
      </w:r>
      <w:r w:rsidRPr="00435DDD">
        <w:rPr>
          <w:rFonts w:hint="cs"/>
          <w:rtl/>
          <w:lang w:val="fr-LU"/>
        </w:rPr>
        <w:t>ً</w:t>
      </w:r>
      <w:r w:rsidRPr="00435DDD">
        <w:rPr>
          <w:rtl/>
          <w:lang w:val="fr-LU"/>
        </w:rPr>
        <w:t xml:space="preserve"> لانشغالية النطاقات وشروط الانتشار</w:t>
      </w:r>
      <w:r w:rsidR="0060258C" w:rsidRPr="00435DDD">
        <w:rPr>
          <w:rtl/>
          <w:lang w:val="fr-LU"/>
        </w:rPr>
        <w:t>.</w:t>
      </w:r>
      <w:r w:rsidRPr="00435DDD">
        <w:rPr>
          <w:rtl/>
          <w:lang w:val="fr-LU"/>
        </w:rPr>
        <w:t xml:space="preserve"> وثمة خطط لاستعمال النطاقات على الصعيد الوطني والإقليمي والمحلي يتم إعدادها عن طريق اتفاقات غير رسمية تتيح توفير المواءمة لمختلف الاستعمالات في نفس الخدمة، على أساس أصناف الإرسال بشكل رئيسي</w:t>
      </w:r>
      <w:r w:rsidRPr="00435DDD">
        <w:rPr>
          <w:rFonts w:hint="cs"/>
          <w:rtl/>
          <w:lang w:val="fr-LU"/>
        </w:rPr>
        <w:t xml:space="preserve"> مثل </w:t>
      </w:r>
      <w:r w:rsidRPr="00435DDD">
        <w:rPr>
          <w:rtl/>
          <w:lang w:val="fr-LU"/>
        </w:rPr>
        <w:t>الإبراق وال</w:t>
      </w:r>
      <w:r w:rsidRPr="00435DDD">
        <w:rPr>
          <w:rFonts w:hint="cs"/>
          <w:rtl/>
          <w:lang w:val="fr-LU"/>
        </w:rPr>
        <w:t>بيانات</w:t>
      </w:r>
      <w:r w:rsidRPr="00435DDD">
        <w:rPr>
          <w:rtl/>
          <w:lang w:val="fr-LU"/>
        </w:rPr>
        <w:t xml:space="preserve"> والمهاتفة</w:t>
      </w:r>
      <w:r w:rsidR="0060258C" w:rsidRPr="00435DDD">
        <w:rPr>
          <w:rtl/>
          <w:lang w:val="fr-LU"/>
        </w:rPr>
        <w:t>.</w:t>
      </w:r>
    </w:p>
    <w:p w:rsidR="0052112B" w:rsidRPr="00435DDD" w:rsidRDefault="0052112B" w:rsidP="00512157">
      <w:pPr>
        <w:spacing w:after="120" w:line="187" w:lineRule="auto"/>
        <w:rPr>
          <w:rtl/>
          <w:lang w:val="fr-LU"/>
        </w:rPr>
      </w:pPr>
      <w:r w:rsidRPr="00435DDD">
        <w:rPr>
          <w:rFonts w:hint="cs"/>
          <w:rtl/>
          <w:lang w:val="fr-LU"/>
        </w:rPr>
        <w:t>و</w:t>
      </w:r>
      <w:r w:rsidRPr="00435DDD">
        <w:rPr>
          <w:rtl/>
          <w:lang w:val="fr-LU"/>
        </w:rPr>
        <w:t xml:space="preserve">الاستثناءات الرئيسية للمبدأ الذي يقوم على أن المحطات تختار تردداتها </w:t>
      </w:r>
      <w:r w:rsidRPr="00435DDD">
        <w:rPr>
          <w:rFonts w:hint="cs"/>
          <w:rtl/>
          <w:lang w:val="fr-LU"/>
        </w:rPr>
        <w:t xml:space="preserve">في </w:t>
      </w:r>
      <w:r w:rsidRPr="00435DDD">
        <w:rPr>
          <w:rtl/>
          <w:lang w:val="fr-LU"/>
        </w:rPr>
        <w:t>الوقت الفعلي تبعا</w:t>
      </w:r>
      <w:r w:rsidRPr="00435DDD">
        <w:rPr>
          <w:rFonts w:hint="cs"/>
          <w:rtl/>
          <w:lang w:val="fr-LU"/>
        </w:rPr>
        <w:t>ً</w:t>
      </w:r>
      <w:r w:rsidRPr="00435DDD">
        <w:rPr>
          <w:rtl/>
          <w:lang w:val="fr-LU"/>
        </w:rPr>
        <w:t xml:space="preserve"> للحاجة هي المكررات الهاتفية</w:t>
      </w:r>
      <w:r w:rsidRPr="00435DDD">
        <w:rPr>
          <w:rFonts w:hint="cs"/>
          <w:rtl/>
          <w:lang w:val="fr-LU"/>
        </w:rPr>
        <w:t xml:space="preserve"> العاملة</w:t>
      </w:r>
      <w:r w:rsidRPr="00435DDD">
        <w:rPr>
          <w:rtl/>
          <w:lang w:val="fr-LU"/>
        </w:rPr>
        <w:t xml:space="preserve"> ب</w:t>
      </w:r>
      <w:r w:rsidRPr="00435DDD">
        <w:rPr>
          <w:rFonts w:hint="cs"/>
          <w:rtl/>
          <w:lang w:val="fr-LU"/>
        </w:rPr>
        <w:t>ال</w:t>
      </w:r>
      <w:r w:rsidRPr="00435DDD">
        <w:rPr>
          <w:rtl/>
          <w:lang w:val="fr-LU"/>
        </w:rPr>
        <w:t>موجات</w:t>
      </w:r>
      <w:r w:rsidRPr="00435DDD">
        <w:rPr>
          <w:rFonts w:hint="cs"/>
          <w:rtl/>
          <w:lang w:val="fr-LU"/>
        </w:rPr>
        <w:t xml:space="preserve"> المترية والديس</w:t>
      </w:r>
      <w:r w:rsidR="00D1199F" w:rsidRPr="00435DDD">
        <w:rPr>
          <w:rFonts w:hint="cs"/>
          <w:rtl/>
          <w:lang w:val="fr-LU"/>
        </w:rPr>
        <w:t>ي</w:t>
      </w:r>
      <w:r w:rsidRPr="00435DDD">
        <w:rPr>
          <w:rFonts w:hint="cs"/>
          <w:rtl/>
          <w:lang w:val="fr-LU"/>
        </w:rPr>
        <w:t>مترية</w:t>
      </w:r>
      <w:r w:rsidRPr="00435DDD">
        <w:rPr>
          <w:rtl/>
          <w:lang w:val="fr-LU"/>
        </w:rPr>
        <w:t xml:space="preserve"> </w:t>
      </w:r>
      <w:r w:rsidRPr="00435DDD">
        <w:rPr>
          <w:lang w:val="fr-LU"/>
        </w:rPr>
        <w:t>(</w:t>
      </w:r>
      <w:r w:rsidRPr="00435DDD">
        <w:rPr>
          <w:lang w:val="fr-FR"/>
        </w:rPr>
        <w:t>VHF/UHF)</w:t>
      </w:r>
      <w:r w:rsidRPr="00435DDD">
        <w:rPr>
          <w:rFonts w:hint="cs"/>
          <w:rtl/>
          <w:lang w:val="fr-LU"/>
        </w:rPr>
        <w:t>، و</w:t>
      </w:r>
      <w:r w:rsidRPr="00435DDD">
        <w:rPr>
          <w:rtl/>
          <w:lang w:val="fr-LU"/>
        </w:rPr>
        <w:t xml:space="preserve">محطات </w:t>
      </w:r>
      <w:r w:rsidRPr="00435DDD">
        <w:rPr>
          <w:rFonts w:hint="cs"/>
          <w:rtl/>
          <w:lang w:val="fr-LU"/>
        </w:rPr>
        <w:t>ت</w:t>
      </w:r>
      <w:r w:rsidRPr="00435DDD">
        <w:rPr>
          <w:rtl/>
          <w:lang w:val="fr-LU"/>
        </w:rPr>
        <w:t>رح</w:t>
      </w:r>
      <w:r w:rsidRPr="00435DDD">
        <w:rPr>
          <w:rFonts w:hint="cs"/>
          <w:rtl/>
          <w:lang w:val="fr-LU"/>
        </w:rPr>
        <w:t>ي</w:t>
      </w:r>
      <w:r w:rsidRPr="00435DDD">
        <w:rPr>
          <w:rtl/>
          <w:lang w:val="fr-LU"/>
        </w:rPr>
        <w:t xml:space="preserve">ل الاتصالات الراديوية بالرزم </w:t>
      </w:r>
      <w:r w:rsidRPr="00435DDD">
        <w:rPr>
          <w:rFonts w:hint="cs"/>
          <w:rtl/>
          <w:lang w:val="fr-LU"/>
        </w:rPr>
        <w:t xml:space="preserve">ومنارات </w:t>
      </w:r>
      <w:r w:rsidRPr="00435DDD">
        <w:rPr>
          <w:rtl/>
          <w:lang w:val="fr-LU"/>
        </w:rPr>
        <w:t>أبحاث الانتشار</w:t>
      </w:r>
      <w:r w:rsidRPr="00435DDD">
        <w:rPr>
          <w:rFonts w:hint="cs"/>
          <w:rtl/>
          <w:lang w:val="fr-LU"/>
        </w:rPr>
        <w:t>،</w:t>
      </w:r>
      <w:r w:rsidRPr="00435DDD">
        <w:rPr>
          <w:rtl/>
          <w:lang w:val="fr-LU"/>
        </w:rPr>
        <w:t xml:space="preserve"> التي تستخدم ترددات خاصة </w:t>
      </w:r>
      <w:r w:rsidRPr="00435DDD">
        <w:rPr>
          <w:rFonts w:hint="cs"/>
          <w:rtl/>
          <w:lang w:val="fr-LU"/>
        </w:rPr>
        <w:t>على أساس طويل الأجل</w:t>
      </w:r>
      <w:r w:rsidR="0060258C" w:rsidRPr="00435DDD">
        <w:rPr>
          <w:rtl/>
          <w:lang w:val="fr-LU"/>
        </w:rPr>
        <w:t>.</w:t>
      </w:r>
      <w:r w:rsidRPr="00435DDD">
        <w:rPr>
          <w:rtl/>
          <w:lang w:val="fr-LU"/>
        </w:rPr>
        <w:t xml:space="preserve"> وتفرض بعض الإدارات قواعد تنظيمية تشجع على </w:t>
      </w:r>
      <w:r w:rsidRPr="00435DDD">
        <w:rPr>
          <w:rFonts w:hint="cs"/>
          <w:rtl/>
          <w:lang w:val="fr-LU"/>
        </w:rPr>
        <w:t>تعيين</w:t>
      </w:r>
      <w:r w:rsidRPr="00435DDD">
        <w:rPr>
          <w:rtl/>
          <w:lang w:val="fr-LU"/>
        </w:rPr>
        <w:t xml:space="preserve"> منسقي </w:t>
      </w:r>
      <w:r w:rsidRPr="00435DDD">
        <w:rPr>
          <w:rFonts w:hint="cs"/>
          <w:rtl/>
          <w:lang w:val="fr-LU"/>
        </w:rPr>
        <w:t>ترددات</w:t>
      </w:r>
      <w:r w:rsidRPr="00435DDD">
        <w:rPr>
          <w:rtl/>
          <w:lang w:val="fr-LU"/>
        </w:rPr>
        <w:t xml:space="preserve"> </w:t>
      </w:r>
      <w:r w:rsidRPr="00435DDD">
        <w:rPr>
          <w:rFonts w:hint="cs"/>
          <w:rtl/>
          <w:lang w:val="fr-LU"/>
        </w:rPr>
        <w:t>من القطاع الخاص،</w:t>
      </w:r>
      <w:r w:rsidRPr="00435DDD">
        <w:rPr>
          <w:rtl/>
          <w:lang w:val="fr-LU"/>
        </w:rPr>
        <w:t xml:space="preserve"> </w:t>
      </w:r>
      <w:r w:rsidRPr="00435DDD">
        <w:rPr>
          <w:rFonts w:hint="cs"/>
          <w:rtl/>
          <w:lang w:val="fr-LU"/>
        </w:rPr>
        <w:t>يكلفون بتحديث</w:t>
      </w:r>
      <w:r w:rsidRPr="00435DDD">
        <w:rPr>
          <w:rtl/>
          <w:lang w:val="fr-LU"/>
        </w:rPr>
        <w:t xml:space="preserve"> قواعد </w:t>
      </w:r>
      <w:r w:rsidRPr="00435DDD">
        <w:rPr>
          <w:rFonts w:hint="cs"/>
          <w:rtl/>
          <w:lang w:val="fr-LU"/>
        </w:rPr>
        <w:t>بيان</w:t>
      </w:r>
      <w:r w:rsidRPr="00435DDD">
        <w:rPr>
          <w:rtl/>
          <w:lang w:val="fr-LU"/>
        </w:rPr>
        <w:t>ات المستعملين وبتنسيق انتقاء ترددات المكررات الهاتفية عن طريق التوصية عوضا</w:t>
      </w:r>
      <w:r w:rsidRPr="00435DDD">
        <w:rPr>
          <w:rFonts w:hint="cs"/>
          <w:rtl/>
          <w:lang w:val="fr-LU"/>
        </w:rPr>
        <w:t>ً</w:t>
      </w:r>
      <w:r w:rsidRPr="00435DDD">
        <w:rPr>
          <w:rtl/>
          <w:lang w:val="fr-LU"/>
        </w:rPr>
        <w:t xml:space="preserve"> عن التخصيص</w:t>
      </w:r>
      <w:r w:rsidRPr="00435DDD">
        <w:rPr>
          <w:rFonts w:hint="cs"/>
          <w:rtl/>
          <w:lang w:val="fr-LU"/>
        </w:rPr>
        <w:t>،</w:t>
      </w:r>
      <w:r w:rsidRPr="00435DDD">
        <w:rPr>
          <w:rtl/>
          <w:lang w:val="fr-LU"/>
        </w:rPr>
        <w:t xml:space="preserve"> من </w:t>
      </w:r>
      <w:r w:rsidRPr="00435DDD">
        <w:rPr>
          <w:rFonts w:hint="cs"/>
          <w:rtl/>
          <w:lang w:val="fr-LU"/>
        </w:rPr>
        <w:t>أ</w:t>
      </w:r>
      <w:r w:rsidRPr="00435DDD">
        <w:rPr>
          <w:rtl/>
          <w:lang w:val="fr-LU"/>
        </w:rPr>
        <w:t>جل التقليل من التداخلات في المناطق الجغرافية المعنية إلى أدنى درجة</w:t>
      </w:r>
      <w:r w:rsidR="0060258C" w:rsidRPr="00435DDD">
        <w:rPr>
          <w:rtl/>
          <w:lang w:val="fr-LU"/>
        </w:rPr>
        <w:t>.</w:t>
      </w:r>
    </w:p>
    <w:p w:rsidR="0052112B" w:rsidRPr="00435DDD" w:rsidRDefault="0052112B" w:rsidP="00512157">
      <w:pPr>
        <w:spacing w:after="120" w:line="187" w:lineRule="auto"/>
        <w:rPr>
          <w:rtl/>
          <w:lang w:val="fr-LU"/>
        </w:rPr>
      </w:pPr>
      <w:r w:rsidRPr="00435DDD">
        <w:rPr>
          <w:rFonts w:hint="cs"/>
          <w:rtl/>
          <w:lang w:val="fr-LU"/>
        </w:rPr>
        <w:t>و</w:t>
      </w:r>
      <w:r w:rsidRPr="00435DDD">
        <w:rPr>
          <w:rtl/>
          <w:lang w:val="fr-LU"/>
        </w:rPr>
        <w:t xml:space="preserve">ترددات خدمة الهواة الساتلية هي دولية بطبيعتها كما يتم تنسيقها عن طريق منظمات </w:t>
      </w:r>
      <w:r w:rsidRPr="00435DDD">
        <w:rPr>
          <w:rFonts w:hint="cs"/>
          <w:rtl/>
          <w:lang w:val="fr-LU"/>
        </w:rPr>
        <w:t>ساتلية للهواة</w:t>
      </w:r>
      <w:r w:rsidRPr="00435DDD">
        <w:rPr>
          <w:rtl/>
          <w:lang w:val="fr-LU"/>
        </w:rPr>
        <w:t xml:space="preserve"> مقابلة تعرف باسم</w:t>
      </w:r>
      <w:r w:rsidRPr="00435DDD">
        <w:rPr>
          <w:rFonts w:hint="cs"/>
          <w:rtl/>
          <w:lang w:val="fr-LU"/>
        </w:rPr>
        <w:t xml:space="preserve"> هيئة راديو الهواة الساتلي </w:t>
      </w:r>
      <w:r w:rsidRPr="00435DDD">
        <w:t>(AMSAT) (USA)</w:t>
      </w:r>
      <w:r w:rsidR="0060258C" w:rsidRPr="00435DDD">
        <w:rPr>
          <w:rtl/>
          <w:lang w:val="fr-LU"/>
        </w:rPr>
        <w:t>.</w:t>
      </w:r>
    </w:p>
    <w:p w:rsidR="0052112B" w:rsidRPr="00435DDD" w:rsidRDefault="0052112B" w:rsidP="00512157">
      <w:pPr>
        <w:spacing w:after="120" w:line="187" w:lineRule="auto"/>
        <w:rPr>
          <w:rtl/>
        </w:rPr>
      </w:pPr>
      <w:r w:rsidRPr="00435DDD">
        <w:rPr>
          <w:rtl/>
          <w:lang w:val="fr-LU"/>
        </w:rPr>
        <w:t>وت</w:t>
      </w:r>
      <w:r w:rsidRPr="00435DDD">
        <w:rPr>
          <w:rFonts w:hint="cs"/>
          <w:rtl/>
          <w:lang w:val="fr-LU"/>
        </w:rPr>
        <w:t>ضع</w:t>
      </w:r>
      <w:r w:rsidRPr="00435DDD">
        <w:rPr>
          <w:rtl/>
          <w:lang w:val="fr-LU"/>
        </w:rPr>
        <w:t xml:space="preserve"> المنظمات </w:t>
      </w:r>
      <w:r w:rsidRPr="00435DDD">
        <w:rPr>
          <w:rFonts w:hint="cs"/>
          <w:rtl/>
          <w:lang w:val="fr-LU"/>
        </w:rPr>
        <w:t>الإقليمية</w:t>
      </w:r>
      <w:r w:rsidRPr="00435DDD">
        <w:rPr>
          <w:rtl/>
          <w:lang w:val="fr-LU"/>
        </w:rPr>
        <w:t xml:space="preserve"> الثلاث </w:t>
      </w:r>
      <w:r w:rsidRPr="00435DDD">
        <w:rPr>
          <w:rFonts w:hint="cs"/>
          <w:rtl/>
          <w:lang w:val="fr-LU"/>
        </w:rPr>
        <w:t>التي يتألف منها الاتحاد</w:t>
      </w:r>
      <w:r w:rsidRPr="00435DDD">
        <w:rPr>
          <w:rtl/>
          <w:lang w:val="fr-LU"/>
        </w:rPr>
        <w:t xml:space="preserve"> الدولي لراديو الهواة </w:t>
      </w:r>
      <w:r w:rsidRPr="00435DDD">
        <w:rPr>
          <w:lang w:val="fr-FR"/>
        </w:rPr>
        <w:t>(IARU)</w:t>
      </w:r>
      <w:r w:rsidRPr="00435DDD">
        <w:rPr>
          <w:rtl/>
          <w:lang w:val="fr-LU"/>
        </w:rPr>
        <w:t xml:space="preserve"> الخطط غير الرسمية لاستخدام النطاقات</w:t>
      </w:r>
      <w:r w:rsidR="0060258C" w:rsidRPr="00435DDD">
        <w:rPr>
          <w:rtl/>
          <w:lang w:val="fr-LU"/>
        </w:rPr>
        <w:t>.</w:t>
      </w:r>
      <w:r w:rsidRPr="00435DDD">
        <w:rPr>
          <w:rtl/>
          <w:lang w:val="fr-LU"/>
        </w:rPr>
        <w:t xml:space="preserve"> ويتعاون </w:t>
      </w:r>
      <w:r w:rsidRPr="00435DDD">
        <w:rPr>
          <w:rFonts w:hint="cs"/>
          <w:rtl/>
          <w:lang w:val="fr-LU"/>
        </w:rPr>
        <w:t xml:space="preserve">هذا الاتحاد مع منظمات </w:t>
      </w:r>
      <w:r w:rsidRPr="00435DDD">
        <w:t>AMSAT</w:t>
      </w:r>
      <w:r w:rsidRPr="00435DDD">
        <w:rPr>
          <w:rtl/>
        </w:rPr>
        <w:t xml:space="preserve"> في ميدان المسائل المتعلقة باستعمال التردد</w:t>
      </w:r>
      <w:r w:rsidR="0060258C" w:rsidRPr="00435DDD">
        <w:rPr>
          <w:rtl/>
        </w:rPr>
        <w:t>.</w:t>
      </w:r>
    </w:p>
    <w:p w:rsidR="0052112B" w:rsidRPr="00435DDD" w:rsidRDefault="0052112B" w:rsidP="0052112B">
      <w:pPr>
        <w:pStyle w:val="Heading3"/>
        <w:rPr>
          <w:rtl/>
        </w:rPr>
      </w:pPr>
      <w:bookmarkStart w:id="294" w:name="_Toc413686704"/>
      <w:bookmarkStart w:id="295" w:name="_Toc414279248"/>
      <w:r w:rsidRPr="00435DDD">
        <w:t>2</w:t>
      </w:r>
      <w:r w:rsidR="0060258C" w:rsidRPr="00435DDD">
        <w:t>.</w:t>
      </w:r>
      <w:r w:rsidRPr="00435DDD">
        <w:t>4</w:t>
      </w:r>
      <w:r w:rsidR="0060258C" w:rsidRPr="00435DDD">
        <w:t>.</w:t>
      </w:r>
      <w:r w:rsidRPr="00435DDD">
        <w:t>5</w:t>
      </w:r>
      <w:r w:rsidRPr="00435DDD">
        <w:tab/>
      </w:r>
      <w:r w:rsidRPr="00435DDD">
        <w:rPr>
          <w:rtl/>
        </w:rPr>
        <w:t>أنظمة المناطق وأنظمة الكثافة العالية</w:t>
      </w:r>
      <w:bookmarkEnd w:id="294"/>
      <w:bookmarkEnd w:id="295"/>
    </w:p>
    <w:p w:rsidR="0052112B" w:rsidRPr="00435DDD" w:rsidRDefault="0052112B" w:rsidP="0052112B">
      <w:pPr>
        <w:spacing w:after="120"/>
        <w:rPr>
          <w:rtl/>
          <w:lang w:val="fr-LU"/>
        </w:rPr>
      </w:pPr>
      <w:r w:rsidRPr="00435DDD">
        <w:rPr>
          <w:rtl/>
        </w:rPr>
        <w:t>تتوفر لدى أكثرية الإدارات خبرة في ميدان منح الت</w:t>
      </w:r>
      <w:r w:rsidRPr="00435DDD">
        <w:rPr>
          <w:rFonts w:hint="cs"/>
          <w:rtl/>
        </w:rPr>
        <w:t>راخيص</w:t>
      </w:r>
      <w:r w:rsidRPr="00435DDD">
        <w:rPr>
          <w:rtl/>
        </w:rPr>
        <w:t xml:space="preserve"> لأنظمة المناطق على مدى من الترددات</w:t>
      </w:r>
      <w:r w:rsidRPr="00435DDD">
        <w:rPr>
          <w:rFonts w:hint="cs"/>
          <w:rtl/>
        </w:rPr>
        <w:t>،</w:t>
      </w:r>
      <w:r w:rsidRPr="00435DDD">
        <w:rPr>
          <w:rtl/>
        </w:rPr>
        <w:t xml:space="preserve"> وبشكل أساسي من أجل الأنظمة الخلوية وأنظمة</w:t>
      </w:r>
      <w:r w:rsidRPr="00435DDD">
        <w:rPr>
          <w:rFonts w:hint="cs"/>
          <w:rtl/>
        </w:rPr>
        <w:t xml:space="preserve"> الاتصالات الشخصية</w:t>
      </w:r>
      <w:r w:rsidRPr="00435DDD">
        <w:rPr>
          <w:rtl/>
          <w:lang w:val="fr-LU"/>
        </w:rPr>
        <w:t xml:space="preserve"> وأنظمة مناطق أخرى وأنظمة الكثافة العالية</w:t>
      </w:r>
      <w:r w:rsidR="0060258C" w:rsidRPr="00435DDD">
        <w:rPr>
          <w:rtl/>
          <w:lang w:val="fr-LU"/>
        </w:rPr>
        <w:t>.</w:t>
      </w:r>
    </w:p>
    <w:p w:rsidR="0052112B" w:rsidRPr="00435DDD" w:rsidRDefault="0052112B" w:rsidP="000649DD">
      <w:pPr>
        <w:pStyle w:val="Heading3"/>
        <w:rPr>
          <w:rtl/>
        </w:rPr>
      </w:pPr>
      <w:bookmarkStart w:id="296" w:name="_Toc413686705"/>
      <w:bookmarkStart w:id="297" w:name="_Toc414279249"/>
      <w:r w:rsidRPr="00435DDD">
        <w:lastRenderedPageBreak/>
        <w:t>3</w:t>
      </w:r>
      <w:r w:rsidR="0060258C" w:rsidRPr="00435DDD">
        <w:t>.</w:t>
      </w:r>
      <w:r w:rsidRPr="00435DDD">
        <w:t>4</w:t>
      </w:r>
      <w:r w:rsidR="0060258C" w:rsidRPr="00435DDD">
        <w:t>.</w:t>
      </w:r>
      <w:r w:rsidRPr="00435DDD">
        <w:t>5</w:t>
      </w:r>
      <w:r w:rsidRPr="00435DDD">
        <w:rPr>
          <w:rFonts w:hint="cs"/>
          <w:rtl/>
        </w:rPr>
        <w:tab/>
        <w:t>الخدمات الفضائية والاستخدام المداري ورسوم الطيف</w:t>
      </w:r>
      <w:bookmarkEnd w:id="296"/>
      <w:bookmarkEnd w:id="297"/>
    </w:p>
    <w:p w:rsidR="0052112B" w:rsidRPr="00435DDD" w:rsidRDefault="0052112B" w:rsidP="000649DD">
      <w:pPr>
        <w:keepNext/>
        <w:keepLines/>
        <w:spacing w:after="120"/>
        <w:rPr>
          <w:rtl/>
        </w:rPr>
      </w:pPr>
      <w:r w:rsidRPr="00435DDD">
        <w:rPr>
          <w:rFonts w:hint="cs"/>
          <w:rtl/>
        </w:rPr>
        <w:t>يتطلب النفاذ المستمر إلى الطيف الساتلي نهجاً متوازناً في سياسات توليد الإيرادات للإدارات بحيث لا يؤثر على جدوى الخدمات الساتلية والصناعة برمتها في الأجل الطويل</w:t>
      </w:r>
      <w:r w:rsidR="0060258C" w:rsidRPr="00435DDD">
        <w:rPr>
          <w:rFonts w:hint="cs"/>
          <w:rtl/>
        </w:rPr>
        <w:t>.</w:t>
      </w:r>
      <w:r w:rsidRPr="00435DDD">
        <w:rPr>
          <w:rFonts w:hint="cs"/>
          <w:rtl/>
        </w:rPr>
        <w:t xml:space="preserve"> وأثر الرسوم والمزادات والنُهج الأخرى لتوليد الإيرادات عندما تؤخذ مجتمعة من جميع البلدان التي يتم فيها توفير موارد ساتلية يمكن أن تجعل من نشر هذه البنية التحتية الحرجة أمراً غير ممكن عملياً من الناحية الاقتصادية</w:t>
      </w:r>
      <w:r w:rsidR="0060258C" w:rsidRPr="00435DDD">
        <w:rPr>
          <w:rFonts w:hint="cs"/>
          <w:rtl/>
        </w:rPr>
        <w:t>.</w:t>
      </w:r>
      <w:r w:rsidRPr="00435DDD">
        <w:rPr>
          <w:rFonts w:hint="cs"/>
          <w:rtl/>
        </w:rPr>
        <w:t xml:space="preserve"> وعلى سبيل المثال، فإن الافتقار إلى نُهج وطنية منسَّقة بشأن هياكل الرسوم للأنظمة المخططة المتكاملة للخدمة المتنقلة الساتلية والعناصر الأرضية التكميلية التي قد تساهم في زيادة كفاءة استعمال الطيف يمكن أن يعوق تطوير هذه الأنظمة المتكاملة</w:t>
      </w:r>
      <w:r w:rsidR="0060258C" w:rsidRPr="00435DDD">
        <w:rPr>
          <w:rFonts w:hint="cs"/>
          <w:rtl/>
        </w:rPr>
        <w:t>.</w:t>
      </w:r>
      <w:r w:rsidRPr="00435DDD">
        <w:rPr>
          <w:rFonts w:hint="cs"/>
          <w:rtl/>
        </w:rPr>
        <w:t xml:space="preserve"> وقد تساعد الخيارات الاقتصادية في تحسين كفاءة استعمال الموارد المدارية والطيفية</w:t>
      </w:r>
      <w:r w:rsidR="0060258C" w:rsidRPr="00435DDD">
        <w:rPr>
          <w:rFonts w:hint="cs"/>
          <w:rtl/>
        </w:rPr>
        <w:t>.</w:t>
      </w:r>
      <w:r w:rsidRPr="00435DDD">
        <w:rPr>
          <w:rFonts w:hint="cs"/>
          <w:rtl/>
        </w:rPr>
        <w:t xml:space="preserve"> ويمكن أن يؤدي ذلك إلى اقتصار طلبات التنسيق على الحالات "</w:t>
      </w:r>
      <w:r w:rsidRPr="00435DDD">
        <w:rPr>
          <w:rFonts w:hint="eastAsia"/>
          <w:rtl/>
        </w:rPr>
        <w:t>الخطيرة</w:t>
      </w:r>
      <w:r w:rsidRPr="00435DDD">
        <w:rPr>
          <w:rFonts w:hint="cs"/>
          <w:rtl/>
        </w:rPr>
        <w:t>" والطلبات المجهَّزة بدقة لحالات خاصة، وقد يؤدي ذلك إلى زيادة موارد مكتب الاتصالات الراديوية</w:t>
      </w:r>
      <w:r w:rsidR="0060258C" w:rsidRPr="00435DDD">
        <w:rPr>
          <w:rFonts w:hint="cs"/>
          <w:rtl/>
        </w:rPr>
        <w:t>.</w:t>
      </w:r>
      <w:r w:rsidRPr="00435DDD">
        <w:rPr>
          <w:rFonts w:hint="cs"/>
          <w:rtl/>
        </w:rPr>
        <w:t xml:space="preserve"> ومن ناحية أخرى، يمكن أن يعتبر ذلك امتداداً للاختصاص التنظيمي للاتحاد الدولي للاتصالات وأي تخفيض ناتج عن ذلك في</w:t>
      </w:r>
      <w:r w:rsidR="003B419F" w:rsidRPr="00435DDD">
        <w:rPr>
          <w:rFonts w:hint="eastAsia"/>
          <w:rtl/>
        </w:rPr>
        <w:t> </w:t>
      </w:r>
      <w:r w:rsidRPr="00435DDD">
        <w:rPr>
          <w:rFonts w:hint="cs"/>
          <w:rtl/>
        </w:rPr>
        <w:t>السيادة الوطنية، ناهيك عن صعوبة الاتفاق على مستويات الأسعار والأضرار التي تلحق بالكيانات في البلدان النامية</w:t>
      </w:r>
      <w:r w:rsidR="0060258C" w:rsidRPr="00435DDD">
        <w:rPr>
          <w:rFonts w:hint="cs"/>
          <w:rtl/>
        </w:rPr>
        <w:t>.</w:t>
      </w:r>
      <w:r w:rsidRPr="00435DDD">
        <w:rPr>
          <w:rFonts w:hint="cs"/>
          <w:rtl/>
        </w:rPr>
        <w:t xml:space="preserve"> وقد لا</w:t>
      </w:r>
      <w:r w:rsidR="003B419F" w:rsidRPr="00435DDD">
        <w:rPr>
          <w:rFonts w:hint="eastAsia"/>
          <w:rtl/>
        </w:rPr>
        <w:t> </w:t>
      </w:r>
      <w:r w:rsidRPr="00435DDD">
        <w:rPr>
          <w:rFonts w:hint="cs"/>
          <w:rtl/>
        </w:rPr>
        <w:t>تكون الرسوم عائقاً أمام كبار اللاعبين ويمكن أن تقلل من المنافسة</w:t>
      </w:r>
      <w:r w:rsidR="0060258C" w:rsidRPr="00435DDD">
        <w:rPr>
          <w:rFonts w:hint="cs"/>
          <w:rtl/>
        </w:rPr>
        <w:t>.</w:t>
      </w:r>
    </w:p>
    <w:p w:rsidR="0052112B" w:rsidRPr="00435DDD" w:rsidRDefault="0052112B" w:rsidP="0052112B">
      <w:pPr>
        <w:spacing w:after="120"/>
        <w:rPr>
          <w:rtl/>
        </w:rPr>
      </w:pPr>
      <w:r w:rsidRPr="00435DDD">
        <w:rPr>
          <w:rFonts w:hint="cs"/>
          <w:rtl/>
        </w:rPr>
        <w:t>ولا يندرج هذا الموضوع في اختصاص الاتحاد الدولي للاتصالات، لأن هياكل الرسوم تندرج في مجال سيادة الإدارات الوطنية</w:t>
      </w:r>
      <w:r w:rsidR="0060258C" w:rsidRPr="00435DDD">
        <w:rPr>
          <w:rFonts w:hint="cs"/>
          <w:rtl/>
        </w:rPr>
        <w:t>.</w:t>
      </w:r>
      <w:r w:rsidRPr="00435DDD">
        <w:rPr>
          <w:rFonts w:hint="cs"/>
          <w:rtl/>
        </w:rPr>
        <w:t xml:space="preserve"> ومع ذلك فإن هذا الموضوع يمكن أن يكون وسيلة لقيادة التفكير وتركيز الاهتمام على القضية الرئيسية التي تؤثر على المجتمع الساتلي وقد تكون أحد الصكوك المحتملة لضمان كفاءة استعمال الطيف الساتلي</w:t>
      </w:r>
      <w:r w:rsidR="0060258C" w:rsidRPr="00435DDD">
        <w:rPr>
          <w:rFonts w:hint="cs"/>
          <w:rtl/>
        </w:rPr>
        <w:t>.</w:t>
      </w:r>
    </w:p>
    <w:p w:rsidR="0052112B" w:rsidRPr="00435DDD" w:rsidRDefault="0052112B" w:rsidP="0052112B">
      <w:pPr>
        <w:spacing w:after="120"/>
        <w:rPr>
          <w:rtl/>
        </w:rPr>
      </w:pPr>
      <w:r w:rsidRPr="00435DDD">
        <w:rPr>
          <w:rFonts w:hint="cs"/>
          <w:rtl/>
        </w:rPr>
        <w:t>ويمكن أن يؤدي اعتناق نهج منسق بشأن نماذج رسوم السواتل إلى زيادة كفاءة استعمال الطيف الساتلي على الصعيد العالمي وتسهيل قيام مشغلي السواتل بوضع تقديرات للتكاليف</w:t>
      </w:r>
      <w:r w:rsidR="0060258C" w:rsidRPr="00435DDD">
        <w:rPr>
          <w:rFonts w:hint="cs"/>
          <w:rtl/>
        </w:rPr>
        <w:t>.</w:t>
      </w:r>
      <w:r w:rsidRPr="00435DDD">
        <w:rPr>
          <w:rFonts w:hint="cs"/>
          <w:rtl/>
        </w:rPr>
        <w:t xml:space="preserve"> وفي هذا الصدد، يمكن أن يتيح الاتحاد الدولي للاتصالات منصة ممتازة لإجراء مناقشات بشأن نماذج رسوم الطيف الساتلي ويمكن أن يقوم بدراسات وأن يشير بأساليب ومعايير للحساب وأن يضطلع بوضع علامات القياس، أي مقارنة نماذج الطيف التي تطبقها الإدارات على خدمات ساتلية متشابهة</w:t>
      </w:r>
      <w:r w:rsidR="0060258C" w:rsidRPr="00435DDD">
        <w:rPr>
          <w:rFonts w:hint="cs"/>
          <w:rtl/>
        </w:rPr>
        <w:t>.</w:t>
      </w:r>
      <w:r w:rsidRPr="00435DDD">
        <w:rPr>
          <w:rFonts w:hint="cs"/>
          <w:rtl/>
        </w:rPr>
        <w:t xml:space="preserve"> </w:t>
      </w:r>
    </w:p>
    <w:p w:rsidR="000649DD" w:rsidRDefault="000649DD">
      <w:pPr>
        <w:overflowPunct/>
        <w:autoSpaceDE/>
        <w:autoSpaceDN/>
        <w:bidi w:val="0"/>
        <w:adjustRightInd/>
        <w:spacing w:before="0" w:line="240" w:lineRule="auto"/>
        <w:jc w:val="left"/>
        <w:textAlignment w:val="auto"/>
        <w:rPr>
          <w:rtl/>
        </w:rPr>
      </w:pPr>
      <w:r>
        <w:rPr>
          <w:rtl/>
        </w:rPr>
        <w:br w:type="page"/>
      </w:r>
    </w:p>
    <w:p w:rsidR="0052112B" w:rsidRPr="00435DDD" w:rsidRDefault="0052112B" w:rsidP="00673C2B">
      <w:pPr>
        <w:pStyle w:val="AnnexNTitle"/>
        <w:rPr>
          <w:rtl/>
        </w:rPr>
      </w:pPr>
      <w:bookmarkStart w:id="298" w:name="_Toc413686706"/>
      <w:bookmarkStart w:id="299" w:name="_Toc414279250"/>
      <w:r w:rsidRPr="00435DDD">
        <w:rPr>
          <w:rFonts w:hint="cs"/>
          <w:rtl/>
        </w:rPr>
        <w:lastRenderedPageBreak/>
        <w:t>المراجـع</w:t>
      </w:r>
      <w:bookmarkEnd w:id="298"/>
      <w:bookmarkEnd w:id="299"/>
    </w:p>
    <w:p w:rsidR="008A17DA" w:rsidRPr="00435DDD" w:rsidRDefault="008A17DA" w:rsidP="008A17DA">
      <w:pPr>
        <w:keepNext/>
        <w:keepLines/>
        <w:widowControl w:val="0"/>
        <w:tabs>
          <w:tab w:val="left" w:pos="794"/>
          <w:tab w:val="left" w:pos="1191"/>
          <w:tab w:val="left" w:pos="1588"/>
          <w:tab w:val="left" w:pos="1985"/>
        </w:tabs>
        <w:bidi w:val="0"/>
        <w:spacing w:before="480" w:line="240" w:lineRule="auto"/>
        <w:ind w:left="794" w:hanging="794"/>
        <w:rPr>
          <w:rFonts w:cs="Times New Roman"/>
          <w:szCs w:val="20"/>
          <w:lang w:eastAsia="en-US"/>
        </w:rPr>
      </w:pPr>
      <w:r w:rsidRPr="00435DDD">
        <w:rPr>
          <w:rFonts w:cs="Times New Roman"/>
          <w:szCs w:val="20"/>
          <w:lang w:eastAsia="en-US"/>
        </w:rPr>
        <w:t>[1]</w:t>
      </w:r>
      <w:r w:rsidRPr="00435DDD">
        <w:rPr>
          <w:rFonts w:cs="Times New Roman"/>
          <w:szCs w:val="20"/>
          <w:lang w:eastAsia="en-US"/>
        </w:rPr>
        <w:tab/>
        <w:t>YOUSSEF M., KALMAN E., BENZONI, L. [June, 1995] Technico-Economic Methods For Radio Spectrum Assignment. IEEE Communications Magazine.</w:t>
      </w:r>
    </w:p>
    <w:p w:rsidR="008A17DA" w:rsidRPr="00435DDD" w:rsidRDefault="008A17DA" w:rsidP="008A17DA">
      <w:pPr>
        <w:widowControl w:val="0"/>
        <w:tabs>
          <w:tab w:val="left" w:pos="794"/>
          <w:tab w:val="left" w:pos="1191"/>
          <w:tab w:val="left" w:pos="1588"/>
          <w:tab w:val="left" w:pos="1985"/>
        </w:tabs>
        <w:bidi w:val="0"/>
        <w:spacing w:line="240" w:lineRule="auto"/>
        <w:ind w:left="794" w:hanging="794"/>
        <w:rPr>
          <w:rFonts w:cs="Times New Roman"/>
          <w:szCs w:val="20"/>
          <w:lang w:eastAsia="en-US"/>
        </w:rPr>
      </w:pPr>
      <w:r w:rsidRPr="00435DDD">
        <w:rPr>
          <w:rFonts w:cs="Times New Roman"/>
          <w:szCs w:val="20"/>
          <w:lang w:eastAsia="en-US"/>
        </w:rPr>
        <w:t>[2]</w:t>
      </w:r>
      <w:r w:rsidRPr="00435DDD">
        <w:rPr>
          <w:rFonts w:cs="Times New Roman"/>
          <w:szCs w:val="20"/>
          <w:lang w:eastAsia="en-US"/>
        </w:rPr>
        <w:tab/>
        <w:t xml:space="preserve">NERA and Smith System Engineering (1995), “The Economic impact of the Use of Radio in the </w:t>
      </w:r>
      <w:r w:rsidRPr="00435DDD">
        <w:rPr>
          <w:rFonts w:cs="Times New Roman"/>
          <w:szCs w:val="20"/>
          <w:rtl/>
          <w:lang w:eastAsia="en-US"/>
        </w:rPr>
        <w:br/>
      </w:r>
      <w:r w:rsidRPr="00435DDD">
        <w:rPr>
          <w:rFonts w:cs="Times New Roman"/>
          <w:szCs w:val="20"/>
          <w:lang w:eastAsia="en-US"/>
        </w:rPr>
        <w:t>UK” for the Radiocommunications Agency (RA) and the Office of Telecommunications (Oftel) and now replaced by the report by Europe Economics for OFCOM for the year ending 31 March 2006.</w:t>
      </w:r>
    </w:p>
    <w:p w:rsidR="008A17DA" w:rsidRPr="00435DDD" w:rsidRDefault="008A17DA" w:rsidP="008A17DA">
      <w:pPr>
        <w:widowControl w:val="0"/>
        <w:tabs>
          <w:tab w:val="left" w:pos="794"/>
          <w:tab w:val="left" w:pos="1191"/>
          <w:tab w:val="left" w:pos="1588"/>
          <w:tab w:val="left" w:pos="1985"/>
        </w:tabs>
        <w:bidi w:val="0"/>
        <w:spacing w:line="240" w:lineRule="auto"/>
        <w:ind w:left="794" w:hanging="794"/>
        <w:rPr>
          <w:rFonts w:cs="Times New Roman"/>
          <w:szCs w:val="20"/>
          <w:lang w:eastAsia="en-US"/>
        </w:rPr>
      </w:pPr>
      <w:r w:rsidRPr="00435DDD">
        <w:rPr>
          <w:rFonts w:cs="Times New Roman"/>
          <w:szCs w:val="20"/>
          <w:lang w:eastAsia="en-US"/>
        </w:rPr>
        <w:t>[3]</w:t>
      </w:r>
      <w:r w:rsidRPr="00435DDD">
        <w:rPr>
          <w:rFonts w:cs="Times New Roman"/>
          <w:szCs w:val="20"/>
          <w:lang w:eastAsia="en-US"/>
        </w:rPr>
        <w:tab/>
        <w:t>NOZDRIN, V. [2003] Spectrum pricing. Regional Radiocommunication Seminar, Lusaka 2003.</w:t>
      </w:r>
    </w:p>
    <w:p w:rsidR="008A17DA" w:rsidRPr="00435DDD" w:rsidRDefault="008A17DA" w:rsidP="008A17DA">
      <w:pPr>
        <w:widowControl w:val="0"/>
        <w:tabs>
          <w:tab w:val="left" w:pos="794"/>
          <w:tab w:val="left" w:pos="1191"/>
          <w:tab w:val="left" w:pos="1588"/>
          <w:tab w:val="left" w:pos="1985"/>
        </w:tabs>
        <w:bidi w:val="0"/>
        <w:spacing w:line="240" w:lineRule="auto"/>
        <w:ind w:left="794" w:hanging="794"/>
        <w:rPr>
          <w:rFonts w:cs="Times New Roman"/>
          <w:szCs w:val="20"/>
          <w:lang w:eastAsia="en-US"/>
        </w:rPr>
      </w:pPr>
      <w:r w:rsidRPr="00435DDD">
        <w:rPr>
          <w:rFonts w:cs="Times New Roman"/>
          <w:szCs w:val="20"/>
          <w:lang w:eastAsia="en-US"/>
        </w:rPr>
        <w:t>[4]</w:t>
      </w:r>
      <w:r w:rsidRPr="00435DDD">
        <w:rPr>
          <w:rFonts w:cs="Times New Roman"/>
          <w:szCs w:val="20"/>
          <w:lang w:eastAsia="en-US"/>
        </w:rPr>
        <w:tab/>
        <w:t>ERC Report 76 (1999) “The role of spectrum pricing as a means of supporting spectrum management”.</w:t>
      </w:r>
    </w:p>
    <w:p w:rsidR="008A17DA" w:rsidRPr="00435DDD" w:rsidRDefault="008A17DA" w:rsidP="008A17DA">
      <w:pPr>
        <w:widowControl w:val="0"/>
        <w:tabs>
          <w:tab w:val="left" w:pos="794"/>
          <w:tab w:val="left" w:pos="1191"/>
          <w:tab w:val="left" w:pos="1588"/>
          <w:tab w:val="left" w:pos="1985"/>
        </w:tabs>
        <w:bidi w:val="0"/>
        <w:spacing w:line="240" w:lineRule="auto"/>
        <w:ind w:left="794" w:hanging="794"/>
        <w:rPr>
          <w:rFonts w:cs="Times New Roman"/>
          <w:szCs w:val="20"/>
          <w:lang w:eastAsia="en-US"/>
        </w:rPr>
      </w:pPr>
      <w:r w:rsidRPr="00435DDD">
        <w:rPr>
          <w:rFonts w:cs="Times New Roman"/>
          <w:szCs w:val="20"/>
          <w:lang w:eastAsia="en-US"/>
        </w:rPr>
        <w:t>[5]</w:t>
      </w:r>
      <w:r w:rsidRPr="00435DDD">
        <w:rPr>
          <w:rFonts w:cs="Times New Roman"/>
          <w:szCs w:val="20"/>
          <w:lang w:eastAsia="en-US"/>
        </w:rPr>
        <w:tab/>
        <w:t xml:space="preserve">MCMILLAN [1994] </w:t>
      </w:r>
      <w:r w:rsidRPr="00435DDD">
        <w:rPr>
          <w:rFonts w:cs="Times New Roman"/>
          <w:bCs/>
          <w:szCs w:val="20"/>
          <w:lang w:eastAsia="zh-CN"/>
        </w:rPr>
        <w:t xml:space="preserve">Why auction the spectrum? </w:t>
      </w:r>
      <w:r w:rsidRPr="00435DDD">
        <w:rPr>
          <w:rFonts w:cs="Times New Roman"/>
          <w:szCs w:val="20"/>
          <w:lang w:eastAsia="en-US"/>
        </w:rPr>
        <w:t>University of California.</w:t>
      </w:r>
    </w:p>
    <w:p w:rsidR="008A17DA" w:rsidRPr="00435DDD" w:rsidRDefault="008A17DA" w:rsidP="008A17DA">
      <w:pPr>
        <w:widowControl w:val="0"/>
        <w:tabs>
          <w:tab w:val="left" w:pos="794"/>
          <w:tab w:val="left" w:pos="1191"/>
          <w:tab w:val="left" w:pos="1588"/>
          <w:tab w:val="left" w:pos="1985"/>
        </w:tabs>
        <w:bidi w:val="0"/>
        <w:spacing w:line="240" w:lineRule="auto"/>
        <w:ind w:left="794" w:hanging="794"/>
        <w:rPr>
          <w:rFonts w:cs="Times New Roman"/>
          <w:szCs w:val="20"/>
          <w:lang w:eastAsia="en-US"/>
        </w:rPr>
      </w:pPr>
      <w:r w:rsidRPr="00435DDD">
        <w:rPr>
          <w:rFonts w:cs="Times New Roman"/>
          <w:szCs w:val="20"/>
          <w:lang w:eastAsia="en-US"/>
        </w:rPr>
        <w:t>[6]</w:t>
      </w:r>
      <w:r w:rsidRPr="00435DDD">
        <w:rPr>
          <w:rFonts w:cs="Times New Roman"/>
          <w:szCs w:val="20"/>
          <w:lang w:eastAsia="en-US"/>
        </w:rPr>
        <w:tab/>
        <w:t xml:space="preserve">MCMILLAN, J. [Summer 1994] Selling Spectrum Rights. </w:t>
      </w:r>
      <w:r w:rsidRPr="00435DDD">
        <w:rPr>
          <w:rFonts w:cs="Times New Roman"/>
          <w:i/>
          <w:szCs w:val="20"/>
          <w:lang w:eastAsia="en-US"/>
        </w:rPr>
        <w:t>J. Economic Perspectives</w:t>
      </w:r>
      <w:r w:rsidRPr="00435DDD">
        <w:rPr>
          <w:rFonts w:cs="Times New Roman"/>
          <w:szCs w:val="20"/>
          <w:lang w:eastAsia="en-US"/>
        </w:rPr>
        <w:t>, Vol. 8, </w:t>
      </w:r>
      <w:r w:rsidRPr="00435DDD">
        <w:rPr>
          <w:rFonts w:cs="Times New Roman"/>
          <w:b/>
          <w:bCs/>
          <w:szCs w:val="20"/>
          <w:lang w:eastAsia="en-US"/>
        </w:rPr>
        <w:t>3</w:t>
      </w:r>
      <w:r w:rsidRPr="00435DDD">
        <w:rPr>
          <w:rFonts w:cs="Times New Roman"/>
          <w:szCs w:val="20"/>
          <w:lang w:eastAsia="en-US"/>
        </w:rPr>
        <w:t>, p. 145-162.</w:t>
      </w:r>
    </w:p>
    <w:p w:rsidR="008A17DA" w:rsidRPr="00435DDD" w:rsidRDefault="008A17DA" w:rsidP="008A17DA">
      <w:pPr>
        <w:widowControl w:val="0"/>
        <w:tabs>
          <w:tab w:val="left" w:pos="794"/>
          <w:tab w:val="left" w:pos="1191"/>
          <w:tab w:val="left" w:pos="1588"/>
          <w:tab w:val="left" w:pos="1985"/>
        </w:tabs>
        <w:bidi w:val="0"/>
        <w:spacing w:line="240" w:lineRule="auto"/>
        <w:ind w:left="794" w:hanging="794"/>
        <w:rPr>
          <w:rFonts w:cs="Times New Roman"/>
          <w:szCs w:val="20"/>
          <w:lang w:eastAsia="en-US"/>
        </w:rPr>
      </w:pPr>
      <w:r w:rsidRPr="00435DDD">
        <w:rPr>
          <w:rFonts w:cs="Times New Roman"/>
          <w:szCs w:val="20"/>
          <w:lang w:eastAsia="en-US"/>
        </w:rPr>
        <w:t>[7]</w:t>
      </w:r>
      <w:r w:rsidRPr="00435DDD">
        <w:rPr>
          <w:rFonts w:cs="Times New Roman"/>
          <w:szCs w:val="20"/>
          <w:lang w:eastAsia="en-US"/>
        </w:rPr>
        <w:tab/>
        <w:t xml:space="preserve">BYKHOVSKY, M.A., KUSHTUEV, A.I., NOZDRIN, V.V. and PAVLIOUK, </w:t>
      </w:r>
      <w:r w:rsidRPr="00435DDD">
        <w:rPr>
          <w:rFonts w:cs="Times New Roman"/>
          <w:szCs w:val="20"/>
          <w:rtl/>
          <w:lang w:eastAsia="en-US"/>
        </w:rPr>
        <w:br/>
      </w:r>
      <w:r w:rsidRPr="00435DDD">
        <w:rPr>
          <w:rFonts w:cs="Times New Roman"/>
          <w:szCs w:val="20"/>
          <w:lang w:eastAsia="en-US"/>
        </w:rPr>
        <w:t xml:space="preserve">A.P. [1998]  Auctions as an effective contemporary method of spectrum management. </w:t>
      </w:r>
      <w:r w:rsidRPr="00435DDD">
        <w:rPr>
          <w:rFonts w:cs="Times New Roman"/>
          <w:i/>
          <w:iCs/>
          <w:szCs w:val="20"/>
          <w:lang w:eastAsia="en-US"/>
        </w:rPr>
        <w:t>Elektrosvyaz.</w:t>
      </w:r>
    </w:p>
    <w:p w:rsidR="008A17DA" w:rsidRPr="00435DDD" w:rsidRDefault="008A17DA" w:rsidP="008A17DA">
      <w:pPr>
        <w:widowControl w:val="0"/>
        <w:tabs>
          <w:tab w:val="left" w:pos="794"/>
          <w:tab w:val="left" w:pos="1191"/>
          <w:tab w:val="left" w:pos="1588"/>
          <w:tab w:val="left" w:pos="1985"/>
        </w:tabs>
        <w:bidi w:val="0"/>
        <w:spacing w:line="240" w:lineRule="auto"/>
        <w:ind w:left="794" w:hanging="794"/>
        <w:rPr>
          <w:rFonts w:cs="Times New Roman"/>
          <w:szCs w:val="20"/>
          <w:lang w:eastAsia="en-US"/>
        </w:rPr>
      </w:pPr>
      <w:r w:rsidRPr="00435DDD">
        <w:rPr>
          <w:rFonts w:cs="Times New Roman"/>
          <w:szCs w:val="20"/>
          <w:lang w:eastAsia="en-US"/>
        </w:rPr>
        <w:t>[8]</w:t>
      </w:r>
      <w:r w:rsidRPr="00435DDD">
        <w:rPr>
          <w:rFonts w:cs="Times New Roman"/>
          <w:szCs w:val="20"/>
          <w:lang w:eastAsia="en-US"/>
        </w:rPr>
        <w:tab/>
        <w:t xml:space="preserve">BYKHOVSKY, M.A. [1993] Frequency planning of cellular mobile networks. </w:t>
      </w:r>
      <w:r w:rsidRPr="00435DDD">
        <w:rPr>
          <w:rFonts w:cs="Times New Roman"/>
          <w:i/>
          <w:iCs/>
          <w:szCs w:val="20"/>
          <w:lang w:eastAsia="en-US"/>
        </w:rPr>
        <w:t>Elektrosvyaz.</w:t>
      </w:r>
    </w:p>
    <w:p w:rsidR="0052112B" w:rsidRPr="00435DDD" w:rsidRDefault="0052112B" w:rsidP="00673C2B">
      <w:pPr>
        <w:pStyle w:val="AnnexNTitle"/>
        <w:rPr>
          <w:szCs w:val="26"/>
          <w:rtl/>
        </w:rPr>
      </w:pPr>
      <w:r w:rsidRPr="00435DDD">
        <w:rPr>
          <w:rtl/>
          <w:lang w:val="fr-LU"/>
        </w:rPr>
        <w:br w:type="page"/>
      </w:r>
      <w:bookmarkStart w:id="300" w:name="_Toc413686707"/>
      <w:bookmarkStart w:id="301" w:name="_Toc414279251"/>
      <w:r w:rsidRPr="00435DDD">
        <w:rPr>
          <w:rFonts w:hint="cs"/>
          <w:rtl/>
        </w:rPr>
        <w:lastRenderedPageBreak/>
        <w:t>معجم المصطلحات</w:t>
      </w:r>
      <w:bookmarkEnd w:id="300"/>
      <w:bookmarkEnd w:id="301"/>
    </w:p>
    <w:p w:rsidR="0052112B" w:rsidRPr="00435DDD" w:rsidRDefault="0052112B" w:rsidP="0052112B">
      <w:pPr>
        <w:pStyle w:val="Normalaftertitle0"/>
        <w:rPr>
          <w:rtl/>
          <w:lang w:val="fr-LU"/>
        </w:rPr>
      </w:pPr>
      <w:r w:rsidRPr="00435DDD">
        <w:rPr>
          <w:rFonts w:hint="cs"/>
          <w:rtl/>
          <w:lang w:val="fr-LU"/>
        </w:rPr>
        <w:t xml:space="preserve">المصطلحات المعرَّفة في هذا المعجم مطبوعة </w:t>
      </w:r>
      <w:r w:rsidRPr="00435DDD">
        <w:rPr>
          <w:rFonts w:hint="cs"/>
          <w:i/>
          <w:iCs/>
          <w:rtl/>
          <w:lang w:val="fr-LU"/>
        </w:rPr>
        <w:t>بحروف مائلة</w:t>
      </w:r>
      <w:r w:rsidR="0060258C" w:rsidRPr="00435DDD">
        <w:rPr>
          <w:rFonts w:hint="cs"/>
          <w:rtl/>
          <w:lang w:val="fr-LU"/>
        </w:rPr>
        <w:t>.</w:t>
      </w:r>
    </w:p>
    <w:p w:rsidR="0052112B" w:rsidRPr="00435DDD" w:rsidRDefault="0052112B" w:rsidP="0052112B">
      <w:pPr>
        <w:spacing w:after="120"/>
        <w:rPr>
          <w:rtl/>
          <w:lang w:val="fr-LU"/>
        </w:rPr>
      </w:pPr>
      <w:r w:rsidRPr="00435DDD">
        <w:rPr>
          <w:rFonts w:hint="cs"/>
          <w:rtl/>
          <w:lang w:val="fr-LU"/>
        </w:rPr>
        <w:t>لأغراض التيسير وتحقيقاً للوضوح استعملت التعاريف التالية وهي خاصة بهذه الوثيقة</w:t>
      </w:r>
      <w:r w:rsidR="0060258C" w:rsidRPr="00435DDD">
        <w:rPr>
          <w:rFonts w:hint="cs"/>
          <w:rtl/>
          <w:lang w:val="fr-LU"/>
        </w:rPr>
        <w:t>.</w:t>
      </w:r>
      <w:r w:rsidRPr="00435DDD">
        <w:rPr>
          <w:rFonts w:hint="cs"/>
          <w:rtl/>
          <w:lang w:val="fr-LU"/>
        </w:rPr>
        <w:t xml:space="preserve"> وتختلف تعاريف مصطلحي </w:t>
      </w:r>
      <w:r w:rsidRPr="00435DDD">
        <w:rPr>
          <w:rFonts w:hint="eastAsia"/>
          <w:rtl/>
          <w:lang w:val="fr-LU"/>
        </w:rPr>
        <w:t>التعيين</w:t>
      </w:r>
      <w:r w:rsidRPr="00435DDD">
        <w:rPr>
          <w:rFonts w:hint="cs"/>
          <w:rtl/>
          <w:lang w:val="fr-LU"/>
        </w:rPr>
        <w:t xml:space="preserve"> و</w:t>
      </w:r>
      <w:r w:rsidR="001E282D" w:rsidRPr="00435DDD">
        <w:rPr>
          <w:rFonts w:hint="cs"/>
          <w:rtl/>
          <w:lang w:val="fr-LU"/>
        </w:rPr>
        <w:t>"</w:t>
      </w:r>
      <w:r w:rsidRPr="00435DDD">
        <w:rPr>
          <w:rFonts w:hint="eastAsia"/>
          <w:rtl/>
          <w:lang w:val="fr-LU"/>
        </w:rPr>
        <w:t>التخصيص</w:t>
      </w:r>
      <w:r w:rsidR="001E282D" w:rsidRPr="00435DDD">
        <w:rPr>
          <w:rFonts w:hint="cs"/>
          <w:rtl/>
          <w:lang w:val="fr-LU"/>
        </w:rPr>
        <w:t>"</w:t>
      </w:r>
      <w:r w:rsidRPr="00435DDD">
        <w:rPr>
          <w:rFonts w:hint="cs"/>
          <w:rtl/>
          <w:lang w:val="fr-LU"/>
        </w:rPr>
        <w:t xml:space="preserve"> اختلافاً طفيفاً عن التعريف الوارد في الرقمين </w:t>
      </w:r>
      <w:r w:rsidRPr="00435DDD">
        <w:t>17</w:t>
      </w:r>
      <w:r w:rsidR="0060258C" w:rsidRPr="00435DDD">
        <w:t>.</w:t>
      </w:r>
      <w:r w:rsidRPr="00435DDD">
        <w:t>1</w:t>
      </w:r>
      <w:r w:rsidRPr="00435DDD">
        <w:rPr>
          <w:rFonts w:hint="cs"/>
          <w:rtl/>
          <w:lang w:val="fr-LU"/>
        </w:rPr>
        <w:t xml:space="preserve"> و</w:t>
      </w:r>
      <w:r w:rsidRPr="00435DDD">
        <w:t>18</w:t>
      </w:r>
      <w:r w:rsidR="0060258C" w:rsidRPr="00435DDD">
        <w:t>.</w:t>
      </w:r>
      <w:r w:rsidRPr="00435DDD">
        <w:t>1</w:t>
      </w:r>
      <w:r w:rsidRPr="00435DDD">
        <w:rPr>
          <w:rFonts w:hint="cs"/>
          <w:rtl/>
          <w:lang w:val="fr-LU"/>
        </w:rPr>
        <w:t xml:space="preserve"> على التوالي من لوائح الراديو</w:t>
      </w:r>
      <w:r w:rsidR="0060258C" w:rsidRPr="00435DDD">
        <w:rPr>
          <w:rFonts w:hint="cs"/>
          <w:rtl/>
          <w:lang w:val="fr-LU"/>
        </w:rPr>
        <w:t>.</w:t>
      </w:r>
    </w:p>
    <w:p w:rsidR="0052112B" w:rsidRPr="00435DDD" w:rsidRDefault="00D1199F" w:rsidP="0052112B">
      <w:pPr>
        <w:pStyle w:val="enumlev1"/>
        <w:rPr>
          <w:rtl/>
        </w:rPr>
      </w:pPr>
      <w:r w:rsidRPr="00435DDD">
        <w:t>(</w:t>
      </w:r>
      <w:r w:rsidR="0052112B" w:rsidRPr="00435DDD">
        <w:t>1</w:t>
      </w:r>
      <w:r w:rsidR="0052112B" w:rsidRPr="00435DDD">
        <w:rPr>
          <w:rFonts w:hint="cs"/>
          <w:rtl/>
        </w:rPr>
        <w:tab/>
      </w:r>
      <w:r w:rsidR="0052112B" w:rsidRPr="00435DDD">
        <w:rPr>
          <w:rFonts w:hint="cs"/>
          <w:i/>
          <w:iCs/>
          <w:rtl/>
        </w:rPr>
        <w:t xml:space="preserve">التخصيص </w:t>
      </w:r>
      <w:r w:rsidR="0052112B" w:rsidRPr="00435DDD">
        <w:rPr>
          <w:szCs w:val="22"/>
        </w:rPr>
        <w:t>(</w:t>
      </w:r>
      <w:r w:rsidR="0052112B" w:rsidRPr="00435DDD">
        <w:rPr>
          <w:i/>
          <w:iCs/>
          <w:szCs w:val="22"/>
        </w:rPr>
        <w:t>Assignment</w:t>
      </w:r>
      <w:r w:rsidR="0052112B" w:rsidRPr="00435DDD">
        <w:rPr>
          <w:szCs w:val="22"/>
        </w:rPr>
        <w:t>)</w:t>
      </w:r>
      <w:r w:rsidR="0052112B" w:rsidRPr="00435DDD">
        <w:rPr>
          <w:rFonts w:hint="cs"/>
          <w:rtl/>
        </w:rPr>
        <w:t>: أي ترخيص لاستعمال تردد راديوي في موقع بعينه بشروط معيَّنة</w:t>
      </w:r>
      <w:r w:rsidR="0060258C" w:rsidRPr="00435DDD">
        <w:rPr>
          <w:rFonts w:hint="cs"/>
          <w:rtl/>
        </w:rPr>
        <w:t>.</w:t>
      </w:r>
      <w:r w:rsidR="0052112B" w:rsidRPr="00435DDD">
        <w:rPr>
          <w:rFonts w:hint="cs"/>
          <w:rtl/>
        </w:rPr>
        <w:t xml:space="preserve"> ويشار إلى هذا التردد باسم </w:t>
      </w:r>
      <w:r w:rsidR="0052112B" w:rsidRPr="00435DDD">
        <w:rPr>
          <w:rFonts w:hint="cs"/>
          <w:i/>
          <w:iCs/>
          <w:rtl/>
        </w:rPr>
        <w:t>تردد مخصص</w:t>
      </w:r>
      <w:r w:rsidR="0060258C" w:rsidRPr="00435DDD">
        <w:rPr>
          <w:rFonts w:hint="cs"/>
          <w:rtl/>
        </w:rPr>
        <w:t>.</w:t>
      </w:r>
      <w:r w:rsidR="0052112B" w:rsidRPr="00435DDD">
        <w:rPr>
          <w:rFonts w:hint="cs"/>
          <w:rtl/>
        </w:rPr>
        <w:t xml:space="preserve"> </w:t>
      </w:r>
    </w:p>
    <w:p w:rsidR="0052112B" w:rsidRPr="00435DDD" w:rsidRDefault="00D1199F" w:rsidP="0052112B">
      <w:pPr>
        <w:pStyle w:val="enumlev1"/>
        <w:rPr>
          <w:rtl/>
        </w:rPr>
      </w:pPr>
      <w:r w:rsidRPr="00435DDD">
        <w:t>(</w:t>
      </w:r>
      <w:r w:rsidR="0052112B" w:rsidRPr="00435DDD">
        <w:t>2</w:t>
      </w:r>
      <w:r w:rsidR="0052112B" w:rsidRPr="00435DDD">
        <w:rPr>
          <w:rFonts w:hint="cs"/>
          <w:rtl/>
        </w:rPr>
        <w:tab/>
      </w:r>
      <w:r w:rsidR="0052112B" w:rsidRPr="00435DDD">
        <w:rPr>
          <w:rFonts w:hint="cs"/>
          <w:i/>
          <w:iCs/>
          <w:rtl/>
        </w:rPr>
        <w:t xml:space="preserve">مساحة توزيع </w:t>
      </w:r>
      <w:r w:rsidR="0052112B" w:rsidRPr="00435DDD">
        <w:rPr>
          <w:szCs w:val="22"/>
        </w:rPr>
        <w:t>(</w:t>
      </w:r>
      <w:r w:rsidR="0052112B" w:rsidRPr="00435DDD">
        <w:rPr>
          <w:i/>
          <w:iCs/>
          <w:szCs w:val="22"/>
        </w:rPr>
        <w:t>Allocation surface</w:t>
      </w:r>
      <w:r w:rsidR="0052112B" w:rsidRPr="00435DDD">
        <w:rPr>
          <w:szCs w:val="22"/>
        </w:rPr>
        <w:t>)</w:t>
      </w:r>
      <w:r w:rsidR="0052112B" w:rsidRPr="00435DDD">
        <w:rPr>
          <w:rFonts w:hint="cs"/>
          <w:i/>
          <w:iCs/>
          <w:rtl/>
        </w:rPr>
        <w:t xml:space="preserve"> </w:t>
      </w:r>
      <w:r w:rsidR="0052112B" w:rsidRPr="00435DDD">
        <w:rPr>
          <w:rFonts w:hint="cs"/>
          <w:rtl/>
        </w:rPr>
        <w:t>التخصيص:</w:t>
      </w:r>
      <w:r w:rsidR="0052112B" w:rsidRPr="00435DDD">
        <w:rPr>
          <w:rFonts w:hint="cs"/>
          <w:i/>
          <w:iCs/>
          <w:rtl/>
        </w:rPr>
        <w:t xml:space="preserve"> </w:t>
      </w:r>
      <w:r w:rsidR="0052112B" w:rsidRPr="00435DDD">
        <w:rPr>
          <w:rFonts w:hint="cs"/>
          <w:rtl/>
        </w:rPr>
        <w:t>جزء الإقليم الذي يمكن فيه استعمال التردد المخصص</w:t>
      </w:r>
      <w:r w:rsidR="0060258C" w:rsidRPr="00435DDD">
        <w:rPr>
          <w:rFonts w:hint="cs"/>
          <w:rtl/>
        </w:rPr>
        <w:t>.</w:t>
      </w:r>
    </w:p>
    <w:p w:rsidR="0052112B" w:rsidRPr="00435DDD" w:rsidRDefault="00D1199F" w:rsidP="0052112B">
      <w:pPr>
        <w:pStyle w:val="enumlev1"/>
        <w:rPr>
          <w:rtl/>
        </w:rPr>
      </w:pPr>
      <w:r w:rsidRPr="00435DDD">
        <w:t>(</w:t>
      </w:r>
      <w:r w:rsidR="0052112B" w:rsidRPr="00435DDD">
        <w:t>3</w:t>
      </w:r>
      <w:r w:rsidR="0052112B" w:rsidRPr="00435DDD">
        <w:rPr>
          <w:rFonts w:hint="cs"/>
          <w:rtl/>
        </w:rPr>
        <w:tab/>
      </w:r>
      <w:r w:rsidR="0052112B" w:rsidRPr="00435DDD">
        <w:rPr>
          <w:rFonts w:hint="cs"/>
          <w:i/>
          <w:iCs/>
          <w:rtl/>
        </w:rPr>
        <w:t xml:space="preserve">التعيين </w:t>
      </w:r>
      <w:r w:rsidR="0052112B" w:rsidRPr="00435DDD">
        <w:rPr>
          <w:szCs w:val="22"/>
        </w:rPr>
        <w:t>(</w:t>
      </w:r>
      <w:r w:rsidR="0052112B" w:rsidRPr="00435DDD">
        <w:rPr>
          <w:i/>
          <w:iCs/>
          <w:szCs w:val="22"/>
        </w:rPr>
        <w:t>Allotment</w:t>
      </w:r>
      <w:r w:rsidR="0052112B" w:rsidRPr="00435DDD">
        <w:rPr>
          <w:szCs w:val="22"/>
        </w:rPr>
        <w:t>)</w:t>
      </w:r>
      <w:r w:rsidR="0052112B" w:rsidRPr="00435DDD">
        <w:rPr>
          <w:rFonts w:hint="cs"/>
          <w:rtl/>
        </w:rPr>
        <w:t>:</w:t>
      </w:r>
      <w:r w:rsidR="0052112B" w:rsidRPr="00435DDD">
        <w:rPr>
          <w:rFonts w:hint="cs"/>
          <w:i/>
          <w:iCs/>
          <w:rtl/>
        </w:rPr>
        <w:t xml:space="preserve"> </w:t>
      </w:r>
      <w:r w:rsidR="0052112B" w:rsidRPr="00435DDD">
        <w:rPr>
          <w:rFonts w:hint="cs"/>
          <w:rtl/>
        </w:rPr>
        <w:t>أي ترخيص باستعمال فدرة ترددات داخل منطقة جغرافية بعينها</w:t>
      </w:r>
      <w:r w:rsidR="0060258C" w:rsidRPr="00435DDD">
        <w:rPr>
          <w:rFonts w:hint="cs"/>
          <w:rtl/>
        </w:rPr>
        <w:t>.</w:t>
      </w:r>
      <w:r w:rsidR="0052112B" w:rsidRPr="00435DDD">
        <w:rPr>
          <w:rFonts w:hint="cs"/>
          <w:rtl/>
        </w:rPr>
        <w:t xml:space="preserve"> وتعرف هذه الترددات باسم </w:t>
      </w:r>
      <w:r w:rsidR="0052112B" w:rsidRPr="00435DDD">
        <w:rPr>
          <w:rFonts w:hint="cs"/>
          <w:i/>
          <w:iCs/>
          <w:rtl/>
        </w:rPr>
        <w:t>الترددات المعيَّنة</w:t>
      </w:r>
      <w:r w:rsidR="0060258C" w:rsidRPr="00435DDD">
        <w:rPr>
          <w:rFonts w:hint="cs"/>
          <w:rtl/>
        </w:rPr>
        <w:t>.</w:t>
      </w:r>
    </w:p>
    <w:p w:rsidR="0052112B" w:rsidRPr="00435DDD" w:rsidRDefault="0052112B" w:rsidP="0052112B">
      <w:pPr>
        <w:rPr>
          <w:rtl/>
          <w:lang w:val="fr-LU"/>
        </w:rPr>
      </w:pPr>
      <w:r w:rsidRPr="00435DDD">
        <w:rPr>
          <w:rFonts w:hint="cs"/>
          <w:b/>
          <w:bCs/>
          <w:rtl/>
          <w:lang w:val="fr-LU"/>
        </w:rPr>
        <w:t>التسعير</w:t>
      </w:r>
      <w:r w:rsidRPr="00435DDD">
        <w:rPr>
          <w:b/>
          <w:bCs/>
          <w:rtl/>
          <w:lang w:val="fr-LU"/>
        </w:rPr>
        <w:t xml:space="preserve"> الإداري</w:t>
      </w:r>
      <w:r w:rsidRPr="00435DDD">
        <w:rPr>
          <w:rFonts w:hint="cs"/>
          <w:b/>
          <w:bCs/>
          <w:rtl/>
          <w:lang w:val="fr-LU"/>
        </w:rPr>
        <w:t xml:space="preserve"> </w:t>
      </w:r>
      <w:r w:rsidRPr="00435DDD">
        <w:rPr>
          <w:b/>
          <w:bCs/>
        </w:rPr>
        <w:t>(Administrative pricing)</w:t>
      </w:r>
      <w:r w:rsidRPr="00435DDD">
        <w:rPr>
          <w:rtl/>
          <w:lang w:val="fr-LU"/>
        </w:rPr>
        <w:t xml:space="preserve">: هو شكل من أشكال </w:t>
      </w:r>
      <w:r w:rsidRPr="00435DDD">
        <w:rPr>
          <w:i/>
          <w:iCs/>
          <w:rtl/>
          <w:lang w:val="fr-LU"/>
        </w:rPr>
        <w:t>تسعير الطيف</w:t>
      </w:r>
      <w:r w:rsidRPr="00435DDD">
        <w:rPr>
          <w:rtl/>
          <w:lang w:val="fr-LU"/>
        </w:rPr>
        <w:t xml:space="preserve"> </w:t>
      </w:r>
      <w:r w:rsidRPr="00435DDD">
        <w:rPr>
          <w:rFonts w:hint="cs"/>
          <w:rtl/>
          <w:lang w:val="fr-LU"/>
        </w:rPr>
        <w:t>ي</w:t>
      </w:r>
      <w:r w:rsidRPr="00435DDD">
        <w:rPr>
          <w:rtl/>
          <w:lang w:val="fr-LU"/>
        </w:rPr>
        <w:t>حدد</w:t>
      </w:r>
      <w:r w:rsidRPr="00435DDD">
        <w:rPr>
          <w:rFonts w:hint="cs"/>
          <w:rtl/>
          <w:lang w:val="fr-LU"/>
        </w:rPr>
        <w:t xml:space="preserve"> مدير الطيف</w:t>
      </w:r>
      <w:r w:rsidRPr="00435DDD">
        <w:rPr>
          <w:rtl/>
          <w:lang w:val="fr-LU"/>
        </w:rPr>
        <w:t xml:space="preserve"> في إطاره رسوم </w:t>
      </w:r>
      <w:r w:rsidRPr="00435DDD">
        <w:rPr>
          <w:i/>
          <w:iCs/>
          <w:rtl/>
          <w:lang w:val="fr-LU"/>
        </w:rPr>
        <w:t>رخصة التجهيز</w:t>
      </w:r>
      <w:r w:rsidRPr="00435DDD">
        <w:rPr>
          <w:rFonts w:hint="cs"/>
          <w:i/>
          <w:iCs/>
          <w:rtl/>
          <w:lang w:val="fr-LU"/>
        </w:rPr>
        <w:t>ات</w:t>
      </w:r>
      <w:r w:rsidRPr="00435DDD">
        <w:rPr>
          <w:rtl/>
          <w:lang w:val="fr-LU"/>
        </w:rPr>
        <w:t xml:space="preserve"> أو </w:t>
      </w:r>
      <w:r w:rsidRPr="00435DDD">
        <w:rPr>
          <w:i/>
          <w:iCs/>
          <w:rtl/>
          <w:lang w:val="fr-LU"/>
        </w:rPr>
        <w:t>حقوق استعمال الطيف</w:t>
      </w:r>
      <w:r w:rsidR="0060258C" w:rsidRPr="00435DDD">
        <w:rPr>
          <w:rtl/>
          <w:lang w:val="fr-LU"/>
        </w:rPr>
        <w:t>.</w:t>
      </w:r>
      <w:r w:rsidRPr="00435DDD">
        <w:rPr>
          <w:rtl/>
          <w:lang w:val="fr-LU"/>
        </w:rPr>
        <w:t xml:space="preserve"> وقد يتضمن التسعير الإداري </w:t>
      </w:r>
      <w:r w:rsidRPr="00435DDD">
        <w:rPr>
          <w:rFonts w:hint="cs"/>
          <w:rtl/>
          <w:lang w:val="fr-LU"/>
        </w:rPr>
        <w:t xml:space="preserve">مثل </w:t>
      </w:r>
      <w:r w:rsidRPr="00435DDD">
        <w:rPr>
          <w:rtl/>
          <w:lang w:val="fr-LU"/>
        </w:rPr>
        <w:t>المتغيرات التالي</w:t>
      </w:r>
      <w:r w:rsidRPr="00435DDD">
        <w:rPr>
          <w:rFonts w:hint="cs"/>
          <w:rtl/>
          <w:lang w:val="fr-LU"/>
        </w:rPr>
        <w:t>ة</w:t>
      </w:r>
      <w:r w:rsidRPr="00435DDD">
        <w:rPr>
          <w:rtl/>
          <w:lang w:val="fr-LU"/>
        </w:rPr>
        <w:t>:</w:t>
      </w:r>
    </w:p>
    <w:p w:rsidR="0052112B" w:rsidRPr="00435DDD" w:rsidRDefault="0052112B" w:rsidP="0052112B">
      <w:pPr>
        <w:pStyle w:val="enumlev1"/>
        <w:rPr>
          <w:rtl/>
        </w:rPr>
      </w:pPr>
      <w:r w:rsidRPr="00435DDD">
        <w:rPr>
          <w:rFonts w:hint="cs"/>
          <w:rtl/>
        </w:rPr>
        <w:t>-</w:t>
      </w:r>
      <w:r w:rsidRPr="00435DDD">
        <w:rPr>
          <w:rFonts w:hint="cs"/>
          <w:rtl/>
        </w:rPr>
        <w:tab/>
      </w:r>
      <w:r w:rsidRPr="00435DDD">
        <w:rPr>
          <w:i/>
          <w:iCs/>
          <w:rtl/>
        </w:rPr>
        <w:t>التسعير التقديري</w:t>
      </w:r>
      <w:r w:rsidRPr="00435DDD">
        <w:rPr>
          <w:rFonts w:hint="cs"/>
          <w:i/>
          <w:iCs/>
          <w:rtl/>
        </w:rPr>
        <w:t xml:space="preserve"> </w:t>
      </w:r>
      <w:r w:rsidRPr="00435DDD">
        <w:rPr>
          <w:i/>
          <w:iCs/>
        </w:rPr>
        <w:t>(shadow pricing)</w:t>
      </w:r>
      <w:r w:rsidRPr="00435DDD">
        <w:rPr>
          <w:rtl/>
        </w:rPr>
        <w:t xml:space="preserve"> (</w:t>
      </w:r>
      <w:r w:rsidRPr="00435DDD">
        <w:rPr>
          <w:rFonts w:hint="cs"/>
          <w:rtl/>
        </w:rPr>
        <w:t xml:space="preserve">انظر </w:t>
      </w:r>
      <w:r w:rsidRPr="00435DDD">
        <w:rPr>
          <w:rtl/>
        </w:rPr>
        <w:t>أدناه)</w:t>
      </w:r>
      <w:r w:rsidRPr="00435DDD">
        <w:rPr>
          <w:rFonts w:hint="cs"/>
          <w:rtl/>
        </w:rPr>
        <w:t>؛</w:t>
      </w:r>
    </w:p>
    <w:p w:rsidR="0052112B" w:rsidRPr="00435DDD" w:rsidRDefault="0052112B" w:rsidP="0052112B">
      <w:pPr>
        <w:pStyle w:val="enumlev1"/>
        <w:rPr>
          <w:rtl/>
        </w:rPr>
      </w:pPr>
      <w:r w:rsidRPr="00435DDD">
        <w:rPr>
          <w:rFonts w:hint="cs"/>
          <w:rtl/>
        </w:rPr>
        <w:t>-</w:t>
      </w:r>
      <w:r w:rsidRPr="00435DDD">
        <w:rPr>
          <w:rFonts w:hint="cs"/>
          <w:rtl/>
        </w:rPr>
        <w:tab/>
      </w:r>
      <w:r w:rsidRPr="00435DDD">
        <w:rPr>
          <w:i/>
          <w:iCs/>
          <w:rtl/>
        </w:rPr>
        <w:t xml:space="preserve">التسعير </w:t>
      </w:r>
      <w:r w:rsidRPr="00435DDD">
        <w:rPr>
          <w:rFonts w:hint="cs"/>
          <w:i/>
          <w:iCs/>
          <w:rtl/>
        </w:rPr>
        <w:t xml:space="preserve">التحفيزي </w:t>
      </w:r>
      <w:r w:rsidRPr="00435DDD">
        <w:rPr>
          <w:i/>
          <w:iCs/>
        </w:rPr>
        <w:t>(incentive pricing)</w:t>
      </w:r>
      <w:r w:rsidRPr="00435DDD">
        <w:rPr>
          <w:rFonts w:hint="cs"/>
          <w:rtl/>
        </w:rPr>
        <w:t>،</w:t>
      </w:r>
      <w:r w:rsidRPr="00435DDD">
        <w:rPr>
          <w:rtl/>
        </w:rPr>
        <w:t xml:space="preserve"> حيث تحدد الرسوم بهدف تشجيع استعمال الطيف</w:t>
      </w:r>
      <w:r w:rsidRPr="00435DDD">
        <w:rPr>
          <w:rFonts w:hint="cs"/>
          <w:rtl/>
        </w:rPr>
        <w:t xml:space="preserve"> بفعالية؛</w:t>
      </w:r>
    </w:p>
    <w:p w:rsidR="0052112B" w:rsidRPr="00435DDD" w:rsidRDefault="0052112B" w:rsidP="00252FBB">
      <w:pPr>
        <w:pStyle w:val="enumlev1"/>
        <w:rPr>
          <w:rtl/>
        </w:rPr>
      </w:pPr>
      <w:r w:rsidRPr="00435DDD">
        <w:rPr>
          <w:rFonts w:hint="cs"/>
          <w:rtl/>
        </w:rPr>
        <w:t>-</w:t>
      </w:r>
      <w:r w:rsidRPr="00435DDD">
        <w:rPr>
          <w:rFonts w:hint="cs"/>
          <w:rtl/>
        </w:rPr>
        <w:tab/>
      </w:r>
      <w:r w:rsidRPr="00435DDD">
        <w:rPr>
          <w:i/>
          <w:iCs/>
          <w:rtl/>
        </w:rPr>
        <w:t>التسعير التنظيمي</w:t>
      </w:r>
      <w:r w:rsidRPr="00435DDD">
        <w:rPr>
          <w:rFonts w:hint="cs"/>
          <w:i/>
          <w:iCs/>
          <w:rtl/>
        </w:rPr>
        <w:t xml:space="preserve"> </w:t>
      </w:r>
      <w:r w:rsidRPr="00435DDD">
        <w:rPr>
          <w:i/>
          <w:iCs/>
        </w:rPr>
        <w:t>(regulatory pricing)</w:t>
      </w:r>
      <w:r w:rsidRPr="00435DDD">
        <w:rPr>
          <w:rFonts w:hint="cs"/>
          <w:rtl/>
        </w:rPr>
        <w:t>،</w:t>
      </w:r>
      <w:r w:rsidRPr="00435DDD">
        <w:rPr>
          <w:rtl/>
        </w:rPr>
        <w:t xml:space="preserve"> حيث تحدد الرسوم بمعزل عن اعتبارات السوق، مثل </w:t>
      </w:r>
      <w:r w:rsidRPr="00435DDD">
        <w:rPr>
          <w:rFonts w:hint="cs"/>
          <w:rtl/>
        </w:rPr>
        <w:t>استرداد</w:t>
      </w:r>
      <w:r w:rsidRPr="00435DDD">
        <w:rPr>
          <w:rtl/>
        </w:rPr>
        <w:t xml:space="preserve"> تكاليف إدارة</w:t>
      </w:r>
      <w:r w:rsidR="00252FBB" w:rsidRPr="00435DDD">
        <w:rPr>
          <w:rFonts w:hint="eastAsia"/>
          <w:rtl/>
        </w:rPr>
        <w:t> </w:t>
      </w:r>
      <w:r w:rsidRPr="00435DDD">
        <w:rPr>
          <w:rFonts w:hint="cs"/>
          <w:rtl/>
        </w:rPr>
        <w:t>الطيف</w:t>
      </w:r>
      <w:r w:rsidR="0060258C" w:rsidRPr="00435DDD">
        <w:rPr>
          <w:rtl/>
        </w:rPr>
        <w:t>.</w:t>
      </w:r>
    </w:p>
    <w:p w:rsidR="0052112B" w:rsidRPr="00435DDD" w:rsidRDefault="0052112B" w:rsidP="00F72583">
      <w:pPr>
        <w:spacing w:after="200"/>
        <w:rPr>
          <w:rtl/>
          <w:lang w:val="fr-LU"/>
        </w:rPr>
      </w:pPr>
      <w:r w:rsidRPr="00435DDD">
        <w:rPr>
          <w:b/>
          <w:bCs/>
          <w:rtl/>
          <w:lang w:val="fr-LU"/>
        </w:rPr>
        <w:t>رخصة التجهيزا</w:t>
      </w:r>
      <w:r w:rsidRPr="00435DDD">
        <w:rPr>
          <w:rFonts w:hint="cs"/>
          <w:b/>
          <w:bCs/>
          <w:rtl/>
          <w:lang w:val="fr-LU"/>
        </w:rPr>
        <w:t>ت</w:t>
      </w:r>
      <w:r w:rsidRPr="00435DDD">
        <w:rPr>
          <w:rFonts w:hint="cs"/>
          <w:rtl/>
        </w:rPr>
        <w:t xml:space="preserve"> </w:t>
      </w:r>
      <w:r w:rsidRPr="00435DDD">
        <w:rPr>
          <w:b/>
          <w:bCs/>
        </w:rPr>
        <w:t>(Apparatus licence)</w:t>
      </w:r>
      <w:r w:rsidRPr="00435DDD">
        <w:rPr>
          <w:rtl/>
          <w:lang w:val="fr-LU"/>
        </w:rPr>
        <w:t xml:space="preserve">: هو </w:t>
      </w:r>
      <w:r w:rsidRPr="00435DDD">
        <w:rPr>
          <w:rFonts w:hint="cs"/>
          <w:rtl/>
          <w:lang w:val="fr-LU"/>
        </w:rPr>
        <w:t>سماح بتركيب واستعمال التجهيزات الراديوية</w:t>
      </w:r>
      <w:r w:rsidR="0060258C" w:rsidRPr="00435DDD">
        <w:rPr>
          <w:rFonts w:hint="cs"/>
          <w:rtl/>
          <w:lang w:val="fr-LU"/>
        </w:rPr>
        <w:t>.</w:t>
      </w:r>
      <w:r w:rsidRPr="00435DDD">
        <w:rPr>
          <w:rtl/>
          <w:lang w:val="fr-LU"/>
        </w:rPr>
        <w:t xml:space="preserve"> وتحدد هذه الرخصة التردد أو</w:t>
      </w:r>
      <w:r w:rsidR="00F72583">
        <w:rPr>
          <w:rFonts w:hint="cs"/>
          <w:rtl/>
          <w:lang w:val="fr-LU"/>
        </w:rPr>
        <w:t> </w:t>
      </w:r>
      <w:r w:rsidRPr="00435DDD">
        <w:rPr>
          <w:rtl/>
          <w:lang w:val="fr-LU"/>
        </w:rPr>
        <w:t>نطاق التردد الذي سيستعمل، كما يمكن</w:t>
      </w:r>
      <w:r w:rsidRPr="00435DDD">
        <w:rPr>
          <w:rFonts w:hint="cs"/>
          <w:rtl/>
          <w:lang w:val="fr-LU"/>
        </w:rPr>
        <w:t>ها</w:t>
      </w:r>
      <w:r w:rsidRPr="00435DDD">
        <w:rPr>
          <w:rtl/>
          <w:lang w:val="fr-LU"/>
        </w:rPr>
        <w:t xml:space="preserve"> أن </w:t>
      </w:r>
      <w:r w:rsidRPr="00435DDD">
        <w:rPr>
          <w:rFonts w:hint="cs"/>
          <w:rtl/>
          <w:lang w:val="fr-LU"/>
        </w:rPr>
        <w:t>ت</w:t>
      </w:r>
      <w:r w:rsidRPr="00435DDD">
        <w:rPr>
          <w:rtl/>
          <w:lang w:val="fr-LU"/>
        </w:rPr>
        <w:t>فرض أحكاما</w:t>
      </w:r>
      <w:r w:rsidRPr="00435DDD">
        <w:rPr>
          <w:rFonts w:hint="cs"/>
          <w:rtl/>
          <w:lang w:val="fr-LU"/>
        </w:rPr>
        <w:t>ً</w:t>
      </w:r>
      <w:r w:rsidRPr="00435DDD">
        <w:rPr>
          <w:rtl/>
          <w:lang w:val="fr-LU"/>
        </w:rPr>
        <w:t xml:space="preserve"> وشروطا</w:t>
      </w:r>
      <w:r w:rsidRPr="00435DDD">
        <w:rPr>
          <w:rFonts w:hint="cs"/>
          <w:rtl/>
          <w:lang w:val="fr-LU"/>
        </w:rPr>
        <w:t>ً</w:t>
      </w:r>
      <w:r w:rsidRPr="00435DDD">
        <w:rPr>
          <w:rtl/>
          <w:lang w:val="fr-LU"/>
        </w:rPr>
        <w:t xml:space="preserve"> </w:t>
      </w:r>
      <w:r w:rsidRPr="00435DDD">
        <w:rPr>
          <w:rFonts w:hint="cs"/>
          <w:rtl/>
          <w:lang w:val="fr-LU"/>
        </w:rPr>
        <w:t>تقيد</w:t>
      </w:r>
      <w:r w:rsidRPr="00435DDD">
        <w:rPr>
          <w:rtl/>
          <w:lang w:val="fr-LU"/>
        </w:rPr>
        <w:t xml:space="preserve"> نمط الجهاز المستعمل أو قدر</w:t>
      </w:r>
      <w:r w:rsidRPr="00435DDD">
        <w:rPr>
          <w:rFonts w:hint="cs"/>
          <w:rtl/>
          <w:lang w:val="fr-LU"/>
        </w:rPr>
        <w:t>ته</w:t>
      </w:r>
      <w:r w:rsidRPr="00435DDD">
        <w:rPr>
          <w:rtl/>
          <w:lang w:val="fr-LU"/>
        </w:rPr>
        <w:t xml:space="preserve"> أو منطقة تغطي</w:t>
      </w:r>
      <w:r w:rsidRPr="00435DDD">
        <w:rPr>
          <w:rFonts w:hint="cs"/>
          <w:rtl/>
          <w:lang w:val="fr-LU"/>
        </w:rPr>
        <w:t>ته</w:t>
      </w:r>
      <w:r w:rsidRPr="00435DDD">
        <w:rPr>
          <w:rtl/>
          <w:lang w:val="fr-LU"/>
        </w:rPr>
        <w:t xml:space="preserve"> أو</w:t>
      </w:r>
      <w:r w:rsidR="00F72583">
        <w:rPr>
          <w:rFonts w:hint="cs"/>
          <w:rtl/>
          <w:lang w:val="fr-LU"/>
        </w:rPr>
        <w:t> </w:t>
      </w:r>
      <w:r w:rsidRPr="00435DDD">
        <w:rPr>
          <w:rtl/>
          <w:lang w:val="fr-LU"/>
        </w:rPr>
        <w:t>موقع</w:t>
      </w:r>
      <w:r w:rsidRPr="00435DDD">
        <w:rPr>
          <w:rFonts w:hint="cs"/>
          <w:rtl/>
          <w:lang w:val="fr-LU"/>
        </w:rPr>
        <w:t>ه</w:t>
      </w:r>
      <w:r w:rsidRPr="00435DDD">
        <w:rPr>
          <w:rtl/>
          <w:lang w:val="fr-LU"/>
        </w:rPr>
        <w:t xml:space="preserve"> الجغرافي أو الخدمة المقدمة</w:t>
      </w:r>
      <w:r w:rsidR="0060258C" w:rsidRPr="00435DDD">
        <w:rPr>
          <w:rtl/>
          <w:lang w:val="fr-LU"/>
        </w:rPr>
        <w:t>.</w:t>
      </w:r>
      <w:r w:rsidRPr="00435DDD">
        <w:rPr>
          <w:rtl/>
          <w:lang w:val="fr-LU"/>
        </w:rPr>
        <w:t xml:space="preserve"> ويتوقف كل من مدى هذه التقييدات وتفاصيلها على </w:t>
      </w:r>
      <w:r w:rsidRPr="00435DDD">
        <w:rPr>
          <w:rFonts w:hint="cs"/>
          <w:rtl/>
          <w:lang w:val="fr-LU"/>
        </w:rPr>
        <w:t>ظ</w:t>
      </w:r>
      <w:r w:rsidRPr="00435DDD">
        <w:rPr>
          <w:rtl/>
          <w:lang w:val="fr-LU"/>
        </w:rPr>
        <w:t>رو</w:t>
      </w:r>
      <w:r w:rsidRPr="00435DDD">
        <w:rPr>
          <w:rFonts w:hint="cs"/>
          <w:rtl/>
          <w:lang w:val="fr-LU"/>
        </w:rPr>
        <w:t>ف</w:t>
      </w:r>
      <w:r w:rsidRPr="00435DDD">
        <w:rPr>
          <w:rtl/>
          <w:lang w:val="fr-LU"/>
        </w:rPr>
        <w:t xml:space="preserve"> وخصائص الخدمة المعنية</w:t>
      </w:r>
      <w:r w:rsidR="0060258C" w:rsidRPr="00435DDD">
        <w:rPr>
          <w:rtl/>
          <w:lang w:val="fr-LU"/>
        </w:rPr>
        <w:t>.</w:t>
      </w:r>
    </w:p>
    <w:p w:rsidR="0052112B" w:rsidRPr="00435DDD" w:rsidRDefault="0052112B" w:rsidP="0052112B">
      <w:pPr>
        <w:spacing w:after="120"/>
        <w:rPr>
          <w:rtl/>
          <w:lang w:val="fr-LU"/>
        </w:rPr>
      </w:pPr>
      <w:r w:rsidRPr="00435DDD">
        <w:rPr>
          <w:b/>
          <w:bCs/>
          <w:rtl/>
          <w:lang w:val="fr-LU"/>
        </w:rPr>
        <w:t xml:space="preserve">المزاد </w:t>
      </w:r>
      <w:r w:rsidRPr="00435DDD">
        <w:rPr>
          <w:b/>
          <w:bCs/>
        </w:rPr>
        <w:t>(Auction)</w:t>
      </w:r>
      <w:r w:rsidRPr="00435DDD">
        <w:rPr>
          <w:rtl/>
          <w:lang w:val="fr-LU"/>
        </w:rPr>
        <w:t xml:space="preserve">: هو شكل من أشكال </w:t>
      </w:r>
      <w:r w:rsidRPr="00435DDD">
        <w:rPr>
          <w:i/>
          <w:iCs/>
          <w:rtl/>
          <w:lang w:val="fr-LU"/>
        </w:rPr>
        <w:t>تسعير الطيف</w:t>
      </w:r>
      <w:r w:rsidRPr="00435DDD">
        <w:rPr>
          <w:rtl/>
          <w:lang w:val="fr-LU"/>
        </w:rPr>
        <w:t xml:space="preserve"> - وآلية تخصيص التردد - تخصص في إطاره </w:t>
      </w:r>
      <w:r w:rsidRPr="00435DDD">
        <w:rPr>
          <w:i/>
          <w:iCs/>
          <w:rtl/>
          <w:lang w:val="fr-LU"/>
        </w:rPr>
        <w:t xml:space="preserve">رخص </w:t>
      </w:r>
      <w:r w:rsidRPr="00435DDD">
        <w:rPr>
          <w:rFonts w:hint="cs"/>
          <w:i/>
          <w:iCs/>
          <w:rtl/>
          <w:lang w:val="fr-LU"/>
        </w:rPr>
        <w:t>التجهيزات</w:t>
      </w:r>
      <w:r w:rsidRPr="00435DDD">
        <w:rPr>
          <w:rtl/>
          <w:lang w:val="fr-LU"/>
        </w:rPr>
        <w:t xml:space="preserve"> أو</w:t>
      </w:r>
      <w:r w:rsidRPr="00435DDD">
        <w:rPr>
          <w:rFonts w:hint="cs"/>
          <w:rtl/>
          <w:lang w:val="fr-LU"/>
        </w:rPr>
        <w:t> </w:t>
      </w:r>
      <w:r w:rsidRPr="00435DDD">
        <w:rPr>
          <w:i/>
          <w:iCs/>
          <w:rtl/>
          <w:lang w:val="fr-LU"/>
        </w:rPr>
        <w:t>حقوق</w:t>
      </w:r>
      <w:r w:rsidRPr="00435DDD">
        <w:rPr>
          <w:rFonts w:hint="cs"/>
          <w:i/>
          <w:iCs/>
          <w:rtl/>
          <w:lang w:val="fr-LU"/>
        </w:rPr>
        <w:t xml:space="preserve"> استعمال</w:t>
      </w:r>
      <w:r w:rsidRPr="00435DDD">
        <w:rPr>
          <w:i/>
          <w:iCs/>
          <w:rtl/>
          <w:lang w:val="fr-LU"/>
        </w:rPr>
        <w:t xml:space="preserve"> الطيف</w:t>
      </w:r>
      <w:r w:rsidRPr="00435DDD">
        <w:rPr>
          <w:rtl/>
          <w:lang w:val="fr-LU"/>
        </w:rPr>
        <w:t xml:space="preserve"> للفائز (للفائزين) في عملية تنافسية حيث يتم الانتقاء بناءً على السعر (في بعض البلدان يمكن أن تؤخذ عوامل أخرى في الاعتبار مثل نوعية الخدمة وسرعة الطرح في السوق والاستمرارية المالية إما من أجل تقييم العروض أو</w:t>
      </w:r>
      <w:r w:rsidRPr="00435DDD">
        <w:rPr>
          <w:rFonts w:hint="cs"/>
          <w:rtl/>
          <w:lang w:val="fr-LU"/>
        </w:rPr>
        <w:t> </w:t>
      </w:r>
      <w:r w:rsidRPr="00435DDD">
        <w:rPr>
          <w:rtl/>
          <w:lang w:val="fr-LU"/>
        </w:rPr>
        <w:t>لوضع معايير الأهلية المسبقة)</w:t>
      </w:r>
      <w:r w:rsidR="0060258C" w:rsidRPr="00435DDD">
        <w:rPr>
          <w:rtl/>
          <w:lang w:val="fr-LU"/>
        </w:rPr>
        <w:t>.</w:t>
      </w:r>
      <w:r w:rsidRPr="00435DDD">
        <w:rPr>
          <w:rtl/>
          <w:lang w:val="fr-LU"/>
        </w:rPr>
        <w:t xml:space="preserve"> وأشكال </w:t>
      </w:r>
      <w:r w:rsidRPr="00435DDD">
        <w:rPr>
          <w:i/>
          <w:iCs/>
          <w:rtl/>
          <w:lang w:val="fr-LU"/>
        </w:rPr>
        <w:t>المزادات العلنية</w:t>
      </w:r>
      <w:r w:rsidRPr="00435DDD">
        <w:rPr>
          <w:rtl/>
          <w:lang w:val="fr-LU"/>
        </w:rPr>
        <w:t xml:space="preserve"> عديدة </w:t>
      </w:r>
      <w:r w:rsidRPr="00435DDD">
        <w:rPr>
          <w:rFonts w:hint="cs"/>
          <w:rtl/>
          <w:lang w:val="fr-LU"/>
        </w:rPr>
        <w:t>تشمل</w:t>
      </w:r>
      <w:r w:rsidRPr="00435DDD">
        <w:rPr>
          <w:rtl/>
          <w:lang w:val="fr-LU"/>
        </w:rPr>
        <w:t>:</w:t>
      </w:r>
    </w:p>
    <w:p w:rsidR="0052112B" w:rsidRPr="00435DDD" w:rsidRDefault="0052112B" w:rsidP="0052112B">
      <w:pPr>
        <w:pStyle w:val="enumlev1"/>
        <w:rPr>
          <w:spacing w:val="-4"/>
          <w:rtl/>
        </w:rPr>
      </w:pPr>
      <w:r w:rsidRPr="00435DDD">
        <w:rPr>
          <w:rFonts w:hint="cs"/>
          <w:i/>
          <w:iCs/>
          <w:rtl/>
        </w:rPr>
        <w:t>-</w:t>
      </w:r>
      <w:r w:rsidRPr="00435DDD">
        <w:rPr>
          <w:i/>
          <w:iCs/>
        </w:rPr>
        <w:tab/>
      </w:r>
      <w:r w:rsidRPr="00435DDD">
        <w:rPr>
          <w:i/>
          <w:iCs/>
          <w:spacing w:val="-4"/>
          <w:rtl/>
        </w:rPr>
        <w:t>المزاد على الطريقة الإنكليزية</w:t>
      </w:r>
      <w:r w:rsidRPr="00435DDD">
        <w:rPr>
          <w:rFonts w:hint="cs"/>
          <w:i/>
          <w:iCs/>
          <w:spacing w:val="-4"/>
          <w:rtl/>
        </w:rPr>
        <w:t xml:space="preserve"> </w:t>
      </w:r>
      <w:r w:rsidRPr="00435DDD">
        <w:rPr>
          <w:i/>
          <w:iCs/>
          <w:spacing w:val="-4"/>
        </w:rPr>
        <w:t>(English auction)</w:t>
      </w:r>
      <w:r w:rsidRPr="00435DDD">
        <w:rPr>
          <w:rFonts w:hint="cs"/>
          <w:spacing w:val="-4"/>
          <w:rtl/>
        </w:rPr>
        <w:t>،</w:t>
      </w:r>
      <w:r w:rsidRPr="00435DDD">
        <w:rPr>
          <w:spacing w:val="-4"/>
          <w:rtl/>
        </w:rPr>
        <w:t xml:space="preserve"> حيث يقوم مسؤول المزاد بزيادة السعر </w:t>
      </w:r>
      <w:r w:rsidRPr="00435DDD">
        <w:rPr>
          <w:rFonts w:hint="cs"/>
          <w:spacing w:val="-4"/>
          <w:rtl/>
        </w:rPr>
        <w:t>حتى لا يبقى إلا</w:t>
      </w:r>
      <w:r w:rsidRPr="00435DDD">
        <w:rPr>
          <w:spacing w:val="-4"/>
          <w:rtl/>
        </w:rPr>
        <w:t xml:space="preserve"> مزايد واحد</w:t>
      </w:r>
      <w:r w:rsidRPr="00435DDD">
        <w:rPr>
          <w:rFonts w:hint="cs"/>
          <w:spacing w:val="-4"/>
          <w:rtl/>
        </w:rPr>
        <w:t>؛</w:t>
      </w:r>
    </w:p>
    <w:p w:rsidR="0052112B" w:rsidRPr="00435DDD" w:rsidRDefault="0052112B" w:rsidP="0052112B">
      <w:pPr>
        <w:pStyle w:val="enumlev1"/>
        <w:rPr>
          <w:rtl/>
        </w:rPr>
      </w:pPr>
      <w:r w:rsidRPr="00435DDD">
        <w:rPr>
          <w:rFonts w:hint="cs"/>
          <w:rtl/>
        </w:rPr>
        <w:t>-</w:t>
      </w:r>
      <w:r w:rsidRPr="00435DDD">
        <w:rPr>
          <w:rFonts w:hint="cs"/>
          <w:rtl/>
        </w:rPr>
        <w:tab/>
      </w:r>
      <w:r w:rsidRPr="00435DDD">
        <w:rPr>
          <w:i/>
          <w:iCs/>
          <w:rtl/>
        </w:rPr>
        <w:t>المزاد بالسعر الأول</w:t>
      </w:r>
      <w:r w:rsidRPr="00435DDD">
        <w:rPr>
          <w:rFonts w:hint="cs"/>
          <w:i/>
          <w:iCs/>
          <w:rtl/>
        </w:rPr>
        <w:t xml:space="preserve"> </w:t>
      </w:r>
      <w:r w:rsidRPr="00435DDD">
        <w:rPr>
          <w:i/>
          <w:iCs/>
        </w:rPr>
        <w:t>(first-price sealed bid auction)</w:t>
      </w:r>
      <w:r w:rsidRPr="00435DDD">
        <w:rPr>
          <w:rFonts w:hint="cs"/>
          <w:rtl/>
        </w:rPr>
        <w:t xml:space="preserve">، </w:t>
      </w:r>
      <w:r w:rsidRPr="00435DDD">
        <w:rPr>
          <w:rtl/>
        </w:rPr>
        <w:t xml:space="preserve">عن طريق </w:t>
      </w:r>
      <w:r w:rsidRPr="00435DDD">
        <w:rPr>
          <w:rFonts w:hint="cs"/>
          <w:rtl/>
        </w:rPr>
        <w:t>التقديم</w:t>
      </w:r>
      <w:r w:rsidRPr="00435DDD">
        <w:rPr>
          <w:rtl/>
        </w:rPr>
        <w:t xml:space="preserve"> السري المسبق حيث يتقدم المزايدون بعروض مختومة ويفوز المتقدم بأعلى عرض</w:t>
      </w:r>
      <w:r w:rsidRPr="00435DDD">
        <w:rPr>
          <w:rFonts w:hint="cs"/>
          <w:rtl/>
        </w:rPr>
        <w:t>؛</w:t>
      </w:r>
    </w:p>
    <w:p w:rsidR="0052112B" w:rsidRPr="00435DDD" w:rsidRDefault="0052112B" w:rsidP="0052112B">
      <w:pPr>
        <w:pStyle w:val="enumlev1"/>
        <w:rPr>
          <w:rtl/>
        </w:rPr>
      </w:pPr>
      <w:r w:rsidRPr="00435DDD">
        <w:rPr>
          <w:rFonts w:hint="cs"/>
          <w:i/>
          <w:iCs/>
          <w:rtl/>
        </w:rPr>
        <w:t>-</w:t>
      </w:r>
      <w:r w:rsidRPr="00435DDD">
        <w:rPr>
          <w:rFonts w:hint="cs"/>
          <w:i/>
          <w:iCs/>
          <w:rtl/>
        </w:rPr>
        <w:tab/>
      </w:r>
      <w:r w:rsidRPr="00435DDD">
        <w:rPr>
          <w:i/>
          <w:iCs/>
          <w:rtl/>
        </w:rPr>
        <w:t>المزاد بالسعر الثان</w:t>
      </w:r>
      <w:r w:rsidRPr="00435DDD">
        <w:rPr>
          <w:rFonts w:hint="cs"/>
          <w:i/>
          <w:iCs/>
          <w:rtl/>
        </w:rPr>
        <w:t xml:space="preserve">ي </w:t>
      </w:r>
      <w:r w:rsidRPr="00435DDD">
        <w:rPr>
          <w:i/>
          <w:iCs/>
        </w:rPr>
        <w:t>(second-price sealed bid auction)</w:t>
      </w:r>
      <w:r w:rsidRPr="00435DDD">
        <w:rPr>
          <w:rFonts w:hint="cs"/>
          <w:rtl/>
        </w:rPr>
        <w:t>،</w:t>
      </w:r>
      <w:r w:rsidRPr="00435DDD">
        <w:rPr>
          <w:i/>
          <w:iCs/>
          <w:rtl/>
        </w:rPr>
        <w:t xml:space="preserve"> عن طريق </w:t>
      </w:r>
      <w:r w:rsidRPr="00435DDD">
        <w:rPr>
          <w:rFonts w:hint="cs"/>
          <w:i/>
          <w:iCs/>
          <w:rtl/>
        </w:rPr>
        <w:t>التقديم</w:t>
      </w:r>
      <w:r w:rsidRPr="00435DDD">
        <w:rPr>
          <w:i/>
          <w:iCs/>
          <w:rtl/>
        </w:rPr>
        <w:t xml:space="preserve"> السري</w:t>
      </w:r>
      <w:r w:rsidRPr="00435DDD">
        <w:rPr>
          <w:rtl/>
        </w:rPr>
        <w:t xml:space="preserve"> المسبق حيث يتقدم المزايدون بعروض مختومة إلا أن أعلى مزايد </w:t>
      </w:r>
      <w:r w:rsidRPr="00435DDD">
        <w:rPr>
          <w:rFonts w:hint="cs"/>
          <w:rtl/>
        </w:rPr>
        <w:t xml:space="preserve">هو الذي يربح ولكنه </w:t>
      </w:r>
      <w:r w:rsidRPr="00435DDD">
        <w:rPr>
          <w:rtl/>
        </w:rPr>
        <w:t>يسدد ثاني أعلى عرض</w:t>
      </w:r>
      <w:r w:rsidRPr="00435DDD">
        <w:rPr>
          <w:rFonts w:hint="cs"/>
          <w:rtl/>
        </w:rPr>
        <w:t>؛</w:t>
      </w:r>
    </w:p>
    <w:p w:rsidR="0052112B" w:rsidRPr="00435DDD" w:rsidRDefault="0052112B" w:rsidP="0052112B">
      <w:pPr>
        <w:pStyle w:val="enumlev1"/>
        <w:rPr>
          <w:rtl/>
        </w:rPr>
      </w:pPr>
      <w:r w:rsidRPr="00435DDD">
        <w:rPr>
          <w:rFonts w:hint="cs"/>
          <w:i/>
          <w:iCs/>
          <w:rtl/>
        </w:rPr>
        <w:t>-</w:t>
      </w:r>
      <w:r w:rsidRPr="00435DDD">
        <w:rPr>
          <w:rFonts w:hint="cs"/>
          <w:i/>
          <w:iCs/>
          <w:rtl/>
        </w:rPr>
        <w:tab/>
      </w:r>
      <w:r w:rsidRPr="00435DDD">
        <w:rPr>
          <w:i/>
          <w:iCs/>
          <w:rtl/>
        </w:rPr>
        <w:t>المزاد على الطريقة الهولندية</w:t>
      </w:r>
      <w:r w:rsidRPr="00435DDD">
        <w:rPr>
          <w:rFonts w:hint="cs"/>
          <w:i/>
          <w:iCs/>
          <w:rtl/>
        </w:rPr>
        <w:t xml:space="preserve"> </w:t>
      </w:r>
      <w:r w:rsidRPr="00435DDD">
        <w:rPr>
          <w:i/>
          <w:iCs/>
        </w:rPr>
        <w:t>(Dutch auction)</w:t>
      </w:r>
      <w:r w:rsidRPr="00435DDD">
        <w:rPr>
          <w:rFonts w:hint="cs"/>
          <w:rtl/>
        </w:rPr>
        <w:t>،</w:t>
      </w:r>
      <w:r w:rsidRPr="00435DDD">
        <w:rPr>
          <w:rtl/>
        </w:rPr>
        <w:t xml:space="preserve"> حيث يقوم المسؤول </w:t>
      </w:r>
      <w:r w:rsidRPr="00435DDD">
        <w:rPr>
          <w:rFonts w:hint="cs"/>
          <w:rtl/>
        </w:rPr>
        <w:t xml:space="preserve">عن المزاد </w:t>
      </w:r>
      <w:r w:rsidRPr="00435DDD">
        <w:rPr>
          <w:rtl/>
        </w:rPr>
        <w:t>بتحديد سعر مرتفع</w:t>
      </w:r>
      <w:r w:rsidRPr="00435DDD">
        <w:rPr>
          <w:rFonts w:hint="cs"/>
          <w:rtl/>
        </w:rPr>
        <w:t>،</w:t>
      </w:r>
      <w:r w:rsidRPr="00435DDD">
        <w:rPr>
          <w:rtl/>
        </w:rPr>
        <w:t xml:space="preserve"> ويبدأ بتخفيضه </w:t>
      </w:r>
      <w:r w:rsidRPr="00435DDD">
        <w:rPr>
          <w:rFonts w:hint="cs"/>
          <w:rtl/>
        </w:rPr>
        <w:t>إلى</w:t>
      </w:r>
      <w:r w:rsidRPr="00435DDD">
        <w:rPr>
          <w:rtl/>
        </w:rPr>
        <w:t xml:space="preserve"> أن ينادي </w:t>
      </w:r>
      <w:r w:rsidRPr="00435DDD">
        <w:rPr>
          <w:rFonts w:hint="cs"/>
          <w:rtl/>
        </w:rPr>
        <w:t>أحد ال</w:t>
      </w:r>
      <w:r w:rsidRPr="00435DDD">
        <w:rPr>
          <w:rtl/>
        </w:rPr>
        <w:t>مزايد</w:t>
      </w:r>
      <w:r w:rsidRPr="00435DDD">
        <w:rPr>
          <w:rFonts w:hint="cs"/>
          <w:rtl/>
        </w:rPr>
        <w:t>ين</w:t>
      </w:r>
      <w:r w:rsidRPr="00435DDD">
        <w:rPr>
          <w:rtl/>
        </w:rPr>
        <w:t xml:space="preserve"> "العرض لي"</w:t>
      </w:r>
      <w:r w:rsidRPr="00435DDD">
        <w:rPr>
          <w:rFonts w:hint="cs"/>
          <w:rtl/>
        </w:rPr>
        <w:t>؛</w:t>
      </w:r>
    </w:p>
    <w:p w:rsidR="0052112B" w:rsidRPr="00435DDD" w:rsidRDefault="0052112B" w:rsidP="005033AF">
      <w:pPr>
        <w:pStyle w:val="enumlev1"/>
        <w:rPr>
          <w:rtl/>
        </w:rPr>
      </w:pPr>
      <w:r w:rsidRPr="00435DDD">
        <w:rPr>
          <w:rFonts w:hint="cs"/>
          <w:i/>
          <w:iCs/>
          <w:rtl/>
        </w:rPr>
        <w:t>-</w:t>
      </w:r>
      <w:r w:rsidRPr="00435DDD">
        <w:rPr>
          <w:rFonts w:hint="cs"/>
          <w:i/>
          <w:iCs/>
          <w:rtl/>
        </w:rPr>
        <w:tab/>
      </w:r>
      <w:r w:rsidRPr="00435DDD">
        <w:rPr>
          <w:i/>
          <w:iCs/>
          <w:rtl/>
        </w:rPr>
        <w:t xml:space="preserve">مزاد </w:t>
      </w:r>
      <w:r w:rsidRPr="00435DDD">
        <w:rPr>
          <w:rFonts w:hint="cs"/>
          <w:i/>
          <w:iCs/>
          <w:rtl/>
        </w:rPr>
        <w:t xml:space="preserve">الجولات المتعددة المتزامنة </w:t>
      </w:r>
      <w:r w:rsidRPr="00435DDD">
        <w:rPr>
          <w:i/>
          <w:iCs/>
        </w:rPr>
        <w:t>(simultaneous multiple round auction)</w:t>
      </w:r>
      <w:r w:rsidRPr="00435DDD">
        <w:rPr>
          <w:rFonts w:hint="cs"/>
          <w:rtl/>
        </w:rPr>
        <w:t>،</w:t>
      </w:r>
      <w:r w:rsidRPr="00435DDD">
        <w:rPr>
          <w:rtl/>
        </w:rPr>
        <w:t xml:space="preserve"> ال</w:t>
      </w:r>
      <w:r w:rsidRPr="00435DDD">
        <w:rPr>
          <w:rFonts w:hint="cs"/>
          <w:rtl/>
        </w:rPr>
        <w:t>ذ</w:t>
      </w:r>
      <w:r w:rsidRPr="00435DDD">
        <w:rPr>
          <w:rtl/>
        </w:rPr>
        <w:t>ي كانت لجنة</w:t>
      </w:r>
      <w:r w:rsidRPr="00435DDD">
        <w:rPr>
          <w:rFonts w:hint="cs"/>
          <w:rtl/>
        </w:rPr>
        <w:t xml:space="preserve"> الاتصالات الاتحادية</w:t>
      </w:r>
      <w:r w:rsidR="005033AF" w:rsidRPr="00435DDD">
        <w:rPr>
          <w:rFonts w:hint="cs"/>
          <w:rtl/>
        </w:rPr>
        <w:t> </w:t>
      </w:r>
      <w:r w:rsidR="00252FBB" w:rsidRPr="00435DDD">
        <w:t>(FCC)</w:t>
      </w:r>
      <w:r w:rsidR="00252FBB" w:rsidRPr="00435DDD">
        <w:rPr>
          <w:rFonts w:hint="cs"/>
          <w:rtl/>
        </w:rPr>
        <w:t xml:space="preserve"> </w:t>
      </w:r>
      <w:r w:rsidRPr="00435DDD">
        <w:rPr>
          <w:rtl/>
        </w:rPr>
        <w:t xml:space="preserve">أول من بدأ </w:t>
      </w:r>
      <w:r w:rsidRPr="00435DDD">
        <w:rPr>
          <w:rFonts w:hint="cs"/>
          <w:rtl/>
        </w:rPr>
        <w:t>بممارسته</w:t>
      </w:r>
      <w:r w:rsidRPr="00435DDD">
        <w:rPr>
          <w:rtl/>
        </w:rPr>
        <w:t xml:space="preserve"> في الولايات المتحدة</w:t>
      </w:r>
      <w:r w:rsidRPr="00435DDD">
        <w:rPr>
          <w:rFonts w:hint="cs"/>
          <w:rtl/>
        </w:rPr>
        <w:t xml:space="preserve"> الأمريكية</w:t>
      </w:r>
      <w:r w:rsidR="0060258C" w:rsidRPr="00435DDD">
        <w:rPr>
          <w:rFonts w:hint="cs"/>
          <w:rtl/>
        </w:rPr>
        <w:t>.</w:t>
      </w:r>
      <w:r w:rsidRPr="00435DDD">
        <w:rPr>
          <w:rtl/>
        </w:rPr>
        <w:t xml:space="preserve"> وتنطوي هذه العملية على عدة جولات من</w:t>
      </w:r>
      <w:r w:rsidR="005033AF" w:rsidRPr="00435DDD">
        <w:rPr>
          <w:rFonts w:hint="cs"/>
          <w:rtl/>
        </w:rPr>
        <w:t> </w:t>
      </w:r>
      <w:r w:rsidRPr="00435DDD">
        <w:rPr>
          <w:rtl/>
        </w:rPr>
        <w:t xml:space="preserve">العروض على عدد من </w:t>
      </w:r>
      <w:r w:rsidRPr="00435DDD">
        <w:rPr>
          <w:rFonts w:hint="cs"/>
          <w:rtl/>
        </w:rPr>
        <w:t>الدفعات</w:t>
      </w:r>
      <w:r w:rsidRPr="00435DDD">
        <w:rPr>
          <w:rtl/>
        </w:rPr>
        <w:t xml:space="preserve"> التي تقدم بشكل متآون</w:t>
      </w:r>
      <w:r w:rsidR="0060258C" w:rsidRPr="00435DDD">
        <w:rPr>
          <w:rtl/>
        </w:rPr>
        <w:t>.</w:t>
      </w:r>
      <w:r w:rsidRPr="00435DDD">
        <w:rPr>
          <w:rtl/>
        </w:rPr>
        <w:t xml:space="preserve"> يكشف أعلى عرض </w:t>
      </w:r>
      <w:r w:rsidRPr="00435DDD">
        <w:rPr>
          <w:rFonts w:hint="cs"/>
          <w:rtl/>
        </w:rPr>
        <w:t xml:space="preserve">من </w:t>
      </w:r>
      <w:r w:rsidRPr="00435DDD">
        <w:rPr>
          <w:rtl/>
        </w:rPr>
        <w:t xml:space="preserve">كل </w:t>
      </w:r>
      <w:r w:rsidRPr="00435DDD">
        <w:rPr>
          <w:rFonts w:hint="cs"/>
          <w:rtl/>
        </w:rPr>
        <w:t>دفعة</w:t>
      </w:r>
      <w:r w:rsidRPr="00435DDD">
        <w:rPr>
          <w:rtl/>
        </w:rPr>
        <w:t xml:space="preserve"> أمام كل المزايدين قبل الجولة التالية حين تقبل كل المزايدات على كل </w:t>
      </w:r>
      <w:r w:rsidRPr="00435DDD">
        <w:rPr>
          <w:rFonts w:hint="cs"/>
          <w:rtl/>
        </w:rPr>
        <w:t>الدفعات</w:t>
      </w:r>
      <w:r w:rsidR="0060258C" w:rsidRPr="00435DDD">
        <w:rPr>
          <w:rtl/>
        </w:rPr>
        <w:t>.</w:t>
      </w:r>
      <w:r w:rsidRPr="00435DDD">
        <w:rPr>
          <w:rtl/>
        </w:rPr>
        <w:t xml:space="preserve"> وقد تكشف أو لا تكشف هوية المتقدم بأعلى عرض بع</w:t>
      </w:r>
      <w:r w:rsidRPr="00435DDD">
        <w:rPr>
          <w:rFonts w:hint="cs"/>
          <w:rtl/>
        </w:rPr>
        <w:t>د</w:t>
      </w:r>
      <w:r w:rsidR="005033AF" w:rsidRPr="00435DDD">
        <w:rPr>
          <w:rFonts w:hint="cs"/>
          <w:rtl/>
        </w:rPr>
        <w:t> </w:t>
      </w:r>
      <w:r w:rsidRPr="00435DDD">
        <w:rPr>
          <w:rtl/>
        </w:rPr>
        <w:t xml:space="preserve">كل </w:t>
      </w:r>
      <w:r w:rsidRPr="00435DDD">
        <w:rPr>
          <w:rtl/>
        </w:rPr>
        <w:lastRenderedPageBreak/>
        <w:t>جولة، إلا أنها تكشف في</w:t>
      </w:r>
      <w:r w:rsidR="003B419F" w:rsidRPr="00435DDD">
        <w:rPr>
          <w:rFonts w:hint="cs"/>
          <w:rtl/>
        </w:rPr>
        <w:t> </w:t>
      </w:r>
      <w:r w:rsidRPr="00435DDD">
        <w:rPr>
          <w:rtl/>
        </w:rPr>
        <w:t>نهاية المزاد العلني</w:t>
      </w:r>
      <w:r w:rsidR="0060258C" w:rsidRPr="00435DDD">
        <w:rPr>
          <w:rtl/>
        </w:rPr>
        <w:t>.</w:t>
      </w:r>
      <w:r w:rsidRPr="00435DDD">
        <w:rPr>
          <w:rtl/>
        </w:rPr>
        <w:t xml:space="preserve"> وتستمر العملية لغاية الوصول إلى الجولة التي لا يقدم فيها أي عرض </w:t>
      </w:r>
      <w:r w:rsidRPr="00435DDD">
        <w:rPr>
          <w:rFonts w:hint="cs"/>
          <w:rtl/>
        </w:rPr>
        <w:t>جديد في </w:t>
      </w:r>
      <w:r w:rsidRPr="00435DDD">
        <w:rPr>
          <w:rtl/>
        </w:rPr>
        <w:t xml:space="preserve">أية </w:t>
      </w:r>
      <w:r w:rsidRPr="00435DDD">
        <w:rPr>
          <w:rFonts w:hint="cs"/>
          <w:rtl/>
        </w:rPr>
        <w:t>دفعة</w:t>
      </w:r>
      <w:r w:rsidR="0060258C" w:rsidRPr="00435DDD">
        <w:rPr>
          <w:rtl/>
        </w:rPr>
        <w:t>.</w:t>
      </w:r>
      <w:r w:rsidRPr="00435DDD">
        <w:rPr>
          <w:rtl/>
        </w:rPr>
        <w:t xml:space="preserve"> و</w:t>
      </w:r>
      <w:r w:rsidRPr="00435DDD">
        <w:rPr>
          <w:rFonts w:hint="cs"/>
          <w:rtl/>
        </w:rPr>
        <w:t>ي</w:t>
      </w:r>
      <w:r w:rsidRPr="00435DDD">
        <w:rPr>
          <w:rtl/>
        </w:rPr>
        <w:t>كون هذ</w:t>
      </w:r>
      <w:r w:rsidRPr="00435DDD">
        <w:rPr>
          <w:rFonts w:hint="cs"/>
          <w:rtl/>
        </w:rPr>
        <w:t>ا</w:t>
      </w:r>
      <w:r w:rsidRPr="00435DDD">
        <w:rPr>
          <w:rtl/>
        </w:rPr>
        <w:t xml:space="preserve"> </w:t>
      </w:r>
      <w:r w:rsidRPr="00435DDD">
        <w:rPr>
          <w:rFonts w:hint="cs"/>
          <w:rtl/>
        </w:rPr>
        <w:t>المزاد البديل</w:t>
      </w:r>
      <w:r w:rsidRPr="00435DDD">
        <w:rPr>
          <w:rtl/>
        </w:rPr>
        <w:t xml:space="preserve"> أكثر تعقيد</w:t>
      </w:r>
      <w:r w:rsidRPr="00435DDD">
        <w:rPr>
          <w:rFonts w:hint="cs"/>
          <w:rtl/>
        </w:rPr>
        <w:t xml:space="preserve">اً </w:t>
      </w:r>
      <w:r w:rsidRPr="00435DDD">
        <w:rPr>
          <w:rtl/>
        </w:rPr>
        <w:t xml:space="preserve">من المزادات العلنية بجولة واحدة، إلا أنه </w:t>
      </w:r>
      <w:r w:rsidRPr="00435DDD">
        <w:rPr>
          <w:rFonts w:hint="cs"/>
          <w:rtl/>
        </w:rPr>
        <w:t>ي</w:t>
      </w:r>
      <w:r w:rsidRPr="00435DDD">
        <w:rPr>
          <w:rtl/>
        </w:rPr>
        <w:t>قدم للمزايدين مزيدا</w:t>
      </w:r>
      <w:r w:rsidRPr="00435DDD">
        <w:rPr>
          <w:rFonts w:hint="cs"/>
          <w:rtl/>
        </w:rPr>
        <w:t>ً</w:t>
      </w:r>
      <w:r w:rsidRPr="00435DDD">
        <w:rPr>
          <w:rtl/>
        </w:rPr>
        <w:t xml:space="preserve"> من</w:t>
      </w:r>
      <w:r w:rsidR="005033AF" w:rsidRPr="00435DDD">
        <w:rPr>
          <w:rFonts w:hint="cs"/>
          <w:rtl/>
        </w:rPr>
        <w:t> </w:t>
      </w:r>
      <w:r w:rsidRPr="00435DDD">
        <w:rPr>
          <w:rtl/>
        </w:rPr>
        <w:t xml:space="preserve">المرونة من </w:t>
      </w:r>
      <w:r w:rsidRPr="00435DDD">
        <w:rPr>
          <w:rFonts w:hint="cs"/>
          <w:rtl/>
        </w:rPr>
        <w:t>أ</w:t>
      </w:r>
      <w:r w:rsidRPr="00435DDD">
        <w:rPr>
          <w:rtl/>
        </w:rPr>
        <w:t xml:space="preserve">جل ضم </w:t>
      </w:r>
      <w:r w:rsidRPr="00435DDD">
        <w:rPr>
          <w:rFonts w:hint="cs"/>
          <w:rtl/>
        </w:rPr>
        <w:t>الدفعات</w:t>
      </w:r>
      <w:r w:rsidRPr="00435DDD">
        <w:rPr>
          <w:rtl/>
        </w:rPr>
        <w:t xml:space="preserve"> بعدة طرائق</w:t>
      </w:r>
      <w:r w:rsidR="0060258C" w:rsidRPr="00435DDD">
        <w:rPr>
          <w:rFonts w:hint="cs"/>
          <w:rtl/>
        </w:rPr>
        <w:t>.</w:t>
      </w:r>
      <w:r w:rsidRPr="00435DDD">
        <w:rPr>
          <w:rtl/>
        </w:rPr>
        <w:t xml:space="preserve"> ونظرا</w:t>
      </w:r>
      <w:r w:rsidRPr="00435DDD">
        <w:rPr>
          <w:rFonts w:hint="cs"/>
          <w:rtl/>
        </w:rPr>
        <w:t>ً</w:t>
      </w:r>
      <w:r w:rsidRPr="00435DDD">
        <w:rPr>
          <w:rtl/>
        </w:rPr>
        <w:t xml:space="preserve"> إلى كونه أكثر انفتاحا</w:t>
      </w:r>
      <w:r w:rsidRPr="00435DDD">
        <w:rPr>
          <w:rFonts w:hint="cs"/>
          <w:rtl/>
        </w:rPr>
        <w:t>ً</w:t>
      </w:r>
      <w:r w:rsidRPr="00435DDD">
        <w:rPr>
          <w:rtl/>
        </w:rPr>
        <w:t xml:space="preserve"> من عملية المزايدة </w:t>
      </w:r>
      <w:r w:rsidRPr="00435DDD">
        <w:rPr>
          <w:rFonts w:hint="cs"/>
          <w:rtl/>
        </w:rPr>
        <w:t xml:space="preserve">بالمغلف </w:t>
      </w:r>
      <w:r w:rsidRPr="00435DDD">
        <w:rPr>
          <w:rtl/>
        </w:rPr>
        <w:t xml:space="preserve">المختوم فهي تحد من </w:t>
      </w:r>
      <w:r w:rsidRPr="00435DDD">
        <w:rPr>
          <w:rFonts w:hint="cs"/>
          <w:i/>
          <w:iCs/>
          <w:rtl/>
        </w:rPr>
        <w:t>لعنة الفوز</w:t>
      </w:r>
      <w:r w:rsidRPr="00435DDD">
        <w:rPr>
          <w:rtl/>
        </w:rPr>
        <w:t xml:space="preserve"> إذ إنها تتيح للمزايدين التقدم بعروض ب</w:t>
      </w:r>
      <w:r w:rsidRPr="00435DDD">
        <w:rPr>
          <w:rFonts w:hint="cs"/>
          <w:rtl/>
        </w:rPr>
        <w:t>ث</w:t>
      </w:r>
      <w:r w:rsidRPr="00435DDD">
        <w:rPr>
          <w:rtl/>
        </w:rPr>
        <w:t>ق</w:t>
      </w:r>
      <w:r w:rsidRPr="00435DDD">
        <w:rPr>
          <w:rFonts w:hint="cs"/>
          <w:rtl/>
        </w:rPr>
        <w:t>ة</w:t>
      </w:r>
      <w:r w:rsidRPr="00435DDD">
        <w:rPr>
          <w:rtl/>
        </w:rPr>
        <w:t xml:space="preserve"> أكبر</w:t>
      </w:r>
      <w:r w:rsidR="0060258C" w:rsidRPr="00435DDD">
        <w:rPr>
          <w:rtl/>
        </w:rPr>
        <w:t>.</w:t>
      </w:r>
    </w:p>
    <w:p w:rsidR="0052112B" w:rsidRPr="00435DDD" w:rsidRDefault="0052112B" w:rsidP="003B419F">
      <w:pPr>
        <w:spacing w:after="200"/>
        <w:rPr>
          <w:rtl/>
          <w:lang w:val="fr-LU"/>
        </w:rPr>
      </w:pPr>
      <w:r w:rsidRPr="00435DDD">
        <w:rPr>
          <w:rFonts w:hint="cs"/>
          <w:rtl/>
          <w:lang w:val="fr-LU"/>
        </w:rPr>
        <w:t xml:space="preserve">وتعتبر </w:t>
      </w:r>
      <w:r w:rsidRPr="00435DDD">
        <w:rPr>
          <w:rFonts w:hint="cs"/>
          <w:i/>
          <w:iCs/>
          <w:rtl/>
          <w:lang w:val="fr-LU"/>
        </w:rPr>
        <w:t xml:space="preserve">المزادات </w:t>
      </w:r>
      <w:r w:rsidRPr="00435DDD">
        <w:rPr>
          <w:rFonts w:hint="cs"/>
          <w:rtl/>
          <w:lang w:val="fr-LU"/>
        </w:rPr>
        <w:t>عموماً ذات</w:t>
      </w:r>
      <w:r w:rsidRPr="00435DDD">
        <w:rPr>
          <w:rtl/>
          <w:lang w:val="fr-LU"/>
        </w:rPr>
        <w:t xml:space="preserve"> مزايا على صعيد </w:t>
      </w:r>
      <w:r w:rsidRPr="00435DDD">
        <w:rPr>
          <w:rFonts w:hint="cs"/>
          <w:rtl/>
          <w:lang w:val="fr-LU"/>
        </w:rPr>
        <w:t>الكفاءة</w:t>
      </w:r>
      <w:r w:rsidRPr="00435DDD">
        <w:rPr>
          <w:rtl/>
          <w:lang w:val="fr-LU"/>
        </w:rPr>
        <w:t xml:space="preserve"> الاقتصادية والشفافية والسرعة مقارنة بطرائق التخصيص البديلة، فضلا</w:t>
      </w:r>
      <w:r w:rsidRPr="00435DDD">
        <w:rPr>
          <w:rFonts w:hint="cs"/>
          <w:rtl/>
          <w:lang w:val="fr-LU"/>
        </w:rPr>
        <w:t>ً</w:t>
      </w:r>
      <w:r w:rsidRPr="00435DDD">
        <w:rPr>
          <w:rtl/>
          <w:lang w:val="fr-LU"/>
        </w:rPr>
        <w:t xml:space="preserve"> عن أنها تعكس كذلك القيمة التجارية لحقوق الطيف من أجل الإدارة التي تنظم المزاد العلني</w:t>
      </w:r>
      <w:r w:rsidR="0060258C" w:rsidRPr="00435DDD">
        <w:rPr>
          <w:rtl/>
          <w:lang w:val="fr-LU"/>
        </w:rPr>
        <w:t>.</w:t>
      </w:r>
      <w:r w:rsidRPr="00435DDD">
        <w:rPr>
          <w:rtl/>
          <w:lang w:val="fr-LU"/>
        </w:rPr>
        <w:t xml:space="preserve"> بيد أن </w:t>
      </w:r>
      <w:r w:rsidRPr="00435DDD">
        <w:rPr>
          <w:rFonts w:hint="cs"/>
          <w:rtl/>
          <w:lang w:val="fr-LU"/>
        </w:rPr>
        <w:t xml:space="preserve">المزاد العلني </w:t>
      </w:r>
      <w:r w:rsidRPr="00435DDD">
        <w:rPr>
          <w:rtl/>
          <w:lang w:val="fr-LU"/>
        </w:rPr>
        <w:t xml:space="preserve">قد </w:t>
      </w:r>
      <w:r w:rsidRPr="00435DDD">
        <w:rPr>
          <w:rFonts w:hint="cs"/>
          <w:rtl/>
          <w:lang w:val="fr-LU"/>
        </w:rPr>
        <w:t>يعطي</w:t>
      </w:r>
      <w:r w:rsidRPr="00435DDD">
        <w:rPr>
          <w:rtl/>
          <w:lang w:val="fr-LU"/>
        </w:rPr>
        <w:t xml:space="preserve"> نتائج مناوئة للمنافسة</w:t>
      </w:r>
      <w:r w:rsidRPr="00435DDD">
        <w:rPr>
          <w:rFonts w:hint="cs"/>
          <w:rtl/>
          <w:lang w:val="fr-LU"/>
        </w:rPr>
        <w:t>،</w:t>
      </w:r>
      <w:r w:rsidRPr="00435DDD">
        <w:rPr>
          <w:rtl/>
          <w:lang w:val="fr-LU"/>
        </w:rPr>
        <w:t xml:space="preserve"> في حال استفاد كبار المشغلين من هذه الفرصة من أجل الهيمنة بصورة مبالغ فيها على الطيف المتيسر، إلا أن بالإمكان إدخال تدابير حمائية متنوعة لمواجهة ذلك عن طريق فرض تقييدات على مدى الطيف الذي </w:t>
      </w:r>
      <w:r w:rsidRPr="00435DDD">
        <w:rPr>
          <w:rFonts w:hint="cs"/>
          <w:rtl/>
          <w:lang w:val="fr-LU"/>
        </w:rPr>
        <w:t>ي</w:t>
      </w:r>
      <w:r w:rsidRPr="00435DDD">
        <w:rPr>
          <w:rtl/>
          <w:lang w:val="fr-LU"/>
        </w:rPr>
        <w:t xml:space="preserve">مكن </w:t>
      </w:r>
      <w:r w:rsidRPr="00435DDD">
        <w:rPr>
          <w:rFonts w:hint="cs"/>
          <w:rtl/>
          <w:lang w:val="fr-LU"/>
        </w:rPr>
        <w:t>ل</w:t>
      </w:r>
      <w:r w:rsidRPr="00435DDD">
        <w:rPr>
          <w:rtl/>
          <w:lang w:val="fr-LU"/>
        </w:rPr>
        <w:t>لمزايد الفردي اكتسابه، أو</w:t>
      </w:r>
      <w:r w:rsidR="003B419F" w:rsidRPr="00435DDD">
        <w:rPr>
          <w:rFonts w:hint="cs"/>
          <w:rtl/>
          <w:lang w:val="fr-LU"/>
        </w:rPr>
        <w:t> </w:t>
      </w:r>
      <w:r w:rsidRPr="00435DDD">
        <w:rPr>
          <w:rtl/>
          <w:lang w:val="fr-LU"/>
        </w:rPr>
        <w:t>وضع أحكام "الاستعمال أو الفقدان" بغية تفادي الاختزان</w:t>
      </w:r>
      <w:r w:rsidR="0060258C" w:rsidRPr="00435DDD">
        <w:rPr>
          <w:rtl/>
          <w:lang w:val="fr-LU"/>
        </w:rPr>
        <w:t>.</w:t>
      </w:r>
    </w:p>
    <w:p w:rsidR="0052112B" w:rsidRPr="00435DDD" w:rsidRDefault="0052112B" w:rsidP="00512157">
      <w:pPr>
        <w:rPr>
          <w:rtl/>
          <w:lang w:val="fr-LU"/>
        </w:rPr>
      </w:pPr>
      <w:r w:rsidRPr="00435DDD">
        <w:rPr>
          <w:rFonts w:hint="cs"/>
          <w:b/>
          <w:bCs/>
          <w:rtl/>
          <w:lang w:val="fr-LU"/>
        </w:rPr>
        <w:t>ائتمان</w:t>
      </w:r>
      <w:r w:rsidRPr="00435DDD">
        <w:rPr>
          <w:b/>
          <w:bCs/>
          <w:rtl/>
          <w:lang w:val="fr-LU"/>
        </w:rPr>
        <w:t xml:space="preserve"> المزايدة</w:t>
      </w:r>
      <w:r w:rsidRPr="00435DDD">
        <w:rPr>
          <w:rFonts w:hint="cs"/>
          <w:b/>
          <w:bCs/>
          <w:rtl/>
          <w:lang w:val="fr-LU"/>
        </w:rPr>
        <w:t xml:space="preserve"> </w:t>
      </w:r>
      <w:r w:rsidRPr="00435DDD">
        <w:rPr>
          <w:b/>
          <w:bCs/>
        </w:rPr>
        <w:t>(Bidding credit)</w:t>
      </w:r>
      <w:r w:rsidRPr="00435DDD">
        <w:rPr>
          <w:rtl/>
          <w:lang w:val="fr-LU"/>
        </w:rPr>
        <w:t xml:space="preserve">: هو </w:t>
      </w:r>
      <w:r w:rsidRPr="00435DDD">
        <w:rPr>
          <w:rFonts w:hint="cs"/>
          <w:rtl/>
          <w:lang w:val="fr-LU"/>
        </w:rPr>
        <w:t>حسم يمنح</w:t>
      </w:r>
      <w:r w:rsidRPr="00435DDD">
        <w:rPr>
          <w:rtl/>
          <w:lang w:val="fr-LU"/>
        </w:rPr>
        <w:t xml:space="preserve"> لبعض المزايدين بغية الترويج للسلع المستحبة اجتماعيا</w:t>
      </w:r>
      <w:r w:rsidRPr="00435DDD">
        <w:rPr>
          <w:rFonts w:hint="cs"/>
          <w:rtl/>
          <w:lang w:val="fr-LU"/>
        </w:rPr>
        <w:t>ً</w:t>
      </w:r>
      <w:r w:rsidR="0060258C" w:rsidRPr="00435DDD">
        <w:rPr>
          <w:rtl/>
          <w:lang w:val="fr-LU"/>
        </w:rPr>
        <w:t>.</w:t>
      </w:r>
      <w:r w:rsidRPr="00435DDD">
        <w:rPr>
          <w:rtl/>
          <w:lang w:val="fr-LU"/>
        </w:rPr>
        <w:t xml:space="preserve"> ومنحت اعتمادات المزايدة إلى شركات صغيرة جدا</w:t>
      </w:r>
      <w:r w:rsidRPr="00435DDD">
        <w:rPr>
          <w:rFonts w:hint="cs"/>
          <w:rtl/>
          <w:lang w:val="fr-LU"/>
        </w:rPr>
        <w:t>ً</w:t>
      </w:r>
      <w:r w:rsidRPr="00435DDD">
        <w:rPr>
          <w:rtl/>
          <w:lang w:val="fr-LU"/>
        </w:rPr>
        <w:t xml:space="preserve"> في بعض المزادات العلنية التي نظمتها لجنة</w:t>
      </w:r>
      <w:r w:rsidRPr="00435DDD">
        <w:rPr>
          <w:rFonts w:hint="cs"/>
          <w:rtl/>
          <w:lang w:val="fr-LU"/>
        </w:rPr>
        <w:t xml:space="preserve"> الاتصالات الاتحادية</w:t>
      </w:r>
      <w:r w:rsidR="0060258C" w:rsidRPr="00435DDD">
        <w:rPr>
          <w:rtl/>
          <w:lang w:val="fr-LU"/>
        </w:rPr>
        <w:t>.</w:t>
      </w:r>
      <w:r w:rsidRPr="00435DDD">
        <w:rPr>
          <w:rtl/>
          <w:lang w:val="fr-LU"/>
        </w:rPr>
        <w:t xml:space="preserve"> وعلى سبيل المثال يعني منح اعتماد مزايدة يبلغ </w:t>
      </w:r>
      <w:r w:rsidRPr="00435DDD">
        <w:rPr>
          <w:lang w:val="fr-LU"/>
        </w:rPr>
        <w:t>%25</w:t>
      </w:r>
      <w:r w:rsidRPr="00435DDD">
        <w:rPr>
          <w:rtl/>
          <w:lang w:val="fr-LU"/>
        </w:rPr>
        <w:t xml:space="preserve"> أنه في حال تقدمت شركة مزايدة فائزة عرضا</w:t>
      </w:r>
      <w:r w:rsidRPr="00435DDD">
        <w:rPr>
          <w:rFonts w:hint="cs"/>
          <w:rtl/>
          <w:lang w:val="fr-LU"/>
        </w:rPr>
        <w:t>ً</w:t>
      </w:r>
      <w:r w:rsidRPr="00435DDD">
        <w:rPr>
          <w:rtl/>
          <w:lang w:val="fr-LU"/>
        </w:rPr>
        <w:t xml:space="preserve"> يبلغ </w:t>
      </w:r>
      <w:r w:rsidRPr="00435DDD">
        <w:rPr>
          <w:lang w:val="fr-LU"/>
        </w:rPr>
        <w:t>1</w:t>
      </w:r>
      <w:r w:rsidR="00252FBB" w:rsidRPr="00435DDD">
        <w:rPr>
          <w:lang w:val="fr-LU"/>
        </w:rPr>
        <w:t> </w:t>
      </w:r>
      <w:r w:rsidRPr="00435DDD">
        <w:rPr>
          <w:lang w:val="fr-LU"/>
        </w:rPr>
        <w:t>000</w:t>
      </w:r>
      <w:r w:rsidR="00252FBB" w:rsidRPr="00435DDD">
        <w:rPr>
          <w:lang w:val="fr-LU"/>
        </w:rPr>
        <w:t> </w:t>
      </w:r>
      <w:r w:rsidRPr="00435DDD">
        <w:rPr>
          <w:lang w:val="fr-LU"/>
        </w:rPr>
        <w:t>000</w:t>
      </w:r>
      <w:r w:rsidR="00252FBB" w:rsidRPr="00435DDD">
        <w:rPr>
          <w:rFonts w:hint="cs"/>
          <w:rtl/>
          <w:lang w:val="fr-LU"/>
        </w:rPr>
        <w:t> </w:t>
      </w:r>
      <w:r w:rsidRPr="00435DDD">
        <w:rPr>
          <w:rtl/>
          <w:lang w:val="fr-LU"/>
        </w:rPr>
        <w:t>دولار</w:t>
      </w:r>
      <w:r w:rsidR="00252FBB" w:rsidRPr="00435DDD">
        <w:rPr>
          <w:rFonts w:hint="eastAsia"/>
          <w:rtl/>
          <w:lang w:val="fr-LU"/>
        </w:rPr>
        <w:t> </w:t>
      </w:r>
      <w:r w:rsidR="00252FBB" w:rsidRPr="00435DDD">
        <w:rPr>
          <w:rFonts w:hint="cs"/>
          <w:rtl/>
          <w:lang w:val="fr-LU"/>
        </w:rPr>
        <w:t>أمريكي</w:t>
      </w:r>
      <w:r w:rsidRPr="00435DDD">
        <w:rPr>
          <w:rtl/>
          <w:lang w:val="fr-LU"/>
        </w:rPr>
        <w:t xml:space="preserve">، تقوم هذه الشركة بتسديد </w:t>
      </w:r>
      <w:r w:rsidRPr="00435DDD">
        <w:rPr>
          <w:lang w:val="fr-LU"/>
        </w:rPr>
        <w:t>750</w:t>
      </w:r>
      <w:r w:rsidR="00252FBB" w:rsidRPr="00435DDD">
        <w:rPr>
          <w:lang w:val="fr-LU"/>
        </w:rPr>
        <w:t> </w:t>
      </w:r>
      <w:r w:rsidRPr="00435DDD">
        <w:rPr>
          <w:lang w:val="fr-LU"/>
        </w:rPr>
        <w:t>000</w:t>
      </w:r>
      <w:r w:rsidR="00252FBB" w:rsidRPr="00435DDD">
        <w:rPr>
          <w:rFonts w:hint="cs"/>
          <w:rtl/>
          <w:lang w:val="fr-LU"/>
        </w:rPr>
        <w:t> </w:t>
      </w:r>
      <w:r w:rsidRPr="00435DDD">
        <w:rPr>
          <w:rtl/>
          <w:lang w:val="fr-LU"/>
        </w:rPr>
        <w:t>دولار</w:t>
      </w:r>
      <w:r w:rsidR="00252FBB" w:rsidRPr="00435DDD">
        <w:rPr>
          <w:rFonts w:hint="eastAsia"/>
          <w:rtl/>
          <w:lang w:val="fr-LU"/>
        </w:rPr>
        <w:t> </w:t>
      </w:r>
      <w:r w:rsidR="00252FBB" w:rsidRPr="00435DDD">
        <w:rPr>
          <w:rFonts w:hint="cs"/>
          <w:rtl/>
          <w:lang w:val="fr-LU"/>
        </w:rPr>
        <w:t>أمريكي</w:t>
      </w:r>
      <w:r w:rsidR="0060258C" w:rsidRPr="00435DDD">
        <w:rPr>
          <w:rtl/>
          <w:lang w:val="fr-LU"/>
        </w:rPr>
        <w:t>.</w:t>
      </w:r>
      <w:r w:rsidRPr="00435DDD">
        <w:rPr>
          <w:rtl/>
          <w:lang w:val="fr-LU"/>
        </w:rPr>
        <w:t xml:space="preserve"> كانت تمنح اعتمادات المزايدة أصلا</w:t>
      </w:r>
      <w:r w:rsidRPr="00435DDD">
        <w:rPr>
          <w:rFonts w:hint="cs"/>
          <w:rtl/>
          <w:lang w:val="fr-LU"/>
        </w:rPr>
        <w:t>ً</w:t>
      </w:r>
      <w:r w:rsidRPr="00435DDD">
        <w:rPr>
          <w:rtl/>
          <w:lang w:val="fr-LU"/>
        </w:rPr>
        <w:t xml:space="preserve"> للنساء والأقليات العرقية، بيد أن اللجنة</w:t>
      </w:r>
      <w:r w:rsidRPr="00435DDD">
        <w:rPr>
          <w:rFonts w:hint="cs"/>
          <w:rtl/>
          <w:lang w:val="fr-LU"/>
        </w:rPr>
        <w:t xml:space="preserve"> الاتحادية</w:t>
      </w:r>
      <w:r w:rsidRPr="00435DDD">
        <w:rPr>
          <w:rtl/>
          <w:lang w:val="fr-LU"/>
        </w:rPr>
        <w:t xml:space="preserve"> تخلت عن هذه الممارسة بعد أن صاغت محكمة الولايات المتحدة العليا قرار </w:t>
      </w:r>
      <w:r w:rsidRPr="00435DDD">
        <w:rPr>
          <w:i/>
          <w:iCs/>
          <w:lang w:val="fr-FR"/>
        </w:rPr>
        <w:t>Adarand</w:t>
      </w:r>
      <w:r w:rsidRPr="00435DDD">
        <w:rPr>
          <w:rtl/>
          <w:lang w:val="fr-LU"/>
        </w:rPr>
        <w:t xml:space="preserve"> الذي اعتبر أن منح مثل هذه التفضيلات يشكل ممارسة تمييزية وبالتالي غير قانونية</w:t>
      </w:r>
      <w:r w:rsidR="0060258C" w:rsidRPr="00435DDD">
        <w:rPr>
          <w:rtl/>
          <w:lang w:val="fr-LU"/>
        </w:rPr>
        <w:t>.</w:t>
      </w:r>
    </w:p>
    <w:p w:rsidR="0052112B" w:rsidRPr="00435DDD" w:rsidRDefault="0052112B" w:rsidP="00512157">
      <w:pPr>
        <w:rPr>
          <w:rtl/>
          <w:lang w:val="fr-LU"/>
        </w:rPr>
      </w:pPr>
      <w:r w:rsidRPr="00435DDD">
        <w:rPr>
          <w:rFonts w:hint="cs"/>
          <w:b/>
          <w:bCs/>
          <w:rtl/>
          <w:lang w:val="fr-LU"/>
        </w:rPr>
        <w:t>الإيجار</w:t>
      </w:r>
      <w:r w:rsidRPr="00435DDD">
        <w:rPr>
          <w:b/>
          <w:bCs/>
          <w:rtl/>
          <w:lang w:val="fr-LU"/>
        </w:rPr>
        <w:t xml:space="preserve"> </w:t>
      </w:r>
      <w:r w:rsidRPr="00435DDD">
        <w:rPr>
          <w:rFonts w:hint="cs"/>
          <w:b/>
          <w:bCs/>
          <w:rtl/>
          <w:lang w:val="fr-LU"/>
        </w:rPr>
        <w:t xml:space="preserve">التفاضلي </w:t>
      </w:r>
      <w:r w:rsidRPr="00435DDD">
        <w:rPr>
          <w:b/>
          <w:bCs/>
          <w:lang w:val="fr-LU"/>
        </w:rPr>
        <w:t>(Differential rent)</w:t>
      </w:r>
      <w:r w:rsidRPr="00435DDD">
        <w:rPr>
          <w:rtl/>
          <w:lang w:val="fr-LU"/>
        </w:rPr>
        <w:t xml:space="preserve">: هو </w:t>
      </w:r>
      <w:r w:rsidRPr="00435DDD">
        <w:rPr>
          <w:rFonts w:hint="cs"/>
          <w:rtl/>
          <w:lang w:val="fr-LU"/>
        </w:rPr>
        <w:t xml:space="preserve">إيجار </w:t>
      </w:r>
      <w:r w:rsidRPr="00435DDD">
        <w:rPr>
          <w:rtl/>
          <w:lang w:val="fr-LU"/>
        </w:rPr>
        <w:t>يعود إلى تغير خصائص مورد ما، مثلا</w:t>
      </w:r>
      <w:r w:rsidRPr="00435DDD">
        <w:rPr>
          <w:rFonts w:hint="cs"/>
          <w:rtl/>
          <w:lang w:val="fr-LU"/>
        </w:rPr>
        <w:t>ً</w:t>
      </w:r>
      <w:r w:rsidRPr="00435DDD">
        <w:rPr>
          <w:rtl/>
          <w:lang w:val="fr-LU"/>
        </w:rPr>
        <w:t xml:space="preserve"> </w:t>
      </w:r>
      <w:r w:rsidRPr="00435DDD">
        <w:rPr>
          <w:rFonts w:hint="cs"/>
          <w:rtl/>
          <w:lang w:val="fr-LU"/>
        </w:rPr>
        <w:t>خصائص</w:t>
      </w:r>
      <w:r w:rsidRPr="00435DDD">
        <w:rPr>
          <w:rtl/>
          <w:lang w:val="fr-LU"/>
        </w:rPr>
        <w:t xml:space="preserve"> انتشار مستحبة في نطاق تردد ما </w:t>
      </w:r>
      <w:r w:rsidRPr="00435DDD">
        <w:rPr>
          <w:rFonts w:hint="cs"/>
          <w:rtl/>
          <w:lang w:val="fr-LU"/>
        </w:rPr>
        <w:t>أكثر منها في</w:t>
      </w:r>
      <w:r w:rsidRPr="00435DDD">
        <w:rPr>
          <w:rtl/>
          <w:lang w:val="fr-LU"/>
        </w:rPr>
        <w:t xml:space="preserve"> نطاق تردد آخر</w:t>
      </w:r>
      <w:r w:rsidR="0060258C" w:rsidRPr="00435DDD">
        <w:rPr>
          <w:rtl/>
          <w:lang w:val="fr-LU"/>
        </w:rPr>
        <w:t>.</w:t>
      </w:r>
    </w:p>
    <w:p w:rsidR="0052112B" w:rsidRPr="00435DDD" w:rsidRDefault="0052112B" w:rsidP="00512157">
      <w:pPr>
        <w:rPr>
          <w:spacing w:val="2"/>
          <w:rtl/>
          <w:lang w:val="fr-LU"/>
        </w:rPr>
      </w:pPr>
      <w:r w:rsidRPr="00435DDD">
        <w:rPr>
          <w:rFonts w:hint="cs"/>
          <w:b/>
          <w:bCs/>
          <w:spacing w:val="2"/>
          <w:rtl/>
          <w:lang w:val="fr-LU"/>
        </w:rPr>
        <w:t xml:space="preserve">الحصول على الخدمة حسب ترتيب تقديم الطلبات </w:t>
      </w:r>
      <w:r w:rsidRPr="00435DDD">
        <w:rPr>
          <w:b/>
          <w:bCs/>
          <w:spacing w:val="2"/>
        </w:rPr>
        <w:t>(First-come</w:t>
      </w:r>
      <w:r w:rsidR="0060258C" w:rsidRPr="00435DDD">
        <w:rPr>
          <w:b/>
          <w:bCs/>
          <w:spacing w:val="2"/>
        </w:rPr>
        <w:t>.</w:t>
      </w:r>
      <w:r w:rsidRPr="00435DDD">
        <w:rPr>
          <w:b/>
          <w:bCs/>
          <w:spacing w:val="2"/>
        </w:rPr>
        <w:t xml:space="preserve"> first-served)</w:t>
      </w:r>
      <w:r w:rsidRPr="00435DDD">
        <w:rPr>
          <w:spacing w:val="2"/>
          <w:rtl/>
          <w:lang w:val="fr-LU"/>
        </w:rPr>
        <w:t>: هو إجراء تخصيص يخصص الطيف في</w:t>
      </w:r>
      <w:r w:rsidRPr="00435DDD">
        <w:rPr>
          <w:rFonts w:hint="cs"/>
          <w:spacing w:val="2"/>
          <w:rtl/>
          <w:lang w:val="fr-LU"/>
        </w:rPr>
        <w:t> </w:t>
      </w:r>
      <w:r w:rsidRPr="00435DDD">
        <w:rPr>
          <w:spacing w:val="2"/>
          <w:rtl/>
          <w:lang w:val="fr-LU"/>
        </w:rPr>
        <w:t>إطاره للمتقدمين بطلبات للحصول عليه لغاية نفاد الطيف، و</w:t>
      </w:r>
      <w:r w:rsidRPr="00435DDD">
        <w:rPr>
          <w:rFonts w:hint="cs"/>
          <w:spacing w:val="2"/>
          <w:rtl/>
          <w:lang w:val="fr-LU"/>
        </w:rPr>
        <w:t>ب</w:t>
      </w:r>
      <w:r w:rsidRPr="00435DDD">
        <w:rPr>
          <w:spacing w:val="2"/>
          <w:rtl/>
          <w:lang w:val="fr-LU"/>
        </w:rPr>
        <w:t>شرط وحيد هو التقيد بالمعايير التقنية أو المالية الدنيا</w:t>
      </w:r>
      <w:r w:rsidR="0060258C" w:rsidRPr="00435DDD">
        <w:rPr>
          <w:spacing w:val="2"/>
          <w:rtl/>
          <w:lang w:val="fr-LU"/>
        </w:rPr>
        <w:t>.</w:t>
      </w:r>
      <w:r w:rsidRPr="00435DDD">
        <w:rPr>
          <w:spacing w:val="2"/>
          <w:rtl/>
          <w:lang w:val="fr-LU"/>
        </w:rPr>
        <w:t xml:space="preserve"> وثمة نزعة إلى استخدام هذا الإجراء في التخصيصات التي تتم على نطاق صغير مثل رخص المحطات </w:t>
      </w:r>
      <w:r w:rsidRPr="00435DDD">
        <w:rPr>
          <w:rFonts w:hint="cs"/>
          <w:spacing w:val="2"/>
          <w:rtl/>
          <w:lang w:val="fr-LU"/>
        </w:rPr>
        <w:t>الإذاعية التجارية</w:t>
      </w:r>
      <w:r w:rsidRPr="00435DDD">
        <w:rPr>
          <w:spacing w:val="2"/>
          <w:rtl/>
          <w:lang w:val="fr-LU"/>
        </w:rPr>
        <w:t xml:space="preserve"> الخاصة أو</w:t>
      </w:r>
      <w:r w:rsidRPr="00435DDD">
        <w:rPr>
          <w:rFonts w:hint="cs"/>
          <w:spacing w:val="2"/>
          <w:rtl/>
          <w:lang w:val="fr-LU"/>
        </w:rPr>
        <w:t> </w:t>
      </w:r>
      <w:r w:rsidRPr="00435DDD">
        <w:rPr>
          <w:spacing w:val="2"/>
          <w:rtl/>
          <w:lang w:val="fr-LU"/>
        </w:rPr>
        <w:t>الوصلات الثابتة</w:t>
      </w:r>
      <w:r w:rsidR="0060258C" w:rsidRPr="00435DDD">
        <w:rPr>
          <w:spacing w:val="2"/>
          <w:rtl/>
          <w:lang w:val="fr-LU"/>
        </w:rPr>
        <w:t>.</w:t>
      </w:r>
      <w:r w:rsidRPr="00435DDD">
        <w:rPr>
          <w:rFonts w:hint="cs"/>
          <w:spacing w:val="2"/>
          <w:rtl/>
          <w:lang w:val="fr-LU"/>
        </w:rPr>
        <w:t xml:space="preserve"> </w:t>
      </w:r>
      <w:r w:rsidRPr="00435DDD">
        <w:rPr>
          <w:spacing w:val="2"/>
          <w:rtl/>
          <w:lang w:val="fr-LU"/>
        </w:rPr>
        <w:t>ويأتي هذا الإجراء بأفضل النتائج حين لا يكون الطيف نادرا</w:t>
      </w:r>
      <w:r w:rsidRPr="00435DDD">
        <w:rPr>
          <w:rFonts w:hint="cs"/>
          <w:spacing w:val="2"/>
          <w:rtl/>
          <w:lang w:val="fr-LU"/>
        </w:rPr>
        <w:t>ً</w:t>
      </w:r>
      <w:r w:rsidR="0060258C" w:rsidRPr="00435DDD">
        <w:rPr>
          <w:spacing w:val="2"/>
          <w:rtl/>
          <w:lang w:val="fr-LU"/>
        </w:rPr>
        <w:t>.</w:t>
      </w:r>
    </w:p>
    <w:p w:rsidR="0052112B" w:rsidRPr="00435DDD" w:rsidRDefault="0052112B" w:rsidP="00512157">
      <w:pPr>
        <w:rPr>
          <w:spacing w:val="-6"/>
          <w:rtl/>
          <w:lang w:val="fr-LU"/>
        </w:rPr>
      </w:pPr>
      <w:r w:rsidRPr="00435DDD">
        <w:rPr>
          <w:b/>
          <w:bCs/>
          <w:spacing w:val="-6"/>
          <w:rtl/>
          <w:lang w:val="fr-LU"/>
        </w:rPr>
        <w:t>الناتج المحلي الإجمالي</w:t>
      </w:r>
      <w:r w:rsidRPr="00435DDD">
        <w:rPr>
          <w:rFonts w:hint="cs"/>
          <w:b/>
          <w:bCs/>
          <w:spacing w:val="-6"/>
          <w:rtl/>
          <w:lang w:val="fr-LU"/>
        </w:rPr>
        <w:t xml:space="preserve"> </w:t>
      </w:r>
      <w:r w:rsidRPr="00435DDD">
        <w:rPr>
          <w:b/>
          <w:bCs/>
          <w:spacing w:val="-6"/>
        </w:rPr>
        <w:t>(GDP)</w:t>
      </w:r>
      <w:r w:rsidRPr="00435DDD">
        <w:rPr>
          <w:spacing w:val="-6"/>
          <w:rtl/>
          <w:lang w:val="fr-LU"/>
        </w:rPr>
        <w:t xml:space="preserve">: هو مجموع قيم كل السلع والخدمات النهائية </w:t>
      </w:r>
      <w:r w:rsidRPr="00435DDD">
        <w:rPr>
          <w:rFonts w:hint="cs"/>
          <w:spacing w:val="-6"/>
          <w:rtl/>
          <w:lang w:val="fr-LU"/>
        </w:rPr>
        <w:t>التي تباع في سنة واحدة</w:t>
      </w:r>
      <w:r w:rsidRPr="00435DDD">
        <w:rPr>
          <w:spacing w:val="-6"/>
          <w:rtl/>
          <w:lang w:val="fr-LU"/>
        </w:rPr>
        <w:t xml:space="preserve"> ضمن الحدود الجغرافية لبلد</w:t>
      </w:r>
      <w:r w:rsidRPr="00435DDD">
        <w:rPr>
          <w:rFonts w:hint="cs"/>
          <w:spacing w:val="-6"/>
          <w:rtl/>
          <w:lang w:val="fr-LU"/>
        </w:rPr>
        <w:t> </w:t>
      </w:r>
      <w:r w:rsidRPr="00435DDD">
        <w:rPr>
          <w:spacing w:val="-6"/>
          <w:rtl/>
          <w:lang w:val="fr-LU"/>
        </w:rPr>
        <w:t>ما</w:t>
      </w:r>
      <w:r w:rsidR="0060258C" w:rsidRPr="00435DDD">
        <w:rPr>
          <w:spacing w:val="-6"/>
          <w:rtl/>
          <w:lang w:val="fr-LU"/>
        </w:rPr>
        <w:t>.</w:t>
      </w:r>
    </w:p>
    <w:p w:rsidR="0052112B" w:rsidRPr="00435DDD" w:rsidRDefault="0052112B" w:rsidP="00512157">
      <w:pPr>
        <w:rPr>
          <w:rtl/>
          <w:lang w:val="fr-LU"/>
        </w:rPr>
      </w:pPr>
      <w:r w:rsidRPr="00435DDD">
        <w:rPr>
          <w:rFonts w:hint="cs"/>
          <w:b/>
          <w:bCs/>
          <w:rtl/>
          <w:lang w:val="fr-LU"/>
        </w:rPr>
        <w:t xml:space="preserve">القرعة </w:t>
      </w:r>
      <w:r w:rsidRPr="00435DDD">
        <w:rPr>
          <w:b/>
          <w:bCs/>
        </w:rPr>
        <w:t>(Lottery)</w:t>
      </w:r>
      <w:r w:rsidRPr="00435DDD">
        <w:rPr>
          <w:rtl/>
          <w:lang w:val="fr-LU"/>
        </w:rPr>
        <w:t xml:space="preserve">: هو عملية لتخصيص </w:t>
      </w:r>
      <w:r w:rsidRPr="00435DDD">
        <w:rPr>
          <w:i/>
          <w:iCs/>
          <w:rtl/>
          <w:lang w:val="fr-LU"/>
        </w:rPr>
        <w:t xml:space="preserve">رخص </w:t>
      </w:r>
      <w:r w:rsidRPr="00435DDD">
        <w:rPr>
          <w:rFonts w:hint="cs"/>
          <w:i/>
          <w:iCs/>
          <w:rtl/>
          <w:lang w:val="fr-LU"/>
        </w:rPr>
        <w:t>التجهيزات</w:t>
      </w:r>
      <w:r w:rsidRPr="00435DDD">
        <w:rPr>
          <w:rtl/>
          <w:lang w:val="fr-LU"/>
        </w:rPr>
        <w:t xml:space="preserve"> أو </w:t>
      </w:r>
      <w:r w:rsidRPr="00435DDD">
        <w:rPr>
          <w:i/>
          <w:iCs/>
          <w:rtl/>
          <w:lang w:val="fr-LU"/>
        </w:rPr>
        <w:t>حقوق</w:t>
      </w:r>
      <w:r w:rsidRPr="00435DDD">
        <w:rPr>
          <w:rFonts w:hint="cs"/>
          <w:i/>
          <w:iCs/>
          <w:rtl/>
          <w:lang w:val="fr-LU"/>
        </w:rPr>
        <w:t xml:space="preserve"> استعمال</w:t>
      </w:r>
      <w:r w:rsidRPr="00435DDD">
        <w:rPr>
          <w:i/>
          <w:iCs/>
          <w:rtl/>
          <w:lang w:val="fr-LU"/>
        </w:rPr>
        <w:t xml:space="preserve"> الطيف</w:t>
      </w:r>
      <w:r w:rsidRPr="00435DDD">
        <w:rPr>
          <w:rtl/>
          <w:lang w:val="fr-LU"/>
        </w:rPr>
        <w:t xml:space="preserve"> للمتقدمين بالطلبات على أساس </w:t>
      </w:r>
      <w:r w:rsidRPr="00435DDD">
        <w:rPr>
          <w:rFonts w:hint="cs"/>
          <w:rtl/>
          <w:lang w:val="fr-LU"/>
        </w:rPr>
        <w:t xml:space="preserve">انتقاء </w:t>
      </w:r>
      <w:r w:rsidRPr="00435DDD">
        <w:rPr>
          <w:rtl/>
          <w:lang w:val="fr-LU"/>
        </w:rPr>
        <w:t>عشوائي</w:t>
      </w:r>
      <w:r w:rsidR="0060258C" w:rsidRPr="00435DDD">
        <w:rPr>
          <w:rtl/>
          <w:lang w:val="fr-LU"/>
        </w:rPr>
        <w:t>.</w:t>
      </w:r>
      <w:r w:rsidRPr="00435DDD">
        <w:rPr>
          <w:rtl/>
          <w:lang w:val="fr-LU"/>
        </w:rPr>
        <w:t xml:space="preserve"> وتتميز </w:t>
      </w:r>
      <w:r w:rsidRPr="00435DDD">
        <w:rPr>
          <w:i/>
          <w:iCs/>
          <w:rtl/>
          <w:lang w:val="fr-LU"/>
        </w:rPr>
        <w:t xml:space="preserve">التخصيصات </w:t>
      </w:r>
      <w:r w:rsidRPr="00435DDD">
        <w:rPr>
          <w:rFonts w:hint="cs"/>
          <w:i/>
          <w:iCs/>
          <w:rtl/>
          <w:lang w:val="fr-LU"/>
        </w:rPr>
        <w:t>بالقرعة</w:t>
      </w:r>
      <w:r w:rsidRPr="00435DDD">
        <w:rPr>
          <w:rtl/>
          <w:lang w:val="fr-LU"/>
        </w:rPr>
        <w:t xml:space="preserve"> بالسرعة والبساطة إلا أنه من غير المرجح أن تستمثل النتائج على الصعيد الاقتصادي، كما</w:t>
      </w:r>
      <w:r w:rsidR="003B419F" w:rsidRPr="00435DDD">
        <w:rPr>
          <w:rFonts w:hint="cs"/>
          <w:rtl/>
          <w:lang w:val="fr-LU"/>
        </w:rPr>
        <w:t> </w:t>
      </w:r>
      <w:r w:rsidRPr="00435DDD">
        <w:rPr>
          <w:rtl/>
          <w:lang w:val="fr-LU"/>
        </w:rPr>
        <w:t>أنها قد تؤدي إلى ظهور طلبات مضاربة بسبب إمكانية تحقيق الأرباح بدون حساب</w:t>
      </w:r>
      <w:r w:rsidR="0060258C" w:rsidRPr="00435DDD">
        <w:rPr>
          <w:rtl/>
          <w:lang w:val="fr-LU"/>
        </w:rPr>
        <w:t>.</w:t>
      </w:r>
    </w:p>
    <w:p w:rsidR="0052112B" w:rsidRPr="00435DDD" w:rsidRDefault="0052112B" w:rsidP="00512157">
      <w:pPr>
        <w:rPr>
          <w:spacing w:val="-4"/>
          <w:rtl/>
          <w:lang w:val="fr-LU"/>
        </w:rPr>
      </w:pPr>
      <w:r w:rsidRPr="00435DDD">
        <w:rPr>
          <w:b/>
          <w:bCs/>
          <w:spacing w:val="-4"/>
          <w:rtl/>
          <w:lang w:val="fr-LU"/>
        </w:rPr>
        <w:t>الحصرية المتبادلة</w:t>
      </w:r>
      <w:r w:rsidRPr="00435DDD">
        <w:rPr>
          <w:rFonts w:hint="cs"/>
          <w:b/>
          <w:bCs/>
          <w:spacing w:val="-4"/>
          <w:rtl/>
          <w:lang w:val="fr-LU"/>
        </w:rPr>
        <w:t xml:space="preserve"> </w:t>
      </w:r>
      <w:r w:rsidRPr="00435DDD">
        <w:rPr>
          <w:b/>
          <w:bCs/>
          <w:spacing w:val="-4"/>
        </w:rPr>
        <w:t>(Mutual exclusivity)</w:t>
      </w:r>
      <w:r w:rsidRPr="00435DDD">
        <w:rPr>
          <w:spacing w:val="-4"/>
          <w:rtl/>
          <w:lang w:val="fr-LU"/>
        </w:rPr>
        <w:t xml:space="preserve">: هو وضع يتنافس فيه متقدمان أو </w:t>
      </w:r>
      <w:r w:rsidRPr="00435DDD">
        <w:rPr>
          <w:rFonts w:hint="cs"/>
          <w:spacing w:val="-4"/>
          <w:rtl/>
          <w:lang w:val="fr-LU"/>
        </w:rPr>
        <w:t>أ</w:t>
      </w:r>
      <w:r w:rsidRPr="00435DDD">
        <w:rPr>
          <w:spacing w:val="-4"/>
          <w:rtl/>
          <w:lang w:val="fr-LU"/>
        </w:rPr>
        <w:t xml:space="preserve">كثر بطلب للحصول على نفس </w:t>
      </w:r>
      <w:r w:rsidRPr="00435DDD">
        <w:rPr>
          <w:rFonts w:hint="cs"/>
          <w:spacing w:val="-4"/>
          <w:rtl/>
          <w:lang w:val="fr-LU"/>
        </w:rPr>
        <w:t>تخصيص</w:t>
      </w:r>
      <w:r w:rsidRPr="00435DDD">
        <w:rPr>
          <w:spacing w:val="-4"/>
          <w:rtl/>
          <w:lang w:val="fr-LU"/>
        </w:rPr>
        <w:t xml:space="preserve"> التردد</w:t>
      </w:r>
      <w:r w:rsidR="0060258C" w:rsidRPr="00435DDD">
        <w:rPr>
          <w:spacing w:val="-4"/>
          <w:rtl/>
          <w:lang w:val="fr-LU"/>
        </w:rPr>
        <w:t>.</w:t>
      </w:r>
    </w:p>
    <w:p w:rsidR="0052112B" w:rsidRPr="00435DDD" w:rsidRDefault="0052112B" w:rsidP="00512157">
      <w:pPr>
        <w:rPr>
          <w:rtl/>
          <w:lang w:val="fr-LU"/>
        </w:rPr>
      </w:pPr>
      <w:r w:rsidRPr="00435DDD">
        <w:rPr>
          <w:b/>
          <w:bCs/>
          <w:rtl/>
          <w:lang w:val="fr-LU"/>
        </w:rPr>
        <w:t>احتكار الأقلية</w:t>
      </w:r>
      <w:r w:rsidRPr="00435DDD">
        <w:rPr>
          <w:rFonts w:hint="cs"/>
          <w:b/>
          <w:bCs/>
          <w:rtl/>
          <w:lang w:val="fr-LU"/>
        </w:rPr>
        <w:t xml:space="preserve"> </w:t>
      </w:r>
      <w:r w:rsidRPr="00435DDD">
        <w:rPr>
          <w:b/>
          <w:bCs/>
        </w:rPr>
        <w:t>(Oligopoly)</w:t>
      </w:r>
      <w:r w:rsidRPr="00435DDD">
        <w:rPr>
          <w:rtl/>
          <w:lang w:val="fr-LU"/>
        </w:rPr>
        <w:t>: هو وضع يقدم فيه عدد صغير من الشركات منتجا</w:t>
      </w:r>
      <w:r w:rsidRPr="00435DDD">
        <w:rPr>
          <w:rFonts w:hint="cs"/>
          <w:rtl/>
          <w:lang w:val="fr-LU"/>
        </w:rPr>
        <w:t>ً</w:t>
      </w:r>
      <w:r w:rsidRPr="00435DDD">
        <w:rPr>
          <w:rtl/>
          <w:lang w:val="fr-LU"/>
        </w:rPr>
        <w:t xml:space="preserve"> أو خدمة ما</w:t>
      </w:r>
      <w:r w:rsidR="0060258C" w:rsidRPr="00435DDD">
        <w:rPr>
          <w:rtl/>
          <w:lang w:val="fr-LU"/>
        </w:rPr>
        <w:t>.</w:t>
      </w:r>
      <w:r w:rsidRPr="00435DDD">
        <w:rPr>
          <w:rtl/>
          <w:lang w:val="fr-LU"/>
        </w:rPr>
        <w:t xml:space="preserve"> ويمكن مقارنة هذا الوضع بالاحتكار الذي تقدم فيه شركة واحدة منتجا</w:t>
      </w:r>
      <w:r w:rsidRPr="00435DDD">
        <w:rPr>
          <w:rFonts w:hint="cs"/>
          <w:rtl/>
          <w:lang w:val="fr-LU"/>
        </w:rPr>
        <w:t>ً</w:t>
      </w:r>
      <w:r w:rsidRPr="00435DDD">
        <w:rPr>
          <w:rtl/>
          <w:lang w:val="fr-LU"/>
        </w:rPr>
        <w:t xml:space="preserve"> أو خدمة ما</w:t>
      </w:r>
      <w:r w:rsidR="0060258C" w:rsidRPr="00435DDD">
        <w:rPr>
          <w:rtl/>
          <w:lang w:val="fr-LU"/>
        </w:rPr>
        <w:t>.</w:t>
      </w:r>
    </w:p>
    <w:p w:rsidR="0052112B" w:rsidRPr="00435DDD" w:rsidRDefault="0052112B" w:rsidP="00512157">
      <w:pPr>
        <w:rPr>
          <w:rtl/>
          <w:lang w:val="fr-LU"/>
        </w:rPr>
      </w:pPr>
      <w:r w:rsidRPr="00435DDD">
        <w:rPr>
          <w:b/>
          <w:bCs/>
          <w:rtl/>
          <w:lang w:val="fr-LU"/>
        </w:rPr>
        <w:t>تكلفة الفرصة</w:t>
      </w:r>
      <w:r w:rsidRPr="00435DDD">
        <w:rPr>
          <w:rFonts w:hint="cs"/>
          <w:b/>
          <w:bCs/>
          <w:rtl/>
          <w:lang w:val="fr-LU"/>
        </w:rPr>
        <w:t xml:space="preserve"> </w:t>
      </w:r>
      <w:r w:rsidRPr="00435DDD">
        <w:rPr>
          <w:b/>
          <w:bCs/>
        </w:rPr>
        <w:t>(Opportunity cost)</w:t>
      </w:r>
      <w:r w:rsidRPr="00435DDD">
        <w:rPr>
          <w:rtl/>
          <w:lang w:val="fr-LU"/>
        </w:rPr>
        <w:t>: هي الأرباح غير المحققة بسبب عدم استخدام مورد ما بأفضل طريقة ممكنة</w:t>
      </w:r>
      <w:r w:rsidR="0060258C" w:rsidRPr="00435DDD">
        <w:rPr>
          <w:rtl/>
          <w:lang w:val="fr-LU"/>
        </w:rPr>
        <w:t>.</w:t>
      </w:r>
      <w:r w:rsidRPr="00435DDD">
        <w:rPr>
          <w:rtl/>
          <w:lang w:val="fr-LU"/>
        </w:rPr>
        <w:t xml:space="preserve"> وعلى سبيل المثال، يمكن أن يكمن أفضل استعمال بديل لنطاق ترددات يستعمل </w:t>
      </w:r>
      <w:r w:rsidRPr="00435DDD">
        <w:rPr>
          <w:rFonts w:hint="cs"/>
          <w:rtl/>
          <w:lang w:val="fr-LU"/>
        </w:rPr>
        <w:t>حالياً</w:t>
      </w:r>
      <w:r w:rsidRPr="00435DDD">
        <w:rPr>
          <w:rtl/>
          <w:lang w:val="fr-LU"/>
        </w:rPr>
        <w:t xml:space="preserve"> </w:t>
      </w:r>
      <w:r w:rsidRPr="00435DDD">
        <w:rPr>
          <w:rFonts w:hint="cs"/>
          <w:rtl/>
          <w:lang w:val="fr-LU"/>
        </w:rPr>
        <w:t>ل</w:t>
      </w:r>
      <w:r w:rsidRPr="00435DDD">
        <w:rPr>
          <w:rtl/>
          <w:lang w:val="fr-LU"/>
        </w:rPr>
        <w:t>خدمة إذاعية</w:t>
      </w:r>
      <w:r w:rsidRPr="00435DDD">
        <w:rPr>
          <w:rFonts w:hint="cs"/>
          <w:rtl/>
          <w:lang w:val="fr-LU"/>
        </w:rPr>
        <w:t>،</w:t>
      </w:r>
      <w:r w:rsidRPr="00435DDD">
        <w:rPr>
          <w:rtl/>
          <w:lang w:val="fr-LU"/>
        </w:rPr>
        <w:t xml:space="preserve"> في </w:t>
      </w:r>
      <w:r w:rsidRPr="00435DDD">
        <w:rPr>
          <w:rFonts w:hint="cs"/>
          <w:rtl/>
          <w:lang w:val="fr-LU"/>
        </w:rPr>
        <w:t>استعماله ل</w:t>
      </w:r>
      <w:r w:rsidRPr="00435DDD">
        <w:rPr>
          <w:rtl/>
          <w:lang w:val="fr-LU"/>
        </w:rPr>
        <w:t>خدمة متنقلة</w:t>
      </w:r>
      <w:r w:rsidR="0060258C" w:rsidRPr="00435DDD">
        <w:rPr>
          <w:rtl/>
          <w:lang w:val="fr-LU"/>
        </w:rPr>
        <w:t>.</w:t>
      </w:r>
      <w:r w:rsidRPr="00435DDD">
        <w:rPr>
          <w:rtl/>
          <w:lang w:val="fr-LU"/>
        </w:rPr>
        <w:t xml:space="preserve"> وفي</w:t>
      </w:r>
      <w:r w:rsidRPr="00435DDD">
        <w:rPr>
          <w:rFonts w:hint="cs"/>
          <w:rtl/>
          <w:lang w:val="fr-LU"/>
        </w:rPr>
        <w:t> </w:t>
      </w:r>
      <w:r w:rsidRPr="00435DDD">
        <w:rPr>
          <w:rtl/>
          <w:lang w:val="fr-LU"/>
        </w:rPr>
        <w:t>المزاد العلني، يفوز عموما</w:t>
      </w:r>
      <w:r w:rsidRPr="00435DDD">
        <w:rPr>
          <w:rFonts w:hint="cs"/>
          <w:rtl/>
          <w:lang w:val="fr-LU"/>
        </w:rPr>
        <w:t>ً</w:t>
      </w:r>
      <w:r w:rsidRPr="00435DDD">
        <w:rPr>
          <w:rtl/>
          <w:lang w:val="fr-LU"/>
        </w:rPr>
        <w:t xml:space="preserve"> المزايد المستعد أن يدفع أعلى سعر، وهو عرض يكون مباشرة أعلى من قيمة المزايد الذي تقدم بثاني أعلى عرض</w:t>
      </w:r>
      <w:r w:rsidR="0060258C" w:rsidRPr="00435DDD">
        <w:rPr>
          <w:rtl/>
          <w:lang w:val="fr-LU"/>
        </w:rPr>
        <w:t>.</w:t>
      </w:r>
      <w:r w:rsidRPr="00435DDD">
        <w:rPr>
          <w:rtl/>
          <w:lang w:val="fr-LU"/>
        </w:rPr>
        <w:t xml:space="preserve"> وتشكل ثاني </w:t>
      </w:r>
      <w:r w:rsidRPr="00435DDD">
        <w:rPr>
          <w:rFonts w:hint="cs"/>
          <w:rtl/>
          <w:lang w:val="fr-LU"/>
        </w:rPr>
        <w:t>أ</w:t>
      </w:r>
      <w:r w:rsidRPr="00435DDD">
        <w:rPr>
          <w:rtl/>
          <w:lang w:val="fr-LU"/>
        </w:rPr>
        <w:t>على قيمة تكلفة الفرصة</w:t>
      </w:r>
      <w:r w:rsidR="0060258C" w:rsidRPr="00435DDD">
        <w:rPr>
          <w:rtl/>
          <w:lang w:val="fr-LU"/>
        </w:rPr>
        <w:t>.</w:t>
      </w:r>
    </w:p>
    <w:p w:rsidR="0052112B" w:rsidRPr="00435DDD" w:rsidRDefault="0052112B" w:rsidP="00512157">
      <w:pPr>
        <w:rPr>
          <w:spacing w:val="-4"/>
          <w:rtl/>
          <w:lang w:val="fr-LU"/>
        </w:rPr>
      </w:pPr>
      <w:r w:rsidRPr="00435DDD">
        <w:rPr>
          <w:rFonts w:hint="cs"/>
          <w:b/>
          <w:bCs/>
          <w:spacing w:val="-4"/>
          <w:rtl/>
          <w:lang w:val="fr-LU"/>
        </w:rPr>
        <w:t>إيجارات المورد</w:t>
      </w:r>
      <w:r w:rsidRPr="00435DDD">
        <w:rPr>
          <w:rFonts w:hint="cs"/>
          <w:b/>
          <w:bCs/>
          <w:spacing w:val="-4"/>
          <w:rtl/>
          <w:lang w:val="fr-LU" w:bidi="ar-SY"/>
        </w:rPr>
        <w:t xml:space="preserve"> </w:t>
      </w:r>
      <w:r w:rsidRPr="00435DDD">
        <w:rPr>
          <w:b/>
          <w:bCs/>
          <w:spacing w:val="-4"/>
        </w:rPr>
        <w:t>(Resource rents)</w:t>
      </w:r>
      <w:r w:rsidRPr="00435DDD">
        <w:rPr>
          <w:spacing w:val="-4"/>
          <w:rtl/>
          <w:lang w:val="fr-LU"/>
        </w:rPr>
        <w:t>: هو مصطلح يستخدمه الاقتصاديون من أجل تصنيف قيمة المورد</w:t>
      </w:r>
      <w:r w:rsidR="0060258C" w:rsidRPr="00435DDD">
        <w:rPr>
          <w:spacing w:val="-4"/>
          <w:rtl/>
          <w:lang w:val="fr-LU"/>
        </w:rPr>
        <w:t>.</w:t>
      </w:r>
      <w:r w:rsidRPr="00435DDD">
        <w:rPr>
          <w:spacing w:val="-4"/>
          <w:rtl/>
          <w:lang w:val="fr-LU"/>
        </w:rPr>
        <w:t xml:space="preserve"> ويمكن </w:t>
      </w:r>
      <w:r w:rsidRPr="00435DDD">
        <w:rPr>
          <w:rFonts w:hint="cs"/>
          <w:spacing w:val="-4"/>
          <w:rtl/>
          <w:lang w:val="fr-LU"/>
        </w:rPr>
        <w:t>تحديد كمية</w:t>
      </w:r>
      <w:r w:rsidRPr="00435DDD">
        <w:rPr>
          <w:spacing w:val="-4"/>
          <w:rtl/>
          <w:lang w:val="fr-LU"/>
        </w:rPr>
        <w:t xml:space="preserve"> ال</w:t>
      </w:r>
      <w:r w:rsidRPr="00435DDD">
        <w:rPr>
          <w:rFonts w:hint="cs"/>
          <w:spacing w:val="-4"/>
          <w:rtl/>
          <w:lang w:val="fr-LU"/>
        </w:rPr>
        <w:t>إيجار</w:t>
      </w:r>
      <w:r w:rsidRPr="00435DDD">
        <w:rPr>
          <w:spacing w:val="-4"/>
          <w:rtl/>
          <w:lang w:val="fr-LU"/>
        </w:rPr>
        <w:t xml:space="preserve"> </w:t>
      </w:r>
      <w:r w:rsidRPr="00435DDD">
        <w:rPr>
          <w:rFonts w:hint="cs"/>
          <w:spacing w:val="-4"/>
          <w:rtl/>
          <w:lang w:val="fr-LU"/>
        </w:rPr>
        <w:t xml:space="preserve">العائد </w:t>
      </w:r>
      <w:r w:rsidRPr="00435DDD">
        <w:rPr>
          <w:spacing w:val="-4"/>
          <w:rtl/>
          <w:lang w:val="fr-LU"/>
        </w:rPr>
        <w:t xml:space="preserve">المضاف إلى الحق </w:t>
      </w:r>
      <w:r w:rsidRPr="00435DDD">
        <w:rPr>
          <w:rFonts w:hint="cs"/>
          <w:spacing w:val="-4"/>
          <w:rtl/>
          <w:lang w:val="fr-LU"/>
        </w:rPr>
        <w:t xml:space="preserve">في </w:t>
      </w:r>
      <w:r w:rsidRPr="00435DDD">
        <w:rPr>
          <w:spacing w:val="-4"/>
          <w:rtl/>
          <w:lang w:val="fr-LU"/>
        </w:rPr>
        <w:t>المورد</w:t>
      </w:r>
      <w:r w:rsidRPr="00435DDD">
        <w:rPr>
          <w:rFonts w:hint="cs"/>
          <w:spacing w:val="-4"/>
          <w:rtl/>
          <w:lang w:val="fr-LU"/>
        </w:rPr>
        <w:t>،</w:t>
      </w:r>
      <w:r w:rsidRPr="00435DDD">
        <w:rPr>
          <w:spacing w:val="-4"/>
          <w:rtl/>
          <w:lang w:val="fr-LU"/>
        </w:rPr>
        <w:t xml:space="preserve"> مثل حق</w:t>
      </w:r>
      <w:r w:rsidRPr="00435DDD">
        <w:rPr>
          <w:rFonts w:hint="cs"/>
          <w:spacing w:val="-4"/>
          <w:rtl/>
          <w:lang w:val="fr-LU"/>
        </w:rPr>
        <w:t xml:space="preserve"> استعمال</w:t>
      </w:r>
      <w:r w:rsidRPr="00435DDD">
        <w:rPr>
          <w:spacing w:val="-4"/>
          <w:rtl/>
          <w:lang w:val="fr-LU"/>
        </w:rPr>
        <w:t xml:space="preserve"> الطيف</w:t>
      </w:r>
      <w:r w:rsidRPr="00435DDD">
        <w:rPr>
          <w:rFonts w:hint="cs"/>
          <w:spacing w:val="-4"/>
          <w:rtl/>
          <w:lang w:val="fr-LU"/>
        </w:rPr>
        <w:t>،</w:t>
      </w:r>
      <w:r w:rsidRPr="00435DDD">
        <w:rPr>
          <w:spacing w:val="-4"/>
          <w:rtl/>
          <w:lang w:val="fr-LU"/>
        </w:rPr>
        <w:t xml:space="preserve"> </w:t>
      </w:r>
      <w:r w:rsidRPr="00435DDD">
        <w:rPr>
          <w:rFonts w:hint="cs"/>
          <w:spacing w:val="-4"/>
          <w:rtl/>
          <w:lang w:val="fr-LU"/>
        </w:rPr>
        <w:t>على أساس</w:t>
      </w:r>
      <w:r w:rsidRPr="00435DDD">
        <w:rPr>
          <w:spacing w:val="-4"/>
          <w:rtl/>
          <w:lang w:val="fr-LU"/>
        </w:rPr>
        <w:t xml:space="preserve"> السعر الذي قد </w:t>
      </w:r>
      <w:r w:rsidRPr="00435DDD">
        <w:rPr>
          <w:rFonts w:hint="cs"/>
          <w:spacing w:val="-4"/>
          <w:rtl/>
          <w:lang w:val="fr-LU"/>
        </w:rPr>
        <w:t>يباع به</w:t>
      </w:r>
      <w:r w:rsidRPr="00435DDD">
        <w:rPr>
          <w:spacing w:val="-4"/>
          <w:rtl/>
          <w:lang w:val="fr-LU"/>
        </w:rPr>
        <w:t xml:space="preserve"> هذا الحق في سوق</w:t>
      </w:r>
      <w:r w:rsidR="00F76C25" w:rsidRPr="00435DDD">
        <w:rPr>
          <w:rFonts w:hint="cs"/>
          <w:spacing w:val="-4"/>
          <w:rtl/>
          <w:lang w:val="fr-LU"/>
        </w:rPr>
        <w:t> </w:t>
      </w:r>
      <w:r w:rsidRPr="00435DDD">
        <w:rPr>
          <w:spacing w:val="-4"/>
          <w:rtl/>
          <w:lang w:val="fr-LU"/>
        </w:rPr>
        <w:t>مفتوح</w:t>
      </w:r>
      <w:r w:rsidRPr="00435DDD">
        <w:rPr>
          <w:rFonts w:hint="cs"/>
          <w:spacing w:val="-4"/>
          <w:rtl/>
          <w:lang w:val="fr-LU"/>
        </w:rPr>
        <w:t>ة</w:t>
      </w:r>
      <w:r w:rsidR="0060258C" w:rsidRPr="00435DDD">
        <w:rPr>
          <w:spacing w:val="-4"/>
          <w:rtl/>
          <w:lang w:val="fr-LU"/>
        </w:rPr>
        <w:t>.</w:t>
      </w:r>
    </w:p>
    <w:p w:rsidR="0052112B" w:rsidRPr="00435DDD" w:rsidRDefault="0052112B" w:rsidP="00512157">
      <w:pPr>
        <w:rPr>
          <w:rtl/>
          <w:lang w:val="fr-LU"/>
        </w:rPr>
      </w:pPr>
      <w:r w:rsidRPr="00435DDD">
        <w:rPr>
          <w:rFonts w:hint="cs"/>
          <w:b/>
          <w:bCs/>
          <w:rtl/>
          <w:lang w:val="fr-LU"/>
        </w:rPr>
        <w:t>إيجار</w:t>
      </w:r>
      <w:r w:rsidRPr="00435DDD">
        <w:rPr>
          <w:b/>
          <w:bCs/>
          <w:rtl/>
          <w:lang w:val="fr-LU"/>
        </w:rPr>
        <w:t xml:space="preserve"> الندرة</w:t>
      </w:r>
      <w:r w:rsidRPr="00435DDD">
        <w:rPr>
          <w:rFonts w:hint="cs"/>
          <w:b/>
          <w:bCs/>
          <w:rtl/>
          <w:lang w:val="fr-LU"/>
        </w:rPr>
        <w:t xml:space="preserve"> </w:t>
      </w:r>
      <w:r w:rsidRPr="00435DDD">
        <w:rPr>
          <w:b/>
          <w:bCs/>
        </w:rPr>
        <w:t>(Scarcity rent)</w:t>
      </w:r>
      <w:r w:rsidRPr="00435DDD">
        <w:rPr>
          <w:rtl/>
          <w:lang w:val="fr-LU"/>
        </w:rPr>
        <w:t xml:space="preserve">: هو </w:t>
      </w:r>
      <w:r w:rsidRPr="00435DDD">
        <w:rPr>
          <w:rFonts w:hint="cs"/>
          <w:rtl/>
          <w:lang w:val="fr-LU"/>
        </w:rPr>
        <w:t>إيجار يعزى إلى زيادة</w:t>
      </w:r>
      <w:r w:rsidRPr="00435DDD">
        <w:rPr>
          <w:rtl/>
          <w:lang w:val="fr-LU"/>
        </w:rPr>
        <w:t xml:space="preserve"> </w:t>
      </w:r>
      <w:r w:rsidRPr="00435DDD">
        <w:rPr>
          <w:rFonts w:hint="cs"/>
          <w:rtl/>
          <w:lang w:val="fr-LU"/>
        </w:rPr>
        <w:t>الطلب عن العرض،</w:t>
      </w:r>
      <w:r w:rsidRPr="00435DDD">
        <w:rPr>
          <w:rtl/>
          <w:lang w:val="fr-LU"/>
        </w:rPr>
        <w:t xml:space="preserve"> </w:t>
      </w:r>
      <w:r w:rsidRPr="00435DDD">
        <w:rPr>
          <w:rFonts w:hint="cs"/>
          <w:rtl/>
          <w:lang w:val="fr-LU"/>
        </w:rPr>
        <w:t>بسعر صفر</w:t>
      </w:r>
      <w:r w:rsidR="0060258C" w:rsidRPr="00435DDD">
        <w:rPr>
          <w:rtl/>
          <w:lang w:val="fr-LU"/>
        </w:rPr>
        <w:t>.</w:t>
      </w:r>
    </w:p>
    <w:p w:rsidR="0052112B" w:rsidRPr="00435DDD" w:rsidRDefault="0052112B" w:rsidP="00512157">
      <w:pPr>
        <w:rPr>
          <w:rtl/>
          <w:lang w:val="fr-LU"/>
        </w:rPr>
      </w:pPr>
      <w:r w:rsidRPr="00435DDD">
        <w:rPr>
          <w:b/>
          <w:bCs/>
          <w:rtl/>
          <w:lang w:val="fr-LU"/>
        </w:rPr>
        <w:lastRenderedPageBreak/>
        <w:t>السوق الثانوي</w:t>
      </w:r>
      <w:r w:rsidRPr="00435DDD">
        <w:rPr>
          <w:rFonts w:hint="cs"/>
          <w:b/>
          <w:bCs/>
          <w:rtl/>
          <w:lang w:val="fr-LU"/>
        </w:rPr>
        <w:t>ة</w:t>
      </w:r>
      <w:r w:rsidRPr="00435DDD">
        <w:rPr>
          <w:b/>
          <w:bCs/>
          <w:lang w:val="fr-LU"/>
        </w:rPr>
        <w:t xml:space="preserve">(Secondary trading) </w:t>
      </w:r>
      <w:r w:rsidRPr="00435DDD">
        <w:rPr>
          <w:rtl/>
          <w:lang w:val="fr-LU"/>
        </w:rPr>
        <w:t xml:space="preserve">: شراء وبيع </w:t>
      </w:r>
      <w:r w:rsidRPr="00435DDD">
        <w:rPr>
          <w:i/>
          <w:iCs/>
          <w:rtl/>
          <w:lang w:val="fr-LU"/>
        </w:rPr>
        <w:t xml:space="preserve">رخص </w:t>
      </w:r>
      <w:r w:rsidRPr="00435DDD">
        <w:rPr>
          <w:rFonts w:hint="cs"/>
          <w:i/>
          <w:iCs/>
          <w:rtl/>
          <w:lang w:val="fr-LU"/>
        </w:rPr>
        <w:t>التجهيزات</w:t>
      </w:r>
      <w:r w:rsidRPr="00435DDD">
        <w:rPr>
          <w:rtl/>
          <w:lang w:val="fr-LU"/>
        </w:rPr>
        <w:t xml:space="preserve"> أو </w:t>
      </w:r>
      <w:r w:rsidRPr="00435DDD">
        <w:rPr>
          <w:i/>
          <w:iCs/>
          <w:rtl/>
          <w:lang w:val="fr-LU"/>
        </w:rPr>
        <w:t xml:space="preserve">حقوق </w:t>
      </w:r>
      <w:r w:rsidRPr="00435DDD">
        <w:rPr>
          <w:rFonts w:hint="cs"/>
          <w:i/>
          <w:iCs/>
          <w:rtl/>
          <w:lang w:val="fr-LU"/>
        </w:rPr>
        <w:t xml:space="preserve">استعمال </w:t>
      </w:r>
      <w:r w:rsidRPr="00435DDD">
        <w:rPr>
          <w:i/>
          <w:iCs/>
          <w:rtl/>
          <w:lang w:val="fr-LU"/>
        </w:rPr>
        <w:t>الطيف</w:t>
      </w:r>
      <w:r w:rsidRPr="00435DDD">
        <w:rPr>
          <w:rtl/>
          <w:lang w:val="fr-LU"/>
        </w:rPr>
        <w:t xml:space="preserve"> بعد التخصيص الأولي عن طريق مدير الطيف</w:t>
      </w:r>
      <w:r w:rsidR="0060258C" w:rsidRPr="00435DDD">
        <w:rPr>
          <w:rtl/>
          <w:lang w:val="fr-LU"/>
        </w:rPr>
        <w:t>.</w:t>
      </w:r>
      <w:r w:rsidRPr="00435DDD">
        <w:rPr>
          <w:rtl/>
          <w:lang w:val="fr-LU"/>
        </w:rPr>
        <w:t xml:space="preserve"> ويمكن أن يتم التعامل مباشرة بين الأطراف أو عن طريق وسيط</w:t>
      </w:r>
      <w:r w:rsidR="0060258C" w:rsidRPr="00435DDD">
        <w:rPr>
          <w:rtl/>
          <w:lang w:val="fr-LU"/>
        </w:rPr>
        <w:t>.</w:t>
      </w:r>
    </w:p>
    <w:p w:rsidR="0052112B" w:rsidRPr="00435DDD" w:rsidRDefault="0052112B" w:rsidP="00512157">
      <w:pPr>
        <w:rPr>
          <w:rtl/>
          <w:lang w:val="fr-LU"/>
        </w:rPr>
      </w:pPr>
      <w:r w:rsidRPr="00435DDD">
        <w:rPr>
          <w:b/>
          <w:bCs/>
          <w:rtl/>
          <w:lang w:val="fr-LU"/>
        </w:rPr>
        <w:t>التسعير التقديري</w:t>
      </w:r>
      <w:r w:rsidRPr="00435DDD">
        <w:rPr>
          <w:b/>
          <w:bCs/>
          <w:lang w:val="fr-LU"/>
        </w:rPr>
        <w:t xml:space="preserve">(Shadow pricing) </w:t>
      </w:r>
      <w:r w:rsidRPr="00435DDD">
        <w:rPr>
          <w:rtl/>
          <w:lang w:val="fr-LU"/>
        </w:rPr>
        <w:t>: وهو شكل من أشكال التسعير الإداري الذي يحدد فيه السعر تبعا</w:t>
      </w:r>
      <w:r w:rsidRPr="00435DDD">
        <w:rPr>
          <w:rFonts w:hint="cs"/>
          <w:rtl/>
          <w:lang w:val="fr-LU"/>
        </w:rPr>
        <w:t>ً</w:t>
      </w:r>
      <w:r w:rsidRPr="00435DDD">
        <w:rPr>
          <w:rtl/>
          <w:lang w:val="fr-LU"/>
        </w:rPr>
        <w:t xml:space="preserve"> لصيغة مسبقة التحديد تستهدف محاكاة أثر قوى السوق</w:t>
      </w:r>
      <w:r w:rsidR="0060258C" w:rsidRPr="00435DDD">
        <w:rPr>
          <w:rtl/>
          <w:lang w:val="fr-LU"/>
        </w:rPr>
        <w:t>.</w:t>
      </w:r>
      <w:r w:rsidRPr="00435DDD">
        <w:rPr>
          <w:rtl/>
          <w:lang w:val="fr-LU"/>
        </w:rPr>
        <w:t xml:space="preserve"> وتتضمن المعلمات شائعة الاستعمال عرض النطاق وموقع التردد والموقع الجغرافي ومنطقة</w:t>
      </w:r>
      <w:r w:rsidR="00F76C25" w:rsidRPr="00435DDD">
        <w:rPr>
          <w:rFonts w:hint="cs"/>
          <w:rtl/>
          <w:lang w:val="fr-LU"/>
        </w:rPr>
        <w:t> </w:t>
      </w:r>
      <w:r w:rsidRPr="00435DDD">
        <w:rPr>
          <w:rtl/>
          <w:lang w:val="fr-LU"/>
        </w:rPr>
        <w:t>التغطية</w:t>
      </w:r>
      <w:r w:rsidR="0060258C" w:rsidRPr="00435DDD">
        <w:rPr>
          <w:rtl/>
          <w:lang w:val="fr-LU"/>
        </w:rPr>
        <w:t>.</w:t>
      </w:r>
    </w:p>
    <w:p w:rsidR="0052112B" w:rsidRPr="00435DDD" w:rsidRDefault="0052112B" w:rsidP="00512157">
      <w:pPr>
        <w:rPr>
          <w:rtl/>
          <w:lang w:val="fr-LU"/>
        </w:rPr>
      </w:pPr>
      <w:r w:rsidRPr="00435DDD">
        <w:rPr>
          <w:b/>
          <w:bCs/>
          <w:rtl/>
          <w:lang w:val="fr-LU"/>
        </w:rPr>
        <w:t>تسعير الطيف</w:t>
      </w:r>
      <w:r w:rsidRPr="00435DDD">
        <w:rPr>
          <w:rFonts w:hint="cs"/>
          <w:b/>
          <w:bCs/>
          <w:rtl/>
          <w:lang w:val="fr-LU" w:bidi="ar-SY"/>
        </w:rPr>
        <w:t xml:space="preserve"> </w:t>
      </w:r>
      <w:r w:rsidRPr="00435DDD">
        <w:rPr>
          <w:b/>
          <w:bCs/>
          <w:lang w:val="fr-LU"/>
        </w:rPr>
        <w:t>(Spectrum pricing)</w:t>
      </w:r>
      <w:r w:rsidRPr="00435DDD">
        <w:rPr>
          <w:rtl/>
          <w:lang w:val="fr-LU"/>
        </w:rPr>
        <w:t xml:space="preserve">: هو مصطلح تنوعي </w:t>
      </w:r>
      <w:r w:rsidRPr="00435DDD">
        <w:rPr>
          <w:rFonts w:hint="cs"/>
          <w:rtl/>
          <w:lang w:val="fr-LU"/>
        </w:rPr>
        <w:t xml:space="preserve">عام </w:t>
      </w:r>
      <w:r w:rsidRPr="00435DDD">
        <w:rPr>
          <w:rtl/>
          <w:lang w:val="fr-LU"/>
        </w:rPr>
        <w:t>يستعمل حاليا</w:t>
      </w:r>
      <w:r w:rsidRPr="00435DDD">
        <w:rPr>
          <w:rFonts w:hint="cs"/>
          <w:rtl/>
          <w:lang w:val="fr-LU"/>
        </w:rPr>
        <w:t>ً</w:t>
      </w:r>
      <w:r w:rsidRPr="00435DDD">
        <w:rPr>
          <w:rtl/>
          <w:lang w:val="fr-LU"/>
        </w:rPr>
        <w:t xml:space="preserve"> للإشارة إلى استعمال التسعير كأداة لإدارة الطيف</w:t>
      </w:r>
      <w:r w:rsidR="0060258C" w:rsidRPr="00435DDD">
        <w:rPr>
          <w:rtl/>
          <w:lang w:val="fr-LU"/>
        </w:rPr>
        <w:t>.</w:t>
      </w:r>
      <w:r w:rsidRPr="00435DDD">
        <w:rPr>
          <w:rtl/>
          <w:lang w:val="fr-LU"/>
        </w:rPr>
        <w:t xml:space="preserve"> ويغطي هذا التسعير كلا</w:t>
      </w:r>
      <w:r w:rsidRPr="00435DDD">
        <w:rPr>
          <w:rFonts w:hint="cs"/>
          <w:rtl/>
          <w:lang w:val="fr-LU"/>
        </w:rPr>
        <w:t>ً</w:t>
      </w:r>
      <w:r w:rsidRPr="00435DDD">
        <w:rPr>
          <w:rtl/>
          <w:lang w:val="fr-LU"/>
        </w:rPr>
        <w:t xml:space="preserve"> من </w:t>
      </w:r>
      <w:r w:rsidRPr="00435DDD">
        <w:rPr>
          <w:i/>
          <w:iCs/>
          <w:rtl/>
          <w:lang w:val="fr-LU"/>
        </w:rPr>
        <w:t xml:space="preserve">التسعير </w:t>
      </w:r>
      <w:r w:rsidRPr="00435DDD">
        <w:rPr>
          <w:rFonts w:hint="cs"/>
          <w:i/>
          <w:iCs/>
          <w:rtl/>
          <w:lang w:val="fr-LU"/>
        </w:rPr>
        <w:t>التحفيزي</w:t>
      </w:r>
      <w:r w:rsidRPr="00435DDD">
        <w:rPr>
          <w:i/>
          <w:iCs/>
          <w:rtl/>
          <w:lang w:val="fr-LU"/>
        </w:rPr>
        <w:t xml:space="preserve"> الإداري</w:t>
      </w:r>
      <w:r w:rsidRPr="00435DDD">
        <w:rPr>
          <w:rtl/>
          <w:lang w:val="fr-LU"/>
        </w:rPr>
        <w:t xml:space="preserve"> و</w:t>
      </w:r>
      <w:r w:rsidRPr="00435DDD">
        <w:rPr>
          <w:i/>
          <w:iCs/>
          <w:rtl/>
          <w:lang w:val="fr-LU"/>
        </w:rPr>
        <w:t>المزادات العلنية</w:t>
      </w:r>
      <w:r w:rsidRPr="00435DDD">
        <w:rPr>
          <w:rtl/>
          <w:lang w:val="fr-LU"/>
        </w:rPr>
        <w:t xml:space="preserve"> الخاصة </w:t>
      </w:r>
      <w:r w:rsidRPr="00435DDD">
        <w:rPr>
          <w:i/>
          <w:iCs/>
          <w:rtl/>
          <w:lang w:val="fr-LU"/>
        </w:rPr>
        <w:t>برخص التجهيزات</w:t>
      </w:r>
      <w:r w:rsidRPr="00435DDD">
        <w:rPr>
          <w:rtl/>
          <w:lang w:val="fr-LU"/>
        </w:rPr>
        <w:t xml:space="preserve"> أو </w:t>
      </w:r>
      <w:r w:rsidRPr="00435DDD">
        <w:rPr>
          <w:i/>
          <w:iCs/>
          <w:rtl/>
          <w:lang w:val="fr-LU"/>
        </w:rPr>
        <w:t>حقوق استعمال الطيف</w:t>
      </w:r>
      <w:r w:rsidR="0060258C" w:rsidRPr="00435DDD">
        <w:rPr>
          <w:rtl/>
          <w:lang w:val="fr-LU"/>
        </w:rPr>
        <w:t>.</w:t>
      </w:r>
      <w:r w:rsidRPr="00435DDD">
        <w:rPr>
          <w:rtl/>
          <w:lang w:val="fr-LU"/>
        </w:rPr>
        <w:t xml:space="preserve"> ولا تفرض الرسوم </w:t>
      </w:r>
      <w:r w:rsidRPr="00435DDD">
        <w:rPr>
          <w:rFonts w:hint="cs"/>
          <w:rtl/>
          <w:lang w:val="fr-LU"/>
        </w:rPr>
        <w:t>بموجب</w:t>
      </w:r>
      <w:r w:rsidRPr="00435DDD">
        <w:rPr>
          <w:rtl/>
          <w:lang w:val="fr-LU"/>
        </w:rPr>
        <w:t xml:space="preserve"> </w:t>
      </w:r>
      <w:r w:rsidRPr="00435DDD">
        <w:rPr>
          <w:i/>
          <w:iCs/>
          <w:rtl/>
          <w:lang w:val="fr-LU"/>
        </w:rPr>
        <w:t>ترسيم الطيف</w:t>
      </w:r>
      <w:r w:rsidRPr="00435DDD">
        <w:rPr>
          <w:rtl/>
          <w:lang w:val="fr-LU"/>
        </w:rPr>
        <w:t xml:space="preserve"> </w:t>
      </w:r>
      <w:r w:rsidRPr="00435DDD">
        <w:rPr>
          <w:rFonts w:hint="cs"/>
          <w:rtl/>
          <w:lang w:val="fr-LU"/>
        </w:rPr>
        <w:t>بالرجوع</w:t>
      </w:r>
      <w:r w:rsidRPr="00435DDD">
        <w:rPr>
          <w:rtl/>
          <w:lang w:val="fr-LU"/>
        </w:rPr>
        <w:t xml:space="preserve"> إلى تكاليف إدارة الطيف </w:t>
      </w:r>
      <w:r w:rsidRPr="00435DDD">
        <w:rPr>
          <w:rFonts w:hint="cs"/>
          <w:rtl/>
          <w:lang w:val="fr-LU"/>
        </w:rPr>
        <w:t>الموزعة بالكامل على</w:t>
      </w:r>
      <w:r w:rsidRPr="00435DDD">
        <w:rPr>
          <w:rtl/>
          <w:lang w:val="fr-LU"/>
        </w:rPr>
        <w:t xml:space="preserve"> فئات خاصة من المستعملين</w:t>
      </w:r>
      <w:r w:rsidRPr="00435DDD">
        <w:rPr>
          <w:rFonts w:hint="cs"/>
          <w:rtl/>
          <w:lang w:val="fr-LU"/>
        </w:rPr>
        <w:t>،</w:t>
      </w:r>
      <w:r w:rsidRPr="00435DDD">
        <w:rPr>
          <w:rtl/>
          <w:lang w:val="fr-LU"/>
        </w:rPr>
        <w:t xml:space="preserve"> و</w:t>
      </w:r>
      <w:r w:rsidRPr="00435DDD">
        <w:rPr>
          <w:rFonts w:hint="cs"/>
          <w:rtl/>
          <w:lang w:val="fr-LU"/>
        </w:rPr>
        <w:t>هي</w:t>
      </w:r>
      <w:r w:rsidRPr="00435DDD">
        <w:rPr>
          <w:rtl/>
          <w:lang w:val="fr-LU"/>
        </w:rPr>
        <w:t xml:space="preserve"> تستهدف إحلال التوازن بين عرض الطيف والطلب عليه، أو إنجاز أية أهداف أخرى تتعلق بسياسة إدارة الطيف مثل المساعدة على إدخال خدمات جديدة أو التشجيع على المنافسة</w:t>
      </w:r>
      <w:r w:rsidR="0060258C" w:rsidRPr="00435DDD">
        <w:rPr>
          <w:rFonts w:hint="cs"/>
          <w:rtl/>
          <w:lang w:val="fr-LU"/>
        </w:rPr>
        <w:t>.</w:t>
      </w:r>
    </w:p>
    <w:p w:rsidR="0052112B" w:rsidRPr="00435DDD" w:rsidRDefault="0052112B" w:rsidP="00512157">
      <w:pPr>
        <w:rPr>
          <w:rtl/>
          <w:lang w:val="fr-LU"/>
        </w:rPr>
      </w:pPr>
      <w:r w:rsidRPr="00435DDD">
        <w:rPr>
          <w:b/>
          <w:bCs/>
          <w:rtl/>
          <w:lang w:val="fr-LU"/>
        </w:rPr>
        <w:t>حقوق استعمال الطيف</w:t>
      </w:r>
      <w:r w:rsidRPr="00435DDD">
        <w:rPr>
          <w:rFonts w:hint="cs"/>
          <w:b/>
          <w:bCs/>
          <w:rtl/>
          <w:lang w:val="fr-LU"/>
        </w:rPr>
        <w:t xml:space="preserve"> </w:t>
      </w:r>
      <w:r w:rsidRPr="00435DDD">
        <w:rPr>
          <w:b/>
          <w:bCs/>
          <w:lang w:val="fr-LU"/>
        </w:rPr>
        <w:t>(Spectrum rights)</w:t>
      </w:r>
      <w:r w:rsidRPr="00435DDD">
        <w:rPr>
          <w:rtl/>
          <w:lang w:val="fr-LU"/>
        </w:rPr>
        <w:t>: هو حق</w:t>
      </w:r>
      <w:r w:rsidRPr="00435DDD">
        <w:rPr>
          <w:rFonts w:hint="cs"/>
          <w:rtl/>
          <w:lang w:val="fr-LU"/>
        </w:rPr>
        <w:t>،</w:t>
      </w:r>
      <w:r w:rsidRPr="00435DDD">
        <w:rPr>
          <w:rtl/>
          <w:lang w:val="fr-LU"/>
        </w:rPr>
        <w:t xml:space="preserve"> شبيه بحق الملكية</w:t>
      </w:r>
      <w:r w:rsidRPr="00435DDD">
        <w:rPr>
          <w:rFonts w:hint="cs"/>
          <w:rtl/>
          <w:lang w:val="fr-LU"/>
        </w:rPr>
        <w:t>،</w:t>
      </w:r>
      <w:r w:rsidRPr="00435DDD">
        <w:rPr>
          <w:rtl/>
          <w:lang w:val="fr-LU"/>
        </w:rPr>
        <w:t xml:space="preserve"> باستعمال تردد م</w:t>
      </w:r>
      <w:r w:rsidRPr="00435DDD">
        <w:rPr>
          <w:rFonts w:hint="cs"/>
          <w:rtl/>
          <w:lang w:val="fr-LU"/>
        </w:rPr>
        <w:t>عين</w:t>
      </w:r>
      <w:r w:rsidRPr="00435DDD">
        <w:rPr>
          <w:rtl/>
          <w:lang w:val="fr-LU"/>
        </w:rPr>
        <w:t xml:space="preserve"> أو مجموعة ترددات </w:t>
      </w:r>
      <w:r w:rsidRPr="00435DDD">
        <w:rPr>
          <w:rFonts w:hint="cs"/>
          <w:rtl/>
          <w:lang w:val="fr-LU"/>
        </w:rPr>
        <w:t>معينة</w:t>
      </w:r>
      <w:r w:rsidRPr="00435DDD">
        <w:rPr>
          <w:rtl/>
          <w:lang w:val="fr-LU"/>
        </w:rPr>
        <w:t xml:space="preserve"> في</w:t>
      </w:r>
      <w:r w:rsidRPr="00435DDD">
        <w:rPr>
          <w:rFonts w:hint="cs"/>
          <w:rtl/>
          <w:lang w:val="fr-LU"/>
        </w:rPr>
        <w:t> </w:t>
      </w:r>
      <w:r w:rsidRPr="00435DDD">
        <w:rPr>
          <w:rtl/>
          <w:lang w:val="fr-LU"/>
        </w:rPr>
        <w:t xml:space="preserve">موقع معين أو في بلد أو إقليم بكامله خلال فترة زمنية خاصة في إطار لوائح الراديو </w:t>
      </w:r>
      <w:r w:rsidRPr="00435DDD">
        <w:rPr>
          <w:rFonts w:hint="cs"/>
          <w:rtl/>
          <w:lang w:val="fr-LU"/>
        </w:rPr>
        <w:t xml:space="preserve">الصادرة عن </w:t>
      </w:r>
      <w:r w:rsidRPr="00435DDD">
        <w:rPr>
          <w:rtl/>
          <w:lang w:val="fr-LU"/>
        </w:rPr>
        <w:t>الاتحاد الدولي للاتصالات</w:t>
      </w:r>
      <w:r w:rsidR="0060258C" w:rsidRPr="00435DDD">
        <w:rPr>
          <w:rtl/>
          <w:lang w:val="fr-LU"/>
        </w:rPr>
        <w:t>.</w:t>
      </w:r>
      <w:r w:rsidRPr="00435DDD">
        <w:rPr>
          <w:rtl/>
          <w:lang w:val="fr-LU"/>
        </w:rPr>
        <w:t xml:space="preserve"> ولدى إدخال مثل هذه الحقوق يمكن </w:t>
      </w:r>
      <w:r w:rsidRPr="00435DDD">
        <w:rPr>
          <w:rFonts w:hint="cs"/>
          <w:rtl/>
          <w:lang w:val="fr-LU"/>
        </w:rPr>
        <w:t>أ</w:t>
      </w:r>
      <w:r w:rsidRPr="00435DDD">
        <w:rPr>
          <w:rtl/>
          <w:lang w:val="fr-LU"/>
        </w:rPr>
        <w:t>ن تكون التقييدات الخاصة بنمط التجهيز</w:t>
      </w:r>
      <w:r w:rsidRPr="00435DDD">
        <w:rPr>
          <w:rFonts w:hint="cs"/>
          <w:rtl/>
          <w:lang w:val="fr-LU"/>
        </w:rPr>
        <w:t>ات</w:t>
      </w:r>
      <w:r w:rsidRPr="00435DDD">
        <w:rPr>
          <w:rtl/>
          <w:lang w:val="fr-LU"/>
        </w:rPr>
        <w:t xml:space="preserve"> الواجب استعماله</w:t>
      </w:r>
      <w:r w:rsidRPr="00435DDD">
        <w:rPr>
          <w:rFonts w:hint="cs"/>
          <w:rtl/>
          <w:lang w:val="fr-LU"/>
        </w:rPr>
        <w:t>ا</w:t>
      </w:r>
      <w:r w:rsidRPr="00435DDD">
        <w:rPr>
          <w:rtl/>
          <w:lang w:val="fr-LU"/>
        </w:rPr>
        <w:t xml:space="preserve"> أو الخدمة الواجب توفيرها </w:t>
      </w:r>
      <w:r w:rsidRPr="00435DDD">
        <w:rPr>
          <w:rFonts w:hint="cs"/>
          <w:rtl/>
          <w:lang w:val="fr-LU"/>
        </w:rPr>
        <w:t>أقل ما يمكن، شريطة</w:t>
      </w:r>
      <w:r w:rsidRPr="00435DDD">
        <w:rPr>
          <w:rtl/>
          <w:lang w:val="fr-LU"/>
        </w:rPr>
        <w:t xml:space="preserve"> التقيد بالشروط التقنية الخاصة بغياب التداخل بالنسبة إلى </w:t>
      </w:r>
      <w:r w:rsidRPr="00435DDD">
        <w:rPr>
          <w:i/>
          <w:iCs/>
          <w:rtl/>
          <w:lang w:val="fr-LU"/>
        </w:rPr>
        <w:t>حقوق استعمال الطيف</w:t>
      </w:r>
      <w:r w:rsidRPr="00435DDD">
        <w:rPr>
          <w:rtl/>
          <w:lang w:val="fr-LU"/>
        </w:rPr>
        <w:t xml:space="preserve"> المجاورة</w:t>
      </w:r>
      <w:r w:rsidR="0060258C" w:rsidRPr="00435DDD">
        <w:rPr>
          <w:rtl/>
          <w:lang w:val="fr-LU"/>
        </w:rPr>
        <w:t>.</w:t>
      </w:r>
      <w:r w:rsidRPr="00435DDD">
        <w:rPr>
          <w:rtl/>
          <w:lang w:val="fr-LU"/>
        </w:rPr>
        <w:t xml:space="preserve"> وبالإمكان تجميع </w:t>
      </w:r>
      <w:r w:rsidRPr="00435DDD">
        <w:rPr>
          <w:i/>
          <w:iCs/>
          <w:rtl/>
          <w:lang w:val="fr-LU"/>
        </w:rPr>
        <w:t>حقوق استعمال الطيف</w:t>
      </w:r>
      <w:r w:rsidRPr="00435DDD">
        <w:rPr>
          <w:rtl/>
          <w:lang w:val="fr-LU"/>
        </w:rPr>
        <w:t xml:space="preserve"> لزيادة عرض نطاق أو منطقة تغطية أو كل</w:t>
      </w:r>
      <w:r w:rsidRPr="00435DDD">
        <w:rPr>
          <w:rFonts w:hint="cs"/>
          <w:rtl/>
          <w:lang w:val="fr-LU"/>
        </w:rPr>
        <w:t>ي</w:t>
      </w:r>
      <w:r w:rsidRPr="00435DDD">
        <w:rPr>
          <w:rtl/>
          <w:lang w:val="fr-LU"/>
        </w:rPr>
        <w:t>هما</w:t>
      </w:r>
      <w:r w:rsidR="0060258C" w:rsidRPr="00435DDD">
        <w:rPr>
          <w:rtl/>
          <w:lang w:val="fr-LU"/>
        </w:rPr>
        <w:t>.</w:t>
      </w:r>
    </w:p>
    <w:p w:rsidR="0052112B" w:rsidRPr="00435DDD" w:rsidRDefault="0052112B" w:rsidP="00512157">
      <w:pPr>
        <w:rPr>
          <w:spacing w:val="-4"/>
          <w:rtl/>
          <w:lang w:val="fr-LU"/>
        </w:rPr>
      </w:pPr>
      <w:r w:rsidRPr="00435DDD">
        <w:rPr>
          <w:b/>
          <w:bCs/>
          <w:spacing w:val="-4"/>
          <w:rtl/>
          <w:lang w:val="fr-LU"/>
        </w:rPr>
        <w:t>مؤهلات العتبة</w:t>
      </w:r>
      <w:r w:rsidRPr="00435DDD">
        <w:rPr>
          <w:rFonts w:hint="cs"/>
          <w:b/>
          <w:bCs/>
          <w:spacing w:val="-4"/>
          <w:rtl/>
          <w:lang w:val="fr-LU"/>
        </w:rPr>
        <w:t xml:space="preserve"> </w:t>
      </w:r>
      <w:r w:rsidRPr="00435DDD">
        <w:rPr>
          <w:b/>
          <w:bCs/>
          <w:spacing w:val="-4"/>
        </w:rPr>
        <w:t>(Threshold qualifications)</w:t>
      </w:r>
      <w:r w:rsidRPr="00435DDD">
        <w:rPr>
          <w:spacing w:val="-4"/>
          <w:rtl/>
          <w:lang w:val="fr-LU"/>
        </w:rPr>
        <w:t>: هي مؤهلات تشكل شرطا</w:t>
      </w:r>
      <w:r w:rsidRPr="00435DDD">
        <w:rPr>
          <w:rFonts w:hint="cs"/>
          <w:spacing w:val="-4"/>
          <w:rtl/>
          <w:lang w:val="fr-LU"/>
        </w:rPr>
        <w:t>ً</w:t>
      </w:r>
      <w:r w:rsidRPr="00435DDD">
        <w:rPr>
          <w:spacing w:val="-4"/>
          <w:rtl/>
          <w:lang w:val="fr-LU"/>
        </w:rPr>
        <w:t xml:space="preserve"> مسبقا</w:t>
      </w:r>
      <w:r w:rsidRPr="00435DDD">
        <w:rPr>
          <w:rFonts w:hint="cs"/>
          <w:spacing w:val="-4"/>
          <w:rtl/>
          <w:lang w:val="fr-LU"/>
        </w:rPr>
        <w:t>ً</w:t>
      </w:r>
      <w:r w:rsidRPr="00435DDD">
        <w:rPr>
          <w:spacing w:val="-4"/>
          <w:rtl/>
          <w:lang w:val="fr-LU"/>
        </w:rPr>
        <w:t xml:space="preserve"> للمساهمة في عملية ما</w:t>
      </w:r>
      <w:r w:rsidRPr="00435DDD">
        <w:rPr>
          <w:rFonts w:hint="cs"/>
          <w:spacing w:val="-4"/>
          <w:rtl/>
          <w:lang w:val="fr-LU"/>
        </w:rPr>
        <w:t>،</w:t>
      </w:r>
      <w:r w:rsidRPr="00435DDD">
        <w:rPr>
          <w:spacing w:val="-4"/>
          <w:rtl/>
          <w:lang w:val="fr-LU"/>
        </w:rPr>
        <w:t xml:space="preserve"> مثل عمليات </w:t>
      </w:r>
      <w:r w:rsidRPr="00435DDD">
        <w:rPr>
          <w:i/>
          <w:iCs/>
          <w:spacing w:val="-4"/>
          <w:rtl/>
          <w:lang w:val="fr-LU"/>
        </w:rPr>
        <w:t>السحب بالقرعة</w:t>
      </w:r>
      <w:r w:rsidRPr="00435DDD">
        <w:rPr>
          <w:spacing w:val="-4"/>
          <w:rtl/>
          <w:lang w:val="fr-LU"/>
        </w:rPr>
        <w:t xml:space="preserve"> أو </w:t>
      </w:r>
      <w:r w:rsidRPr="00435DDD">
        <w:rPr>
          <w:i/>
          <w:iCs/>
          <w:spacing w:val="-4"/>
          <w:rtl/>
          <w:lang w:val="fr-LU"/>
        </w:rPr>
        <w:t>المزاد العلني</w:t>
      </w:r>
      <w:r w:rsidR="0060258C" w:rsidRPr="00435DDD">
        <w:rPr>
          <w:spacing w:val="-4"/>
          <w:rtl/>
          <w:lang w:val="fr-LU"/>
        </w:rPr>
        <w:t>.</w:t>
      </w:r>
      <w:r w:rsidRPr="00435DDD">
        <w:rPr>
          <w:spacing w:val="-4"/>
          <w:rtl/>
          <w:lang w:val="fr-LU"/>
        </w:rPr>
        <w:t xml:space="preserve"> وقد تتضمن هذه المؤهلات الاستمرارية المالية والتقنية وتوفر خطة خدمة تلبي بعض الأهداف الاجتماعية</w:t>
      </w:r>
      <w:r w:rsidR="0060258C" w:rsidRPr="00435DDD">
        <w:rPr>
          <w:rFonts w:hint="cs"/>
          <w:spacing w:val="-4"/>
          <w:rtl/>
          <w:lang w:val="fr-LU"/>
        </w:rPr>
        <w:t>.</w:t>
      </w:r>
    </w:p>
    <w:p w:rsidR="0052112B" w:rsidRPr="00435DDD" w:rsidRDefault="0052112B" w:rsidP="00512157">
      <w:pPr>
        <w:rPr>
          <w:rtl/>
          <w:lang w:val="fr-LU"/>
        </w:rPr>
      </w:pPr>
      <w:r w:rsidRPr="00435DDD">
        <w:rPr>
          <w:b/>
          <w:bCs/>
          <w:rtl/>
          <w:lang w:val="fr-LU"/>
        </w:rPr>
        <w:t>الغنى المفرط</w:t>
      </w:r>
      <w:r w:rsidRPr="00435DDD">
        <w:rPr>
          <w:rFonts w:hint="cs"/>
          <w:b/>
          <w:bCs/>
          <w:rtl/>
          <w:lang w:val="fr-LU"/>
        </w:rPr>
        <w:t xml:space="preserve"> </w:t>
      </w:r>
      <w:r w:rsidRPr="00435DDD">
        <w:rPr>
          <w:b/>
          <w:bCs/>
        </w:rPr>
        <w:t>(Unjust enrichment)</w:t>
      </w:r>
      <w:r w:rsidRPr="00435DDD">
        <w:rPr>
          <w:rtl/>
          <w:lang w:val="fr-LU"/>
        </w:rPr>
        <w:t>: هو استفادة شخص أو شركة من تخصيص تردد عالي القيمة على نحو يتخطى حق هذا الشخص أو هذه الشركة</w:t>
      </w:r>
      <w:r w:rsidRPr="00435DDD">
        <w:rPr>
          <w:rFonts w:hint="cs"/>
          <w:rtl/>
          <w:lang w:val="fr-LU"/>
        </w:rPr>
        <w:t xml:space="preserve"> في الاستفادة</w:t>
      </w:r>
      <w:r w:rsidR="0060258C" w:rsidRPr="00435DDD">
        <w:rPr>
          <w:rtl/>
          <w:lang w:val="fr-LU"/>
        </w:rPr>
        <w:t>.</w:t>
      </w:r>
    </w:p>
    <w:p w:rsidR="0052112B" w:rsidRPr="00435DDD" w:rsidRDefault="0052112B" w:rsidP="00512157">
      <w:pPr>
        <w:rPr>
          <w:rtl/>
          <w:lang w:val="fr-LU"/>
        </w:rPr>
      </w:pPr>
      <w:r w:rsidRPr="00435DDD">
        <w:rPr>
          <w:rFonts w:hint="cs"/>
          <w:b/>
          <w:bCs/>
          <w:rtl/>
          <w:lang w:val="fr-LU"/>
        </w:rPr>
        <w:t xml:space="preserve">لعنة الفوز </w:t>
      </w:r>
      <w:r w:rsidRPr="00435DDD">
        <w:rPr>
          <w:b/>
          <w:bCs/>
        </w:rPr>
        <w:t>(Winner's curse)</w:t>
      </w:r>
      <w:r w:rsidRPr="00435DDD">
        <w:rPr>
          <w:rtl/>
          <w:lang w:val="fr-LU"/>
        </w:rPr>
        <w:t xml:space="preserve">: هو أثر </w:t>
      </w:r>
      <w:r w:rsidRPr="00435DDD">
        <w:rPr>
          <w:rFonts w:hint="cs"/>
          <w:rtl/>
          <w:lang w:val="fr-LU"/>
        </w:rPr>
        <w:t>قد</w:t>
      </w:r>
      <w:r w:rsidRPr="00435DDD">
        <w:rPr>
          <w:rtl/>
          <w:lang w:val="fr-LU"/>
        </w:rPr>
        <w:t xml:space="preserve"> ينجم عن مزاد علني ما</w:t>
      </w:r>
      <w:r w:rsidRPr="00435DDD">
        <w:rPr>
          <w:rFonts w:hint="cs"/>
          <w:rtl/>
          <w:lang w:val="fr-LU"/>
        </w:rPr>
        <w:t>،</w:t>
      </w:r>
      <w:r w:rsidRPr="00435DDD">
        <w:rPr>
          <w:rtl/>
          <w:lang w:val="fr-LU"/>
        </w:rPr>
        <w:t xml:space="preserve"> وهو غالبا</w:t>
      </w:r>
      <w:r w:rsidRPr="00435DDD">
        <w:rPr>
          <w:rFonts w:hint="cs"/>
          <w:rtl/>
          <w:lang w:val="fr-LU"/>
        </w:rPr>
        <w:t>ً</w:t>
      </w:r>
      <w:r w:rsidRPr="00435DDD">
        <w:rPr>
          <w:rtl/>
          <w:lang w:val="fr-LU"/>
        </w:rPr>
        <w:t xml:space="preserve"> ما يظهر في مزادات </w:t>
      </w:r>
      <w:r w:rsidRPr="00435DDD">
        <w:rPr>
          <w:rFonts w:hint="cs"/>
          <w:rtl/>
          <w:lang w:val="fr-LU"/>
        </w:rPr>
        <w:t>المغلفات ال</w:t>
      </w:r>
      <w:r w:rsidRPr="00435DDD">
        <w:rPr>
          <w:rtl/>
          <w:lang w:val="fr-LU"/>
        </w:rPr>
        <w:t>مختومة</w:t>
      </w:r>
      <w:r w:rsidR="0060258C" w:rsidRPr="00435DDD">
        <w:rPr>
          <w:rtl/>
          <w:lang w:val="fr-LU"/>
        </w:rPr>
        <w:t>.</w:t>
      </w:r>
      <w:r w:rsidRPr="00435DDD">
        <w:rPr>
          <w:rtl/>
          <w:lang w:val="fr-LU"/>
        </w:rPr>
        <w:t xml:space="preserve"> وبافتراض أن بعض المزايدين </w:t>
      </w:r>
      <w:r w:rsidRPr="00435DDD">
        <w:rPr>
          <w:rFonts w:hint="cs"/>
          <w:rtl/>
          <w:lang w:val="fr-LU"/>
        </w:rPr>
        <w:t>ي</w:t>
      </w:r>
      <w:r w:rsidRPr="00435DDD">
        <w:rPr>
          <w:rtl/>
          <w:lang w:val="fr-LU"/>
        </w:rPr>
        <w:t>غالو</w:t>
      </w:r>
      <w:r w:rsidRPr="00435DDD">
        <w:rPr>
          <w:rFonts w:hint="cs"/>
          <w:rtl/>
          <w:lang w:val="fr-LU"/>
        </w:rPr>
        <w:t>ن</w:t>
      </w:r>
      <w:r w:rsidRPr="00435DDD">
        <w:rPr>
          <w:rtl/>
          <w:lang w:val="fr-LU"/>
        </w:rPr>
        <w:t xml:space="preserve"> في تقدير قيمة </w:t>
      </w:r>
      <w:r w:rsidRPr="00435DDD">
        <w:rPr>
          <w:rFonts w:hint="cs"/>
          <w:rtl/>
          <w:lang w:val="fr-LU"/>
        </w:rPr>
        <w:t>الدفعة</w:t>
      </w:r>
      <w:r w:rsidRPr="00435DDD">
        <w:rPr>
          <w:rtl/>
          <w:lang w:val="fr-LU"/>
        </w:rPr>
        <w:t>، ثمة احتمال بأن يكون الفائز</w:t>
      </w:r>
      <w:r w:rsidRPr="00435DDD">
        <w:rPr>
          <w:rFonts w:hint="cs"/>
          <w:rtl/>
          <w:lang w:val="fr-LU"/>
        </w:rPr>
        <w:t xml:space="preserve"> هو</w:t>
      </w:r>
      <w:r w:rsidRPr="00435DDD">
        <w:rPr>
          <w:rtl/>
          <w:lang w:val="fr-LU"/>
        </w:rPr>
        <w:t xml:space="preserve"> الطرف الأكثر تفاؤلا</w:t>
      </w:r>
      <w:r w:rsidRPr="00435DDD">
        <w:rPr>
          <w:rFonts w:hint="cs"/>
          <w:rtl/>
          <w:lang w:val="fr-LU"/>
        </w:rPr>
        <w:t>ً</w:t>
      </w:r>
      <w:r w:rsidRPr="00435DDD">
        <w:rPr>
          <w:rtl/>
          <w:lang w:val="fr-LU"/>
        </w:rPr>
        <w:t xml:space="preserve"> وليس الأكثر مهارة على صعيد تقييم قيمة </w:t>
      </w:r>
      <w:r w:rsidRPr="00435DDD">
        <w:rPr>
          <w:rFonts w:hint="cs"/>
          <w:rtl/>
          <w:lang w:val="fr-LU"/>
        </w:rPr>
        <w:t>الدفعة</w:t>
      </w:r>
      <w:r w:rsidR="0060258C" w:rsidRPr="00435DDD">
        <w:rPr>
          <w:rtl/>
          <w:lang w:val="fr-LU"/>
        </w:rPr>
        <w:t>.</w:t>
      </w:r>
      <w:r w:rsidRPr="00435DDD">
        <w:rPr>
          <w:rtl/>
          <w:lang w:val="fr-LU"/>
        </w:rPr>
        <w:t xml:space="preserve"> </w:t>
      </w:r>
      <w:r w:rsidRPr="00435DDD">
        <w:rPr>
          <w:rtl/>
        </w:rPr>
        <w:t>وفي</w:t>
      </w:r>
      <w:r w:rsidRPr="00435DDD">
        <w:rPr>
          <w:rtl/>
          <w:lang w:val="fr-LU"/>
        </w:rPr>
        <w:t xml:space="preserve"> مزادات </w:t>
      </w:r>
      <w:r w:rsidRPr="00435DDD">
        <w:rPr>
          <w:rFonts w:hint="cs"/>
          <w:rtl/>
          <w:lang w:val="fr-LU"/>
        </w:rPr>
        <w:t>المغلفات</w:t>
      </w:r>
      <w:r w:rsidRPr="00435DDD">
        <w:rPr>
          <w:rtl/>
          <w:lang w:val="fr-LU"/>
        </w:rPr>
        <w:t xml:space="preserve"> </w:t>
      </w:r>
      <w:r w:rsidRPr="00435DDD">
        <w:rPr>
          <w:rFonts w:hint="cs"/>
          <w:rtl/>
          <w:lang w:val="fr-LU"/>
        </w:rPr>
        <w:t>ال</w:t>
      </w:r>
      <w:r w:rsidRPr="00435DDD">
        <w:rPr>
          <w:rtl/>
          <w:lang w:val="fr-LU"/>
        </w:rPr>
        <w:t>مختومة يمكن التخفيض من العروض إذا ما حاول المزايدون التقليل من هذا الأثر إلى أدنى درجة</w:t>
      </w:r>
      <w:r w:rsidR="0060258C" w:rsidRPr="00435DDD">
        <w:rPr>
          <w:rtl/>
          <w:lang w:val="fr-LU"/>
        </w:rPr>
        <w:t>.</w:t>
      </w:r>
      <w:r w:rsidRPr="00435DDD">
        <w:rPr>
          <w:rFonts w:hint="cs"/>
          <w:rtl/>
          <w:lang w:val="fr-LU"/>
        </w:rPr>
        <w:t xml:space="preserve"> </w:t>
      </w:r>
      <w:r w:rsidRPr="00435DDD">
        <w:rPr>
          <w:rtl/>
          <w:lang w:val="fr-LU"/>
        </w:rPr>
        <w:t xml:space="preserve">ويمكن التقليل من </w:t>
      </w:r>
      <w:r w:rsidRPr="00435DDD">
        <w:rPr>
          <w:i/>
          <w:iCs/>
          <w:rtl/>
          <w:lang w:val="fr-LU"/>
        </w:rPr>
        <w:t>سوء حظ الفائز</w:t>
      </w:r>
      <w:r w:rsidRPr="00435DDD">
        <w:rPr>
          <w:rtl/>
          <w:lang w:val="fr-LU"/>
        </w:rPr>
        <w:t xml:space="preserve"> أو حتى </w:t>
      </w:r>
      <w:r w:rsidRPr="00435DDD">
        <w:rPr>
          <w:rFonts w:hint="cs"/>
          <w:rtl/>
          <w:lang w:val="fr-LU"/>
        </w:rPr>
        <w:t>إزالته</w:t>
      </w:r>
      <w:r w:rsidRPr="00435DDD">
        <w:rPr>
          <w:rtl/>
          <w:lang w:val="fr-LU"/>
        </w:rPr>
        <w:t xml:space="preserve"> عن طريق استمثال الطريقة وخاصة عن طريق استخدام المزادات العلنية </w:t>
      </w:r>
      <w:r w:rsidRPr="00435DDD">
        <w:rPr>
          <w:rFonts w:hint="cs"/>
          <w:rtl/>
          <w:lang w:val="fr-LU"/>
        </w:rPr>
        <w:t>متعددة الع</w:t>
      </w:r>
      <w:r w:rsidRPr="00435DDD">
        <w:rPr>
          <w:rtl/>
          <w:lang w:val="fr-LU"/>
        </w:rPr>
        <w:t xml:space="preserve">روض (راجع </w:t>
      </w:r>
      <w:r w:rsidRPr="00435DDD">
        <w:rPr>
          <w:i/>
          <w:iCs/>
          <w:rtl/>
          <w:lang w:val="fr-LU"/>
        </w:rPr>
        <w:t>المزادات العلنية</w:t>
      </w:r>
      <w:r w:rsidRPr="00435DDD">
        <w:rPr>
          <w:rFonts w:hint="cs"/>
          <w:i/>
          <w:iCs/>
          <w:rtl/>
          <w:lang w:val="fr-LU"/>
        </w:rPr>
        <w:t xml:space="preserve"> المتآونة</w:t>
      </w:r>
      <w:r w:rsidRPr="00435DDD">
        <w:rPr>
          <w:i/>
          <w:iCs/>
          <w:rtl/>
          <w:lang w:val="fr-LU"/>
        </w:rPr>
        <w:t xml:space="preserve"> متعددة العروض</w:t>
      </w:r>
      <w:r w:rsidRPr="00435DDD">
        <w:rPr>
          <w:rtl/>
          <w:lang w:val="fr-LU"/>
        </w:rPr>
        <w:t>)</w:t>
      </w:r>
      <w:r w:rsidR="0060258C" w:rsidRPr="00435DDD">
        <w:rPr>
          <w:rtl/>
          <w:lang w:val="fr-LU"/>
        </w:rPr>
        <w:t>.</w:t>
      </w:r>
    </w:p>
    <w:p w:rsidR="00512157" w:rsidRPr="00435DDD" w:rsidRDefault="00512157" w:rsidP="00512157">
      <w:pPr>
        <w:rPr>
          <w:rtl/>
        </w:rPr>
      </w:pPr>
      <w:bookmarkStart w:id="302" w:name="_Toc413686708"/>
      <w:bookmarkStart w:id="303" w:name="_Toc414279252"/>
    </w:p>
    <w:p w:rsidR="00512157" w:rsidRPr="00435DDD" w:rsidRDefault="00512157" w:rsidP="00512157">
      <w:pPr>
        <w:rPr>
          <w:rtl/>
        </w:rPr>
      </w:pPr>
    </w:p>
    <w:p w:rsidR="00512157" w:rsidRPr="00435DDD" w:rsidRDefault="00512157" w:rsidP="00512157">
      <w:pPr>
        <w:rPr>
          <w:rtl/>
        </w:rPr>
      </w:pPr>
    </w:p>
    <w:p w:rsidR="0052112B" w:rsidRPr="00435DDD" w:rsidRDefault="0052112B" w:rsidP="00D1199F">
      <w:pPr>
        <w:pStyle w:val="AnnexNotitle"/>
        <w:rPr>
          <w:rtl/>
        </w:rPr>
      </w:pPr>
      <w:r w:rsidRPr="00435DDD">
        <w:rPr>
          <w:rFonts w:hint="cs"/>
          <w:rtl/>
        </w:rPr>
        <w:lastRenderedPageBreak/>
        <w:t>ال</w:t>
      </w:r>
      <w:r w:rsidR="00673C2B" w:rsidRPr="00435DDD">
        <w:rPr>
          <w:rFonts w:hint="cs"/>
          <w:rtl/>
        </w:rPr>
        <w:t>‍</w:t>
      </w:r>
      <w:r w:rsidRPr="00435DDD">
        <w:rPr>
          <w:rFonts w:hint="cs"/>
          <w:rtl/>
        </w:rPr>
        <w:t>ملح</w:t>
      </w:r>
      <w:r w:rsidR="00673C2B" w:rsidRPr="00435DDD">
        <w:rPr>
          <w:rFonts w:hint="cs"/>
          <w:rtl/>
        </w:rPr>
        <w:t>ـ</w:t>
      </w:r>
      <w:r w:rsidRPr="00435DDD">
        <w:rPr>
          <w:rFonts w:hint="cs"/>
          <w:rtl/>
        </w:rPr>
        <w:t xml:space="preserve">ق </w:t>
      </w:r>
      <w:r w:rsidRPr="00435DDD">
        <w:t>1</w:t>
      </w:r>
      <w:bookmarkEnd w:id="302"/>
      <w:bookmarkEnd w:id="303"/>
    </w:p>
    <w:p w:rsidR="0052112B" w:rsidRPr="00435DDD" w:rsidRDefault="0052112B" w:rsidP="00512157">
      <w:pPr>
        <w:pStyle w:val="Heading3"/>
        <w:rPr>
          <w:rtl/>
        </w:rPr>
      </w:pPr>
      <w:bookmarkStart w:id="304" w:name="_Toc311726277"/>
      <w:bookmarkStart w:id="305" w:name="_Toc312340711"/>
      <w:r w:rsidRPr="00435DDD">
        <w:t>1</w:t>
      </w:r>
      <w:r w:rsidR="0060258C" w:rsidRPr="00435DDD">
        <w:t>.</w:t>
      </w:r>
      <w:r w:rsidRPr="00435DDD">
        <w:t>1</w:t>
      </w:r>
      <w:r w:rsidR="0060258C" w:rsidRPr="00435DDD">
        <w:t>.</w:t>
      </w:r>
      <w:r w:rsidRPr="00435DDD">
        <w:t>A</w:t>
      </w:r>
      <w:r w:rsidRPr="00435DDD">
        <w:rPr>
          <w:rFonts w:hint="cs"/>
          <w:rtl/>
        </w:rPr>
        <w:tab/>
        <w:t>اللائحة التنظيمية لرسوم الطيف الترددي في الإمارات العربية المتحدة</w:t>
      </w:r>
      <w:bookmarkEnd w:id="304"/>
      <w:bookmarkEnd w:id="305"/>
    </w:p>
    <w:p w:rsidR="00A5007F" w:rsidRPr="00435DDD" w:rsidRDefault="00A5007F" w:rsidP="00EF277F">
      <w:pPr>
        <w:pStyle w:val="ArtNo"/>
      </w:pPr>
      <w:r w:rsidRPr="00435DDD">
        <w:rPr>
          <w:rFonts w:hint="cs"/>
          <w:rtl/>
        </w:rPr>
        <w:t xml:space="preserve">المـادة </w:t>
      </w:r>
      <w:r w:rsidRPr="00435DDD">
        <w:t>(1)</w:t>
      </w:r>
    </w:p>
    <w:p w:rsidR="00A5007F" w:rsidRPr="00435DDD" w:rsidRDefault="00A5007F" w:rsidP="00EF277F">
      <w:pPr>
        <w:pStyle w:val="Arttitle"/>
      </w:pPr>
      <w:r w:rsidRPr="00435DDD">
        <w:rPr>
          <w:rFonts w:hint="cs"/>
          <w:rtl/>
        </w:rPr>
        <w:t>الهـدف</w:t>
      </w:r>
    </w:p>
    <w:p w:rsidR="00A5007F" w:rsidRPr="00435DDD" w:rsidRDefault="00A5007F" w:rsidP="00252FBB">
      <w:pPr>
        <w:pStyle w:val="enumlev1"/>
        <w:spacing w:before="240"/>
        <w:rPr>
          <w:rtl/>
        </w:rPr>
      </w:pPr>
      <w:r w:rsidRPr="00435DDD">
        <w:t>1</w:t>
      </w:r>
      <w:r w:rsidR="00252FBB" w:rsidRPr="00435DDD">
        <w:rPr>
          <w:rFonts w:hint="cs"/>
          <w:rtl/>
        </w:rPr>
        <w:t>.</w:t>
      </w:r>
      <w:r w:rsidRPr="00435DDD">
        <w:t>1</w:t>
      </w:r>
      <w:r w:rsidRPr="00435DDD">
        <w:rPr>
          <w:rFonts w:hint="cs"/>
          <w:rtl/>
        </w:rPr>
        <w:tab/>
        <w:t>بموجب المرسوم بقانون الاتحادي رقم </w:t>
      </w:r>
      <w:r w:rsidRPr="00435DDD">
        <w:t>3</w:t>
      </w:r>
      <w:r w:rsidRPr="00435DDD">
        <w:rPr>
          <w:rFonts w:hint="cs"/>
          <w:rtl/>
        </w:rPr>
        <w:t xml:space="preserve"> لسنة </w:t>
      </w:r>
      <w:r w:rsidRPr="00435DDD">
        <w:t>2003</w:t>
      </w:r>
      <w:r w:rsidRPr="00435DDD">
        <w:rPr>
          <w:rFonts w:hint="cs"/>
          <w:rtl/>
        </w:rPr>
        <w:t xml:space="preserve"> في شأن تنظيم قطاع الاتصالات وتعديلاته ولائحته التنفيذية، تحدد هذه اللائحة التنظيمية جدول رسوم تصريح الطيف الترددي والمعدات اللاسلكية في دولة الإمارات العربية المتحدة</w:t>
      </w:r>
      <w:r w:rsidR="0060258C" w:rsidRPr="00435DDD">
        <w:rPr>
          <w:rFonts w:hint="cs"/>
          <w:rtl/>
        </w:rPr>
        <w:t>.</w:t>
      </w:r>
      <w:r w:rsidRPr="00435DDD">
        <w:rPr>
          <w:rFonts w:hint="cs"/>
          <w:rtl/>
        </w:rPr>
        <w:t xml:space="preserve"> ويتم جمع رسوم الطيف الترددي مقدماً للتسجيل والتصريح والتجديد إلا إذا تم إعفاءه من قبل هذه</w:t>
      </w:r>
      <w:r w:rsidR="00EF277F" w:rsidRPr="00435DDD">
        <w:rPr>
          <w:rFonts w:hint="eastAsia"/>
          <w:rtl/>
        </w:rPr>
        <w:t> </w:t>
      </w:r>
      <w:r w:rsidRPr="00435DDD">
        <w:rPr>
          <w:rFonts w:hint="cs"/>
          <w:rtl/>
        </w:rPr>
        <w:t>اللائحة</w:t>
      </w:r>
      <w:r w:rsidR="0060258C" w:rsidRPr="00435DDD">
        <w:rPr>
          <w:rFonts w:hint="cs"/>
          <w:rtl/>
        </w:rPr>
        <w:t>.</w:t>
      </w:r>
    </w:p>
    <w:p w:rsidR="00A5007F" w:rsidRPr="00435DDD" w:rsidRDefault="00A5007F" w:rsidP="00EF277F">
      <w:pPr>
        <w:pStyle w:val="ArtNo"/>
        <w:rPr>
          <w:rtl/>
        </w:rPr>
      </w:pPr>
      <w:r w:rsidRPr="00435DDD">
        <w:rPr>
          <w:rFonts w:hint="cs"/>
          <w:rtl/>
        </w:rPr>
        <w:t xml:space="preserve">المـادة </w:t>
      </w:r>
      <w:r w:rsidRPr="00435DDD">
        <w:t>(2)</w:t>
      </w:r>
    </w:p>
    <w:p w:rsidR="00A5007F" w:rsidRPr="00435DDD" w:rsidRDefault="00A5007F" w:rsidP="00EF277F">
      <w:pPr>
        <w:pStyle w:val="Arttitle"/>
      </w:pPr>
      <w:r w:rsidRPr="00435DDD">
        <w:rPr>
          <w:rFonts w:hint="cs"/>
          <w:rtl/>
        </w:rPr>
        <w:t>التعاريف</w:t>
      </w:r>
    </w:p>
    <w:p w:rsidR="00A5007F" w:rsidRPr="00435DDD" w:rsidRDefault="00A5007F" w:rsidP="00252FBB">
      <w:pPr>
        <w:pStyle w:val="enumlev1"/>
        <w:spacing w:before="240"/>
        <w:rPr>
          <w:rtl/>
          <w:lang w:bidi="ar-SA"/>
        </w:rPr>
      </w:pPr>
      <w:r w:rsidRPr="00435DDD">
        <w:t>1</w:t>
      </w:r>
      <w:r w:rsidR="00252FBB" w:rsidRPr="00435DDD">
        <w:t>.</w:t>
      </w:r>
      <w:r w:rsidRPr="00435DDD">
        <w:t>2</w:t>
      </w:r>
      <w:r w:rsidRPr="00435DDD">
        <w:rPr>
          <w:rFonts w:hint="cs"/>
          <w:rtl/>
        </w:rPr>
        <w:tab/>
        <w:t>يكون للمصطلحات الآتية المعاني الموضحة قرين كل منها ما لم يدل سياق النص على خلاف ذلك، كما</w:t>
      </w:r>
      <w:r w:rsidRPr="00435DDD">
        <w:rPr>
          <w:rFonts w:hint="eastAsia"/>
          <w:rtl/>
        </w:rPr>
        <w:t> </w:t>
      </w:r>
      <w:r w:rsidRPr="00435DDD">
        <w:rPr>
          <w:rFonts w:hint="cs"/>
          <w:rtl/>
        </w:rPr>
        <w:t>أن أي مصطلح غير معرّف هنا يجب أن يؤخذ بمعناه وفقاً للمرسوم بقانون الاتحادي رقم </w:t>
      </w:r>
      <w:r w:rsidRPr="00435DDD">
        <w:t>3</w:t>
      </w:r>
      <w:r w:rsidRPr="00435DDD">
        <w:rPr>
          <w:rFonts w:hint="cs"/>
          <w:rtl/>
        </w:rPr>
        <w:t xml:space="preserve"> لسنة </w:t>
      </w:r>
      <w:r w:rsidRPr="00435DDD">
        <w:t>2003</w:t>
      </w:r>
      <w:r w:rsidRPr="00435DDD">
        <w:rPr>
          <w:rFonts w:hint="cs"/>
          <w:rtl/>
        </w:rPr>
        <w:t xml:space="preserve"> ولائحته</w:t>
      </w:r>
      <w:r w:rsidR="00EF277F" w:rsidRPr="00435DDD">
        <w:rPr>
          <w:rFonts w:hint="eastAsia"/>
          <w:rtl/>
        </w:rPr>
        <w:t> </w:t>
      </w:r>
      <w:r w:rsidRPr="00435DDD">
        <w:rPr>
          <w:rFonts w:hint="cs"/>
          <w:rtl/>
        </w:rPr>
        <w:t>التنفيذية:</w:t>
      </w:r>
    </w:p>
    <w:p w:rsidR="00A5007F" w:rsidRPr="00435DDD" w:rsidRDefault="00A5007F" w:rsidP="00252FBB">
      <w:pPr>
        <w:pStyle w:val="enumlev1"/>
        <w:rPr>
          <w:rtl/>
        </w:rPr>
      </w:pPr>
      <w:r w:rsidRPr="00435DDD">
        <w:t>1</w:t>
      </w:r>
      <w:r w:rsidR="00252FBB" w:rsidRPr="00435DDD">
        <w:t>.</w:t>
      </w:r>
      <w:r w:rsidRPr="00435DDD">
        <w:t>1</w:t>
      </w:r>
      <w:r w:rsidR="00252FBB" w:rsidRPr="00435DDD">
        <w:t>.</w:t>
      </w:r>
      <w:r w:rsidRPr="00435DDD">
        <w:t>2</w:t>
      </w:r>
      <w:r w:rsidRPr="00435DDD">
        <w:rPr>
          <w:rFonts w:hint="cs"/>
          <w:rtl/>
        </w:rPr>
        <w:tab/>
      </w:r>
      <w:r w:rsidR="00252FBB" w:rsidRPr="00435DDD">
        <w:rPr>
          <w:rFonts w:hint="cs"/>
          <w:b/>
          <w:bCs/>
          <w:rtl/>
        </w:rPr>
        <w:t>"</w:t>
      </w:r>
      <w:r w:rsidRPr="00435DDD">
        <w:rPr>
          <w:rFonts w:hint="cs"/>
          <w:b/>
          <w:bCs/>
          <w:rtl/>
        </w:rPr>
        <w:t>مقدم الطلب</w:t>
      </w:r>
      <w:r w:rsidR="00252FBB" w:rsidRPr="00435DDD">
        <w:rPr>
          <w:rFonts w:hint="cs"/>
          <w:b/>
          <w:bCs/>
          <w:rtl/>
        </w:rPr>
        <w:t>"</w:t>
      </w:r>
      <w:r w:rsidRPr="00435DDD">
        <w:rPr>
          <w:rFonts w:hint="cs"/>
          <w:rtl/>
        </w:rPr>
        <w:t xml:space="preserve"> يعني أي شخص يتقدم بطلب تصريح لاستخدام الطيف الترددي وفقاً</w:t>
      </w:r>
      <w:r w:rsidRPr="00435DDD">
        <w:rPr>
          <w:rFonts w:hint="eastAsia"/>
          <w:rtl/>
        </w:rPr>
        <w:t> </w:t>
      </w:r>
      <w:r w:rsidRPr="00435DDD">
        <w:rPr>
          <w:rFonts w:hint="cs"/>
          <w:rtl/>
        </w:rPr>
        <w:t>لقانون الاتصالات والإطار التنظيمي</w:t>
      </w:r>
      <w:r w:rsidR="00252FBB" w:rsidRPr="00435DDD">
        <w:rPr>
          <w:rFonts w:hint="eastAsia"/>
          <w:rtl/>
        </w:rPr>
        <w:t> </w:t>
      </w:r>
      <w:r w:rsidRPr="00435DDD">
        <w:rPr>
          <w:rFonts w:hint="cs"/>
          <w:rtl/>
        </w:rPr>
        <w:t>النافذ</w:t>
      </w:r>
      <w:r w:rsidR="0060258C" w:rsidRPr="00435DDD">
        <w:rPr>
          <w:rFonts w:hint="cs"/>
          <w:rtl/>
        </w:rPr>
        <w:t>.</w:t>
      </w:r>
    </w:p>
    <w:p w:rsidR="00A5007F" w:rsidRPr="00435DDD" w:rsidRDefault="00A5007F" w:rsidP="00252FBB">
      <w:pPr>
        <w:pStyle w:val="enumlev1"/>
        <w:rPr>
          <w:rtl/>
        </w:rPr>
      </w:pPr>
      <w:r w:rsidRPr="00435DDD">
        <w:t>2</w:t>
      </w:r>
      <w:r w:rsidR="00252FBB" w:rsidRPr="00435DDD">
        <w:t>.</w:t>
      </w:r>
      <w:r w:rsidRPr="00435DDD">
        <w:t>1</w:t>
      </w:r>
      <w:r w:rsidR="00252FBB" w:rsidRPr="00435DDD">
        <w:t>.</w:t>
      </w:r>
      <w:r w:rsidRPr="00435DDD">
        <w:t>2</w:t>
      </w:r>
      <w:r w:rsidRPr="00435DDD">
        <w:rPr>
          <w:rFonts w:hint="cs"/>
          <w:rtl/>
        </w:rPr>
        <w:tab/>
      </w:r>
      <w:r w:rsidR="00252FBB" w:rsidRPr="00435DDD">
        <w:rPr>
          <w:rFonts w:hint="cs"/>
          <w:b/>
          <w:bCs/>
          <w:rtl/>
        </w:rPr>
        <w:t>"</w:t>
      </w:r>
      <w:r w:rsidRPr="00435DDD">
        <w:rPr>
          <w:rFonts w:hint="cs"/>
          <w:b/>
          <w:bCs/>
          <w:rtl/>
        </w:rPr>
        <w:t>الطلب</w:t>
      </w:r>
      <w:r w:rsidR="00252FBB" w:rsidRPr="00435DDD">
        <w:rPr>
          <w:rFonts w:hint="cs"/>
          <w:b/>
          <w:bCs/>
          <w:rtl/>
        </w:rPr>
        <w:t>"</w:t>
      </w:r>
      <w:r w:rsidRPr="00435DDD">
        <w:rPr>
          <w:rFonts w:hint="cs"/>
          <w:rtl/>
        </w:rPr>
        <w:t xml:space="preserve"> يعني طلب إصدار ترخيص أو تصريح من الهيئة على النموذج المحدد حسب</w:t>
      </w:r>
      <w:r w:rsidRPr="00435DDD">
        <w:rPr>
          <w:rFonts w:hint="eastAsia"/>
          <w:rtl/>
        </w:rPr>
        <w:t> </w:t>
      </w:r>
      <w:r w:rsidRPr="00435DDD">
        <w:rPr>
          <w:rFonts w:hint="cs"/>
          <w:rtl/>
        </w:rPr>
        <w:t>الإجراءات المعمول بها</w:t>
      </w:r>
      <w:r w:rsidR="0060258C" w:rsidRPr="00435DDD">
        <w:rPr>
          <w:rFonts w:hint="cs"/>
          <w:rtl/>
        </w:rPr>
        <w:t>.</w:t>
      </w:r>
    </w:p>
    <w:p w:rsidR="00A5007F" w:rsidRPr="00435DDD" w:rsidRDefault="00A5007F" w:rsidP="00252FBB">
      <w:pPr>
        <w:pStyle w:val="enumlev1"/>
        <w:rPr>
          <w:rtl/>
        </w:rPr>
      </w:pPr>
      <w:r w:rsidRPr="00435DDD">
        <w:t>3</w:t>
      </w:r>
      <w:r w:rsidR="00252FBB" w:rsidRPr="00435DDD">
        <w:t>.</w:t>
      </w:r>
      <w:r w:rsidRPr="00435DDD">
        <w:t>1</w:t>
      </w:r>
      <w:r w:rsidR="00252FBB" w:rsidRPr="00435DDD">
        <w:t>.</w:t>
      </w:r>
      <w:r w:rsidRPr="00435DDD">
        <w:t>2</w:t>
      </w:r>
      <w:r w:rsidRPr="00435DDD">
        <w:rPr>
          <w:rFonts w:hint="cs"/>
          <w:rtl/>
        </w:rPr>
        <w:tab/>
      </w:r>
      <w:r w:rsidR="00252FBB" w:rsidRPr="00435DDD">
        <w:rPr>
          <w:rFonts w:hint="cs"/>
          <w:b/>
          <w:bCs/>
          <w:rtl/>
        </w:rPr>
        <w:t>"</w:t>
      </w:r>
      <w:r w:rsidRPr="00435DDD">
        <w:rPr>
          <w:rFonts w:hint="cs"/>
          <w:b/>
          <w:bCs/>
          <w:rtl/>
        </w:rPr>
        <w:t>التردد المخصص</w:t>
      </w:r>
      <w:r w:rsidR="00252FBB" w:rsidRPr="00435DDD">
        <w:rPr>
          <w:rFonts w:hint="cs"/>
          <w:b/>
          <w:bCs/>
          <w:rtl/>
        </w:rPr>
        <w:t>"</w:t>
      </w:r>
      <w:r w:rsidRPr="00435DDD">
        <w:rPr>
          <w:rFonts w:hint="cs"/>
          <w:rtl/>
        </w:rPr>
        <w:t xml:space="preserve"> يعني مركز النطاق الترددي خصصت </w:t>
      </w:r>
      <w:r w:rsidR="00EF277F" w:rsidRPr="00435DDD">
        <w:rPr>
          <w:rFonts w:hint="cs"/>
          <w:rtl/>
        </w:rPr>
        <w:t>لإحدى</w:t>
      </w:r>
      <w:r w:rsidRPr="00435DDD">
        <w:rPr>
          <w:rFonts w:hint="cs"/>
          <w:rtl/>
        </w:rPr>
        <w:t xml:space="preserve"> المحطات من قبل الهيئة</w:t>
      </w:r>
      <w:r w:rsidR="0060258C" w:rsidRPr="00435DDD">
        <w:rPr>
          <w:rFonts w:hint="cs"/>
          <w:rtl/>
        </w:rPr>
        <w:t>.</w:t>
      </w:r>
    </w:p>
    <w:p w:rsidR="00A5007F" w:rsidRPr="00435DDD" w:rsidRDefault="00A5007F" w:rsidP="00252FBB">
      <w:pPr>
        <w:pStyle w:val="enumlev1"/>
        <w:rPr>
          <w:rtl/>
        </w:rPr>
      </w:pPr>
      <w:r w:rsidRPr="00435DDD">
        <w:t>4</w:t>
      </w:r>
      <w:r w:rsidR="00252FBB" w:rsidRPr="00435DDD">
        <w:t>.</w:t>
      </w:r>
      <w:r w:rsidRPr="00435DDD">
        <w:t>1</w:t>
      </w:r>
      <w:r w:rsidR="00252FBB" w:rsidRPr="00435DDD">
        <w:t>.</w:t>
      </w:r>
      <w:r w:rsidRPr="00435DDD">
        <w:t>2</w:t>
      </w:r>
      <w:r w:rsidRPr="00435DDD">
        <w:rPr>
          <w:rFonts w:hint="cs"/>
          <w:rtl/>
        </w:rPr>
        <w:tab/>
      </w:r>
      <w:r w:rsidR="00252FBB" w:rsidRPr="00435DDD">
        <w:rPr>
          <w:rFonts w:hint="cs"/>
          <w:b/>
          <w:bCs/>
          <w:rtl/>
        </w:rPr>
        <w:t>"</w:t>
      </w:r>
      <w:r w:rsidRPr="00435DDD">
        <w:rPr>
          <w:rFonts w:hint="cs"/>
          <w:b/>
          <w:bCs/>
          <w:rtl/>
        </w:rPr>
        <w:t>الهيئة</w:t>
      </w:r>
      <w:r w:rsidR="00252FBB" w:rsidRPr="00435DDD">
        <w:rPr>
          <w:rFonts w:hint="cs"/>
          <w:b/>
          <w:bCs/>
          <w:rtl/>
        </w:rPr>
        <w:t>"</w:t>
      </w:r>
      <w:r w:rsidRPr="00435DDD">
        <w:rPr>
          <w:rFonts w:hint="cs"/>
          <w:rtl/>
        </w:rPr>
        <w:t xml:space="preserve"> يعني الهيئة العامة لتنظيم قطاع الاتصالات (المعروفة بهيئة تنظيم الاتصالات)</w:t>
      </w:r>
      <w:r w:rsidR="00252FBB" w:rsidRPr="00435DDD">
        <w:rPr>
          <w:rFonts w:hint="cs"/>
          <w:rtl/>
        </w:rPr>
        <w:t xml:space="preserve"> </w:t>
      </w:r>
      <w:r w:rsidR="00252FBB" w:rsidRPr="00435DDD">
        <w:t>(TRA)</w:t>
      </w:r>
      <w:r w:rsidR="009D1C7C" w:rsidRPr="00435DDD">
        <w:rPr>
          <w:rFonts w:hint="cs"/>
          <w:rtl/>
        </w:rPr>
        <w:t xml:space="preserve"> </w:t>
      </w:r>
      <w:r w:rsidRPr="00435DDD">
        <w:rPr>
          <w:rFonts w:hint="cs"/>
          <w:rtl/>
        </w:rPr>
        <w:t>والتي</w:t>
      </w:r>
      <w:r w:rsidRPr="00435DDD">
        <w:rPr>
          <w:rFonts w:hint="eastAsia"/>
          <w:rtl/>
        </w:rPr>
        <w:t> </w:t>
      </w:r>
      <w:r w:rsidRPr="00435DDD">
        <w:rPr>
          <w:rFonts w:hint="cs"/>
          <w:rtl/>
        </w:rPr>
        <w:t>أنشأت بموجب أحكام المادة </w:t>
      </w:r>
      <w:r w:rsidRPr="00435DDD">
        <w:t>6</w:t>
      </w:r>
      <w:r w:rsidRPr="00435DDD">
        <w:rPr>
          <w:rFonts w:hint="cs"/>
          <w:rtl/>
        </w:rPr>
        <w:t xml:space="preserve"> من المرسوم بقانون اتحادي</w:t>
      </w:r>
      <w:r w:rsidRPr="00435DDD">
        <w:rPr>
          <w:rFonts w:hint="eastAsia"/>
          <w:rtl/>
        </w:rPr>
        <w:t> </w:t>
      </w:r>
      <w:r w:rsidRPr="00435DDD">
        <w:rPr>
          <w:rFonts w:hint="cs"/>
          <w:rtl/>
        </w:rPr>
        <w:t>رقم </w:t>
      </w:r>
      <w:r w:rsidRPr="00435DDD">
        <w:t>3</w:t>
      </w:r>
      <w:r w:rsidRPr="00435DDD">
        <w:rPr>
          <w:rFonts w:hint="eastAsia"/>
          <w:rtl/>
        </w:rPr>
        <w:t> </w:t>
      </w:r>
      <w:r w:rsidRPr="00435DDD">
        <w:rPr>
          <w:rFonts w:hint="cs"/>
          <w:rtl/>
        </w:rPr>
        <w:t>لسنة </w:t>
      </w:r>
      <w:r w:rsidRPr="00435DDD">
        <w:t>2003</w:t>
      </w:r>
      <w:r w:rsidR="0060258C" w:rsidRPr="00435DDD">
        <w:rPr>
          <w:rFonts w:hint="cs"/>
          <w:rtl/>
        </w:rPr>
        <w:t>.</w:t>
      </w:r>
    </w:p>
    <w:p w:rsidR="00A5007F" w:rsidRPr="00435DDD" w:rsidRDefault="00A5007F" w:rsidP="00252FBB">
      <w:pPr>
        <w:pStyle w:val="enumlev1"/>
        <w:rPr>
          <w:rtl/>
        </w:rPr>
      </w:pPr>
      <w:r w:rsidRPr="00435DDD">
        <w:t>5</w:t>
      </w:r>
      <w:r w:rsidR="00252FBB" w:rsidRPr="00435DDD">
        <w:t>.</w:t>
      </w:r>
      <w:r w:rsidRPr="00435DDD">
        <w:t>1</w:t>
      </w:r>
      <w:r w:rsidR="00252FBB" w:rsidRPr="00435DDD">
        <w:t>.</w:t>
      </w:r>
      <w:r w:rsidRPr="00435DDD">
        <w:t>2</w:t>
      </w:r>
      <w:r w:rsidRPr="00435DDD">
        <w:rPr>
          <w:rFonts w:hint="cs"/>
          <w:rtl/>
        </w:rPr>
        <w:tab/>
      </w:r>
      <w:r w:rsidR="00252FBB" w:rsidRPr="00435DDD">
        <w:rPr>
          <w:rFonts w:hint="cs"/>
          <w:b/>
          <w:bCs/>
          <w:rtl/>
        </w:rPr>
        <w:t>"</w:t>
      </w:r>
      <w:r w:rsidRPr="00435DDD">
        <w:rPr>
          <w:rFonts w:hint="cs"/>
          <w:b/>
          <w:bCs/>
          <w:rtl/>
        </w:rPr>
        <w:t>التصريح</w:t>
      </w:r>
      <w:r w:rsidR="00252FBB" w:rsidRPr="00435DDD">
        <w:rPr>
          <w:rFonts w:hint="cs"/>
          <w:b/>
          <w:bCs/>
          <w:rtl/>
        </w:rPr>
        <w:t>"</w:t>
      </w:r>
      <w:r w:rsidRPr="00435DDD">
        <w:rPr>
          <w:rFonts w:hint="cs"/>
          <w:rtl/>
        </w:rPr>
        <w:t xml:space="preserve"> يعني تصريح التردد الراديوي الممنوح من الهيئة</w:t>
      </w:r>
      <w:r w:rsidR="0060258C" w:rsidRPr="00435DDD">
        <w:rPr>
          <w:rFonts w:hint="cs"/>
          <w:rtl/>
        </w:rPr>
        <w:t>.</w:t>
      </w:r>
    </w:p>
    <w:p w:rsidR="00A5007F" w:rsidRPr="00435DDD" w:rsidRDefault="00A5007F" w:rsidP="00252FBB">
      <w:pPr>
        <w:pStyle w:val="enumlev1"/>
        <w:rPr>
          <w:rtl/>
        </w:rPr>
      </w:pPr>
      <w:r w:rsidRPr="00435DDD">
        <w:t>6</w:t>
      </w:r>
      <w:r w:rsidR="00252FBB" w:rsidRPr="00435DDD">
        <w:t>.</w:t>
      </w:r>
      <w:r w:rsidRPr="00435DDD">
        <w:t>1</w:t>
      </w:r>
      <w:r w:rsidR="00252FBB" w:rsidRPr="00435DDD">
        <w:t>.</w:t>
      </w:r>
      <w:r w:rsidRPr="00435DDD">
        <w:t>2</w:t>
      </w:r>
      <w:r w:rsidRPr="00435DDD">
        <w:rPr>
          <w:rFonts w:hint="cs"/>
          <w:rtl/>
        </w:rPr>
        <w:tab/>
      </w:r>
      <w:r w:rsidR="00252FBB" w:rsidRPr="00435DDD">
        <w:rPr>
          <w:rFonts w:hint="cs"/>
          <w:b/>
          <w:bCs/>
          <w:rtl/>
        </w:rPr>
        <w:t>"</w:t>
      </w:r>
      <w:r w:rsidR="00A81C34" w:rsidRPr="00435DDD">
        <w:rPr>
          <w:rFonts w:hint="cs"/>
          <w:b/>
          <w:bCs/>
          <w:rtl/>
        </w:rPr>
        <w:t>ا</w:t>
      </w:r>
      <w:r w:rsidRPr="00435DDD">
        <w:rPr>
          <w:rFonts w:hint="cs"/>
          <w:b/>
          <w:bCs/>
          <w:rtl/>
        </w:rPr>
        <w:t>لمصرح له</w:t>
      </w:r>
      <w:r w:rsidR="00252FBB" w:rsidRPr="00435DDD">
        <w:rPr>
          <w:rFonts w:hint="cs"/>
          <w:b/>
          <w:bCs/>
          <w:rtl/>
        </w:rPr>
        <w:t>"</w:t>
      </w:r>
      <w:r w:rsidRPr="00435DDD">
        <w:rPr>
          <w:rFonts w:hint="cs"/>
          <w:rtl/>
        </w:rPr>
        <w:t xml:space="preserve"> يعني الشخص الحاصل على تصريح تردد راديوي من الهيئة</w:t>
      </w:r>
      <w:r w:rsidR="0060258C" w:rsidRPr="00435DDD">
        <w:rPr>
          <w:rFonts w:hint="cs"/>
          <w:rtl/>
        </w:rPr>
        <w:t>.</w:t>
      </w:r>
    </w:p>
    <w:p w:rsidR="00A5007F" w:rsidRPr="00435DDD" w:rsidRDefault="00A5007F" w:rsidP="00252FBB">
      <w:pPr>
        <w:pStyle w:val="enumlev1"/>
        <w:rPr>
          <w:rtl/>
        </w:rPr>
      </w:pPr>
      <w:r w:rsidRPr="00435DDD">
        <w:t>7</w:t>
      </w:r>
      <w:r w:rsidR="00252FBB" w:rsidRPr="00435DDD">
        <w:t>.</w:t>
      </w:r>
      <w:r w:rsidRPr="00435DDD">
        <w:t>1</w:t>
      </w:r>
      <w:r w:rsidR="00252FBB" w:rsidRPr="00435DDD">
        <w:t>.</w:t>
      </w:r>
      <w:r w:rsidRPr="00435DDD">
        <w:t>2</w:t>
      </w:r>
      <w:r w:rsidRPr="00435DDD">
        <w:rPr>
          <w:rFonts w:hint="cs"/>
          <w:rtl/>
        </w:rPr>
        <w:tab/>
      </w:r>
      <w:r w:rsidR="00252FBB" w:rsidRPr="00435DDD">
        <w:rPr>
          <w:rFonts w:hint="cs"/>
          <w:b/>
          <w:bCs/>
          <w:rtl/>
        </w:rPr>
        <w:t>"</w:t>
      </w:r>
      <w:r w:rsidRPr="00435DDD">
        <w:rPr>
          <w:rFonts w:hint="cs"/>
          <w:b/>
          <w:bCs/>
          <w:rtl/>
        </w:rPr>
        <w:t>تصريح الفئة</w:t>
      </w:r>
      <w:r w:rsidR="00252FBB" w:rsidRPr="00435DDD">
        <w:rPr>
          <w:rFonts w:hint="cs"/>
          <w:b/>
          <w:bCs/>
          <w:rtl/>
        </w:rPr>
        <w:t>"</w:t>
      </w:r>
      <w:r w:rsidRPr="00435DDD">
        <w:rPr>
          <w:rFonts w:hint="cs"/>
          <w:rtl/>
        </w:rPr>
        <w:t xml:space="preserve"> يعني تصريح تردد راديوي يسمح لأي شخص بتشغيل المعدات اللاسلكية</w:t>
      </w:r>
      <w:r w:rsidRPr="00435DDD">
        <w:rPr>
          <w:rFonts w:hint="eastAsia"/>
          <w:rtl/>
        </w:rPr>
        <w:t> </w:t>
      </w:r>
      <w:r w:rsidRPr="00435DDD">
        <w:rPr>
          <w:rFonts w:hint="cs"/>
          <w:rtl/>
        </w:rPr>
        <w:t>ضمن نطاق الترددات معينة حسب الشروط والمعاي‍ير المحددة من قبل الهيئة</w:t>
      </w:r>
      <w:r w:rsidR="0060258C" w:rsidRPr="00435DDD">
        <w:rPr>
          <w:rFonts w:hint="cs"/>
          <w:rtl/>
        </w:rPr>
        <w:t>.</w:t>
      </w:r>
    </w:p>
    <w:p w:rsidR="00A5007F" w:rsidRPr="00435DDD" w:rsidRDefault="00A5007F" w:rsidP="00252FBB">
      <w:pPr>
        <w:pStyle w:val="enumlev1"/>
        <w:rPr>
          <w:rtl/>
        </w:rPr>
      </w:pPr>
      <w:r w:rsidRPr="00435DDD">
        <w:t>8</w:t>
      </w:r>
      <w:r w:rsidR="00252FBB" w:rsidRPr="00435DDD">
        <w:t>.</w:t>
      </w:r>
      <w:r w:rsidRPr="00435DDD">
        <w:t>1</w:t>
      </w:r>
      <w:r w:rsidR="00252FBB" w:rsidRPr="00435DDD">
        <w:t>.</w:t>
      </w:r>
      <w:r w:rsidRPr="00435DDD">
        <w:t>2</w:t>
      </w:r>
      <w:r w:rsidRPr="00435DDD">
        <w:rPr>
          <w:rFonts w:hint="cs"/>
          <w:rtl/>
        </w:rPr>
        <w:tab/>
      </w:r>
      <w:r w:rsidR="00252FBB" w:rsidRPr="00435DDD">
        <w:rPr>
          <w:rFonts w:hint="cs"/>
          <w:b/>
          <w:bCs/>
          <w:rtl/>
        </w:rPr>
        <w:t>"</w:t>
      </w:r>
      <w:r w:rsidRPr="00435DDD">
        <w:rPr>
          <w:rFonts w:hint="cs"/>
          <w:b/>
          <w:bCs/>
          <w:rtl/>
        </w:rPr>
        <w:t>الخطة الوطنية للترددات</w:t>
      </w:r>
      <w:r w:rsidR="00252FBB" w:rsidRPr="00435DDD">
        <w:rPr>
          <w:rFonts w:hint="cs"/>
          <w:b/>
          <w:bCs/>
          <w:rtl/>
        </w:rPr>
        <w:t>"</w:t>
      </w:r>
      <w:r w:rsidRPr="00435DDD">
        <w:rPr>
          <w:rFonts w:hint="cs"/>
          <w:rtl/>
        </w:rPr>
        <w:t xml:space="preserve"> يعني خطة توزيع الترددات الراديوية الخاصة بالدولة</w:t>
      </w:r>
      <w:r w:rsidR="0060258C" w:rsidRPr="00435DDD">
        <w:rPr>
          <w:rFonts w:hint="cs"/>
          <w:rtl/>
        </w:rPr>
        <w:t>.</w:t>
      </w:r>
    </w:p>
    <w:p w:rsidR="00A5007F" w:rsidRPr="00435DDD" w:rsidRDefault="00A5007F" w:rsidP="00252FBB">
      <w:pPr>
        <w:pStyle w:val="enumlev1"/>
        <w:rPr>
          <w:rtl/>
        </w:rPr>
      </w:pPr>
      <w:r w:rsidRPr="00435DDD">
        <w:t>9</w:t>
      </w:r>
      <w:r w:rsidR="00252FBB" w:rsidRPr="00435DDD">
        <w:t>.</w:t>
      </w:r>
      <w:r w:rsidRPr="00435DDD">
        <w:t>1</w:t>
      </w:r>
      <w:r w:rsidR="00252FBB" w:rsidRPr="00435DDD">
        <w:t>.</w:t>
      </w:r>
      <w:r w:rsidRPr="00435DDD">
        <w:t>2</w:t>
      </w:r>
      <w:r w:rsidRPr="00435DDD">
        <w:rPr>
          <w:rFonts w:hint="cs"/>
          <w:rtl/>
        </w:rPr>
        <w:tab/>
      </w:r>
      <w:r w:rsidR="00252FBB" w:rsidRPr="00435DDD">
        <w:rPr>
          <w:rFonts w:hint="cs"/>
          <w:b/>
          <w:bCs/>
          <w:rtl/>
        </w:rPr>
        <w:t>"</w:t>
      </w:r>
      <w:r w:rsidRPr="00435DDD">
        <w:rPr>
          <w:rFonts w:hint="cs"/>
          <w:b/>
          <w:bCs/>
          <w:rtl/>
        </w:rPr>
        <w:t>الشخص</w:t>
      </w:r>
      <w:r w:rsidR="00252FBB" w:rsidRPr="00435DDD">
        <w:rPr>
          <w:rFonts w:hint="cs"/>
          <w:b/>
          <w:bCs/>
          <w:rtl/>
        </w:rPr>
        <w:t>"</w:t>
      </w:r>
      <w:r w:rsidRPr="00435DDD">
        <w:rPr>
          <w:rFonts w:hint="cs"/>
          <w:rtl/>
        </w:rPr>
        <w:t xml:space="preserve"> يتضمن الشخصيات الاعتبارية والشخصيات الطبيعية</w:t>
      </w:r>
      <w:r w:rsidR="0060258C" w:rsidRPr="00435DDD">
        <w:rPr>
          <w:rFonts w:hint="cs"/>
          <w:rtl/>
        </w:rPr>
        <w:t>.</w:t>
      </w:r>
    </w:p>
    <w:p w:rsidR="00A5007F" w:rsidRPr="00435DDD" w:rsidRDefault="00A5007F" w:rsidP="00252FBB">
      <w:pPr>
        <w:pStyle w:val="enumlev1"/>
        <w:rPr>
          <w:rtl/>
        </w:rPr>
      </w:pPr>
      <w:r w:rsidRPr="00435DDD">
        <w:t>10</w:t>
      </w:r>
      <w:r w:rsidR="00252FBB" w:rsidRPr="00435DDD">
        <w:t>.</w:t>
      </w:r>
      <w:r w:rsidRPr="00435DDD">
        <w:t>1</w:t>
      </w:r>
      <w:r w:rsidR="00252FBB" w:rsidRPr="00435DDD">
        <w:t>.</w:t>
      </w:r>
      <w:r w:rsidRPr="00435DDD">
        <w:t>2</w:t>
      </w:r>
      <w:r w:rsidRPr="00435DDD">
        <w:rPr>
          <w:rFonts w:hint="cs"/>
          <w:rtl/>
        </w:rPr>
        <w:tab/>
      </w:r>
      <w:r w:rsidR="00252FBB" w:rsidRPr="00435DDD">
        <w:rPr>
          <w:rFonts w:hint="cs"/>
          <w:b/>
          <w:bCs/>
          <w:rtl/>
        </w:rPr>
        <w:t>"</w:t>
      </w:r>
      <w:r w:rsidRPr="00435DDD">
        <w:rPr>
          <w:rFonts w:hint="cs"/>
          <w:b/>
          <w:bCs/>
          <w:rtl/>
        </w:rPr>
        <w:t>خدمة الاتصالات الراديوية</w:t>
      </w:r>
      <w:r w:rsidR="00252FBB" w:rsidRPr="00435DDD">
        <w:rPr>
          <w:rFonts w:hint="cs"/>
          <w:b/>
          <w:bCs/>
          <w:rtl/>
        </w:rPr>
        <w:t>"</w:t>
      </w:r>
      <w:r w:rsidRPr="00435DDD">
        <w:rPr>
          <w:rFonts w:hint="cs"/>
          <w:rtl/>
        </w:rPr>
        <w:t xml:space="preserve"> يعني إرسال أو استقبال التردد الراديوي يمكن</w:t>
      </w:r>
      <w:r w:rsidRPr="00435DDD">
        <w:rPr>
          <w:rFonts w:hint="eastAsia"/>
          <w:rtl/>
        </w:rPr>
        <w:t> </w:t>
      </w:r>
      <w:r w:rsidRPr="00435DDD">
        <w:rPr>
          <w:rFonts w:hint="cs"/>
          <w:rtl/>
        </w:rPr>
        <w:t>استخدامها</w:t>
      </w:r>
      <w:r w:rsidRPr="00435DDD">
        <w:rPr>
          <w:rFonts w:hint="eastAsia"/>
          <w:rtl/>
        </w:rPr>
        <w:t> </w:t>
      </w:r>
      <w:r w:rsidRPr="00435DDD">
        <w:rPr>
          <w:rFonts w:hint="cs"/>
          <w:rtl/>
        </w:rPr>
        <w:t>لنقل المعلومات أو الرسائل أو الأصوات أو الصور المرئية أو لتشغيل</w:t>
      </w:r>
      <w:r w:rsidRPr="00435DDD">
        <w:rPr>
          <w:rFonts w:hint="eastAsia"/>
          <w:rtl/>
        </w:rPr>
        <w:t> </w:t>
      </w:r>
      <w:r w:rsidRPr="00435DDD">
        <w:rPr>
          <w:rFonts w:hint="cs"/>
          <w:rtl/>
        </w:rPr>
        <w:t>أو</w:t>
      </w:r>
      <w:r w:rsidRPr="00435DDD">
        <w:rPr>
          <w:rFonts w:hint="eastAsia"/>
          <w:rtl/>
        </w:rPr>
        <w:t> </w:t>
      </w:r>
      <w:r w:rsidRPr="00435DDD">
        <w:rPr>
          <w:rFonts w:hint="cs"/>
          <w:rtl/>
        </w:rPr>
        <w:t>السيطرة على الآلات والأجهزة</w:t>
      </w:r>
      <w:r w:rsidR="0060258C" w:rsidRPr="00435DDD">
        <w:rPr>
          <w:rFonts w:hint="cs"/>
          <w:rtl/>
        </w:rPr>
        <w:t>.</w:t>
      </w:r>
    </w:p>
    <w:p w:rsidR="00A5007F" w:rsidRPr="00435DDD" w:rsidRDefault="00A5007F" w:rsidP="00F76C25">
      <w:pPr>
        <w:pStyle w:val="enumlev1"/>
        <w:rPr>
          <w:rtl/>
        </w:rPr>
      </w:pPr>
      <w:r w:rsidRPr="00435DDD">
        <w:t>11</w:t>
      </w:r>
      <w:r w:rsidR="00A81C34" w:rsidRPr="00435DDD">
        <w:t>.</w:t>
      </w:r>
      <w:r w:rsidRPr="00435DDD">
        <w:t>1</w:t>
      </w:r>
      <w:r w:rsidR="00F76C25" w:rsidRPr="00435DDD">
        <w:t>.</w:t>
      </w:r>
      <w:r w:rsidRPr="00435DDD">
        <w:t>2</w:t>
      </w:r>
      <w:r w:rsidRPr="00435DDD">
        <w:rPr>
          <w:rFonts w:hint="cs"/>
          <w:rtl/>
        </w:rPr>
        <w:tab/>
      </w:r>
      <w:r w:rsidR="000D612E" w:rsidRPr="00435DDD">
        <w:rPr>
          <w:rFonts w:hint="cs"/>
          <w:b/>
          <w:bCs/>
          <w:rtl/>
        </w:rPr>
        <w:t>"</w:t>
      </w:r>
      <w:r w:rsidRPr="00435DDD">
        <w:rPr>
          <w:rFonts w:hint="cs"/>
          <w:b/>
          <w:bCs/>
          <w:rtl/>
        </w:rPr>
        <w:t>التردد الراديوي</w:t>
      </w:r>
      <w:r w:rsidR="000D612E" w:rsidRPr="00435DDD">
        <w:rPr>
          <w:rFonts w:hint="cs"/>
          <w:b/>
          <w:bCs/>
          <w:rtl/>
        </w:rPr>
        <w:t>"</w:t>
      </w:r>
      <w:r w:rsidRPr="00435DDD">
        <w:rPr>
          <w:rFonts w:hint="cs"/>
          <w:rtl/>
        </w:rPr>
        <w:t xml:space="preserve"> يعني بث طاقة كهرمغنطيسية ويقاس بالهرتز أو السيكل بالثانية</w:t>
      </w:r>
      <w:r w:rsidR="0060258C" w:rsidRPr="00435DDD">
        <w:rPr>
          <w:rFonts w:hint="cs"/>
          <w:rtl/>
        </w:rPr>
        <w:t>.</w:t>
      </w:r>
    </w:p>
    <w:p w:rsidR="00A5007F" w:rsidRPr="00435DDD" w:rsidRDefault="00A5007F" w:rsidP="000D612E">
      <w:pPr>
        <w:pStyle w:val="enumlev1"/>
        <w:rPr>
          <w:rtl/>
        </w:rPr>
      </w:pPr>
      <w:r w:rsidRPr="00435DDD">
        <w:t>12</w:t>
      </w:r>
      <w:r w:rsidR="000D612E" w:rsidRPr="00435DDD">
        <w:t>.</w:t>
      </w:r>
      <w:r w:rsidRPr="00435DDD">
        <w:t>1</w:t>
      </w:r>
      <w:r w:rsidR="000D612E" w:rsidRPr="00435DDD">
        <w:t>.</w:t>
      </w:r>
      <w:r w:rsidRPr="00435DDD">
        <w:t>2</w:t>
      </w:r>
      <w:r w:rsidRPr="00435DDD">
        <w:rPr>
          <w:rFonts w:hint="cs"/>
          <w:rtl/>
        </w:rPr>
        <w:tab/>
      </w:r>
      <w:r w:rsidR="000D612E" w:rsidRPr="00435DDD">
        <w:rPr>
          <w:rFonts w:hint="cs"/>
          <w:b/>
          <w:bCs/>
          <w:rtl/>
        </w:rPr>
        <w:t>"</w:t>
      </w:r>
      <w:r w:rsidRPr="00435DDD">
        <w:rPr>
          <w:rFonts w:hint="cs"/>
          <w:b/>
          <w:bCs/>
          <w:rtl/>
        </w:rPr>
        <w:t>تصريح التردد الراديوي</w:t>
      </w:r>
      <w:r w:rsidR="000D612E" w:rsidRPr="00435DDD">
        <w:rPr>
          <w:rFonts w:hint="cs"/>
          <w:b/>
          <w:bCs/>
          <w:rtl/>
        </w:rPr>
        <w:t>"</w:t>
      </w:r>
      <w:r w:rsidRPr="00435DDD">
        <w:rPr>
          <w:rFonts w:hint="cs"/>
          <w:rtl/>
        </w:rPr>
        <w:t xml:space="preserve"> يعني التصريح الممنوح لاستخدام التردد الراديوي</w:t>
      </w:r>
      <w:r w:rsidR="00EF277F" w:rsidRPr="00435DDD">
        <w:rPr>
          <w:rFonts w:hint="cs"/>
          <w:rtl/>
        </w:rPr>
        <w:t xml:space="preserve"> </w:t>
      </w:r>
      <w:r w:rsidRPr="00435DDD">
        <w:rPr>
          <w:rFonts w:hint="cs"/>
          <w:rtl/>
        </w:rPr>
        <w:t>وفق الشروط التي تحددها الهيئة</w:t>
      </w:r>
      <w:r w:rsidR="0060258C" w:rsidRPr="00435DDD">
        <w:rPr>
          <w:rFonts w:hint="cs"/>
          <w:rtl/>
        </w:rPr>
        <w:t>.</w:t>
      </w:r>
    </w:p>
    <w:p w:rsidR="00A5007F" w:rsidRPr="00435DDD" w:rsidRDefault="00A5007F" w:rsidP="000D612E">
      <w:pPr>
        <w:pStyle w:val="enumlev1"/>
        <w:rPr>
          <w:rtl/>
        </w:rPr>
      </w:pPr>
      <w:r w:rsidRPr="00435DDD">
        <w:lastRenderedPageBreak/>
        <w:t>13</w:t>
      </w:r>
      <w:r w:rsidR="000D612E" w:rsidRPr="00435DDD">
        <w:t>.</w:t>
      </w:r>
      <w:r w:rsidRPr="00435DDD">
        <w:t>1</w:t>
      </w:r>
      <w:r w:rsidR="000D612E" w:rsidRPr="00435DDD">
        <w:t>.</w:t>
      </w:r>
      <w:r w:rsidRPr="00435DDD">
        <w:t>2</w:t>
      </w:r>
      <w:r w:rsidRPr="00435DDD">
        <w:rPr>
          <w:rFonts w:hint="cs"/>
          <w:rtl/>
        </w:rPr>
        <w:tab/>
      </w:r>
      <w:r w:rsidR="000D612E" w:rsidRPr="00435DDD">
        <w:rPr>
          <w:rFonts w:hint="cs"/>
          <w:b/>
          <w:bCs/>
          <w:rtl/>
        </w:rPr>
        <w:t>"</w:t>
      </w:r>
      <w:r w:rsidRPr="00435DDD">
        <w:rPr>
          <w:rFonts w:hint="cs"/>
          <w:b/>
          <w:bCs/>
          <w:rtl/>
        </w:rPr>
        <w:t>الأدوات التنظيمية</w:t>
      </w:r>
      <w:r w:rsidR="000D612E" w:rsidRPr="00435DDD">
        <w:rPr>
          <w:rFonts w:hint="cs"/>
          <w:b/>
          <w:bCs/>
          <w:rtl/>
        </w:rPr>
        <w:t>"</w:t>
      </w:r>
      <w:r w:rsidRPr="00435DDD">
        <w:rPr>
          <w:rFonts w:hint="cs"/>
          <w:rtl/>
        </w:rPr>
        <w:t xml:space="preserve"> يعني أية أداة صادرة عن الهيئة ضمن اختصاصاتها وتشمل دون</w:t>
      </w:r>
      <w:r w:rsidRPr="00435DDD">
        <w:rPr>
          <w:rFonts w:hint="eastAsia"/>
          <w:rtl/>
        </w:rPr>
        <w:t> </w:t>
      </w:r>
      <w:r w:rsidRPr="00435DDD">
        <w:rPr>
          <w:rFonts w:hint="cs"/>
          <w:rtl/>
        </w:rPr>
        <w:t>الحصر، الأنظمة، وقرارات المخالفات، والتعليمات، الإرشادات، والتوصيات</w:t>
      </w:r>
      <w:r w:rsidRPr="00435DDD">
        <w:rPr>
          <w:rFonts w:hint="eastAsia"/>
          <w:rtl/>
        </w:rPr>
        <w:t> </w:t>
      </w:r>
      <w:r w:rsidRPr="00435DDD">
        <w:rPr>
          <w:rFonts w:hint="cs"/>
          <w:rtl/>
        </w:rPr>
        <w:t>والسياسات المنظمة</w:t>
      </w:r>
      <w:r w:rsidR="0060258C" w:rsidRPr="00435DDD">
        <w:rPr>
          <w:rFonts w:hint="cs"/>
          <w:rtl/>
        </w:rPr>
        <w:t>.</w:t>
      </w:r>
    </w:p>
    <w:p w:rsidR="00A5007F" w:rsidRPr="00435DDD" w:rsidRDefault="00A5007F" w:rsidP="000D612E">
      <w:pPr>
        <w:pStyle w:val="enumlev1"/>
        <w:rPr>
          <w:rtl/>
        </w:rPr>
      </w:pPr>
      <w:r w:rsidRPr="00435DDD">
        <w:t>14</w:t>
      </w:r>
      <w:r w:rsidR="000D612E" w:rsidRPr="00435DDD">
        <w:t>.</w:t>
      </w:r>
      <w:r w:rsidRPr="00435DDD">
        <w:t>1</w:t>
      </w:r>
      <w:r w:rsidR="000D612E" w:rsidRPr="00435DDD">
        <w:t>.</w:t>
      </w:r>
      <w:r w:rsidRPr="00435DDD">
        <w:t>2</w:t>
      </w:r>
      <w:r w:rsidRPr="00435DDD">
        <w:rPr>
          <w:rFonts w:hint="cs"/>
          <w:rtl/>
        </w:rPr>
        <w:tab/>
      </w:r>
      <w:r w:rsidR="000D612E" w:rsidRPr="00435DDD">
        <w:rPr>
          <w:rFonts w:hint="cs"/>
          <w:b/>
          <w:bCs/>
          <w:rtl/>
        </w:rPr>
        <w:t>"</w:t>
      </w:r>
      <w:r w:rsidRPr="00435DDD">
        <w:rPr>
          <w:rFonts w:hint="cs"/>
          <w:b/>
          <w:bCs/>
          <w:rtl/>
        </w:rPr>
        <w:t>المحطة</w:t>
      </w:r>
      <w:r w:rsidR="000D612E" w:rsidRPr="00435DDD">
        <w:rPr>
          <w:rFonts w:hint="cs"/>
          <w:b/>
          <w:bCs/>
          <w:rtl/>
        </w:rPr>
        <w:t>"</w:t>
      </w:r>
      <w:r w:rsidRPr="00435DDD">
        <w:rPr>
          <w:rFonts w:hint="cs"/>
          <w:rtl/>
        </w:rPr>
        <w:t xml:space="preserve"> يعني تركيب يقوم بها المصرح له لنقل خدمة الاتصالات الراديوية</w:t>
      </w:r>
      <w:r w:rsidR="0060258C" w:rsidRPr="00435DDD">
        <w:rPr>
          <w:rFonts w:hint="cs"/>
          <w:rtl/>
        </w:rPr>
        <w:t>.</w:t>
      </w:r>
    </w:p>
    <w:p w:rsidR="00A5007F" w:rsidRPr="00435DDD" w:rsidRDefault="00A5007F" w:rsidP="000D612E">
      <w:pPr>
        <w:pStyle w:val="enumlev1"/>
        <w:rPr>
          <w:rtl/>
        </w:rPr>
      </w:pPr>
      <w:r w:rsidRPr="00435DDD">
        <w:t>15</w:t>
      </w:r>
      <w:r w:rsidR="000D612E" w:rsidRPr="00435DDD">
        <w:t>.</w:t>
      </w:r>
      <w:r w:rsidRPr="00435DDD">
        <w:t>1</w:t>
      </w:r>
      <w:r w:rsidR="000D612E" w:rsidRPr="00435DDD">
        <w:t>.</w:t>
      </w:r>
      <w:r w:rsidRPr="00435DDD">
        <w:t>2</w:t>
      </w:r>
      <w:r w:rsidRPr="00435DDD">
        <w:rPr>
          <w:rFonts w:hint="cs"/>
          <w:rtl/>
        </w:rPr>
        <w:tab/>
      </w:r>
      <w:r w:rsidR="000D612E" w:rsidRPr="00435DDD">
        <w:rPr>
          <w:rFonts w:hint="cs"/>
          <w:b/>
          <w:bCs/>
          <w:rtl/>
        </w:rPr>
        <w:t>"</w:t>
      </w:r>
      <w:r w:rsidRPr="00435DDD">
        <w:rPr>
          <w:rFonts w:hint="cs"/>
          <w:b/>
          <w:bCs/>
          <w:rtl/>
        </w:rPr>
        <w:t>التصريح المؤقت</w:t>
      </w:r>
      <w:r w:rsidR="000D612E" w:rsidRPr="00435DDD">
        <w:rPr>
          <w:rFonts w:hint="cs"/>
          <w:b/>
          <w:bCs/>
          <w:rtl/>
        </w:rPr>
        <w:t>"</w:t>
      </w:r>
      <w:r w:rsidRPr="00435DDD">
        <w:rPr>
          <w:rFonts w:hint="cs"/>
          <w:rtl/>
        </w:rPr>
        <w:t xml:space="preserve"> يعني تصريح تردد راديوي صادر من الهيئة يسمح باستخدام التردد</w:t>
      </w:r>
      <w:r w:rsidRPr="00435DDD">
        <w:rPr>
          <w:rFonts w:hint="eastAsia"/>
          <w:rtl/>
        </w:rPr>
        <w:t> </w:t>
      </w:r>
      <w:r w:rsidRPr="00435DDD">
        <w:rPr>
          <w:rFonts w:hint="cs"/>
          <w:rtl/>
        </w:rPr>
        <w:t>الراديوي المخصص له لمدة أقصاها تسعون يوماً</w:t>
      </w:r>
      <w:r w:rsidR="0060258C" w:rsidRPr="00435DDD">
        <w:rPr>
          <w:rFonts w:hint="cs"/>
          <w:rtl/>
        </w:rPr>
        <w:t>.</w:t>
      </w:r>
    </w:p>
    <w:p w:rsidR="00A5007F" w:rsidRPr="00435DDD" w:rsidRDefault="00A5007F" w:rsidP="000D612E">
      <w:pPr>
        <w:pStyle w:val="enumlev1"/>
        <w:rPr>
          <w:rtl/>
        </w:rPr>
      </w:pPr>
      <w:r w:rsidRPr="00435DDD">
        <w:t>16</w:t>
      </w:r>
      <w:r w:rsidR="000D612E" w:rsidRPr="00435DDD">
        <w:t>.</w:t>
      </w:r>
      <w:r w:rsidRPr="00435DDD">
        <w:t>1</w:t>
      </w:r>
      <w:r w:rsidR="000D612E" w:rsidRPr="00435DDD">
        <w:t>.</w:t>
      </w:r>
      <w:r w:rsidRPr="00435DDD">
        <w:t>2</w:t>
      </w:r>
      <w:r w:rsidRPr="00435DDD">
        <w:rPr>
          <w:rFonts w:hint="cs"/>
          <w:rtl/>
        </w:rPr>
        <w:tab/>
      </w:r>
      <w:r w:rsidR="000D612E" w:rsidRPr="00435DDD">
        <w:rPr>
          <w:rFonts w:hint="cs"/>
          <w:b/>
          <w:bCs/>
          <w:rtl/>
        </w:rPr>
        <w:t>"</w:t>
      </w:r>
      <w:r w:rsidRPr="00435DDD">
        <w:rPr>
          <w:rFonts w:hint="cs"/>
          <w:b/>
          <w:bCs/>
          <w:rtl/>
        </w:rPr>
        <w:t>الدولة</w:t>
      </w:r>
      <w:r w:rsidR="000D612E" w:rsidRPr="00435DDD">
        <w:rPr>
          <w:rFonts w:hint="cs"/>
          <w:b/>
          <w:bCs/>
          <w:rtl/>
        </w:rPr>
        <w:t>"</w:t>
      </w:r>
      <w:r w:rsidRPr="00435DDD">
        <w:rPr>
          <w:rFonts w:hint="cs"/>
          <w:rtl/>
        </w:rPr>
        <w:t xml:space="preserve"> يعني دولة الإمارات العربية المتحدة وتشمل المياه والأجواء الإقليمية</w:t>
      </w:r>
      <w:r w:rsidR="0060258C" w:rsidRPr="00435DDD">
        <w:rPr>
          <w:rFonts w:hint="cs"/>
          <w:rtl/>
        </w:rPr>
        <w:t>.</w:t>
      </w:r>
    </w:p>
    <w:p w:rsidR="00A5007F" w:rsidRPr="00435DDD" w:rsidRDefault="00A5007F" w:rsidP="000D612E">
      <w:pPr>
        <w:pStyle w:val="enumlev1"/>
        <w:rPr>
          <w:rtl/>
        </w:rPr>
      </w:pPr>
      <w:r w:rsidRPr="00435DDD">
        <w:t>17</w:t>
      </w:r>
      <w:r w:rsidR="000D612E" w:rsidRPr="00435DDD">
        <w:t>.</w:t>
      </w:r>
      <w:r w:rsidRPr="00435DDD">
        <w:t>1</w:t>
      </w:r>
      <w:r w:rsidR="000D612E" w:rsidRPr="00435DDD">
        <w:t>.</w:t>
      </w:r>
      <w:r w:rsidRPr="00435DDD">
        <w:t>2</w:t>
      </w:r>
      <w:r w:rsidRPr="00435DDD">
        <w:rPr>
          <w:rFonts w:hint="cs"/>
          <w:rtl/>
        </w:rPr>
        <w:tab/>
      </w:r>
      <w:r w:rsidR="000D612E" w:rsidRPr="00435DDD">
        <w:rPr>
          <w:rFonts w:hint="cs"/>
          <w:b/>
          <w:bCs/>
          <w:rtl/>
        </w:rPr>
        <w:t>"</w:t>
      </w:r>
      <w:r w:rsidRPr="00435DDD">
        <w:rPr>
          <w:rFonts w:hint="cs"/>
          <w:b/>
          <w:bCs/>
          <w:rtl/>
        </w:rPr>
        <w:t>المعدات اللاسلكية</w:t>
      </w:r>
      <w:r w:rsidR="000D612E" w:rsidRPr="00435DDD">
        <w:rPr>
          <w:rFonts w:hint="cs"/>
          <w:b/>
          <w:bCs/>
          <w:rtl/>
        </w:rPr>
        <w:t>"</w:t>
      </w:r>
      <w:r w:rsidRPr="00435DDD">
        <w:rPr>
          <w:rFonts w:hint="cs"/>
          <w:rtl/>
        </w:rPr>
        <w:t xml:space="preserve"> يعني فئة من أجهزة الاتصالات المستخدمة في خدمة الاتصالات</w:t>
      </w:r>
      <w:r w:rsidRPr="00435DDD">
        <w:rPr>
          <w:rFonts w:hint="eastAsia"/>
          <w:rtl/>
        </w:rPr>
        <w:t> </w:t>
      </w:r>
      <w:r w:rsidRPr="00435DDD">
        <w:rPr>
          <w:rFonts w:hint="cs"/>
          <w:rtl/>
        </w:rPr>
        <w:t>الراديوية</w:t>
      </w:r>
      <w:r w:rsidR="0060258C" w:rsidRPr="00435DDD">
        <w:rPr>
          <w:rFonts w:hint="cs"/>
          <w:rtl/>
        </w:rPr>
        <w:t>.</w:t>
      </w:r>
    </w:p>
    <w:p w:rsidR="00A5007F" w:rsidRPr="00435DDD" w:rsidRDefault="00A5007F" w:rsidP="00DE4D21">
      <w:pPr>
        <w:pStyle w:val="ArtNo"/>
        <w:rPr>
          <w:rStyle w:val="Artref"/>
          <w:rFonts w:cs="Traditional Arabic"/>
          <w:szCs w:val="26"/>
          <w:rtl/>
        </w:rPr>
      </w:pPr>
      <w:r w:rsidRPr="00435DDD">
        <w:rPr>
          <w:rFonts w:hint="cs"/>
          <w:rtl/>
        </w:rPr>
        <w:t>المـادة</w:t>
      </w:r>
      <w:r w:rsidRPr="00435DDD">
        <w:rPr>
          <w:rStyle w:val="Artref"/>
          <w:rFonts w:cs="Traditional Arabic" w:hint="cs"/>
          <w:szCs w:val="26"/>
          <w:rtl/>
        </w:rPr>
        <w:t xml:space="preserve"> </w:t>
      </w:r>
      <w:r w:rsidRPr="00435DDD">
        <w:rPr>
          <w:rStyle w:val="Artref"/>
          <w:rFonts w:cs="Traditional Arabic"/>
        </w:rPr>
        <w:t>(3)</w:t>
      </w:r>
    </w:p>
    <w:p w:rsidR="00A5007F" w:rsidRPr="00435DDD" w:rsidRDefault="00A5007F" w:rsidP="00EF277F">
      <w:pPr>
        <w:pStyle w:val="Arttitle"/>
      </w:pPr>
      <w:r w:rsidRPr="00435DDD">
        <w:rPr>
          <w:rFonts w:hint="cs"/>
          <w:rtl/>
        </w:rPr>
        <w:t>رسوم معالجة الطلب</w:t>
      </w:r>
    </w:p>
    <w:p w:rsidR="00A5007F" w:rsidRPr="00435DDD" w:rsidRDefault="00A5007F" w:rsidP="000D612E">
      <w:pPr>
        <w:pStyle w:val="enumlev1"/>
        <w:spacing w:before="240"/>
        <w:rPr>
          <w:spacing w:val="-4"/>
        </w:rPr>
      </w:pPr>
      <w:r w:rsidRPr="00435DDD">
        <w:t>1</w:t>
      </w:r>
      <w:r w:rsidR="000D612E" w:rsidRPr="00435DDD">
        <w:t>.</w:t>
      </w:r>
      <w:r w:rsidRPr="00435DDD">
        <w:t>3</w:t>
      </w:r>
      <w:r w:rsidRPr="00435DDD">
        <w:rPr>
          <w:rFonts w:hint="cs"/>
          <w:rtl/>
        </w:rPr>
        <w:tab/>
      </w:r>
      <w:r w:rsidRPr="00435DDD">
        <w:rPr>
          <w:rFonts w:hint="cs"/>
          <w:spacing w:val="-4"/>
          <w:rtl/>
        </w:rPr>
        <w:t>يجب على كل مقدم لطلب تصريح الطيف الترددي أن يسدد مقدماً مبلغاً وقدره خمسمائة </w:t>
      </w:r>
      <w:r w:rsidRPr="00435DDD">
        <w:rPr>
          <w:spacing w:val="-4"/>
        </w:rPr>
        <w:t>(500)</w:t>
      </w:r>
      <w:r w:rsidRPr="00435DDD">
        <w:rPr>
          <w:rFonts w:hint="cs"/>
          <w:spacing w:val="-4"/>
          <w:rtl/>
        </w:rPr>
        <w:t> درهم</w:t>
      </w:r>
      <w:r w:rsidR="009D1C7C" w:rsidRPr="00435DDD">
        <w:rPr>
          <w:rFonts w:hint="cs"/>
          <w:spacing w:val="-4"/>
          <w:rtl/>
        </w:rPr>
        <w:t xml:space="preserve"> </w:t>
      </w:r>
      <w:r w:rsidRPr="00435DDD">
        <w:rPr>
          <w:rFonts w:hint="cs"/>
          <w:spacing w:val="-4"/>
          <w:rtl/>
        </w:rPr>
        <w:t>غير قابلة للاسترداد وذلك لمعالجة الطلب بغض النظر عن النتيجة النهائية سواء بالموافقة أو الرفض</w:t>
      </w:r>
      <w:r w:rsidR="0060258C" w:rsidRPr="00435DDD">
        <w:rPr>
          <w:rFonts w:hint="cs"/>
          <w:spacing w:val="-4"/>
          <w:rtl/>
        </w:rPr>
        <w:t>.</w:t>
      </w:r>
      <w:r w:rsidRPr="00435DDD">
        <w:rPr>
          <w:rFonts w:hint="eastAsia"/>
          <w:spacing w:val="-4"/>
          <w:rtl/>
        </w:rPr>
        <w:t> </w:t>
      </w:r>
      <w:r w:rsidRPr="00435DDD">
        <w:rPr>
          <w:rFonts w:hint="cs"/>
          <w:spacing w:val="-4"/>
          <w:rtl/>
        </w:rPr>
        <w:t>ويمكن</w:t>
      </w:r>
      <w:r w:rsidRPr="00435DDD">
        <w:rPr>
          <w:rFonts w:hint="eastAsia"/>
          <w:spacing w:val="-4"/>
          <w:rtl/>
        </w:rPr>
        <w:t> </w:t>
      </w:r>
      <w:r w:rsidRPr="00435DDD">
        <w:rPr>
          <w:rFonts w:hint="cs"/>
          <w:spacing w:val="-4"/>
          <w:rtl/>
        </w:rPr>
        <w:t>للهيئة</w:t>
      </w:r>
      <w:r w:rsidRPr="00435DDD">
        <w:rPr>
          <w:rFonts w:hint="eastAsia"/>
          <w:spacing w:val="-4"/>
          <w:rtl/>
        </w:rPr>
        <w:t> </w:t>
      </w:r>
      <w:r w:rsidRPr="00435DDD">
        <w:rPr>
          <w:rFonts w:hint="cs"/>
          <w:spacing w:val="-4"/>
          <w:rtl/>
        </w:rPr>
        <w:t>أن تطلب من بعض الجهات الحكومية والمرخص لهم والمصرح لهم الرئيسيين تجميع</w:t>
      </w:r>
      <w:r w:rsidR="009D1C7C" w:rsidRPr="00435DDD">
        <w:rPr>
          <w:rFonts w:hint="cs"/>
          <w:spacing w:val="-4"/>
          <w:rtl/>
        </w:rPr>
        <w:t xml:space="preserve"> </w:t>
      </w:r>
      <w:r w:rsidRPr="00435DDD">
        <w:rPr>
          <w:rFonts w:hint="cs"/>
          <w:spacing w:val="-4"/>
          <w:rtl/>
        </w:rPr>
        <w:t>رسوم معالجة الطلب لديهم على أن تسدد لاحقاً مع رسوم الطيف الترددي</w:t>
      </w:r>
      <w:r w:rsidR="0060258C" w:rsidRPr="00435DDD">
        <w:rPr>
          <w:rFonts w:hint="cs"/>
          <w:spacing w:val="-4"/>
          <w:rtl/>
        </w:rPr>
        <w:t>.</w:t>
      </w:r>
      <w:r w:rsidRPr="00435DDD">
        <w:rPr>
          <w:rFonts w:hint="cs"/>
          <w:spacing w:val="-4"/>
          <w:rtl/>
        </w:rPr>
        <w:t xml:space="preserve"> لا يتم إصدار فاتورة الإيصال ووصل الاستلام لرسم معالجة الطلب إلا بناءً على طلب من مقدمه</w:t>
      </w:r>
      <w:r w:rsidR="0060258C" w:rsidRPr="00435DDD">
        <w:rPr>
          <w:rFonts w:hint="cs"/>
          <w:spacing w:val="-4"/>
          <w:rtl/>
        </w:rPr>
        <w:t>.</w:t>
      </w:r>
      <w:r w:rsidRPr="00435DDD">
        <w:rPr>
          <w:rFonts w:hint="cs"/>
          <w:spacing w:val="-4"/>
          <w:rtl/>
        </w:rPr>
        <w:t xml:space="preserve"> لا يتم أخذ معالجة الطلب بعين</w:t>
      </w:r>
      <w:r w:rsidRPr="00435DDD">
        <w:rPr>
          <w:rFonts w:hint="eastAsia"/>
          <w:spacing w:val="-4"/>
          <w:rtl/>
        </w:rPr>
        <w:t> </w:t>
      </w:r>
      <w:r w:rsidRPr="00435DDD">
        <w:rPr>
          <w:rFonts w:hint="cs"/>
          <w:spacing w:val="-4"/>
          <w:rtl/>
        </w:rPr>
        <w:t xml:space="preserve">الاعتبار إلا بعد أن يقوم مقدمه </w:t>
      </w:r>
      <w:r w:rsidR="00DE4D21" w:rsidRPr="00435DDD">
        <w:rPr>
          <w:rFonts w:hint="cs"/>
          <w:spacing w:val="-4"/>
          <w:rtl/>
        </w:rPr>
        <w:t>بإثبات</w:t>
      </w:r>
      <w:r w:rsidRPr="00435DDD">
        <w:rPr>
          <w:rFonts w:hint="cs"/>
          <w:spacing w:val="-4"/>
          <w:rtl/>
        </w:rPr>
        <w:t xml:space="preserve"> الدفع</w:t>
      </w:r>
      <w:r w:rsidR="0060258C" w:rsidRPr="00435DDD">
        <w:rPr>
          <w:rFonts w:hint="cs"/>
          <w:spacing w:val="-4"/>
          <w:rtl/>
        </w:rPr>
        <w:t>.</w:t>
      </w:r>
      <w:r w:rsidR="00A81C34" w:rsidRPr="00435DDD">
        <w:rPr>
          <w:rFonts w:hint="cs"/>
          <w:spacing w:val="-4"/>
          <w:rtl/>
        </w:rPr>
        <w:t xml:space="preserve"> وستتم زيادة رسوم معالجة الطلبات الخاصة بإجراء تعديلات على التخويلات حسب الفاتورة السنوية لرسوم الطيف.</w:t>
      </w:r>
    </w:p>
    <w:p w:rsidR="00A5007F" w:rsidRPr="00435DDD" w:rsidRDefault="00A5007F" w:rsidP="00DE4D21">
      <w:pPr>
        <w:pStyle w:val="ArtNo"/>
        <w:rPr>
          <w:rtl/>
        </w:rPr>
      </w:pPr>
      <w:r w:rsidRPr="00435DDD">
        <w:rPr>
          <w:rFonts w:hint="cs"/>
          <w:rtl/>
        </w:rPr>
        <w:t xml:space="preserve">المـادة </w:t>
      </w:r>
      <w:r w:rsidRPr="00435DDD">
        <w:t>(4)</w:t>
      </w:r>
    </w:p>
    <w:p w:rsidR="00A5007F" w:rsidRPr="00435DDD" w:rsidRDefault="00A5007F" w:rsidP="00EF277F">
      <w:pPr>
        <w:pStyle w:val="Arttitle"/>
      </w:pPr>
      <w:r w:rsidRPr="00435DDD">
        <w:rPr>
          <w:rFonts w:hint="cs"/>
          <w:rtl/>
        </w:rPr>
        <w:t>الإعفاء من رسوم معالجة الطلب</w:t>
      </w:r>
    </w:p>
    <w:p w:rsidR="00A5007F" w:rsidRPr="00435DDD" w:rsidRDefault="00A5007F" w:rsidP="000D612E">
      <w:pPr>
        <w:pStyle w:val="enumlev1"/>
        <w:spacing w:before="240"/>
        <w:rPr>
          <w:rtl/>
        </w:rPr>
      </w:pPr>
      <w:r w:rsidRPr="00435DDD">
        <w:t>1</w:t>
      </w:r>
      <w:r w:rsidR="000D612E" w:rsidRPr="00435DDD">
        <w:t>.</w:t>
      </w:r>
      <w:r w:rsidRPr="00435DDD">
        <w:t>4</w:t>
      </w:r>
      <w:r w:rsidRPr="00435DDD">
        <w:rPr>
          <w:rFonts w:hint="cs"/>
          <w:rtl/>
        </w:rPr>
        <w:tab/>
        <w:t>يتم إعفاء الطلبات الآتية من رسوم معالجة الطلب:</w:t>
      </w:r>
    </w:p>
    <w:p w:rsidR="00A5007F" w:rsidRPr="00435DDD" w:rsidRDefault="00A5007F" w:rsidP="00DE4D21">
      <w:pPr>
        <w:pStyle w:val="enumlev2"/>
        <w:rPr>
          <w:rtl/>
        </w:rPr>
      </w:pPr>
      <w:r w:rsidRPr="00435DDD">
        <w:rPr>
          <w:rFonts w:hint="cs"/>
          <w:rtl/>
        </w:rPr>
        <w:t> أ</w:t>
      </w:r>
      <w:r w:rsidR="00DE4D21" w:rsidRPr="00435DDD">
        <w:rPr>
          <w:rFonts w:hint="cs"/>
          <w:rtl/>
        </w:rPr>
        <w:t xml:space="preserve"> )</w:t>
      </w:r>
      <w:r w:rsidRPr="00435DDD">
        <w:rPr>
          <w:rFonts w:hint="cs"/>
          <w:rtl/>
        </w:rPr>
        <w:tab/>
        <w:t>طلب تصريح قوارب الصيد الصغيرة</w:t>
      </w:r>
      <w:r w:rsidR="0060258C" w:rsidRPr="00435DDD">
        <w:rPr>
          <w:rFonts w:hint="cs"/>
          <w:rtl/>
        </w:rPr>
        <w:t>.</w:t>
      </w:r>
    </w:p>
    <w:p w:rsidR="00A5007F" w:rsidRPr="00435DDD" w:rsidRDefault="00A5007F" w:rsidP="00DE4D21">
      <w:pPr>
        <w:pStyle w:val="enumlev2"/>
        <w:rPr>
          <w:rtl/>
        </w:rPr>
      </w:pPr>
      <w:r w:rsidRPr="00435DDD">
        <w:rPr>
          <w:rFonts w:hint="cs"/>
          <w:rtl/>
        </w:rPr>
        <w:t>ب</w:t>
      </w:r>
      <w:r w:rsidR="00DE4D21" w:rsidRPr="00435DDD">
        <w:rPr>
          <w:rFonts w:hint="cs"/>
          <w:rtl/>
        </w:rPr>
        <w:t>)</w:t>
      </w:r>
      <w:r w:rsidRPr="00435DDD">
        <w:rPr>
          <w:rFonts w:hint="cs"/>
          <w:rtl/>
        </w:rPr>
        <w:tab/>
        <w:t>طلب تصريح خدمة هواة اللاسلكي</w:t>
      </w:r>
      <w:r w:rsidR="0060258C" w:rsidRPr="00435DDD">
        <w:rPr>
          <w:rFonts w:hint="cs"/>
          <w:rtl/>
        </w:rPr>
        <w:t>.</w:t>
      </w:r>
    </w:p>
    <w:p w:rsidR="00A5007F" w:rsidRPr="00435DDD" w:rsidRDefault="00A5007F" w:rsidP="00DE4D21">
      <w:pPr>
        <w:pStyle w:val="enumlev2"/>
        <w:rPr>
          <w:rtl/>
        </w:rPr>
      </w:pPr>
      <w:r w:rsidRPr="00435DDD">
        <w:rPr>
          <w:rFonts w:hint="cs"/>
          <w:rtl/>
        </w:rPr>
        <w:t>ج</w:t>
      </w:r>
      <w:r w:rsidR="00DE4D21" w:rsidRPr="00435DDD">
        <w:rPr>
          <w:rFonts w:hint="cs"/>
          <w:rtl/>
        </w:rPr>
        <w:t>)</w:t>
      </w:r>
      <w:r w:rsidRPr="00435DDD">
        <w:rPr>
          <w:rFonts w:hint="cs"/>
          <w:rtl/>
        </w:rPr>
        <w:tab/>
        <w:t>طلب تصريح الاستخدام الشخصي للخدمة المتنقلة الخاصة في سباقات الهجن والصيد</w:t>
      </w:r>
      <w:r w:rsidR="0060258C" w:rsidRPr="00435DDD">
        <w:rPr>
          <w:rFonts w:hint="cs"/>
          <w:rtl/>
        </w:rPr>
        <w:t>.</w:t>
      </w:r>
    </w:p>
    <w:p w:rsidR="00A5007F" w:rsidRPr="00435DDD" w:rsidRDefault="00A5007F" w:rsidP="00DE4D21">
      <w:pPr>
        <w:pStyle w:val="enumlev2"/>
        <w:rPr>
          <w:rtl/>
        </w:rPr>
      </w:pPr>
      <w:r w:rsidRPr="00435DDD">
        <w:rPr>
          <w:rFonts w:hint="cs"/>
          <w:rtl/>
        </w:rPr>
        <w:t>د</w:t>
      </w:r>
      <w:r w:rsidR="00DE4D21" w:rsidRPr="00435DDD">
        <w:rPr>
          <w:rFonts w:hint="cs"/>
          <w:rtl/>
        </w:rPr>
        <w:t xml:space="preserve"> )</w:t>
      </w:r>
      <w:r w:rsidRPr="00435DDD">
        <w:rPr>
          <w:rFonts w:hint="cs"/>
          <w:rtl/>
        </w:rPr>
        <w:tab/>
        <w:t>للنوادي غير التجارية للهواة مثل نوادي الطيران</w:t>
      </w:r>
      <w:r w:rsidR="0060258C" w:rsidRPr="00435DDD">
        <w:rPr>
          <w:rFonts w:hint="cs"/>
          <w:rtl/>
        </w:rPr>
        <w:t>.</w:t>
      </w:r>
    </w:p>
    <w:p w:rsidR="00A5007F" w:rsidRPr="00435DDD" w:rsidRDefault="00A5007F" w:rsidP="00DE4D21">
      <w:pPr>
        <w:pStyle w:val="enumlev2"/>
        <w:rPr>
          <w:rtl/>
        </w:rPr>
      </w:pPr>
      <w:r w:rsidRPr="00435DDD">
        <w:rPr>
          <w:rFonts w:hint="cs"/>
          <w:rtl/>
        </w:rPr>
        <w:t>ه</w:t>
      </w:r>
      <w:r w:rsidR="00DE4D21" w:rsidRPr="00435DDD">
        <w:rPr>
          <w:rFonts w:hint="cs"/>
          <w:rtl/>
        </w:rPr>
        <w:t>‍ )</w:t>
      </w:r>
      <w:r w:rsidRPr="00435DDD">
        <w:rPr>
          <w:rFonts w:hint="cs"/>
          <w:rtl/>
        </w:rPr>
        <w:tab/>
        <w:t>طلب للمعاهدة الخاصة للبحث والتعليم للاستخدام الخاص</w:t>
      </w:r>
      <w:r w:rsidR="0060258C" w:rsidRPr="00435DDD">
        <w:rPr>
          <w:rFonts w:hint="cs"/>
          <w:rtl/>
        </w:rPr>
        <w:t>.</w:t>
      </w:r>
    </w:p>
    <w:p w:rsidR="00A5007F" w:rsidRPr="00435DDD" w:rsidRDefault="00A5007F" w:rsidP="00DE4D21">
      <w:pPr>
        <w:pStyle w:val="enumlev2"/>
        <w:rPr>
          <w:rtl/>
        </w:rPr>
      </w:pPr>
      <w:r w:rsidRPr="00435DDD">
        <w:rPr>
          <w:rFonts w:hint="cs"/>
          <w:rtl/>
        </w:rPr>
        <w:t>و</w:t>
      </w:r>
      <w:r w:rsidR="00DE4D21" w:rsidRPr="00435DDD">
        <w:rPr>
          <w:rFonts w:hint="cs"/>
          <w:rtl/>
        </w:rPr>
        <w:t xml:space="preserve"> )</w:t>
      </w:r>
      <w:r w:rsidRPr="00435DDD">
        <w:rPr>
          <w:rFonts w:hint="cs"/>
          <w:rtl/>
        </w:rPr>
        <w:tab/>
        <w:t>طلب للبعثات الدبلوماسية الأجنبية، والقنصليات والسفارات للمراسلات الرسمية وزيارات الأعيان عندما تحال للهيئة عن طريق وزارة الخارجية</w:t>
      </w:r>
      <w:r w:rsidR="0060258C" w:rsidRPr="00435DDD">
        <w:rPr>
          <w:rFonts w:hint="cs"/>
          <w:rtl/>
        </w:rPr>
        <w:t>.</w:t>
      </w:r>
    </w:p>
    <w:p w:rsidR="00A5007F" w:rsidRPr="00435DDD" w:rsidRDefault="00A5007F" w:rsidP="00DE4D21">
      <w:pPr>
        <w:pStyle w:val="ArtNo"/>
        <w:rPr>
          <w:rtl/>
        </w:rPr>
      </w:pPr>
      <w:r w:rsidRPr="00435DDD">
        <w:rPr>
          <w:rFonts w:hint="cs"/>
          <w:rtl/>
        </w:rPr>
        <w:lastRenderedPageBreak/>
        <w:t xml:space="preserve">المـادة </w:t>
      </w:r>
      <w:r w:rsidRPr="00435DDD">
        <w:t>(5)</w:t>
      </w:r>
    </w:p>
    <w:p w:rsidR="00A5007F" w:rsidRPr="00435DDD" w:rsidRDefault="00A5007F" w:rsidP="00EF277F">
      <w:pPr>
        <w:pStyle w:val="Arttitle"/>
      </w:pPr>
      <w:r w:rsidRPr="00435DDD">
        <w:rPr>
          <w:rFonts w:hint="cs"/>
          <w:rtl/>
        </w:rPr>
        <w:t>رسوم الطيف الترددي للطلبات الجديدة</w:t>
      </w:r>
    </w:p>
    <w:p w:rsidR="00A5007F" w:rsidRPr="00435DDD" w:rsidRDefault="00A5007F" w:rsidP="000D612E">
      <w:pPr>
        <w:pStyle w:val="enumlev1"/>
        <w:spacing w:before="240"/>
        <w:rPr>
          <w:rtl/>
        </w:rPr>
      </w:pPr>
      <w:r w:rsidRPr="00435DDD">
        <w:t>1</w:t>
      </w:r>
      <w:r w:rsidR="000D612E" w:rsidRPr="00435DDD">
        <w:t>.</w:t>
      </w:r>
      <w:r w:rsidRPr="00435DDD">
        <w:t>5</w:t>
      </w:r>
      <w:r w:rsidRPr="00435DDD">
        <w:rPr>
          <w:rFonts w:hint="cs"/>
          <w:rtl/>
        </w:rPr>
        <w:tab/>
        <w:t>يتم تسديد رسوم الطيف الترددي مقدماً</w:t>
      </w:r>
      <w:r w:rsidR="0060258C" w:rsidRPr="00435DDD">
        <w:rPr>
          <w:rFonts w:hint="cs"/>
          <w:rtl/>
        </w:rPr>
        <w:t>.</w:t>
      </w:r>
      <w:r w:rsidRPr="00435DDD">
        <w:rPr>
          <w:rFonts w:hint="cs"/>
          <w:rtl/>
        </w:rPr>
        <w:t xml:space="preserve"> وعند معالجة الطلب بنجاح، يجب على الهيئة إبلاغ مقدم الطلب برسوم الطيف الترددي</w:t>
      </w:r>
      <w:r w:rsidR="00DE4D21" w:rsidRPr="00435DDD">
        <w:rPr>
          <w:rFonts w:hint="cs"/>
          <w:rtl/>
        </w:rPr>
        <w:t>،</w:t>
      </w:r>
      <w:r w:rsidRPr="00435DDD">
        <w:rPr>
          <w:rFonts w:hint="cs"/>
          <w:rtl/>
        </w:rPr>
        <w:t xml:space="preserve"> مع احتساب مدة صلاحية التصريح ابتداءً من تاريخ فاتورة الإيصال</w:t>
      </w:r>
      <w:r w:rsidR="0060258C" w:rsidRPr="00435DDD">
        <w:rPr>
          <w:rFonts w:hint="cs"/>
          <w:rtl/>
        </w:rPr>
        <w:t>.</w:t>
      </w:r>
      <w:r w:rsidRPr="00435DDD">
        <w:rPr>
          <w:rFonts w:hint="cs"/>
          <w:rtl/>
        </w:rPr>
        <w:t xml:space="preserve"> يجب على مقدم الطلب أن يقدم للهيئة فوراً إثبات الدفع ولا يزيد ذلك عن </w:t>
      </w:r>
      <w:r w:rsidRPr="00435DDD">
        <w:t>(30)</w:t>
      </w:r>
      <w:r w:rsidRPr="00435DDD">
        <w:rPr>
          <w:rFonts w:hint="cs"/>
          <w:rtl/>
        </w:rPr>
        <w:t xml:space="preserve"> ثلاثين يوماً من تاريخ إصدار فاتورة الإيصال</w:t>
      </w:r>
      <w:r w:rsidR="0060258C" w:rsidRPr="00435DDD">
        <w:rPr>
          <w:rFonts w:hint="cs"/>
          <w:rtl/>
        </w:rPr>
        <w:t>.</w:t>
      </w:r>
      <w:r w:rsidRPr="00435DDD">
        <w:rPr>
          <w:rFonts w:hint="cs"/>
          <w:rtl/>
        </w:rPr>
        <w:t xml:space="preserve"> عند استلام الهيئة الرسوم كاملة وتمام التحقق منها يعتبر ذلك تمام عملية الدفع</w:t>
      </w:r>
      <w:r w:rsidRPr="00435DDD">
        <w:rPr>
          <w:rFonts w:hint="eastAsia"/>
          <w:rtl/>
        </w:rPr>
        <w:t> </w:t>
      </w:r>
      <w:r w:rsidRPr="00435DDD">
        <w:rPr>
          <w:rFonts w:hint="cs"/>
          <w:rtl/>
        </w:rPr>
        <w:t>لإصدار التصريح</w:t>
      </w:r>
      <w:r w:rsidR="0060258C" w:rsidRPr="00435DDD">
        <w:rPr>
          <w:rFonts w:hint="cs"/>
          <w:rtl/>
        </w:rPr>
        <w:t>.</w:t>
      </w:r>
      <w:r w:rsidRPr="00435DDD">
        <w:rPr>
          <w:rFonts w:hint="cs"/>
          <w:rtl/>
        </w:rPr>
        <w:t xml:space="preserve"> إذا لم يتم استلام الرسوم، يتم إلغاء الطلب من قبل الهيئة</w:t>
      </w:r>
      <w:r w:rsidR="0060258C" w:rsidRPr="00435DDD">
        <w:rPr>
          <w:rFonts w:hint="cs"/>
          <w:rtl/>
        </w:rPr>
        <w:t>.</w:t>
      </w:r>
      <w:r w:rsidRPr="00435DDD">
        <w:rPr>
          <w:rFonts w:hint="cs"/>
          <w:rtl/>
        </w:rPr>
        <w:t xml:space="preserve"> وإذا أراد مقدم الطلب</w:t>
      </w:r>
      <w:r w:rsidR="009D1C7C" w:rsidRPr="00435DDD">
        <w:rPr>
          <w:rFonts w:hint="cs"/>
          <w:rtl/>
        </w:rPr>
        <w:t xml:space="preserve"> </w:t>
      </w:r>
      <w:r w:rsidRPr="00435DDD">
        <w:rPr>
          <w:rFonts w:hint="cs"/>
          <w:rtl/>
        </w:rPr>
        <w:t>أن تستمر الهيئة في الطلب بعد الإلغاء؛ عندها يُطلب منه أن يقدم الطلب مع تسديد رسوم جديدة لمعالجة الطلب مرة أخرى</w:t>
      </w:r>
      <w:r w:rsidR="0060258C" w:rsidRPr="00435DDD">
        <w:rPr>
          <w:rFonts w:hint="cs"/>
          <w:rtl/>
        </w:rPr>
        <w:t>.</w:t>
      </w:r>
    </w:p>
    <w:p w:rsidR="00A5007F" w:rsidRPr="00435DDD" w:rsidRDefault="00A5007F" w:rsidP="00DE4D21">
      <w:pPr>
        <w:pStyle w:val="ArtNo"/>
        <w:rPr>
          <w:rtl/>
        </w:rPr>
      </w:pPr>
      <w:r w:rsidRPr="00435DDD">
        <w:rPr>
          <w:rFonts w:hint="cs"/>
          <w:rtl/>
        </w:rPr>
        <w:t xml:space="preserve">المـادة </w:t>
      </w:r>
      <w:r w:rsidRPr="00435DDD">
        <w:t>(6)</w:t>
      </w:r>
    </w:p>
    <w:p w:rsidR="00A5007F" w:rsidRPr="00435DDD" w:rsidRDefault="00A5007F" w:rsidP="00EF277F">
      <w:pPr>
        <w:pStyle w:val="Arttitle"/>
      </w:pPr>
      <w:r w:rsidRPr="00435DDD">
        <w:rPr>
          <w:rFonts w:hint="cs"/>
          <w:rtl/>
        </w:rPr>
        <w:t>رسوم الطيف الترددي لتجديد التصريح</w:t>
      </w:r>
    </w:p>
    <w:p w:rsidR="00A5007F" w:rsidRPr="00435DDD" w:rsidRDefault="00A5007F" w:rsidP="000D612E">
      <w:pPr>
        <w:pStyle w:val="enumlev1"/>
        <w:spacing w:before="240"/>
        <w:rPr>
          <w:rtl/>
        </w:rPr>
      </w:pPr>
      <w:r w:rsidRPr="00435DDD">
        <w:t>1</w:t>
      </w:r>
      <w:r w:rsidR="000D612E" w:rsidRPr="00435DDD">
        <w:t>.</w:t>
      </w:r>
      <w:r w:rsidRPr="00435DDD">
        <w:t>6</w:t>
      </w:r>
      <w:r w:rsidRPr="00435DDD">
        <w:rPr>
          <w:rFonts w:hint="cs"/>
          <w:rtl/>
        </w:rPr>
        <w:tab/>
        <w:t>يكون المصرح له مسؤولاً عن تقديم طلب تجديد التصريح قبل شهر من انتهاء صلاحيته</w:t>
      </w:r>
      <w:r w:rsidRPr="00435DDD">
        <w:rPr>
          <w:rFonts w:hint="eastAsia"/>
          <w:rtl/>
        </w:rPr>
        <w:t> </w:t>
      </w:r>
      <w:r w:rsidRPr="00435DDD">
        <w:rPr>
          <w:rFonts w:hint="cs"/>
          <w:rtl/>
        </w:rPr>
        <w:t>وذلك</w:t>
      </w:r>
      <w:r w:rsidRPr="00435DDD">
        <w:rPr>
          <w:rFonts w:hint="eastAsia"/>
          <w:rtl/>
        </w:rPr>
        <w:t> </w:t>
      </w:r>
      <w:r w:rsidRPr="00435DDD">
        <w:rPr>
          <w:rFonts w:hint="cs"/>
          <w:rtl/>
        </w:rPr>
        <w:t>من</w:t>
      </w:r>
      <w:r w:rsidRPr="00435DDD">
        <w:rPr>
          <w:rFonts w:hint="eastAsia"/>
          <w:rtl/>
        </w:rPr>
        <w:t> </w:t>
      </w:r>
      <w:r w:rsidRPr="00435DDD">
        <w:rPr>
          <w:rFonts w:hint="cs"/>
          <w:rtl/>
        </w:rPr>
        <w:t>خلال</w:t>
      </w:r>
      <w:r w:rsidRPr="00435DDD">
        <w:rPr>
          <w:rFonts w:hint="eastAsia"/>
          <w:rtl/>
        </w:rPr>
        <w:t> </w:t>
      </w:r>
      <w:r w:rsidRPr="00435DDD">
        <w:rPr>
          <w:rFonts w:hint="cs"/>
          <w:rtl/>
        </w:rPr>
        <w:t>تسديد الرسوم المقررة</w:t>
      </w:r>
      <w:r w:rsidR="0060258C" w:rsidRPr="00435DDD">
        <w:rPr>
          <w:rFonts w:hint="cs"/>
          <w:rtl/>
        </w:rPr>
        <w:t>.</w:t>
      </w:r>
      <w:r w:rsidRPr="00435DDD">
        <w:rPr>
          <w:rFonts w:hint="cs"/>
          <w:rtl/>
        </w:rPr>
        <w:t xml:space="preserve"> يحق للهيئة أن تعطي للمصرح</w:t>
      </w:r>
      <w:r w:rsidRPr="00435DDD">
        <w:rPr>
          <w:rFonts w:hint="eastAsia"/>
          <w:rtl/>
        </w:rPr>
        <w:t> </w:t>
      </w:r>
      <w:r w:rsidRPr="00435DDD">
        <w:rPr>
          <w:rFonts w:hint="cs"/>
          <w:rtl/>
        </w:rPr>
        <w:t>له</w:t>
      </w:r>
      <w:r w:rsidRPr="00435DDD">
        <w:rPr>
          <w:rFonts w:hint="eastAsia"/>
          <w:rtl/>
        </w:rPr>
        <w:t> </w:t>
      </w:r>
      <w:r w:rsidRPr="00435DDD">
        <w:rPr>
          <w:rFonts w:hint="cs"/>
          <w:rtl/>
        </w:rPr>
        <w:t>مهلة </w:t>
      </w:r>
      <w:r w:rsidRPr="00435DDD">
        <w:t>(15)</w:t>
      </w:r>
      <w:r w:rsidRPr="00435DDD">
        <w:rPr>
          <w:rFonts w:hint="cs"/>
          <w:rtl/>
        </w:rPr>
        <w:t> خمسة</w:t>
      </w:r>
      <w:r w:rsidRPr="00435DDD">
        <w:rPr>
          <w:rFonts w:hint="eastAsia"/>
          <w:rtl/>
        </w:rPr>
        <w:t> </w:t>
      </w:r>
      <w:r w:rsidRPr="00435DDD">
        <w:rPr>
          <w:rFonts w:hint="cs"/>
          <w:rtl/>
        </w:rPr>
        <w:t>عشر يوماً بعد انتهاء التصريح لدفع رسوم الطيف الترددي</w:t>
      </w:r>
      <w:r w:rsidRPr="00435DDD">
        <w:rPr>
          <w:rFonts w:hint="eastAsia"/>
          <w:rtl/>
        </w:rPr>
        <w:t> </w:t>
      </w:r>
      <w:r w:rsidRPr="00435DDD">
        <w:rPr>
          <w:rFonts w:hint="cs"/>
          <w:rtl/>
        </w:rPr>
        <w:t>لتجديد</w:t>
      </w:r>
      <w:r w:rsidRPr="00435DDD">
        <w:rPr>
          <w:rFonts w:hint="eastAsia"/>
          <w:rtl/>
        </w:rPr>
        <w:t> </w:t>
      </w:r>
      <w:r w:rsidRPr="00435DDD">
        <w:rPr>
          <w:rFonts w:hint="cs"/>
          <w:rtl/>
        </w:rPr>
        <w:t>التصريح بدون أية رسوم إضافية</w:t>
      </w:r>
      <w:r w:rsidR="0060258C" w:rsidRPr="00435DDD">
        <w:rPr>
          <w:rFonts w:hint="cs"/>
          <w:rtl/>
        </w:rPr>
        <w:t>.</w:t>
      </w:r>
    </w:p>
    <w:p w:rsidR="00A5007F" w:rsidRPr="00435DDD" w:rsidRDefault="00A5007F" w:rsidP="00DE4D21">
      <w:pPr>
        <w:pStyle w:val="ArtNo"/>
        <w:rPr>
          <w:rtl/>
        </w:rPr>
      </w:pPr>
      <w:r w:rsidRPr="00435DDD">
        <w:rPr>
          <w:rFonts w:hint="cs"/>
          <w:rtl/>
        </w:rPr>
        <w:t xml:space="preserve">المـادة </w:t>
      </w:r>
      <w:r w:rsidRPr="00435DDD">
        <w:t>(7)</w:t>
      </w:r>
    </w:p>
    <w:p w:rsidR="00A5007F" w:rsidRPr="00435DDD" w:rsidRDefault="00A5007F" w:rsidP="00EF277F">
      <w:pPr>
        <w:pStyle w:val="Arttitle"/>
      </w:pPr>
      <w:r w:rsidRPr="00435DDD">
        <w:rPr>
          <w:rFonts w:hint="cs"/>
          <w:rtl/>
        </w:rPr>
        <w:t>رسوم إضافية للتأخير في تجديد التصريح</w:t>
      </w:r>
    </w:p>
    <w:p w:rsidR="00A5007F" w:rsidRPr="00435DDD" w:rsidRDefault="00A5007F" w:rsidP="000D612E">
      <w:pPr>
        <w:pStyle w:val="enumlev1"/>
        <w:spacing w:before="240"/>
        <w:rPr>
          <w:rtl/>
        </w:rPr>
      </w:pPr>
      <w:r w:rsidRPr="00435DDD">
        <w:t>1</w:t>
      </w:r>
      <w:r w:rsidR="000D612E" w:rsidRPr="00435DDD">
        <w:t>.</w:t>
      </w:r>
      <w:r w:rsidRPr="00435DDD">
        <w:t>7</w:t>
      </w:r>
      <w:r w:rsidRPr="00435DDD">
        <w:rPr>
          <w:rFonts w:hint="cs"/>
          <w:rtl/>
        </w:rPr>
        <w:tab/>
        <w:t>ستصدر الهيئة فاتورة إيصال جديدة (تحل محل فاتورة الإيصال غير المدفوعة) وتضاف</w:t>
      </w:r>
      <w:r w:rsidR="00DE4D21" w:rsidRPr="00435DDD">
        <w:rPr>
          <w:rFonts w:hint="cs"/>
          <w:rtl/>
        </w:rPr>
        <w:t xml:space="preserve"> </w:t>
      </w:r>
      <w:r w:rsidRPr="00435DDD">
        <w:rPr>
          <w:rFonts w:hint="cs"/>
          <w:rtl/>
        </w:rPr>
        <w:t>إليها</w:t>
      </w:r>
      <w:r w:rsidR="00DE4D21" w:rsidRPr="00435DDD">
        <w:rPr>
          <w:rFonts w:hint="cs"/>
          <w:rtl/>
        </w:rPr>
        <w:t xml:space="preserve"> </w:t>
      </w:r>
      <w:r w:rsidRPr="00435DDD">
        <w:rPr>
          <w:rFonts w:hint="cs"/>
          <w:rtl/>
        </w:rPr>
        <w:t>رسوم</w:t>
      </w:r>
      <w:r w:rsidR="00DE4D21" w:rsidRPr="00435DDD">
        <w:rPr>
          <w:rFonts w:hint="cs"/>
          <w:rtl/>
        </w:rPr>
        <w:t xml:space="preserve"> </w:t>
      </w:r>
      <w:r w:rsidRPr="00435DDD">
        <w:rPr>
          <w:rFonts w:hint="cs"/>
          <w:rtl/>
        </w:rPr>
        <w:t>إضافية</w:t>
      </w:r>
      <w:r w:rsidR="00DE4D21" w:rsidRPr="00435DDD">
        <w:rPr>
          <w:rFonts w:hint="cs"/>
          <w:rtl/>
        </w:rPr>
        <w:t xml:space="preserve"> </w:t>
      </w:r>
      <w:r w:rsidRPr="00435DDD">
        <w:rPr>
          <w:rFonts w:hint="cs"/>
          <w:rtl/>
        </w:rPr>
        <w:t>بواقع </w:t>
      </w:r>
      <w:r w:rsidRPr="00435DDD">
        <w:t>%10</w:t>
      </w:r>
      <w:r w:rsidRPr="00435DDD">
        <w:rPr>
          <w:rFonts w:hint="cs"/>
          <w:rtl/>
        </w:rPr>
        <w:t xml:space="preserve"> من الرسم المستحق للطيف الترددي بعد</w:t>
      </w:r>
      <w:r w:rsidRPr="00435DDD">
        <w:rPr>
          <w:rFonts w:hint="eastAsia"/>
          <w:rtl/>
        </w:rPr>
        <w:t> </w:t>
      </w:r>
      <w:r w:rsidRPr="00435DDD">
        <w:rPr>
          <w:rFonts w:hint="cs"/>
          <w:rtl/>
        </w:rPr>
        <w:t>انقضاء مدة </w:t>
      </w:r>
      <w:r w:rsidRPr="00435DDD">
        <w:t>(15)</w:t>
      </w:r>
      <w:r w:rsidR="009D1C7C" w:rsidRPr="00435DDD">
        <w:rPr>
          <w:rFonts w:hint="cs"/>
          <w:rtl/>
        </w:rPr>
        <w:t xml:space="preserve"> </w:t>
      </w:r>
      <w:r w:rsidRPr="00435DDD">
        <w:rPr>
          <w:rFonts w:hint="cs"/>
          <w:rtl/>
        </w:rPr>
        <w:t>خمسة</w:t>
      </w:r>
      <w:r w:rsidRPr="00435DDD">
        <w:rPr>
          <w:rFonts w:hint="eastAsia"/>
          <w:rtl/>
        </w:rPr>
        <w:t> </w:t>
      </w:r>
      <w:r w:rsidRPr="00435DDD">
        <w:rPr>
          <w:rFonts w:hint="cs"/>
          <w:rtl/>
        </w:rPr>
        <w:t>عشر يوماً على انتهاء صلاحية التصريح على أن لا تزيد</w:t>
      </w:r>
      <w:r w:rsidR="00DE4D21" w:rsidRPr="00435DDD">
        <w:rPr>
          <w:rFonts w:hint="cs"/>
          <w:rtl/>
        </w:rPr>
        <w:t xml:space="preserve"> </w:t>
      </w:r>
      <w:r w:rsidRPr="00435DDD">
        <w:rPr>
          <w:rFonts w:hint="cs"/>
          <w:rtl/>
        </w:rPr>
        <w:t>هذه</w:t>
      </w:r>
      <w:r w:rsidR="00DE4D21" w:rsidRPr="00435DDD">
        <w:rPr>
          <w:rFonts w:hint="cs"/>
          <w:rtl/>
        </w:rPr>
        <w:t xml:space="preserve"> </w:t>
      </w:r>
      <w:r w:rsidRPr="00435DDD">
        <w:rPr>
          <w:rFonts w:hint="cs"/>
          <w:rtl/>
        </w:rPr>
        <w:t>المدة</w:t>
      </w:r>
      <w:r w:rsidR="00DE4D21" w:rsidRPr="00435DDD">
        <w:rPr>
          <w:rFonts w:hint="cs"/>
          <w:rtl/>
        </w:rPr>
        <w:t xml:space="preserve"> </w:t>
      </w:r>
      <w:r w:rsidRPr="00435DDD">
        <w:rPr>
          <w:rFonts w:hint="cs"/>
          <w:rtl/>
        </w:rPr>
        <w:t>عن</w:t>
      </w:r>
      <w:r w:rsidR="00DE4D21" w:rsidRPr="00435DDD">
        <w:rPr>
          <w:rFonts w:hint="cs"/>
          <w:rtl/>
        </w:rPr>
        <w:t xml:space="preserve"> </w:t>
      </w:r>
      <w:r w:rsidRPr="00435DDD">
        <w:t>45</w:t>
      </w:r>
      <w:r w:rsidRPr="00435DDD">
        <w:rPr>
          <w:rFonts w:hint="cs"/>
          <w:rtl/>
        </w:rPr>
        <w:t> يوماً</w:t>
      </w:r>
      <w:r w:rsidR="00DE4D21" w:rsidRPr="00435DDD">
        <w:rPr>
          <w:rFonts w:hint="cs"/>
          <w:rtl/>
        </w:rPr>
        <w:t xml:space="preserve">، </w:t>
      </w:r>
      <w:r w:rsidRPr="00435DDD">
        <w:rPr>
          <w:rFonts w:hint="cs"/>
          <w:rtl/>
        </w:rPr>
        <w:t>إذ</w:t>
      </w:r>
      <w:r w:rsidRPr="00435DDD">
        <w:rPr>
          <w:rFonts w:hint="eastAsia"/>
          <w:rtl/>
        </w:rPr>
        <w:t> </w:t>
      </w:r>
      <w:r w:rsidRPr="00435DDD">
        <w:rPr>
          <w:rFonts w:hint="cs"/>
          <w:rtl/>
        </w:rPr>
        <w:t>يعتبر</w:t>
      </w:r>
      <w:r w:rsidRPr="00435DDD">
        <w:rPr>
          <w:rFonts w:hint="eastAsia"/>
          <w:rtl/>
        </w:rPr>
        <w:t> </w:t>
      </w:r>
      <w:r w:rsidRPr="00435DDD">
        <w:rPr>
          <w:rFonts w:hint="cs"/>
          <w:rtl/>
        </w:rPr>
        <w:t>التصريح لاغياً بعد ذلك</w:t>
      </w:r>
      <w:r w:rsidR="0060258C" w:rsidRPr="00435DDD">
        <w:rPr>
          <w:rFonts w:hint="cs"/>
          <w:rtl/>
        </w:rPr>
        <w:t>.</w:t>
      </w:r>
    </w:p>
    <w:p w:rsidR="00A5007F" w:rsidRPr="00435DDD" w:rsidRDefault="00A5007F" w:rsidP="00DE4D21">
      <w:pPr>
        <w:pStyle w:val="ArtNo"/>
        <w:rPr>
          <w:rtl/>
        </w:rPr>
      </w:pPr>
      <w:r w:rsidRPr="00435DDD">
        <w:rPr>
          <w:rFonts w:hint="cs"/>
          <w:rtl/>
        </w:rPr>
        <w:t xml:space="preserve">المـادة </w:t>
      </w:r>
      <w:r w:rsidRPr="00435DDD">
        <w:t>(8)</w:t>
      </w:r>
    </w:p>
    <w:p w:rsidR="00A5007F" w:rsidRPr="00435DDD" w:rsidRDefault="00A5007F" w:rsidP="00EF277F">
      <w:pPr>
        <w:pStyle w:val="Arttitle"/>
      </w:pPr>
      <w:r w:rsidRPr="00435DDD">
        <w:rPr>
          <w:rFonts w:hint="cs"/>
          <w:rtl/>
        </w:rPr>
        <w:t>رسوم إصدار التصريح بدل تالف/فاقد</w:t>
      </w:r>
    </w:p>
    <w:p w:rsidR="00A5007F" w:rsidRPr="00435DDD" w:rsidRDefault="00A5007F" w:rsidP="000D612E">
      <w:pPr>
        <w:pStyle w:val="enumlev1"/>
        <w:rPr>
          <w:rtl/>
        </w:rPr>
      </w:pPr>
      <w:r w:rsidRPr="00435DDD">
        <w:t>1</w:t>
      </w:r>
      <w:r w:rsidR="000D612E" w:rsidRPr="00435DDD">
        <w:t>.</w:t>
      </w:r>
      <w:r w:rsidRPr="00435DDD">
        <w:t>8</w:t>
      </w:r>
      <w:r w:rsidRPr="00435DDD">
        <w:rPr>
          <w:rFonts w:hint="cs"/>
          <w:rtl/>
        </w:rPr>
        <w:tab/>
        <w:t>عند فقدان أو تلف التصريح، يجب على المصرح له تقديم طلب للهيئة لإصدار تصريح</w:t>
      </w:r>
      <w:r w:rsidRPr="00435DDD">
        <w:rPr>
          <w:rFonts w:hint="eastAsia"/>
          <w:rtl/>
        </w:rPr>
        <w:t> </w:t>
      </w:r>
      <w:r w:rsidRPr="00435DDD">
        <w:rPr>
          <w:rFonts w:hint="cs"/>
          <w:rtl/>
        </w:rPr>
        <w:t>بدل</w:t>
      </w:r>
      <w:r w:rsidRPr="00435DDD">
        <w:rPr>
          <w:rFonts w:hint="eastAsia"/>
          <w:rtl/>
        </w:rPr>
        <w:t> </w:t>
      </w:r>
      <w:r w:rsidRPr="00435DDD">
        <w:rPr>
          <w:rFonts w:hint="cs"/>
          <w:rtl/>
        </w:rPr>
        <w:t>تالف</w:t>
      </w:r>
      <w:r w:rsidRPr="00435DDD">
        <w:rPr>
          <w:rFonts w:hint="eastAsia"/>
          <w:rtl/>
        </w:rPr>
        <w:t> </w:t>
      </w:r>
      <w:r w:rsidRPr="00435DDD">
        <w:rPr>
          <w:rFonts w:hint="cs"/>
          <w:rtl/>
        </w:rPr>
        <w:t>أو</w:t>
      </w:r>
      <w:r w:rsidRPr="00435DDD">
        <w:rPr>
          <w:rFonts w:hint="eastAsia"/>
          <w:rtl/>
        </w:rPr>
        <w:t> </w:t>
      </w:r>
      <w:r w:rsidRPr="00435DDD">
        <w:rPr>
          <w:rFonts w:hint="cs"/>
          <w:rtl/>
        </w:rPr>
        <w:t>فاقد</w:t>
      </w:r>
      <w:r w:rsidRPr="00435DDD">
        <w:rPr>
          <w:rFonts w:hint="eastAsia"/>
          <w:rtl/>
        </w:rPr>
        <w:t> </w:t>
      </w:r>
      <w:r w:rsidRPr="00435DDD">
        <w:rPr>
          <w:rFonts w:hint="cs"/>
          <w:rtl/>
        </w:rPr>
        <w:t>مقابل تسديد مبلغ وقدره مائة </w:t>
      </w:r>
      <w:r w:rsidRPr="00435DDD">
        <w:t>(100)</w:t>
      </w:r>
      <w:r w:rsidRPr="00435DDD">
        <w:rPr>
          <w:rFonts w:hint="cs"/>
          <w:rtl/>
        </w:rPr>
        <w:t> درهم تدفع مقدماً وغير</w:t>
      </w:r>
      <w:r w:rsidRPr="00435DDD">
        <w:rPr>
          <w:rFonts w:hint="eastAsia"/>
          <w:rtl/>
        </w:rPr>
        <w:t> </w:t>
      </w:r>
      <w:r w:rsidRPr="00435DDD">
        <w:rPr>
          <w:rFonts w:hint="cs"/>
          <w:rtl/>
        </w:rPr>
        <w:t>مستردة</w:t>
      </w:r>
      <w:r w:rsidR="0060258C" w:rsidRPr="00435DDD">
        <w:rPr>
          <w:rFonts w:hint="cs"/>
          <w:rtl/>
        </w:rPr>
        <w:t>.</w:t>
      </w:r>
    </w:p>
    <w:p w:rsidR="00A5007F" w:rsidRPr="00435DDD" w:rsidRDefault="00A5007F" w:rsidP="000649DD">
      <w:pPr>
        <w:pStyle w:val="ArtNo"/>
        <w:rPr>
          <w:rtl/>
        </w:rPr>
      </w:pPr>
      <w:r w:rsidRPr="00435DDD">
        <w:rPr>
          <w:rFonts w:hint="cs"/>
          <w:rtl/>
        </w:rPr>
        <w:lastRenderedPageBreak/>
        <w:t xml:space="preserve">المـادة </w:t>
      </w:r>
      <w:r w:rsidRPr="00435DDD">
        <w:t>(9)</w:t>
      </w:r>
    </w:p>
    <w:p w:rsidR="00A5007F" w:rsidRPr="00435DDD" w:rsidRDefault="00A5007F" w:rsidP="000649DD">
      <w:pPr>
        <w:pStyle w:val="Arttitle"/>
      </w:pPr>
      <w:r w:rsidRPr="00435DDD">
        <w:rPr>
          <w:rFonts w:hint="cs"/>
          <w:rtl/>
        </w:rPr>
        <w:t>رسوم تعديل التصريح</w:t>
      </w:r>
    </w:p>
    <w:p w:rsidR="00A5007F" w:rsidRPr="00435DDD" w:rsidRDefault="00A5007F" w:rsidP="000649DD">
      <w:pPr>
        <w:pStyle w:val="enumlev1"/>
        <w:keepLines/>
        <w:rPr>
          <w:rtl/>
        </w:rPr>
      </w:pPr>
      <w:r w:rsidRPr="00435DDD">
        <w:t>1</w:t>
      </w:r>
      <w:r w:rsidR="000D612E" w:rsidRPr="00435DDD">
        <w:t>.</w:t>
      </w:r>
      <w:r w:rsidRPr="00435DDD">
        <w:t>9</w:t>
      </w:r>
      <w:r w:rsidRPr="00435DDD">
        <w:rPr>
          <w:rFonts w:hint="cs"/>
          <w:rtl/>
        </w:rPr>
        <w:tab/>
        <w:t>يمكن للمصرح له تقديم طلب لتعديل بيانات التصريح</w:t>
      </w:r>
      <w:r w:rsidR="0060258C" w:rsidRPr="00435DDD">
        <w:rPr>
          <w:rFonts w:hint="cs"/>
          <w:rtl/>
        </w:rPr>
        <w:t>.</w:t>
      </w:r>
      <w:r w:rsidRPr="00435DDD">
        <w:rPr>
          <w:rFonts w:hint="cs"/>
          <w:rtl/>
        </w:rPr>
        <w:t xml:space="preserve"> ويتم تسديد مبلغ وقدره مائة </w:t>
      </w:r>
      <w:r w:rsidRPr="00435DDD">
        <w:t>(100)</w:t>
      </w:r>
      <w:r w:rsidRPr="00435DDD">
        <w:rPr>
          <w:rFonts w:hint="cs"/>
          <w:rtl/>
        </w:rPr>
        <w:t> درهم وغير</w:t>
      </w:r>
      <w:r w:rsidRPr="00435DDD">
        <w:rPr>
          <w:rFonts w:hint="eastAsia"/>
          <w:rtl/>
        </w:rPr>
        <w:t> </w:t>
      </w:r>
      <w:r w:rsidRPr="00435DDD">
        <w:rPr>
          <w:rFonts w:hint="cs"/>
          <w:rtl/>
        </w:rPr>
        <w:t>مستردة مقابل طلب تعديل التصريح</w:t>
      </w:r>
      <w:r w:rsidR="0060258C" w:rsidRPr="00435DDD">
        <w:rPr>
          <w:rFonts w:hint="cs"/>
          <w:rtl/>
        </w:rPr>
        <w:t>.</w:t>
      </w:r>
      <w:r w:rsidRPr="00435DDD">
        <w:rPr>
          <w:rFonts w:hint="cs"/>
          <w:rtl/>
        </w:rPr>
        <w:t xml:space="preserve"> في حال تعديل بيانات العنوان للتصريح، تطبق رسوم إعادة</w:t>
      </w:r>
      <w:r w:rsidRPr="00435DDD">
        <w:rPr>
          <w:rFonts w:hint="eastAsia"/>
          <w:rtl/>
        </w:rPr>
        <w:t> </w:t>
      </w:r>
      <w:r w:rsidRPr="00435DDD">
        <w:rPr>
          <w:rFonts w:hint="cs"/>
          <w:rtl/>
        </w:rPr>
        <w:t>إصدار التصريح كما هو مبين في المادة </w:t>
      </w:r>
      <w:r w:rsidRPr="00435DDD">
        <w:t>(8)</w:t>
      </w:r>
      <w:r w:rsidRPr="00435DDD">
        <w:rPr>
          <w:rFonts w:hint="cs"/>
          <w:rtl/>
        </w:rPr>
        <w:t xml:space="preserve"> أعلاه</w:t>
      </w:r>
      <w:r w:rsidR="0060258C" w:rsidRPr="00435DDD">
        <w:rPr>
          <w:rFonts w:hint="cs"/>
          <w:rtl/>
        </w:rPr>
        <w:t>.</w:t>
      </w:r>
      <w:r w:rsidRPr="00435DDD">
        <w:rPr>
          <w:rFonts w:hint="cs"/>
          <w:rtl/>
        </w:rPr>
        <w:t xml:space="preserve"> أي طلب لتعديل على أية بيانات للموقع أو إضافة</w:t>
      </w:r>
      <w:r w:rsidRPr="00435DDD">
        <w:rPr>
          <w:rFonts w:hint="eastAsia"/>
          <w:rtl/>
        </w:rPr>
        <w:t> </w:t>
      </w:r>
      <w:r w:rsidRPr="00435DDD">
        <w:rPr>
          <w:rFonts w:hint="cs"/>
          <w:rtl/>
        </w:rPr>
        <w:t>المعدات اللاسلكية أو تعديل على بيانات تقنية سيتطلب دفع رسوم معالجة الطلب وفقاً للمادة</w:t>
      </w:r>
      <w:r w:rsidR="009D1C7C" w:rsidRPr="00435DDD">
        <w:rPr>
          <w:rFonts w:hint="eastAsia"/>
          <w:rtl/>
        </w:rPr>
        <w:t> </w:t>
      </w:r>
      <w:r w:rsidRPr="00435DDD">
        <w:t>(3)</w:t>
      </w:r>
      <w:r w:rsidR="009D1C7C" w:rsidRPr="00435DDD">
        <w:rPr>
          <w:rFonts w:hint="cs"/>
          <w:rtl/>
        </w:rPr>
        <w:t xml:space="preserve"> </w:t>
      </w:r>
      <w:r w:rsidRPr="00435DDD">
        <w:rPr>
          <w:rFonts w:hint="cs"/>
          <w:rtl/>
        </w:rPr>
        <w:t>من هذه اللائحة</w:t>
      </w:r>
      <w:r w:rsidR="0060258C" w:rsidRPr="00435DDD">
        <w:rPr>
          <w:rFonts w:hint="cs"/>
          <w:rtl/>
        </w:rPr>
        <w:t>.</w:t>
      </w:r>
      <w:r w:rsidRPr="00435DDD">
        <w:rPr>
          <w:rFonts w:hint="cs"/>
          <w:rtl/>
        </w:rPr>
        <w:t xml:space="preserve"> وفي حال موافقة الهيئة على التعديل، تحتسب رسوم تصريح الطيف الترددي السنوية</w:t>
      </w:r>
      <w:r w:rsidRPr="00435DDD">
        <w:rPr>
          <w:rFonts w:hint="eastAsia"/>
          <w:rtl/>
        </w:rPr>
        <w:t> </w:t>
      </w:r>
      <w:r w:rsidRPr="00435DDD">
        <w:rPr>
          <w:rFonts w:hint="cs"/>
          <w:rtl/>
        </w:rPr>
        <w:t>على أساس تناس</w:t>
      </w:r>
      <w:r w:rsidR="004F316F" w:rsidRPr="00435DDD">
        <w:rPr>
          <w:rFonts w:hint="cs"/>
          <w:rtl/>
        </w:rPr>
        <w:t>‍‍</w:t>
      </w:r>
      <w:r w:rsidRPr="00435DDD">
        <w:rPr>
          <w:rFonts w:hint="cs"/>
          <w:rtl/>
        </w:rPr>
        <w:t>ب</w:t>
      </w:r>
      <w:r w:rsidR="004F316F" w:rsidRPr="00435DDD">
        <w:rPr>
          <w:rFonts w:hint="cs"/>
          <w:rtl/>
        </w:rPr>
        <w:t>‍</w:t>
      </w:r>
      <w:r w:rsidRPr="00435DDD">
        <w:rPr>
          <w:rFonts w:hint="cs"/>
          <w:rtl/>
        </w:rPr>
        <w:t>ي، وعلى المصرح له تسديد الفرق مقدماً للهيئة</w:t>
      </w:r>
      <w:r w:rsidR="0060258C" w:rsidRPr="00435DDD">
        <w:rPr>
          <w:rFonts w:hint="cs"/>
          <w:rtl/>
        </w:rPr>
        <w:t>.</w:t>
      </w:r>
      <w:r w:rsidRPr="00435DDD">
        <w:rPr>
          <w:rFonts w:hint="cs"/>
          <w:rtl/>
        </w:rPr>
        <w:t xml:space="preserve"> أما إذا كان الفرق لمصلحة المصرح له فلا تعوضه الهيئة مقابل ذلك على أن يتم احتساب الرسوم السنوية للطيف الترددي عن السنة</w:t>
      </w:r>
      <w:r w:rsidR="009D1C7C" w:rsidRPr="00435DDD">
        <w:rPr>
          <w:rFonts w:hint="cs"/>
          <w:rtl/>
        </w:rPr>
        <w:t xml:space="preserve"> </w:t>
      </w:r>
      <w:r w:rsidRPr="00435DDD">
        <w:rPr>
          <w:rFonts w:hint="cs"/>
          <w:rtl/>
        </w:rPr>
        <w:t>التالية بالاستناد إلى الرسوم المعدلة</w:t>
      </w:r>
      <w:r w:rsidR="0060258C" w:rsidRPr="00435DDD">
        <w:rPr>
          <w:rFonts w:hint="cs"/>
          <w:rtl/>
        </w:rPr>
        <w:t>.</w:t>
      </w:r>
      <w:r w:rsidRPr="00435DDD">
        <w:rPr>
          <w:rFonts w:hint="cs"/>
          <w:rtl/>
        </w:rPr>
        <w:t xml:space="preserve"> سيتم إصدار فاتورة إيصال رسوم معالجة طلب تعديل أو إعادة</w:t>
      </w:r>
      <w:r w:rsidR="009D1C7C" w:rsidRPr="00435DDD">
        <w:rPr>
          <w:rFonts w:hint="cs"/>
          <w:rtl/>
        </w:rPr>
        <w:t xml:space="preserve"> </w:t>
      </w:r>
      <w:r w:rsidRPr="00435DDD">
        <w:rPr>
          <w:rFonts w:hint="cs"/>
          <w:rtl/>
        </w:rPr>
        <w:t>إصدار التصريح مع فاتورة إيصال الرسوم السنوية للطيف الترددي</w:t>
      </w:r>
      <w:r w:rsidR="0060258C" w:rsidRPr="00435DDD">
        <w:rPr>
          <w:rFonts w:hint="cs"/>
          <w:rtl/>
        </w:rPr>
        <w:t>.</w:t>
      </w:r>
    </w:p>
    <w:p w:rsidR="00A5007F" w:rsidRPr="00435DDD" w:rsidRDefault="00A5007F" w:rsidP="00A5007F">
      <w:pPr>
        <w:pStyle w:val="ArtNo"/>
        <w:rPr>
          <w:rtl/>
        </w:rPr>
      </w:pPr>
      <w:r w:rsidRPr="00435DDD">
        <w:rPr>
          <w:rFonts w:hint="cs"/>
          <w:rtl/>
        </w:rPr>
        <w:t xml:space="preserve">المـادة </w:t>
      </w:r>
      <w:r w:rsidRPr="00435DDD">
        <w:t>(10)</w:t>
      </w:r>
    </w:p>
    <w:p w:rsidR="00A5007F" w:rsidRPr="00435DDD" w:rsidRDefault="00A5007F" w:rsidP="00EF277F">
      <w:pPr>
        <w:pStyle w:val="Arttitle"/>
      </w:pPr>
      <w:r w:rsidRPr="00435DDD">
        <w:rPr>
          <w:rFonts w:hint="cs"/>
          <w:rtl/>
        </w:rPr>
        <w:t>رسوم إلغاء التصريح</w:t>
      </w:r>
    </w:p>
    <w:p w:rsidR="00A5007F" w:rsidRPr="00435DDD" w:rsidRDefault="00A5007F" w:rsidP="000D612E">
      <w:pPr>
        <w:pStyle w:val="enumlev1"/>
        <w:spacing w:before="240"/>
        <w:rPr>
          <w:rtl/>
        </w:rPr>
      </w:pPr>
      <w:r w:rsidRPr="00435DDD">
        <w:t>1</w:t>
      </w:r>
      <w:r w:rsidR="000D612E" w:rsidRPr="00435DDD">
        <w:t>.</w:t>
      </w:r>
      <w:r w:rsidRPr="00435DDD">
        <w:t>10</w:t>
      </w:r>
      <w:r w:rsidRPr="00435DDD">
        <w:rPr>
          <w:rFonts w:hint="cs"/>
          <w:rtl/>
        </w:rPr>
        <w:tab/>
        <w:t>يمكن للمصرح له طلب إلغاء التصريح دون دفع أية رسوم للإلغاء، كما أنه لن يتم استرداد أي رصيد متبقي</w:t>
      </w:r>
      <w:r w:rsidR="009D1C7C" w:rsidRPr="00435DDD">
        <w:rPr>
          <w:rFonts w:hint="cs"/>
          <w:rtl/>
        </w:rPr>
        <w:t xml:space="preserve"> </w:t>
      </w:r>
      <w:r w:rsidRPr="00435DDD">
        <w:rPr>
          <w:rFonts w:hint="cs"/>
          <w:rtl/>
        </w:rPr>
        <w:t>للمصرح له من الهيئة</w:t>
      </w:r>
      <w:r w:rsidR="0060258C" w:rsidRPr="00435DDD">
        <w:rPr>
          <w:rFonts w:hint="cs"/>
          <w:rtl/>
        </w:rPr>
        <w:t>.</w:t>
      </w:r>
    </w:p>
    <w:p w:rsidR="00A5007F" w:rsidRPr="00435DDD" w:rsidRDefault="00A5007F" w:rsidP="00A5007F">
      <w:pPr>
        <w:pStyle w:val="ArtNo"/>
        <w:rPr>
          <w:rtl/>
        </w:rPr>
      </w:pPr>
      <w:r w:rsidRPr="00435DDD">
        <w:rPr>
          <w:rFonts w:hint="cs"/>
          <w:rtl/>
        </w:rPr>
        <w:t xml:space="preserve">المـادة </w:t>
      </w:r>
      <w:r w:rsidRPr="00435DDD">
        <w:t>(11)</w:t>
      </w:r>
    </w:p>
    <w:p w:rsidR="00A5007F" w:rsidRPr="00435DDD" w:rsidRDefault="00A5007F" w:rsidP="00EF277F">
      <w:pPr>
        <w:pStyle w:val="Arttitle"/>
      </w:pPr>
      <w:r w:rsidRPr="00435DDD">
        <w:rPr>
          <w:rFonts w:hint="cs"/>
          <w:rtl/>
        </w:rPr>
        <w:t>رسوم الطيف الترددي للخدمة الم</w:t>
      </w:r>
      <w:r w:rsidR="000D612E" w:rsidRPr="00435DDD">
        <w:rPr>
          <w:rFonts w:hint="cs"/>
          <w:rtl/>
        </w:rPr>
        <w:t>تنقلة الأرضية العامة (الخليوية)</w:t>
      </w:r>
    </w:p>
    <w:p w:rsidR="00A5007F" w:rsidRPr="00435DDD" w:rsidRDefault="00A5007F" w:rsidP="000D612E">
      <w:pPr>
        <w:pStyle w:val="enumlev1"/>
        <w:spacing w:before="240"/>
        <w:rPr>
          <w:rtl/>
        </w:rPr>
      </w:pPr>
      <w:r w:rsidRPr="00435DDD">
        <w:t>1</w:t>
      </w:r>
      <w:r w:rsidR="000D612E" w:rsidRPr="00435DDD">
        <w:t>.</w:t>
      </w:r>
      <w:r w:rsidRPr="00435DDD">
        <w:t>11</w:t>
      </w:r>
      <w:r w:rsidRPr="00435DDD">
        <w:rPr>
          <w:rFonts w:hint="cs"/>
          <w:rtl/>
        </w:rPr>
        <w:tab/>
        <w:t>تحتسب رسوم الطيف الترددي السنوية مقابل الخدمات المتنقلة الأرضية العامة (الخليوية) (والتي تتضمن</w:t>
      </w:r>
      <w:r w:rsidRPr="00435DDD">
        <w:rPr>
          <w:rFonts w:hint="eastAsia"/>
          <w:rtl/>
        </w:rPr>
        <w:t> </w:t>
      </w:r>
      <w:r w:rsidRPr="00435DDD">
        <w:t>GSM</w:t>
      </w:r>
      <w:r w:rsidR="004F316F" w:rsidRPr="00435DDD">
        <w:rPr>
          <w:rFonts w:hint="cs"/>
          <w:rtl/>
        </w:rPr>
        <w:t xml:space="preserve"> </w:t>
      </w:r>
      <w:r w:rsidR="004F316F" w:rsidRPr="00435DDD">
        <w:rPr>
          <w:rFonts w:hint="cs"/>
          <w:rtl/>
          <w:lang w:bidi="ar-SA"/>
        </w:rPr>
        <w:t>و</w:t>
      </w:r>
      <w:r w:rsidRPr="00435DDD">
        <w:t>UMTS</w:t>
      </w:r>
      <w:r w:rsidR="004F316F" w:rsidRPr="00435DDD">
        <w:rPr>
          <w:rFonts w:hint="cs"/>
          <w:rtl/>
        </w:rPr>
        <w:t xml:space="preserve"> و</w:t>
      </w:r>
      <w:r w:rsidRPr="00435DDD">
        <w:t>IMT</w:t>
      </w:r>
      <w:r w:rsidRPr="00435DDD">
        <w:rPr>
          <w:rFonts w:hint="cs"/>
          <w:rtl/>
        </w:rPr>
        <w:t>) كما يلي:</w:t>
      </w:r>
    </w:p>
    <w:p w:rsidR="00A5007F" w:rsidRPr="00435DDD" w:rsidRDefault="00A5007F" w:rsidP="000D612E">
      <w:pPr>
        <w:pStyle w:val="enumlev1"/>
        <w:jc w:val="center"/>
        <w:rPr>
          <w:rtl/>
        </w:rPr>
      </w:pPr>
      <w:r w:rsidRPr="00435DDD">
        <w:rPr>
          <w:rFonts w:hint="cs"/>
          <w:rtl/>
        </w:rPr>
        <w:t xml:space="preserve">رسم الطيف الترددي = </w:t>
      </w:r>
      <w:r w:rsidR="000D612E" w:rsidRPr="00435DDD">
        <w:t>4 000/[FF x CF x P x BW]</w:t>
      </w:r>
    </w:p>
    <w:p w:rsidR="00A5007F" w:rsidRPr="00435DDD" w:rsidRDefault="00A5007F" w:rsidP="00A5007F">
      <w:pPr>
        <w:pStyle w:val="enumlev1"/>
        <w:rPr>
          <w:rtl/>
        </w:rPr>
      </w:pPr>
      <w:r w:rsidRPr="00435DDD">
        <w:rPr>
          <w:rFonts w:hint="cs"/>
          <w:rtl/>
        </w:rPr>
        <w:tab/>
        <w:t>حيث:</w:t>
      </w:r>
    </w:p>
    <w:p w:rsidR="00A5007F" w:rsidRPr="00435DDD" w:rsidRDefault="00A5007F" w:rsidP="009D1C7C">
      <w:pPr>
        <w:pStyle w:val="enumlev1"/>
        <w:spacing w:after="120"/>
        <w:rPr>
          <w:rtl/>
        </w:rPr>
      </w:pPr>
      <w:r w:rsidRPr="00435DDD">
        <w:rPr>
          <w:b/>
          <w:bCs/>
        </w:rPr>
        <w:tab/>
        <w:t>FF</w:t>
      </w:r>
      <w:r w:rsidRPr="00435DDD">
        <w:rPr>
          <w:rFonts w:hint="cs"/>
          <w:rtl/>
        </w:rPr>
        <w:t xml:space="preserve"> = عامل التردد والذي يتم تحديده كالتالي: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8"/>
        <w:gridCol w:w="3089"/>
      </w:tblGrid>
      <w:tr w:rsidR="00A5007F" w:rsidRPr="00435DDD" w:rsidTr="004F316F">
        <w:trPr>
          <w:trHeight w:val="390"/>
          <w:jc w:val="center"/>
        </w:trPr>
        <w:tc>
          <w:tcPr>
            <w:tcW w:w="3088" w:type="dxa"/>
            <w:tcBorders>
              <w:top w:val="single" w:sz="4" w:space="0" w:color="auto"/>
              <w:left w:val="single" w:sz="4" w:space="0" w:color="auto"/>
              <w:bottom w:val="single" w:sz="4" w:space="0" w:color="auto"/>
              <w:right w:val="single" w:sz="4" w:space="0" w:color="auto"/>
            </w:tcBorders>
            <w:hideMark/>
          </w:tcPr>
          <w:p w:rsidR="00A5007F" w:rsidRPr="00435DDD" w:rsidRDefault="00A5007F" w:rsidP="00A5007F">
            <w:pPr>
              <w:pStyle w:val="Tablehead"/>
              <w:rPr>
                <w:bCs w:val="0"/>
              </w:rPr>
            </w:pPr>
            <w:r w:rsidRPr="00435DDD">
              <w:rPr>
                <w:rFonts w:hint="cs"/>
                <w:rtl/>
              </w:rPr>
              <w:t>مدى التردد</w:t>
            </w:r>
          </w:p>
        </w:tc>
        <w:tc>
          <w:tcPr>
            <w:tcW w:w="3089" w:type="dxa"/>
            <w:tcBorders>
              <w:top w:val="single" w:sz="4" w:space="0" w:color="auto"/>
              <w:left w:val="single" w:sz="4" w:space="0" w:color="auto"/>
              <w:bottom w:val="single" w:sz="4" w:space="0" w:color="auto"/>
              <w:right w:val="single" w:sz="4" w:space="0" w:color="auto"/>
            </w:tcBorders>
            <w:hideMark/>
          </w:tcPr>
          <w:p w:rsidR="00A5007F" w:rsidRPr="00435DDD" w:rsidRDefault="00A5007F" w:rsidP="003F54A4">
            <w:pPr>
              <w:pStyle w:val="Tablehead"/>
              <w:rPr>
                <w:bCs w:val="0"/>
              </w:rPr>
            </w:pPr>
            <w:r w:rsidRPr="00435DDD">
              <w:rPr>
                <w:rFonts w:hint="cs"/>
                <w:rtl/>
              </w:rPr>
              <w:t>عامل التردد</w:t>
            </w:r>
            <w:r w:rsidR="003F54A4" w:rsidRPr="00435DDD">
              <w:rPr>
                <w:rFonts w:hint="cs"/>
                <w:rtl/>
              </w:rPr>
              <w:t xml:space="preserve"> </w:t>
            </w:r>
            <w:r w:rsidRPr="00435DDD">
              <w:t>(FF)</w:t>
            </w:r>
          </w:p>
        </w:tc>
      </w:tr>
      <w:tr w:rsidR="00A5007F" w:rsidRPr="00435DDD" w:rsidTr="004F316F">
        <w:trPr>
          <w:trHeight w:val="390"/>
          <w:jc w:val="center"/>
        </w:trPr>
        <w:tc>
          <w:tcPr>
            <w:tcW w:w="3088" w:type="dxa"/>
            <w:tcBorders>
              <w:top w:val="single" w:sz="4" w:space="0" w:color="auto"/>
              <w:left w:val="single" w:sz="4" w:space="0" w:color="auto"/>
              <w:bottom w:val="single" w:sz="4" w:space="0" w:color="auto"/>
              <w:right w:val="single" w:sz="4" w:space="0" w:color="auto"/>
            </w:tcBorders>
            <w:hideMark/>
          </w:tcPr>
          <w:p w:rsidR="00A5007F" w:rsidRPr="00435DDD" w:rsidRDefault="00A5007F" w:rsidP="00C056B1">
            <w:pPr>
              <w:pStyle w:val="Tabletext"/>
              <w:jc w:val="center"/>
            </w:pPr>
            <w:r w:rsidRPr="00435DDD">
              <w:t>900</w:t>
            </w:r>
            <w:r w:rsidRPr="00435DDD">
              <w:rPr>
                <w:rFonts w:hint="cs"/>
                <w:rtl/>
              </w:rPr>
              <w:t xml:space="preserve"> </w:t>
            </w:r>
            <w:r w:rsidR="000D612E" w:rsidRPr="00435DDD">
              <w:rPr>
                <w:lang w:bidi="ar-EG"/>
              </w:rPr>
              <w:t>MHz</w:t>
            </w:r>
            <w:r w:rsidRPr="00435DDD">
              <w:rPr>
                <w:rFonts w:hint="cs"/>
                <w:rtl/>
                <w:lang w:bidi="ar-EG"/>
              </w:rPr>
              <w:t xml:space="preserve"> </w:t>
            </w:r>
            <w:r w:rsidRPr="00435DDD">
              <w:rPr>
                <w:rFonts w:hint="cs"/>
                <w:rtl/>
              </w:rPr>
              <w:t>أو أقل</w:t>
            </w:r>
          </w:p>
        </w:tc>
        <w:tc>
          <w:tcPr>
            <w:tcW w:w="3089" w:type="dxa"/>
            <w:tcBorders>
              <w:top w:val="single" w:sz="4" w:space="0" w:color="auto"/>
              <w:left w:val="single" w:sz="4" w:space="0" w:color="auto"/>
              <w:bottom w:val="single" w:sz="4" w:space="0" w:color="auto"/>
              <w:right w:val="single" w:sz="4" w:space="0" w:color="auto"/>
            </w:tcBorders>
            <w:hideMark/>
          </w:tcPr>
          <w:p w:rsidR="00A5007F" w:rsidRPr="00435DDD" w:rsidRDefault="00A5007F" w:rsidP="00C056B1">
            <w:pPr>
              <w:pStyle w:val="Tabletext"/>
              <w:jc w:val="center"/>
            </w:pPr>
            <w:r w:rsidRPr="00435DDD">
              <w:t>1</w:t>
            </w:r>
            <w:r w:rsidR="000D612E" w:rsidRPr="00435DDD">
              <w:t>,</w:t>
            </w:r>
            <w:r w:rsidRPr="00435DDD">
              <w:t>00</w:t>
            </w:r>
          </w:p>
        </w:tc>
      </w:tr>
      <w:tr w:rsidR="00A5007F" w:rsidRPr="00435DDD" w:rsidTr="004F316F">
        <w:trPr>
          <w:trHeight w:val="390"/>
          <w:jc w:val="center"/>
        </w:trPr>
        <w:tc>
          <w:tcPr>
            <w:tcW w:w="3088" w:type="dxa"/>
            <w:tcBorders>
              <w:top w:val="single" w:sz="4" w:space="0" w:color="auto"/>
              <w:left w:val="single" w:sz="4" w:space="0" w:color="auto"/>
              <w:bottom w:val="single" w:sz="4" w:space="0" w:color="auto"/>
              <w:right w:val="single" w:sz="4" w:space="0" w:color="auto"/>
            </w:tcBorders>
            <w:hideMark/>
          </w:tcPr>
          <w:p w:rsidR="00A5007F" w:rsidRPr="00435DDD" w:rsidRDefault="004F316F" w:rsidP="00C056B1">
            <w:pPr>
              <w:pStyle w:val="Tabletext"/>
              <w:jc w:val="center"/>
              <w:rPr>
                <w:rtl/>
              </w:rPr>
            </w:pPr>
            <w:r w:rsidRPr="00435DDD">
              <w:rPr>
                <w:lang w:bidi="ar-EG"/>
              </w:rPr>
              <w:t>1 800</w:t>
            </w:r>
            <w:r w:rsidR="00A5007F" w:rsidRPr="00435DDD">
              <w:rPr>
                <w:rFonts w:hint="cs"/>
                <w:rtl/>
                <w:lang w:bidi="ar-EG"/>
              </w:rPr>
              <w:t xml:space="preserve"> </w:t>
            </w:r>
            <w:r w:rsidR="000D612E" w:rsidRPr="00435DDD">
              <w:rPr>
                <w:lang w:bidi="ar-EG"/>
              </w:rPr>
              <w:t>MHz</w:t>
            </w:r>
          </w:p>
        </w:tc>
        <w:tc>
          <w:tcPr>
            <w:tcW w:w="3089" w:type="dxa"/>
            <w:tcBorders>
              <w:top w:val="single" w:sz="4" w:space="0" w:color="auto"/>
              <w:left w:val="single" w:sz="4" w:space="0" w:color="auto"/>
              <w:bottom w:val="single" w:sz="4" w:space="0" w:color="auto"/>
              <w:right w:val="single" w:sz="4" w:space="0" w:color="auto"/>
            </w:tcBorders>
            <w:hideMark/>
          </w:tcPr>
          <w:p w:rsidR="00A5007F" w:rsidRPr="00435DDD" w:rsidRDefault="00A5007F" w:rsidP="00C056B1">
            <w:pPr>
              <w:pStyle w:val="Tabletext"/>
              <w:jc w:val="center"/>
            </w:pPr>
            <w:r w:rsidRPr="00435DDD">
              <w:t>0</w:t>
            </w:r>
            <w:r w:rsidR="00A81C34" w:rsidRPr="00435DDD">
              <w:t>,</w:t>
            </w:r>
            <w:r w:rsidRPr="00435DDD">
              <w:t>75</w:t>
            </w:r>
          </w:p>
        </w:tc>
      </w:tr>
      <w:tr w:rsidR="00A5007F" w:rsidRPr="00435DDD" w:rsidTr="004F316F">
        <w:trPr>
          <w:trHeight w:val="390"/>
          <w:jc w:val="center"/>
        </w:trPr>
        <w:tc>
          <w:tcPr>
            <w:tcW w:w="3088" w:type="dxa"/>
            <w:tcBorders>
              <w:top w:val="single" w:sz="4" w:space="0" w:color="auto"/>
              <w:left w:val="single" w:sz="4" w:space="0" w:color="auto"/>
              <w:bottom w:val="single" w:sz="4" w:space="0" w:color="auto"/>
              <w:right w:val="single" w:sz="4" w:space="0" w:color="auto"/>
            </w:tcBorders>
            <w:hideMark/>
          </w:tcPr>
          <w:p w:rsidR="00A5007F" w:rsidRPr="00435DDD" w:rsidRDefault="00A5007F" w:rsidP="00C056B1">
            <w:pPr>
              <w:pStyle w:val="Tabletext"/>
              <w:jc w:val="center"/>
            </w:pPr>
            <w:r w:rsidRPr="00435DDD">
              <w:t>2</w:t>
            </w:r>
            <w:r w:rsidR="000D612E" w:rsidRPr="00435DDD">
              <w:t>,</w:t>
            </w:r>
            <w:r w:rsidRPr="00435DDD">
              <w:t>1</w:t>
            </w:r>
            <w:r w:rsidRPr="00435DDD">
              <w:rPr>
                <w:rFonts w:hint="cs"/>
                <w:rtl/>
                <w:lang w:bidi="ar-EG"/>
              </w:rPr>
              <w:t xml:space="preserve"> </w:t>
            </w:r>
            <w:r w:rsidR="000D612E" w:rsidRPr="00435DDD">
              <w:rPr>
                <w:lang w:bidi="ar-EG"/>
              </w:rPr>
              <w:t>GHz</w:t>
            </w:r>
          </w:p>
        </w:tc>
        <w:tc>
          <w:tcPr>
            <w:tcW w:w="3089" w:type="dxa"/>
            <w:tcBorders>
              <w:top w:val="single" w:sz="4" w:space="0" w:color="auto"/>
              <w:left w:val="single" w:sz="4" w:space="0" w:color="auto"/>
              <w:bottom w:val="single" w:sz="4" w:space="0" w:color="auto"/>
              <w:right w:val="single" w:sz="4" w:space="0" w:color="auto"/>
            </w:tcBorders>
            <w:hideMark/>
          </w:tcPr>
          <w:p w:rsidR="00A5007F" w:rsidRPr="00435DDD" w:rsidRDefault="00A5007F" w:rsidP="00C056B1">
            <w:pPr>
              <w:pStyle w:val="Tabletext"/>
              <w:jc w:val="center"/>
            </w:pPr>
            <w:r w:rsidRPr="00435DDD">
              <w:t>0</w:t>
            </w:r>
            <w:r w:rsidR="000D612E" w:rsidRPr="00435DDD">
              <w:t>,</w:t>
            </w:r>
            <w:r w:rsidRPr="00435DDD">
              <w:t>60</w:t>
            </w:r>
          </w:p>
        </w:tc>
      </w:tr>
      <w:tr w:rsidR="00A5007F" w:rsidRPr="00435DDD" w:rsidTr="004F316F">
        <w:trPr>
          <w:trHeight w:val="406"/>
          <w:jc w:val="center"/>
        </w:trPr>
        <w:tc>
          <w:tcPr>
            <w:tcW w:w="3088" w:type="dxa"/>
            <w:tcBorders>
              <w:top w:val="single" w:sz="4" w:space="0" w:color="auto"/>
              <w:left w:val="single" w:sz="4" w:space="0" w:color="auto"/>
              <w:bottom w:val="single" w:sz="4" w:space="0" w:color="auto"/>
              <w:right w:val="single" w:sz="4" w:space="0" w:color="auto"/>
            </w:tcBorders>
            <w:hideMark/>
          </w:tcPr>
          <w:p w:rsidR="00A5007F" w:rsidRPr="00435DDD" w:rsidRDefault="00A5007F" w:rsidP="00C056B1">
            <w:pPr>
              <w:pStyle w:val="Tabletext"/>
              <w:jc w:val="center"/>
            </w:pPr>
            <w:r w:rsidRPr="00435DDD">
              <w:t>2</w:t>
            </w:r>
            <w:r w:rsidR="000D612E" w:rsidRPr="00435DDD">
              <w:t>,</w:t>
            </w:r>
            <w:r w:rsidRPr="00435DDD">
              <w:t>5</w:t>
            </w:r>
            <w:r w:rsidRPr="00435DDD">
              <w:rPr>
                <w:rFonts w:hint="cs"/>
                <w:rtl/>
                <w:lang w:bidi="ar-EG"/>
              </w:rPr>
              <w:t xml:space="preserve"> </w:t>
            </w:r>
            <w:r w:rsidR="000D612E" w:rsidRPr="00435DDD">
              <w:rPr>
                <w:lang w:bidi="ar-EG"/>
              </w:rPr>
              <w:t>GHz</w:t>
            </w:r>
          </w:p>
        </w:tc>
        <w:tc>
          <w:tcPr>
            <w:tcW w:w="3089" w:type="dxa"/>
            <w:tcBorders>
              <w:top w:val="single" w:sz="4" w:space="0" w:color="auto"/>
              <w:left w:val="single" w:sz="4" w:space="0" w:color="auto"/>
              <w:bottom w:val="single" w:sz="4" w:space="0" w:color="auto"/>
              <w:right w:val="single" w:sz="4" w:space="0" w:color="auto"/>
            </w:tcBorders>
            <w:hideMark/>
          </w:tcPr>
          <w:p w:rsidR="00A5007F" w:rsidRPr="00435DDD" w:rsidRDefault="00A5007F" w:rsidP="00C056B1">
            <w:pPr>
              <w:pStyle w:val="Tabletext"/>
              <w:jc w:val="center"/>
            </w:pPr>
            <w:r w:rsidRPr="00435DDD">
              <w:t>0</w:t>
            </w:r>
            <w:r w:rsidR="000D612E" w:rsidRPr="00435DDD">
              <w:t>,</w:t>
            </w:r>
            <w:r w:rsidRPr="00435DDD">
              <w:t>50</w:t>
            </w:r>
          </w:p>
        </w:tc>
      </w:tr>
      <w:tr w:rsidR="00A5007F" w:rsidRPr="00435DDD" w:rsidTr="004F316F">
        <w:trPr>
          <w:trHeight w:val="406"/>
          <w:jc w:val="center"/>
        </w:trPr>
        <w:tc>
          <w:tcPr>
            <w:tcW w:w="6177" w:type="dxa"/>
            <w:gridSpan w:val="2"/>
            <w:tcBorders>
              <w:top w:val="single" w:sz="4" w:space="0" w:color="auto"/>
              <w:left w:val="nil"/>
              <w:bottom w:val="nil"/>
              <w:right w:val="nil"/>
            </w:tcBorders>
            <w:hideMark/>
          </w:tcPr>
          <w:p w:rsidR="00A5007F" w:rsidRPr="00435DDD" w:rsidRDefault="00A5007F" w:rsidP="003F54A4">
            <w:pPr>
              <w:pStyle w:val="Tablelegend"/>
              <w:spacing w:before="80" w:after="80"/>
              <w:rPr>
                <w:sz w:val="20"/>
                <w:szCs w:val="26"/>
              </w:rPr>
            </w:pPr>
            <w:r w:rsidRPr="00435DDD">
              <w:rPr>
                <w:rFonts w:hint="cs"/>
                <w:sz w:val="20"/>
                <w:szCs w:val="26"/>
                <w:rtl/>
              </w:rPr>
              <w:t>الملاحظ</w:t>
            </w:r>
            <w:r w:rsidR="00512157" w:rsidRPr="00435DDD">
              <w:rPr>
                <w:rFonts w:hint="cs"/>
                <w:sz w:val="20"/>
                <w:szCs w:val="26"/>
                <w:rtl/>
              </w:rPr>
              <w:t>ـ</w:t>
            </w:r>
            <w:r w:rsidRPr="00435DDD">
              <w:rPr>
                <w:rFonts w:hint="cs"/>
                <w:sz w:val="20"/>
                <w:szCs w:val="26"/>
                <w:rtl/>
              </w:rPr>
              <w:t>ة</w:t>
            </w:r>
            <w:r w:rsidR="003F54A4" w:rsidRPr="00435DDD">
              <w:rPr>
                <w:rFonts w:hint="cs"/>
                <w:sz w:val="20"/>
                <w:szCs w:val="26"/>
                <w:rtl/>
              </w:rPr>
              <w:t xml:space="preserve"> </w:t>
            </w:r>
            <w:r w:rsidR="000D612E" w:rsidRPr="00435DDD">
              <w:rPr>
                <w:sz w:val="20"/>
                <w:szCs w:val="26"/>
              </w:rPr>
              <w:t>1</w:t>
            </w:r>
            <w:r w:rsidR="003F54A4" w:rsidRPr="00435DDD">
              <w:rPr>
                <w:rFonts w:hint="cs"/>
                <w:sz w:val="20"/>
                <w:szCs w:val="26"/>
                <w:rtl/>
              </w:rPr>
              <w:t xml:space="preserve"> </w:t>
            </w:r>
            <w:r w:rsidR="00512157" w:rsidRPr="00435DDD">
              <w:rPr>
                <w:rFonts w:hint="cs"/>
                <w:sz w:val="20"/>
                <w:szCs w:val="26"/>
                <w:rtl/>
              </w:rPr>
              <w:t xml:space="preserve">- </w:t>
            </w:r>
            <w:r w:rsidRPr="00435DDD">
              <w:rPr>
                <w:rFonts w:hint="cs"/>
                <w:sz w:val="20"/>
                <w:szCs w:val="26"/>
                <w:rtl/>
              </w:rPr>
              <w:t xml:space="preserve">تملك الهيئة الحق الحصري لتحديد عامل التردد </w:t>
            </w:r>
            <w:r w:rsidRPr="00435DDD">
              <w:rPr>
                <w:sz w:val="20"/>
                <w:szCs w:val="26"/>
              </w:rPr>
              <w:t>(FF)</w:t>
            </w:r>
            <w:r w:rsidRPr="00435DDD">
              <w:rPr>
                <w:rFonts w:hint="cs"/>
                <w:sz w:val="20"/>
                <w:szCs w:val="26"/>
                <w:rtl/>
              </w:rPr>
              <w:t xml:space="preserve"> لأي مدى تردد آخر غير مذكور أعلاه، يتم طلبه لخدمة أرضية متنقلة أو أية خدمات أخرى</w:t>
            </w:r>
            <w:r w:rsidR="0060258C" w:rsidRPr="00435DDD">
              <w:rPr>
                <w:rFonts w:hint="cs"/>
                <w:sz w:val="20"/>
                <w:szCs w:val="26"/>
                <w:rtl/>
              </w:rPr>
              <w:t>.</w:t>
            </w:r>
          </w:p>
        </w:tc>
      </w:tr>
    </w:tbl>
    <w:p w:rsidR="00A5007F" w:rsidRPr="00435DDD" w:rsidRDefault="00A5007F" w:rsidP="000649DD">
      <w:pPr>
        <w:pStyle w:val="enumlev1"/>
        <w:keepNext/>
        <w:spacing w:before="240" w:after="120"/>
        <w:rPr>
          <w:rtl/>
        </w:rPr>
      </w:pPr>
      <w:r w:rsidRPr="00435DDD">
        <w:rPr>
          <w:b/>
          <w:bCs/>
        </w:rPr>
        <w:lastRenderedPageBreak/>
        <w:tab/>
        <w:t>CF</w:t>
      </w:r>
      <w:r w:rsidRPr="00435DDD">
        <w:rPr>
          <w:rFonts w:hint="cs"/>
          <w:rtl/>
        </w:rPr>
        <w:t xml:space="preserve"> </w:t>
      </w:r>
      <w:r w:rsidR="009D1C7C" w:rsidRPr="00435DDD">
        <w:t>=</w:t>
      </w:r>
      <w:r w:rsidRPr="00435DDD">
        <w:rPr>
          <w:rFonts w:hint="cs"/>
          <w:rtl/>
        </w:rPr>
        <w:t xml:space="preserve"> عامل التغطية والذي يعتمد على المنطقة الجغرافية ويحتسب على النحو التالي:</w:t>
      </w:r>
    </w:p>
    <w:tbl>
      <w:tblPr>
        <w:bidiVisual/>
        <w:tblW w:w="80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74"/>
        <w:gridCol w:w="1484"/>
        <w:gridCol w:w="1701"/>
        <w:gridCol w:w="1843"/>
        <w:gridCol w:w="2126"/>
      </w:tblGrid>
      <w:tr w:rsidR="00A5007F" w:rsidRPr="00435DDD" w:rsidTr="00435DDD">
        <w:trPr>
          <w:trHeight w:val="335"/>
          <w:jc w:val="center"/>
        </w:trPr>
        <w:tc>
          <w:tcPr>
            <w:tcW w:w="874" w:type="dxa"/>
            <w:tcBorders>
              <w:top w:val="single" w:sz="2" w:space="0" w:color="auto"/>
              <w:left w:val="single" w:sz="2" w:space="0" w:color="auto"/>
              <w:bottom w:val="single" w:sz="2" w:space="0" w:color="auto"/>
              <w:right w:val="single" w:sz="2" w:space="0" w:color="auto"/>
            </w:tcBorders>
            <w:hideMark/>
          </w:tcPr>
          <w:p w:rsidR="00A5007F" w:rsidRPr="00435DDD" w:rsidRDefault="00A5007F" w:rsidP="00F76C25">
            <w:pPr>
              <w:pStyle w:val="Tablehead"/>
              <w:keepNext w:val="0"/>
              <w:rPr>
                <w:b w:val="0"/>
                <w:bCs w:val="0"/>
              </w:rPr>
            </w:pPr>
            <w:r w:rsidRPr="00435DDD">
              <w:rPr>
                <w:rFonts w:hint="cs"/>
                <w:b w:val="0"/>
                <w:rtl/>
              </w:rPr>
              <w:t>المنطقة</w:t>
            </w:r>
          </w:p>
        </w:tc>
        <w:tc>
          <w:tcPr>
            <w:tcW w:w="1484" w:type="dxa"/>
            <w:tcBorders>
              <w:top w:val="single" w:sz="2" w:space="0" w:color="auto"/>
              <w:left w:val="single" w:sz="2" w:space="0" w:color="auto"/>
              <w:bottom w:val="single" w:sz="2" w:space="0" w:color="auto"/>
              <w:right w:val="single" w:sz="2" w:space="0" w:color="auto"/>
            </w:tcBorders>
            <w:hideMark/>
          </w:tcPr>
          <w:p w:rsidR="00A5007F" w:rsidRPr="00435DDD" w:rsidRDefault="00A5007F" w:rsidP="00F76C25">
            <w:pPr>
              <w:pStyle w:val="Tablehead"/>
              <w:keepNext w:val="0"/>
              <w:rPr>
                <w:b w:val="0"/>
                <w:bCs w:val="0"/>
              </w:rPr>
            </w:pPr>
            <w:r w:rsidRPr="00435DDD">
              <w:rPr>
                <w:rFonts w:hint="cs"/>
                <w:b w:val="0"/>
                <w:rtl/>
              </w:rPr>
              <w:t xml:space="preserve">منطقة ثانية </w:t>
            </w:r>
            <w:r w:rsidR="00435DDD" w:rsidRPr="00435DDD">
              <w:rPr>
                <w:b w:val="0"/>
                <w:rtl/>
              </w:rPr>
              <w:br/>
            </w:r>
            <w:r w:rsidRPr="00435DDD">
              <w:rPr>
                <w:rFonts w:hint="cs"/>
                <w:b w:val="0"/>
                <w:rtl/>
              </w:rPr>
              <w:t>أو داخل المباني</w:t>
            </w:r>
          </w:p>
        </w:tc>
        <w:tc>
          <w:tcPr>
            <w:tcW w:w="1701" w:type="dxa"/>
            <w:tcBorders>
              <w:top w:val="single" w:sz="2" w:space="0" w:color="auto"/>
              <w:left w:val="single" w:sz="2" w:space="0" w:color="auto"/>
              <w:bottom w:val="single" w:sz="2" w:space="0" w:color="auto"/>
              <w:right w:val="single" w:sz="2" w:space="0" w:color="auto"/>
            </w:tcBorders>
            <w:hideMark/>
          </w:tcPr>
          <w:p w:rsidR="00A5007F" w:rsidRPr="00435DDD" w:rsidRDefault="00A5007F" w:rsidP="00F76C25">
            <w:pPr>
              <w:pStyle w:val="Tablehead"/>
              <w:keepNext w:val="0"/>
              <w:rPr>
                <w:b w:val="0"/>
                <w:bCs w:val="0"/>
              </w:rPr>
            </w:pPr>
            <w:r w:rsidRPr="00435DDD">
              <w:rPr>
                <w:rFonts w:hint="cs"/>
                <w:b w:val="0"/>
                <w:rtl/>
              </w:rPr>
              <w:t>منطقة مدنية مأهولة داخل الإمارة</w:t>
            </w:r>
          </w:p>
        </w:tc>
        <w:tc>
          <w:tcPr>
            <w:tcW w:w="1843" w:type="dxa"/>
            <w:tcBorders>
              <w:top w:val="single" w:sz="2" w:space="0" w:color="auto"/>
              <w:left w:val="single" w:sz="2" w:space="0" w:color="auto"/>
              <w:bottom w:val="single" w:sz="2" w:space="0" w:color="auto"/>
              <w:right w:val="single" w:sz="2" w:space="0" w:color="auto"/>
            </w:tcBorders>
            <w:hideMark/>
          </w:tcPr>
          <w:p w:rsidR="00A5007F" w:rsidRPr="00435DDD" w:rsidRDefault="00A5007F" w:rsidP="00F76C25">
            <w:pPr>
              <w:pStyle w:val="Tablehead"/>
              <w:keepNext w:val="0"/>
              <w:rPr>
                <w:b w:val="0"/>
                <w:bCs w:val="0"/>
              </w:rPr>
            </w:pPr>
            <w:r w:rsidRPr="00435DDD">
              <w:rPr>
                <w:rFonts w:hint="cs"/>
                <w:b w:val="0"/>
                <w:rtl/>
              </w:rPr>
              <w:t>نطاق الإمارة</w:t>
            </w:r>
          </w:p>
        </w:tc>
        <w:tc>
          <w:tcPr>
            <w:tcW w:w="2126" w:type="dxa"/>
            <w:tcBorders>
              <w:top w:val="single" w:sz="2" w:space="0" w:color="auto"/>
              <w:left w:val="single" w:sz="2" w:space="0" w:color="auto"/>
              <w:bottom w:val="single" w:sz="2" w:space="0" w:color="auto"/>
              <w:right w:val="single" w:sz="2" w:space="0" w:color="auto"/>
            </w:tcBorders>
            <w:hideMark/>
          </w:tcPr>
          <w:p w:rsidR="00A5007F" w:rsidRPr="00435DDD" w:rsidRDefault="00A5007F" w:rsidP="00F76C25">
            <w:pPr>
              <w:pStyle w:val="Tablehead"/>
              <w:keepNext w:val="0"/>
              <w:rPr>
                <w:b w:val="0"/>
                <w:bCs w:val="0"/>
              </w:rPr>
            </w:pPr>
            <w:r w:rsidRPr="00435DDD">
              <w:rPr>
                <w:rFonts w:hint="cs"/>
                <w:b w:val="0"/>
                <w:rtl/>
              </w:rPr>
              <w:t xml:space="preserve">أكثر من ثلاث </w:t>
            </w:r>
            <w:r w:rsidRPr="00435DDD">
              <w:rPr>
                <w:b w:val="0"/>
                <w:rtl/>
              </w:rPr>
              <w:br/>
            </w:r>
            <w:r w:rsidRPr="00435DDD">
              <w:rPr>
                <w:rFonts w:hint="cs"/>
                <w:b w:val="0"/>
                <w:rtl/>
              </w:rPr>
              <w:t>إمارات</w:t>
            </w:r>
          </w:p>
        </w:tc>
      </w:tr>
      <w:tr w:rsidR="00A5007F" w:rsidRPr="00435DDD" w:rsidTr="00435DDD">
        <w:trPr>
          <w:trHeight w:val="335"/>
          <w:jc w:val="center"/>
        </w:trPr>
        <w:tc>
          <w:tcPr>
            <w:tcW w:w="874" w:type="dxa"/>
            <w:tcBorders>
              <w:top w:val="single" w:sz="2" w:space="0" w:color="auto"/>
              <w:left w:val="single" w:sz="2" w:space="0" w:color="auto"/>
              <w:bottom w:val="single" w:sz="2" w:space="0" w:color="auto"/>
              <w:right w:val="single" w:sz="2" w:space="0" w:color="auto"/>
            </w:tcBorders>
            <w:hideMark/>
          </w:tcPr>
          <w:p w:rsidR="00A5007F" w:rsidRPr="00435DDD" w:rsidRDefault="00A5007F" w:rsidP="00C056B1">
            <w:pPr>
              <w:pStyle w:val="Tabletext"/>
              <w:jc w:val="center"/>
            </w:pPr>
            <w:r w:rsidRPr="00435DDD">
              <w:t>CF</w:t>
            </w:r>
          </w:p>
        </w:tc>
        <w:tc>
          <w:tcPr>
            <w:tcW w:w="1484" w:type="dxa"/>
            <w:tcBorders>
              <w:top w:val="single" w:sz="2" w:space="0" w:color="auto"/>
              <w:left w:val="single" w:sz="2" w:space="0" w:color="auto"/>
              <w:bottom w:val="single" w:sz="2" w:space="0" w:color="auto"/>
              <w:right w:val="single" w:sz="2" w:space="0" w:color="auto"/>
            </w:tcBorders>
            <w:hideMark/>
          </w:tcPr>
          <w:p w:rsidR="00A5007F" w:rsidRPr="00435DDD" w:rsidRDefault="00A5007F" w:rsidP="00C056B1">
            <w:pPr>
              <w:pStyle w:val="Tabletext"/>
              <w:jc w:val="center"/>
            </w:pPr>
            <w:r w:rsidRPr="00435DDD">
              <w:t>100</w:t>
            </w:r>
          </w:p>
        </w:tc>
        <w:tc>
          <w:tcPr>
            <w:tcW w:w="1701" w:type="dxa"/>
            <w:tcBorders>
              <w:top w:val="single" w:sz="2" w:space="0" w:color="auto"/>
              <w:left w:val="single" w:sz="2" w:space="0" w:color="auto"/>
              <w:bottom w:val="single" w:sz="2" w:space="0" w:color="auto"/>
              <w:right w:val="single" w:sz="2" w:space="0" w:color="auto"/>
            </w:tcBorders>
            <w:hideMark/>
          </w:tcPr>
          <w:p w:rsidR="00A5007F" w:rsidRPr="00435DDD" w:rsidRDefault="00A5007F" w:rsidP="00C056B1">
            <w:pPr>
              <w:pStyle w:val="Tabletext"/>
              <w:jc w:val="center"/>
            </w:pPr>
            <w:r w:rsidRPr="00435DDD">
              <w:t>500</w:t>
            </w:r>
          </w:p>
        </w:tc>
        <w:tc>
          <w:tcPr>
            <w:tcW w:w="1843" w:type="dxa"/>
            <w:tcBorders>
              <w:top w:val="single" w:sz="2" w:space="0" w:color="auto"/>
              <w:left w:val="single" w:sz="2" w:space="0" w:color="auto"/>
              <w:bottom w:val="single" w:sz="2" w:space="0" w:color="auto"/>
              <w:right w:val="single" w:sz="2" w:space="0" w:color="auto"/>
            </w:tcBorders>
            <w:hideMark/>
          </w:tcPr>
          <w:p w:rsidR="00A5007F" w:rsidRPr="00435DDD" w:rsidRDefault="00A5007F" w:rsidP="00C056B1">
            <w:pPr>
              <w:pStyle w:val="Tabletext"/>
              <w:rPr>
                <w:rtl/>
              </w:rPr>
            </w:pPr>
            <w:r w:rsidRPr="00435DDD">
              <w:t>2</w:t>
            </w:r>
            <w:r w:rsidR="00783790" w:rsidRPr="00435DDD">
              <w:t> </w:t>
            </w:r>
            <w:r w:rsidRPr="00435DDD">
              <w:t>000</w:t>
            </w:r>
            <w:r w:rsidRPr="00435DDD">
              <w:rPr>
                <w:rFonts w:hint="cs"/>
                <w:rtl/>
              </w:rPr>
              <w:t xml:space="preserve"> لأبو ظبي أو دبي</w:t>
            </w:r>
          </w:p>
          <w:p w:rsidR="00A5007F" w:rsidRPr="00435DDD" w:rsidRDefault="00A5007F" w:rsidP="00C056B1">
            <w:pPr>
              <w:pStyle w:val="Tabletext"/>
            </w:pPr>
            <w:r w:rsidRPr="00435DDD">
              <w:t>1</w:t>
            </w:r>
            <w:r w:rsidR="00783790" w:rsidRPr="00435DDD">
              <w:t> </w:t>
            </w:r>
            <w:r w:rsidRPr="00435DDD">
              <w:t>000</w:t>
            </w:r>
            <w:r w:rsidRPr="00435DDD">
              <w:rPr>
                <w:rFonts w:hint="cs"/>
                <w:rtl/>
              </w:rPr>
              <w:t xml:space="preserve"> لباقي الإمارات</w:t>
            </w:r>
          </w:p>
        </w:tc>
        <w:tc>
          <w:tcPr>
            <w:tcW w:w="2126" w:type="dxa"/>
            <w:tcBorders>
              <w:top w:val="single" w:sz="2" w:space="0" w:color="auto"/>
              <w:left w:val="single" w:sz="2" w:space="0" w:color="auto"/>
              <w:bottom w:val="single" w:sz="2" w:space="0" w:color="auto"/>
              <w:right w:val="single" w:sz="2" w:space="0" w:color="auto"/>
            </w:tcBorders>
            <w:hideMark/>
          </w:tcPr>
          <w:p w:rsidR="00A5007F" w:rsidRPr="00435DDD" w:rsidRDefault="00A5007F" w:rsidP="00C056B1">
            <w:pPr>
              <w:pStyle w:val="Tabletext"/>
              <w:jc w:val="center"/>
            </w:pPr>
            <w:r w:rsidRPr="00435DDD">
              <w:t>4</w:t>
            </w:r>
            <w:r w:rsidR="00783790" w:rsidRPr="00435DDD">
              <w:t> </w:t>
            </w:r>
            <w:r w:rsidRPr="00435DDD">
              <w:t>000</w:t>
            </w:r>
          </w:p>
        </w:tc>
      </w:tr>
    </w:tbl>
    <w:p w:rsidR="000D612E" w:rsidRPr="00435DDD" w:rsidRDefault="000D612E" w:rsidP="00F76C25">
      <w:pPr>
        <w:pStyle w:val="enumlev1"/>
        <w:rPr>
          <w:rtl/>
        </w:rPr>
      </w:pPr>
      <w:r w:rsidRPr="00435DDD">
        <w:rPr>
          <w:b/>
          <w:bCs/>
        </w:rPr>
        <w:tab/>
        <w:t>P</w:t>
      </w:r>
      <w:r w:rsidRPr="00435DDD">
        <w:rPr>
          <w:rFonts w:hint="cs"/>
          <w:rtl/>
        </w:rPr>
        <w:t xml:space="preserve"> = سعر كل ميجاهرتز </w:t>
      </w:r>
      <w:r w:rsidRPr="00435DDD">
        <w:t>(MHz)</w:t>
      </w:r>
      <w:r w:rsidRPr="00435DDD">
        <w:rPr>
          <w:rFonts w:hint="cs"/>
          <w:rtl/>
        </w:rPr>
        <w:t xml:space="preserve">، تم تحديده بمبلغ </w:t>
      </w:r>
      <w:r w:rsidRPr="00435DDD">
        <w:t>978,560</w:t>
      </w:r>
      <w:r w:rsidRPr="00435DDD">
        <w:rPr>
          <w:rFonts w:hint="cs"/>
          <w:rtl/>
        </w:rPr>
        <w:t xml:space="preserve"> درهم (تسعمائة وثمان وسبعون ألفاً و خمسمائة</w:t>
      </w:r>
      <w:r w:rsidRPr="00435DDD">
        <w:rPr>
          <w:rFonts w:hint="eastAsia"/>
          <w:rtl/>
        </w:rPr>
        <w:t> </w:t>
      </w:r>
      <w:r w:rsidRPr="00435DDD">
        <w:rPr>
          <w:rFonts w:hint="cs"/>
          <w:rtl/>
        </w:rPr>
        <w:t>وستون درهماً فقط) سنوياً. يمكن للهيئة عمل دراسة للسوق في فترة زمنية مناسبة لمراجعة هذا</w:t>
      </w:r>
      <w:r w:rsidRPr="00435DDD">
        <w:rPr>
          <w:rFonts w:hint="eastAsia"/>
          <w:rtl/>
        </w:rPr>
        <w:t> </w:t>
      </w:r>
      <w:r w:rsidRPr="00435DDD">
        <w:rPr>
          <w:rFonts w:hint="cs"/>
          <w:rtl/>
        </w:rPr>
        <w:t>السعر.</w:t>
      </w:r>
    </w:p>
    <w:p w:rsidR="000D612E" w:rsidRPr="00435DDD" w:rsidRDefault="000D612E" w:rsidP="00F76C25">
      <w:pPr>
        <w:pStyle w:val="enumlev1"/>
        <w:rPr>
          <w:b/>
          <w:bCs/>
          <w:rtl/>
        </w:rPr>
      </w:pPr>
      <w:r w:rsidRPr="00435DDD">
        <w:rPr>
          <w:b/>
          <w:bCs/>
        </w:rPr>
        <w:tab/>
        <w:t>BW</w:t>
      </w:r>
      <w:r w:rsidRPr="00435DDD">
        <w:rPr>
          <w:rFonts w:hint="cs"/>
          <w:rtl/>
        </w:rPr>
        <w:t xml:space="preserve"> = عامل عرض النطاق المخصص (ميجاهرتز) حيث يعتبر التخصيص المزدوج </w:t>
      </w:r>
      <w:r w:rsidRPr="00435DDD">
        <w:t>20x2</w:t>
      </w:r>
      <w:r w:rsidRPr="00435DDD">
        <w:rPr>
          <w:rFonts w:hint="eastAsia"/>
          <w:rtl/>
        </w:rPr>
        <w:t> </w:t>
      </w:r>
      <w:r w:rsidRPr="00435DDD">
        <w:t>MHz</w:t>
      </w:r>
      <w:r w:rsidRPr="00435DDD">
        <w:rPr>
          <w:rFonts w:hint="cs"/>
          <w:rtl/>
        </w:rPr>
        <w:t xml:space="preserve"> على أنه </w:t>
      </w:r>
      <w:r w:rsidRPr="00435DDD">
        <w:t>40</w:t>
      </w:r>
      <w:r w:rsidRPr="00435DDD">
        <w:rPr>
          <w:rFonts w:hint="eastAsia"/>
          <w:rtl/>
        </w:rPr>
        <w:t> </w:t>
      </w:r>
      <w:r w:rsidRPr="00435DDD">
        <w:t>MHz</w:t>
      </w:r>
      <w:r w:rsidRPr="00435DDD">
        <w:rPr>
          <w:rFonts w:hint="cs"/>
          <w:rtl/>
        </w:rPr>
        <w:t>.</w:t>
      </w:r>
    </w:p>
    <w:p w:rsidR="00A5007F" w:rsidRPr="00435DDD" w:rsidRDefault="00A5007F" w:rsidP="00512157">
      <w:pPr>
        <w:pStyle w:val="enumlev1"/>
        <w:rPr>
          <w:sz w:val="20"/>
          <w:szCs w:val="26"/>
          <w:rtl/>
        </w:rPr>
      </w:pPr>
      <w:r w:rsidRPr="00435DDD">
        <w:rPr>
          <w:rFonts w:hint="cs"/>
          <w:b/>
          <w:bCs/>
          <w:i/>
          <w:iCs/>
          <w:sz w:val="20"/>
          <w:szCs w:val="26"/>
          <w:rtl/>
        </w:rPr>
        <w:tab/>
      </w:r>
      <w:r w:rsidR="000D612E" w:rsidRPr="00435DDD">
        <w:rPr>
          <w:rFonts w:hint="cs"/>
          <w:sz w:val="20"/>
          <w:szCs w:val="26"/>
          <w:rtl/>
        </w:rPr>
        <w:t>ال</w:t>
      </w:r>
      <w:r w:rsidRPr="00435DDD">
        <w:rPr>
          <w:rFonts w:hint="cs"/>
          <w:sz w:val="20"/>
          <w:szCs w:val="26"/>
          <w:rtl/>
        </w:rPr>
        <w:t>ملاحظ</w:t>
      </w:r>
      <w:r w:rsidR="00512157" w:rsidRPr="00435DDD">
        <w:rPr>
          <w:rFonts w:hint="cs"/>
          <w:sz w:val="20"/>
          <w:szCs w:val="26"/>
          <w:rtl/>
        </w:rPr>
        <w:t>ـ</w:t>
      </w:r>
      <w:r w:rsidRPr="00435DDD">
        <w:rPr>
          <w:rFonts w:hint="cs"/>
          <w:sz w:val="20"/>
          <w:szCs w:val="26"/>
          <w:rtl/>
        </w:rPr>
        <w:t>ة</w:t>
      </w:r>
      <w:r w:rsidR="000D612E" w:rsidRPr="00435DDD">
        <w:rPr>
          <w:rFonts w:hint="cs"/>
          <w:sz w:val="20"/>
          <w:szCs w:val="26"/>
          <w:rtl/>
        </w:rPr>
        <w:t xml:space="preserve"> </w:t>
      </w:r>
      <w:r w:rsidR="000D612E" w:rsidRPr="00435DDD">
        <w:rPr>
          <w:sz w:val="20"/>
          <w:szCs w:val="26"/>
        </w:rPr>
        <w:t>1</w:t>
      </w:r>
      <w:r w:rsidR="00512157" w:rsidRPr="00435DDD">
        <w:rPr>
          <w:rFonts w:hint="cs"/>
          <w:sz w:val="20"/>
          <w:szCs w:val="26"/>
          <w:rtl/>
        </w:rPr>
        <w:t xml:space="preserve"> -</w:t>
      </w:r>
      <w:r w:rsidRPr="00435DDD">
        <w:rPr>
          <w:rFonts w:hint="cs"/>
          <w:sz w:val="20"/>
          <w:szCs w:val="26"/>
          <w:rtl/>
        </w:rPr>
        <w:t xml:space="preserve"> تملك الهيئة الحق الحصري لتحديد عامل التغطية </w:t>
      </w:r>
      <w:r w:rsidRPr="00435DDD">
        <w:rPr>
          <w:sz w:val="20"/>
          <w:szCs w:val="26"/>
        </w:rPr>
        <w:t>(CF)</w:t>
      </w:r>
      <w:r w:rsidRPr="00435DDD">
        <w:rPr>
          <w:rFonts w:hint="cs"/>
          <w:sz w:val="20"/>
          <w:szCs w:val="26"/>
          <w:rtl/>
        </w:rPr>
        <w:t xml:space="preserve"> لأي تطبيق</w:t>
      </w:r>
      <w:r w:rsidR="0060258C" w:rsidRPr="00435DDD">
        <w:rPr>
          <w:rFonts w:hint="cs"/>
          <w:sz w:val="20"/>
          <w:szCs w:val="26"/>
          <w:rtl/>
        </w:rPr>
        <w:t>.</w:t>
      </w:r>
    </w:p>
    <w:p w:rsidR="00A5007F" w:rsidRPr="00435DDD" w:rsidRDefault="00A5007F" w:rsidP="00F76C25">
      <w:pPr>
        <w:pStyle w:val="ArtNo"/>
        <w:rPr>
          <w:rtl/>
        </w:rPr>
      </w:pPr>
      <w:r w:rsidRPr="00435DDD">
        <w:rPr>
          <w:rFonts w:hint="cs"/>
          <w:rtl/>
        </w:rPr>
        <w:t xml:space="preserve">المـادة </w:t>
      </w:r>
      <w:r w:rsidRPr="00435DDD">
        <w:t>(12)</w:t>
      </w:r>
    </w:p>
    <w:p w:rsidR="00A5007F" w:rsidRPr="00435DDD" w:rsidRDefault="00A5007F" w:rsidP="00F76C25">
      <w:pPr>
        <w:pStyle w:val="Arttitle"/>
      </w:pPr>
      <w:r w:rsidRPr="00435DDD">
        <w:rPr>
          <w:rFonts w:hint="cs"/>
          <w:rtl/>
        </w:rPr>
        <w:t xml:space="preserve">رسوم الطيف الترددي للخدمة اللاسلكية المتنقلة الخاصة </w:t>
      </w:r>
      <w:r w:rsidRPr="00435DDD">
        <w:t>(PMR)</w:t>
      </w:r>
      <w:r w:rsidRPr="00435DDD">
        <w:rPr>
          <w:rFonts w:hint="cs"/>
          <w:rtl/>
        </w:rPr>
        <w:t xml:space="preserve">، والنداء الآلي </w:t>
      </w:r>
      <w:r w:rsidRPr="00435DDD">
        <w:t>(Paging)</w:t>
      </w:r>
      <w:r w:rsidRPr="00435DDD">
        <w:rPr>
          <w:rFonts w:hint="cs"/>
          <w:rtl/>
        </w:rPr>
        <w:t>،</w:t>
      </w:r>
      <w:r w:rsidR="009D1C7C" w:rsidRPr="00435DDD">
        <w:rPr>
          <w:rtl/>
        </w:rPr>
        <w:br/>
      </w:r>
      <w:r w:rsidRPr="00435DDD">
        <w:rPr>
          <w:rFonts w:hint="cs"/>
          <w:rtl/>
        </w:rPr>
        <w:t xml:space="preserve">ودوائر خطوط إرسال الشبكة </w:t>
      </w:r>
      <w:r w:rsidRPr="00435DDD">
        <w:t>(Trunking)</w:t>
      </w:r>
      <w:r w:rsidRPr="00435DDD">
        <w:rPr>
          <w:rFonts w:hint="cs"/>
          <w:rtl/>
        </w:rPr>
        <w:t xml:space="preserve"> و</w:t>
      </w:r>
      <w:r w:rsidRPr="00435DDD">
        <w:t>PAMR</w:t>
      </w:r>
    </w:p>
    <w:p w:rsidR="00A5007F" w:rsidRPr="00435DDD" w:rsidRDefault="00A5007F" w:rsidP="00A16B92">
      <w:pPr>
        <w:pStyle w:val="enumlev1"/>
        <w:spacing w:before="240"/>
      </w:pPr>
      <w:r w:rsidRPr="00435DDD">
        <w:t>1</w:t>
      </w:r>
      <w:r w:rsidR="00CD1C0D" w:rsidRPr="00435DDD">
        <w:t>.</w:t>
      </w:r>
      <w:r w:rsidRPr="00435DDD">
        <w:t>12</w:t>
      </w:r>
      <w:r w:rsidRPr="00435DDD">
        <w:rPr>
          <w:rFonts w:hint="cs"/>
          <w:rtl/>
        </w:rPr>
        <w:tab/>
        <w:t xml:space="preserve">تحتسب رسوم الطيف الترددي السنوية مقابل الخدمة المتنقلة الخاصة </w:t>
      </w:r>
      <w:r w:rsidR="001407FF" w:rsidRPr="00435DDD">
        <w:rPr>
          <w:rFonts w:hint="cs"/>
          <w:rtl/>
        </w:rPr>
        <w:t xml:space="preserve">(في مدى الترددات </w:t>
      </w:r>
      <w:r w:rsidR="001407FF" w:rsidRPr="00435DDD">
        <w:t>MHz 700</w:t>
      </w:r>
      <w:r w:rsidR="001407FF" w:rsidRPr="00435DDD">
        <w:noBreakHyphen/>
        <w:t>30</w:t>
      </w:r>
      <w:r w:rsidR="001407FF" w:rsidRPr="00435DDD">
        <w:rPr>
          <w:rFonts w:hint="cs"/>
          <w:rtl/>
        </w:rPr>
        <w:t xml:space="preserve">) </w:t>
      </w:r>
      <w:r w:rsidRPr="00435DDD">
        <w:rPr>
          <w:rFonts w:hint="cs"/>
          <w:rtl/>
        </w:rPr>
        <w:t>على النحو</w:t>
      </w:r>
      <w:r w:rsidR="00A16B92" w:rsidRPr="00435DDD">
        <w:rPr>
          <w:rFonts w:hint="eastAsia"/>
          <w:rtl/>
        </w:rPr>
        <w:t> </w:t>
      </w:r>
      <w:r w:rsidRPr="00435DDD">
        <w:rPr>
          <w:rFonts w:hint="cs"/>
          <w:rtl/>
        </w:rPr>
        <w:t>التالي:</w:t>
      </w:r>
    </w:p>
    <w:p w:rsidR="00A5007F" w:rsidRPr="00435DDD" w:rsidRDefault="00A5007F" w:rsidP="00CD1C0D">
      <w:pPr>
        <w:pStyle w:val="enumlev1"/>
        <w:jc w:val="center"/>
        <w:rPr>
          <w:rtl/>
        </w:rPr>
      </w:pPr>
      <w:r w:rsidRPr="00435DDD">
        <w:rPr>
          <w:rFonts w:hint="cs"/>
          <w:rtl/>
        </w:rPr>
        <w:t xml:space="preserve">رسم الطيف الترددي = </w:t>
      </w:r>
      <w:r w:rsidRPr="00435DDD">
        <w:t xml:space="preserve">NC </w:t>
      </w:r>
      <w:r w:rsidR="00CD1C0D" w:rsidRPr="00435DDD">
        <w:rPr>
          <w:rFonts w:ascii="Traditional Arabic" w:hAnsi="Traditional Arabic" w:hint="cs"/>
          <w:sz w:val="30"/>
        </w:rPr>
        <w:t>×</w:t>
      </w:r>
      <w:r w:rsidRPr="00435DDD">
        <w:t xml:space="preserve"> CF + SUM (WE </w:t>
      </w:r>
      <w:r w:rsidR="00CD1C0D" w:rsidRPr="00435DDD">
        <w:rPr>
          <w:rFonts w:ascii="Traditional Arabic" w:hAnsi="Traditional Arabic" w:hint="cs"/>
          <w:sz w:val="30"/>
        </w:rPr>
        <w:t>×</w:t>
      </w:r>
      <w:r w:rsidRPr="00435DDD">
        <w:t xml:space="preserve"> 500 </w:t>
      </w:r>
      <w:r w:rsidR="00CD1C0D" w:rsidRPr="00435DDD">
        <w:rPr>
          <w:rFonts w:ascii="Traditional Arabic" w:hAnsi="Traditional Arabic" w:hint="cs"/>
          <w:sz w:val="30"/>
        </w:rPr>
        <w:t>×</w:t>
      </w:r>
      <w:r w:rsidRPr="00435DDD">
        <w:t xml:space="preserve"> PF)</w:t>
      </w:r>
    </w:p>
    <w:p w:rsidR="00A5007F" w:rsidRPr="00435DDD" w:rsidRDefault="00A5007F" w:rsidP="00A5007F">
      <w:pPr>
        <w:pStyle w:val="enumlev1"/>
        <w:rPr>
          <w:rtl/>
        </w:rPr>
      </w:pPr>
      <w:r w:rsidRPr="00435DDD">
        <w:rPr>
          <w:rFonts w:hint="cs"/>
          <w:rtl/>
        </w:rPr>
        <w:tab/>
        <w:t>حيث:</w:t>
      </w:r>
    </w:p>
    <w:p w:rsidR="00A5007F" w:rsidRPr="00435DDD" w:rsidRDefault="00A5007F" w:rsidP="00CD1C0D">
      <w:pPr>
        <w:pStyle w:val="enumlev1"/>
        <w:rPr>
          <w:rtl/>
        </w:rPr>
      </w:pPr>
      <w:r w:rsidRPr="00435DDD">
        <w:rPr>
          <w:b/>
          <w:bCs/>
        </w:rPr>
        <w:tab/>
        <w:t>NC</w:t>
      </w:r>
      <w:r w:rsidRPr="00435DDD">
        <w:rPr>
          <w:rFonts w:hint="cs"/>
          <w:rtl/>
        </w:rPr>
        <w:t xml:space="preserve"> = عدد القنوات (يعادل عرض الموجة الواحدة </w:t>
      </w:r>
      <w:r w:rsidR="00CD1C0D" w:rsidRPr="00435DDD">
        <w:t>6,25</w:t>
      </w:r>
      <w:r w:rsidRPr="00435DDD">
        <w:rPr>
          <w:rFonts w:hint="cs"/>
          <w:rtl/>
        </w:rPr>
        <w:t xml:space="preserve"> </w:t>
      </w:r>
      <w:r w:rsidR="00CD1C0D" w:rsidRPr="00435DDD">
        <w:t>kHz</w:t>
      </w:r>
      <w:r w:rsidRPr="00435DDD">
        <w:rPr>
          <w:rFonts w:hint="cs"/>
          <w:rtl/>
        </w:rPr>
        <w:t>) التي سيتم تخصيصها للمصرح</w:t>
      </w:r>
      <w:r w:rsidR="004F316F" w:rsidRPr="00435DDD">
        <w:rPr>
          <w:rFonts w:hint="cs"/>
          <w:rtl/>
          <w:lang w:bidi="ar-SA"/>
        </w:rPr>
        <w:t xml:space="preserve"> </w:t>
      </w:r>
      <w:r w:rsidRPr="00435DDD">
        <w:rPr>
          <w:rFonts w:hint="cs"/>
          <w:rtl/>
        </w:rPr>
        <w:t>له</w:t>
      </w:r>
      <w:r w:rsidR="0060258C" w:rsidRPr="00435DDD">
        <w:rPr>
          <w:rFonts w:hint="cs"/>
          <w:rtl/>
        </w:rPr>
        <w:t>.</w:t>
      </w:r>
    </w:p>
    <w:p w:rsidR="00A5007F" w:rsidRPr="00435DDD" w:rsidRDefault="00A5007F" w:rsidP="00A5007F">
      <w:pPr>
        <w:pStyle w:val="enumlev1"/>
        <w:rPr>
          <w:rtl/>
        </w:rPr>
      </w:pPr>
      <w:r w:rsidRPr="00435DDD">
        <w:rPr>
          <w:rFonts w:hint="cs"/>
          <w:rtl/>
        </w:rPr>
        <w:tab/>
      </w:r>
      <w:r w:rsidRPr="00435DDD">
        <w:rPr>
          <w:b/>
          <w:bCs/>
        </w:rPr>
        <w:t>WE</w:t>
      </w:r>
      <w:r w:rsidRPr="00435DDD">
        <w:rPr>
          <w:rFonts w:hint="cs"/>
          <w:rtl/>
        </w:rPr>
        <w:t xml:space="preserve"> = المعدات اللاسلكية المصرحة (بما فيها المحمولة) سيتم احتسابها</w:t>
      </w:r>
      <w:r w:rsidR="0060258C" w:rsidRPr="00435DDD">
        <w:rPr>
          <w:rFonts w:hint="cs"/>
          <w:rtl/>
        </w:rPr>
        <w:t>.</w:t>
      </w:r>
    </w:p>
    <w:p w:rsidR="00A5007F" w:rsidRPr="00435DDD" w:rsidRDefault="00A5007F" w:rsidP="00CD1C0D">
      <w:pPr>
        <w:pStyle w:val="enumlev1"/>
        <w:rPr>
          <w:rtl/>
        </w:rPr>
      </w:pPr>
      <w:r w:rsidRPr="00435DDD">
        <w:rPr>
          <w:b/>
          <w:bCs/>
        </w:rPr>
        <w:tab/>
        <w:t>SUM (WE</w:t>
      </w:r>
      <w:r w:rsidR="00CD1C0D" w:rsidRPr="00435DDD">
        <w:rPr>
          <w:rFonts w:ascii="Traditional Arabic" w:hAnsi="Traditional Arabic" w:hint="cs"/>
          <w:b/>
          <w:bCs/>
          <w:sz w:val="30"/>
        </w:rPr>
        <w:t>×</w:t>
      </w:r>
      <w:r w:rsidRPr="00435DDD">
        <w:rPr>
          <w:b/>
          <w:bCs/>
        </w:rPr>
        <w:t>500</w:t>
      </w:r>
      <w:r w:rsidR="00CD1C0D" w:rsidRPr="00435DDD">
        <w:rPr>
          <w:rFonts w:ascii="Traditional Arabic" w:hAnsi="Traditional Arabic" w:hint="cs"/>
          <w:b/>
          <w:bCs/>
          <w:sz w:val="30"/>
        </w:rPr>
        <w:t>×</w:t>
      </w:r>
      <w:r w:rsidRPr="00435DDD">
        <w:rPr>
          <w:b/>
          <w:bCs/>
        </w:rPr>
        <w:t>PF)</w:t>
      </w:r>
      <w:r w:rsidRPr="00435DDD">
        <w:rPr>
          <w:rFonts w:hint="cs"/>
          <w:rtl/>
        </w:rPr>
        <w:t xml:space="preserve"> = إجمالي محصلة (كل معدة لاسلكية مصرحة مضروباً في </w:t>
      </w:r>
      <w:r w:rsidRPr="00435DDD">
        <w:t>500</w:t>
      </w:r>
      <w:r w:rsidRPr="00435DDD">
        <w:rPr>
          <w:rFonts w:hint="cs"/>
          <w:rtl/>
        </w:rPr>
        <w:t xml:space="preserve"> مضروباً</w:t>
      </w:r>
      <w:r w:rsidR="009D1C7C" w:rsidRPr="00435DDD">
        <w:rPr>
          <w:rFonts w:hint="cs"/>
          <w:rtl/>
        </w:rPr>
        <w:t xml:space="preserve"> </w:t>
      </w:r>
      <w:r w:rsidRPr="00435DDD">
        <w:rPr>
          <w:rFonts w:hint="cs"/>
          <w:rtl/>
        </w:rPr>
        <w:t>في عامل</w:t>
      </w:r>
      <w:r w:rsidR="009D1C7C" w:rsidRPr="00435DDD">
        <w:rPr>
          <w:rFonts w:hint="cs"/>
          <w:rtl/>
        </w:rPr>
        <w:t xml:space="preserve"> </w:t>
      </w:r>
      <w:r w:rsidRPr="00435DDD">
        <w:rPr>
          <w:rFonts w:hint="cs"/>
          <w:rtl/>
        </w:rPr>
        <w:t>القوة</w:t>
      </w:r>
      <w:r w:rsidR="00CD1C0D" w:rsidRPr="00435DDD">
        <w:rPr>
          <w:rFonts w:hint="cs"/>
          <w:rtl/>
        </w:rPr>
        <w:t>)</w:t>
      </w:r>
      <w:r w:rsidR="0060258C" w:rsidRPr="00435DDD">
        <w:rPr>
          <w:rFonts w:hint="cs"/>
          <w:rtl/>
        </w:rPr>
        <w:t>.</w:t>
      </w:r>
    </w:p>
    <w:p w:rsidR="00A5007F" w:rsidRPr="00435DDD" w:rsidRDefault="00A5007F" w:rsidP="00CD1C0D">
      <w:pPr>
        <w:pStyle w:val="enumlev1"/>
        <w:spacing w:after="120"/>
        <w:rPr>
          <w:spacing w:val="-4"/>
          <w:rtl/>
        </w:rPr>
      </w:pPr>
      <w:r w:rsidRPr="00435DDD">
        <w:rPr>
          <w:rFonts w:hint="cs"/>
          <w:spacing w:val="-4"/>
          <w:rtl/>
        </w:rPr>
        <w:tab/>
      </w:r>
      <w:r w:rsidRPr="00435DDD">
        <w:rPr>
          <w:b/>
          <w:bCs/>
          <w:spacing w:val="-4"/>
        </w:rPr>
        <w:t>PF</w:t>
      </w:r>
      <w:r w:rsidRPr="00435DDD">
        <w:rPr>
          <w:rFonts w:hint="cs"/>
          <w:spacing w:val="-4"/>
          <w:rtl/>
        </w:rPr>
        <w:t xml:space="preserve"> = عامل القوة بالاستناد إلى مدى قوة البث </w:t>
      </w:r>
      <w:r w:rsidRPr="00435DDD">
        <w:rPr>
          <w:spacing w:val="-4"/>
        </w:rPr>
        <w:t>(</w:t>
      </w:r>
      <w:r w:rsidR="00CD1C0D" w:rsidRPr="00435DDD">
        <w:rPr>
          <w:spacing w:val="-4"/>
        </w:rPr>
        <w:t>e.i.r.p.</w:t>
      </w:r>
      <w:r w:rsidRPr="00435DDD">
        <w:rPr>
          <w:spacing w:val="-4"/>
        </w:rPr>
        <w:t>)</w:t>
      </w:r>
      <w:r w:rsidRPr="00435DDD">
        <w:rPr>
          <w:rFonts w:hint="cs"/>
          <w:spacing w:val="-4"/>
          <w:rtl/>
        </w:rPr>
        <w:t xml:space="preserve"> المرخص بها للمعدات والذي سيتم</w:t>
      </w:r>
      <w:r w:rsidRPr="00435DDD">
        <w:rPr>
          <w:rFonts w:hint="eastAsia"/>
          <w:spacing w:val="-4"/>
          <w:rtl/>
        </w:rPr>
        <w:t> </w:t>
      </w:r>
      <w:r w:rsidRPr="00435DDD">
        <w:rPr>
          <w:rFonts w:hint="cs"/>
          <w:spacing w:val="-4"/>
          <w:rtl/>
        </w:rPr>
        <w:t>تحديده على النحو التالي:</w:t>
      </w:r>
    </w:p>
    <w:tbl>
      <w:tblPr>
        <w:bidiVisual/>
        <w:tblW w:w="836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94"/>
        <w:gridCol w:w="1394"/>
        <w:gridCol w:w="1394"/>
        <w:gridCol w:w="1394"/>
        <w:gridCol w:w="1394"/>
        <w:gridCol w:w="1394"/>
      </w:tblGrid>
      <w:tr w:rsidR="00A5007F" w:rsidRPr="00435DDD" w:rsidTr="00F72583">
        <w:trPr>
          <w:trHeight w:val="330"/>
          <w:jc w:val="center"/>
        </w:trPr>
        <w:tc>
          <w:tcPr>
            <w:tcW w:w="1394" w:type="dxa"/>
            <w:tcBorders>
              <w:top w:val="single" w:sz="2" w:space="0" w:color="auto"/>
              <w:left w:val="single" w:sz="2" w:space="0" w:color="auto"/>
              <w:bottom w:val="single" w:sz="2" w:space="0" w:color="auto"/>
              <w:right w:val="single" w:sz="2" w:space="0" w:color="auto"/>
            </w:tcBorders>
            <w:vAlign w:val="center"/>
            <w:hideMark/>
          </w:tcPr>
          <w:p w:rsidR="00A5007F" w:rsidRPr="00435DDD" w:rsidRDefault="00A5007F" w:rsidP="00CD1C0D">
            <w:pPr>
              <w:pStyle w:val="Tablehead"/>
              <w:rPr>
                <w:bCs w:val="0"/>
              </w:rPr>
            </w:pPr>
            <w:r w:rsidRPr="00435DDD">
              <w:rPr>
                <w:rFonts w:hint="cs"/>
                <w:rtl/>
              </w:rPr>
              <w:t>الطاقة</w:t>
            </w:r>
          </w:p>
        </w:tc>
        <w:tc>
          <w:tcPr>
            <w:tcW w:w="1394" w:type="dxa"/>
            <w:tcBorders>
              <w:top w:val="single" w:sz="2" w:space="0" w:color="auto"/>
              <w:left w:val="single" w:sz="2" w:space="0" w:color="auto"/>
              <w:bottom w:val="single" w:sz="2" w:space="0" w:color="auto"/>
              <w:right w:val="single" w:sz="2" w:space="0" w:color="auto"/>
            </w:tcBorders>
            <w:vAlign w:val="center"/>
            <w:hideMark/>
          </w:tcPr>
          <w:p w:rsidR="00A5007F" w:rsidRPr="00435DDD" w:rsidRDefault="00CD1C0D" w:rsidP="00CD1C0D">
            <w:pPr>
              <w:pStyle w:val="Tablehead"/>
              <w:rPr>
                <w:bCs w:val="0"/>
              </w:rPr>
            </w:pPr>
            <w:r w:rsidRPr="00435DDD">
              <w:rPr>
                <w:rFonts w:hint="cs"/>
                <w:rtl/>
              </w:rPr>
              <w:t xml:space="preserve">أقل من </w:t>
            </w:r>
            <w:r w:rsidRPr="00435DDD">
              <w:t>W 1</w:t>
            </w:r>
          </w:p>
        </w:tc>
        <w:tc>
          <w:tcPr>
            <w:tcW w:w="1394" w:type="dxa"/>
            <w:tcBorders>
              <w:top w:val="single" w:sz="2" w:space="0" w:color="auto"/>
              <w:left w:val="single" w:sz="2" w:space="0" w:color="auto"/>
              <w:bottom w:val="single" w:sz="2" w:space="0" w:color="auto"/>
              <w:right w:val="single" w:sz="2" w:space="0" w:color="auto"/>
            </w:tcBorders>
            <w:vAlign w:val="center"/>
            <w:hideMark/>
          </w:tcPr>
          <w:p w:rsidR="00A5007F" w:rsidRPr="00435DDD" w:rsidRDefault="00CD1C0D" w:rsidP="00CD1C0D">
            <w:pPr>
              <w:pStyle w:val="Tablehead"/>
              <w:rPr>
                <w:bCs w:val="0"/>
              </w:rPr>
            </w:pPr>
            <w:r w:rsidRPr="00435DDD">
              <w:t>W 5-1</w:t>
            </w:r>
          </w:p>
        </w:tc>
        <w:tc>
          <w:tcPr>
            <w:tcW w:w="1394" w:type="dxa"/>
            <w:tcBorders>
              <w:top w:val="single" w:sz="2" w:space="0" w:color="auto"/>
              <w:left w:val="single" w:sz="2" w:space="0" w:color="auto"/>
              <w:bottom w:val="single" w:sz="2" w:space="0" w:color="auto"/>
              <w:right w:val="single" w:sz="2" w:space="0" w:color="auto"/>
            </w:tcBorders>
            <w:vAlign w:val="center"/>
            <w:hideMark/>
          </w:tcPr>
          <w:p w:rsidR="00A5007F" w:rsidRPr="00435DDD" w:rsidRDefault="00A5007F" w:rsidP="00CD1C0D">
            <w:pPr>
              <w:pStyle w:val="Tablehead"/>
            </w:pPr>
            <w:r w:rsidRPr="00435DDD">
              <w:rPr>
                <w:rFonts w:hint="cs"/>
                <w:rtl/>
              </w:rPr>
              <w:t>أكثر من</w:t>
            </w:r>
            <w:r w:rsidR="00CD1C0D" w:rsidRPr="00435DDD">
              <w:br/>
            </w:r>
            <w:r w:rsidR="00CD1C0D" w:rsidRPr="00435DDD">
              <w:rPr>
                <w:lang w:bidi="ar-EG"/>
              </w:rPr>
              <w:t>W 10-5</w:t>
            </w:r>
          </w:p>
        </w:tc>
        <w:tc>
          <w:tcPr>
            <w:tcW w:w="1394" w:type="dxa"/>
            <w:tcBorders>
              <w:top w:val="single" w:sz="2" w:space="0" w:color="auto"/>
              <w:left w:val="single" w:sz="2" w:space="0" w:color="auto"/>
              <w:bottom w:val="single" w:sz="2" w:space="0" w:color="auto"/>
              <w:right w:val="single" w:sz="2" w:space="0" w:color="auto"/>
            </w:tcBorders>
            <w:vAlign w:val="center"/>
            <w:hideMark/>
          </w:tcPr>
          <w:p w:rsidR="00A5007F" w:rsidRPr="00435DDD" w:rsidRDefault="00CD1C0D" w:rsidP="00CD1C0D">
            <w:pPr>
              <w:pStyle w:val="Tablehead"/>
              <w:rPr>
                <w:bCs w:val="0"/>
              </w:rPr>
            </w:pPr>
            <w:r w:rsidRPr="00435DDD">
              <w:rPr>
                <w:rFonts w:hint="cs"/>
                <w:rtl/>
              </w:rPr>
              <w:t>أكثر من</w:t>
            </w:r>
            <w:r w:rsidRPr="00435DDD">
              <w:br/>
            </w:r>
            <w:r w:rsidRPr="00435DDD">
              <w:rPr>
                <w:lang w:bidi="ar-EG"/>
              </w:rPr>
              <w:t>W 20-10</w:t>
            </w:r>
          </w:p>
        </w:tc>
        <w:tc>
          <w:tcPr>
            <w:tcW w:w="1394" w:type="dxa"/>
            <w:tcBorders>
              <w:top w:val="single" w:sz="2" w:space="0" w:color="auto"/>
              <w:left w:val="single" w:sz="2" w:space="0" w:color="auto"/>
              <w:bottom w:val="single" w:sz="2" w:space="0" w:color="auto"/>
              <w:right w:val="single" w:sz="2" w:space="0" w:color="auto"/>
            </w:tcBorders>
            <w:vAlign w:val="center"/>
            <w:hideMark/>
          </w:tcPr>
          <w:p w:rsidR="00A5007F" w:rsidRPr="00435DDD" w:rsidRDefault="00A5007F" w:rsidP="00CD1C0D">
            <w:pPr>
              <w:pStyle w:val="Tablehead"/>
              <w:rPr>
                <w:bCs w:val="0"/>
              </w:rPr>
            </w:pPr>
            <w:r w:rsidRPr="00435DDD">
              <w:rPr>
                <w:rFonts w:hint="cs"/>
                <w:rtl/>
              </w:rPr>
              <w:t xml:space="preserve">أكثر من </w:t>
            </w:r>
            <w:r w:rsidR="00CD1C0D" w:rsidRPr="00435DDD">
              <w:t>W 20</w:t>
            </w:r>
          </w:p>
        </w:tc>
      </w:tr>
      <w:tr w:rsidR="00A5007F" w:rsidRPr="00435DDD" w:rsidTr="00F72583">
        <w:trPr>
          <w:trHeight w:val="330"/>
          <w:jc w:val="center"/>
        </w:trPr>
        <w:tc>
          <w:tcPr>
            <w:tcW w:w="1394" w:type="dxa"/>
            <w:tcBorders>
              <w:top w:val="single" w:sz="2" w:space="0" w:color="auto"/>
              <w:left w:val="single" w:sz="2" w:space="0" w:color="auto"/>
              <w:bottom w:val="single" w:sz="2" w:space="0" w:color="auto"/>
              <w:right w:val="single" w:sz="2" w:space="0" w:color="auto"/>
            </w:tcBorders>
            <w:hideMark/>
          </w:tcPr>
          <w:p w:rsidR="00A5007F" w:rsidRPr="00435DDD" w:rsidRDefault="00A5007F" w:rsidP="00A5007F">
            <w:pPr>
              <w:pStyle w:val="Tabletext"/>
              <w:jc w:val="center"/>
            </w:pPr>
            <w:r w:rsidRPr="00435DDD">
              <w:t>PF</w:t>
            </w:r>
          </w:p>
        </w:tc>
        <w:tc>
          <w:tcPr>
            <w:tcW w:w="1394" w:type="dxa"/>
            <w:tcBorders>
              <w:top w:val="single" w:sz="2" w:space="0" w:color="auto"/>
              <w:left w:val="single" w:sz="2" w:space="0" w:color="auto"/>
              <w:bottom w:val="single" w:sz="2" w:space="0" w:color="auto"/>
              <w:right w:val="single" w:sz="2" w:space="0" w:color="auto"/>
            </w:tcBorders>
            <w:hideMark/>
          </w:tcPr>
          <w:p w:rsidR="00A5007F" w:rsidRPr="00435DDD" w:rsidRDefault="00A5007F" w:rsidP="00747644">
            <w:pPr>
              <w:pStyle w:val="Tabletext"/>
              <w:jc w:val="center"/>
            </w:pPr>
            <w:r w:rsidRPr="00435DDD">
              <w:t>0</w:t>
            </w:r>
            <w:r w:rsidR="00747644" w:rsidRPr="00435DDD">
              <w:t>,</w:t>
            </w:r>
            <w:r w:rsidRPr="00435DDD">
              <w:t>25</w:t>
            </w:r>
          </w:p>
        </w:tc>
        <w:tc>
          <w:tcPr>
            <w:tcW w:w="1394" w:type="dxa"/>
            <w:tcBorders>
              <w:top w:val="single" w:sz="2" w:space="0" w:color="auto"/>
              <w:left w:val="single" w:sz="2" w:space="0" w:color="auto"/>
              <w:bottom w:val="single" w:sz="2" w:space="0" w:color="auto"/>
              <w:right w:val="single" w:sz="2" w:space="0" w:color="auto"/>
            </w:tcBorders>
            <w:hideMark/>
          </w:tcPr>
          <w:p w:rsidR="00A5007F" w:rsidRPr="00435DDD" w:rsidRDefault="00A5007F" w:rsidP="00A5007F">
            <w:pPr>
              <w:pStyle w:val="Tabletext"/>
              <w:jc w:val="center"/>
            </w:pPr>
            <w:r w:rsidRPr="00435DDD">
              <w:t>1</w:t>
            </w:r>
          </w:p>
        </w:tc>
        <w:tc>
          <w:tcPr>
            <w:tcW w:w="1394" w:type="dxa"/>
            <w:tcBorders>
              <w:top w:val="single" w:sz="2" w:space="0" w:color="auto"/>
              <w:left w:val="single" w:sz="2" w:space="0" w:color="auto"/>
              <w:bottom w:val="single" w:sz="2" w:space="0" w:color="auto"/>
              <w:right w:val="single" w:sz="2" w:space="0" w:color="auto"/>
            </w:tcBorders>
            <w:hideMark/>
          </w:tcPr>
          <w:p w:rsidR="00A5007F" w:rsidRPr="00435DDD" w:rsidRDefault="00A5007F" w:rsidP="00A5007F">
            <w:pPr>
              <w:pStyle w:val="Tabletext"/>
              <w:jc w:val="center"/>
            </w:pPr>
            <w:r w:rsidRPr="00435DDD">
              <w:t>2</w:t>
            </w:r>
          </w:p>
        </w:tc>
        <w:tc>
          <w:tcPr>
            <w:tcW w:w="1394" w:type="dxa"/>
            <w:tcBorders>
              <w:top w:val="single" w:sz="2" w:space="0" w:color="auto"/>
              <w:left w:val="single" w:sz="2" w:space="0" w:color="auto"/>
              <w:bottom w:val="single" w:sz="2" w:space="0" w:color="auto"/>
              <w:right w:val="single" w:sz="2" w:space="0" w:color="auto"/>
            </w:tcBorders>
            <w:hideMark/>
          </w:tcPr>
          <w:p w:rsidR="00A5007F" w:rsidRPr="00435DDD" w:rsidRDefault="00A5007F" w:rsidP="00A5007F">
            <w:pPr>
              <w:pStyle w:val="Tabletext"/>
              <w:jc w:val="center"/>
            </w:pPr>
            <w:r w:rsidRPr="00435DDD">
              <w:t>3</w:t>
            </w:r>
          </w:p>
        </w:tc>
        <w:tc>
          <w:tcPr>
            <w:tcW w:w="1394" w:type="dxa"/>
            <w:tcBorders>
              <w:top w:val="single" w:sz="2" w:space="0" w:color="auto"/>
              <w:left w:val="single" w:sz="2" w:space="0" w:color="auto"/>
              <w:bottom w:val="single" w:sz="2" w:space="0" w:color="auto"/>
              <w:right w:val="single" w:sz="2" w:space="0" w:color="auto"/>
            </w:tcBorders>
            <w:hideMark/>
          </w:tcPr>
          <w:p w:rsidR="00A5007F" w:rsidRPr="00435DDD" w:rsidRDefault="00A5007F" w:rsidP="00A5007F">
            <w:pPr>
              <w:pStyle w:val="Tabletext"/>
              <w:jc w:val="center"/>
            </w:pPr>
            <w:r w:rsidRPr="00435DDD">
              <w:t>4</w:t>
            </w:r>
          </w:p>
        </w:tc>
      </w:tr>
    </w:tbl>
    <w:p w:rsidR="00A5007F" w:rsidRPr="00435DDD" w:rsidRDefault="00A5007F" w:rsidP="004F316F">
      <w:pPr>
        <w:pStyle w:val="enumlev1"/>
        <w:spacing w:before="240" w:after="120"/>
        <w:rPr>
          <w:rtl/>
        </w:rPr>
      </w:pPr>
      <w:r w:rsidRPr="00435DDD">
        <w:rPr>
          <w:rFonts w:hint="cs"/>
          <w:rtl/>
        </w:rPr>
        <w:tab/>
      </w:r>
      <w:r w:rsidRPr="00435DDD">
        <w:rPr>
          <w:b/>
          <w:bCs/>
        </w:rPr>
        <w:t>CF</w:t>
      </w:r>
      <w:r w:rsidRPr="00435DDD">
        <w:rPr>
          <w:rFonts w:hint="cs"/>
          <w:rtl/>
        </w:rPr>
        <w:t xml:space="preserve"> = عامل التغطية والذي يعتمد على المنطقة الجغرافية ويحتسب على النحو التالي:</w:t>
      </w:r>
    </w:p>
    <w:tbl>
      <w:tblPr>
        <w:bidiVisual/>
        <w:tblW w:w="836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8"/>
        <w:gridCol w:w="1736"/>
        <w:gridCol w:w="1666"/>
        <w:gridCol w:w="1984"/>
        <w:gridCol w:w="1560"/>
      </w:tblGrid>
      <w:tr w:rsidR="00A5007F" w:rsidRPr="00435DDD" w:rsidTr="00512157">
        <w:trPr>
          <w:trHeight w:val="335"/>
          <w:jc w:val="center"/>
        </w:trPr>
        <w:tc>
          <w:tcPr>
            <w:tcW w:w="1418" w:type="dxa"/>
            <w:tcBorders>
              <w:top w:val="single" w:sz="2" w:space="0" w:color="auto"/>
              <w:left w:val="single" w:sz="2" w:space="0" w:color="auto"/>
              <w:bottom w:val="single" w:sz="2" w:space="0" w:color="auto"/>
              <w:right w:val="single" w:sz="2" w:space="0" w:color="auto"/>
            </w:tcBorders>
            <w:hideMark/>
          </w:tcPr>
          <w:p w:rsidR="00A5007F" w:rsidRPr="00435DDD" w:rsidRDefault="00A5007F" w:rsidP="00A5007F">
            <w:pPr>
              <w:pStyle w:val="Tablehead"/>
              <w:rPr>
                <w:bCs w:val="0"/>
              </w:rPr>
            </w:pPr>
            <w:r w:rsidRPr="00435DDD">
              <w:rPr>
                <w:rFonts w:hint="cs"/>
                <w:rtl/>
              </w:rPr>
              <w:t>المنطقة</w:t>
            </w:r>
          </w:p>
        </w:tc>
        <w:tc>
          <w:tcPr>
            <w:tcW w:w="1736" w:type="dxa"/>
            <w:tcBorders>
              <w:top w:val="single" w:sz="2" w:space="0" w:color="auto"/>
              <w:left w:val="single" w:sz="2" w:space="0" w:color="auto"/>
              <w:bottom w:val="single" w:sz="2" w:space="0" w:color="auto"/>
              <w:right w:val="single" w:sz="2" w:space="0" w:color="auto"/>
            </w:tcBorders>
            <w:hideMark/>
          </w:tcPr>
          <w:p w:rsidR="00A5007F" w:rsidRPr="00435DDD" w:rsidRDefault="00A5007F" w:rsidP="004F5E9F">
            <w:pPr>
              <w:pStyle w:val="Tablehead"/>
              <w:rPr>
                <w:bCs w:val="0"/>
              </w:rPr>
            </w:pPr>
            <w:r w:rsidRPr="00435DDD">
              <w:rPr>
                <w:rFonts w:hint="cs"/>
                <w:rtl/>
              </w:rPr>
              <w:t>منطقة نائية</w:t>
            </w:r>
            <w:r w:rsidR="004F5E9F" w:rsidRPr="00435DDD">
              <w:rPr>
                <w:rtl/>
              </w:rPr>
              <w:br/>
            </w:r>
            <w:r w:rsidRPr="00435DDD">
              <w:rPr>
                <w:rFonts w:hint="cs"/>
                <w:rtl/>
              </w:rPr>
              <w:t>أو</w:t>
            </w:r>
            <w:r w:rsidR="004F5E9F" w:rsidRPr="00435DDD">
              <w:rPr>
                <w:rFonts w:hint="cs"/>
                <w:rtl/>
              </w:rPr>
              <w:t xml:space="preserve"> </w:t>
            </w:r>
            <w:r w:rsidRPr="00435DDD">
              <w:rPr>
                <w:rFonts w:hint="cs"/>
                <w:rtl/>
              </w:rPr>
              <w:t>داخل المباني</w:t>
            </w:r>
          </w:p>
        </w:tc>
        <w:tc>
          <w:tcPr>
            <w:tcW w:w="1666" w:type="dxa"/>
            <w:tcBorders>
              <w:top w:val="single" w:sz="2" w:space="0" w:color="auto"/>
              <w:left w:val="single" w:sz="2" w:space="0" w:color="auto"/>
              <w:bottom w:val="single" w:sz="2" w:space="0" w:color="auto"/>
              <w:right w:val="single" w:sz="2" w:space="0" w:color="auto"/>
            </w:tcBorders>
            <w:hideMark/>
          </w:tcPr>
          <w:p w:rsidR="00A5007F" w:rsidRPr="00435DDD" w:rsidRDefault="00A5007F" w:rsidP="00A5007F">
            <w:pPr>
              <w:pStyle w:val="Tablehead"/>
              <w:rPr>
                <w:bCs w:val="0"/>
              </w:rPr>
            </w:pPr>
            <w:r w:rsidRPr="00435DDD">
              <w:rPr>
                <w:rFonts w:hint="cs"/>
                <w:rtl/>
              </w:rPr>
              <w:t>منطقة مدنية مأهولة داخل الإمارة</w:t>
            </w:r>
          </w:p>
        </w:tc>
        <w:tc>
          <w:tcPr>
            <w:tcW w:w="1984" w:type="dxa"/>
            <w:tcBorders>
              <w:top w:val="single" w:sz="2" w:space="0" w:color="auto"/>
              <w:left w:val="single" w:sz="2" w:space="0" w:color="auto"/>
              <w:bottom w:val="single" w:sz="2" w:space="0" w:color="auto"/>
              <w:right w:val="single" w:sz="2" w:space="0" w:color="auto"/>
            </w:tcBorders>
            <w:hideMark/>
          </w:tcPr>
          <w:p w:rsidR="00A5007F" w:rsidRPr="00435DDD" w:rsidRDefault="00A5007F" w:rsidP="00A5007F">
            <w:pPr>
              <w:pStyle w:val="Tablehead"/>
              <w:rPr>
                <w:bCs w:val="0"/>
              </w:rPr>
            </w:pPr>
            <w:r w:rsidRPr="00435DDD">
              <w:rPr>
                <w:rFonts w:hint="cs"/>
                <w:rtl/>
              </w:rPr>
              <w:t>نطاق الإمارة</w:t>
            </w:r>
          </w:p>
        </w:tc>
        <w:tc>
          <w:tcPr>
            <w:tcW w:w="1560" w:type="dxa"/>
            <w:tcBorders>
              <w:top w:val="single" w:sz="2" w:space="0" w:color="auto"/>
              <w:left w:val="single" w:sz="2" w:space="0" w:color="auto"/>
              <w:bottom w:val="single" w:sz="2" w:space="0" w:color="auto"/>
              <w:right w:val="single" w:sz="2" w:space="0" w:color="auto"/>
            </w:tcBorders>
            <w:hideMark/>
          </w:tcPr>
          <w:p w:rsidR="00A5007F" w:rsidRPr="00435DDD" w:rsidRDefault="004C63DB" w:rsidP="00A5007F">
            <w:pPr>
              <w:pStyle w:val="Tablehead"/>
              <w:rPr>
                <w:bCs w:val="0"/>
              </w:rPr>
            </w:pPr>
            <w:r w:rsidRPr="00435DDD">
              <w:rPr>
                <w:rFonts w:hint="cs"/>
                <w:rtl/>
              </w:rPr>
              <w:t>أكثر من ثلاث</w:t>
            </w:r>
            <w:r w:rsidR="00A5007F" w:rsidRPr="00435DDD">
              <w:rPr>
                <w:rtl/>
              </w:rPr>
              <w:br/>
            </w:r>
            <w:r w:rsidR="00A5007F" w:rsidRPr="00435DDD">
              <w:rPr>
                <w:rFonts w:hint="cs"/>
                <w:rtl/>
              </w:rPr>
              <w:t>إمارات</w:t>
            </w:r>
          </w:p>
        </w:tc>
      </w:tr>
      <w:tr w:rsidR="00A5007F" w:rsidRPr="00435DDD" w:rsidTr="00512157">
        <w:trPr>
          <w:trHeight w:val="335"/>
          <w:jc w:val="center"/>
        </w:trPr>
        <w:tc>
          <w:tcPr>
            <w:tcW w:w="1418" w:type="dxa"/>
            <w:tcBorders>
              <w:top w:val="single" w:sz="2" w:space="0" w:color="auto"/>
              <w:left w:val="single" w:sz="2" w:space="0" w:color="auto"/>
              <w:bottom w:val="single" w:sz="2" w:space="0" w:color="auto"/>
              <w:right w:val="single" w:sz="2" w:space="0" w:color="auto"/>
            </w:tcBorders>
            <w:hideMark/>
          </w:tcPr>
          <w:p w:rsidR="00A5007F" w:rsidRPr="00435DDD" w:rsidRDefault="00A5007F" w:rsidP="00A5007F">
            <w:pPr>
              <w:pStyle w:val="Tabletext"/>
              <w:jc w:val="center"/>
            </w:pPr>
            <w:r w:rsidRPr="00435DDD">
              <w:t>CF</w:t>
            </w:r>
          </w:p>
        </w:tc>
        <w:tc>
          <w:tcPr>
            <w:tcW w:w="1736" w:type="dxa"/>
            <w:tcBorders>
              <w:top w:val="single" w:sz="2" w:space="0" w:color="auto"/>
              <w:left w:val="single" w:sz="2" w:space="0" w:color="auto"/>
              <w:bottom w:val="single" w:sz="2" w:space="0" w:color="auto"/>
              <w:right w:val="single" w:sz="2" w:space="0" w:color="auto"/>
            </w:tcBorders>
            <w:hideMark/>
          </w:tcPr>
          <w:p w:rsidR="00A5007F" w:rsidRPr="00435DDD" w:rsidRDefault="00A5007F" w:rsidP="00A5007F">
            <w:pPr>
              <w:pStyle w:val="Tabletext"/>
              <w:jc w:val="center"/>
            </w:pPr>
            <w:r w:rsidRPr="00435DDD">
              <w:t>100</w:t>
            </w:r>
          </w:p>
        </w:tc>
        <w:tc>
          <w:tcPr>
            <w:tcW w:w="1666" w:type="dxa"/>
            <w:tcBorders>
              <w:top w:val="single" w:sz="2" w:space="0" w:color="auto"/>
              <w:left w:val="single" w:sz="2" w:space="0" w:color="auto"/>
              <w:bottom w:val="single" w:sz="2" w:space="0" w:color="auto"/>
              <w:right w:val="single" w:sz="2" w:space="0" w:color="auto"/>
            </w:tcBorders>
            <w:hideMark/>
          </w:tcPr>
          <w:p w:rsidR="00A5007F" w:rsidRPr="00435DDD" w:rsidRDefault="00A5007F" w:rsidP="00A5007F">
            <w:pPr>
              <w:pStyle w:val="Tabletext"/>
              <w:jc w:val="center"/>
            </w:pPr>
            <w:r w:rsidRPr="00435DDD">
              <w:t>500</w:t>
            </w:r>
          </w:p>
        </w:tc>
        <w:tc>
          <w:tcPr>
            <w:tcW w:w="1984" w:type="dxa"/>
            <w:tcBorders>
              <w:top w:val="single" w:sz="2" w:space="0" w:color="auto"/>
              <w:left w:val="single" w:sz="2" w:space="0" w:color="auto"/>
              <w:bottom w:val="single" w:sz="2" w:space="0" w:color="auto"/>
              <w:right w:val="single" w:sz="2" w:space="0" w:color="auto"/>
            </w:tcBorders>
            <w:hideMark/>
          </w:tcPr>
          <w:p w:rsidR="00A5007F" w:rsidRPr="00435DDD" w:rsidRDefault="00A5007F" w:rsidP="001407FF">
            <w:pPr>
              <w:pStyle w:val="Tabletext"/>
              <w:spacing w:before="80" w:after="80"/>
              <w:rPr>
                <w:rtl/>
              </w:rPr>
            </w:pPr>
            <w:r w:rsidRPr="00435DDD">
              <w:t>2</w:t>
            </w:r>
            <w:r w:rsidR="001407FF" w:rsidRPr="00435DDD">
              <w:t> 000</w:t>
            </w:r>
            <w:r w:rsidRPr="00435DDD">
              <w:rPr>
                <w:rFonts w:hint="cs"/>
                <w:rtl/>
              </w:rPr>
              <w:t xml:space="preserve"> لأبو ظبي أو دبي</w:t>
            </w:r>
          </w:p>
          <w:p w:rsidR="00A5007F" w:rsidRPr="00435DDD" w:rsidRDefault="00A5007F" w:rsidP="001407FF">
            <w:pPr>
              <w:pStyle w:val="Tabletext"/>
              <w:spacing w:before="80" w:after="80"/>
            </w:pPr>
            <w:r w:rsidRPr="00435DDD">
              <w:t>1</w:t>
            </w:r>
            <w:r w:rsidR="001407FF" w:rsidRPr="00435DDD">
              <w:t> 000</w:t>
            </w:r>
            <w:r w:rsidRPr="00435DDD">
              <w:rPr>
                <w:rFonts w:hint="cs"/>
                <w:rtl/>
              </w:rPr>
              <w:t xml:space="preserve"> لباقي الإمارات</w:t>
            </w:r>
          </w:p>
        </w:tc>
        <w:tc>
          <w:tcPr>
            <w:tcW w:w="1560" w:type="dxa"/>
            <w:tcBorders>
              <w:top w:val="single" w:sz="2" w:space="0" w:color="auto"/>
              <w:left w:val="single" w:sz="2" w:space="0" w:color="auto"/>
              <w:bottom w:val="single" w:sz="2" w:space="0" w:color="auto"/>
              <w:right w:val="single" w:sz="2" w:space="0" w:color="auto"/>
            </w:tcBorders>
            <w:hideMark/>
          </w:tcPr>
          <w:p w:rsidR="00A5007F" w:rsidRPr="00435DDD" w:rsidRDefault="00A5007F" w:rsidP="001407FF">
            <w:pPr>
              <w:pStyle w:val="Tabletext"/>
              <w:jc w:val="center"/>
            </w:pPr>
            <w:r w:rsidRPr="00435DDD">
              <w:t>4</w:t>
            </w:r>
            <w:r w:rsidR="001407FF" w:rsidRPr="00435DDD">
              <w:t> </w:t>
            </w:r>
            <w:r w:rsidRPr="00435DDD">
              <w:t>000</w:t>
            </w:r>
          </w:p>
        </w:tc>
      </w:tr>
      <w:tr w:rsidR="00A5007F" w:rsidRPr="00435DDD" w:rsidTr="00512157">
        <w:trPr>
          <w:trHeight w:val="335"/>
          <w:jc w:val="center"/>
        </w:trPr>
        <w:tc>
          <w:tcPr>
            <w:tcW w:w="8364" w:type="dxa"/>
            <w:gridSpan w:val="5"/>
            <w:tcBorders>
              <w:top w:val="single" w:sz="2" w:space="0" w:color="auto"/>
              <w:left w:val="nil"/>
              <w:bottom w:val="nil"/>
              <w:right w:val="nil"/>
            </w:tcBorders>
            <w:hideMark/>
          </w:tcPr>
          <w:p w:rsidR="00A5007F" w:rsidRPr="00435DDD" w:rsidRDefault="00747644" w:rsidP="009F3000">
            <w:pPr>
              <w:pStyle w:val="TableLegendNote"/>
              <w:rPr>
                <w:rtl/>
              </w:rPr>
            </w:pPr>
            <w:r w:rsidRPr="00435DDD">
              <w:rPr>
                <w:rFonts w:hint="cs"/>
                <w:rtl/>
              </w:rPr>
              <w:t>ال</w:t>
            </w:r>
            <w:r w:rsidR="00A5007F" w:rsidRPr="00435DDD">
              <w:rPr>
                <w:rFonts w:hint="cs"/>
                <w:rtl/>
              </w:rPr>
              <w:t>ملاحظ</w:t>
            </w:r>
            <w:r w:rsidR="009F3000" w:rsidRPr="00435DDD">
              <w:rPr>
                <w:rFonts w:hint="cs"/>
                <w:rtl/>
              </w:rPr>
              <w:t>ـ</w:t>
            </w:r>
            <w:r w:rsidR="00A5007F" w:rsidRPr="00435DDD">
              <w:rPr>
                <w:rFonts w:hint="cs"/>
                <w:rtl/>
              </w:rPr>
              <w:t xml:space="preserve">ة </w:t>
            </w:r>
            <w:r w:rsidR="00A5007F" w:rsidRPr="00435DDD">
              <w:t>1</w:t>
            </w:r>
            <w:r w:rsidR="009F3000" w:rsidRPr="00435DDD">
              <w:rPr>
                <w:rFonts w:hint="cs"/>
                <w:rtl/>
              </w:rPr>
              <w:t xml:space="preserve"> -</w:t>
            </w:r>
            <w:r w:rsidR="00A5007F" w:rsidRPr="00435DDD">
              <w:rPr>
                <w:rFonts w:hint="cs"/>
                <w:rtl/>
              </w:rPr>
              <w:t xml:space="preserve"> تملك الهيئة الحق الحصري لتحديد عامل التغطية </w:t>
            </w:r>
            <w:r w:rsidR="00A5007F" w:rsidRPr="00435DDD">
              <w:t>(CF)</w:t>
            </w:r>
            <w:r w:rsidR="00A5007F" w:rsidRPr="00435DDD">
              <w:rPr>
                <w:rFonts w:hint="cs"/>
                <w:rtl/>
              </w:rPr>
              <w:t xml:space="preserve"> لأي تطبيق</w:t>
            </w:r>
            <w:r w:rsidR="0060258C" w:rsidRPr="00435DDD">
              <w:rPr>
                <w:rFonts w:hint="cs"/>
                <w:rtl/>
              </w:rPr>
              <w:t>.</w:t>
            </w:r>
          </w:p>
          <w:p w:rsidR="00A5007F" w:rsidRPr="00435DDD" w:rsidRDefault="00747644" w:rsidP="009F3000">
            <w:pPr>
              <w:pStyle w:val="TableLegendNote"/>
              <w:rPr>
                <w:i/>
                <w:iCs/>
              </w:rPr>
            </w:pPr>
            <w:r w:rsidRPr="00435DDD">
              <w:rPr>
                <w:rFonts w:hint="cs"/>
                <w:rtl/>
              </w:rPr>
              <w:t>ال</w:t>
            </w:r>
            <w:r w:rsidR="00A5007F" w:rsidRPr="00435DDD">
              <w:rPr>
                <w:rFonts w:hint="cs"/>
                <w:rtl/>
              </w:rPr>
              <w:t>ملاحظ</w:t>
            </w:r>
            <w:r w:rsidR="009F3000" w:rsidRPr="00435DDD">
              <w:rPr>
                <w:rFonts w:hint="cs"/>
                <w:rtl/>
              </w:rPr>
              <w:t>ـ</w:t>
            </w:r>
            <w:r w:rsidR="00A5007F" w:rsidRPr="00435DDD">
              <w:rPr>
                <w:rFonts w:hint="cs"/>
                <w:rtl/>
              </w:rPr>
              <w:t xml:space="preserve">ة </w:t>
            </w:r>
            <w:r w:rsidR="00A5007F" w:rsidRPr="00435DDD">
              <w:t>2</w:t>
            </w:r>
            <w:r w:rsidR="009F3000" w:rsidRPr="00435DDD">
              <w:rPr>
                <w:rFonts w:hint="cs"/>
                <w:rtl/>
              </w:rPr>
              <w:t xml:space="preserve"> -</w:t>
            </w:r>
            <w:r w:rsidR="00A5007F" w:rsidRPr="00435DDD">
              <w:rPr>
                <w:rFonts w:hint="cs"/>
                <w:rtl/>
              </w:rPr>
              <w:t xml:space="preserve"> يتم احتساب رسوم أجهزة تحديد المواقع المتحركة الخاصة على متن السفن بعامل تغطية</w:t>
            </w:r>
            <w:r w:rsidR="004F316F" w:rsidRPr="00435DDD">
              <w:rPr>
                <w:rFonts w:hint="cs"/>
                <w:rtl/>
              </w:rPr>
              <w:t xml:space="preserve"> </w:t>
            </w:r>
            <w:r w:rsidR="00A5007F" w:rsidRPr="00435DDD">
              <w:t>100 = (CF)</w:t>
            </w:r>
          </w:p>
        </w:tc>
      </w:tr>
    </w:tbl>
    <w:p w:rsidR="00A5007F" w:rsidRPr="00435DDD" w:rsidRDefault="00A5007F" w:rsidP="000649DD">
      <w:pPr>
        <w:pStyle w:val="Tablelegend"/>
        <w:keepNext/>
        <w:rPr>
          <w:rtl/>
        </w:rPr>
      </w:pPr>
      <w:r w:rsidRPr="00435DDD">
        <w:lastRenderedPageBreak/>
        <w:t>2</w:t>
      </w:r>
      <w:r w:rsidR="00747644" w:rsidRPr="00435DDD">
        <w:t>.</w:t>
      </w:r>
      <w:r w:rsidRPr="00435DDD">
        <w:t>12</w:t>
      </w:r>
      <w:r w:rsidRPr="00435DDD">
        <w:rPr>
          <w:rFonts w:hint="cs"/>
          <w:rtl/>
        </w:rPr>
        <w:tab/>
      </w:r>
      <w:r w:rsidRPr="00435DDD">
        <w:rPr>
          <w:rFonts w:hint="cs"/>
          <w:sz w:val="20"/>
          <w:szCs w:val="26"/>
          <w:rtl/>
        </w:rPr>
        <w:t>تحتسب</w:t>
      </w:r>
      <w:r w:rsidRPr="00435DDD">
        <w:rPr>
          <w:rFonts w:hint="cs"/>
          <w:rtl/>
        </w:rPr>
        <w:t xml:space="preserve"> رسوم الطيف الترددي السنوية مقابل الخدمة المتنقلة الخاصة (للمركبات فقط) والتي تكون غير</w:t>
      </w:r>
      <w:r w:rsidRPr="00435DDD">
        <w:rPr>
          <w:rFonts w:hint="eastAsia"/>
          <w:rtl/>
        </w:rPr>
        <w:t> </w:t>
      </w:r>
      <w:r w:rsidRPr="00435DDD">
        <w:rPr>
          <w:rFonts w:hint="cs"/>
          <w:rtl/>
        </w:rPr>
        <w:t>متمركزة (غير متصلة بمحطة قاعدة) على النحو التالي:</w:t>
      </w:r>
    </w:p>
    <w:p w:rsidR="00A5007F" w:rsidRPr="00435DDD" w:rsidRDefault="00A5007F" w:rsidP="00685700">
      <w:pPr>
        <w:pStyle w:val="enumlev1"/>
        <w:jc w:val="center"/>
        <w:rPr>
          <w:b/>
          <w:bCs/>
          <w:rtl/>
        </w:rPr>
      </w:pPr>
      <w:r w:rsidRPr="00435DDD">
        <w:rPr>
          <w:rFonts w:hint="cs"/>
          <w:b/>
          <w:bCs/>
          <w:rtl/>
        </w:rPr>
        <w:t xml:space="preserve">رسم الطيف الترددي = </w:t>
      </w:r>
      <w:r w:rsidRPr="00435DDD">
        <w:rPr>
          <w:b/>
          <w:bCs/>
        </w:rPr>
        <w:t xml:space="preserve">NC </w:t>
      </w:r>
      <w:r w:rsidR="00685700" w:rsidRPr="00435DDD">
        <w:rPr>
          <w:b/>
          <w:bCs/>
        </w:rPr>
        <w:t>×</w:t>
      </w:r>
      <w:r w:rsidRPr="00435DDD">
        <w:rPr>
          <w:b/>
          <w:bCs/>
        </w:rPr>
        <w:t xml:space="preserve"> CF</w:t>
      </w:r>
    </w:p>
    <w:p w:rsidR="00A5007F" w:rsidRPr="00435DDD" w:rsidRDefault="00A5007F" w:rsidP="00A5007F">
      <w:pPr>
        <w:pStyle w:val="enumlev1"/>
        <w:rPr>
          <w:rtl/>
        </w:rPr>
      </w:pPr>
      <w:r w:rsidRPr="00435DDD">
        <w:rPr>
          <w:rFonts w:hint="cs"/>
          <w:rtl/>
        </w:rPr>
        <w:tab/>
        <w:t>حيث:</w:t>
      </w:r>
    </w:p>
    <w:p w:rsidR="00A5007F" w:rsidRPr="00435DDD" w:rsidRDefault="00A5007F" w:rsidP="00747644">
      <w:pPr>
        <w:pStyle w:val="enumlev1"/>
        <w:rPr>
          <w:rtl/>
        </w:rPr>
      </w:pPr>
      <w:r w:rsidRPr="00435DDD">
        <w:rPr>
          <w:b/>
          <w:bCs/>
        </w:rPr>
        <w:tab/>
        <w:t>NC</w:t>
      </w:r>
      <w:r w:rsidRPr="00435DDD">
        <w:rPr>
          <w:rFonts w:hint="cs"/>
          <w:rtl/>
        </w:rPr>
        <w:t xml:space="preserve"> = عدد القنوات (يعادل عرض الموجة الواحدة </w:t>
      </w:r>
      <w:r w:rsidRPr="00435DDD">
        <w:t>12</w:t>
      </w:r>
      <w:r w:rsidR="00747644" w:rsidRPr="00435DDD">
        <w:t>,</w:t>
      </w:r>
      <w:r w:rsidRPr="00435DDD">
        <w:t>5</w:t>
      </w:r>
      <w:r w:rsidRPr="00435DDD">
        <w:rPr>
          <w:rFonts w:hint="cs"/>
          <w:rtl/>
        </w:rPr>
        <w:t xml:space="preserve"> </w:t>
      </w:r>
      <w:r w:rsidR="00747644" w:rsidRPr="00435DDD">
        <w:t>kHz</w:t>
      </w:r>
      <w:r w:rsidRPr="00435DDD">
        <w:rPr>
          <w:rFonts w:hint="cs"/>
          <w:rtl/>
        </w:rPr>
        <w:t>) التي سيتم تخصيصها للمصرح له</w:t>
      </w:r>
      <w:r w:rsidR="0060258C" w:rsidRPr="00435DDD">
        <w:rPr>
          <w:rFonts w:hint="cs"/>
          <w:rtl/>
        </w:rPr>
        <w:t>.</w:t>
      </w:r>
    </w:p>
    <w:p w:rsidR="00A5007F" w:rsidRPr="00435DDD" w:rsidRDefault="00A5007F" w:rsidP="00BD0656">
      <w:pPr>
        <w:pStyle w:val="enumlev1"/>
        <w:keepNext/>
        <w:spacing w:after="120"/>
        <w:rPr>
          <w:rtl/>
        </w:rPr>
      </w:pPr>
      <w:r w:rsidRPr="00435DDD">
        <w:rPr>
          <w:rFonts w:hint="cs"/>
          <w:rtl/>
        </w:rPr>
        <w:tab/>
      </w:r>
      <w:r w:rsidRPr="00435DDD">
        <w:rPr>
          <w:b/>
          <w:bCs/>
        </w:rPr>
        <w:t>CF</w:t>
      </w:r>
      <w:r w:rsidRPr="00435DDD">
        <w:rPr>
          <w:rFonts w:hint="cs"/>
          <w:rtl/>
        </w:rPr>
        <w:t xml:space="preserve"> = عامل التغطية والذي يعتمد على المنطقة الجغرافية ويحتسب على النحو التالي:</w:t>
      </w:r>
    </w:p>
    <w:tbl>
      <w:tblPr>
        <w:bidiVisual/>
        <w:tblW w:w="839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07"/>
        <w:gridCol w:w="1749"/>
        <w:gridCol w:w="1652"/>
        <w:gridCol w:w="1988"/>
        <w:gridCol w:w="1596"/>
      </w:tblGrid>
      <w:tr w:rsidR="00A5007F" w:rsidRPr="00435DDD" w:rsidTr="00F72583">
        <w:trPr>
          <w:trHeight w:val="335"/>
          <w:jc w:val="center"/>
        </w:trPr>
        <w:tc>
          <w:tcPr>
            <w:tcW w:w="1407" w:type="dxa"/>
            <w:tcBorders>
              <w:top w:val="single" w:sz="2" w:space="0" w:color="auto"/>
              <w:left w:val="single" w:sz="2" w:space="0" w:color="auto"/>
              <w:bottom w:val="single" w:sz="2" w:space="0" w:color="auto"/>
              <w:right w:val="single" w:sz="2" w:space="0" w:color="auto"/>
            </w:tcBorders>
            <w:hideMark/>
          </w:tcPr>
          <w:p w:rsidR="00A5007F" w:rsidRPr="00435DDD" w:rsidRDefault="00A5007F" w:rsidP="00A5007F">
            <w:pPr>
              <w:pStyle w:val="Tablehead"/>
              <w:rPr>
                <w:bCs w:val="0"/>
              </w:rPr>
            </w:pPr>
            <w:r w:rsidRPr="00435DDD">
              <w:rPr>
                <w:rFonts w:hint="cs"/>
                <w:rtl/>
              </w:rPr>
              <w:t>المنطقة</w:t>
            </w:r>
          </w:p>
        </w:tc>
        <w:tc>
          <w:tcPr>
            <w:tcW w:w="1749" w:type="dxa"/>
            <w:tcBorders>
              <w:top w:val="single" w:sz="2" w:space="0" w:color="auto"/>
              <w:left w:val="single" w:sz="2" w:space="0" w:color="auto"/>
              <w:bottom w:val="single" w:sz="2" w:space="0" w:color="auto"/>
              <w:right w:val="single" w:sz="2" w:space="0" w:color="auto"/>
            </w:tcBorders>
            <w:hideMark/>
          </w:tcPr>
          <w:p w:rsidR="00A5007F" w:rsidRPr="00435DDD" w:rsidRDefault="00A5007F" w:rsidP="004C63DB">
            <w:pPr>
              <w:pStyle w:val="Tablehead"/>
              <w:rPr>
                <w:bCs w:val="0"/>
              </w:rPr>
            </w:pPr>
            <w:r w:rsidRPr="00435DDD">
              <w:rPr>
                <w:rFonts w:hint="cs"/>
                <w:rtl/>
              </w:rPr>
              <w:t>منطقة نائية</w:t>
            </w:r>
            <w:r w:rsidR="00747644" w:rsidRPr="00435DDD">
              <w:br/>
            </w:r>
            <w:r w:rsidR="004C63DB" w:rsidRPr="00435DDD">
              <w:rPr>
                <w:rFonts w:hint="cs"/>
                <w:rtl/>
              </w:rPr>
              <w:t xml:space="preserve">أو </w:t>
            </w:r>
            <w:r w:rsidRPr="00435DDD">
              <w:rPr>
                <w:rFonts w:hint="cs"/>
                <w:rtl/>
              </w:rPr>
              <w:t>داخل المباني</w:t>
            </w:r>
          </w:p>
        </w:tc>
        <w:tc>
          <w:tcPr>
            <w:tcW w:w="1652" w:type="dxa"/>
            <w:tcBorders>
              <w:top w:val="single" w:sz="2" w:space="0" w:color="auto"/>
              <w:left w:val="single" w:sz="2" w:space="0" w:color="auto"/>
              <w:bottom w:val="single" w:sz="2" w:space="0" w:color="auto"/>
              <w:right w:val="single" w:sz="2" w:space="0" w:color="auto"/>
            </w:tcBorders>
            <w:hideMark/>
          </w:tcPr>
          <w:p w:rsidR="00A5007F" w:rsidRPr="00435DDD" w:rsidRDefault="00A5007F" w:rsidP="00A5007F">
            <w:pPr>
              <w:pStyle w:val="Tablehead"/>
              <w:rPr>
                <w:bCs w:val="0"/>
              </w:rPr>
            </w:pPr>
            <w:r w:rsidRPr="00435DDD">
              <w:rPr>
                <w:rFonts w:hint="cs"/>
                <w:rtl/>
              </w:rPr>
              <w:t>منطقة مدنية مأهولة داخل الإمارة</w:t>
            </w:r>
          </w:p>
        </w:tc>
        <w:tc>
          <w:tcPr>
            <w:tcW w:w="1988" w:type="dxa"/>
            <w:tcBorders>
              <w:top w:val="single" w:sz="2" w:space="0" w:color="auto"/>
              <w:left w:val="single" w:sz="2" w:space="0" w:color="auto"/>
              <w:bottom w:val="single" w:sz="2" w:space="0" w:color="auto"/>
              <w:right w:val="single" w:sz="2" w:space="0" w:color="auto"/>
            </w:tcBorders>
            <w:hideMark/>
          </w:tcPr>
          <w:p w:rsidR="00A5007F" w:rsidRPr="00435DDD" w:rsidRDefault="00A5007F" w:rsidP="00A5007F">
            <w:pPr>
              <w:pStyle w:val="Tablehead"/>
              <w:rPr>
                <w:bCs w:val="0"/>
              </w:rPr>
            </w:pPr>
            <w:r w:rsidRPr="00435DDD">
              <w:rPr>
                <w:rFonts w:hint="cs"/>
                <w:rtl/>
              </w:rPr>
              <w:t>نطاق الإمارة</w:t>
            </w:r>
          </w:p>
        </w:tc>
        <w:tc>
          <w:tcPr>
            <w:tcW w:w="1596" w:type="dxa"/>
            <w:tcBorders>
              <w:top w:val="single" w:sz="2" w:space="0" w:color="auto"/>
              <w:left w:val="single" w:sz="2" w:space="0" w:color="auto"/>
              <w:bottom w:val="single" w:sz="2" w:space="0" w:color="auto"/>
              <w:right w:val="single" w:sz="2" w:space="0" w:color="auto"/>
            </w:tcBorders>
            <w:hideMark/>
          </w:tcPr>
          <w:p w:rsidR="00A5007F" w:rsidRPr="00435DDD" w:rsidRDefault="004C63DB" w:rsidP="00A5007F">
            <w:pPr>
              <w:pStyle w:val="Tablehead"/>
              <w:rPr>
                <w:bCs w:val="0"/>
              </w:rPr>
            </w:pPr>
            <w:r w:rsidRPr="00435DDD">
              <w:rPr>
                <w:rFonts w:hint="cs"/>
                <w:rtl/>
              </w:rPr>
              <w:t>أكثر من ثلاث</w:t>
            </w:r>
            <w:r w:rsidR="00A5007F" w:rsidRPr="00435DDD">
              <w:rPr>
                <w:rtl/>
              </w:rPr>
              <w:br/>
            </w:r>
            <w:r w:rsidR="00A5007F" w:rsidRPr="00435DDD">
              <w:rPr>
                <w:rFonts w:hint="cs"/>
                <w:rtl/>
              </w:rPr>
              <w:t>إمارات</w:t>
            </w:r>
          </w:p>
        </w:tc>
      </w:tr>
      <w:tr w:rsidR="00A5007F" w:rsidRPr="00435DDD" w:rsidTr="00F72583">
        <w:trPr>
          <w:trHeight w:val="335"/>
          <w:jc w:val="center"/>
        </w:trPr>
        <w:tc>
          <w:tcPr>
            <w:tcW w:w="1407" w:type="dxa"/>
            <w:tcBorders>
              <w:top w:val="single" w:sz="2" w:space="0" w:color="auto"/>
              <w:left w:val="single" w:sz="2" w:space="0" w:color="auto"/>
              <w:bottom w:val="single" w:sz="2" w:space="0" w:color="auto"/>
              <w:right w:val="single" w:sz="2" w:space="0" w:color="auto"/>
            </w:tcBorders>
            <w:hideMark/>
          </w:tcPr>
          <w:p w:rsidR="00A5007F" w:rsidRPr="00435DDD" w:rsidRDefault="00A5007F" w:rsidP="00A5007F">
            <w:pPr>
              <w:pStyle w:val="Tabletext"/>
              <w:jc w:val="center"/>
            </w:pPr>
            <w:r w:rsidRPr="00435DDD">
              <w:t>CF</w:t>
            </w:r>
          </w:p>
        </w:tc>
        <w:tc>
          <w:tcPr>
            <w:tcW w:w="1749" w:type="dxa"/>
            <w:tcBorders>
              <w:top w:val="single" w:sz="2" w:space="0" w:color="auto"/>
              <w:left w:val="single" w:sz="2" w:space="0" w:color="auto"/>
              <w:bottom w:val="single" w:sz="2" w:space="0" w:color="auto"/>
              <w:right w:val="single" w:sz="2" w:space="0" w:color="auto"/>
            </w:tcBorders>
            <w:hideMark/>
          </w:tcPr>
          <w:p w:rsidR="00A5007F" w:rsidRPr="00435DDD" w:rsidRDefault="00A5007F" w:rsidP="00A5007F">
            <w:pPr>
              <w:pStyle w:val="Tabletext"/>
              <w:jc w:val="center"/>
            </w:pPr>
            <w:r w:rsidRPr="00435DDD">
              <w:t>100</w:t>
            </w:r>
          </w:p>
        </w:tc>
        <w:tc>
          <w:tcPr>
            <w:tcW w:w="1652" w:type="dxa"/>
            <w:tcBorders>
              <w:top w:val="single" w:sz="2" w:space="0" w:color="auto"/>
              <w:left w:val="single" w:sz="2" w:space="0" w:color="auto"/>
              <w:bottom w:val="single" w:sz="2" w:space="0" w:color="auto"/>
              <w:right w:val="single" w:sz="2" w:space="0" w:color="auto"/>
            </w:tcBorders>
            <w:hideMark/>
          </w:tcPr>
          <w:p w:rsidR="00A5007F" w:rsidRPr="00435DDD" w:rsidRDefault="00A5007F" w:rsidP="00A5007F">
            <w:pPr>
              <w:pStyle w:val="Tabletext"/>
              <w:jc w:val="center"/>
            </w:pPr>
            <w:r w:rsidRPr="00435DDD">
              <w:t>500</w:t>
            </w:r>
          </w:p>
        </w:tc>
        <w:tc>
          <w:tcPr>
            <w:tcW w:w="1988" w:type="dxa"/>
            <w:tcBorders>
              <w:top w:val="single" w:sz="2" w:space="0" w:color="auto"/>
              <w:left w:val="single" w:sz="2" w:space="0" w:color="auto"/>
              <w:bottom w:val="single" w:sz="2" w:space="0" w:color="auto"/>
              <w:right w:val="single" w:sz="2" w:space="0" w:color="auto"/>
            </w:tcBorders>
            <w:hideMark/>
          </w:tcPr>
          <w:p w:rsidR="00A5007F" w:rsidRPr="00435DDD" w:rsidRDefault="00A5007F" w:rsidP="001407FF">
            <w:pPr>
              <w:pStyle w:val="Tabletext"/>
              <w:spacing w:before="80" w:after="80"/>
              <w:rPr>
                <w:rtl/>
              </w:rPr>
            </w:pPr>
            <w:r w:rsidRPr="00435DDD">
              <w:t>2</w:t>
            </w:r>
            <w:r w:rsidR="001407FF" w:rsidRPr="00435DDD">
              <w:t> 000</w:t>
            </w:r>
            <w:r w:rsidRPr="00435DDD">
              <w:rPr>
                <w:rFonts w:hint="cs"/>
                <w:rtl/>
              </w:rPr>
              <w:t xml:space="preserve"> لأبو ظبي أو دبي</w:t>
            </w:r>
          </w:p>
          <w:p w:rsidR="00A5007F" w:rsidRPr="00435DDD" w:rsidRDefault="00A5007F" w:rsidP="001407FF">
            <w:pPr>
              <w:pStyle w:val="Tabletext"/>
              <w:spacing w:before="80" w:after="80"/>
            </w:pPr>
            <w:r w:rsidRPr="00435DDD">
              <w:t>1</w:t>
            </w:r>
            <w:r w:rsidR="001407FF" w:rsidRPr="00435DDD">
              <w:t> 000</w:t>
            </w:r>
            <w:r w:rsidRPr="00435DDD">
              <w:rPr>
                <w:rFonts w:hint="cs"/>
                <w:rtl/>
              </w:rPr>
              <w:t xml:space="preserve"> لباقي الإمارات</w:t>
            </w:r>
          </w:p>
        </w:tc>
        <w:tc>
          <w:tcPr>
            <w:tcW w:w="1596" w:type="dxa"/>
            <w:tcBorders>
              <w:top w:val="single" w:sz="2" w:space="0" w:color="auto"/>
              <w:left w:val="single" w:sz="2" w:space="0" w:color="auto"/>
              <w:bottom w:val="single" w:sz="2" w:space="0" w:color="auto"/>
              <w:right w:val="single" w:sz="2" w:space="0" w:color="auto"/>
            </w:tcBorders>
            <w:hideMark/>
          </w:tcPr>
          <w:p w:rsidR="00A5007F" w:rsidRPr="00435DDD" w:rsidRDefault="00A5007F" w:rsidP="001407FF">
            <w:pPr>
              <w:pStyle w:val="Tabletext"/>
              <w:jc w:val="center"/>
            </w:pPr>
            <w:r w:rsidRPr="00435DDD">
              <w:t>4</w:t>
            </w:r>
            <w:r w:rsidR="001407FF" w:rsidRPr="00435DDD">
              <w:t> </w:t>
            </w:r>
            <w:r w:rsidRPr="00435DDD">
              <w:t>000</w:t>
            </w:r>
          </w:p>
        </w:tc>
      </w:tr>
      <w:tr w:rsidR="00A5007F" w:rsidRPr="00435DDD" w:rsidTr="00F72583">
        <w:trPr>
          <w:trHeight w:val="335"/>
          <w:jc w:val="center"/>
        </w:trPr>
        <w:tc>
          <w:tcPr>
            <w:tcW w:w="8392" w:type="dxa"/>
            <w:gridSpan w:val="5"/>
            <w:tcBorders>
              <w:top w:val="single" w:sz="2" w:space="0" w:color="auto"/>
              <w:left w:val="nil"/>
              <w:bottom w:val="nil"/>
              <w:right w:val="nil"/>
            </w:tcBorders>
            <w:hideMark/>
          </w:tcPr>
          <w:p w:rsidR="00A5007F" w:rsidRPr="00435DDD" w:rsidRDefault="00747644" w:rsidP="009F3000">
            <w:pPr>
              <w:pStyle w:val="Tablelegend"/>
              <w:rPr>
                <w:sz w:val="20"/>
                <w:szCs w:val="26"/>
              </w:rPr>
            </w:pPr>
            <w:r w:rsidRPr="00435DDD">
              <w:rPr>
                <w:rFonts w:hint="cs"/>
                <w:sz w:val="20"/>
                <w:szCs w:val="26"/>
                <w:rtl/>
                <w:lang w:bidi="ar-EG"/>
              </w:rPr>
              <w:t>ال</w:t>
            </w:r>
            <w:r w:rsidR="00A5007F" w:rsidRPr="00435DDD">
              <w:rPr>
                <w:rFonts w:hint="cs"/>
                <w:sz w:val="20"/>
                <w:szCs w:val="26"/>
                <w:rtl/>
              </w:rPr>
              <w:t>ملاحظ</w:t>
            </w:r>
            <w:r w:rsidR="009F3000" w:rsidRPr="00435DDD">
              <w:rPr>
                <w:rFonts w:hint="cs"/>
                <w:sz w:val="20"/>
                <w:szCs w:val="26"/>
                <w:rtl/>
              </w:rPr>
              <w:t>ـ</w:t>
            </w:r>
            <w:r w:rsidR="00A5007F" w:rsidRPr="00435DDD">
              <w:rPr>
                <w:rFonts w:hint="cs"/>
                <w:sz w:val="20"/>
                <w:szCs w:val="26"/>
                <w:rtl/>
              </w:rPr>
              <w:t>ة</w:t>
            </w:r>
            <w:r w:rsidRPr="00435DDD">
              <w:rPr>
                <w:rFonts w:hint="cs"/>
                <w:sz w:val="20"/>
                <w:szCs w:val="26"/>
                <w:rtl/>
              </w:rPr>
              <w:t xml:space="preserve"> </w:t>
            </w:r>
            <w:r w:rsidRPr="00435DDD">
              <w:rPr>
                <w:sz w:val="20"/>
                <w:szCs w:val="26"/>
              </w:rPr>
              <w:t>1</w:t>
            </w:r>
            <w:r w:rsidR="009F3000" w:rsidRPr="00435DDD">
              <w:rPr>
                <w:rFonts w:hint="cs"/>
                <w:sz w:val="20"/>
                <w:szCs w:val="26"/>
                <w:rtl/>
              </w:rPr>
              <w:t xml:space="preserve"> -</w:t>
            </w:r>
            <w:r w:rsidR="00A5007F" w:rsidRPr="00435DDD">
              <w:rPr>
                <w:rFonts w:hint="cs"/>
                <w:sz w:val="20"/>
                <w:szCs w:val="26"/>
                <w:rtl/>
              </w:rPr>
              <w:t xml:space="preserve"> تملك الهيئة الحق الحصري لتحديد عامل التغطية </w:t>
            </w:r>
            <w:r w:rsidR="00A5007F" w:rsidRPr="00435DDD">
              <w:rPr>
                <w:sz w:val="20"/>
                <w:szCs w:val="26"/>
              </w:rPr>
              <w:t>(CF)</w:t>
            </w:r>
            <w:r w:rsidR="00A5007F" w:rsidRPr="00435DDD">
              <w:rPr>
                <w:rFonts w:hint="cs"/>
                <w:sz w:val="20"/>
                <w:szCs w:val="26"/>
                <w:rtl/>
              </w:rPr>
              <w:t xml:space="preserve"> لأي تطبيق</w:t>
            </w:r>
            <w:r w:rsidR="0060258C" w:rsidRPr="00435DDD">
              <w:rPr>
                <w:rFonts w:hint="cs"/>
                <w:sz w:val="20"/>
                <w:szCs w:val="26"/>
                <w:rtl/>
              </w:rPr>
              <w:t>.</w:t>
            </w:r>
          </w:p>
        </w:tc>
      </w:tr>
    </w:tbl>
    <w:p w:rsidR="00A5007F" w:rsidRPr="00435DDD" w:rsidRDefault="00A5007F" w:rsidP="00747644">
      <w:pPr>
        <w:pStyle w:val="enumlev1"/>
        <w:spacing w:before="240"/>
        <w:rPr>
          <w:rtl/>
        </w:rPr>
      </w:pPr>
      <w:r w:rsidRPr="00435DDD">
        <w:t>3</w:t>
      </w:r>
      <w:r w:rsidR="00747644" w:rsidRPr="00435DDD">
        <w:t>.</w:t>
      </w:r>
      <w:r w:rsidRPr="00435DDD">
        <w:t>12</w:t>
      </w:r>
      <w:r w:rsidRPr="00435DDD">
        <w:rPr>
          <w:rFonts w:hint="cs"/>
          <w:rtl/>
        </w:rPr>
        <w:tab/>
      </w:r>
      <w:r w:rsidRPr="00435DDD">
        <w:rPr>
          <w:rFonts w:hint="cs"/>
          <w:spacing w:val="-2"/>
          <w:rtl/>
        </w:rPr>
        <w:t xml:space="preserve">تحتسب رسوم الطيف الترددي السنوية مقابل الخدمة المتنقلة الخاصة التي تستخدم من قبل شركات سيارات الأجرة بناءً على محطة القاعدة وفقاً للمادة </w:t>
      </w:r>
      <w:r w:rsidRPr="00435DDD">
        <w:rPr>
          <w:spacing w:val="-2"/>
        </w:rPr>
        <w:t>2</w:t>
      </w:r>
      <w:r w:rsidR="0060258C" w:rsidRPr="00435DDD">
        <w:rPr>
          <w:spacing w:val="-2"/>
        </w:rPr>
        <w:t>.</w:t>
      </w:r>
      <w:r w:rsidRPr="00435DDD">
        <w:rPr>
          <w:spacing w:val="-2"/>
        </w:rPr>
        <w:t>12</w:t>
      </w:r>
      <w:r w:rsidRPr="00435DDD">
        <w:rPr>
          <w:rFonts w:hint="cs"/>
          <w:spacing w:val="-2"/>
          <w:rtl/>
        </w:rPr>
        <w:t xml:space="preserve"> مع ثلاثمائة </w:t>
      </w:r>
      <w:r w:rsidRPr="00435DDD">
        <w:rPr>
          <w:spacing w:val="-2"/>
        </w:rPr>
        <w:t>(300)</w:t>
      </w:r>
      <w:r w:rsidRPr="00435DDD">
        <w:rPr>
          <w:rFonts w:hint="cs"/>
          <w:spacing w:val="-2"/>
          <w:rtl/>
        </w:rPr>
        <w:t xml:space="preserve"> درهم كرسوم أخرى لكل</w:t>
      </w:r>
      <w:r w:rsidRPr="00435DDD">
        <w:rPr>
          <w:rFonts w:hint="eastAsia"/>
          <w:spacing w:val="-2"/>
          <w:rtl/>
        </w:rPr>
        <w:t> </w:t>
      </w:r>
      <w:r w:rsidRPr="00435DDD">
        <w:rPr>
          <w:rFonts w:hint="cs"/>
          <w:spacing w:val="-2"/>
          <w:rtl/>
        </w:rPr>
        <w:t>سيارة أجرة يركب فيها جهاز راديو</w:t>
      </w:r>
      <w:r w:rsidR="0060258C" w:rsidRPr="00435DDD">
        <w:rPr>
          <w:rFonts w:hint="cs"/>
          <w:spacing w:val="-2"/>
          <w:rtl/>
        </w:rPr>
        <w:t>.</w:t>
      </w:r>
    </w:p>
    <w:p w:rsidR="00A5007F" w:rsidRPr="00435DDD" w:rsidRDefault="00A5007F" w:rsidP="00747644">
      <w:pPr>
        <w:pStyle w:val="enumlev1"/>
        <w:rPr>
          <w:rtl/>
        </w:rPr>
      </w:pPr>
      <w:r w:rsidRPr="00435DDD">
        <w:t>4</w:t>
      </w:r>
      <w:r w:rsidR="00747644" w:rsidRPr="00435DDD">
        <w:t>.</w:t>
      </w:r>
      <w:r w:rsidRPr="00435DDD">
        <w:t>12</w:t>
      </w:r>
      <w:r w:rsidRPr="00435DDD">
        <w:rPr>
          <w:rFonts w:hint="cs"/>
          <w:rtl/>
        </w:rPr>
        <w:tab/>
        <w:t xml:space="preserve">تحتسب رسوم الطيف الترددي السنوية مقابل الخدمة المتنقلة الخاصة </w:t>
      </w:r>
      <w:r w:rsidRPr="00435DDD">
        <w:t>(PMR)</w:t>
      </w:r>
      <w:r w:rsidRPr="00435DDD">
        <w:rPr>
          <w:rFonts w:hint="cs"/>
          <w:rtl/>
        </w:rPr>
        <w:t xml:space="preserve"> والتي تستخدم في مسارات</w:t>
      </w:r>
      <w:r w:rsidRPr="00435DDD">
        <w:rPr>
          <w:rFonts w:hint="eastAsia"/>
          <w:rtl/>
        </w:rPr>
        <w:t> </w:t>
      </w:r>
      <w:r w:rsidRPr="00435DDD">
        <w:rPr>
          <w:rFonts w:hint="cs"/>
          <w:rtl/>
        </w:rPr>
        <w:t>سباق الهجن على النحو التالي:</w:t>
      </w:r>
    </w:p>
    <w:p w:rsidR="00A5007F" w:rsidRPr="00435DDD" w:rsidRDefault="00A5007F" w:rsidP="003F54A4">
      <w:pPr>
        <w:pStyle w:val="enumlev3"/>
        <w:jc w:val="center"/>
        <w:rPr>
          <w:rtl/>
        </w:rPr>
      </w:pPr>
      <w:r w:rsidRPr="00435DDD">
        <w:rPr>
          <w:rFonts w:hint="cs"/>
          <w:rtl/>
        </w:rPr>
        <w:t>رسم الطيف الترددي =</w:t>
      </w:r>
      <w:r w:rsidR="00685700" w:rsidRPr="00435DDD">
        <w:rPr>
          <w:rFonts w:ascii="Traditional Arabic" w:hAnsi="Traditional Arabic"/>
          <w:sz w:val="30"/>
        </w:rPr>
        <w:t>×</w:t>
      </w:r>
      <w:r w:rsidR="003F54A4" w:rsidRPr="00435DDD">
        <w:rPr>
          <w:rFonts w:asciiTheme="minorHAnsi" w:hAnsiTheme="minorHAnsi"/>
          <w:sz w:val="30"/>
        </w:rPr>
        <w:t xml:space="preserve"> </w:t>
      </w:r>
      <w:r w:rsidR="00747644" w:rsidRPr="00435DDD">
        <w:t>100</w:t>
      </w:r>
      <w:r w:rsidR="003F54A4" w:rsidRPr="00435DDD">
        <w:t xml:space="preserve"> </w:t>
      </w:r>
      <w:r w:rsidR="003F54A4" w:rsidRPr="00435DDD">
        <w:rPr>
          <w:rFonts w:hint="cs"/>
          <w:rtl/>
        </w:rPr>
        <w:t xml:space="preserve"> </w:t>
      </w:r>
      <w:r w:rsidRPr="00435DDD">
        <w:t xml:space="preserve">NC </w:t>
      </w:r>
      <w:r w:rsidR="00685700" w:rsidRPr="00435DDD">
        <w:rPr>
          <w:rFonts w:ascii="Traditional Arabic" w:hAnsi="Traditional Arabic"/>
          <w:sz w:val="30"/>
        </w:rPr>
        <w:t>×</w:t>
      </w:r>
      <w:r w:rsidRPr="00435DDD">
        <w:t xml:space="preserve"> 50 + WE</w:t>
      </w:r>
    </w:p>
    <w:p w:rsidR="00A5007F" w:rsidRPr="00435DDD" w:rsidRDefault="00435DDD" w:rsidP="00A5007F">
      <w:pPr>
        <w:pStyle w:val="enumlev1"/>
        <w:rPr>
          <w:rtl/>
        </w:rPr>
      </w:pPr>
      <w:r w:rsidRPr="00435DDD">
        <w:rPr>
          <w:rtl/>
        </w:rPr>
        <w:tab/>
      </w:r>
      <w:r w:rsidR="00A5007F" w:rsidRPr="00435DDD">
        <w:rPr>
          <w:rFonts w:hint="cs"/>
          <w:rtl/>
        </w:rPr>
        <w:t>حيث:</w:t>
      </w:r>
    </w:p>
    <w:p w:rsidR="00A5007F" w:rsidRPr="00435DDD" w:rsidRDefault="00A5007F" w:rsidP="001407FF">
      <w:pPr>
        <w:pStyle w:val="enumlev2"/>
        <w:rPr>
          <w:rtl/>
        </w:rPr>
      </w:pPr>
      <w:r w:rsidRPr="00435DDD">
        <w:rPr>
          <w:b/>
          <w:bCs/>
        </w:rPr>
        <w:t>NC</w:t>
      </w:r>
      <w:r w:rsidRPr="00435DDD">
        <w:rPr>
          <w:rFonts w:hint="cs"/>
          <w:b/>
          <w:bCs/>
          <w:rtl/>
        </w:rPr>
        <w:t xml:space="preserve"> = </w:t>
      </w:r>
      <w:r w:rsidRPr="00435DDD">
        <w:rPr>
          <w:rFonts w:hint="cs"/>
          <w:rtl/>
        </w:rPr>
        <w:t xml:space="preserve">عدد القنوات (يعادل عرض الموجة الواحدة </w:t>
      </w:r>
      <w:r w:rsidRPr="00435DDD">
        <w:t>6</w:t>
      </w:r>
      <w:r w:rsidR="00685700" w:rsidRPr="00435DDD">
        <w:t>,</w:t>
      </w:r>
      <w:r w:rsidRPr="00435DDD">
        <w:t>25</w:t>
      </w:r>
      <w:r w:rsidRPr="00435DDD">
        <w:rPr>
          <w:rFonts w:hint="cs"/>
          <w:rtl/>
        </w:rPr>
        <w:t xml:space="preserve"> </w:t>
      </w:r>
      <w:r w:rsidR="001407FF" w:rsidRPr="00435DDD">
        <w:t>kHz</w:t>
      </w:r>
      <w:r w:rsidRPr="00435DDD">
        <w:rPr>
          <w:rFonts w:hint="cs"/>
          <w:rtl/>
        </w:rPr>
        <w:t>) التي سيتم تخصيصها للمصرح له</w:t>
      </w:r>
      <w:r w:rsidR="0060258C" w:rsidRPr="00435DDD">
        <w:rPr>
          <w:rFonts w:hint="cs"/>
          <w:rtl/>
        </w:rPr>
        <w:t>.</w:t>
      </w:r>
    </w:p>
    <w:p w:rsidR="00A5007F" w:rsidRPr="00435DDD" w:rsidRDefault="00A5007F" w:rsidP="00BD0656">
      <w:pPr>
        <w:pStyle w:val="enumlev2"/>
        <w:rPr>
          <w:rtl/>
        </w:rPr>
      </w:pPr>
      <w:r w:rsidRPr="00435DDD">
        <w:rPr>
          <w:b/>
          <w:bCs/>
        </w:rPr>
        <w:t>WE</w:t>
      </w:r>
      <w:r w:rsidRPr="00435DDD">
        <w:rPr>
          <w:rFonts w:hint="cs"/>
          <w:b/>
          <w:bCs/>
          <w:rtl/>
        </w:rPr>
        <w:t xml:space="preserve"> = </w:t>
      </w:r>
      <w:r w:rsidRPr="00435DDD">
        <w:rPr>
          <w:rFonts w:hint="cs"/>
          <w:rtl/>
        </w:rPr>
        <w:t>المعدات اللاسلكية المصرحة (بما فيها المحمولة يدوياً) سيتم احتسابها</w:t>
      </w:r>
      <w:r w:rsidR="0060258C" w:rsidRPr="00435DDD">
        <w:rPr>
          <w:rFonts w:hint="cs"/>
          <w:rtl/>
        </w:rPr>
        <w:t>.</w:t>
      </w:r>
    </w:p>
    <w:p w:rsidR="00A5007F" w:rsidRPr="00435DDD" w:rsidRDefault="00A5007F" w:rsidP="00685700">
      <w:pPr>
        <w:pStyle w:val="enumlev1"/>
        <w:rPr>
          <w:rtl/>
        </w:rPr>
      </w:pPr>
      <w:r w:rsidRPr="00435DDD">
        <w:t>5</w:t>
      </w:r>
      <w:r w:rsidR="00685700" w:rsidRPr="00435DDD">
        <w:t>.</w:t>
      </w:r>
      <w:r w:rsidRPr="00435DDD">
        <w:t>12</w:t>
      </w:r>
      <w:r w:rsidRPr="00435DDD">
        <w:rPr>
          <w:rFonts w:hint="cs"/>
          <w:rtl/>
        </w:rPr>
        <w:tab/>
        <w:t xml:space="preserve">تحتسب رسوم الطيف الترددي السنوية مقابل خدمة النداء الآلي العام وفقاً للمادة </w:t>
      </w:r>
      <w:r w:rsidRPr="00435DDD">
        <w:t>12</w:t>
      </w:r>
      <w:r w:rsidR="0060258C" w:rsidRPr="00435DDD">
        <w:t>.</w:t>
      </w:r>
      <w:r w:rsidRPr="00435DDD">
        <w:t>1</w:t>
      </w:r>
      <w:r w:rsidRPr="00435DDD">
        <w:rPr>
          <w:rFonts w:hint="cs"/>
          <w:rtl/>
        </w:rPr>
        <w:t xml:space="preserve"> أعلاه بدون رسوم إضافية للنداء الآلي اليدوي</w:t>
      </w:r>
      <w:r w:rsidR="0060258C" w:rsidRPr="00435DDD">
        <w:rPr>
          <w:rFonts w:hint="cs"/>
          <w:rtl/>
        </w:rPr>
        <w:t>.</w:t>
      </w:r>
    </w:p>
    <w:p w:rsidR="00A5007F" w:rsidRPr="00435DDD" w:rsidRDefault="00A5007F" w:rsidP="00685700">
      <w:pPr>
        <w:pStyle w:val="enumlev1"/>
        <w:rPr>
          <w:rtl/>
        </w:rPr>
      </w:pPr>
      <w:r w:rsidRPr="00435DDD">
        <w:t>6</w:t>
      </w:r>
      <w:r w:rsidR="00685700" w:rsidRPr="00435DDD">
        <w:t>.</w:t>
      </w:r>
      <w:r w:rsidRPr="00435DDD">
        <w:t>12</w:t>
      </w:r>
      <w:r w:rsidRPr="00435DDD">
        <w:rPr>
          <w:rFonts w:hint="cs"/>
          <w:rtl/>
        </w:rPr>
        <w:tab/>
        <w:t>تحتسب رسوم الطيف الترددي السنوية مقابل خدمة دوائر خطوط إرسال الشبكة التماثلي</w:t>
      </w:r>
      <w:r w:rsidR="00BD0656" w:rsidRPr="00435DDD">
        <w:rPr>
          <w:rFonts w:hint="cs"/>
          <w:rtl/>
        </w:rPr>
        <w:t xml:space="preserve"> </w:t>
      </w:r>
      <w:r w:rsidRPr="00435DDD">
        <w:rPr>
          <w:rFonts w:hint="cs"/>
          <w:rtl/>
        </w:rPr>
        <w:t xml:space="preserve">(مثل </w:t>
      </w:r>
      <w:r w:rsidRPr="00435DDD">
        <w:t>MPT</w:t>
      </w:r>
      <w:r w:rsidR="00BD0656" w:rsidRPr="00435DDD">
        <w:t> </w:t>
      </w:r>
      <w:r w:rsidRPr="00435DDD">
        <w:t>1</w:t>
      </w:r>
      <w:r w:rsidR="00685700" w:rsidRPr="00435DDD">
        <w:t> </w:t>
      </w:r>
      <w:r w:rsidRPr="00435DDD">
        <w:t>327</w:t>
      </w:r>
      <w:r w:rsidRPr="00435DDD">
        <w:rPr>
          <w:rFonts w:hint="cs"/>
          <w:rtl/>
        </w:rPr>
        <w:t>) وفقاً للمادة </w:t>
      </w:r>
      <w:r w:rsidRPr="00435DDD">
        <w:t>12</w:t>
      </w:r>
      <w:r w:rsidR="0060258C" w:rsidRPr="00435DDD">
        <w:t>.</w:t>
      </w:r>
      <w:r w:rsidRPr="00435DDD">
        <w:t>1</w:t>
      </w:r>
      <w:r w:rsidRPr="00435DDD">
        <w:rPr>
          <w:rFonts w:hint="cs"/>
          <w:rtl/>
        </w:rPr>
        <w:t xml:space="preserve"> أعلاه</w:t>
      </w:r>
      <w:r w:rsidR="0060258C" w:rsidRPr="00435DDD">
        <w:rPr>
          <w:rFonts w:hint="cs"/>
          <w:rtl/>
        </w:rPr>
        <w:t>.</w:t>
      </w:r>
    </w:p>
    <w:p w:rsidR="00A5007F" w:rsidRPr="00435DDD" w:rsidRDefault="00A5007F" w:rsidP="00685700">
      <w:pPr>
        <w:pStyle w:val="enumlev1"/>
        <w:rPr>
          <w:rtl/>
        </w:rPr>
      </w:pPr>
      <w:r w:rsidRPr="00435DDD">
        <w:t>7</w:t>
      </w:r>
      <w:r w:rsidR="00685700" w:rsidRPr="00435DDD">
        <w:t>.</w:t>
      </w:r>
      <w:r w:rsidRPr="00435DDD">
        <w:t>12</w:t>
      </w:r>
      <w:r w:rsidRPr="00435DDD">
        <w:rPr>
          <w:rFonts w:hint="cs"/>
          <w:rtl/>
        </w:rPr>
        <w:tab/>
      </w:r>
      <w:r w:rsidRPr="00435DDD">
        <w:rPr>
          <w:rFonts w:hint="cs"/>
          <w:spacing w:val="6"/>
          <w:rtl/>
        </w:rPr>
        <w:t>تحتسب رسوم الطيف الترددي السنوية مقابل خدمة</w:t>
      </w:r>
      <w:r w:rsidR="00685700" w:rsidRPr="00435DDD">
        <w:rPr>
          <w:rFonts w:hint="cs"/>
          <w:spacing w:val="6"/>
          <w:rtl/>
        </w:rPr>
        <w:t xml:space="preserve"> دوائر خطوط إرسال الشبكة الرقمي</w:t>
      </w:r>
      <w:r w:rsidRPr="00435DDD">
        <w:rPr>
          <w:rFonts w:hint="cs"/>
          <w:rtl/>
        </w:rPr>
        <w:t xml:space="preserve"> (مثل</w:t>
      </w:r>
      <w:r w:rsidR="00685700" w:rsidRPr="00435DDD">
        <w:rPr>
          <w:rFonts w:hint="eastAsia"/>
          <w:rtl/>
        </w:rPr>
        <w:t> </w:t>
      </w:r>
      <w:r w:rsidRPr="00435DDD">
        <w:t>TETRA</w:t>
      </w:r>
      <w:r w:rsidR="00685700" w:rsidRPr="00435DDD">
        <w:t>, </w:t>
      </w:r>
      <w:r w:rsidRPr="00435DDD">
        <w:t>TETRAPOL</w:t>
      </w:r>
      <w:r w:rsidR="00685700" w:rsidRPr="00435DDD">
        <w:t>,</w:t>
      </w:r>
      <w:r w:rsidR="009D1C7C" w:rsidRPr="00435DDD">
        <w:t xml:space="preserve"> </w:t>
      </w:r>
      <w:r w:rsidRPr="00435DDD">
        <w:t>EDACS</w:t>
      </w:r>
      <w:r w:rsidR="00685700" w:rsidRPr="00435DDD">
        <w:t>,</w:t>
      </w:r>
      <w:r w:rsidR="009D1C7C" w:rsidRPr="00435DDD">
        <w:t xml:space="preserve"> </w:t>
      </w:r>
      <w:r w:rsidRPr="00435DDD">
        <w:t>APCO</w:t>
      </w:r>
      <w:r w:rsidR="00685700" w:rsidRPr="00435DDD">
        <w:t>,</w:t>
      </w:r>
      <w:r w:rsidR="009D1C7C" w:rsidRPr="00435DDD">
        <w:t xml:space="preserve"> </w:t>
      </w:r>
      <w:r w:rsidRPr="00435DDD">
        <w:t>etc</w:t>
      </w:r>
      <w:r w:rsidR="001407FF" w:rsidRPr="00435DDD">
        <w:t>.</w:t>
      </w:r>
      <w:r w:rsidRPr="00435DDD">
        <w:rPr>
          <w:rFonts w:hint="cs"/>
          <w:rtl/>
        </w:rPr>
        <w:t>) على النحو التالي:</w:t>
      </w:r>
    </w:p>
    <w:p w:rsidR="00A5007F" w:rsidRPr="00435DDD" w:rsidRDefault="00A5007F" w:rsidP="00685700">
      <w:pPr>
        <w:pStyle w:val="enumlev3"/>
        <w:jc w:val="center"/>
        <w:rPr>
          <w:rtl/>
        </w:rPr>
      </w:pPr>
      <w:r w:rsidRPr="00435DDD">
        <w:rPr>
          <w:rFonts w:hint="cs"/>
          <w:rtl/>
        </w:rPr>
        <w:t xml:space="preserve">رسم الطيف الترددي = </w:t>
      </w:r>
      <w:r w:rsidRPr="00435DDD">
        <w:t xml:space="preserve">NC </w:t>
      </w:r>
      <w:r w:rsidR="00685700" w:rsidRPr="00435DDD">
        <w:rPr>
          <w:rFonts w:ascii="Traditional Arabic" w:hAnsi="Traditional Arabic"/>
          <w:sz w:val="30"/>
        </w:rPr>
        <w:t>×</w:t>
      </w:r>
      <w:r w:rsidRPr="00435DDD">
        <w:t xml:space="preserve"> CF</w:t>
      </w:r>
    </w:p>
    <w:p w:rsidR="00A5007F" w:rsidRPr="00435DDD" w:rsidRDefault="00435DDD" w:rsidP="001407FF">
      <w:pPr>
        <w:pStyle w:val="enumlev1"/>
        <w:keepNext/>
        <w:rPr>
          <w:rtl/>
        </w:rPr>
      </w:pPr>
      <w:r w:rsidRPr="00435DDD">
        <w:rPr>
          <w:rtl/>
        </w:rPr>
        <w:lastRenderedPageBreak/>
        <w:tab/>
      </w:r>
      <w:r w:rsidR="00A5007F" w:rsidRPr="00435DDD">
        <w:rPr>
          <w:rFonts w:hint="cs"/>
          <w:rtl/>
        </w:rPr>
        <w:t>حيث:</w:t>
      </w:r>
    </w:p>
    <w:p w:rsidR="00A5007F" w:rsidRPr="00435DDD" w:rsidRDefault="00A5007F" w:rsidP="001407FF">
      <w:pPr>
        <w:pStyle w:val="enumlev1"/>
        <w:keepNext/>
        <w:rPr>
          <w:rtl/>
        </w:rPr>
      </w:pPr>
      <w:r w:rsidRPr="00435DDD">
        <w:rPr>
          <w:b/>
          <w:bCs/>
        </w:rPr>
        <w:tab/>
        <w:t>NC</w:t>
      </w:r>
      <w:r w:rsidRPr="00435DDD">
        <w:rPr>
          <w:rFonts w:hint="cs"/>
          <w:rtl/>
        </w:rPr>
        <w:t xml:space="preserve"> = عدد القنوات (يعادل عرض الموجة الواحدة </w:t>
      </w:r>
      <w:r w:rsidR="00685700" w:rsidRPr="00435DDD">
        <w:t xml:space="preserve">kHz </w:t>
      </w:r>
      <w:r w:rsidR="001407FF" w:rsidRPr="00435DDD">
        <w:t>25</w:t>
      </w:r>
      <w:r w:rsidRPr="00435DDD">
        <w:rPr>
          <w:rFonts w:hint="cs"/>
          <w:rtl/>
        </w:rPr>
        <w:t>) التي سيتم تخصيصها للمصرح له</w:t>
      </w:r>
      <w:r w:rsidR="0060258C" w:rsidRPr="00435DDD">
        <w:rPr>
          <w:rFonts w:hint="cs"/>
          <w:rtl/>
        </w:rPr>
        <w:t>.</w:t>
      </w:r>
    </w:p>
    <w:p w:rsidR="00A5007F" w:rsidRPr="00435DDD" w:rsidRDefault="00A5007F" w:rsidP="001407FF">
      <w:pPr>
        <w:pStyle w:val="enumlev1"/>
        <w:keepNext/>
        <w:spacing w:after="120"/>
        <w:rPr>
          <w:rtl/>
        </w:rPr>
      </w:pPr>
      <w:r w:rsidRPr="00435DDD">
        <w:rPr>
          <w:rFonts w:hint="cs"/>
          <w:rtl/>
        </w:rPr>
        <w:tab/>
      </w:r>
      <w:r w:rsidRPr="00435DDD">
        <w:rPr>
          <w:b/>
          <w:bCs/>
        </w:rPr>
        <w:t>CF</w:t>
      </w:r>
      <w:r w:rsidRPr="00435DDD">
        <w:rPr>
          <w:rFonts w:hint="cs"/>
          <w:rtl/>
        </w:rPr>
        <w:t xml:space="preserve"> = عامل التغطية والذي يعتمد على المنطقة الجغرافية ويحتسب على النحو التالي:</w:t>
      </w:r>
    </w:p>
    <w:tbl>
      <w:tblPr>
        <w:bidiVisual/>
        <w:tblW w:w="851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4"/>
        <w:gridCol w:w="1763"/>
        <w:gridCol w:w="1638"/>
        <w:gridCol w:w="2016"/>
        <w:gridCol w:w="1680"/>
      </w:tblGrid>
      <w:tr w:rsidR="00A5007F" w:rsidRPr="00435DDD" w:rsidTr="00D968AE">
        <w:trPr>
          <w:trHeight w:val="335"/>
          <w:jc w:val="center"/>
        </w:trPr>
        <w:tc>
          <w:tcPr>
            <w:tcW w:w="1414" w:type="dxa"/>
            <w:tcBorders>
              <w:top w:val="single" w:sz="2" w:space="0" w:color="auto"/>
              <w:left w:val="single" w:sz="2" w:space="0" w:color="auto"/>
              <w:bottom w:val="single" w:sz="2" w:space="0" w:color="auto"/>
              <w:right w:val="single" w:sz="2" w:space="0" w:color="auto"/>
            </w:tcBorders>
            <w:hideMark/>
          </w:tcPr>
          <w:p w:rsidR="00A5007F" w:rsidRPr="00435DDD" w:rsidRDefault="00A5007F" w:rsidP="001407FF">
            <w:pPr>
              <w:pStyle w:val="Tablehead"/>
              <w:rPr>
                <w:b w:val="0"/>
                <w:bCs w:val="0"/>
              </w:rPr>
            </w:pPr>
            <w:r w:rsidRPr="00435DDD">
              <w:rPr>
                <w:rFonts w:hint="cs"/>
                <w:b w:val="0"/>
                <w:rtl/>
              </w:rPr>
              <w:t>المنطقة</w:t>
            </w:r>
          </w:p>
        </w:tc>
        <w:tc>
          <w:tcPr>
            <w:tcW w:w="1763" w:type="dxa"/>
            <w:tcBorders>
              <w:top w:val="single" w:sz="2" w:space="0" w:color="auto"/>
              <w:left w:val="single" w:sz="2" w:space="0" w:color="auto"/>
              <w:bottom w:val="single" w:sz="2" w:space="0" w:color="auto"/>
              <w:right w:val="single" w:sz="2" w:space="0" w:color="auto"/>
            </w:tcBorders>
            <w:hideMark/>
          </w:tcPr>
          <w:p w:rsidR="00A5007F" w:rsidRPr="00435DDD" w:rsidRDefault="00A5007F" w:rsidP="00E34F58">
            <w:pPr>
              <w:pStyle w:val="Tablehead"/>
              <w:rPr>
                <w:b w:val="0"/>
                <w:bCs w:val="0"/>
              </w:rPr>
            </w:pPr>
            <w:r w:rsidRPr="00435DDD">
              <w:rPr>
                <w:rFonts w:hint="cs"/>
                <w:b w:val="0"/>
                <w:rtl/>
              </w:rPr>
              <w:t>منطقة نائية</w:t>
            </w:r>
            <w:r w:rsidR="00E34F58" w:rsidRPr="00435DDD">
              <w:rPr>
                <w:b w:val="0"/>
                <w:rtl/>
              </w:rPr>
              <w:br/>
            </w:r>
            <w:r w:rsidRPr="00435DDD">
              <w:rPr>
                <w:rFonts w:hint="cs"/>
                <w:b w:val="0"/>
                <w:rtl/>
              </w:rPr>
              <w:t>أو داخل المباني</w:t>
            </w:r>
          </w:p>
        </w:tc>
        <w:tc>
          <w:tcPr>
            <w:tcW w:w="1638" w:type="dxa"/>
            <w:tcBorders>
              <w:top w:val="single" w:sz="2" w:space="0" w:color="auto"/>
              <w:left w:val="single" w:sz="2" w:space="0" w:color="auto"/>
              <w:bottom w:val="single" w:sz="2" w:space="0" w:color="auto"/>
              <w:right w:val="single" w:sz="2" w:space="0" w:color="auto"/>
            </w:tcBorders>
            <w:hideMark/>
          </w:tcPr>
          <w:p w:rsidR="00A5007F" w:rsidRPr="00435DDD" w:rsidRDefault="00A5007F" w:rsidP="001407FF">
            <w:pPr>
              <w:pStyle w:val="Tablehead"/>
              <w:rPr>
                <w:b w:val="0"/>
                <w:bCs w:val="0"/>
              </w:rPr>
            </w:pPr>
            <w:r w:rsidRPr="00435DDD">
              <w:rPr>
                <w:rFonts w:hint="cs"/>
                <w:b w:val="0"/>
                <w:rtl/>
              </w:rPr>
              <w:t>منطقة مدنية مأهولة داخل الإمارة</w:t>
            </w:r>
          </w:p>
        </w:tc>
        <w:tc>
          <w:tcPr>
            <w:tcW w:w="2016" w:type="dxa"/>
            <w:tcBorders>
              <w:top w:val="single" w:sz="2" w:space="0" w:color="auto"/>
              <w:left w:val="single" w:sz="2" w:space="0" w:color="auto"/>
              <w:bottom w:val="single" w:sz="2" w:space="0" w:color="auto"/>
              <w:right w:val="single" w:sz="2" w:space="0" w:color="auto"/>
            </w:tcBorders>
            <w:hideMark/>
          </w:tcPr>
          <w:p w:rsidR="00A5007F" w:rsidRPr="00435DDD" w:rsidRDefault="00A5007F" w:rsidP="001407FF">
            <w:pPr>
              <w:pStyle w:val="Tablehead"/>
              <w:rPr>
                <w:b w:val="0"/>
                <w:bCs w:val="0"/>
              </w:rPr>
            </w:pPr>
            <w:r w:rsidRPr="00435DDD">
              <w:rPr>
                <w:rFonts w:hint="cs"/>
                <w:b w:val="0"/>
                <w:rtl/>
              </w:rPr>
              <w:t>نطاق الإمارة</w:t>
            </w:r>
          </w:p>
        </w:tc>
        <w:tc>
          <w:tcPr>
            <w:tcW w:w="1680" w:type="dxa"/>
            <w:tcBorders>
              <w:top w:val="single" w:sz="2" w:space="0" w:color="auto"/>
              <w:left w:val="single" w:sz="2" w:space="0" w:color="auto"/>
              <w:bottom w:val="single" w:sz="2" w:space="0" w:color="auto"/>
              <w:right w:val="single" w:sz="2" w:space="0" w:color="auto"/>
            </w:tcBorders>
            <w:hideMark/>
          </w:tcPr>
          <w:p w:rsidR="00A5007F" w:rsidRPr="00435DDD" w:rsidRDefault="00A5007F" w:rsidP="001407FF">
            <w:pPr>
              <w:pStyle w:val="Tablehead"/>
              <w:rPr>
                <w:b w:val="0"/>
                <w:bCs w:val="0"/>
              </w:rPr>
            </w:pPr>
            <w:r w:rsidRPr="00435DDD">
              <w:rPr>
                <w:rFonts w:hint="cs"/>
                <w:b w:val="0"/>
                <w:rtl/>
              </w:rPr>
              <w:t xml:space="preserve">أكثر من ثلاث </w:t>
            </w:r>
            <w:r w:rsidRPr="00435DDD">
              <w:rPr>
                <w:b w:val="0"/>
                <w:rtl/>
              </w:rPr>
              <w:br/>
            </w:r>
            <w:r w:rsidRPr="00435DDD">
              <w:rPr>
                <w:rFonts w:hint="cs"/>
                <w:b w:val="0"/>
                <w:rtl/>
              </w:rPr>
              <w:t>إمارات</w:t>
            </w:r>
          </w:p>
        </w:tc>
      </w:tr>
      <w:tr w:rsidR="00A5007F" w:rsidRPr="00435DDD" w:rsidTr="00D968AE">
        <w:trPr>
          <w:trHeight w:val="335"/>
          <w:jc w:val="center"/>
        </w:trPr>
        <w:tc>
          <w:tcPr>
            <w:tcW w:w="1414" w:type="dxa"/>
            <w:tcBorders>
              <w:top w:val="single" w:sz="2" w:space="0" w:color="auto"/>
              <w:left w:val="single" w:sz="2" w:space="0" w:color="auto"/>
              <w:bottom w:val="single" w:sz="2" w:space="0" w:color="auto"/>
              <w:right w:val="single" w:sz="2" w:space="0" w:color="auto"/>
            </w:tcBorders>
            <w:hideMark/>
          </w:tcPr>
          <w:p w:rsidR="00A5007F" w:rsidRPr="00435DDD" w:rsidRDefault="00A5007F" w:rsidP="001407FF">
            <w:pPr>
              <w:pStyle w:val="Tabletext"/>
              <w:keepNext/>
              <w:jc w:val="center"/>
            </w:pPr>
            <w:r w:rsidRPr="00435DDD">
              <w:t>CF</w:t>
            </w:r>
          </w:p>
        </w:tc>
        <w:tc>
          <w:tcPr>
            <w:tcW w:w="1763" w:type="dxa"/>
            <w:tcBorders>
              <w:top w:val="single" w:sz="2" w:space="0" w:color="auto"/>
              <w:left w:val="single" w:sz="2" w:space="0" w:color="auto"/>
              <w:bottom w:val="single" w:sz="2" w:space="0" w:color="auto"/>
              <w:right w:val="single" w:sz="2" w:space="0" w:color="auto"/>
            </w:tcBorders>
            <w:hideMark/>
          </w:tcPr>
          <w:p w:rsidR="00A5007F" w:rsidRPr="00435DDD" w:rsidRDefault="00A5007F" w:rsidP="001407FF">
            <w:pPr>
              <w:pStyle w:val="Tabletext"/>
              <w:keepNext/>
              <w:jc w:val="center"/>
            </w:pPr>
            <w:r w:rsidRPr="00435DDD">
              <w:t>100</w:t>
            </w:r>
          </w:p>
        </w:tc>
        <w:tc>
          <w:tcPr>
            <w:tcW w:w="1638" w:type="dxa"/>
            <w:tcBorders>
              <w:top w:val="single" w:sz="2" w:space="0" w:color="auto"/>
              <w:left w:val="single" w:sz="2" w:space="0" w:color="auto"/>
              <w:bottom w:val="single" w:sz="2" w:space="0" w:color="auto"/>
              <w:right w:val="single" w:sz="2" w:space="0" w:color="auto"/>
            </w:tcBorders>
            <w:hideMark/>
          </w:tcPr>
          <w:p w:rsidR="00A5007F" w:rsidRPr="00435DDD" w:rsidRDefault="00A5007F" w:rsidP="001407FF">
            <w:pPr>
              <w:pStyle w:val="Tabletext"/>
              <w:keepNext/>
              <w:jc w:val="center"/>
            </w:pPr>
            <w:r w:rsidRPr="00435DDD">
              <w:t>500</w:t>
            </w:r>
          </w:p>
        </w:tc>
        <w:tc>
          <w:tcPr>
            <w:tcW w:w="2016" w:type="dxa"/>
            <w:tcBorders>
              <w:top w:val="single" w:sz="2" w:space="0" w:color="auto"/>
              <w:left w:val="single" w:sz="2" w:space="0" w:color="auto"/>
              <w:bottom w:val="single" w:sz="2" w:space="0" w:color="auto"/>
              <w:right w:val="single" w:sz="2" w:space="0" w:color="auto"/>
            </w:tcBorders>
            <w:hideMark/>
          </w:tcPr>
          <w:p w:rsidR="00A5007F" w:rsidRPr="00435DDD" w:rsidRDefault="00A5007F" w:rsidP="001407FF">
            <w:pPr>
              <w:pStyle w:val="Tabletext"/>
              <w:keepNext/>
              <w:spacing w:before="80" w:after="80"/>
              <w:rPr>
                <w:rtl/>
              </w:rPr>
            </w:pPr>
            <w:r w:rsidRPr="00435DDD">
              <w:t>2</w:t>
            </w:r>
            <w:r w:rsidR="001407FF" w:rsidRPr="00435DDD">
              <w:t> 000</w:t>
            </w:r>
            <w:r w:rsidRPr="00435DDD">
              <w:rPr>
                <w:rFonts w:hint="cs"/>
                <w:rtl/>
              </w:rPr>
              <w:t xml:space="preserve"> لأبو ظبي أو دبي</w:t>
            </w:r>
          </w:p>
          <w:p w:rsidR="00A5007F" w:rsidRPr="00435DDD" w:rsidRDefault="00A5007F" w:rsidP="001407FF">
            <w:pPr>
              <w:pStyle w:val="Tabletext"/>
              <w:keepNext/>
              <w:spacing w:before="80" w:after="80"/>
            </w:pPr>
            <w:r w:rsidRPr="00435DDD">
              <w:t>1</w:t>
            </w:r>
            <w:r w:rsidR="001407FF" w:rsidRPr="00435DDD">
              <w:t> 000</w:t>
            </w:r>
            <w:r w:rsidRPr="00435DDD">
              <w:rPr>
                <w:rFonts w:hint="cs"/>
                <w:rtl/>
              </w:rPr>
              <w:t xml:space="preserve"> لباقي الإمارات</w:t>
            </w:r>
          </w:p>
        </w:tc>
        <w:tc>
          <w:tcPr>
            <w:tcW w:w="1680" w:type="dxa"/>
            <w:tcBorders>
              <w:top w:val="single" w:sz="2" w:space="0" w:color="auto"/>
              <w:left w:val="single" w:sz="2" w:space="0" w:color="auto"/>
              <w:bottom w:val="single" w:sz="2" w:space="0" w:color="auto"/>
              <w:right w:val="single" w:sz="2" w:space="0" w:color="auto"/>
            </w:tcBorders>
            <w:hideMark/>
          </w:tcPr>
          <w:p w:rsidR="00A5007F" w:rsidRPr="00435DDD" w:rsidRDefault="00A5007F" w:rsidP="001407FF">
            <w:pPr>
              <w:pStyle w:val="Tabletext"/>
              <w:keepNext/>
              <w:jc w:val="center"/>
            </w:pPr>
            <w:r w:rsidRPr="00435DDD">
              <w:t>4</w:t>
            </w:r>
            <w:r w:rsidR="001407FF" w:rsidRPr="00435DDD">
              <w:t> </w:t>
            </w:r>
            <w:r w:rsidRPr="00435DDD">
              <w:t>000</w:t>
            </w:r>
          </w:p>
        </w:tc>
      </w:tr>
      <w:tr w:rsidR="00A5007F" w:rsidRPr="00435DDD" w:rsidTr="00D968AE">
        <w:trPr>
          <w:trHeight w:val="335"/>
          <w:jc w:val="center"/>
        </w:trPr>
        <w:tc>
          <w:tcPr>
            <w:tcW w:w="8511" w:type="dxa"/>
            <w:gridSpan w:val="5"/>
            <w:tcBorders>
              <w:top w:val="single" w:sz="2" w:space="0" w:color="auto"/>
              <w:left w:val="nil"/>
              <w:bottom w:val="nil"/>
              <w:right w:val="nil"/>
            </w:tcBorders>
            <w:hideMark/>
          </w:tcPr>
          <w:p w:rsidR="00A5007F" w:rsidRPr="00435DDD" w:rsidRDefault="00685700" w:rsidP="009F3000">
            <w:pPr>
              <w:pStyle w:val="TableLegendNote"/>
            </w:pPr>
            <w:r w:rsidRPr="00435DDD">
              <w:rPr>
                <w:rFonts w:hint="cs"/>
                <w:rtl/>
                <w:lang w:bidi="ar-EG"/>
              </w:rPr>
              <w:t>ال</w:t>
            </w:r>
            <w:r w:rsidR="00A5007F" w:rsidRPr="00435DDD">
              <w:rPr>
                <w:rFonts w:hint="cs"/>
                <w:rtl/>
              </w:rPr>
              <w:t>ملاحظ</w:t>
            </w:r>
            <w:r w:rsidR="009F3000" w:rsidRPr="00435DDD">
              <w:rPr>
                <w:rFonts w:hint="cs"/>
                <w:rtl/>
              </w:rPr>
              <w:t>ـ</w:t>
            </w:r>
            <w:r w:rsidR="00A5007F" w:rsidRPr="00435DDD">
              <w:rPr>
                <w:rFonts w:hint="cs"/>
                <w:rtl/>
              </w:rPr>
              <w:t>ة</w:t>
            </w:r>
            <w:r w:rsidRPr="00435DDD">
              <w:rPr>
                <w:rFonts w:hint="cs"/>
                <w:rtl/>
              </w:rPr>
              <w:t xml:space="preserve"> </w:t>
            </w:r>
            <w:r w:rsidRPr="00435DDD">
              <w:t>1</w:t>
            </w:r>
            <w:r w:rsidR="009F3000" w:rsidRPr="00435DDD">
              <w:rPr>
                <w:rFonts w:hint="cs"/>
                <w:rtl/>
                <w:lang w:bidi="ar-EG"/>
              </w:rPr>
              <w:t xml:space="preserve"> -</w:t>
            </w:r>
            <w:r w:rsidR="001407FF" w:rsidRPr="00435DDD">
              <w:rPr>
                <w:rFonts w:hint="cs"/>
                <w:rtl/>
                <w:lang w:bidi="ar-EG"/>
              </w:rPr>
              <w:t xml:space="preserve"> </w:t>
            </w:r>
            <w:r w:rsidR="00A5007F" w:rsidRPr="00435DDD">
              <w:rPr>
                <w:rFonts w:hint="cs"/>
                <w:rtl/>
              </w:rPr>
              <w:t xml:space="preserve">تملك الهيئة الحق الحصري لتحديد عامل التغطية </w:t>
            </w:r>
            <w:r w:rsidR="00A5007F" w:rsidRPr="00435DDD">
              <w:t>(CF)</w:t>
            </w:r>
            <w:r w:rsidR="00A5007F" w:rsidRPr="00435DDD">
              <w:rPr>
                <w:rFonts w:hint="cs"/>
                <w:rtl/>
              </w:rPr>
              <w:t xml:space="preserve"> لأي تطبيق</w:t>
            </w:r>
            <w:r w:rsidR="0060258C" w:rsidRPr="00435DDD">
              <w:rPr>
                <w:rFonts w:hint="cs"/>
                <w:rtl/>
              </w:rPr>
              <w:t>.</w:t>
            </w:r>
          </w:p>
        </w:tc>
      </w:tr>
    </w:tbl>
    <w:p w:rsidR="00A5007F" w:rsidRPr="00435DDD" w:rsidRDefault="00A5007F" w:rsidP="00A5007F">
      <w:pPr>
        <w:pStyle w:val="ArtNo"/>
        <w:rPr>
          <w:rtl/>
        </w:rPr>
      </w:pPr>
      <w:r w:rsidRPr="00435DDD">
        <w:rPr>
          <w:rFonts w:hint="cs"/>
          <w:rtl/>
        </w:rPr>
        <w:t xml:space="preserve">المـادة </w:t>
      </w:r>
      <w:r w:rsidRPr="00435DDD">
        <w:t>(13)</w:t>
      </w:r>
    </w:p>
    <w:p w:rsidR="00A5007F" w:rsidRPr="00435DDD" w:rsidRDefault="00A5007F" w:rsidP="00DE4D21">
      <w:pPr>
        <w:pStyle w:val="Arttitle"/>
      </w:pPr>
      <w:r w:rsidRPr="00435DDD">
        <w:rPr>
          <w:rFonts w:hint="cs"/>
          <w:rtl/>
        </w:rPr>
        <w:t>رسوم الطيف الترددي للتوصيلات الثابتة (من نقطة إلى نقطة)</w:t>
      </w:r>
    </w:p>
    <w:p w:rsidR="00A5007F" w:rsidRPr="00435DDD" w:rsidRDefault="00A5007F" w:rsidP="00685700">
      <w:pPr>
        <w:pStyle w:val="enumlev1"/>
        <w:spacing w:before="240"/>
        <w:rPr>
          <w:rtl/>
        </w:rPr>
      </w:pPr>
      <w:r w:rsidRPr="00435DDD">
        <w:t>1</w:t>
      </w:r>
      <w:r w:rsidR="00685700" w:rsidRPr="00435DDD">
        <w:t>.</w:t>
      </w:r>
      <w:r w:rsidRPr="00435DDD">
        <w:t>13</w:t>
      </w:r>
      <w:r w:rsidRPr="00435DDD">
        <w:rPr>
          <w:rFonts w:hint="cs"/>
          <w:rtl/>
        </w:rPr>
        <w:tab/>
        <w:t xml:space="preserve">تحتسب رسوم الطيف الترددي السنوية لكل توصيلة ثابتة (من نقطة إلى نقطة) فوق </w:t>
      </w:r>
      <w:r w:rsidRPr="00435DDD">
        <w:t>2</w:t>
      </w:r>
      <w:r w:rsidR="00685700" w:rsidRPr="00435DDD">
        <w:rPr>
          <w:rFonts w:hint="eastAsia"/>
          <w:rtl/>
        </w:rPr>
        <w:t> </w:t>
      </w:r>
      <w:r w:rsidR="00685700" w:rsidRPr="00435DDD">
        <w:t>GHz</w:t>
      </w:r>
      <w:r w:rsidR="009D1C7C" w:rsidRPr="00435DDD">
        <w:rPr>
          <w:rFonts w:hint="cs"/>
          <w:rtl/>
          <w:lang w:bidi="ar-SA"/>
        </w:rPr>
        <w:t xml:space="preserve"> </w:t>
      </w:r>
      <w:r w:rsidRPr="00435DDD">
        <w:rPr>
          <w:rFonts w:hint="cs"/>
          <w:rtl/>
        </w:rPr>
        <w:t>على النحو التالي:</w:t>
      </w:r>
    </w:p>
    <w:p w:rsidR="00A5007F" w:rsidRPr="00435DDD" w:rsidRDefault="00A5007F" w:rsidP="00685700">
      <w:pPr>
        <w:pStyle w:val="enumlev1"/>
        <w:jc w:val="center"/>
        <w:rPr>
          <w:rtl/>
        </w:rPr>
      </w:pPr>
      <w:r w:rsidRPr="00435DDD">
        <w:rPr>
          <w:rFonts w:hint="cs"/>
          <w:rtl/>
        </w:rPr>
        <w:t xml:space="preserve">رسم الطيف الترددي = </w:t>
      </w:r>
      <w:r w:rsidRPr="00435DDD">
        <w:t xml:space="preserve">F </w:t>
      </w:r>
      <w:r w:rsidR="00685700" w:rsidRPr="00435DDD">
        <w:rPr>
          <w:rFonts w:ascii="Traditional Arabic" w:hAnsi="Traditional Arabic"/>
          <w:sz w:val="30"/>
        </w:rPr>
        <w:t>×</w:t>
      </w:r>
      <w:r w:rsidRPr="00435DDD">
        <w:t xml:space="preserve"> 2000 + BW </w:t>
      </w:r>
      <w:r w:rsidR="00685700" w:rsidRPr="00435DDD">
        <w:rPr>
          <w:rFonts w:ascii="Traditional Arabic" w:hAnsi="Traditional Arabic"/>
          <w:sz w:val="30"/>
        </w:rPr>
        <w:t>×</w:t>
      </w:r>
      <w:r w:rsidRPr="00435DDD">
        <w:t xml:space="preserve"> 1000</w:t>
      </w:r>
    </w:p>
    <w:p w:rsidR="00E34F58" w:rsidRPr="00435DDD" w:rsidRDefault="00435DDD" w:rsidP="00B82C8D">
      <w:pPr>
        <w:pStyle w:val="enumlev1"/>
        <w:keepNext/>
        <w:keepLines/>
        <w:rPr>
          <w:rtl/>
        </w:rPr>
      </w:pPr>
      <w:r w:rsidRPr="00435DDD">
        <w:rPr>
          <w:rtl/>
        </w:rPr>
        <w:tab/>
      </w:r>
      <w:r w:rsidR="00A5007F" w:rsidRPr="00435DDD">
        <w:rPr>
          <w:rFonts w:hint="cs"/>
          <w:rtl/>
        </w:rPr>
        <w:t>حيث:</w:t>
      </w:r>
    </w:p>
    <w:p w:rsidR="00A82BEC" w:rsidRPr="00435DDD" w:rsidRDefault="00A82BEC" w:rsidP="00D968AE">
      <w:pPr>
        <w:pStyle w:val="enumlev1"/>
        <w:keepNext/>
        <w:keepLines/>
        <w:tabs>
          <w:tab w:val="left" w:pos="5285"/>
        </w:tabs>
        <w:spacing w:after="120"/>
        <w:ind w:left="862" w:firstLine="0"/>
        <w:rPr>
          <w:rtl/>
        </w:rPr>
      </w:pPr>
      <w:r w:rsidRPr="00435DDD">
        <w:rPr>
          <w:b/>
          <w:bCs/>
        </w:rPr>
        <w:t>F</w:t>
      </w:r>
      <w:r w:rsidRPr="00435DDD">
        <w:rPr>
          <w:rFonts w:hint="cs"/>
          <w:rtl/>
        </w:rPr>
        <w:t xml:space="preserve"> = عامل نطاق الترددات كما يلي:</w:t>
      </w:r>
      <w:r w:rsidRPr="00435DDD">
        <w:rPr>
          <w:rtl/>
        </w:rPr>
        <w:tab/>
      </w:r>
      <w:r w:rsidRPr="00435DDD">
        <w:rPr>
          <w:b/>
          <w:bCs/>
        </w:rPr>
        <w:t>BW</w:t>
      </w:r>
      <w:r w:rsidRPr="00435DDD">
        <w:rPr>
          <w:rFonts w:hint="cs"/>
          <w:rtl/>
        </w:rPr>
        <w:t xml:space="preserve"> = عامل عرض النطاق كما يلي:</w:t>
      </w:r>
    </w:p>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75"/>
        <w:gridCol w:w="850"/>
        <w:gridCol w:w="851"/>
        <w:gridCol w:w="2676"/>
        <w:gridCol w:w="847"/>
      </w:tblGrid>
      <w:tr w:rsidR="00A5007F" w:rsidRPr="00435DDD" w:rsidTr="004836EC">
        <w:trPr>
          <w:trHeight w:val="608"/>
          <w:jc w:val="center"/>
        </w:trPr>
        <w:tc>
          <w:tcPr>
            <w:tcW w:w="2675" w:type="dxa"/>
            <w:tcBorders>
              <w:top w:val="single" w:sz="2" w:space="0" w:color="auto"/>
              <w:left w:val="single" w:sz="2" w:space="0" w:color="auto"/>
              <w:bottom w:val="single" w:sz="2" w:space="0" w:color="auto"/>
              <w:right w:val="single" w:sz="2" w:space="0" w:color="auto"/>
            </w:tcBorders>
            <w:hideMark/>
          </w:tcPr>
          <w:p w:rsidR="00A5007F" w:rsidRPr="00435DDD" w:rsidRDefault="00A5007F" w:rsidP="00A16B92">
            <w:pPr>
              <w:pStyle w:val="Tablehead"/>
              <w:keepLines/>
              <w:rPr>
                <w:bCs w:val="0"/>
                <w:rtl/>
                <w:lang w:bidi="ar-EG"/>
              </w:rPr>
            </w:pPr>
            <w:r w:rsidRPr="00435DDD">
              <w:rPr>
                <w:rFonts w:hint="cs"/>
                <w:rtl/>
              </w:rPr>
              <w:t>نطاق الترددات</w:t>
            </w:r>
            <w:r w:rsidR="00B82C8D" w:rsidRPr="00435DDD">
              <w:rPr>
                <w:rFonts w:hint="cs"/>
                <w:rtl/>
              </w:rPr>
              <w:t xml:space="preserve"> </w:t>
            </w:r>
          </w:p>
        </w:tc>
        <w:tc>
          <w:tcPr>
            <w:tcW w:w="850" w:type="dxa"/>
            <w:tcBorders>
              <w:top w:val="single" w:sz="2" w:space="0" w:color="auto"/>
              <w:left w:val="single" w:sz="2" w:space="0" w:color="auto"/>
              <w:bottom w:val="single" w:sz="2" w:space="0" w:color="auto"/>
              <w:right w:val="single" w:sz="2" w:space="0" w:color="auto"/>
            </w:tcBorders>
          </w:tcPr>
          <w:p w:rsidR="00A5007F" w:rsidRPr="00435DDD" w:rsidRDefault="00A5007F" w:rsidP="00213273">
            <w:pPr>
              <w:pStyle w:val="Tablehead"/>
              <w:keepLines/>
              <w:rPr>
                <w:bCs w:val="0"/>
              </w:rPr>
            </w:pPr>
            <w:r w:rsidRPr="00435DDD">
              <w:rPr>
                <w:rFonts w:hint="cs"/>
                <w:rtl/>
              </w:rPr>
              <w:t>عامل</w:t>
            </w:r>
            <w:r w:rsidRPr="00435DDD">
              <w:rPr>
                <w:rFonts w:hint="cs"/>
                <w:rtl/>
              </w:rPr>
              <w:br/>
            </w:r>
            <w:r w:rsidRPr="00435DDD">
              <w:t>F</w:t>
            </w:r>
          </w:p>
        </w:tc>
        <w:tc>
          <w:tcPr>
            <w:tcW w:w="851" w:type="dxa"/>
            <w:tcBorders>
              <w:top w:val="nil"/>
              <w:left w:val="single" w:sz="2" w:space="0" w:color="auto"/>
              <w:bottom w:val="nil"/>
              <w:right w:val="single" w:sz="2" w:space="0" w:color="auto"/>
            </w:tcBorders>
          </w:tcPr>
          <w:p w:rsidR="00A5007F" w:rsidRPr="00435DDD" w:rsidRDefault="00A5007F" w:rsidP="00A16B92">
            <w:pPr>
              <w:pStyle w:val="Tablehead"/>
              <w:keepLines/>
            </w:pPr>
          </w:p>
        </w:tc>
        <w:tc>
          <w:tcPr>
            <w:tcW w:w="2676" w:type="dxa"/>
            <w:tcBorders>
              <w:top w:val="single" w:sz="2" w:space="0" w:color="auto"/>
              <w:left w:val="single" w:sz="2" w:space="0" w:color="auto"/>
              <w:bottom w:val="single" w:sz="2" w:space="0" w:color="auto"/>
              <w:right w:val="single" w:sz="2" w:space="0" w:color="auto"/>
            </w:tcBorders>
            <w:hideMark/>
          </w:tcPr>
          <w:p w:rsidR="00A5007F" w:rsidRPr="00435DDD" w:rsidRDefault="00A5007F" w:rsidP="00A16B92">
            <w:pPr>
              <w:pStyle w:val="Tablehead"/>
              <w:keepLines/>
              <w:rPr>
                <w:bCs w:val="0"/>
              </w:rPr>
            </w:pPr>
            <w:r w:rsidRPr="00435DDD">
              <w:rPr>
                <w:rFonts w:hint="cs"/>
                <w:rtl/>
              </w:rPr>
              <w:t>عرض نطاق القناة</w:t>
            </w:r>
          </w:p>
        </w:tc>
        <w:tc>
          <w:tcPr>
            <w:tcW w:w="847" w:type="dxa"/>
            <w:tcBorders>
              <w:top w:val="single" w:sz="2" w:space="0" w:color="auto"/>
              <w:left w:val="single" w:sz="2" w:space="0" w:color="auto"/>
              <w:bottom w:val="single" w:sz="2" w:space="0" w:color="auto"/>
              <w:right w:val="single" w:sz="2" w:space="0" w:color="auto"/>
            </w:tcBorders>
          </w:tcPr>
          <w:p w:rsidR="00A5007F" w:rsidRPr="00435DDD" w:rsidRDefault="00A5007F" w:rsidP="00213273">
            <w:pPr>
              <w:pStyle w:val="Tablehead"/>
              <w:keepLines/>
              <w:rPr>
                <w:bCs w:val="0"/>
              </w:rPr>
            </w:pPr>
            <w:r w:rsidRPr="00435DDD">
              <w:rPr>
                <w:rFonts w:hint="cs"/>
                <w:rtl/>
              </w:rPr>
              <w:t>عامل</w:t>
            </w:r>
            <w:r w:rsidRPr="00435DDD">
              <w:rPr>
                <w:rFonts w:hint="cs"/>
                <w:rtl/>
              </w:rPr>
              <w:br/>
            </w:r>
            <w:r w:rsidRPr="00435DDD">
              <w:t>BW</w:t>
            </w:r>
          </w:p>
        </w:tc>
      </w:tr>
      <w:tr w:rsidR="00A5007F" w:rsidRPr="00435DDD" w:rsidTr="004836EC">
        <w:trPr>
          <w:trHeight w:val="319"/>
          <w:jc w:val="center"/>
        </w:trPr>
        <w:tc>
          <w:tcPr>
            <w:tcW w:w="2675" w:type="dxa"/>
            <w:tcBorders>
              <w:top w:val="single" w:sz="2" w:space="0" w:color="auto"/>
              <w:left w:val="single" w:sz="2" w:space="0" w:color="auto"/>
              <w:bottom w:val="single" w:sz="2" w:space="0" w:color="auto"/>
              <w:right w:val="single" w:sz="2" w:space="0" w:color="auto"/>
            </w:tcBorders>
            <w:hideMark/>
          </w:tcPr>
          <w:p w:rsidR="00A5007F" w:rsidRPr="00435DDD" w:rsidRDefault="00B33276" w:rsidP="009F3000">
            <w:pPr>
              <w:pStyle w:val="Tabletext"/>
              <w:keepNext/>
              <w:keepLines/>
              <w:tabs>
                <w:tab w:val="center" w:pos="1376"/>
              </w:tabs>
              <w:jc w:val="center"/>
              <w:rPr>
                <w:rtl/>
                <w:lang w:bidi="ar-EG"/>
              </w:rPr>
            </w:pPr>
            <w:r w:rsidRPr="00435DDD">
              <w:t xml:space="preserve">GHz </w:t>
            </w:r>
            <w:r w:rsidR="008010F8" w:rsidRPr="00435DDD">
              <w:t>3</w:t>
            </w:r>
            <w:r w:rsidRPr="00435DDD">
              <w:noBreakHyphen/>
            </w:r>
            <w:r w:rsidR="008010F8" w:rsidRPr="00435DDD">
              <w:t>2</w:t>
            </w:r>
          </w:p>
        </w:tc>
        <w:tc>
          <w:tcPr>
            <w:tcW w:w="850" w:type="dxa"/>
            <w:tcBorders>
              <w:top w:val="single" w:sz="2" w:space="0" w:color="auto"/>
              <w:left w:val="single" w:sz="2" w:space="0" w:color="auto"/>
              <w:bottom w:val="single" w:sz="2" w:space="0" w:color="auto"/>
              <w:right w:val="single" w:sz="2" w:space="0" w:color="auto"/>
            </w:tcBorders>
            <w:hideMark/>
          </w:tcPr>
          <w:p w:rsidR="00A5007F" w:rsidRPr="00435DDD" w:rsidRDefault="00A5007F" w:rsidP="00A16B92">
            <w:pPr>
              <w:pStyle w:val="Tabletext"/>
              <w:keepNext/>
              <w:keepLines/>
              <w:jc w:val="center"/>
            </w:pPr>
            <w:r w:rsidRPr="00435DDD">
              <w:t>4</w:t>
            </w:r>
          </w:p>
        </w:tc>
        <w:tc>
          <w:tcPr>
            <w:tcW w:w="851" w:type="dxa"/>
            <w:tcBorders>
              <w:top w:val="nil"/>
              <w:left w:val="single" w:sz="2" w:space="0" w:color="auto"/>
              <w:bottom w:val="nil"/>
              <w:right w:val="single" w:sz="2" w:space="0" w:color="auto"/>
            </w:tcBorders>
          </w:tcPr>
          <w:p w:rsidR="00A5007F" w:rsidRPr="00435DDD" w:rsidRDefault="00A5007F" w:rsidP="00A16B92">
            <w:pPr>
              <w:pStyle w:val="Tabletext"/>
              <w:keepNext/>
              <w:keepLines/>
            </w:pPr>
          </w:p>
        </w:tc>
        <w:tc>
          <w:tcPr>
            <w:tcW w:w="2676" w:type="dxa"/>
            <w:tcBorders>
              <w:top w:val="single" w:sz="2" w:space="0" w:color="auto"/>
              <w:left w:val="single" w:sz="2" w:space="0" w:color="auto"/>
              <w:bottom w:val="single" w:sz="2" w:space="0" w:color="auto"/>
              <w:right w:val="single" w:sz="2" w:space="0" w:color="auto"/>
            </w:tcBorders>
            <w:hideMark/>
          </w:tcPr>
          <w:p w:rsidR="00A5007F" w:rsidRPr="00435DDD" w:rsidRDefault="00A5007F" w:rsidP="009F3000">
            <w:pPr>
              <w:pStyle w:val="Tabletext"/>
              <w:keepNext/>
              <w:keepLines/>
              <w:jc w:val="center"/>
            </w:pPr>
            <w:r w:rsidRPr="00435DDD">
              <w:rPr>
                <w:lang w:bidi="ar-EG"/>
              </w:rPr>
              <w:t>7</w:t>
            </w:r>
            <w:r w:rsidRPr="00435DDD">
              <w:rPr>
                <w:rFonts w:hint="cs"/>
                <w:rtl/>
                <w:lang w:bidi="ar-EG"/>
              </w:rPr>
              <w:t xml:space="preserve"> </w:t>
            </w:r>
            <w:r w:rsidR="00B33276" w:rsidRPr="00435DDD">
              <w:rPr>
                <w:lang w:bidi="ar-EG"/>
              </w:rPr>
              <w:t>MHz</w:t>
            </w:r>
            <w:r w:rsidRPr="00435DDD">
              <w:rPr>
                <w:rFonts w:hint="cs"/>
                <w:rtl/>
                <w:lang w:bidi="ar-EG"/>
              </w:rPr>
              <w:t xml:space="preserve"> </w:t>
            </w:r>
            <w:r w:rsidRPr="00435DDD">
              <w:rPr>
                <w:rFonts w:hint="cs"/>
                <w:rtl/>
              </w:rPr>
              <w:t>أو أقل</w:t>
            </w:r>
          </w:p>
        </w:tc>
        <w:tc>
          <w:tcPr>
            <w:tcW w:w="847" w:type="dxa"/>
            <w:tcBorders>
              <w:top w:val="single" w:sz="2" w:space="0" w:color="auto"/>
              <w:left w:val="single" w:sz="2" w:space="0" w:color="auto"/>
              <w:bottom w:val="single" w:sz="2" w:space="0" w:color="auto"/>
              <w:right w:val="single" w:sz="2" w:space="0" w:color="auto"/>
            </w:tcBorders>
            <w:hideMark/>
          </w:tcPr>
          <w:p w:rsidR="00A5007F" w:rsidRPr="00435DDD" w:rsidRDefault="00A5007F" w:rsidP="00A16B92">
            <w:pPr>
              <w:pStyle w:val="Tabletext"/>
              <w:keepNext/>
              <w:keepLines/>
              <w:jc w:val="center"/>
            </w:pPr>
            <w:r w:rsidRPr="00435DDD">
              <w:t>1</w:t>
            </w:r>
          </w:p>
        </w:tc>
      </w:tr>
      <w:tr w:rsidR="00A5007F" w:rsidRPr="00435DDD" w:rsidTr="004836EC">
        <w:trPr>
          <w:trHeight w:val="319"/>
          <w:jc w:val="center"/>
        </w:trPr>
        <w:tc>
          <w:tcPr>
            <w:tcW w:w="2675" w:type="dxa"/>
            <w:tcBorders>
              <w:top w:val="single" w:sz="2" w:space="0" w:color="auto"/>
              <w:left w:val="single" w:sz="2" w:space="0" w:color="auto"/>
              <w:bottom w:val="single" w:sz="2" w:space="0" w:color="auto"/>
              <w:right w:val="single" w:sz="2" w:space="0" w:color="auto"/>
            </w:tcBorders>
            <w:hideMark/>
          </w:tcPr>
          <w:p w:rsidR="00A5007F" w:rsidRPr="00435DDD" w:rsidRDefault="00B33276" w:rsidP="009F3000">
            <w:pPr>
              <w:pStyle w:val="Tabletext"/>
              <w:keepNext/>
              <w:keepLines/>
              <w:jc w:val="center"/>
              <w:rPr>
                <w:lang w:bidi="ar-EG"/>
              </w:rPr>
            </w:pPr>
            <w:r w:rsidRPr="00435DDD">
              <w:rPr>
                <w:rFonts w:cs="Times New Roman"/>
              </w:rPr>
              <w:t>&lt;</w:t>
            </w:r>
            <w:r w:rsidRPr="00435DDD">
              <w:rPr>
                <w:rFonts w:cs="Times New Roman" w:hint="cs"/>
                <w:rtl/>
                <w:lang w:bidi="ar-EG"/>
              </w:rPr>
              <w:t xml:space="preserve"> </w:t>
            </w:r>
            <w:r w:rsidRPr="00435DDD">
              <w:rPr>
                <w:rFonts w:cs="Times New Roman"/>
                <w:lang w:bidi="ar-EG"/>
              </w:rPr>
              <w:t>GHz 14</w:t>
            </w:r>
            <w:r w:rsidRPr="00435DDD">
              <w:rPr>
                <w:rFonts w:cs="Times New Roman"/>
                <w:lang w:bidi="ar-EG"/>
              </w:rPr>
              <w:noBreakHyphen/>
              <w:t>3</w:t>
            </w:r>
          </w:p>
        </w:tc>
        <w:tc>
          <w:tcPr>
            <w:tcW w:w="850" w:type="dxa"/>
            <w:tcBorders>
              <w:top w:val="single" w:sz="2" w:space="0" w:color="auto"/>
              <w:left w:val="single" w:sz="2" w:space="0" w:color="auto"/>
              <w:bottom w:val="single" w:sz="2" w:space="0" w:color="auto"/>
              <w:right w:val="single" w:sz="2" w:space="0" w:color="auto"/>
            </w:tcBorders>
            <w:hideMark/>
          </w:tcPr>
          <w:p w:rsidR="00A5007F" w:rsidRPr="00435DDD" w:rsidRDefault="00A5007F" w:rsidP="00A16B92">
            <w:pPr>
              <w:pStyle w:val="Tabletext"/>
              <w:keepNext/>
              <w:keepLines/>
              <w:jc w:val="center"/>
            </w:pPr>
            <w:r w:rsidRPr="00435DDD">
              <w:t>3</w:t>
            </w:r>
          </w:p>
        </w:tc>
        <w:tc>
          <w:tcPr>
            <w:tcW w:w="851" w:type="dxa"/>
            <w:tcBorders>
              <w:top w:val="nil"/>
              <w:left w:val="single" w:sz="2" w:space="0" w:color="auto"/>
              <w:bottom w:val="nil"/>
              <w:right w:val="single" w:sz="2" w:space="0" w:color="auto"/>
            </w:tcBorders>
          </w:tcPr>
          <w:p w:rsidR="00A5007F" w:rsidRPr="00435DDD" w:rsidRDefault="00A5007F" w:rsidP="00A16B92">
            <w:pPr>
              <w:pStyle w:val="Tabletext"/>
              <w:keepNext/>
              <w:keepLines/>
            </w:pPr>
          </w:p>
        </w:tc>
        <w:tc>
          <w:tcPr>
            <w:tcW w:w="2676" w:type="dxa"/>
            <w:tcBorders>
              <w:top w:val="single" w:sz="2" w:space="0" w:color="auto"/>
              <w:left w:val="single" w:sz="2" w:space="0" w:color="auto"/>
              <w:bottom w:val="single" w:sz="2" w:space="0" w:color="auto"/>
              <w:right w:val="single" w:sz="2" w:space="0" w:color="auto"/>
            </w:tcBorders>
            <w:hideMark/>
          </w:tcPr>
          <w:p w:rsidR="00A5007F" w:rsidRPr="00435DDD" w:rsidRDefault="00A5007F" w:rsidP="009F3000">
            <w:pPr>
              <w:pStyle w:val="Tabletext"/>
              <w:keepNext/>
              <w:keepLines/>
              <w:jc w:val="center"/>
              <w:rPr>
                <w:rtl/>
                <w:lang w:bidi="ar-EG"/>
              </w:rPr>
            </w:pPr>
            <w:r w:rsidRPr="00435DDD">
              <w:t>7</w:t>
            </w:r>
            <w:r w:rsidRPr="00435DDD">
              <w:rPr>
                <w:rFonts w:cs="Times New Roman"/>
              </w:rPr>
              <w:t xml:space="preserve"> &lt;</w:t>
            </w:r>
            <w:r w:rsidRPr="00435DDD">
              <w:rPr>
                <w:rFonts w:hint="cs"/>
                <w:rtl/>
              </w:rPr>
              <w:t xml:space="preserve"> </w:t>
            </w:r>
            <w:r w:rsidR="00B33276" w:rsidRPr="00435DDD">
              <w:rPr>
                <w:lang w:bidi="ar-EG"/>
              </w:rPr>
              <w:t>MHz</w:t>
            </w:r>
            <w:r w:rsidR="009F3000" w:rsidRPr="00435DDD">
              <w:rPr>
                <w:rFonts w:hint="cs"/>
                <w:rtl/>
                <w:lang w:bidi="ar-EG"/>
              </w:rPr>
              <w:t xml:space="preserve"> </w:t>
            </w:r>
            <w:r w:rsidRPr="00435DDD">
              <w:rPr>
                <w:rFonts w:hint="cs"/>
                <w:rtl/>
                <w:lang w:bidi="ar-EG"/>
              </w:rPr>
              <w:t>-</w:t>
            </w:r>
            <w:r w:rsidR="009F3000" w:rsidRPr="00435DDD">
              <w:rPr>
                <w:rFonts w:hint="cs"/>
                <w:rtl/>
                <w:lang w:bidi="ar-EG"/>
              </w:rPr>
              <w:t xml:space="preserve"> </w:t>
            </w:r>
            <w:r w:rsidRPr="00435DDD">
              <w:t>28</w:t>
            </w:r>
            <w:r w:rsidRPr="00435DDD">
              <w:rPr>
                <w:rFonts w:hint="cs"/>
                <w:rtl/>
              </w:rPr>
              <w:t xml:space="preserve"> </w:t>
            </w:r>
            <w:r w:rsidR="00B33276" w:rsidRPr="00435DDD">
              <w:rPr>
                <w:lang w:bidi="ar-EG"/>
              </w:rPr>
              <w:t>MHz</w:t>
            </w:r>
          </w:p>
        </w:tc>
        <w:tc>
          <w:tcPr>
            <w:tcW w:w="847" w:type="dxa"/>
            <w:tcBorders>
              <w:top w:val="single" w:sz="2" w:space="0" w:color="auto"/>
              <w:left w:val="single" w:sz="2" w:space="0" w:color="auto"/>
              <w:bottom w:val="single" w:sz="2" w:space="0" w:color="auto"/>
              <w:right w:val="single" w:sz="2" w:space="0" w:color="auto"/>
            </w:tcBorders>
            <w:hideMark/>
          </w:tcPr>
          <w:p w:rsidR="00A5007F" w:rsidRPr="00435DDD" w:rsidRDefault="00A5007F" w:rsidP="00A16B92">
            <w:pPr>
              <w:pStyle w:val="Tabletext"/>
              <w:keepNext/>
              <w:keepLines/>
              <w:jc w:val="center"/>
            </w:pPr>
            <w:r w:rsidRPr="00435DDD">
              <w:t>2</w:t>
            </w:r>
          </w:p>
        </w:tc>
      </w:tr>
      <w:tr w:rsidR="00B33276" w:rsidRPr="00435DDD" w:rsidTr="004836EC">
        <w:trPr>
          <w:trHeight w:val="319"/>
          <w:jc w:val="center"/>
        </w:trPr>
        <w:tc>
          <w:tcPr>
            <w:tcW w:w="2675" w:type="dxa"/>
            <w:tcBorders>
              <w:top w:val="single" w:sz="2" w:space="0" w:color="auto"/>
              <w:left w:val="single" w:sz="2" w:space="0" w:color="auto"/>
              <w:bottom w:val="single" w:sz="2" w:space="0" w:color="auto"/>
              <w:right w:val="single" w:sz="2" w:space="0" w:color="auto"/>
            </w:tcBorders>
            <w:hideMark/>
          </w:tcPr>
          <w:p w:rsidR="00B33276" w:rsidRPr="00435DDD" w:rsidRDefault="00B33276" w:rsidP="009F3000">
            <w:pPr>
              <w:pStyle w:val="Tabletext"/>
              <w:keepNext/>
              <w:keepLines/>
              <w:jc w:val="center"/>
              <w:rPr>
                <w:lang w:bidi="ar-EG"/>
              </w:rPr>
            </w:pPr>
            <w:r w:rsidRPr="00435DDD">
              <w:rPr>
                <w:rFonts w:cs="Times New Roman"/>
              </w:rPr>
              <w:t>&lt;</w:t>
            </w:r>
            <w:r w:rsidRPr="00435DDD">
              <w:rPr>
                <w:rFonts w:cs="Times New Roman" w:hint="cs"/>
                <w:rtl/>
                <w:lang w:bidi="ar-EG"/>
              </w:rPr>
              <w:t xml:space="preserve"> </w:t>
            </w:r>
            <w:r w:rsidRPr="00435DDD">
              <w:rPr>
                <w:rFonts w:cs="Times New Roman"/>
                <w:lang w:bidi="ar-EG"/>
              </w:rPr>
              <w:t>GHz 40</w:t>
            </w:r>
            <w:r w:rsidRPr="00435DDD">
              <w:rPr>
                <w:rFonts w:cs="Times New Roman"/>
                <w:lang w:bidi="ar-EG"/>
              </w:rPr>
              <w:noBreakHyphen/>
              <w:t>14</w:t>
            </w:r>
          </w:p>
        </w:tc>
        <w:tc>
          <w:tcPr>
            <w:tcW w:w="850" w:type="dxa"/>
            <w:tcBorders>
              <w:top w:val="single" w:sz="2" w:space="0" w:color="auto"/>
              <w:left w:val="single" w:sz="2" w:space="0" w:color="auto"/>
              <w:bottom w:val="single" w:sz="2" w:space="0" w:color="auto"/>
              <w:right w:val="single" w:sz="2" w:space="0" w:color="auto"/>
            </w:tcBorders>
            <w:hideMark/>
          </w:tcPr>
          <w:p w:rsidR="00B33276" w:rsidRPr="00435DDD" w:rsidRDefault="00B33276" w:rsidP="00B33276">
            <w:pPr>
              <w:pStyle w:val="Tabletext"/>
              <w:jc w:val="center"/>
            </w:pPr>
            <w:r w:rsidRPr="00435DDD">
              <w:t>2</w:t>
            </w:r>
          </w:p>
        </w:tc>
        <w:tc>
          <w:tcPr>
            <w:tcW w:w="851" w:type="dxa"/>
            <w:tcBorders>
              <w:top w:val="nil"/>
              <w:left w:val="single" w:sz="2" w:space="0" w:color="auto"/>
              <w:bottom w:val="nil"/>
              <w:right w:val="single" w:sz="2" w:space="0" w:color="auto"/>
            </w:tcBorders>
          </w:tcPr>
          <w:p w:rsidR="00B33276" w:rsidRPr="00435DDD" w:rsidRDefault="00B33276" w:rsidP="00B33276">
            <w:pPr>
              <w:pStyle w:val="Tabletext"/>
            </w:pPr>
          </w:p>
        </w:tc>
        <w:tc>
          <w:tcPr>
            <w:tcW w:w="2676" w:type="dxa"/>
            <w:tcBorders>
              <w:top w:val="single" w:sz="2" w:space="0" w:color="auto"/>
              <w:left w:val="single" w:sz="2" w:space="0" w:color="auto"/>
              <w:bottom w:val="single" w:sz="2" w:space="0" w:color="auto"/>
              <w:right w:val="single" w:sz="2" w:space="0" w:color="auto"/>
            </w:tcBorders>
            <w:hideMark/>
          </w:tcPr>
          <w:p w:rsidR="00B33276" w:rsidRPr="00435DDD" w:rsidRDefault="00B33276" w:rsidP="009F3000">
            <w:pPr>
              <w:pStyle w:val="Tabletext"/>
              <w:keepNext/>
              <w:keepLines/>
              <w:jc w:val="center"/>
              <w:rPr>
                <w:rtl/>
                <w:lang w:bidi="ar-EG"/>
              </w:rPr>
            </w:pPr>
            <w:r w:rsidRPr="00435DDD">
              <w:t>28</w:t>
            </w:r>
            <w:r w:rsidRPr="00435DDD">
              <w:rPr>
                <w:rFonts w:cs="Times New Roman"/>
              </w:rPr>
              <w:t xml:space="preserve"> &lt;</w:t>
            </w:r>
            <w:r w:rsidRPr="00435DDD">
              <w:rPr>
                <w:rFonts w:hint="cs"/>
                <w:rtl/>
              </w:rPr>
              <w:t xml:space="preserve"> </w:t>
            </w:r>
            <w:r w:rsidRPr="00435DDD">
              <w:rPr>
                <w:lang w:bidi="ar-EG"/>
              </w:rPr>
              <w:t>MHz</w:t>
            </w:r>
            <w:r w:rsidR="009F3000" w:rsidRPr="00435DDD">
              <w:rPr>
                <w:rFonts w:hint="cs"/>
                <w:rtl/>
                <w:lang w:bidi="ar-EG"/>
              </w:rPr>
              <w:t xml:space="preserve"> </w:t>
            </w:r>
            <w:r w:rsidRPr="00435DDD">
              <w:rPr>
                <w:rFonts w:hint="cs"/>
                <w:rtl/>
                <w:lang w:bidi="ar-EG"/>
              </w:rPr>
              <w:t>-</w:t>
            </w:r>
            <w:r w:rsidR="009F3000" w:rsidRPr="00435DDD">
              <w:rPr>
                <w:rFonts w:hint="cs"/>
                <w:rtl/>
                <w:lang w:bidi="ar-EG"/>
              </w:rPr>
              <w:t xml:space="preserve"> </w:t>
            </w:r>
            <w:r w:rsidRPr="00435DDD">
              <w:t>56</w:t>
            </w:r>
            <w:r w:rsidRPr="00435DDD">
              <w:rPr>
                <w:rFonts w:hint="cs"/>
                <w:rtl/>
              </w:rPr>
              <w:t xml:space="preserve"> </w:t>
            </w:r>
            <w:r w:rsidRPr="00435DDD">
              <w:rPr>
                <w:lang w:bidi="ar-EG"/>
              </w:rPr>
              <w:t>MHz</w:t>
            </w:r>
          </w:p>
        </w:tc>
        <w:tc>
          <w:tcPr>
            <w:tcW w:w="847" w:type="dxa"/>
            <w:tcBorders>
              <w:top w:val="single" w:sz="2" w:space="0" w:color="auto"/>
              <w:left w:val="single" w:sz="2" w:space="0" w:color="auto"/>
              <w:bottom w:val="single" w:sz="2" w:space="0" w:color="auto"/>
              <w:right w:val="single" w:sz="2" w:space="0" w:color="auto"/>
            </w:tcBorders>
            <w:hideMark/>
          </w:tcPr>
          <w:p w:rsidR="00B33276" w:rsidRPr="00435DDD" w:rsidRDefault="00B33276" w:rsidP="00B33276">
            <w:pPr>
              <w:pStyle w:val="Tabletext"/>
              <w:jc w:val="center"/>
            </w:pPr>
            <w:r w:rsidRPr="00435DDD">
              <w:t>3</w:t>
            </w:r>
          </w:p>
        </w:tc>
      </w:tr>
      <w:tr w:rsidR="00A5007F" w:rsidRPr="00435DDD" w:rsidTr="004836EC">
        <w:trPr>
          <w:trHeight w:val="319"/>
          <w:jc w:val="center"/>
        </w:trPr>
        <w:tc>
          <w:tcPr>
            <w:tcW w:w="2675" w:type="dxa"/>
            <w:tcBorders>
              <w:top w:val="single" w:sz="2" w:space="0" w:color="auto"/>
              <w:left w:val="single" w:sz="2" w:space="0" w:color="auto"/>
              <w:bottom w:val="single" w:sz="2" w:space="0" w:color="auto"/>
              <w:right w:val="single" w:sz="2" w:space="0" w:color="auto"/>
            </w:tcBorders>
            <w:hideMark/>
          </w:tcPr>
          <w:p w:rsidR="00A5007F" w:rsidRPr="00435DDD" w:rsidRDefault="00A5007F" w:rsidP="009F3000">
            <w:pPr>
              <w:pStyle w:val="Tabletext"/>
              <w:jc w:val="center"/>
              <w:rPr>
                <w:rtl/>
              </w:rPr>
            </w:pPr>
            <w:r w:rsidRPr="00435DDD">
              <w:rPr>
                <w:rFonts w:cs="Times New Roman"/>
              </w:rPr>
              <w:t>&lt;</w:t>
            </w:r>
            <w:r w:rsidRPr="00435DDD">
              <w:rPr>
                <w:rFonts w:hint="cs"/>
                <w:rtl/>
              </w:rPr>
              <w:t xml:space="preserve"> </w:t>
            </w:r>
            <w:r w:rsidRPr="00435DDD">
              <w:rPr>
                <w:lang w:bidi="ar-EG"/>
              </w:rPr>
              <w:t>40</w:t>
            </w:r>
            <w:r w:rsidR="00B33276" w:rsidRPr="00435DDD">
              <w:rPr>
                <w:rFonts w:hint="eastAsia"/>
                <w:rtl/>
                <w:lang w:bidi="ar-EG"/>
              </w:rPr>
              <w:t> </w:t>
            </w:r>
            <w:r w:rsidR="00B33276" w:rsidRPr="00435DDD">
              <w:rPr>
                <w:lang w:bidi="ar-EG"/>
              </w:rPr>
              <w:t>GHz</w:t>
            </w:r>
          </w:p>
        </w:tc>
        <w:tc>
          <w:tcPr>
            <w:tcW w:w="850" w:type="dxa"/>
            <w:tcBorders>
              <w:top w:val="single" w:sz="2" w:space="0" w:color="auto"/>
              <w:left w:val="single" w:sz="2" w:space="0" w:color="auto"/>
              <w:bottom w:val="single" w:sz="2" w:space="0" w:color="auto"/>
              <w:right w:val="single" w:sz="2" w:space="0" w:color="auto"/>
            </w:tcBorders>
            <w:hideMark/>
          </w:tcPr>
          <w:p w:rsidR="00A5007F" w:rsidRPr="00435DDD" w:rsidRDefault="00A5007F" w:rsidP="00B33276">
            <w:pPr>
              <w:pStyle w:val="Tabletext"/>
              <w:jc w:val="center"/>
            </w:pPr>
            <w:r w:rsidRPr="00435DDD">
              <w:t>1</w:t>
            </w:r>
          </w:p>
        </w:tc>
        <w:tc>
          <w:tcPr>
            <w:tcW w:w="851" w:type="dxa"/>
            <w:tcBorders>
              <w:top w:val="nil"/>
              <w:left w:val="single" w:sz="2" w:space="0" w:color="auto"/>
              <w:bottom w:val="nil"/>
              <w:right w:val="single" w:sz="2" w:space="0" w:color="auto"/>
            </w:tcBorders>
          </w:tcPr>
          <w:p w:rsidR="00A5007F" w:rsidRPr="00435DDD" w:rsidRDefault="00A5007F" w:rsidP="00A5007F">
            <w:pPr>
              <w:pStyle w:val="Tabletext"/>
            </w:pPr>
          </w:p>
        </w:tc>
        <w:tc>
          <w:tcPr>
            <w:tcW w:w="2676" w:type="dxa"/>
            <w:tcBorders>
              <w:top w:val="single" w:sz="2" w:space="0" w:color="auto"/>
              <w:left w:val="single" w:sz="2" w:space="0" w:color="auto"/>
              <w:bottom w:val="single" w:sz="2" w:space="0" w:color="auto"/>
              <w:right w:val="single" w:sz="2" w:space="0" w:color="auto"/>
            </w:tcBorders>
            <w:hideMark/>
          </w:tcPr>
          <w:p w:rsidR="00A5007F" w:rsidRPr="00435DDD" w:rsidRDefault="00A5007F" w:rsidP="009F3000">
            <w:pPr>
              <w:pStyle w:val="Tabletext"/>
              <w:jc w:val="center"/>
            </w:pPr>
            <w:r w:rsidRPr="00435DDD">
              <w:rPr>
                <w:rFonts w:cs="Times New Roman"/>
              </w:rPr>
              <w:t>&lt;</w:t>
            </w:r>
            <w:r w:rsidRPr="00435DDD">
              <w:rPr>
                <w:rFonts w:hint="cs"/>
                <w:rtl/>
              </w:rPr>
              <w:t xml:space="preserve"> </w:t>
            </w:r>
            <w:r w:rsidRPr="00435DDD">
              <w:rPr>
                <w:lang w:bidi="ar-EG"/>
              </w:rPr>
              <w:t>56</w:t>
            </w:r>
            <w:r w:rsidRPr="00435DDD">
              <w:rPr>
                <w:rFonts w:hint="cs"/>
                <w:rtl/>
                <w:lang w:bidi="ar-EG"/>
              </w:rPr>
              <w:t xml:space="preserve"> </w:t>
            </w:r>
            <w:r w:rsidR="00B33276" w:rsidRPr="00435DDD">
              <w:rPr>
                <w:lang w:bidi="ar-EG"/>
              </w:rPr>
              <w:t>MHz</w:t>
            </w:r>
          </w:p>
        </w:tc>
        <w:tc>
          <w:tcPr>
            <w:tcW w:w="847" w:type="dxa"/>
            <w:tcBorders>
              <w:top w:val="single" w:sz="2" w:space="0" w:color="auto"/>
              <w:left w:val="single" w:sz="2" w:space="0" w:color="auto"/>
              <w:bottom w:val="single" w:sz="2" w:space="0" w:color="auto"/>
              <w:right w:val="single" w:sz="2" w:space="0" w:color="auto"/>
            </w:tcBorders>
            <w:hideMark/>
          </w:tcPr>
          <w:p w:rsidR="00A5007F" w:rsidRPr="00435DDD" w:rsidRDefault="00A5007F" w:rsidP="00B33276">
            <w:pPr>
              <w:pStyle w:val="Tabletext"/>
              <w:jc w:val="center"/>
            </w:pPr>
            <w:r w:rsidRPr="00435DDD">
              <w:t>4</w:t>
            </w:r>
          </w:p>
        </w:tc>
      </w:tr>
    </w:tbl>
    <w:p w:rsidR="00A5007F" w:rsidRPr="00435DDD" w:rsidRDefault="00A5007F" w:rsidP="003F54A4">
      <w:pPr>
        <w:pStyle w:val="enumlev1"/>
        <w:spacing w:before="480"/>
        <w:rPr>
          <w:rtl/>
        </w:rPr>
      </w:pPr>
      <w:r w:rsidRPr="00435DDD">
        <w:t>2</w:t>
      </w:r>
      <w:r w:rsidR="000E26E9" w:rsidRPr="00435DDD">
        <w:t>.</w:t>
      </w:r>
      <w:r w:rsidRPr="00435DDD">
        <w:t>13</w:t>
      </w:r>
      <w:r w:rsidR="000E26E9" w:rsidRPr="00435DDD">
        <w:rPr>
          <w:rFonts w:hint="cs"/>
          <w:rtl/>
        </w:rPr>
        <w:tab/>
        <w:t>يحتسب عرض الحيز</w:t>
      </w:r>
      <w:r w:rsidRPr="00435DDD">
        <w:rPr>
          <w:rFonts w:hint="cs"/>
          <w:rtl/>
        </w:rPr>
        <w:t xml:space="preserve"> لكل توصيلة نقطة إلى نقطة في النطاق </w:t>
      </w:r>
      <w:r w:rsidRPr="00435DDD">
        <w:t>2</w:t>
      </w:r>
      <w:r w:rsidR="000E26E9" w:rsidRPr="00435DDD">
        <w:rPr>
          <w:rFonts w:hint="eastAsia"/>
          <w:rtl/>
        </w:rPr>
        <w:t> </w:t>
      </w:r>
      <w:r w:rsidR="000E26E9" w:rsidRPr="00435DDD">
        <w:t>GHz</w:t>
      </w:r>
      <w:r w:rsidRPr="00435DDD">
        <w:rPr>
          <w:rFonts w:hint="cs"/>
          <w:rtl/>
        </w:rPr>
        <w:t xml:space="preserve"> وما فوق على</w:t>
      </w:r>
      <w:r w:rsidRPr="00435DDD">
        <w:rPr>
          <w:rFonts w:hint="eastAsia"/>
          <w:rtl/>
        </w:rPr>
        <w:t> </w:t>
      </w:r>
      <w:r w:rsidR="000E26E9" w:rsidRPr="00435DDD">
        <w:rPr>
          <w:rFonts w:hint="cs"/>
          <w:rtl/>
        </w:rPr>
        <w:t>أساس عرض الحيز للقناعة</w:t>
      </w:r>
      <w:r w:rsidRPr="00435DDD">
        <w:rPr>
          <w:rFonts w:hint="cs"/>
          <w:rtl/>
        </w:rPr>
        <w:t xml:space="preserve"> (مثال: زوج ترددات مع كل تردد سعة</w:t>
      </w:r>
      <w:r w:rsidR="003F54A4" w:rsidRPr="00435DDD">
        <w:rPr>
          <w:rFonts w:hint="cs"/>
          <w:rtl/>
        </w:rPr>
        <w:t xml:space="preserve"> </w:t>
      </w:r>
      <w:r w:rsidR="003F54A4" w:rsidRPr="00435DDD">
        <w:t xml:space="preserve"> </w:t>
      </w:r>
      <w:r w:rsidR="000E26E9" w:rsidRPr="00435DDD">
        <w:t>MHz 3,5 +</w:t>
      </w:r>
      <w:r w:rsidR="008010F8" w:rsidRPr="00435DDD">
        <w:t xml:space="preserve"> </w:t>
      </w:r>
      <w:r w:rsidR="000E26E9" w:rsidRPr="00435DDD">
        <w:t>MHz </w:t>
      </w:r>
      <w:r w:rsidRPr="00435DDD">
        <w:t>3</w:t>
      </w:r>
      <w:r w:rsidR="000E26E9" w:rsidRPr="00435DDD">
        <w:t>,</w:t>
      </w:r>
      <w:r w:rsidRPr="00435DDD">
        <w:t>5</w:t>
      </w:r>
      <w:r w:rsidR="000E26E9" w:rsidRPr="00435DDD">
        <w:rPr>
          <w:rFonts w:hint="cs"/>
          <w:rtl/>
        </w:rPr>
        <w:t>=</w:t>
      </w:r>
      <w:r w:rsidR="000E26E9" w:rsidRPr="00435DDD">
        <w:t>MHz 7</w:t>
      </w:r>
      <w:r w:rsidR="008010F8" w:rsidRPr="00435DDD">
        <w:t xml:space="preserve"> </w:t>
      </w:r>
      <w:r w:rsidR="000E26E9" w:rsidRPr="00435DDD">
        <w:rPr>
          <w:rFonts w:hint="cs"/>
          <w:rtl/>
        </w:rPr>
        <w:t xml:space="preserve"> </w:t>
      </w:r>
      <w:r w:rsidRPr="00435DDD">
        <w:rPr>
          <w:rFonts w:hint="cs"/>
          <w:rtl/>
        </w:rPr>
        <w:t>يكون لها عامل عرض نطاق</w:t>
      </w:r>
      <w:r w:rsidR="000E26E9" w:rsidRPr="00435DDD">
        <w:rPr>
          <w:rFonts w:hint="eastAsia"/>
          <w:rtl/>
        </w:rPr>
        <w:t> </w:t>
      </w:r>
      <w:r w:rsidRPr="00435DDD">
        <w:t>1</w:t>
      </w:r>
      <w:r w:rsidRPr="00435DDD">
        <w:rPr>
          <w:rFonts w:hint="cs"/>
          <w:rtl/>
        </w:rPr>
        <w:t>)</w:t>
      </w:r>
      <w:r w:rsidR="0060258C" w:rsidRPr="00435DDD">
        <w:rPr>
          <w:rFonts w:hint="cs"/>
          <w:rtl/>
        </w:rPr>
        <w:t>.</w:t>
      </w:r>
      <w:r w:rsidRPr="00435DDD">
        <w:rPr>
          <w:rFonts w:hint="cs"/>
          <w:rtl/>
        </w:rPr>
        <w:t xml:space="preserve"> في حال اختلاف التردد</w:t>
      </w:r>
      <w:r w:rsidR="000E26E9" w:rsidRPr="00435DDD">
        <w:rPr>
          <w:rFonts w:hint="cs"/>
          <w:rtl/>
        </w:rPr>
        <w:t xml:space="preserve">، </w:t>
      </w:r>
      <w:r w:rsidRPr="00435DDD">
        <w:rPr>
          <w:rFonts w:hint="cs"/>
          <w:rtl/>
        </w:rPr>
        <w:t>ستحتسب توصيلة أخرى، ولكن اختلاف الفضاء وعمليات البديل الجاهز لم تضاف إلى</w:t>
      </w:r>
      <w:r w:rsidR="008734CF" w:rsidRPr="00435DDD">
        <w:rPr>
          <w:rFonts w:hint="eastAsia"/>
          <w:rtl/>
        </w:rPr>
        <w:t> </w:t>
      </w:r>
      <w:r w:rsidRPr="00435DDD">
        <w:rPr>
          <w:rFonts w:hint="cs"/>
          <w:rtl/>
        </w:rPr>
        <w:t>الرسوم</w:t>
      </w:r>
      <w:r w:rsidR="0060258C" w:rsidRPr="00435DDD">
        <w:rPr>
          <w:rFonts w:hint="cs"/>
          <w:rtl/>
        </w:rPr>
        <w:t>.</w:t>
      </w:r>
    </w:p>
    <w:p w:rsidR="00A5007F" w:rsidRPr="00435DDD" w:rsidRDefault="00A5007F" w:rsidP="000E26E9">
      <w:pPr>
        <w:pStyle w:val="enumlev1"/>
        <w:rPr>
          <w:rtl/>
        </w:rPr>
      </w:pPr>
      <w:r w:rsidRPr="00435DDD">
        <w:t>3</w:t>
      </w:r>
      <w:r w:rsidR="000E26E9" w:rsidRPr="00435DDD">
        <w:t>.</w:t>
      </w:r>
      <w:r w:rsidRPr="00435DDD">
        <w:t>13</w:t>
      </w:r>
      <w:r w:rsidRPr="00435DDD">
        <w:rPr>
          <w:rFonts w:hint="cs"/>
          <w:rtl/>
        </w:rPr>
        <w:tab/>
        <w:t xml:space="preserve">للتوصيلات أحادية الاتجاه والتوصيلات التي تستخدم نفس تردد الموجة الحاملة في الإرسال </w:t>
      </w:r>
      <w:r w:rsidR="000E26E9" w:rsidRPr="00435DDD">
        <w:rPr>
          <w:rFonts w:hint="cs"/>
          <w:rtl/>
        </w:rPr>
        <w:t>أ</w:t>
      </w:r>
      <w:r w:rsidRPr="00435DDD">
        <w:rPr>
          <w:rFonts w:hint="cs"/>
          <w:rtl/>
        </w:rPr>
        <w:t>و الاستقبال، يكون عامل عرض الحيز هو</w:t>
      </w:r>
      <w:r w:rsidR="000E26E9" w:rsidRPr="00435DDD">
        <w:rPr>
          <w:rFonts w:hint="cs"/>
          <w:rtl/>
        </w:rPr>
        <w:t xml:space="preserve"> </w:t>
      </w:r>
      <w:r w:rsidRPr="00435DDD">
        <w:rPr>
          <w:rFonts w:hint="cs"/>
          <w:rtl/>
        </w:rPr>
        <w:t>عرض الحيز المخصص نفسه</w:t>
      </w:r>
      <w:r w:rsidR="0060258C" w:rsidRPr="00435DDD">
        <w:rPr>
          <w:rFonts w:hint="cs"/>
          <w:rtl/>
        </w:rPr>
        <w:t>.</w:t>
      </w:r>
    </w:p>
    <w:p w:rsidR="00A5007F" w:rsidRPr="00435DDD" w:rsidRDefault="00A5007F" w:rsidP="000E26E9">
      <w:pPr>
        <w:pStyle w:val="enumlev1"/>
        <w:rPr>
          <w:rtl/>
        </w:rPr>
      </w:pPr>
      <w:r w:rsidRPr="00435DDD">
        <w:t>4</w:t>
      </w:r>
      <w:r w:rsidR="000E26E9" w:rsidRPr="00435DDD">
        <w:t>.</w:t>
      </w:r>
      <w:r w:rsidRPr="00435DDD">
        <w:t>13</w:t>
      </w:r>
      <w:r w:rsidRPr="00435DDD">
        <w:rPr>
          <w:rFonts w:hint="cs"/>
          <w:rtl/>
        </w:rPr>
        <w:tab/>
        <w:t>في الحالات الاستثنائية؛ والتي تقررها الهيئة؛ التي تكون فيها الترددات المزدوجة مخصصة لجميع مناطق</w:t>
      </w:r>
      <w:r w:rsidRPr="00435DDD">
        <w:rPr>
          <w:rFonts w:hint="eastAsia"/>
          <w:rtl/>
        </w:rPr>
        <w:t> </w:t>
      </w:r>
      <w:r w:rsidRPr="00435DDD">
        <w:rPr>
          <w:rFonts w:hint="cs"/>
          <w:rtl/>
        </w:rPr>
        <w:t xml:space="preserve">الدولة لتوصيلات نقطة إلى نقطة في النطاق أعلى من </w:t>
      </w:r>
      <w:r w:rsidRPr="00435DDD">
        <w:t>2</w:t>
      </w:r>
      <w:r w:rsidR="000E26E9" w:rsidRPr="00435DDD">
        <w:rPr>
          <w:rFonts w:hint="eastAsia"/>
          <w:rtl/>
        </w:rPr>
        <w:t> </w:t>
      </w:r>
      <w:r w:rsidR="000E26E9" w:rsidRPr="00435DDD">
        <w:t>GHz</w:t>
      </w:r>
      <w:r w:rsidRPr="00435DDD">
        <w:rPr>
          <w:rFonts w:hint="cs"/>
          <w:rtl/>
        </w:rPr>
        <w:t>، تحتسب رسوم الطيف الترددي عبر ضربها حسابياً بمعامل حسابي يساوي عشرة </w:t>
      </w:r>
      <w:r w:rsidRPr="00435DDD">
        <w:t>(10)</w:t>
      </w:r>
      <w:r w:rsidRPr="00435DDD">
        <w:rPr>
          <w:rFonts w:hint="cs"/>
          <w:rtl/>
        </w:rPr>
        <w:t xml:space="preserve"> وذلك للرسم السنوي للتوصيلة الواحدة (بنفس المعاي‍ير) وفقاً لعامل إعادة الاستخدام </w:t>
      </w:r>
      <w:r w:rsidRPr="00435DDD">
        <w:t>10</w:t>
      </w:r>
      <w:r w:rsidR="0060258C" w:rsidRPr="00435DDD">
        <w:rPr>
          <w:rFonts w:hint="cs"/>
          <w:rtl/>
        </w:rPr>
        <w:t>.</w:t>
      </w:r>
    </w:p>
    <w:p w:rsidR="00A5007F" w:rsidRPr="00435DDD" w:rsidRDefault="00A5007F" w:rsidP="000E26E9">
      <w:pPr>
        <w:pStyle w:val="enumlev1"/>
        <w:rPr>
          <w:rtl/>
        </w:rPr>
      </w:pPr>
      <w:r w:rsidRPr="00435DDD">
        <w:t>5</w:t>
      </w:r>
      <w:r w:rsidR="000E26E9" w:rsidRPr="00435DDD">
        <w:t>.</w:t>
      </w:r>
      <w:r w:rsidRPr="00435DDD">
        <w:t>13</w:t>
      </w:r>
      <w:r w:rsidRPr="00435DDD">
        <w:rPr>
          <w:rFonts w:hint="cs"/>
          <w:rtl/>
        </w:rPr>
        <w:tab/>
        <w:t xml:space="preserve">تحتسب رسوم الطيف الترددي السنوية لكل توصيلة ثابتة نقطة الى نقطة في النطاق أقل من </w:t>
      </w:r>
      <w:r w:rsidRPr="00435DDD">
        <w:t>2</w:t>
      </w:r>
      <w:r w:rsidR="008734CF" w:rsidRPr="00435DDD">
        <w:rPr>
          <w:rFonts w:hint="eastAsia"/>
          <w:rtl/>
        </w:rPr>
        <w:t> </w:t>
      </w:r>
      <w:r w:rsidR="000E26E9" w:rsidRPr="00435DDD">
        <w:t>GHz</w:t>
      </w:r>
      <w:r w:rsidRPr="00435DDD">
        <w:rPr>
          <w:rFonts w:hint="cs"/>
          <w:rtl/>
        </w:rPr>
        <w:t xml:space="preserve"> مع سعة أقل من </w:t>
      </w:r>
      <w:r w:rsidRPr="00435DDD">
        <w:t>64</w:t>
      </w:r>
      <w:r w:rsidR="008734CF" w:rsidRPr="00435DDD">
        <w:rPr>
          <w:rFonts w:hint="eastAsia"/>
          <w:rtl/>
        </w:rPr>
        <w:t> </w:t>
      </w:r>
      <w:r w:rsidR="000E26E9" w:rsidRPr="00435DDD">
        <w:t>kbps</w:t>
      </w:r>
      <w:r w:rsidRPr="00435DDD">
        <w:rPr>
          <w:rFonts w:hint="cs"/>
          <w:rtl/>
        </w:rPr>
        <w:t xml:space="preserve"> على النحو التالي:</w:t>
      </w:r>
    </w:p>
    <w:p w:rsidR="00A5007F" w:rsidRPr="00435DDD" w:rsidRDefault="00A5007F" w:rsidP="000E26E9">
      <w:pPr>
        <w:pStyle w:val="enumlev2"/>
        <w:jc w:val="center"/>
        <w:rPr>
          <w:rtl/>
        </w:rPr>
      </w:pPr>
      <w:r w:rsidRPr="00435DDD">
        <w:rPr>
          <w:rFonts w:hint="cs"/>
          <w:rtl/>
        </w:rPr>
        <w:t xml:space="preserve">رسم الطيف الترددي = </w:t>
      </w:r>
      <w:r w:rsidRPr="00435DDD">
        <w:t xml:space="preserve">BW </w:t>
      </w:r>
      <w:r w:rsidR="000E26E9" w:rsidRPr="00435DDD">
        <w:rPr>
          <w:rFonts w:ascii="Traditional Arabic" w:hAnsi="Traditional Arabic"/>
          <w:sz w:val="30"/>
        </w:rPr>
        <w:t>×</w:t>
      </w:r>
      <w:r w:rsidRPr="00435DDD">
        <w:t xml:space="preserve"> 1000</w:t>
      </w:r>
    </w:p>
    <w:p w:rsidR="00A5007F" w:rsidRPr="00435DDD" w:rsidRDefault="00A5007F" w:rsidP="008734CF">
      <w:pPr>
        <w:pStyle w:val="enumlev1"/>
        <w:spacing w:before="0"/>
        <w:rPr>
          <w:rtl/>
        </w:rPr>
      </w:pPr>
      <w:r w:rsidRPr="00435DDD">
        <w:rPr>
          <w:rFonts w:hint="cs"/>
          <w:rtl/>
        </w:rPr>
        <w:lastRenderedPageBreak/>
        <w:tab/>
        <w:t>حيث:</w:t>
      </w:r>
    </w:p>
    <w:p w:rsidR="00A5007F" w:rsidRPr="00435DDD" w:rsidRDefault="004836EC" w:rsidP="004836EC">
      <w:pPr>
        <w:pStyle w:val="enumlev1"/>
        <w:rPr>
          <w:rtl/>
        </w:rPr>
      </w:pPr>
      <w:r w:rsidRPr="00435DDD">
        <w:rPr>
          <w:b/>
          <w:bCs/>
          <w:rtl/>
        </w:rPr>
        <w:tab/>
      </w:r>
      <w:r w:rsidR="00A5007F" w:rsidRPr="00435DDD">
        <w:rPr>
          <w:b/>
          <w:bCs/>
        </w:rPr>
        <w:t>BW</w:t>
      </w:r>
      <w:r w:rsidR="00A5007F" w:rsidRPr="00435DDD">
        <w:rPr>
          <w:rFonts w:hint="cs"/>
          <w:rtl/>
        </w:rPr>
        <w:t xml:space="preserve"> = عرض الحيز الكلي </w:t>
      </w:r>
      <w:r w:rsidR="000E26E9" w:rsidRPr="00435DDD">
        <w:t>kHz</w:t>
      </w:r>
      <w:r w:rsidR="00A5007F" w:rsidRPr="00435DDD">
        <w:rPr>
          <w:rFonts w:hint="cs"/>
          <w:rtl/>
        </w:rPr>
        <w:t xml:space="preserve"> ويحتسب لكل القنوات الخاصة بتلك التوصيلة</w:t>
      </w:r>
      <w:r w:rsidR="0060258C" w:rsidRPr="00435DDD">
        <w:rPr>
          <w:rFonts w:hint="cs"/>
          <w:rtl/>
        </w:rPr>
        <w:t>.</w:t>
      </w:r>
    </w:p>
    <w:p w:rsidR="00A5007F" w:rsidRPr="00435DDD" w:rsidRDefault="00A5007F" w:rsidP="000E26E9">
      <w:pPr>
        <w:pStyle w:val="enumlev1"/>
        <w:rPr>
          <w:rtl/>
        </w:rPr>
      </w:pPr>
      <w:r w:rsidRPr="00435DDD">
        <w:t>6</w:t>
      </w:r>
      <w:r w:rsidR="000E26E9" w:rsidRPr="00435DDD">
        <w:t>.</w:t>
      </w:r>
      <w:r w:rsidRPr="00435DDD">
        <w:t>13</w:t>
      </w:r>
      <w:r w:rsidRPr="00435DDD">
        <w:rPr>
          <w:rFonts w:hint="cs"/>
          <w:rtl/>
        </w:rPr>
        <w:tab/>
        <w:t xml:space="preserve">تحتسب رسوم الطيف الترددي السنوية لكل توصيلة ثابتة نقطة الى نقطة في النطاق أقل من </w:t>
      </w:r>
      <w:r w:rsidRPr="00435DDD">
        <w:t>2</w:t>
      </w:r>
      <w:r w:rsidR="000E26E9" w:rsidRPr="00435DDD">
        <w:rPr>
          <w:rFonts w:hint="eastAsia"/>
          <w:rtl/>
        </w:rPr>
        <w:t> </w:t>
      </w:r>
      <w:r w:rsidR="000E26E9" w:rsidRPr="00435DDD">
        <w:t>GHz</w:t>
      </w:r>
      <w:r w:rsidRPr="00435DDD">
        <w:rPr>
          <w:rFonts w:hint="cs"/>
          <w:rtl/>
        </w:rPr>
        <w:t xml:space="preserve"> مع سعة عالية تساوي </w:t>
      </w:r>
      <w:r w:rsidRPr="00435DDD">
        <w:t>64</w:t>
      </w:r>
      <w:r w:rsidR="000E26E9" w:rsidRPr="00435DDD">
        <w:rPr>
          <w:rFonts w:hint="eastAsia"/>
          <w:rtl/>
        </w:rPr>
        <w:t> </w:t>
      </w:r>
      <w:r w:rsidR="000E26E9" w:rsidRPr="00435DDD">
        <w:t>kbps</w:t>
      </w:r>
      <w:r w:rsidRPr="00435DDD">
        <w:rPr>
          <w:rFonts w:hint="cs"/>
          <w:rtl/>
        </w:rPr>
        <w:t xml:space="preserve"> لكل ثانية أو أكبر على النحو التالي:</w:t>
      </w:r>
    </w:p>
    <w:p w:rsidR="00A5007F" w:rsidRPr="00435DDD" w:rsidRDefault="00A5007F" w:rsidP="000E26E9">
      <w:pPr>
        <w:pStyle w:val="enumlev2"/>
        <w:jc w:val="center"/>
        <w:rPr>
          <w:rtl/>
        </w:rPr>
      </w:pPr>
      <w:r w:rsidRPr="00435DDD">
        <w:rPr>
          <w:rFonts w:hint="cs"/>
          <w:rtl/>
        </w:rPr>
        <w:t xml:space="preserve">رسم الطيف الترددي = </w:t>
      </w:r>
      <w:r w:rsidRPr="00435DDD">
        <w:t xml:space="preserve">BW </w:t>
      </w:r>
      <w:r w:rsidR="000E26E9" w:rsidRPr="00435DDD">
        <w:rPr>
          <w:rFonts w:ascii="Traditional Arabic" w:hAnsi="Traditional Arabic"/>
          <w:sz w:val="30"/>
        </w:rPr>
        <w:t>×</w:t>
      </w:r>
      <w:r w:rsidRPr="00435DDD">
        <w:t xml:space="preserve"> </w:t>
      </w:r>
      <w:r w:rsidR="00E64E3A" w:rsidRPr="00435DDD">
        <w:t>2</w:t>
      </w:r>
      <w:r w:rsidRPr="00435DDD">
        <w:t>000</w:t>
      </w:r>
    </w:p>
    <w:p w:rsidR="00A5007F" w:rsidRPr="00435DDD" w:rsidRDefault="00A5007F" w:rsidP="008734CF">
      <w:pPr>
        <w:pStyle w:val="enumlev1"/>
        <w:spacing w:before="0"/>
        <w:rPr>
          <w:rtl/>
        </w:rPr>
      </w:pPr>
      <w:r w:rsidRPr="00435DDD">
        <w:rPr>
          <w:rFonts w:hint="cs"/>
          <w:rtl/>
        </w:rPr>
        <w:tab/>
        <w:t>حيث:</w:t>
      </w:r>
    </w:p>
    <w:p w:rsidR="00A5007F" w:rsidRPr="00435DDD" w:rsidRDefault="00A5007F" w:rsidP="000E26E9">
      <w:pPr>
        <w:pStyle w:val="enumlev1"/>
        <w:rPr>
          <w:rtl/>
        </w:rPr>
      </w:pPr>
      <w:r w:rsidRPr="00435DDD">
        <w:rPr>
          <w:b/>
          <w:bCs/>
        </w:rPr>
        <w:tab/>
        <w:t>BW</w:t>
      </w:r>
      <w:r w:rsidRPr="00435DDD">
        <w:rPr>
          <w:rFonts w:hint="cs"/>
          <w:rtl/>
        </w:rPr>
        <w:t xml:space="preserve"> = عرض الحيز الكلي </w:t>
      </w:r>
      <w:r w:rsidR="000E26E9" w:rsidRPr="00435DDD">
        <w:t>MHz</w:t>
      </w:r>
      <w:r w:rsidRPr="00435DDD">
        <w:rPr>
          <w:rFonts w:hint="cs"/>
          <w:rtl/>
        </w:rPr>
        <w:t xml:space="preserve"> ويحتسب لكل القنوات الخاصة بتلك التوصيلة</w:t>
      </w:r>
      <w:r w:rsidR="0060258C" w:rsidRPr="00435DDD">
        <w:rPr>
          <w:rFonts w:hint="cs"/>
          <w:rtl/>
        </w:rPr>
        <w:t>.</w:t>
      </w:r>
    </w:p>
    <w:p w:rsidR="00A5007F" w:rsidRPr="00435DDD" w:rsidRDefault="00A5007F" w:rsidP="00A5007F">
      <w:pPr>
        <w:pStyle w:val="ArtNo"/>
        <w:rPr>
          <w:rtl/>
        </w:rPr>
      </w:pPr>
      <w:r w:rsidRPr="00435DDD">
        <w:rPr>
          <w:rFonts w:hint="cs"/>
          <w:rtl/>
        </w:rPr>
        <w:t xml:space="preserve">المـادة </w:t>
      </w:r>
      <w:r w:rsidRPr="00435DDD">
        <w:t>(14)</w:t>
      </w:r>
    </w:p>
    <w:p w:rsidR="00A5007F" w:rsidRPr="00435DDD" w:rsidRDefault="00A5007F" w:rsidP="00213273">
      <w:pPr>
        <w:pStyle w:val="Arttitle"/>
        <w:rPr>
          <w:rtl/>
        </w:rPr>
      </w:pPr>
      <w:r w:rsidRPr="00435DDD">
        <w:rPr>
          <w:rFonts w:hint="cs"/>
          <w:rtl/>
        </w:rPr>
        <w:t xml:space="preserve">رسوم الطيف الترددي </w:t>
      </w:r>
      <w:r w:rsidR="00192E01" w:rsidRPr="00435DDD">
        <w:rPr>
          <w:rFonts w:hint="cs"/>
          <w:rtl/>
        </w:rPr>
        <w:t>من أجل</w:t>
      </w:r>
      <w:r w:rsidRPr="00435DDD">
        <w:rPr>
          <w:rFonts w:hint="cs"/>
          <w:rtl/>
        </w:rPr>
        <w:t xml:space="preserve"> خدمة نفاذ اللاسلكي الثابت </w:t>
      </w:r>
      <w:r w:rsidRPr="00435DDD">
        <w:t>(FWA)</w:t>
      </w:r>
      <w:r w:rsidRPr="00435DDD">
        <w:rPr>
          <w:rFonts w:hint="cs"/>
          <w:rtl/>
        </w:rPr>
        <w:t xml:space="preserve"> </w:t>
      </w:r>
      <w:r w:rsidR="000E26E9" w:rsidRPr="00435DDD">
        <w:t>(</w:t>
      </w:r>
      <w:r w:rsidRPr="00435DDD">
        <w:t>PMP</w:t>
      </w:r>
      <w:r w:rsidR="000E26E9" w:rsidRPr="00435DDD">
        <w:t>,</w:t>
      </w:r>
      <w:r w:rsidR="008010F8" w:rsidRPr="00435DDD">
        <w:t xml:space="preserve"> </w:t>
      </w:r>
      <w:r w:rsidR="008734CF" w:rsidRPr="00435DDD">
        <w:t>WLL</w:t>
      </w:r>
      <w:r w:rsidR="000E26E9" w:rsidRPr="00435DDD">
        <w:t>)</w:t>
      </w:r>
      <w:r w:rsidRPr="00435DDD">
        <w:rPr>
          <w:rFonts w:hint="cs"/>
          <w:rtl/>
        </w:rPr>
        <w:t>،</w:t>
      </w:r>
      <w:r w:rsidR="00213273" w:rsidRPr="00435DDD">
        <w:br/>
      </w:r>
      <w:r w:rsidRPr="00435DDD">
        <w:rPr>
          <w:rFonts w:hint="cs"/>
          <w:rtl/>
        </w:rPr>
        <w:t>التحكم</w:t>
      </w:r>
      <w:r w:rsidR="00A16B92" w:rsidRPr="00435DDD">
        <w:rPr>
          <w:rFonts w:hint="eastAsia"/>
          <w:rtl/>
        </w:rPr>
        <w:t> </w:t>
      </w:r>
      <w:r w:rsidRPr="00435DDD">
        <w:rPr>
          <w:rFonts w:hint="cs"/>
          <w:rtl/>
        </w:rPr>
        <w:t>الإشرافي والحصول على البيانات </w:t>
      </w:r>
      <w:r w:rsidRPr="00435DDD">
        <w:t>(SCADA)</w:t>
      </w:r>
      <w:r w:rsidR="008734CF" w:rsidRPr="00435DDD">
        <w:rPr>
          <w:rFonts w:hint="cs"/>
          <w:rtl/>
        </w:rPr>
        <w:t>،</w:t>
      </w:r>
      <w:r w:rsidRPr="00435DDD">
        <w:rPr>
          <w:rFonts w:hint="cs"/>
          <w:rtl/>
        </w:rPr>
        <w:t xml:space="preserve"> القياس عن ب</w:t>
      </w:r>
      <w:r w:rsidR="000E26E9" w:rsidRPr="00435DDD">
        <w:rPr>
          <w:rFonts w:hint="cs"/>
          <w:rtl/>
        </w:rPr>
        <w:t>ُ</w:t>
      </w:r>
      <w:r w:rsidRPr="00435DDD">
        <w:rPr>
          <w:rFonts w:hint="cs"/>
          <w:rtl/>
        </w:rPr>
        <w:t>عد </w:t>
      </w:r>
      <w:r w:rsidRPr="00435DDD">
        <w:t>(Telemetry)</w:t>
      </w:r>
      <w:r w:rsidRPr="00435DDD">
        <w:rPr>
          <w:rFonts w:hint="cs"/>
          <w:rtl/>
        </w:rPr>
        <w:t>،</w:t>
      </w:r>
      <w:r w:rsidR="008734CF" w:rsidRPr="00435DDD">
        <w:rPr>
          <w:rtl/>
        </w:rPr>
        <w:br/>
      </w:r>
      <w:r w:rsidRPr="00435DDD">
        <w:rPr>
          <w:rFonts w:hint="cs"/>
          <w:rtl/>
        </w:rPr>
        <w:t>الشبكة المتشابكة</w:t>
      </w:r>
      <w:r w:rsidRPr="00435DDD">
        <w:rPr>
          <w:rFonts w:hint="cs"/>
          <w:rtl/>
          <w:lang w:bidi="ar-EG"/>
        </w:rPr>
        <w:t xml:space="preserve"> </w:t>
      </w:r>
      <w:r w:rsidR="00E64E3A" w:rsidRPr="00435DDD">
        <w:t>(Mesh Networks)</w:t>
      </w:r>
    </w:p>
    <w:p w:rsidR="00A5007F" w:rsidRPr="00435DDD" w:rsidRDefault="00A5007F" w:rsidP="004836EC">
      <w:pPr>
        <w:pStyle w:val="enumlev1"/>
        <w:spacing w:before="240"/>
      </w:pPr>
      <w:r w:rsidRPr="00435DDD">
        <w:t>1</w:t>
      </w:r>
      <w:r w:rsidR="000E26E9" w:rsidRPr="00435DDD">
        <w:t>.</w:t>
      </w:r>
      <w:r w:rsidRPr="00435DDD">
        <w:t>14</w:t>
      </w:r>
      <w:r w:rsidRPr="00435DDD">
        <w:rPr>
          <w:rFonts w:hint="cs"/>
          <w:rtl/>
        </w:rPr>
        <w:tab/>
        <w:t>تحتسب رسوم الطيف الترددي السنوية مقابل خدمة نفاذ اللاسلكي الثابت </w:t>
      </w:r>
      <w:r w:rsidRPr="00435DDD">
        <w:t>FWA</w:t>
      </w:r>
      <w:r w:rsidRPr="00435DDD">
        <w:rPr>
          <w:rFonts w:hint="cs"/>
          <w:rtl/>
        </w:rPr>
        <w:t xml:space="preserve"> (بما فيها حلقة اللاسلكي المحلي </w:t>
      </w:r>
      <w:r w:rsidRPr="00435DDD">
        <w:t>WLL</w:t>
      </w:r>
      <w:r w:rsidRPr="00435DDD">
        <w:rPr>
          <w:rFonts w:hint="cs"/>
          <w:rtl/>
        </w:rPr>
        <w:t xml:space="preserve"> ومن نقطة إلى عدة نقاط </w:t>
      </w:r>
      <w:r w:rsidRPr="00435DDD">
        <w:t>(PMP</w:t>
      </w:r>
      <w:r w:rsidRPr="00435DDD">
        <w:rPr>
          <w:rFonts w:hint="cs"/>
          <w:rtl/>
        </w:rPr>
        <w:t xml:space="preserve"> و</w:t>
      </w:r>
      <w:r w:rsidRPr="00435DDD">
        <w:t>SCADA</w:t>
      </w:r>
      <w:r w:rsidRPr="00435DDD">
        <w:rPr>
          <w:rFonts w:hint="cs"/>
          <w:rtl/>
        </w:rPr>
        <w:t xml:space="preserve"> و</w:t>
      </w:r>
      <w:r w:rsidRPr="00435DDD">
        <w:t>Telemetry</w:t>
      </w:r>
      <w:r w:rsidRPr="00435DDD">
        <w:rPr>
          <w:rFonts w:hint="cs"/>
          <w:rtl/>
        </w:rPr>
        <w:t xml:space="preserve"> و</w:t>
      </w:r>
      <w:r w:rsidRPr="00435DDD">
        <w:t>Mesh</w:t>
      </w:r>
      <w:r w:rsidR="008734CF" w:rsidRPr="00435DDD">
        <w:rPr>
          <w:rFonts w:hint="cs"/>
          <w:rtl/>
        </w:rPr>
        <w:t xml:space="preserve"> </w:t>
      </w:r>
      <w:r w:rsidRPr="00435DDD">
        <w:t>Networks</w:t>
      </w:r>
      <w:r w:rsidRPr="00435DDD">
        <w:rPr>
          <w:rFonts w:hint="cs"/>
          <w:rtl/>
        </w:rPr>
        <w:t xml:space="preserve"> في النطاق أقل من</w:t>
      </w:r>
      <w:r w:rsidR="004836EC" w:rsidRPr="00435DDD">
        <w:rPr>
          <w:rFonts w:hint="eastAsia"/>
          <w:rtl/>
        </w:rPr>
        <w:t> </w:t>
      </w:r>
      <w:r w:rsidRPr="00435DDD">
        <w:t>2</w:t>
      </w:r>
      <w:r w:rsidR="009801CB" w:rsidRPr="00435DDD">
        <w:rPr>
          <w:rFonts w:hint="eastAsia"/>
          <w:rtl/>
        </w:rPr>
        <w:t> </w:t>
      </w:r>
      <w:r w:rsidR="00216833" w:rsidRPr="00435DDD">
        <w:t>GHz</w:t>
      </w:r>
      <w:r w:rsidR="009801CB" w:rsidRPr="00435DDD">
        <w:rPr>
          <w:rFonts w:hint="cs"/>
          <w:rtl/>
        </w:rPr>
        <w:t xml:space="preserve"> </w:t>
      </w:r>
      <w:r w:rsidRPr="00435DDD">
        <w:rPr>
          <w:rFonts w:hint="cs"/>
          <w:rtl/>
        </w:rPr>
        <w:t>على النحو التالي:</w:t>
      </w:r>
    </w:p>
    <w:p w:rsidR="00A5007F" w:rsidRPr="00435DDD" w:rsidRDefault="00A5007F" w:rsidP="00216833">
      <w:pPr>
        <w:pStyle w:val="enumlev2"/>
        <w:jc w:val="center"/>
        <w:rPr>
          <w:rtl/>
        </w:rPr>
      </w:pPr>
      <w:r w:rsidRPr="00435DDD">
        <w:rPr>
          <w:rFonts w:hint="cs"/>
          <w:rtl/>
        </w:rPr>
        <w:t xml:space="preserve">رسم الطيف الترددي = </w:t>
      </w:r>
      <w:r w:rsidRPr="00435DDD">
        <w:t xml:space="preserve">BW </w:t>
      </w:r>
      <w:r w:rsidR="00216833" w:rsidRPr="00435DDD">
        <w:rPr>
          <w:rFonts w:ascii="Traditional Arabic" w:hAnsi="Traditional Arabic"/>
          <w:sz w:val="30"/>
        </w:rPr>
        <w:t>×</w:t>
      </w:r>
      <w:r w:rsidRPr="00435DDD">
        <w:t xml:space="preserve"> CF </w:t>
      </w:r>
      <w:r w:rsidR="00216833" w:rsidRPr="00435DDD">
        <w:rPr>
          <w:rFonts w:ascii="Traditional Arabic" w:hAnsi="Traditional Arabic"/>
          <w:sz w:val="30"/>
        </w:rPr>
        <w:t>×</w:t>
      </w:r>
      <w:r w:rsidRPr="00435DDD">
        <w:t xml:space="preserve"> 10</w:t>
      </w:r>
    </w:p>
    <w:p w:rsidR="00A5007F" w:rsidRPr="00435DDD" w:rsidRDefault="00A5007F" w:rsidP="00A5007F">
      <w:pPr>
        <w:pStyle w:val="enumlev1"/>
        <w:rPr>
          <w:rtl/>
        </w:rPr>
      </w:pPr>
      <w:r w:rsidRPr="00435DDD">
        <w:rPr>
          <w:rFonts w:hint="cs"/>
          <w:rtl/>
        </w:rPr>
        <w:tab/>
        <w:t>حيث:</w:t>
      </w:r>
    </w:p>
    <w:p w:rsidR="00A5007F" w:rsidRPr="00435DDD" w:rsidRDefault="00A5007F" w:rsidP="00216833">
      <w:pPr>
        <w:pStyle w:val="enumlev1"/>
        <w:rPr>
          <w:rtl/>
        </w:rPr>
      </w:pPr>
      <w:r w:rsidRPr="00435DDD">
        <w:rPr>
          <w:b/>
          <w:bCs/>
        </w:rPr>
        <w:tab/>
        <w:t>BW</w:t>
      </w:r>
      <w:r w:rsidR="00216833" w:rsidRPr="00435DDD">
        <w:rPr>
          <w:rFonts w:hint="cs"/>
          <w:rtl/>
        </w:rPr>
        <w:t xml:space="preserve"> = </w:t>
      </w:r>
      <w:r w:rsidRPr="00435DDD">
        <w:rPr>
          <w:rFonts w:hint="cs"/>
          <w:rtl/>
        </w:rPr>
        <w:t xml:space="preserve">عرض الحيز الكلي </w:t>
      </w:r>
      <w:r w:rsidR="00216833" w:rsidRPr="00435DDD">
        <w:t>kHz</w:t>
      </w:r>
      <w:r w:rsidR="0060258C" w:rsidRPr="00435DDD">
        <w:rPr>
          <w:rFonts w:hint="cs"/>
          <w:rtl/>
        </w:rPr>
        <w:t>.</w:t>
      </w:r>
    </w:p>
    <w:p w:rsidR="00A5007F" w:rsidRPr="00435DDD" w:rsidRDefault="00A5007F" w:rsidP="009801CB">
      <w:pPr>
        <w:pStyle w:val="enumlev1"/>
        <w:spacing w:after="120"/>
        <w:rPr>
          <w:rtl/>
        </w:rPr>
      </w:pPr>
      <w:r w:rsidRPr="00435DDD">
        <w:rPr>
          <w:rFonts w:hint="cs"/>
          <w:rtl/>
        </w:rPr>
        <w:tab/>
      </w:r>
      <w:r w:rsidRPr="00435DDD">
        <w:rPr>
          <w:b/>
          <w:bCs/>
        </w:rPr>
        <w:t>CF</w:t>
      </w:r>
      <w:r w:rsidRPr="00435DDD">
        <w:rPr>
          <w:rFonts w:hint="cs"/>
          <w:rtl/>
        </w:rPr>
        <w:t xml:space="preserve"> = عامل التغطية والذي يعتمد على المنطقة الجغرافية ويحتسب على النحو التالي:</w:t>
      </w:r>
    </w:p>
    <w:tbl>
      <w:tblPr>
        <w:bidiVisual/>
        <w:tblW w:w="816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96"/>
        <w:gridCol w:w="1595"/>
        <w:gridCol w:w="1820"/>
        <w:gridCol w:w="2296"/>
        <w:gridCol w:w="1554"/>
      </w:tblGrid>
      <w:tr w:rsidR="00A5007F" w:rsidRPr="00435DDD" w:rsidTr="00D968AE">
        <w:trPr>
          <w:trHeight w:val="335"/>
          <w:jc w:val="center"/>
        </w:trPr>
        <w:tc>
          <w:tcPr>
            <w:tcW w:w="896" w:type="dxa"/>
            <w:tcBorders>
              <w:top w:val="single" w:sz="2" w:space="0" w:color="auto"/>
              <w:left w:val="single" w:sz="2" w:space="0" w:color="auto"/>
              <w:bottom w:val="single" w:sz="2" w:space="0" w:color="auto"/>
              <w:right w:val="single" w:sz="2" w:space="0" w:color="auto"/>
            </w:tcBorders>
            <w:hideMark/>
          </w:tcPr>
          <w:p w:rsidR="00A5007F" w:rsidRPr="00435DDD" w:rsidRDefault="00A5007F" w:rsidP="00A5007F">
            <w:pPr>
              <w:pStyle w:val="Tablehead"/>
              <w:rPr>
                <w:b w:val="0"/>
                <w:bCs w:val="0"/>
              </w:rPr>
            </w:pPr>
            <w:r w:rsidRPr="00435DDD">
              <w:rPr>
                <w:rFonts w:hint="cs"/>
                <w:b w:val="0"/>
                <w:rtl/>
              </w:rPr>
              <w:t>المنطقة</w:t>
            </w:r>
          </w:p>
        </w:tc>
        <w:tc>
          <w:tcPr>
            <w:tcW w:w="1595" w:type="dxa"/>
            <w:tcBorders>
              <w:top w:val="single" w:sz="2" w:space="0" w:color="auto"/>
              <w:left w:val="single" w:sz="2" w:space="0" w:color="auto"/>
              <w:bottom w:val="single" w:sz="2" w:space="0" w:color="auto"/>
              <w:right w:val="single" w:sz="2" w:space="0" w:color="auto"/>
            </w:tcBorders>
            <w:hideMark/>
          </w:tcPr>
          <w:p w:rsidR="00A5007F" w:rsidRPr="00435DDD" w:rsidRDefault="00A5007F" w:rsidP="00B82C8D">
            <w:pPr>
              <w:pStyle w:val="Tablehead"/>
              <w:rPr>
                <w:b w:val="0"/>
                <w:bCs w:val="0"/>
                <w:rtl/>
              </w:rPr>
            </w:pPr>
            <w:r w:rsidRPr="00435DDD">
              <w:rPr>
                <w:rFonts w:hint="cs"/>
                <w:b w:val="0"/>
                <w:rtl/>
              </w:rPr>
              <w:t>منطقة نائية</w:t>
            </w:r>
            <w:r w:rsidR="00B82C8D" w:rsidRPr="00435DDD">
              <w:rPr>
                <w:b w:val="0"/>
                <w:rtl/>
              </w:rPr>
              <w:br/>
            </w:r>
            <w:r w:rsidRPr="00435DDD">
              <w:rPr>
                <w:rFonts w:hint="cs"/>
                <w:b w:val="0"/>
                <w:rtl/>
              </w:rPr>
              <w:t>أو</w:t>
            </w:r>
            <w:r w:rsidR="00B82C8D" w:rsidRPr="00435DDD">
              <w:rPr>
                <w:rFonts w:hint="cs"/>
                <w:b w:val="0"/>
                <w:rtl/>
              </w:rPr>
              <w:t xml:space="preserve"> </w:t>
            </w:r>
            <w:r w:rsidRPr="00435DDD">
              <w:rPr>
                <w:rFonts w:hint="cs"/>
                <w:b w:val="0"/>
                <w:rtl/>
              </w:rPr>
              <w:t>داخل المباني</w:t>
            </w:r>
          </w:p>
        </w:tc>
        <w:tc>
          <w:tcPr>
            <w:tcW w:w="1820" w:type="dxa"/>
            <w:tcBorders>
              <w:top w:val="single" w:sz="2" w:space="0" w:color="auto"/>
              <w:left w:val="single" w:sz="2" w:space="0" w:color="auto"/>
              <w:bottom w:val="single" w:sz="2" w:space="0" w:color="auto"/>
              <w:right w:val="single" w:sz="2" w:space="0" w:color="auto"/>
            </w:tcBorders>
            <w:hideMark/>
          </w:tcPr>
          <w:p w:rsidR="00A5007F" w:rsidRPr="00435DDD" w:rsidRDefault="00A5007F" w:rsidP="00A5007F">
            <w:pPr>
              <w:pStyle w:val="Tablehead"/>
              <w:rPr>
                <w:b w:val="0"/>
                <w:bCs w:val="0"/>
              </w:rPr>
            </w:pPr>
            <w:r w:rsidRPr="00435DDD">
              <w:rPr>
                <w:rFonts w:hint="cs"/>
                <w:b w:val="0"/>
                <w:rtl/>
              </w:rPr>
              <w:t>منطقة مدنية مأهولة داخل الإمارة</w:t>
            </w:r>
          </w:p>
        </w:tc>
        <w:tc>
          <w:tcPr>
            <w:tcW w:w="2296" w:type="dxa"/>
            <w:tcBorders>
              <w:top w:val="single" w:sz="2" w:space="0" w:color="auto"/>
              <w:left w:val="single" w:sz="2" w:space="0" w:color="auto"/>
              <w:bottom w:val="single" w:sz="2" w:space="0" w:color="auto"/>
              <w:right w:val="single" w:sz="2" w:space="0" w:color="auto"/>
            </w:tcBorders>
            <w:hideMark/>
          </w:tcPr>
          <w:p w:rsidR="00A5007F" w:rsidRPr="00435DDD" w:rsidRDefault="00A5007F" w:rsidP="00A5007F">
            <w:pPr>
              <w:pStyle w:val="Tablehead"/>
              <w:rPr>
                <w:b w:val="0"/>
                <w:bCs w:val="0"/>
              </w:rPr>
            </w:pPr>
            <w:r w:rsidRPr="00435DDD">
              <w:rPr>
                <w:rFonts w:hint="cs"/>
                <w:b w:val="0"/>
                <w:rtl/>
              </w:rPr>
              <w:t>نطاق الإمارة</w:t>
            </w:r>
          </w:p>
        </w:tc>
        <w:tc>
          <w:tcPr>
            <w:tcW w:w="1554" w:type="dxa"/>
            <w:tcBorders>
              <w:top w:val="single" w:sz="2" w:space="0" w:color="auto"/>
              <w:left w:val="single" w:sz="2" w:space="0" w:color="auto"/>
              <w:bottom w:val="single" w:sz="2" w:space="0" w:color="auto"/>
              <w:right w:val="single" w:sz="2" w:space="0" w:color="auto"/>
            </w:tcBorders>
            <w:hideMark/>
          </w:tcPr>
          <w:p w:rsidR="00A5007F" w:rsidRPr="00435DDD" w:rsidRDefault="00A5007F" w:rsidP="00A5007F">
            <w:pPr>
              <w:pStyle w:val="Tablehead"/>
              <w:rPr>
                <w:b w:val="0"/>
                <w:bCs w:val="0"/>
              </w:rPr>
            </w:pPr>
            <w:r w:rsidRPr="00435DDD">
              <w:rPr>
                <w:rFonts w:hint="cs"/>
                <w:b w:val="0"/>
                <w:rtl/>
              </w:rPr>
              <w:t>أكثر من ثلاث</w:t>
            </w:r>
            <w:r w:rsidRPr="00435DDD">
              <w:rPr>
                <w:b w:val="0"/>
                <w:rtl/>
              </w:rPr>
              <w:br/>
            </w:r>
            <w:r w:rsidRPr="00435DDD">
              <w:rPr>
                <w:rFonts w:hint="cs"/>
                <w:b w:val="0"/>
                <w:rtl/>
              </w:rPr>
              <w:t>إمارات</w:t>
            </w:r>
          </w:p>
        </w:tc>
      </w:tr>
      <w:tr w:rsidR="00A5007F" w:rsidRPr="00435DDD" w:rsidTr="00D968AE">
        <w:trPr>
          <w:trHeight w:val="335"/>
          <w:jc w:val="center"/>
        </w:trPr>
        <w:tc>
          <w:tcPr>
            <w:tcW w:w="896" w:type="dxa"/>
            <w:tcBorders>
              <w:top w:val="single" w:sz="2" w:space="0" w:color="auto"/>
              <w:left w:val="single" w:sz="2" w:space="0" w:color="auto"/>
              <w:bottom w:val="single" w:sz="2" w:space="0" w:color="auto"/>
              <w:right w:val="single" w:sz="2" w:space="0" w:color="auto"/>
            </w:tcBorders>
            <w:hideMark/>
          </w:tcPr>
          <w:p w:rsidR="00A5007F" w:rsidRPr="00435DDD" w:rsidRDefault="00A5007F" w:rsidP="00A5007F">
            <w:pPr>
              <w:pStyle w:val="Tabletext"/>
              <w:jc w:val="center"/>
            </w:pPr>
            <w:r w:rsidRPr="00435DDD">
              <w:t>CF</w:t>
            </w:r>
          </w:p>
        </w:tc>
        <w:tc>
          <w:tcPr>
            <w:tcW w:w="1595" w:type="dxa"/>
            <w:tcBorders>
              <w:top w:val="single" w:sz="2" w:space="0" w:color="auto"/>
              <w:left w:val="single" w:sz="2" w:space="0" w:color="auto"/>
              <w:bottom w:val="single" w:sz="2" w:space="0" w:color="auto"/>
              <w:right w:val="single" w:sz="2" w:space="0" w:color="auto"/>
            </w:tcBorders>
            <w:hideMark/>
          </w:tcPr>
          <w:p w:rsidR="00A5007F" w:rsidRPr="00435DDD" w:rsidRDefault="00A5007F" w:rsidP="00A5007F">
            <w:pPr>
              <w:pStyle w:val="Tabletext"/>
              <w:jc w:val="center"/>
            </w:pPr>
            <w:r w:rsidRPr="00435DDD">
              <w:t>100</w:t>
            </w:r>
          </w:p>
        </w:tc>
        <w:tc>
          <w:tcPr>
            <w:tcW w:w="1820" w:type="dxa"/>
            <w:tcBorders>
              <w:top w:val="single" w:sz="2" w:space="0" w:color="auto"/>
              <w:left w:val="single" w:sz="2" w:space="0" w:color="auto"/>
              <w:bottom w:val="single" w:sz="2" w:space="0" w:color="auto"/>
              <w:right w:val="single" w:sz="2" w:space="0" w:color="auto"/>
            </w:tcBorders>
            <w:hideMark/>
          </w:tcPr>
          <w:p w:rsidR="00A5007F" w:rsidRPr="00435DDD" w:rsidRDefault="00A5007F" w:rsidP="00A5007F">
            <w:pPr>
              <w:pStyle w:val="Tabletext"/>
              <w:jc w:val="center"/>
            </w:pPr>
            <w:r w:rsidRPr="00435DDD">
              <w:t>500</w:t>
            </w:r>
          </w:p>
        </w:tc>
        <w:tc>
          <w:tcPr>
            <w:tcW w:w="2296" w:type="dxa"/>
            <w:tcBorders>
              <w:top w:val="single" w:sz="2" w:space="0" w:color="auto"/>
              <w:left w:val="single" w:sz="2" w:space="0" w:color="auto"/>
              <w:bottom w:val="single" w:sz="2" w:space="0" w:color="auto"/>
              <w:right w:val="single" w:sz="2" w:space="0" w:color="auto"/>
            </w:tcBorders>
            <w:hideMark/>
          </w:tcPr>
          <w:p w:rsidR="00A5007F" w:rsidRPr="00435DDD" w:rsidRDefault="00A5007F" w:rsidP="004836EC">
            <w:pPr>
              <w:pStyle w:val="Tabletext"/>
              <w:spacing w:before="80" w:after="80"/>
            </w:pPr>
            <w:r w:rsidRPr="00435DDD">
              <w:t>2</w:t>
            </w:r>
            <w:r w:rsidR="008010F8" w:rsidRPr="00435DDD">
              <w:t> </w:t>
            </w:r>
            <w:r w:rsidRPr="00435DDD">
              <w:t>000</w:t>
            </w:r>
            <w:r w:rsidRPr="00435DDD">
              <w:rPr>
                <w:rFonts w:hint="cs"/>
                <w:rtl/>
              </w:rPr>
              <w:t xml:space="preserve"> لأبو ظبي أو دبي</w:t>
            </w:r>
            <w:r w:rsidR="004836EC" w:rsidRPr="00435DDD">
              <w:br/>
            </w:r>
            <w:r w:rsidRPr="00435DDD">
              <w:t>1</w:t>
            </w:r>
            <w:r w:rsidR="008010F8" w:rsidRPr="00435DDD">
              <w:t> </w:t>
            </w:r>
            <w:r w:rsidRPr="00435DDD">
              <w:t>000</w:t>
            </w:r>
            <w:r w:rsidRPr="00435DDD">
              <w:rPr>
                <w:rFonts w:hint="cs"/>
                <w:rtl/>
              </w:rPr>
              <w:t xml:space="preserve"> لباقي الإمارات</w:t>
            </w:r>
          </w:p>
        </w:tc>
        <w:tc>
          <w:tcPr>
            <w:tcW w:w="1554" w:type="dxa"/>
            <w:tcBorders>
              <w:top w:val="single" w:sz="2" w:space="0" w:color="auto"/>
              <w:left w:val="single" w:sz="2" w:space="0" w:color="auto"/>
              <w:bottom w:val="single" w:sz="2" w:space="0" w:color="auto"/>
              <w:right w:val="single" w:sz="2" w:space="0" w:color="auto"/>
            </w:tcBorders>
            <w:hideMark/>
          </w:tcPr>
          <w:p w:rsidR="00A5007F" w:rsidRPr="00435DDD" w:rsidRDefault="00A5007F" w:rsidP="008010F8">
            <w:pPr>
              <w:pStyle w:val="Tabletext"/>
              <w:jc w:val="center"/>
            </w:pPr>
            <w:r w:rsidRPr="00435DDD">
              <w:t>4</w:t>
            </w:r>
            <w:r w:rsidR="008010F8" w:rsidRPr="00435DDD">
              <w:t> </w:t>
            </w:r>
            <w:r w:rsidRPr="00435DDD">
              <w:t>000</w:t>
            </w:r>
          </w:p>
        </w:tc>
      </w:tr>
      <w:tr w:rsidR="00A5007F" w:rsidRPr="00435DDD" w:rsidTr="00D968AE">
        <w:trPr>
          <w:trHeight w:val="335"/>
          <w:jc w:val="center"/>
        </w:trPr>
        <w:tc>
          <w:tcPr>
            <w:tcW w:w="8161" w:type="dxa"/>
            <w:gridSpan w:val="5"/>
            <w:tcBorders>
              <w:top w:val="single" w:sz="2" w:space="0" w:color="auto"/>
              <w:left w:val="nil"/>
              <w:bottom w:val="nil"/>
              <w:right w:val="nil"/>
            </w:tcBorders>
            <w:hideMark/>
          </w:tcPr>
          <w:p w:rsidR="00A5007F" w:rsidRPr="00435DDD" w:rsidRDefault="00216833" w:rsidP="00D968AE">
            <w:pPr>
              <w:pStyle w:val="TableLegendNote"/>
              <w:spacing w:before="120"/>
            </w:pPr>
            <w:r w:rsidRPr="00435DDD">
              <w:rPr>
                <w:rFonts w:hint="cs"/>
                <w:rtl/>
                <w:lang w:bidi="ar-EG"/>
              </w:rPr>
              <w:t>ال</w:t>
            </w:r>
            <w:r w:rsidR="00A5007F" w:rsidRPr="00435DDD">
              <w:rPr>
                <w:rFonts w:hint="cs"/>
                <w:rtl/>
              </w:rPr>
              <w:t>ملاحظ</w:t>
            </w:r>
            <w:r w:rsidR="00D7647A" w:rsidRPr="00435DDD">
              <w:rPr>
                <w:rFonts w:hint="cs"/>
                <w:rtl/>
              </w:rPr>
              <w:t>ـ</w:t>
            </w:r>
            <w:r w:rsidR="00A5007F" w:rsidRPr="00435DDD">
              <w:rPr>
                <w:rFonts w:hint="cs"/>
                <w:rtl/>
              </w:rPr>
              <w:t>ة</w:t>
            </w:r>
            <w:r w:rsidRPr="00435DDD">
              <w:rPr>
                <w:rFonts w:hint="cs"/>
                <w:rtl/>
              </w:rPr>
              <w:t xml:space="preserve"> </w:t>
            </w:r>
            <w:r w:rsidRPr="00435DDD">
              <w:t>1</w:t>
            </w:r>
            <w:r w:rsidR="00A5007F" w:rsidRPr="00435DDD">
              <w:rPr>
                <w:rFonts w:hint="cs"/>
                <w:rtl/>
              </w:rPr>
              <w:t xml:space="preserve"> </w:t>
            </w:r>
            <w:r w:rsidR="00D7647A" w:rsidRPr="00435DDD">
              <w:rPr>
                <w:rFonts w:hint="cs"/>
                <w:rtl/>
              </w:rPr>
              <w:t xml:space="preserve">- </w:t>
            </w:r>
            <w:r w:rsidR="00A5007F" w:rsidRPr="00435DDD">
              <w:rPr>
                <w:rFonts w:hint="cs"/>
                <w:rtl/>
              </w:rPr>
              <w:t xml:space="preserve">تملك الهيئة الحق الحصري لتحديد عامل التغطية </w:t>
            </w:r>
            <w:r w:rsidR="00A5007F" w:rsidRPr="00435DDD">
              <w:t>(CF)</w:t>
            </w:r>
            <w:r w:rsidR="00A5007F" w:rsidRPr="00435DDD">
              <w:rPr>
                <w:rFonts w:hint="cs"/>
                <w:rtl/>
              </w:rPr>
              <w:t xml:space="preserve"> لأي تطبيق</w:t>
            </w:r>
            <w:r w:rsidR="0060258C" w:rsidRPr="00435DDD">
              <w:rPr>
                <w:rFonts w:hint="cs"/>
                <w:rtl/>
              </w:rPr>
              <w:t>.</w:t>
            </w:r>
          </w:p>
        </w:tc>
      </w:tr>
    </w:tbl>
    <w:p w:rsidR="00A5007F" w:rsidRPr="00435DDD" w:rsidRDefault="00A5007F" w:rsidP="00216833">
      <w:pPr>
        <w:pStyle w:val="enumlev1"/>
        <w:spacing w:before="240"/>
        <w:rPr>
          <w:rtl/>
        </w:rPr>
      </w:pPr>
      <w:r w:rsidRPr="00435DDD">
        <w:t>2</w:t>
      </w:r>
      <w:r w:rsidR="00216833" w:rsidRPr="00435DDD">
        <w:t>.</w:t>
      </w:r>
      <w:r w:rsidRPr="00435DDD">
        <w:t>14</w:t>
      </w:r>
      <w:r w:rsidRPr="00435DDD">
        <w:rPr>
          <w:rFonts w:hint="cs"/>
          <w:rtl/>
        </w:rPr>
        <w:tab/>
        <w:t>تحتسب رسوم الطيف الترددي السنوية مقابل خدمة نفاذ اللاسلكي الثابت </w:t>
      </w:r>
      <w:r w:rsidRPr="00435DDD">
        <w:t>FWA</w:t>
      </w:r>
      <w:r w:rsidRPr="00435DDD">
        <w:rPr>
          <w:rFonts w:hint="cs"/>
          <w:rtl/>
        </w:rPr>
        <w:t xml:space="preserve"> (بما فيها حلقة اللاسلكي المحلي </w:t>
      </w:r>
      <w:r w:rsidRPr="00435DDD">
        <w:t>WLL</w:t>
      </w:r>
      <w:r w:rsidRPr="00435DDD">
        <w:rPr>
          <w:rFonts w:hint="cs"/>
          <w:rtl/>
        </w:rPr>
        <w:t xml:space="preserve"> ومن نقطة إلى عدة نقاط </w:t>
      </w:r>
      <w:r w:rsidRPr="00435DDD">
        <w:t>PMP</w:t>
      </w:r>
      <w:r w:rsidR="009801CB" w:rsidRPr="00435DDD">
        <w:rPr>
          <w:rFonts w:hint="cs"/>
          <w:rtl/>
        </w:rPr>
        <w:t>)</w:t>
      </w:r>
      <w:r w:rsidRPr="00435DDD">
        <w:rPr>
          <w:rFonts w:hint="cs"/>
          <w:rtl/>
        </w:rPr>
        <w:t xml:space="preserve"> و</w:t>
      </w:r>
      <w:r w:rsidRPr="00435DDD">
        <w:t>SCADA</w:t>
      </w:r>
      <w:r w:rsidRPr="00435DDD">
        <w:rPr>
          <w:rFonts w:hint="cs"/>
          <w:rtl/>
        </w:rPr>
        <w:t xml:space="preserve"> و</w:t>
      </w:r>
      <w:r w:rsidRPr="00435DDD">
        <w:t>Telemetry</w:t>
      </w:r>
      <w:r w:rsidRPr="00435DDD">
        <w:rPr>
          <w:rFonts w:hint="cs"/>
          <w:rtl/>
        </w:rPr>
        <w:t xml:space="preserve"> و</w:t>
      </w:r>
      <w:r w:rsidR="00C641D5" w:rsidRPr="00435DDD">
        <w:t>Mesh Networks</w:t>
      </w:r>
      <w:r w:rsidR="00C641D5" w:rsidRPr="00435DDD">
        <w:rPr>
          <w:rFonts w:hint="cs"/>
          <w:rtl/>
          <w:lang w:bidi="ar-SA"/>
        </w:rPr>
        <w:t xml:space="preserve"> </w:t>
      </w:r>
      <w:r w:rsidRPr="00435DDD">
        <w:rPr>
          <w:rFonts w:hint="cs"/>
          <w:rtl/>
        </w:rPr>
        <w:t xml:space="preserve">في النطاق </w:t>
      </w:r>
      <w:r w:rsidRPr="00435DDD">
        <w:t>2</w:t>
      </w:r>
      <w:r w:rsidR="009801CB" w:rsidRPr="00435DDD">
        <w:rPr>
          <w:rFonts w:hint="eastAsia"/>
          <w:rtl/>
        </w:rPr>
        <w:t> </w:t>
      </w:r>
      <w:r w:rsidR="00216833" w:rsidRPr="00435DDD">
        <w:t>GHz</w:t>
      </w:r>
      <w:r w:rsidRPr="00435DDD">
        <w:rPr>
          <w:rFonts w:hint="cs"/>
          <w:rtl/>
        </w:rPr>
        <w:t xml:space="preserve"> وما فوق على النحو التالي:</w:t>
      </w:r>
    </w:p>
    <w:p w:rsidR="00A5007F" w:rsidRPr="00435DDD" w:rsidRDefault="00A5007F" w:rsidP="008010F8">
      <w:pPr>
        <w:pStyle w:val="enumlev2"/>
        <w:jc w:val="center"/>
        <w:rPr>
          <w:rtl/>
        </w:rPr>
      </w:pPr>
      <w:r w:rsidRPr="00435DDD">
        <w:rPr>
          <w:rFonts w:hint="cs"/>
          <w:rtl/>
        </w:rPr>
        <w:t xml:space="preserve">رسم الطيف الترددي = </w:t>
      </w:r>
      <w:r w:rsidRPr="00435DDD">
        <w:t xml:space="preserve">BW </w:t>
      </w:r>
      <w:r w:rsidR="008010F8" w:rsidRPr="00435DDD">
        <w:rPr>
          <w:rFonts w:ascii="Traditional Arabic" w:hAnsi="Traditional Arabic"/>
          <w:sz w:val="30"/>
        </w:rPr>
        <w:t>×</w:t>
      </w:r>
      <w:r w:rsidRPr="00435DDD">
        <w:t xml:space="preserve"> CF </w:t>
      </w:r>
      <w:r w:rsidR="008010F8" w:rsidRPr="00435DDD">
        <w:rPr>
          <w:rFonts w:ascii="Traditional Arabic" w:hAnsi="Traditional Arabic"/>
          <w:sz w:val="30"/>
        </w:rPr>
        <w:t>×</w:t>
      </w:r>
      <w:r w:rsidRPr="00435DDD">
        <w:t xml:space="preserve"> FF</w:t>
      </w:r>
    </w:p>
    <w:p w:rsidR="00A5007F" w:rsidRPr="00435DDD" w:rsidRDefault="00A5007F" w:rsidP="00A5007F">
      <w:pPr>
        <w:pStyle w:val="enumlev1"/>
        <w:rPr>
          <w:rtl/>
        </w:rPr>
      </w:pPr>
      <w:r w:rsidRPr="00435DDD">
        <w:rPr>
          <w:rFonts w:hint="cs"/>
          <w:rtl/>
        </w:rPr>
        <w:t>حيث:</w:t>
      </w:r>
    </w:p>
    <w:p w:rsidR="00A5007F" w:rsidRPr="00435DDD" w:rsidRDefault="00A5007F" w:rsidP="00216833">
      <w:pPr>
        <w:pStyle w:val="enumlev1"/>
        <w:rPr>
          <w:rtl/>
        </w:rPr>
      </w:pPr>
      <w:r w:rsidRPr="00435DDD">
        <w:rPr>
          <w:b/>
          <w:bCs/>
        </w:rPr>
        <w:tab/>
        <w:t>BW</w:t>
      </w:r>
      <w:r w:rsidRPr="00435DDD">
        <w:rPr>
          <w:rFonts w:hint="cs"/>
          <w:rtl/>
        </w:rPr>
        <w:t xml:space="preserve"> </w:t>
      </w:r>
      <w:r w:rsidR="00216833" w:rsidRPr="00435DDD">
        <w:rPr>
          <w:rFonts w:hint="cs"/>
          <w:rtl/>
        </w:rPr>
        <w:t xml:space="preserve">= </w:t>
      </w:r>
      <w:r w:rsidRPr="00435DDD">
        <w:rPr>
          <w:rFonts w:hint="cs"/>
          <w:rtl/>
        </w:rPr>
        <w:t xml:space="preserve">إجمالي عرض الحيز ويحتسب </w:t>
      </w:r>
      <w:r w:rsidR="00216833" w:rsidRPr="00435DDD">
        <w:t>MHz</w:t>
      </w:r>
      <w:r w:rsidR="0060258C" w:rsidRPr="00435DDD">
        <w:rPr>
          <w:rFonts w:hint="cs"/>
          <w:rtl/>
        </w:rPr>
        <w:t>.</w:t>
      </w:r>
    </w:p>
    <w:p w:rsidR="00A5007F" w:rsidRPr="00435DDD" w:rsidRDefault="00A5007F" w:rsidP="004F62FC">
      <w:pPr>
        <w:pStyle w:val="enumlev1"/>
        <w:rPr>
          <w:sz w:val="20"/>
          <w:szCs w:val="26"/>
          <w:u w:val="single"/>
          <w:rtl/>
        </w:rPr>
      </w:pPr>
      <w:r w:rsidRPr="00435DDD">
        <w:rPr>
          <w:rFonts w:hint="cs"/>
          <w:sz w:val="20"/>
          <w:szCs w:val="26"/>
          <w:rtl/>
        </w:rPr>
        <w:tab/>
      </w:r>
      <w:r w:rsidR="00216833" w:rsidRPr="00435DDD">
        <w:rPr>
          <w:rFonts w:hint="cs"/>
          <w:i/>
          <w:iCs/>
          <w:sz w:val="20"/>
          <w:szCs w:val="26"/>
          <w:rtl/>
        </w:rPr>
        <w:t>الملاحظ</w:t>
      </w:r>
      <w:r w:rsidR="006826DF" w:rsidRPr="00435DDD">
        <w:rPr>
          <w:rFonts w:hint="cs"/>
          <w:i/>
          <w:iCs/>
          <w:sz w:val="20"/>
          <w:szCs w:val="26"/>
          <w:rtl/>
        </w:rPr>
        <w:t>ـ</w:t>
      </w:r>
      <w:r w:rsidR="00216833" w:rsidRPr="00435DDD">
        <w:rPr>
          <w:rFonts w:hint="cs"/>
          <w:i/>
          <w:iCs/>
          <w:sz w:val="20"/>
          <w:szCs w:val="26"/>
          <w:rtl/>
        </w:rPr>
        <w:t xml:space="preserve">ة </w:t>
      </w:r>
      <w:r w:rsidR="00216833" w:rsidRPr="00435DDD">
        <w:rPr>
          <w:i/>
          <w:iCs/>
          <w:sz w:val="20"/>
          <w:szCs w:val="26"/>
        </w:rPr>
        <w:t>1</w:t>
      </w:r>
      <w:r w:rsidR="006826DF" w:rsidRPr="00435DDD">
        <w:rPr>
          <w:rFonts w:hint="cs"/>
          <w:i/>
          <w:iCs/>
          <w:sz w:val="20"/>
          <w:szCs w:val="26"/>
          <w:rtl/>
        </w:rPr>
        <w:t xml:space="preserve"> -</w:t>
      </w:r>
      <w:r w:rsidR="008010F8" w:rsidRPr="00435DDD">
        <w:rPr>
          <w:rFonts w:hint="cs"/>
          <w:i/>
          <w:iCs/>
          <w:sz w:val="20"/>
          <w:szCs w:val="26"/>
          <w:rtl/>
        </w:rPr>
        <w:t xml:space="preserve"> </w:t>
      </w:r>
      <w:r w:rsidRPr="00435DDD">
        <w:rPr>
          <w:rFonts w:hint="cs"/>
          <w:i/>
          <w:iCs/>
          <w:sz w:val="20"/>
          <w:szCs w:val="26"/>
          <w:rtl/>
        </w:rPr>
        <w:t xml:space="preserve">للشبكات (تشمل المركبات) التي تستخدم كل من </w:t>
      </w:r>
      <w:r w:rsidRPr="00435DDD">
        <w:rPr>
          <w:i/>
          <w:iCs/>
          <w:sz w:val="20"/>
          <w:szCs w:val="26"/>
        </w:rPr>
        <w:t>2</w:t>
      </w:r>
      <w:r w:rsidR="00216833" w:rsidRPr="00435DDD">
        <w:rPr>
          <w:i/>
          <w:iCs/>
          <w:sz w:val="20"/>
          <w:szCs w:val="26"/>
        </w:rPr>
        <w:t>,</w:t>
      </w:r>
      <w:r w:rsidRPr="00435DDD">
        <w:rPr>
          <w:i/>
          <w:iCs/>
          <w:sz w:val="20"/>
          <w:szCs w:val="26"/>
        </w:rPr>
        <w:t>4</w:t>
      </w:r>
      <w:r w:rsidRPr="00435DDD">
        <w:rPr>
          <w:rFonts w:hint="cs"/>
          <w:i/>
          <w:iCs/>
          <w:sz w:val="20"/>
          <w:szCs w:val="26"/>
          <w:rtl/>
        </w:rPr>
        <w:t xml:space="preserve"> و</w:t>
      </w:r>
      <w:r w:rsidR="00216833" w:rsidRPr="00435DDD">
        <w:rPr>
          <w:i/>
          <w:iCs/>
          <w:sz w:val="20"/>
          <w:szCs w:val="26"/>
        </w:rPr>
        <w:t>GHz 5,8</w:t>
      </w:r>
      <w:r w:rsidRPr="00435DDD">
        <w:rPr>
          <w:rFonts w:hint="cs"/>
          <w:i/>
          <w:iCs/>
          <w:sz w:val="20"/>
          <w:szCs w:val="26"/>
          <w:rtl/>
        </w:rPr>
        <w:t>، يتم إضافة إجمالي عامل عرض النطاق لكلا</w:t>
      </w:r>
      <w:r w:rsidR="004F62FC" w:rsidRPr="00435DDD">
        <w:rPr>
          <w:rFonts w:hint="cs"/>
          <w:i/>
          <w:iCs/>
          <w:sz w:val="20"/>
          <w:szCs w:val="26"/>
          <w:rtl/>
        </w:rPr>
        <w:t> </w:t>
      </w:r>
      <w:r w:rsidRPr="00435DDD">
        <w:rPr>
          <w:rFonts w:hint="cs"/>
          <w:i/>
          <w:iCs/>
          <w:sz w:val="20"/>
          <w:szCs w:val="26"/>
          <w:rtl/>
        </w:rPr>
        <w:t>النطاقين</w:t>
      </w:r>
      <w:r w:rsidR="0060258C" w:rsidRPr="00435DDD">
        <w:rPr>
          <w:rFonts w:hint="cs"/>
          <w:i/>
          <w:iCs/>
          <w:sz w:val="20"/>
          <w:szCs w:val="26"/>
          <w:rtl/>
        </w:rPr>
        <w:t>.</w:t>
      </w:r>
    </w:p>
    <w:p w:rsidR="00A5007F" w:rsidRPr="00435DDD" w:rsidRDefault="00C641D5" w:rsidP="000649DD">
      <w:pPr>
        <w:pStyle w:val="enumlev1"/>
        <w:keepNext/>
        <w:spacing w:after="120"/>
        <w:rPr>
          <w:rtl/>
        </w:rPr>
      </w:pPr>
      <w:r w:rsidRPr="00435DDD">
        <w:rPr>
          <w:rFonts w:hint="cs"/>
          <w:b/>
          <w:bCs/>
          <w:rtl/>
        </w:rPr>
        <w:lastRenderedPageBreak/>
        <w:tab/>
      </w:r>
      <w:r w:rsidR="00A5007F" w:rsidRPr="00435DDD">
        <w:rPr>
          <w:b/>
          <w:bCs/>
        </w:rPr>
        <w:t>CF</w:t>
      </w:r>
      <w:r w:rsidR="00A5007F" w:rsidRPr="00435DDD">
        <w:rPr>
          <w:rFonts w:hint="cs"/>
          <w:rtl/>
        </w:rPr>
        <w:t xml:space="preserve"> = عامل التغطية والذي يعتمد على المنطقة الجغرافية ويحتسب على النحو التالي:</w:t>
      </w:r>
    </w:p>
    <w:tbl>
      <w:tblPr>
        <w:bidiVisual/>
        <w:tblW w:w="817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61"/>
        <w:gridCol w:w="1606"/>
        <w:gridCol w:w="1847"/>
        <w:gridCol w:w="2076"/>
        <w:gridCol w:w="1788"/>
      </w:tblGrid>
      <w:tr w:rsidR="00A5007F" w:rsidRPr="00435DDD" w:rsidTr="00D968AE">
        <w:trPr>
          <w:trHeight w:val="335"/>
          <w:jc w:val="center"/>
        </w:trPr>
        <w:tc>
          <w:tcPr>
            <w:tcW w:w="861" w:type="dxa"/>
            <w:tcBorders>
              <w:top w:val="single" w:sz="2" w:space="0" w:color="auto"/>
              <w:left w:val="single" w:sz="2" w:space="0" w:color="auto"/>
              <w:bottom w:val="single" w:sz="2" w:space="0" w:color="auto"/>
              <w:right w:val="single" w:sz="2" w:space="0" w:color="auto"/>
            </w:tcBorders>
            <w:hideMark/>
          </w:tcPr>
          <w:p w:rsidR="00A5007F" w:rsidRPr="00435DDD" w:rsidRDefault="00A5007F" w:rsidP="00B1793E">
            <w:pPr>
              <w:pStyle w:val="Tablehead"/>
              <w:keepNext w:val="0"/>
              <w:spacing w:line="240" w:lineRule="exact"/>
              <w:rPr>
                <w:b w:val="0"/>
                <w:bCs w:val="0"/>
              </w:rPr>
            </w:pPr>
            <w:r w:rsidRPr="00435DDD">
              <w:rPr>
                <w:rFonts w:hint="cs"/>
                <w:b w:val="0"/>
                <w:rtl/>
              </w:rPr>
              <w:t>المنطقة</w:t>
            </w:r>
          </w:p>
        </w:tc>
        <w:tc>
          <w:tcPr>
            <w:tcW w:w="1606" w:type="dxa"/>
            <w:tcBorders>
              <w:top w:val="single" w:sz="2" w:space="0" w:color="auto"/>
              <w:left w:val="single" w:sz="2" w:space="0" w:color="auto"/>
              <w:bottom w:val="single" w:sz="2" w:space="0" w:color="auto"/>
              <w:right w:val="single" w:sz="2" w:space="0" w:color="auto"/>
            </w:tcBorders>
            <w:hideMark/>
          </w:tcPr>
          <w:p w:rsidR="00A5007F" w:rsidRPr="00435DDD" w:rsidRDefault="00A5007F" w:rsidP="00213273">
            <w:pPr>
              <w:pStyle w:val="Tablehead"/>
              <w:keepNext w:val="0"/>
              <w:spacing w:line="240" w:lineRule="exact"/>
              <w:rPr>
                <w:b w:val="0"/>
                <w:bCs w:val="0"/>
              </w:rPr>
            </w:pPr>
            <w:r w:rsidRPr="00435DDD">
              <w:rPr>
                <w:rFonts w:hint="cs"/>
                <w:b w:val="0"/>
                <w:rtl/>
              </w:rPr>
              <w:t>منطقة نائية</w:t>
            </w:r>
            <w:r w:rsidR="00216833" w:rsidRPr="00435DDD">
              <w:rPr>
                <w:b w:val="0"/>
              </w:rPr>
              <w:br/>
            </w:r>
            <w:r w:rsidR="00213273" w:rsidRPr="00435DDD">
              <w:rPr>
                <w:rFonts w:hint="cs"/>
                <w:b w:val="0"/>
                <w:rtl/>
              </w:rPr>
              <w:t xml:space="preserve">أو </w:t>
            </w:r>
            <w:r w:rsidRPr="00435DDD">
              <w:rPr>
                <w:rFonts w:hint="cs"/>
                <w:b w:val="0"/>
                <w:rtl/>
              </w:rPr>
              <w:t>داخل المباني</w:t>
            </w:r>
          </w:p>
        </w:tc>
        <w:tc>
          <w:tcPr>
            <w:tcW w:w="1847" w:type="dxa"/>
            <w:tcBorders>
              <w:top w:val="single" w:sz="2" w:space="0" w:color="auto"/>
              <w:left w:val="single" w:sz="2" w:space="0" w:color="auto"/>
              <w:bottom w:val="single" w:sz="2" w:space="0" w:color="auto"/>
              <w:right w:val="single" w:sz="2" w:space="0" w:color="auto"/>
            </w:tcBorders>
            <w:hideMark/>
          </w:tcPr>
          <w:p w:rsidR="00A5007F" w:rsidRPr="00435DDD" w:rsidRDefault="00A5007F" w:rsidP="00B1793E">
            <w:pPr>
              <w:pStyle w:val="Tablehead"/>
              <w:keepNext w:val="0"/>
              <w:spacing w:line="240" w:lineRule="exact"/>
              <w:rPr>
                <w:b w:val="0"/>
                <w:bCs w:val="0"/>
              </w:rPr>
            </w:pPr>
            <w:r w:rsidRPr="00435DDD">
              <w:rPr>
                <w:rFonts w:hint="cs"/>
                <w:b w:val="0"/>
                <w:rtl/>
              </w:rPr>
              <w:t xml:space="preserve">منطقة مدنية مأهولة </w:t>
            </w:r>
            <w:r w:rsidR="00216833" w:rsidRPr="00435DDD">
              <w:rPr>
                <w:b w:val="0"/>
              </w:rPr>
              <w:br/>
            </w:r>
            <w:r w:rsidRPr="00435DDD">
              <w:rPr>
                <w:rFonts w:hint="cs"/>
                <w:b w:val="0"/>
                <w:rtl/>
              </w:rPr>
              <w:t>داخل الإمارة</w:t>
            </w:r>
          </w:p>
        </w:tc>
        <w:tc>
          <w:tcPr>
            <w:tcW w:w="2076" w:type="dxa"/>
            <w:tcBorders>
              <w:top w:val="single" w:sz="2" w:space="0" w:color="auto"/>
              <w:left w:val="single" w:sz="2" w:space="0" w:color="auto"/>
              <w:bottom w:val="single" w:sz="2" w:space="0" w:color="auto"/>
              <w:right w:val="single" w:sz="2" w:space="0" w:color="auto"/>
            </w:tcBorders>
            <w:hideMark/>
          </w:tcPr>
          <w:p w:rsidR="00A5007F" w:rsidRPr="00435DDD" w:rsidRDefault="00A5007F" w:rsidP="00B1793E">
            <w:pPr>
              <w:pStyle w:val="Tablehead"/>
              <w:keepNext w:val="0"/>
              <w:spacing w:line="240" w:lineRule="exact"/>
              <w:rPr>
                <w:b w:val="0"/>
                <w:bCs w:val="0"/>
              </w:rPr>
            </w:pPr>
            <w:r w:rsidRPr="00435DDD">
              <w:rPr>
                <w:rFonts w:hint="cs"/>
                <w:b w:val="0"/>
                <w:rtl/>
              </w:rPr>
              <w:t>نطاق الإمارة</w:t>
            </w:r>
          </w:p>
        </w:tc>
        <w:tc>
          <w:tcPr>
            <w:tcW w:w="1788" w:type="dxa"/>
            <w:tcBorders>
              <w:top w:val="single" w:sz="2" w:space="0" w:color="auto"/>
              <w:left w:val="single" w:sz="2" w:space="0" w:color="auto"/>
              <w:bottom w:val="single" w:sz="2" w:space="0" w:color="auto"/>
              <w:right w:val="single" w:sz="2" w:space="0" w:color="auto"/>
            </w:tcBorders>
            <w:hideMark/>
          </w:tcPr>
          <w:p w:rsidR="00A5007F" w:rsidRPr="00435DDD" w:rsidRDefault="00213273" w:rsidP="00B1793E">
            <w:pPr>
              <w:pStyle w:val="Tablehead"/>
              <w:keepNext w:val="0"/>
              <w:spacing w:line="240" w:lineRule="exact"/>
              <w:rPr>
                <w:b w:val="0"/>
                <w:bCs w:val="0"/>
              </w:rPr>
            </w:pPr>
            <w:r w:rsidRPr="00435DDD">
              <w:rPr>
                <w:rFonts w:hint="cs"/>
                <w:b w:val="0"/>
                <w:rtl/>
              </w:rPr>
              <w:t>أكثر من ثلاث</w:t>
            </w:r>
            <w:r w:rsidR="00A5007F" w:rsidRPr="00435DDD">
              <w:rPr>
                <w:b w:val="0"/>
                <w:rtl/>
              </w:rPr>
              <w:br/>
            </w:r>
            <w:r w:rsidR="00A5007F" w:rsidRPr="00435DDD">
              <w:rPr>
                <w:rFonts w:hint="cs"/>
                <w:b w:val="0"/>
                <w:rtl/>
              </w:rPr>
              <w:t>إمارات</w:t>
            </w:r>
          </w:p>
        </w:tc>
      </w:tr>
      <w:tr w:rsidR="00A5007F" w:rsidRPr="00435DDD" w:rsidTr="00D968AE">
        <w:trPr>
          <w:trHeight w:val="335"/>
          <w:jc w:val="center"/>
        </w:trPr>
        <w:tc>
          <w:tcPr>
            <w:tcW w:w="861" w:type="dxa"/>
            <w:tcBorders>
              <w:top w:val="single" w:sz="2" w:space="0" w:color="auto"/>
              <w:left w:val="single" w:sz="2" w:space="0" w:color="auto"/>
              <w:bottom w:val="single" w:sz="2" w:space="0" w:color="auto"/>
              <w:right w:val="single" w:sz="2" w:space="0" w:color="auto"/>
            </w:tcBorders>
            <w:hideMark/>
          </w:tcPr>
          <w:p w:rsidR="00A5007F" w:rsidRPr="00435DDD" w:rsidRDefault="00A5007F" w:rsidP="00B1793E">
            <w:pPr>
              <w:pStyle w:val="Tabletext"/>
              <w:spacing w:before="80" w:after="80" w:line="240" w:lineRule="exact"/>
              <w:jc w:val="center"/>
            </w:pPr>
            <w:r w:rsidRPr="00435DDD">
              <w:t>CF</w:t>
            </w:r>
          </w:p>
        </w:tc>
        <w:tc>
          <w:tcPr>
            <w:tcW w:w="1606" w:type="dxa"/>
            <w:tcBorders>
              <w:top w:val="single" w:sz="2" w:space="0" w:color="auto"/>
              <w:left w:val="single" w:sz="2" w:space="0" w:color="auto"/>
              <w:bottom w:val="single" w:sz="2" w:space="0" w:color="auto"/>
              <w:right w:val="single" w:sz="2" w:space="0" w:color="auto"/>
            </w:tcBorders>
            <w:hideMark/>
          </w:tcPr>
          <w:p w:rsidR="00A5007F" w:rsidRPr="00435DDD" w:rsidRDefault="00A5007F" w:rsidP="00B1793E">
            <w:pPr>
              <w:pStyle w:val="Tabletext"/>
              <w:spacing w:before="80" w:after="80" w:line="240" w:lineRule="exact"/>
              <w:jc w:val="center"/>
            </w:pPr>
            <w:r w:rsidRPr="00435DDD">
              <w:t>100</w:t>
            </w:r>
          </w:p>
        </w:tc>
        <w:tc>
          <w:tcPr>
            <w:tcW w:w="1847" w:type="dxa"/>
            <w:tcBorders>
              <w:top w:val="single" w:sz="2" w:space="0" w:color="auto"/>
              <w:left w:val="single" w:sz="2" w:space="0" w:color="auto"/>
              <w:bottom w:val="single" w:sz="2" w:space="0" w:color="auto"/>
              <w:right w:val="single" w:sz="2" w:space="0" w:color="auto"/>
            </w:tcBorders>
            <w:hideMark/>
          </w:tcPr>
          <w:p w:rsidR="00A5007F" w:rsidRPr="00435DDD" w:rsidRDefault="00A5007F" w:rsidP="00B1793E">
            <w:pPr>
              <w:pStyle w:val="Tabletext"/>
              <w:spacing w:before="80" w:after="80" w:line="240" w:lineRule="exact"/>
              <w:jc w:val="center"/>
            </w:pPr>
            <w:r w:rsidRPr="00435DDD">
              <w:t>500</w:t>
            </w:r>
          </w:p>
        </w:tc>
        <w:tc>
          <w:tcPr>
            <w:tcW w:w="2076" w:type="dxa"/>
            <w:tcBorders>
              <w:top w:val="single" w:sz="2" w:space="0" w:color="auto"/>
              <w:left w:val="single" w:sz="2" w:space="0" w:color="auto"/>
              <w:bottom w:val="single" w:sz="2" w:space="0" w:color="auto"/>
              <w:right w:val="single" w:sz="2" w:space="0" w:color="auto"/>
            </w:tcBorders>
            <w:hideMark/>
          </w:tcPr>
          <w:p w:rsidR="00A5007F" w:rsidRPr="00435DDD" w:rsidRDefault="00A5007F" w:rsidP="00B1793E">
            <w:pPr>
              <w:pStyle w:val="Tabletext"/>
              <w:spacing w:before="80" w:after="80" w:line="240" w:lineRule="exact"/>
              <w:rPr>
                <w:rtl/>
              </w:rPr>
            </w:pPr>
            <w:r w:rsidRPr="00435DDD">
              <w:t>2</w:t>
            </w:r>
            <w:r w:rsidR="008010F8" w:rsidRPr="00435DDD">
              <w:t> 000</w:t>
            </w:r>
            <w:r w:rsidRPr="00435DDD">
              <w:rPr>
                <w:rFonts w:hint="cs"/>
                <w:rtl/>
              </w:rPr>
              <w:t xml:space="preserve"> لأبو ظبي أو دبي</w:t>
            </w:r>
          </w:p>
          <w:p w:rsidR="00A5007F" w:rsidRPr="00435DDD" w:rsidRDefault="00A5007F" w:rsidP="00B1793E">
            <w:pPr>
              <w:pStyle w:val="Tabletext"/>
              <w:spacing w:before="80" w:after="80" w:line="240" w:lineRule="exact"/>
            </w:pPr>
            <w:r w:rsidRPr="00435DDD">
              <w:t>1</w:t>
            </w:r>
            <w:r w:rsidR="008010F8" w:rsidRPr="00435DDD">
              <w:t> 000</w:t>
            </w:r>
            <w:r w:rsidRPr="00435DDD">
              <w:rPr>
                <w:rFonts w:hint="cs"/>
                <w:rtl/>
              </w:rPr>
              <w:t xml:space="preserve"> لباقي الإمارات</w:t>
            </w:r>
          </w:p>
        </w:tc>
        <w:tc>
          <w:tcPr>
            <w:tcW w:w="1788" w:type="dxa"/>
            <w:tcBorders>
              <w:top w:val="single" w:sz="2" w:space="0" w:color="auto"/>
              <w:left w:val="single" w:sz="2" w:space="0" w:color="auto"/>
              <w:bottom w:val="single" w:sz="2" w:space="0" w:color="auto"/>
              <w:right w:val="single" w:sz="2" w:space="0" w:color="auto"/>
            </w:tcBorders>
            <w:hideMark/>
          </w:tcPr>
          <w:p w:rsidR="00A5007F" w:rsidRPr="00435DDD" w:rsidRDefault="00A5007F" w:rsidP="00B1793E">
            <w:pPr>
              <w:pStyle w:val="Tabletext"/>
              <w:spacing w:before="80" w:after="80" w:line="240" w:lineRule="exact"/>
              <w:jc w:val="center"/>
            </w:pPr>
            <w:r w:rsidRPr="00435DDD">
              <w:t>4</w:t>
            </w:r>
            <w:r w:rsidR="008010F8" w:rsidRPr="00435DDD">
              <w:t> </w:t>
            </w:r>
            <w:r w:rsidRPr="00435DDD">
              <w:t>000</w:t>
            </w:r>
          </w:p>
        </w:tc>
      </w:tr>
    </w:tbl>
    <w:p w:rsidR="00A5007F" w:rsidRPr="00435DDD" w:rsidRDefault="00A5007F" w:rsidP="00B1793E">
      <w:pPr>
        <w:pStyle w:val="enumlev1"/>
        <w:keepNext/>
        <w:keepLines/>
        <w:spacing w:before="240" w:after="120"/>
        <w:rPr>
          <w:rtl/>
        </w:rPr>
      </w:pPr>
      <w:r w:rsidRPr="00435DDD">
        <w:tab/>
        <w:t>FF</w:t>
      </w:r>
      <w:r w:rsidRPr="00435DDD">
        <w:rPr>
          <w:rFonts w:hint="cs"/>
          <w:rtl/>
        </w:rPr>
        <w:t xml:space="preserve"> = عامل التردد والذي يتم تحديده كالتالي: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2"/>
        <w:gridCol w:w="2922"/>
      </w:tblGrid>
      <w:tr w:rsidR="00A5007F" w:rsidRPr="00435DDD" w:rsidTr="004836EC">
        <w:trPr>
          <w:trHeight w:val="390"/>
          <w:jc w:val="center"/>
        </w:trPr>
        <w:tc>
          <w:tcPr>
            <w:tcW w:w="2922" w:type="dxa"/>
            <w:tcBorders>
              <w:top w:val="single" w:sz="4" w:space="0" w:color="auto"/>
              <w:left w:val="single" w:sz="4" w:space="0" w:color="auto"/>
              <w:bottom w:val="single" w:sz="4" w:space="0" w:color="auto"/>
              <w:right w:val="single" w:sz="4" w:space="0" w:color="auto"/>
            </w:tcBorders>
            <w:hideMark/>
          </w:tcPr>
          <w:p w:rsidR="00A5007F" w:rsidRPr="00435DDD" w:rsidRDefault="00A5007F" w:rsidP="00B1793E">
            <w:pPr>
              <w:pStyle w:val="Tablehead"/>
              <w:keepLines/>
              <w:spacing w:line="240" w:lineRule="exact"/>
              <w:rPr>
                <w:bCs w:val="0"/>
              </w:rPr>
            </w:pPr>
            <w:r w:rsidRPr="00435DDD">
              <w:rPr>
                <w:rFonts w:hint="cs"/>
                <w:rtl/>
              </w:rPr>
              <w:t>مدى التردد</w:t>
            </w:r>
          </w:p>
        </w:tc>
        <w:tc>
          <w:tcPr>
            <w:tcW w:w="2922" w:type="dxa"/>
            <w:tcBorders>
              <w:top w:val="single" w:sz="4" w:space="0" w:color="auto"/>
              <w:left w:val="single" w:sz="4" w:space="0" w:color="auto"/>
              <w:bottom w:val="single" w:sz="4" w:space="0" w:color="auto"/>
              <w:right w:val="single" w:sz="4" w:space="0" w:color="auto"/>
            </w:tcBorders>
            <w:hideMark/>
          </w:tcPr>
          <w:p w:rsidR="00A5007F" w:rsidRPr="00435DDD" w:rsidRDefault="00A5007F" w:rsidP="003F54A4">
            <w:pPr>
              <w:pStyle w:val="Tablehead"/>
              <w:keepLines/>
              <w:spacing w:line="240" w:lineRule="exact"/>
              <w:rPr>
                <w:bCs w:val="0"/>
              </w:rPr>
            </w:pPr>
            <w:r w:rsidRPr="00435DDD">
              <w:rPr>
                <w:rFonts w:hint="cs"/>
                <w:rtl/>
              </w:rPr>
              <w:t>عامل التردد</w:t>
            </w:r>
            <w:r w:rsidR="003F54A4" w:rsidRPr="00435DDD">
              <w:rPr>
                <w:rFonts w:hint="cs"/>
                <w:rtl/>
              </w:rPr>
              <w:t xml:space="preserve"> </w:t>
            </w:r>
            <w:r w:rsidRPr="00435DDD">
              <w:t>(FF)</w:t>
            </w:r>
          </w:p>
        </w:tc>
      </w:tr>
      <w:tr w:rsidR="00A5007F" w:rsidRPr="00435DDD" w:rsidTr="004836EC">
        <w:trPr>
          <w:trHeight w:val="390"/>
          <w:jc w:val="center"/>
        </w:trPr>
        <w:tc>
          <w:tcPr>
            <w:tcW w:w="2922" w:type="dxa"/>
            <w:tcBorders>
              <w:top w:val="single" w:sz="4" w:space="0" w:color="auto"/>
              <w:left w:val="single" w:sz="4" w:space="0" w:color="auto"/>
              <w:bottom w:val="single" w:sz="4" w:space="0" w:color="auto"/>
              <w:right w:val="single" w:sz="4" w:space="0" w:color="auto"/>
            </w:tcBorders>
          </w:tcPr>
          <w:p w:rsidR="00A5007F" w:rsidRPr="00435DDD" w:rsidRDefault="00A5007F" w:rsidP="00B1793E">
            <w:pPr>
              <w:pStyle w:val="Tabletext"/>
              <w:keepNext/>
              <w:keepLines/>
              <w:tabs>
                <w:tab w:val="left" w:pos="363"/>
                <w:tab w:val="center" w:pos="1352"/>
              </w:tabs>
              <w:spacing w:before="80" w:after="80" w:line="240" w:lineRule="exact"/>
              <w:jc w:val="center"/>
              <w:rPr>
                <w:rtl/>
                <w:lang w:bidi="ar-EG"/>
              </w:rPr>
            </w:pPr>
            <w:r w:rsidRPr="00435DDD">
              <w:rPr>
                <w:lang w:bidi="ar-EG"/>
              </w:rPr>
              <w:t>2</w:t>
            </w:r>
            <w:r w:rsidRPr="00435DDD">
              <w:rPr>
                <w:rFonts w:hint="cs"/>
                <w:rtl/>
                <w:lang w:bidi="ar-EG"/>
              </w:rPr>
              <w:t xml:space="preserve"> </w:t>
            </w:r>
            <w:r w:rsidR="00216833" w:rsidRPr="00435DDD">
              <w:rPr>
                <w:lang w:bidi="ar-EG"/>
              </w:rPr>
              <w:t>GHz</w:t>
            </w:r>
            <w:r w:rsidRPr="00435DDD">
              <w:rPr>
                <w:rFonts w:hint="cs"/>
                <w:rtl/>
                <w:lang w:bidi="ar-EG"/>
              </w:rPr>
              <w:t xml:space="preserve"> </w:t>
            </w:r>
            <w:r w:rsidRPr="00435DDD">
              <w:rPr>
                <w:rFonts w:cs="Times New Roman"/>
                <w:i/>
                <w:iCs/>
              </w:rPr>
              <w:t>&gt;</w:t>
            </w:r>
            <w:r w:rsidRPr="00435DDD">
              <w:rPr>
                <w:rFonts w:hint="cs"/>
                <w:i/>
                <w:iCs/>
                <w:rtl/>
                <w:lang w:bidi="ar-EG"/>
              </w:rPr>
              <w:t xml:space="preserve"> </w:t>
            </w:r>
            <w:r w:rsidRPr="00435DDD">
              <w:rPr>
                <w:i/>
                <w:iCs/>
              </w:rPr>
              <w:t>f</w:t>
            </w:r>
            <w:r w:rsidRPr="00435DDD">
              <w:rPr>
                <w:rFonts w:hint="cs"/>
                <w:i/>
                <w:iCs/>
                <w:rtl/>
                <w:lang w:bidi="ar-EG"/>
              </w:rPr>
              <w:t xml:space="preserve"> </w:t>
            </w:r>
            <w:r w:rsidRPr="00435DDD">
              <w:rPr>
                <w:rFonts w:cs="Times New Roman"/>
                <w:i/>
                <w:iCs/>
              </w:rPr>
              <w:t>&gt;</w:t>
            </w:r>
            <w:r w:rsidRPr="00435DDD">
              <w:rPr>
                <w:rFonts w:hint="cs"/>
                <w:rtl/>
                <w:lang w:bidi="ar-EG"/>
              </w:rPr>
              <w:t xml:space="preserve"> </w:t>
            </w:r>
            <w:r w:rsidRPr="00435DDD">
              <w:t>6</w:t>
            </w:r>
            <w:r w:rsidRPr="00435DDD">
              <w:rPr>
                <w:rFonts w:hint="cs"/>
                <w:rtl/>
                <w:lang w:bidi="ar-EG"/>
              </w:rPr>
              <w:t xml:space="preserve"> </w:t>
            </w:r>
            <w:r w:rsidR="00216833" w:rsidRPr="00435DDD">
              <w:rPr>
                <w:lang w:bidi="ar-EG"/>
              </w:rPr>
              <w:t>GHz</w:t>
            </w:r>
            <w:r w:rsidRPr="00435DDD">
              <w:rPr>
                <w:rFonts w:cs="Times New Roman"/>
              </w:rPr>
              <w:t xml:space="preserve"> </w:t>
            </w:r>
          </w:p>
        </w:tc>
        <w:tc>
          <w:tcPr>
            <w:tcW w:w="2922" w:type="dxa"/>
            <w:tcBorders>
              <w:top w:val="single" w:sz="4" w:space="0" w:color="auto"/>
              <w:left w:val="single" w:sz="4" w:space="0" w:color="auto"/>
              <w:bottom w:val="single" w:sz="4" w:space="0" w:color="auto"/>
              <w:right w:val="single" w:sz="4" w:space="0" w:color="auto"/>
            </w:tcBorders>
          </w:tcPr>
          <w:p w:rsidR="00A5007F" w:rsidRPr="00435DDD" w:rsidRDefault="00A5007F" w:rsidP="00B1793E">
            <w:pPr>
              <w:pStyle w:val="Tabletext"/>
              <w:keepNext/>
              <w:keepLines/>
              <w:spacing w:before="80" w:after="80" w:line="240" w:lineRule="exact"/>
              <w:jc w:val="center"/>
            </w:pPr>
            <w:r w:rsidRPr="00435DDD">
              <w:t>5</w:t>
            </w:r>
          </w:p>
        </w:tc>
      </w:tr>
      <w:tr w:rsidR="00A5007F" w:rsidRPr="00435DDD" w:rsidTr="004836EC">
        <w:trPr>
          <w:trHeight w:val="390"/>
          <w:jc w:val="center"/>
        </w:trPr>
        <w:tc>
          <w:tcPr>
            <w:tcW w:w="2922" w:type="dxa"/>
            <w:tcBorders>
              <w:top w:val="single" w:sz="4" w:space="0" w:color="auto"/>
              <w:left w:val="single" w:sz="4" w:space="0" w:color="auto"/>
              <w:bottom w:val="single" w:sz="4" w:space="0" w:color="auto"/>
              <w:right w:val="single" w:sz="4" w:space="0" w:color="auto"/>
            </w:tcBorders>
          </w:tcPr>
          <w:p w:rsidR="00A5007F" w:rsidRPr="00435DDD" w:rsidRDefault="00A5007F" w:rsidP="00B1793E">
            <w:pPr>
              <w:pStyle w:val="Tabletext"/>
              <w:keepNext/>
              <w:keepLines/>
              <w:tabs>
                <w:tab w:val="left" w:pos="363"/>
                <w:tab w:val="center" w:pos="1352"/>
              </w:tabs>
              <w:spacing w:before="80" w:after="80" w:line="240" w:lineRule="exact"/>
              <w:jc w:val="center"/>
              <w:rPr>
                <w:rtl/>
                <w:lang w:bidi="ar-EG"/>
              </w:rPr>
            </w:pPr>
            <w:r w:rsidRPr="00435DDD">
              <w:rPr>
                <w:lang w:bidi="ar-EG"/>
              </w:rPr>
              <w:t>6</w:t>
            </w:r>
            <w:r w:rsidRPr="00435DDD">
              <w:rPr>
                <w:rFonts w:hint="cs"/>
                <w:rtl/>
                <w:lang w:bidi="ar-EG"/>
              </w:rPr>
              <w:t xml:space="preserve"> </w:t>
            </w:r>
            <w:r w:rsidR="00216833" w:rsidRPr="00435DDD">
              <w:rPr>
                <w:lang w:bidi="ar-EG"/>
              </w:rPr>
              <w:t>GHZ</w:t>
            </w:r>
            <w:r w:rsidRPr="00435DDD">
              <w:rPr>
                <w:rFonts w:hint="cs"/>
                <w:rtl/>
                <w:lang w:bidi="ar-EG"/>
              </w:rPr>
              <w:t xml:space="preserve"> </w:t>
            </w:r>
            <w:r w:rsidRPr="00435DDD">
              <w:rPr>
                <w:rFonts w:cs="Times New Roman"/>
                <w:i/>
                <w:iCs/>
              </w:rPr>
              <w:t>&gt;</w:t>
            </w:r>
            <w:r w:rsidRPr="00435DDD">
              <w:rPr>
                <w:rFonts w:hint="cs"/>
                <w:i/>
                <w:iCs/>
                <w:rtl/>
                <w:lang w:bidi="ar-EG"/>
              </w:rPr>
              <w:t xml:space="preserve"> </w:t>
            </w:r>
            <w:r w:rsidRPr="00435DDD">
              <w:rPr>
                <w:i/>
                <w:iCs/>
              </w:rPr>
              <w:t>f</w:t>
            </w:r>
            <w:r w:rsidRPr="00435DDD">
              <w:rPr>
                <w:rFonts w:hint="cs"/>
                <w:i/>
                <w:iCs/>
                <w:rtl/>
                <w:lang w:bidi="ar-EG"/>
              </w:rPr>
              <w:t xml:space="preserve"> </w:t>
            </w:r>
            <w:r w:rsidRPr="00435DDD">
              <w:rPr>
                <w:rFonts w:cs="Times New Roman"/>
                <w:i/>
                <w:iCs/>
              </w:rPr>
              <w:t>&gt;</w:t>
            </w:r>
            <w:r w:rsidRPr="00435DDD">
              <w:rPr>
                <w:rFonts w:hint="cs"/>
                <w:rtl/>
                <w:lang w:bidi="ar-EG"/>
              </w:rPr>
              <w:t xml:space="preserve"> </w:t>
            </w:r>
            <w:r w:rsidRPr="00435DDD">
              <w:t>11</w:t>
            </w:r>
            <w:r w:rsidRPr="00435DDD">
              <w:rPr>
                <w:rFonts w:hint="cs"/>
                <w:rtl/>
                <w:lang w:bidi="ar-EG"/>
              </w:rPr>
              <w:t xml:space="preserve"> </w:t>
            </w:r>
            <w:r w:rsidR="00216833" w:rsidRPr="00435DDD">
              <w:rPr>
                <w:lang w:bidi="ar-EG"/>
              </w:rPr>
              <w:t>GHz</w:t>
            </w:r>
          </w:p>
        </w:tc>
        <w:tc>
          <w:tcPr>
            <w:tcW w:w="2922" w:type="dxa"/>
            <w:tcBorders>
              <w:top w:val="single" w:sz="4" w:space="0" w:color="auto"/>
              <w:left w:val="single" w:sz="4" w:space="0" w:color="auto"/>
              <w:bottom w:val="single" w:sz="4" w:space="0" w:color="auto"/>
              <w:right w:val="single" w:sz="4" w:space="0" w:color="auto"/>
            </w:tcBorders>
          </w:tcPr>
          <w:p w:rsidR="00A5007F" w:rsidRPr="00435DDD" w:rsidRDefault="00A5007F" w:rsidP="00B1793E">
            <w:pPr>
              <w:pStyle w:val="Tabletext"/>
              <w:keepNext/>
              <w:keepLines/>
              <w:spacing w:before="80" w:after="80" w:line="240" w:lineRule="exact"/>
              <w:jc w:val="center"/>
              <w:rPr>
                <w:rtl/>
                <w:lang w:bidi="ar-EG"/>
              </w:rPr>
            </w:pPr>
            <w:r w:rsidRPr="00435DDD">
              <w:t>4</w:t>
            </w:r>
          </w:p>
        </w:tc>
      </w:tr>
      <w:tr w:rsidR="00A5007F" w:rsidRPr="00435DDD" w:rsidTr="004836EC">
        <w:trPr>
          <w:trHeight w:val="390"/>
          <w:jc w:val="center"/>
        </w:trPr>
        <w:tc>
          <w:tcPr>
            <w:tcW w:w="2922" w:type="dxa"/>
            <w:tcBorders>
              <w:top w:val="single" w:sz="4" w:space="0" w:color="auto"/>
              <w:left w:val="single" w:sz="4" w:space="0" w:color="auto"/>
              <w:bottom w:val="single" w:sz="4" w:space="0" w:color="auto"/>
              <w:right w:val="single" w:sz="4" w:space="0" w:color="auto"/>
            </w:tcBorders>
            <w:hideMark/>
          </w:tcPr>
          <w:p w:rsidR="00A5007F" w:rsidRPr="00435DDD" w:rsidRDefault="00A5007F" w:rsidP="00B1793E">
            <w:pPr>
              <w:pStyle w:val="Tabletext"/>
              <w:keepNext/>
              <w:keepLines/>
              <w:tabs>
                <w:tab w:val="left" w:pos="363"/>
                <w:tab w:val="center" w:pos="1352"/>
              </w:tabs>
              <w:spacing w:before="80" w:after="80" w:line="240" w:lineRule="exact"/>
              <w:jc w:val="center"/>
              <w:rPr>
                <w:rtl/>
                <w:lang w:bidi="ar-EG"/>
              </w:rPr>
            </w:pPr>
            <w:r w:rsidRPr="00435DDD">
              <w:rPr>
                <w:lang w:bidi="ar-EG"/>
              </w:rPr>
              <w:t>11</w:t>
            </w:r>
            <w:r w:rsidRPr="00435DDD">
              <w:rPr>
                <w:rFonts w:hint="cs"/>
                <w:rtl/>
                <w:lang w:bidi="ar-EG"/>
              </w:rPr>
              <w:t xml:space="preserve"> </w:t>
            </w:r>
            <w:r w:rsidR="00216833" w:rsidRPr="00435DDD">
              <w:rPr>
                <w:lang w:bidi="ar-EG"/>
              </w:rPr>
              <w:t>GHz</w:t>
            </w:r>
            <w:r w:rsidR="00216833" w:rsidRPr="00435DDD">
              <w:rPr>
                <w:rFonts w:hint="cs"/>
                <w:rtl/>
                <w:lang w:bidi="ar-EG"/>
              </w:rPr>
              <w:t xml:space="preserve"> </w:t>
            </w:r>
            <w:r w:rsidRPr="00435DDD">
              <w:rPr>
                <w:rFonts w:cs="Times New Roman"/>
                <w:i/>
                <w:iCs/>
              </w:rPr>
              <w:t>&gt;</w:t>
            </w:r>
            <w:r w:rsidRPr="00435DDD">
              <w:rPr>
                <w:rFonts w:hint="cs"/>
                <w:i/>
                <w:iCs/>
                <w:rtl/>
                <w:lang w:bidi="ar-EG"/>
              </w:rPr>
              <w:t xml:space="preserve"> </w:t>
            </w:r>
            <w:r w:rsidRPr="00435DDD">
              <w:rPr>
                <w:i/>
                <w:iCs/>
              </w:rPr>
              <w:t>f</w:t>
            </w:r>
            <w:r w:rsidRPr="00435DDD">
              <w:rPr>
                <w:rFonts w:hint="cs"/>
                <w:i/>
                <w:iCs/>
                <w:rtl/>
                <w:lang w:bidi="ar-EG"/>
              </w:rPr>
              <w:t xml:space="preserve"> </w:t>
            </w:r>
            <w:r w:rsidRPr="00435DDD">
              <w:rPr>
                <w:rFonts w:cs="Times New Roman"/>
                <w:i/>
                <w:iCs/>
              </w:rPr>
              <w:t>&gt;</w:t>
            </w:r>
            <w:r w:rsidRPr="00435DDD">
              <w:rPr>
                <w:rFonts w:hint="cs"/>
                <w:rtl/>
                <w:lang w:bidi="ar-EG"/>
              </w:rPr>
              <w:t xml:space="preserve"> </w:t>
            </w:r>
            <w:r w:rsidRPr="00435DDD">
              <w:t>14</w:t>
            </w:r>
            <w:r w:rsidRPr="00435DDD">
              <w:rPr>
                <w:rFonts w:hint="cs"/>
                <w:rtl/>
                <w:lang w:bidi="ar-EG"/>
              </w:rPr>
              <w:t xml:space="preserve"> </w:t>
            </w:r>
            <w:r w:rsidR="00216833" w:rsidRPr="00435DDD">
              <w:rPr>
                <w:lang w:bidi="ar-EG"/>
              </w:rPr>
              <w:t>GHz</w:t>
            </w:r>
          </w:p>
        </w:tc>
        <w:tc>
          <w:tcPr>
            <w:tcW w:w="2922" w:type="dxa"/>
            <w:tcBorders>
              <w:top w:val="single" w:sz="4" w:space="0" w:color="auto"/>
              <w:left w:val="single" w:sz="4" w:space="0" w:color="auto"/>
              <w:bottom w:val="single" w:sz="4" w:space="0" w:color="auto"/>
              <w:right w:val="single" w:sz="4" w:space="0" w:color="auto"/>
            </w:tcBorders>
            <w:hideMark/>
          </w:tcPr>
          <w:p w:rsidR="00A5007F" w:rsidRPr="00435DDD" w:rsidRDefault="00A5007F" w:rsidP="00B1793E">
            <w:pPr>
              <w:pStyle w:val="Tabletext"/>
              <w:keepNext/>
              <w:keepLines/>
              <w:spacing w:before="80" w:after="80" w:line="240" w:lineRule="exact"/>
              <w:jc w:val="center"/>
            </w:pPr>
            <w:r w:rsidRPr="00435DDD">
              <w:t>3</w:t>
            </w:r>
          </w:p>
        </w:tc>
      </w:tr>
      <w:tr w:rsidR="00A5007F" w:rsidRPr="00435DDD" w:rsidTr="004836EC">
        <w:trPr>
          <w:trHeight w:val="390"/>
          <w:jc w:val="center"/>
        </w:trPr>
        <w:tc>
          <w:tcPr>
            <w:tcW w:w="2922" w:type="dxa"/>
            <w:tcBorders>
              <w:top w:val="single" w:sz="4" w:space="0" w:color="auto"/>
              <w:left w:val="single" w:sz="4" w:space="0" w:color="auto"/>
              <w:bottom w:val="single" w:sz="4" w:space="0" w:color="auto"/>
              <w:right w:val="single" w:sz="4" w:space="0" w:color="auto"/>
            </w:tcBorders>
            <w:hideMark/>
          </w:tcPr>
          <w:p w:rsidR="00A5007F" w:rsidRPr="00435DDD" w:rsidRDefault="00A5007F" w:rsidP="00B1793E">
            <w:pPr>
              <w:pStyle w:val="Tabletext"/>
              <w:keepNext/>
              <w:keepLines/>
              <w:tabs>
                <w:tab w:val="left" w:pos="363"/>
                <w:tab w:val="center" w:pos="1352"/>
              </w:tabs>
              <w:spacing w:before="80" w:after="80" w:line="240" w:lineRule="exact"/>
              <w:jc w:val="center"/>
              <w:rPr>
                <w:rtl/>
                <w:lang w:bidi="ar-EG"/>
              </w:rPr>
            </w:pPr>
            <w:r w:rsidRPr="00435DDD">
              <w:rPr>
                <w:lang w:bidi="ar-EG"/>
              </w:rPr>
              <w:t>14</w:t>
            </w:r>
            <w:r w:rsidRPr="00435DDD">
              <w:rPr>
                <w:rFonts w:hint="cs"/>
                <w:rtl/>
                <w:lang w:bidi="ar-EG"/>
              </w:rPr>
              <w:t xml:space="preserve"> </w:t>
            </w:r>
            <w:r w:rsidR="00216833" w:rsidRPr="00435DDD">
              <w:rPr>
                <w:lang w:bidi="ar-EG"/>
              </w:rPr>
              <w:t>GHz</w:t>
            </w:r>
            <w:r w:rsidR="00216833" w:rsidRPr="00435DDD">
              <w:rPr>
                <w:rFonts w:hint="cs"/>
                <w:rtl/>
                <w:lang w:bidi="ar-EG"/>
              </w:rPr>
              <w:t xml:space="preserve"> </w:t>
            </w:r>
            <w:r w:rsidRPr="00435DDD">
              <w:rPr>
                <w:rFonts w:cs="Times New Roman"/>
                <w:i/>
                <w:iCs/>
              </w:rPr>
              <w:t>&gt;</w:t>
            </w:r>
            <w:r w:rsidRPr="00435DDD">
              <w:rPr>
                <w:rFonts w:hint="cs"/>
                <w:i/>
                <w:iCs/>
                <w:rtl/>
                <w:lang w:bidi="ar-EG"/>
              </w:rPr>
              <w:t xml:space="preserve"> </w:t>
            </w:r>
            <w:r w:rsidRPr="00435DDD">
              <w:rPr>
                <w:i/>
                <w:iCs/>
              </w:rPr>
              <w:t>f</w:t>
            </w:r>
            <w:r w:rsidRPr="00435DDD">
              <w:rPr>
                <w:rFonts w:hint="cs"/>
                <w:i/>
                <w:iCs/>
                <w:rtl/>
                <w:lang w:bidi="ar-EG"/>
              </w:rPr>
              <w:t xml:space="preserve"> </w:t>
            </w:r>
            <w:r w:rsidRPr="00435DDD">
              <w:rPr>
                <w:rFonts w:cs="Times New Roman"/>
                <w:i/>
                <w:iCs/>
              </w:rPr>
              <w:t>&gt;</w:t>
            </w:r>
            <w:r w:rsidRPr="00435DDD">
              <w:rPr>
                <w:rFonts w:hint="cs"/>
                <w:rtl/>
                <w:lang w:bidi="ar-EG"/>
              </w:rPr>
              <w:t xml:space="preserve"> </w:t>
            </w:r>
            <w:r w:rsidRPr="00435DDD">
              <w:t>40</w:t>
            </w:r>
            <w:r w:rsidRPr="00435DDD">
              <w:rPr>
                <w:rFonts w:hint="cs"/>
                <w:rtl/>
                <w:lang w:bidi="ar-EG"/>
              </w:rPr>
              <w:t xml:space="preserve"> </w:t>
            </w:r>
            <w:r w:rsidR="00216833" w:rsidRPr="00435DDD">
              <w:rPr>
                <w:lang w:bidi="ar-EG"/>
              </w:rPr>
              <w:t>GHz</w:t>
            </w:r>
          </w:p>
        </w:tc>
        <w:tc>
          <w:tcPr>
            <w:tcW w:w="2922" w:type="dxa"/>
            <w:tcBorders>
              <w:top w:val="single" w:sz="4" w:space="0" w:color="auto"/>
              <w:left w:val="single" w:sz="4" w:space="0" w:color="auto"/>
              <w:bottom w:val="single" w:sz="4" w:space="0" w:color="auto"/>
              <w:right w:val="single" w:sz="4" w:space="0" w:color="auto"/>
            </w:tcBorders>
            <w:hideMark/>
          </w:tcPr>
          <w:p w:rsidR="00A5007F" w:rsidRPr="00435DDD" w:rsidRDefault="00A5007F" w:rsidP="00B1793E">
            <w:pPr>
              <w:pStyle w:val="Tabletext"/>
              <w:keepNext/>
              <w:keepLines/>
              <w:spacing w:before="80" w:after="80" w:line="240" w:lineRule="exact"/>
              <w:jc w:val="center"/>
            </w:pPr>
            <w:r w:rsidRPr="00435DDD">
              <w:t>2</w:t>
            </w:r>
          </w:p>
        </w:tc>
      </w:tr>
      <w:tr w:rsidR="00A5007F" w:rsidRPr="00435DDD" w:rsidTr="004836EC">
        <w:trPr>
          <w:trHeight w:val="406"/>
          <w:jc w:val="center"/>
        </w:trPr>
        <w:tc>
          <w:tcPr>
            <w:tcW w:w="2922" w:type="dxa"/>
            <w:tcBorders>
              <w:top w:val="single" w:sz="4" w:space="0" w:color="auto"/>
              <w:left w:val="single" w:sz="4" w:space="0" w:color="auto"/>
              <w:bottom w:val="single" w:sz="4" w:space="0" w:color="auto"/>
              <w:right w:val="single" w:sz="4" w:space="0" w:color="auto"/>
            </w:tcBorders>
            <w:hideMark/>
          </w:tcPr>
          <w:p w:rsidR="00A5007F" w:rsidRPr="00435DDD" w:rsidRDefault="00A5007F" w:rsidP="00B1793E">
            <w:pPr>
              <w:pStyle w:val="Tabletext"/>
              <w:keepNext/>
              <w:keepLines/>
              <w:tabs>
                <w:tab w:val="left" w:pos="363"/>
                <w:tab w:val="center" w:pos="1352"/>
              </w:tabs>
              <w:spacing w:before="80" w:after="80" w:line="240" w:lineRule="exact"/>
              <w:jc w:val="center"/>
              <w:rPr>
                <w:rtl/>
                <w:lang w:bidi="ar-EG"/>
              </w:rPr>
            </w:pPr>
            <w:r w:rsidRPr="00435DDD">
              <w:rPr>
                <w:lang w:bidi="ar-EG"/>
              </w:rPr>
              <w:t>40</w:t>
            </w:r>
            <w:r w:rsidRPr="00435DDD">
              <w:rPr>
                <w:rFonts w:hint="cs"/>
                <w:rtl/>
                <w:lang w:bidi="ar-EG"/>
              </w:rPr>
              <w:t xml:space="preserve"> </w:t>
            </w:r>
            <w:r w:rsidR="00216833" w:rsidRPr="00435DDD">
              <w:rPr>
                <w:lang w:bidi="ar-EG"/>
              </w:rPr>
              <w:t>GHz</w:t>
            </w:r>
            <w:r w:rsidR="00216833" w:rsidRPr="00435DDD">
              <w:rPr>
                <w:rFonts w:hint="cs"/>
                <w:rtl/>
                <w:lang w:bidi="ar-EG"/>
              </w:rPr>
              <w:t xml:space="preserve"> </w:t>
            </w:r>
            <w:r w:rsidRPr="00435DDD">
              <w:rPr>
                <w:rFonts w:cs="Times New Roman"/>
                <w:i/>
                <w:iCs/>
              </w:rPr>
              <w:t>&gt;</w:t>
            </w:r>
            <w:r w:rsidRPr="00435DDD">
              <w:rPr>
                <w:rFonts w:hint="cs"/>
                <w:i/>
                <w:iCs/>
                <w:rtl/>
                <w:lang w:bidi="ar-EG"/>
              </w:rPr>
              <w:t xml:space="preserve"> </w:t>
            </w:r>
            <w:r w:rsidRPr="00435DDD">
              <w:rPr>
                <w:i/>
                <w:iCs/>
              </w:rPr>
              <w:t>f</w:t>
            </w:r>
            <w:r w:rsidRPr="00435DDD">
              <w:rPr>
                <w:rFonts w:hint="cs"/>
                <w:i/>
                <w:iCs/>
                <w:rtl/>
                <w:lang w:bidi="ar-EG"/>
              </w:rPr>
              <w:t xml:space="preserve"> </w:t>
            </w:r>
          </w:p>
        </w:tc>
        <w:tc>
          <w:tcPr>
            <w:tcW w:w="2922" w:type="dxa"/>
            <w:tcBorders>
              <w:top w:val="single" w:sz="4" w:space="0" w:color="auto"/>
              <w:left w:val="single" w:sz="4" w:space="0" w:color="auto"/>
              <w:bottom w:val="single" w:sz="4" w:space="0" w:color="auto"/>
              <w:right w:val="single" w:sz="4" w:space="0" w:color="auto"/>
            </w:tcBorders>
            <w:hideMark/>
          </w:tcPr>
          <w:p w:rsidR="00A5007F" w:rsidRPr="00435DDD" w:rsidRDefault="00A5007F" w:rsidP="00B1793E">
            <w:pPr>
              <w:pStyle w:val="Tabletext"/>
              <w:keepNext/>
              <w:keepLines/>
              <w:spacing w:before="80" w:after="80" w:line="240" w:lineRule="exact"/>
              <w:jc w:val="center"/>
            </w:pPr>
            <w:r w:rsidRPr="00435DDD">
              <w:t>1</w:t>
            </w:r>
          </w:p>
        </w:tc>
      </w:tr>
      <w:tr w:rsidR="00A5007F" w:rsidRPr="00435DDD" w:rsidTr="00A5007F">
        <w:trPr>
          <w:trHeight w:val="406"/>
          <w:jc w:val="center"/>
        </w:trPr>
        <w:tc>
          <w:tcPr>
            <w:tcW w:w="5844" w:type="dxa"/>
            <w:gridSpan w:val="2"/>
            <w:tcBorders>
              <w:top w:val="single" w:sz="4" w:space="0" w:color="auto"/>
              <w:left w:val="nil"/>
              <w:bottom w:val="nil"/>
              <w:right w:val="nil"/>
            </w:tcBorders>
            <w:hideMark/>
          </w:tcPr>
          <w:p w:rsidR="00216833" w:rsidRPr="00435DDD" w:rsidRDefault="00A5007F" w:rsidP="00B1793E">
            <w:pPr>
              <w:pStyle w:val="Tablelegend"/>
              <w:keepNext/>
              <w:keepLines/>
              <w:spacing w:before="80" w:after="80" w:line="240" w:lineRule="exact"/>
              <w:jc w:val="left"/>
              <w:rPr>
                <w:sz w:val="20"/>
                <w:szCs w:val="26"/>
                <w:rtl/>
              </w:rPr>
            </w:pPr>
            <w:r w:rsidRPr="00435DDD">
              <w:rPr>
                <w:b/>
                <w:bCs/>
                <w:sz w:val="20"/>
                <w:szCs w:val="26"/>
              </w:rPr>
              <w:t xml:space="preserve">= </w:t>
            </w:r>
            <w:r w:rsidRPr="00435DDD">
              <w:rPr>
                <w:i/>
                <w:iCs/>
                <w:sz w:val="20"/>
                <w:szCs w:val="26"/>
              </w:rPr>
              <w:t>f</w:t>
            </w:r>
            <w:r w:rsidRPr="00435DDD">
              <w:rPr>
                <w:rFonts w:hint="cs"/>
                <w:sz w:val="20"/>
                <w:szCs w:val="26"/>
                <w:rtl/>
              </w:rPr>
              <w:t xml:space="preserve"> التردد المخصص</w:t>
            </w:r>
          </w:p>
          <w:p w:rsidR="00A5007F" w:rsidRPr="00435DDD" w:rsidRDefault="00216833" w:rsidP="006826DF">
            <w:pPr>
              <w:pStyle w:val="Tablelegend"/>
              <w:keepNext/>
              <w:keepLines/>
              <w:spacing w:before="80" w:after="80" w:line="240" w:lineRule="exact"/>
              <w:rPr>
                <w:sz w:val="20"/>
                <w:szCs w:val="26"/>
                <w:rtl/>
                <w:lang w:bidi="ar-EG"/>
              </w:rPr>
            </w:pPr>
            <w:r w:rsidRPr="00435DDD">
              <w:rPr>
                <w:rFonts w:hint="cs"/>
                <w:sz w:val="20"/>
                <w:szCs w:val="26"/>
                <w:rtl/>
                <w:lang w:bidi="ar-EG"/>
              </w:rPr>
              <w:t>الملاحظ</w:t>
            </w:r>
            <w:r w:rsidR="006826DF" w:rsidRPr="00435DDD">
              <w:rPr>
                <w:rFonts w:hint="cs"/>
                <w:sz w:val="20"/>
                <w:szCs w:val="26"/>
                <w:rtl/>
                <w:lang w:bidi="ar-EG"/>
              </w:rPr>
              <w:t>ـ</w:t>
            </w:r>
            <w:r w:rsidRPr="00435DDD">
              <w:rPr>
                <w:rFonts w:hint="cs"/>
                <w:sz w:val="20"/>
                <w:szCs w:val="26"/>
                <w:rtl/>
                <w:lang w:bidi="ar-EG"/>
              </w:rPr>
              <w:t xml:space="preserve">ة </w:t>
            </w:r>
            <w:r w:rsidRPr="00435DDD">
              <w:rPr>
                <w:sz w:val="20"/>
                <w:szCs w:val="26"/>
                <w:lang w:bidi="ar-EG"/>
              </w:rPr>
              <w:t>1</w:t>
            </w:r>
            <w:r w:rsidR="006826DF" w:rsidRPr="00435DDD">
              <w:rPr>
                <w:rFonts w:hint="cs"/>
                <w:sz w:val="20"/>
                <w:szCs w:val="26"/>
                <w:rtl/>
                <w:lang w:bidi="ar-EG"/>
              </w:rPr>
              <w:t xml:space="preserve"> -</w:t>
            </w:r>
            <w:r w:rsidR="008010F8" w:rsidRPr="00435DDD">
              <w:rPr>
                <w:rFonts w:hint="cs"/>
                <w:sz w:val="20"/>
                <w:szCs w:val="26"/>
                <w:rtl/>
                <w:lang w:bidi="ar-EG"/>
              </w:rPr>
              <w:t xml:space="preserve"> </w:t>
            </w:r>
            <w:r w:rsidRPr="00435DDD">
              <w:rPr>
                <w:rFonts w:hint="cs"/>
                <w:sz w:val="20"/>
                <w:szCs w:val="26"/>
                <w:rtl/>
                <w:lang w:bidi="ar-EG"/>
              </w:rPr>
              <w:t xml:space="preserve">تمتلك الهيئة الحق الحصري لتحديد عامل التغطية </w:t>
            </w:r>
            <w:r w:rsidRPr="00435DDD">
              <w:rPr>
                <w:sz w:val="20"/>
                <w:szCs w:val="26"/>
                <w:lang w:bidi="ar-EG"/>
              </w:rPr>
              <w:t>(CF)</w:t>
            </w:r>
            <w:r w:rsidRPr="00435DDD">
              <w:rPr>
                <w:rFonts w:hint="cs"/>
                <w:sz w:val="20"/>
                <w:szCs w:val="26"/>
                <w:rtl/>
                <w:lang w:bidi="ar-EG"/>
              </w:rPr>
              <w:t xml:space="preserve"> لأي تطبيق.</w:t>
            </w:r>
          </w:p>
        </w:tc>
      </w:tr>
    </w:tbl>
    <w:p w:rsidR="00A5007F" w:rsidRPr="00435DDD" w:rsidRDefault="00A5007F" w:rsidP="00A5007F">
      <w:pPr>
        <w:pStyle w:val="ArtNo"/>
        <w:rPr>
          <w:rtl/>
        </w:rPr>
      </w:pPr>
      <w:r w:rsidRPr="00435DDD">
        <w:rPr>
          <w:rFonts w:hint="cs"/>
          <w:rtl/>
        </w:rPr>
        <w:t xml:space="preserve">المـادة </w:t>
      </w:r>
      <w:r w:rsidRPr="00435DDD">
        <w:t>(15)</w:t>
      </w:r>
    </w:p>
    <w:p w:rsidR="00A5007F" w:rsidRPr="00435DDD" w:rsidRDefault="00A5007F" w:rsidP="00EF277F">
      <w:pPr>
        <w:pStyle w:val="Arttitle"/>
      </w:pPr>
      <w:r w:rsidRPr="00435DDD">
        <w:rPr>
          <w:rFonts w:hint="cs"/>
          <w:rtl/>
        </w:rPr>
        <w:t>رسوم الطيف الترددي للتوصيلات البصرية والليزرية</w:t>
      </w:r>
    </w:p>
    <w:p w:rsidR="00A5007F" w:rsidRPr="00435DDD" w:rsidRDefault="00A5007F" w:rsidP="00216833">
      <w:pPr>
        <w:pStyle w:val="enumlev1"/>
        <w:spacing w:before="240"/>
        <w:rPr>
          <w:rtl/>
        </w:rPr>
      </w:pPr>
      <w:r w:rsidRPr="00435DDD">
        <w:t>1</w:t>
      </w:r>
      <w:r w:rsidR="00216833" w:rsidRPr="00435DDD">
        <w:t>.</w:t>
      </w:r>
      <w:r w:rsidRPr="00435DDD">
        <w:t>15</w:t>
      </w:r>
      <w:r w:rsidRPr="00435DDD">
        <w:rPr>
          <w:rFonts w:hint="cs"/>
          <w:rtl/>
        </w:rPr>
        <w:tab/>
        <w:t>تحتسب رسوم الطيف الترددي السنوية للتوصيلات البصرية والليزرية في الفضاء الحر</w:t>
      </w:r>
      <w:r w:rsidR="00216833" w:rsidRPr="00435DDD">
        <w:rPr>
          <w:rFonts w:hint="cs"/>
          <w:rtl/>
        </w:rPr>
        <w:t xml:space="preserve"> </w:t>
      </w:r>
      <w:r w:rsidRPr="00435DDD">
        <w:rPr>
          <w:rFonts w:hint="cs"/>
          <w:rtl/>
        </w:rPr>
        <w:t>مبلغ وقدره</w:t>
      </w:r>
      <w:r w:rsidRPr="00435DDD">
        <w:rPr>
          <w:rFonts w:hint="eastAsia"/>
        </w:rPr>
        <w:t> </w:t>
      </w:r>
      <w:r w:rsidRPr="00435DDD">
        <w:rPr>
          <w:rFonts w:hint="cs"/>
          <w:rtl/>
        </w:rPr>
        <w:t>خمسون </w:t>
      </w:r>
      <w:r w:rsidRPr="00435DDD">
        <w:t>(50)</w:t>
      </w:r>
      <w:r w:rsidR="00216833" w:rsidRPr="00435DDD">
        <w:rPr>
          <w:rFonts w:hint="eastAsia"/>
          <w:rtl/>
        </w:rPr>
        <w:t> </w:t>
      </w:r>
      <w:r w:rsidRPr="00435DDD">
        <w:rPr>
          <w:rFonts w:hint="cs"/>
          <w:rtl/>
        </w:rPr>
        <w:t>درهماً</w:t>
      </w:r>
      <w:r w:rsidR="0060258C" w:rsidRPr="00435DDD">
        <w:rPr>
          <w:rFonts w:hint="cs"/>
          <w:rtl/>
        </w:rPr>
        <w:t>.</w:t>
      </w:r>
    </w:p>
    <w:p w:rsidR="00A5007F" w:rsidRPr="00435DDD" w:rsidRDefault="00A5007F" w:rsidP="00A5007F">
      <w:pPr>
        <w:pStyle w:val="ArtNo"/>
        <w:rPr>
          <w:rStyle w:val="Artref"/>
          <w:b/>
          <w:bCs/>
          <w:rtl/>
        </w:rPr>
      </w:pPr>
      <w:r w:rsidRPr="00435DDD">
        <w:rPr>
          <w:rFonts w:hint="cs"/>
          <w:rtl/>
        </w:rPr>
        <w:t xml:space="preserve">المـادة </w:t>
      </w:r>
      <w:r w:rsidRPr="00435DDD">
        <w:rPr>
          <w:rStyle w:val="Artref"/>
          <w:bCs/>
        </w:rPr>
        <w:t>(</w:t>
      </w:r>
      <w:r w:rsidRPr="00435DDD">
        <w:t>16</w:t>
      </w:r>
      <w:r w:rsidRPr="00435DDD">
        <w:rPr>
          <w:rStyle w:val="Artref"/>
          <w:bCs/>
        </w:rPr>
        <w:t>)</w:t>
      </w:r>
    </w:p>
    <w:p w:rsidR="00A5007F" w:rsidRPr="00435DDD" w:rsidRDefault="00A5007F" w:rsidP="009801CB">
      <w:pPr>
        <w:pStyle w:val="Arttitle"/>
        <w:rPr>
          <w:rtl/>
          <w:lang w:bidi="ar-EG"/>
        </w:rPr>
      </w:pPr>
      <w:r w:rsidRPr="00435DDD">
        <w:rPr>
          <w:rFonts w:hint="cs"/>
          <w:rtl/>
        </w:rPr>
        <w:t xml:space="preserve">رسوم الطيف الترددي لشبكات الدوائر المحلية اللاسلكية </w:t>
      </w:r>
      <w:r w:rsidRPr="00435DDD">
        <w:t>(WLAN)</w:t>
      </w:r>
      <w:r w:rsidR="009801CB" w:rsidRPr="00435DDD">
        <w:rPr>
          <w:rtl/>
        </w:rPr>
        <w:br/>
      </w:r>
      <w:r w:rsidRPr="00435DDD">
        <w:rPr>
          <w:rFonts w:hint="cs"/>
          <w:rtl/>
        </w:rPr>
        <w:t>والمهاتفة اللاسلكية</w:t>
      </w:r>
      <w:r w:rsidR="009801CB" w:rsidRPr="00435DDD">
        <w:rPr>
          <w:rFonts w:hint="cs"/>
          <w:rtl/>
        </w:rPr>
        <w:t xml:space="preserve"> </w:t>
      </w:r>
      <w:r w:rsidR="009801CB" w:rsidRPr="00435DDD">
        <w:t>(</w:t>
      </w:r>
      <w:r w:rsidRPr="00435DDD">
        <w:t>Cordless Telephony</w:t>
      </w:r>
      <w:r w:rsidR="009801CB" w:rsidRPr="00435DDD">
        <w:t>)</w:t>
      </w:r>
    </w:p>
    <w:p w:rsidR="00A5007F" w:rsidRPr="00435DDD" w:rsidRDefault="00A5007F" w:rsidP="00216833">
      <w:pPr>
        <w:pStyle w:val="enumlev1"/>
        <w:spacing w:before="240"/>
      </w:pPr>
      <w:r w:rsidRPr="00435DDD">
        <w:t>1</w:t>
      </w:r>
      <w:r w:rsidR="00216833" w:rsidRPr="00435DDD">
        <w:t>.</w:t>
      </w:r>
      <w:r w:rsidRPr="00435DDD">
        <w:t>16</w:t>
      </w:r>
      <w:r w:rsidRPr="00435DDD">
        <w:rPr>
          <w:rFonts w:hint="cs"/>
          <w:rtl/>
        </w:rPr>
        <w:tab/>
        <w:t>لا يتم احتساب رسوم على الاستخدام الداخلي لشبكة الدوائر المحلية اللاسلكية </w:t>
      </w:r>
      <w:r w:rsidRPr="00435DDD">
        <w:t>(WLAN)</w:t>
      </w:r>
      <w:r w:rsidRPr="00435DDD">
        <w:rPr>
          <w:rFonts w:hint="cs"/>
          <w:rtl/>
        </w:rPr>
        <w:t xml:space="preserve"> وخدمة المهاتفة اللاسلكية المعتمدة على نظام الـ ‍</w:t>
      </w:r>
      <w:r w:rsidRPr="00435DDD">
        <w:t>DECT</w:t>
      </w:r>
      <w:r w:rsidRPr="00435DDD">
        <w:rPr>
          <w:rFonts w:hint="cs"/>
          <w:rtl/>
        </w:rPr>
        <w:t xml:space="preserve"> إذا تم تشغيلها وفق أنظمة</w:t>
      </w:r>
      <w:r w:rsidRPr="00435DDD">
        <w:rPr>
          <w:rFonts w:hint="eastAsia"/>
          <w:rtl/>
        </w:rPr>
        <w:t> </w:t>
      </w:r>
      <w:r w:rsidRPr="00435DDD">
        <w:rPr>
          <w:rFonts w:hint="cs"/>
          <w:rtl/>
        </w:rPr>
        <w:t>الهيئة</w:t>
      </w:r>
      <w:r w:rsidR="0060258C" w:rsidRPr="00435DDD">
        <w:rPr>
          <w:rFonts w:hint="cs"/>
          <w:rtl/>
        </w:rPr>
        <w:t>.</w:t>
      </w:r>
    </w:p>
    <w:p w:rsidR="00A5007F" w:rsidRPr="00435DDD" w:rsidRDefault="00A5007F" w:rsidP="00A5007F">
      <w:pPr>
        <w:pStyle w:val="ArtNo"/>
        <w:rPr>
          <w:rStyle w:val="Artref"/>
          <w:b/>
          <w:bCs/>
          <w:rtl/>
        </w:rPr>
      </w:pPr>
      <w:r w:rsidRPr="00435DDD">
        <w:rPr>
          <w:rFonts w:hint="cs"/>
          <w:rtl/>
        </w:rPr>
        <w:t xml:space="preserve">المـادة </w:t>
      </w:r>
      <w:r w:rsidRPr="00435DDD">
        <w:t>(17)</w:t>
      </w:r>
    </w:p>
    <w:p w:rsidR="00A5007F" w:rsidRPr="00435DDD" w:rsidRDefault="00A5007F" w:rsidP="008010F8">
      <w:pPr>
        <w:pStyle w:val="Arttitle"/>
      </w:pPr>
      <w:r w:rsidRPr="00435DDD">
        <w:rPr>
          <w:rFonts w:hint="cs"/>
          <w:rtl/>
        </w:rPr>
        <w:t>رسوم الطيف الترددي لخدمات الاتصالات</w:t>
      </w:r>
      <w:r w:rsidR="008010F8" w:rsidRPr="00435DDD">
        <w:rPr>
          <w:rFonts w:hint="cs"/>
          <w:rtl/>
        </w:rPr>
        <w:t xml:space="preserve"> الشخصية</w:t>
      </w:r>
      <w:r w:rsidRPr="00435DDD">
        <w:rPr>
          <w:rFonts w:hint="cs"/>
          <w:rtl/>
        </w:rPr>
        <w:t xml:space="preserve"> المتنقلة </w:t>
      </w:r>
      <w:r w:rsidR="008010F8" w:rsidRPr="00435DDD">
        <w:rPr>
          <w:rFonts w:hint="cs"/>
          <w:rtl/>
        </w:rPr>
        <w:t>العالمية</w:t>
      </w:r>
      <w:r w:rsidRPr="00435DDD">
        <w:rPr>
          <w:rFonts w:hint="cs"/>
          <w:rtl/>
        </w:rPr>
        <w:t xml:space="preserve"> </w:t>
      </w:r>
      <w:r w:rsidR="008010F8" w:rsidRPr="00435DDD">
        <w:rPr>
          <w:rFonts w:hint="cs"/>
          <w:rtl/>
        </w:rPr>
        <w:t>الساتلية</w:t>
      </w:r>
    </w:p>
    <w:p w:rsidR="00A5007F" w:rsidRPr="00435DDD" w:rsidRDefault="00A5007F" w:rsidP="008010F8">
      <w:pPr>
        <w:pStyle w:val="enumlev1"/>
        <w:spacing w:before="240"/>
      </w:pPr>
      <w:r w:rsidRPr="00435DDD">
        <w:t>1</w:t>
      </w:r>
      <w:r w:rsidR="0079059E" w:rsidRPr="00435DDD">
        <w:t>.</w:t>
      </w:r>
      <w:r w:rsidRPr="00435DDD">
        <w:t>17</w:t>
      </w:r>
      <w:r w:rsidRPr="00435DDD">
        <w:rPr>
          <w:rFonts w:hint="cs"/>
          <w:rtl/>
        </w:rPr>
        <w:tab/>
        <w:t xml:space="preserve">تحتسب رسوم الطيف الترددي السنوية لخدمات </w:t>
      </w:r>
      <w:r w:rsidR="008010F8" w:rsidRPr="00435DDD">
        <w:rPr>
          <w:rFonts w:hint="cs"/>
          <w:rtl/>
        </w:rPr>
        <w:t>الاتصالات الشخصية</w:t>
      </w:r>
      <w:r w:rsidR="0079059E" w:rsidRPr="00435DDD">
        <w:rPr>
          <w:rFonts w:hint="cs"/>
          <w:rtl/>
        </w:rPr>
        <w:t xml:space="preserve"> المتنقلة العالمية الساتلية</w:t>
      </w:r>
      <w:r w:rsidR="0079059E" w:rsidRPr="00435DDD">
        <w:rPr>
          <w:rFonts w:hint="eastAsia"/>
          <w:rtl/>
        </w:rPr>
        <w:t> </w:t>
      </w:r>
      <w:r w:rsidRPr="00435DDD">
        <w:t>(GMPCS)</w:t>
      </w:r>
      <w:r w:rsidR="0079059E" w:rsidRPr="00435DDD">
        <w:rPr>
          <w:rFonts w:hint="cs"/>
          <w:rtl/>
        </w:rPr>
        <w:t xml:space="preserve"> </w:t>
      </w:r>
      <w:r w:rsidRPr="00435DDD">
        <w:rPr>
          <w:rFonts w:hint="cs"/>
          <w:rtl/>
        </w:rPr>
        <w:t>(ويشمل كل من الاستخدام القائم على الأرض والملاحة الجوية والبحرية) كما يلي:</w:t>
      </w:r>
    </w:p>
    <w:p w:rsidR="00A5007F" w:rsidRPr="00435DDD" w:rsidRDefault="00A5007F" w:rsidP="0079059E">
      <w:pPr>
        <w:pStyle w:val="enumlev1"/>
        <w:jc w:val="center"/>
        <w:rPr>
          <w:rtl/>
        </w:rPr>
      </w:pPr>
      <w:r w:rsidRPr="00435DDD">
        <w:rPr>
          <w:rFonts w:hint="cs"/>
          <w:rtl/>
        </w:rPr>
        <w:t xml:space="preserve">رسم الطيف الترددي = </w:t>
      </w:r>
      <w:r w:rsidRPr="00435DDD">
        <w:t xml:space="preserve">BW </w:t>
      </w:r>
      <w:r w:rsidR="0079059E" w:rsidRPr="00435DDD">
        <w:rPr>
          <w:rFonts w:ascii="Traditional Arabic" w:hAnsi="Traditional Arabic"/>
          <w:sz w:val="30"/>
        </w:rPr>
        <w:t>×</w:t>
      </w:r>
      <w:r w:rsidRPr="00435DDD">
        <w:t xml:space="preserve"> 5</w:t>
      </w:r>
      <w:r w:rsidR="008010F8" w:rsidRPr="00435DDD">
        <w:t> </w:t>
      </w:r>
      <w:r w:rsidRPr="00435DDD">
        <w:t>000</w:t>
      </w:r>
    </w:p>
    <w:p w:rsidR="00A5007F" w:rsidRPr="00435DDD" w:rsidRDefault="00A5007F" w:rsidP="00E53852">
      <w:pPr>
        <w:pStyle w:val="enumlev1"/>
        <w:keepNext/>
        <w:spacing w:after="120"/>
        <w:rPr>
          <w:rtl/>
        </w:rPr>
      </w:pPr>
      <w:r w:rsidRPr="00435DDD">
        <w:rPr>
          <w:rFonts w:hint="cs"/>
          <w:rtl/>
        </w:rPr>
        <w:lastRenderedPageBreak/>
        <w:t>حيث:</w:t>
      </w:r>
    </w:p>
    <w:p w:rsidR="00A5007F" w:rsidRPr="00435DDD" w:rsidRDefault="00A5007F" w:rsidP="0079059E">
      <w:pPr>
        <w:pStyle w:val="enumlev1"/>
        <w:keepNext/>
        <w:spacing w:after="120"/>
        <w:rPr>
          <w:rtl/>
        </w:rPr>
      </w:pPr>
      <w:r w:rsidRPr="00435DDD">
        <w:rPr>
          <w:b/>
          <w:bCs/>
        </w:rPr>
        <w:tab/>
        <w:t>BW</w:t>
      </w:r>
      <w:r w:rsidRPr="00435DDD">
        <w:rPr>
          <w:rFonts w:hint="cs"/>
          <w:rtl/>
        </w:rPr>
        <w:t xml:space="preserve"> = عامل عرض الحيز المستخدم المستند إلى نطاق العرض </w:t>
      </w:r>
      <w:r w:rsidRPr="00435DDD">
        <w:t>1 </w:t>
      </w:r>
      <w:r w:rsidR="0079059E" w:rsidRPr="00435DDD">
        <w:rPr>
          <w:rFonts w:ascii="Traditional Arabic" w:hAnsi="Traditional Arabic"/>
          <w:sz w:val="30"/>
        </w:rPr>
        <w:t>×</w:t>
      </w:r>
      <w:r w:rsidRPr="00435DDD">
        <w:t> 2</w:t>
      </w:r>
      <w:r w:rsidR="0079059E" w:rsidRPr="00435DDD">
        <w:rPr>
          <w:rFonts w:hint="eastAsia"/>
          <w:rtl/>
        </w:rPr>
        <w:t> </w:t>
      </w:r>
      <w:r w:rsidR="0079059E" w:rsidRPr="00435DDD">
        <w:t>MHz</w:t>
      </w:r>
      <w:r w:rsidRPr="00435DDD">
        <w:rPr>
          <w:rFonts w:hint="cs"/>
          <w:rtl/>
        </w:rPr>
        <w:t xml:space="preserve"> ويحدد على النحو 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3"/>
        <w:gridCol w:w="1787"/>
      </w:tblGrid>
      <w:tr w:rsidR="00A5007F" w:rsidRPr="00435DDD" w:rsidTr="004836EC">
        <w:trPr>
          <w:trHeight w:val="310"/>
          <w:jc w:val="center"/>
        </w:trPr>
        <w:tc>
          <w:tcPr>
            <w:tcW w:w="3773" w:type="dxa"/>
            <w:tcBorders>
              <w:top w:val="single" w:sz="4" w:space="0" w:color="auto"/>
              <w:left w:val="single" w:sz="4" w:space="0" w:color="auto"/>
              <w:bottom w:val="single" w:sz="4" w:space="0" w:color="auto"/>
              <w:right w:val="single" w:sz="4" w:space="0" w:color="auto"/>
            </w:tcBorders>
            <w:hideMark/>
          </w:tcPr>
          <w:p w:rsidR="00A5007F" w:rsidRPr="00435DDD" w:rsidRDefault="00A5007F" w:rsidP="00201A92">
            <w:pPr>
              <w:pStyle w:val="Tablehead"/>
              <w:keepLines/>
              <w:spacing w:before="20" w:after="60" w:line="240" w:lineRule="exact"/>
              <w:rPr>
                <w:bCs w:val="0"/>
              </w:rPr>
            </w:pPr>
            <w:r w:rsidRPr="00435DDD">
              <w:rPr>
                <w:rFonts w:hint="cs"/>
                <w:rtl/>
              </w:rPr>
              <w:t>عرض النطاق</w:t>
            </w:r>
          </w:p>
        </w:tc>
        <w:tc>
          <w:tcPr>
            <w:tcW w:w="1787" w:type="dxa"/>
            <w:tcBorders>
              <w:top w:val="single" w:sz="4" w:space="0" w:color="auto"/>
              <w:left w:val="single" w:sz="4" w:space="0" w:color="auto"/>
              <w:bottom w:val="single" w:sz="4" w:space="0" w:color="auto"/>
              <w:right w:val="single" w:sz="4" w:space="0" w:color="auto"/>
            </w:tcBorders>
            <w:hideMark/>
          </w:tcPr>
          <w:p w:rsidR="00A5007F" w:rsidRPr="00435DDD" w:rsidRDefault="00A5007F" w:rsidP="00201A92">
            <w:pPr>
              <w:pStyle w:val="Tablehead"/>
              <w:keepLines/>
              <w:spacing w:before="20" w:after="60" w:line="240" w:lineRule="exact"/>
              <w:rPr>
                <w:bCs w:val="0"/>
              </w:rPr>
            </w:pPr>
            <w:r w:rsidRPr="00435DDD">
              <w:rPr>
                <w:rFonts w:hint="cs"/>
                <w:rtl/>
              </w:rPr>
              <w:t xml:space="preserve">عامل التردد </w:t>
            </w:r>
            <w:r w:rsidRPr="00435DDD">
              <w:t>(BW)</w:t>
            </w:r>
          </w:p>
        </w:tc>
      </w:tr>
      <w:tr w:rsidR="00A5007F" w:rsidRPr="00435DDD" w:rsidTr="004836EC">
        <w:trPr>
          <w:trHeight w:val="202"/>
          <w:jc w:val="center"/>
        </w:trPr>
        <w:tc>
          <w:tcPr>
            <w:tcW w:w="3773" w:type="dxa"/>
            <w:tcBorders>
              <w:top w:val="single" w:sz="4" w:space="0" w:color="auto"/>
              <w:left w:val="single" w:sz="4" w:space="0" w:color="auto"/>
              <w:bottom w:val="single" w:sz="4" w:space="0" w:color="auto"/>
              <w:right w:val="single" w:sz="4" w:space="0" w:color="auto"/>
            </w:tcBorders>
            <w:hideMark/>
          </w:tcPr>
          <w:p w:rsidR="00A5007F" w:rsidRPr="00435DDD" w:rsidRDefault="00A5007F" w:rsidP="00B82C8D">
            <w:pPr>
              <w:pStyle w:val="Tabletext"/>
              <w:keepNext/>
              <w:keepLines/>
              <w:tabs>
                <w:tab w:val="left" w:pos="363"/>
                <w:tab w:val="center" w:pos="1352"/>
              </w:tabs>
              <w:spacing w:before="40" w:after="40"/>
              <w:rPr>
                <w:rtl/>
                <w:lang w:bidi="ar-EG"/>
              </w:rPr>
            </w:pPr>
            <w:r w:rsidRPr="00435DDD">
              <w:rPr>
                <w:rFonts w:hint="cs"/>
                <w:spacing w:val="-2"/>
                <w:rtl/>
              </w:rPr>
              <w:t xml:space="preserve">أقل من </w:t>
            </w:r>
            <w:r w:rsidRPr="00435DDD">
              <w:rPr>
                <w:spacing w:val="-2"/>
              </w:rPr>
              <w:t>1 </w:t>
            </w:r>
            <w:r w:rsidR="0079059E" w:rsidRPr="00435DDD">
              <w:rPr>
                <w:rFonts w:ascii="Traditional Arabic" w:hAnsi="Traditional Arabic"/>
                <w:spacing w:val="-2"/>
                <w:sz w:val="26"/>
              </w:rPr>
              <w:t>×</w:t>
            </w:r>
            <w:r w:rsidRPr="00435DDD">
              <w:rPr>
                <w:spacing w:val="-2"/>
              </w:rPr>
              <w:t> 2</w:t>
            </w:r>
            <w:r w:rsidRPr="00435DDD">
              <w:rPr>
                <w:rFonts w:hint="cs"/>
                <w:spacing w:val="-2"/>
                <w:rtl/>
              </w:rPr>
              <w:t> </w:t>
            </w:r>
            <w:r w:rsidR="0079059E" w:rsidRPr="00435DDD">
              <w:rPr>
                <w:spacing w:val="-2"/>
                <w:lang w:bidi="ar-EG"/>
              </w:rPr>
              <w:t>MHz</w:t>
            </w:r>
          </w:p>
        </w:tc>
        <w:tc>
          <w:tcPr>
            <w:tcW w:w="1787" w:type="dxa"/>
            <w:tcBorders>
              <w:top w:val="single" w:sz="4" w:space="0" w:color="auto"/>
              <w:left w:val="single" w:sz="4" w:space="0" w:color="auto"/>
              <w:bottom w:val="single" w:sz="4" w:space="0" w:color="auto"/>
              <w:right w:val="single" w:sz="4" w:space="0" w:color="auto"/>
            </w:tcBorders>
            <w:hideMark/>
          </w:tcPr>
          <w:p w:rsidR="00A5007F" w:rsidRPr="00435DDD" w:rsidRDefault="00A5007F" w:rsidP="00FA7242">
            <w:pPr>
              <w:pStyle w:val="Tabletext"/>
              <w:tabs>
                <w:tab w:val="left" w:pos="845"/>
                <w:tab w:val="center" w:pos="927"/>
              </w:tabs>
              <w:spacing w:before="40" w:after="40"/>
              <w:jc w:val="center"/>
            </w:pPr>
            <w:r w:rsidRPr="00435DDD">
              <w:t>3</w:t>
            </w:r>
          </w:p>
        </w:tc>
      </w:tr>
      <w:tr w:rsidR="00A5007F" w:rsidRPr="00435DDD" w:rsidTr="004836EC">
        <w:trPr>
          <w:trHeight w:val="221"/>
          <w:jc w:val="center"/>
        </w:trPr>
        <w:tc>
          <w:tcPr>
            <w:tcW w:w="3773" w:type="dxa"/>
            <w:tcBorders>
              <w:top w:val="single" w:sz="4" w:space="0" w:color="auto"/>
              <w:left w:val="single" w:sz="4" w:space="0" w:color="auto"/>
              <w:bottom w:val="single" w:sz="4" w:space="0" w:color="auto"/>
              <w:right w:val="single" w:sz="4" w:space="0" w:color="auto"/>
            </w:tcBorders>
            <w:hideMark/>
          </w:tcPr>
          <w:p w:rsidR="00A5007F" w:rsidRPr="00435DDD" w:rsidRDefault="00A5007F" w:rsidP="00201A92">
            <w:pPr>
              <w:pStyle w:val="Tabletext"/>
              <w:keepNext/>
              <w:keepLines/>
              <w:tabs>
                <w:tab w:val="left" w:pos="363"/>
                <w:tab w:val="center" w:pos="1352"/>
              </w:tabs>
              <w:spacing w:before="40" w:after="40"/>
              <w:rPr>
                <w:rtl/>
                <w:lang w:bidi="ar-EG"/>
              </w:rPr>
            </w:pPr>
            <w:r w:rsidRPr="00435DDD">
              <w:rPr>
                <w:spacing w:val="-2"/>
              </w:rPr>
              <w:t>1 </w:t>
            </w:r>
            <w:r w:rsidR="0079059E" w:rsidRPr="00435DDD">
              <w:rPr>
                <w:rFonts w:ascii="Traditional Arabic" w:hAnsi="Traditional Arabic"/>
                <w:spacing w:val="-2"/>
                <w:sz w:val="26"/>
              </w:rPr>
              <w:t>×</w:t>
            </w:r>
            <w:r w:rsidRPr="00435DDD">
              <w:rPr>
                <w:spacing w:val="-2"/>
              </w:rPr>
              <w:t> 2</w:t>
            </w:r>
            <w:r w:rsidRPr="00435DDD">
              <w:rPr>
                <w:rFonts w:hint="cs"/>
                <w:spacing w:val="-2"/>
                <w:rtl/>
              </w:rPr>
              <w:t> </w:t>
            </w:r>
            <w:r w:rsidR="0079059E" w:rsidRPr="00435DDD">
              <w:rPr>
                <w:spacing w:val="-2"/>
                <w:lang w:bidi="ar-EG"/>
              </w:rPr>
              <w:t>MHz</w:t>
            </w:r>
            <w:r w:rsidR="0079059E" w:rsidRPr="00435DDD">
              <w:rPr>
                <w:rFonts w:hint="cs"/>
                <w:spacing w:val="-2"/>
                <w:rtl/>
                <w:lang w:bidi="ar-EG"/>
              </w:rPr>
              <w:t xml:space="preserve"> </w:t>
            </w:r>
            <w:r w:rsidRPr="00435DDD">
              <w:rPr>
                <w:rFonts w:hint="cs"/>
                <w:rtl/>
                <w:lang w:bidi="ar-EG"/>
              </w:rPr>
              <w:t xml:space="preserve">- أقل من </w:t>
            </w:r>
            <w:r w:rsidRPr="00435DDD">
              <w:rPr>
                <w:spacing w:val="-2"/>
              </w:rPr>
              <w:t>1 </w:t>
            </w:r>
            <w:r w:rsidR="0079059E" w:rsidRPr="00435DDD">
              <w:rPr>
                <w:rFonts w:ascii="Traditional Arabic" w:hAnsi="Traditional Arabic"/>
                <w:spacing w:val="-2"/>
                <w:sz w:val="26"/>
              </w:rPr>
              <w:t>×</w:t>
            </w:r>
            <w:r w:rsidRPr="00435DDD">
              <w:rPr>
                <w:spacing w:val="-2"/>
              </w:rPr>
              <w:t> 4</w:t>
            </w:r>
            <w:r w:rsidRPr="00435DDD">
              <w:rPr>
                <w:rFonts w:hint="cs"/>
                <w:rtl/>
                <w:lang w:bidi="ar-EG"/>
              </w:rPr>
              <w:t xml:space="preserve"> </w:t>
            </w:r>
            <w:r w:rsidR="0079059E" w:rsidRPr="00435DDD">
              <w:rPr>
                <w:spacing w:val="-2"/>
                <w:lang w:bidi="ar-EG"/>
              </w:rPr>
              <w:t>MHz</w:t>
            </w:r>
          </w:p>
        </w:tc>
        <w:tc>
          <w:tcPr>
            <w:tcW w:w="1787" w:type="dxa"/>
            <w:tcBorders>
              <w:top w:val="single" w:sz="4" w:space="0" w:color="auto"/>
              <w:left w:val="single" w:sz="4" w:space="0" w:color="auto"/>
              <w:bottom w:val="single" w:sz="4" w:space="0" w:color="auto"/>
              <w:right w:val="single" w:sz="4" w:space="0" w:color="auto"/>
            </w:tcBorders>
            <w:hideMark/>
          </w:tcPr>
          <w:p w:rsidR="00A5007F" w:rsidRPr="00435DDD" w:rsidRDefault="00A5007F" w:rsidP="00FA7242">
            <w:pPr>
              <w:pStyle w:val="Tabletext"/>
              <w:spacing w:before="40" w:after="40"/>
              <w:jc w:val="center"/>
            </w:pPr>
            <w:r w:rsidRPr="00435DDD">
              <w:t>6</w:t>
            </w:r>
          </w:p>
        </w:tc>
      </w:tr>
      <w:tr w:rsidR="00A5007F" w:rsidRPr="00435DDD" w:rsidTr="004836EC">
        <w:trPr>
          <w:trHeight w:val="99"/>
          <w:jc w:val="center"/>
        </w:trPr>
        <w:tc>
          <w:tcPr>
            <w:tcW w:w="3773" w:type="dxa"/>
            <w:tcBorders>
              <w:top w:val="single" w:sz="4" w:space="0" w:color="auto"/>
              <w:left w:val="single" w:sz="4" w:space="0" w:color="auto"/>
              <w:bottom w:val="single" w:sz="4" w:space="0" w:color="auto"/>
              <w:right w:val="single" w:sz="4" w:space="0" w:color="auto"/>
            </w:tcBorders>
            <w:hideMark/>
          </w:tcPr>
          <w:p w:rsidR="00A5007F" w:rsidRPr="00435DDD" w:rsidRDefault="00A5007F" w:rsidP="00201A92">
            <w:pPr>
              <w:pStyle w:val="Tabletext"/>
              <w:keepNext/>
              <w:keepLines/>
              <w:tabs>
                <w:tab w:val="left" w:pos="363"/>
                <w:tab w:val="center" w:pos="1352"/>
              </w:tabs>
              <w:spacing w:before="40" w:after="40"/>
              <w:rPr>
                <w:rtl/>
                <w:lang w:bidi="ar-EG"/>
              </w:rPr>
            </w:pPr>
            <w:r w:rsidRPr="00435DDD">
              <w:rPr>
                <w:spacing w:val="-2"/>
              </w:rPr>
              <w:t>1 </w:t>
            </w:r>
            <w:r w:rsidR="0079059E" w:rsidRPr="00435DDD">
              <w:rPr>
                <w:rFonts w:ascii="Traditional Arabic" w:hAnsi="Traditional Arabic"/>
                <w:spacing w:val="-2"/>
                <w:sz w:val="26"/>
              </w:rPr>
              <w:t>×</w:t>
            </w:r>
            <w:r w:rsidRPr="00435DDD">
              <w:rPr>
                <w:spacing w:val="-2"/>
              </w:rPr>
              <w:t> 4</w:t>
            </w:r>
            <w:r w:rsidRPr="00435DDD">
              <w:rPr>
                <w:rFonts w:hint="cs"/>
                <w:spacing w:val="-2"/>
                <w:rtl/>
              </w:rPr>
              <w:t> </w:t>
            </w:r>
            <w:r w:rsidR="0079059E" w:rsidRPr="00435DDD">
              <w:rPr>
                <w:spacing w:val="-2"/>
                <w:lang w:bidi="ar-EG"/>
              </w:rPr>
              <w:t>MHz</w:t>
            </w:r>
            <w:r w:rsidR="0079059E" w:rsidRPr="00435DDD">
              <w:rPr>
                <w:rFonts w:hint="cs"/>
                <w:spacing w:val="-2"/>
                <w:rtl/>
                <w:lang w:bidi="ar-EG"/>
              </w:rPr>
              <w:t xml:space="preserve"> </w:t>
            </w:r>
            <w:r w:rsidRPr="00435DDD">
              <w:rPr>
                <w:rFonts w:hint="cs"/>
                <w:rtl/>
                <w:lang w:bidi="ar-EG"/>
              </w:rPr>
              <w:t xml:space="preserve">- أقل من </w:t>
            </w:r>
            <w:r w:rsidRPr="00435DDD">
              <w:rPr>
                <w:spacing w:val="-2"/>
              </w:rPr>
              <w:t>1 </w:t>
            </w:r>
            <w:r w:rsidR="0079059E" w:rsidRPr="00435DDD">
              <w:rPr>
                <w:rFonts w:ascii="Traditional Arabic" w:hAnsi="Traditional Arabic"/>
                <w:spacing w:val="-2"/>
                <w:sz w:val="26"/>
              </w:rPr>
              <w:t>×</w:t>
            </w:r>
            <w:r w:rsidRPr="00435DDD">
              <w:rPr>
                <w:spacing w:val="-2"/>
              </w:rPr>
              <w:t> 6</w:t>
            </w:r>
            <w:r w:rsidRPr="00435DDD">
              <w:rPr>
                <w:rFonts w:hint="cs"/>
                <w:rtl/>
                <w:lang w:bidi="ar-EG"/>
              </w:rPr>
              <w:t xml:space="preserve"> </w:t>
            </w:r>
            <w:r w:rsidR="0079059E" w:rsidRPr="00435DDD">
              <w:rPr>
                <w:spacing w:val="-2"/>
                <w:lang w:bidi="ar-EG"/>
              </w:rPr>
              <w:t>MHz</w:t>
            </w:r>
          </w:p>
        </w:tc>
        <w:tc>
          <w:tcPr>
            <w:tcW w:w="1787" w:type="dxa"/>
            <w:tcBorders>
              <w:top w:val="single" w:sz="4" w:space="0" w:color="auto"/>
              <w:left w:val="single" w:sz="4" w:space="0" w:color="auto"/>
              <w:bottom w:val="single" w:sz="4" w:space="0" w:color="auto"/>
              <w:right w:val="single" w:sz="4" w:space="0" w:color="auto"/>
            </w:tcBorders>
            <w:hideMark/>
          </w:tcPr>
          <w:p w:rsidR="00A5007F" w:rsidRPr="00435DDD" w:rsidRDefault="00A5007F" w:rsidP="00FA7242">
            <w:pPr>
              <w:pStyle w:val="Tabletext"/>
              <w:spacing w:before="40" w:after="40"/>
              <w:jc w:val="center"/>
            </w:pPr>
            <w:r w:rsidRPr="00435DDD">
              <w:t>9</w:t>
            </w:r>
          </w:p>
        </w:tc>
      </w:tr>
      <w:tr w:rsidR="00A5007F" w:rsidRPr="00435DDD" w:rsidTr="004836EC">
        <w:trPr>
          <w:trHeight w:val="120"/>
          <w:jc w:val="center"/>
        </w:trPr>
        <w:tc>
          <w:tcPr>
            <w:tcW w:w="3773" w:type="dxa"/>
            <w:tcBorders>
              <w:top w:val="single" w:sz="4" w:space="0" w:color="auto"/>
              <w:left w:val="single" w:sz="4" w:space="0" w:color="auto"/>
              <w:bottom w:val="single" w:sz="4" w:space="0" w:color="auto"/>
              <w:right w:val="single" w:sz="4" w:space="0" w:color="auto"/>
            </w:tcBorders>
            <w:hideMark/>
          </w:tcPr>
          <w:p w:rsidR="00A5007F" w:rsidRPr="00435DDD" w:rsidRDefault="00A5007F" w:rsidP="00201A92">
            <w:pPr>
              <w:pStyle w:val="Tabletext"/>
              <w:keepNext/>
              <w:keepLines/>
              <w:tabs>
                <w:tab w:val="left" w:pos="363"/>
                <w:tab w:val="center" w:pos="1352"/>
              </w:tabs>
              <w:spacing w:before="40" w:after="40"/>
              <w:rPr>
                <w:rtl/>
                <w:lang w:bidi="ar-EG"/>
              </w:rPr>
            </w:pPr>
            <w:r w:rsidRPr="00435DDD">
              <w:rPr>
                <w:spacing w:val="-2"/>
              </w:rPr>
              <w:t>1 </w:t>
            </w:r>
            <w:r w:rsidR="0079059E" w:rsidRPr="00435DDD">
              <w:rPr>
                <w:rFonts w:ascii="Traditional Arabic" w:hAnsi="Traditional Arabic"/>
                <w:spacing w:val="-2"/>
                <w:sz w:val="26"/>
              </w:rPr>
              <w:t>×</w:t>
            </w:r>
            <w:r w:rsidRPr="00435DDD">
              <w:rPr>
                <w:spacing w:val="-2"/>
              </w:rPr>
              <w:t> 6</w:t>
            </w:r>
            <w:r w:rsidRPr="00435DDD">
              <w:rPr>
                <w:rFonts w:hint="cs"/>
                <w:spacing w:val="-2"/>
                <w:rtl/>
              </w:rPr>
              <w:t> </w:t>
            </w:r>
            <w:r w:rsidR="0079059E" w:rsidRPr="00435DDD">
              <w:rPr>
                <w:spacing w:val="-2"/>
                <w:lang w:bidi="ar-EG"/>
              </w:rPr>
              <w:t>MHz</w:t>
            </w:r>
            <w:r w:rsidR="0079059E" w:rsidRPr="00435DDD">
              <w:rPr>
                <w:rFonts w:hint="cs"/>
                <w:spacing w:val="-2"/>
                <w:rtl/>
                <w:lang w:bidi="ar-EG"/>
              </w:rPr>
              <w:t xml:space="preserve"> </w:t>
            </w:r>
            <w:r w:rsidRPr="00435DDD">
              <w:rPr>
                <w:rFonts w:hint="cs"/>
                <w:rtl/>
                <w:lang w:bidi="ar-EG"/>
              </w:rPr>
              <w:t xml:space="preserve">- أقل من </w:t>
            </w:r>
            <w:r w:rsidRPr="00435DDD">
              <w:rPr>
                <w:spacing w:val="-2"/>
              </w:rPr>
              <w:t>1 </w:t>
            </w:r>
            <w:r w:rsidR="0079059E" w:rsidRPr="00435DDD">
              <w:rPr>
                <w:rFonts w:ascii="Traditional Arabic" w:hAnsi="Traditional Arabic"/>
                <w:spacing w:val="-2"/>
                <w:sz w:val="26"/>
              </w:rPr>
              <w:t>×</w:t>
            </w:r>
            <w:r w:rsidRPr="00435DDD">
              <w:rPr>
                <w:spacing w:val="-2"/>
              </w:rPr>
              <w:t> 8</w:t>
            </w:r>
            <w:r w:rsidRPr="00435DDD">
              <w:rPr>
                <w:rFonts w:hint="cs"/>
                <w:rtl/>
                <w:lang w:bidi="ar-EG"/>
              </w:rPr>
              <w:t xml:space="preserve"> </w:t>
            </w:r>
            <w:r w:rsidR="0079059E" w:rsidRPr="00435DDD">
              <w:rPr>
                <w:spacing w:val="-2"/>
                <w:lang w:bidi="ar-EG"/>
              </w:rPr>
              <w:t>MHz</w:t>
            </w:r>
          </w:p>
        </w:tc>
        <w:tc>
          <w:tcPr>
            <w:tcW w:w="1787" w:type="dxa"/>
            <w:tcBorders>
              <w:top w:val="single" w:sz="4" w:space="0" w:color="auto"/>
              <w:left w:val="single" w:sz="4" w:space="0" w:color="auto"/>
              <w:bottom w:val="single" w:sz="4" w:space="0" w:color="auto"/>
              <w:right w:val="single" w:sz="4" w:space="0" w:color="auto"/>
            </w:tcBorders>
            <w:hideMark/>
          </w:tcPr>
          <w:p w:rsidR="00A5007F" w:rsidRPr="00435DDD" w:rsidRDefault="00A5007F" w:rsidP="00FA7242">
            <w:pPr>
              <w:pStyle w:val="Tabletext"/>
              <w:spacing w:before="40" w:after="40"/>
              <w:jc w:val="center"/>
            </w:pPr>
            <w:r w:rsidRPr="00435DDD">
              <w:t>12</w:t>
            </w:r>
          </w:p>
        </w:tc>
      </w:tr>
      <w:tr w:rsidR="00A5007F" w:rsidRPr="00435DDD" w:rsidTr="004836EC">
        <w:trPr>
          <w:trHeight w:val="53"/>
          <w:jc w:val="center"/>
        </w:trPr>
        <w:tc>
          <w:tcPr>
            <w:tcW w:w="3773" w:type="dxa"/>
            <w:tcBorders>
              <w:top w:val="single" w:sz="4" w:space="0" w:color="auto"/>
              <w:left w:val="single" w:sz="4" w:space="0" w:color="auto"/>
              <w:bottom w:val="single" w:sz="4" w:space="0" w:color="auto"/>
              <w:right w:val="single" w:sz="4" w:space="0" w:color="auto"/>
            </w:tcBorders>
            <w:hideMark/>
          </w:tcPr>
          <w:p w:rsidR="00A5007F" w:rsidRPr="00435DDD" w:rsidRDefault="00A5007F" w:rsidP="00201A92">
            <w:pPr>
              <w:pStyle w:val="Tabletext"/>
              <w:keepNext/>
              <w:keepLines/>
              <w:tabs>
                <w:tab w:val="left" w:pos="363"/>
                <w:tab w:val="center" w:pos="1352"/>
              </w:tabs>
              <w:spacing w:before="40" w:after="40"/>
              <w:rPr>
                <w:rtl/>
                <w:lang w:bidi="ar-EG"/>
              </w:rPr>
            </w:pPr>
            <w:r w:rsidRPr="00435DDD">
              <w:rPr>
                <w:spacing w:val="-2"/>
              </w:rPr>
              <w:t>1 </w:t>
            </w:r>
            <w:r w:rsidR="008010F8" w:rsidRPr="00435DDD">
              <w:rPr>
                <w:rFonts w:ascii="Traditional Arabic" w:hAnsi="Traditional Arabic"/>
                <w:spacing w:val="-2"/>
                <w:sz w:val="26"/>
              </w:rPr>
              <w:t>×</w:t>
            </w:r>
            <w:r w:rsidRPr="00435DDD">
              <w:rPr>
                <w:spacing w:val="-2"/>
              </w:rPr>
              <w:t> 8</w:t>
            </w:r>
            <w:r w:rsidRPr="00435DDD">
              <w:rPr>
                <w:rFonts w:hint="cs"/>
                <w:spacing w:val="-2"/>
                <w:rtl/>
              </w:rPr>
              <w:t> </w:t>
            </w:r>
            <w:r w:rsidR="0079059E" w:rsidRPr="00435DDD">
              <w:rPr>
                <w:spacing w:val="-2"/>
                <w:lang w:bidi="ar-EG"/>
              </w:rPr>
              <w:t>MHz</w:t>
            </w:r>
            <w:r w:rsidR="0079059E" w:rsidRPr="00435DDD">
              <w:rPr>
                <w:rFonts w:hint="cs"/>
                <w:spacing w:val="-2"/>
                <w:rtl/>
                <w:lang w:bidi="ar-EG"/>
              </w:rPr>
              <w:t xml:space="preserve"> </w:t>
            </w:r>
            <w:r w:rsidRPr="00435DDD">
              <w:rPr>
                <w:rFonts w:hint="cs"/>
                <w:rtl/>
                <w:lang w:bidi="ar-EG"/>
              </w:rPr>
              <w:t xml:space="preserve">- أقل من </w:t>
            </w:r>
            <w:r w:rsidRPr="00435DDD">
              <w:rPr>
                <w:spacing w:val="-2"/>
              </w:rPr>
              <w:t>1 </w:t>
            </w:r>
            <w:r w:rsidR="0079059E" w:rsidRPr="00435DDD">
              <w:rPr>
                <w:rFonts w:ascii="Traditional Arabic" w:hAnsi="Traditional Arabic"/>
                <w:spacing w:val="-2"/>
                <w:sz w:val="26"/>
              </w:rPr>
              <w:t>×</w:t>
            </w:r>
            <w:r w:rsidRPr="00435DDD">
              <w:rPr>
                <w:spacing w:val="-2"/>
              </w:rPr>
              <w:t> 10</w:t>
            </w:r>
            <w:r w:rsidRPr="00435DDD">
              <w:rPr>
                <w:rFonts w:hint="cs"/>
                <w:rtl/>
                <w:lang w:bidi="ar-EG"/>
              </w:rPr>
              <w:t xml:space="preserve"> </w:t>
            </w:r>
            <w:r w:rsidR="0079059E" w:rsidRPr="00435DDD">
              <w:rPr>
                <w:spacing w:val="-2"/>
                <w:lang w:bidi="ar-EG"/>
              </w:rPr>
              <w:t>MHz</w:t>
            </w:r>
          </w:p>
        </w:tc>
        <w:tc>
          <w:tcPr>
            <w:tcW w:w="1787" w:type="dxa"/>
            <w:tcBorders>
              <w:top w:val="single" w:sz="4" w:space="0" w:color="auto"/>
              <w:left w:val="single" w:sz="4" w:space="0" w:color="auto"/>
              <w:bottom w:val="single" w:sz="4" w:space="0" w:color="auto"/>
              <w:right w:val="single" w:sz="4" w:space="0" w:color="auto"/>
            </w:tcBorders>
            <w:hideMark/>
          </w:tcPr>
          <w:p w:rsidR="00A5007F" w:rsidRPr="00435DDD" w:rsidRDefault="00A5007F" w:rsidP="00FA7242">
            <w:pPr>
              <w:pStyle w:val="Tabletext"/>
              <w:spacing w:before="40" w:after="40"/>
              <w:jc w:val="center"/>
            </w:pPr>
            <w:r w:rsidRPr="00435DDD">
              <w:t>15</w:t>
            </w:r>
          </w:p>
        </w:tc>
      </w:tr>
      <w:tr w:rsidR="00A5007F" w:rsidRPr="00435DDD" w:rsidTr="004836EC">
        <w:trPr>
          <w:trHeight w:val="53"/>
          <w:jc w:val="center"/>
        </w:trPr>
        <w:tc>
          <w:tcPr>
            <w:tcW w:w="3773" w:type="dxa"/>
            <w:tcBorders>
              <w:top w:val="single" w:sz="4" w:space="0" w:color="auto"/>
              <w:left w:val="single" w:sz="4" w:space="0" w:color="auto"/>
              <w:bottom w:val="single" w:sz="4" w:space="0" w:color="auto"/>
              <w:right w:val="single" w:sz="4" w:space="0" w:color="auto"/>
            </w:tcBorders>
            <w:hideMark/>
          </w:tcPr>
          <w:p w:rsidR="00A5007F" w:rsidRPr="00435DDD" w:rsidRDefault="008010F8" w:rsidP="00201A92">
            <w:pPr>
              <w:pStyle w:val="Tabletext"/>
              <w:keepNext/>
              <w:keepLines/>
              <w:tabs>
                <w:tab w:val="left" w:pos="363"/>
                <w:tab w:val="center" w:pos="1352"/>
              </w:tabs>
              <w:spacing w:before="40" w:after="40"/>
              <w:rPr>
                <w:rtl/>
                <w:lang w:bidi="ar-EG"/>
              </w:rPr>
            </w:pPr>
            <w:r w:rsidRPr="00435DDD">
              <w:rPr>
                <w:spacing w:val="-2"/>
              </w:rPr>
              <w:t>1 </w:t>
            </w:r>
            <w:r w:rsidRPr="00435DDD">
              <w:rPr>
                <w:rFonts w:ascii="Traditional Arabic" w:hAnsi="Traditional Arabic"/>
                <w:spacing w:val="-2"/>
                <w:sz w:val="26"/>
              </w:rPr>
              <w:t>×</w:t>
            </w:r>
            <w:r w:rsidRPr="00435DDD">
              <w:rPr>
                <w:spacing w:val="-2"/>
              </w:rPr>
              <w:t> 10</w:t>
            </w:r>
            <w:r w:rsidRPr="00435DDD">
              <w:rPr>
                <w:rFonts w:hint="eastAsia"/>
                <w:rtl/>
                <w:lang w:bidi="ar-EG"/>
              </w:rPr>
              <w:t> </w:t>
            </w:r>
            <w:r w:rsidRPr="00435DDD">
              <w:rPr>
                <w:spacing w:val="-2"/>
                <w:lang w:bidi="ar-EG"/>
              </w:rPr>
              <w:t>MHz</w:t>
            </w:r>
          </w:p>
        </w:tc>
        <w:tc>
          <w:tcPr>
            <w:tcW w:w="1787" w:type="dxa"/>
            <w:tcBorders>
              <w:top w:val="single" w:sz="4" w:space="0" w:color="auto"/>
              <w:left w:val="single" w:sz="4" w:space="0" w:color="auto"/>
              <w:bottom w:val="single" w:sz="4" w:space="0" w:color="auto"/>
              <w:right w:val="single" w:sz="4" w:space="0" w:color="auto"/>
            </w:tcBorders>
            <w:hideMark/>
          </w:tcPr>
          <w:p w:rsidR="00A5007F" w:rsidRPr="00435DDD" w:rsidRDefault="00A5007F" w:rsidP="00FA7242">
            <w:pPr>
              <w:pStyle w:val="Tabletext"/>
              <w:spacing w:before="40" w:after="40"/>
              <w:jc w:val="center"/>
            </w:pPr>
            <w:r w:rsidRPr="00435DDD">
              <w:t>18</w:t>
            </w:r>
          </w:p>
        </w:tc>
      </w:tr>
      <w:tr w:rsidR="00A5007F" w:rsidRPr="00435DDD" w:rsidTr="004836EC">
        <w:trPr>
          <w:trHeight w:val="53"/>
          <w:jc w:val="center"/>
        </w:trPr>
        <w:tc>
          <w:tcPr>
            <w:tcW w:w="3773" w:type="dxa"/>
            <w:tcBorders>
              <w:top w:val="single" w:sz="4" w:space="0" w:color="auto"/>
              <w:left w:val="single" w:sz="4" w:space="0" w:color="auto"/>
              <w:bottom w:val="single" w:sz="4" w:space="0" w:color="auto"/>
              <w:right w:val="single" w:sz="4" w:space="0" w:color="auto"/>
            </w:tcBorders>
            <w:hideMark/>
          </w:tcPr>
          <w:p w:rsidR="00A5007F" w:rsidRPr="00435DDD" w:rsidRDefault="00A5007F" w:rsidP="00201A92">
            <w:pPr>
              <w:pStyle w:val="Tabletext"/>
              <w:keepNext/>
              <w:keepLines/>
              <w:tabs>
                <w:tab w:val="left" w:pos="363"/>
                <w:tab w:val="center" w:pos="1352"/>
              </w:tabs>
              <w:spacing w:before="40" w:after="40"/>
              <w:rPr>
                <w:rtl/>
                <w:lang w:bidi="ar-EG"/>
              </w:rPr>
            </w:pPr>
            <w:r w:rsidRPr="00435DDD">
              <w:rPr>
                <w:rFonts w:hint="cs"/>
                <w:spacing w:val="-2"/>
                <w:rtl/>
              </w:rPr>
              <w:t>لكل </w:t>
            </w:r>
            <w:r w:rsidRPr="00435DDD">
              <w:rPr>
                <w:spacing w:val="-2"/>
              </w:rPr>
              <w:t>1 </w:t>
            </w:r>
            <w:r w:rsidR="0079059E" w:rsidRPr="00435DDD">
              <w:rPr>
                <w:rFonts w:ascii="Traditional Arabic" w:hAnsi="Traditional Arabic"/>
                <w:spacing w:val="-2"/>
                <w:sz w:val="26"/>
              </w:rPr>
              <w:t>×</w:t>
            </w:r>
            <w:r w:rsidRPr="00435DDD">
              <w:rPr>
                <w:spacing w:val="-2"/>
              </w:rPr>
              <w:t> 2</w:t>
            </w:r>
            <w:r w:rsidRPr="00435DDD">
              <w:rPr>
                <w:rFonts w:hint="cs"/>
                <w:rtl/>
              </w:rPr>
              <w:t xml:space="preserve"> </w:t>
            </w:r>
            <w:r w:rsidR="0079059E" w:rsidRPr="00435DDD">
              <w:rPr>
                <w:spacing w:val="-2"/>
                <w:lang w:bidi="ar-EG"/>
              </w:rPr>
              <w:t>MHz</w:t>
            </w:r>
            <w:r w:rsidR="0079059E" w:rsidRPr="00435DDD">
              <w:rPr>
                <w:rFonts w:hint="cs"/>
                <w:spacing w:val="-2"/>
                <w:rtl/>
                <w:lang w:bidi="ar-EG"/>
              </w:rPr>
              <w:t xml:space="preserve"> </w:t>
            </w:r>
            <w:r w:rsidRPr="00435DDD">
              <w:rPr>
                <w:rFonts w:hint="cs"/>
                <w:rtl/>
                <w:lang w:bidi="ar-EG"/>
              </w:rPr>
              <w:t>إضافي</w:t>
            </w:r>
          </w:p>
        </w:tc>
        <w:tc>
          <w:tcPr>
            <w:tcW w:w="1787" w:type="dxa"/>
            <w:tcBorders>
              <w:top w:val="single" w:sz="4" w:space="0" w:color="auto"/>
              <w:left w:val="single" w:sz="4" w:space="0" w:color="auto"/>
              <w:bottom w:val="single" w:sz="4" w:space="0" w:color="auto"/>
              <w:right w:val="single" w:sz="4" w:space="0" w:color="auto"/>
            </w:tcBorders>
            <w:hideMark/>
          </w:tcPr>
          <w:p w:rsidR="00A5007F" w:rsidRPr="00435DDD" w:rsidRDefault="00A5007F" w:rsidP="00FA7242">
            <w:pPr>
              <w:pStyle w:val="Tabletext"/>
              <w:spacing w:before="40" w:after="40"/>
              <w:jc w:val="center"/>
            </w:pPr>
            <w:r w:rsidRPr="00435DDD">
              <w:t>3</w:t>
            </w:r>
          </w:p>
        </w:tc>
      </w:tr>
    </w:tbl>
    <w:p w:rsidR="00A5007F" w:rsidRPr="00435DDD" w:rsidRDefault="00A5007F" w:rsidP="00A5007F">
      <w:pPr>
        <w:pStyle w:val="ArtNo"/>
        <w:rPr>
          <w:rtl/>
        </w:rPr>
      </w:pPr>
      <w:r w:rsidRPr="00435DDD">
        <w:rPr>
          <w:rFonts w:hint="cs"/>
          <w:rtl/>
        </w:rPr>
        <w:t xml:space="preserve">المـادة </w:t>
      </w:r>
      <w:r w:rsidRPr="00435DDD">
        <w:t>(18)</w:t>
      </w:r>
    </w:p>
    <w:p w:rsidR="00A5007F" w:rsidRPr="00435DDD" w:rsidRDefault="008010F8" w:rsidP="00EF277F">
      <w:pPr>
        <w:pStyle w:val="Arttitle"/>
      </w:pPr>
      <w:r w:rsidRPr="00435DDD">
        <w:rPr>
          <w:rFonts w:hint="cs"/>
          <w:rtl/>
          <w:lang w:bidi="ar-EG"/>
        </w:rPr>
        <w:t>رسوم الطيف ل</w:t>
      </w:r>
      <w:r w:rsidR="00A5007F" w:rsidRPr="00435DDD">
        <w:rPr>
          <w:rFonts w:hint="cs"/>
          <w:rtl/>
        </w:rPr>
        <w:t>خدمة الهواة</w:t>
      </w:r>
    </w:p>
    <w:p w:rsidR="00A5007F" w:rsidRPr="00435DDD" w:rsidRDefault="00A5007F" w:rsidP="00201A92">
      <w:pPr>
        <w:pStyle w:val="enumlev1"/>
        <w:spacing w:line="187" w:lineRule="auto"/>
      </w:pPr>
      <w:r w:rsidRPr="00435DDD">
        <w:t>1</w:t>
      </w:r>
      <w:r w:rsidR="0079059E" w:rsidRPr="00435DDD">
        <w:t>.</w:t>
      </w:r>
      <w:r w:rsidRPr="00435DDD">
        <w:t>18</w:t>
      </w:r>
      <w:r w:rsidRPr="00435DDD">
        <w:rPr>
          <w:rFonts w:hint="cs"/>
          <w:rtl/>
        </w:rPr>
        <w:tab/>
        <w:t>تحتسب الرسوم السنوية لتصريح خدمة الهواة مبلغ وقدره مائتا </w:t>
      </w:r>
      <w:r w:rsidRPr="00435DDD">
        <w:t>(200)</w:t>
      </w:r>
      <w:r w:rsidRPr="00435DDD">
        <w:rPr>
          <w:rFonts w:hint="cs"/>
          <w:rtl/>
        </w:rPr>
        <w:t xml:space="preserve"> درهم تدفع مقدماً</w:t>
      </w:r>
      <w:r w:rsidR="0060258C" w:rsidRPr="00435DDD">
        <w:rPr>
          <w:rFonts w:hint="cs"/>
          <w:rtl/>
        </w:rPr>
        <w:t>.</w:t>
      </w:r>
    </w:p>
    <w:p w:rsidR="00A5007F" w:rsidRPr="00435DDD" w:rsidRDefault="00A5007F" w:rsidP="00A5007F">
      <w:pPr>
        <w:pStyle w:val="ArtNo"/>
        <w:rPr>
          <w:rtl/>
        </w:rPr>
      </w:pPr>
      <w:r w:rsidRPr="00435DDD">
        <w:rPr>
          <w:rFonts w:hint="cs"/>
          <w:rtl/>
        </w:rPr>
        <w:t xml:space="preserve">المـادة </w:t>
      </w:r>
      <w:r w:rsidRPr="00435DDD">
        <w:t>(19)</w:t>
      </w:r>
    </w:p>
    <w:p w:rsidR="00A5007F" w:rsidRPr="00435DDD" w:rsidRDefault="00A5007F" w:rsidP="00EF277F">
      <w:pPr>
        <w:pStyle w:val="Arttitle"/>
      </w:pPr>
      <w:r w:rsidRPr="00435DDD">
        <w:rPr>
          <w:rFonts w:hint="cs"/>
          <w:rtl/>
        </w:rPr>
        <w:t>رسوم الطيف الترددي لمحطات راديو الطيران</w:t>
      </w:r>
    </w:p>
    <w:p w:rsidR="00A5007F" w:rsidRPr="00435DDD" w:rsidRDefault="00A5007F" w:rsidP="00201A92">
      <w:pPr>
        <w:pStyle w:val="enumlev1"/>
        <w:spacing w:line="187" w:lineRule="auto"/>
      </w:pPr>
      <w:r w:rsidRPr="00435DDD">
        <w:t>1</w:t>
      </w:r>
      <w:r w:rsidR="0079059E" w:rsidRPr="00435DDD">
        <w:t>.</w:t>
      </w:r>
      <w:r w:rsidRPr="00435DDD">
        <w:t>19</w:t>
      </w:r>
      <w:r w:rsidRPr="00435DDD">
        <w:rPr>
          <w:rFonts w:hint="cs"/>
          <w:rtl/>
        </w:rPr>
        <w:tab/>
        <w:t>تحتسب الرسوم السنوية لتصريح الطائرات والطائرات العمودية مقابل مبلغ وقدره ألف </w:t>
      </w:r>
      <w:r w:rsidRPr="00435DDD">
        <w:t>(1</w:t>
      </w:r>
      <w:r w:rsidR="0079059E" w:rsidRPr="00435DDD">
        <w:t> </w:t>
      </w:r>
      <w:r w:rsidRPr="00435DDD">
        <w:t>000)</w:t>
      </w:r>
      <w:r w:rsidRPr="00435DDD">
        <w:rPr>
          <w:rFonts w:hint="cs"/>
          <w:rtl/>
        </w:rPr>
        <w:t xml:space="preserve"> درهم</w:t>
      </w:r>
      <w:r w:rsidR="0060258C" w:rsidRPr="00435DDD">
        <w:rPr>
          <w:rFonts w:hint="cs"/>
          <w:rtl/>
        </w:rPr>
        <w:t>.</w:t>
      </w:r>
      <w:r w:rsidRPr="00435DDD">
        <w:rPr>
          <w:rFonts w:hint="cs"/>
          <w:rtl/>
        </w:rPr>
        <w:t xml:space="preserve"> ويشمل هذا جميع المعدات اللاسلكية في الطائرة</w:t>
      </w:r>
      <w:r w:rsidR="0060258C" w:rsidRPr="00435DDD">
        <w:rPr>
          <w:rFonts w:hint="cs"/>
          <w:rtl/>
        </w:rPr>
        <w:t>.</w:t>
      </w:r>
    </w:p>
    <w:p w:rsidR="00A5007F" w:rsidRPr="00435DDD" w:rsidRDefault="00A5007F" w:rsidP="00201A92">
      <w:pPr>
        <w:pStyle w:val="enumlev1"/>
        <w:spacing w:before="100" w:line="187" w:lineRule="auto"/>
        <w:rPr>
          <w:rtl/>
        </w:rPr>
      </w:pPr>
      <w:r w:rsidRPr="00435DDD">
        <w:t>2</w:t>
      </w:r>
      <w:r w:rsidR="0079059E" w:rsidRPr="00435DDD">
        <w:t>.</w:t>
      </w:r>
      <w:r w:rsidRPr="00435DDD">
        <w:t>19</w:t>
      </w:r>
      <w:r w:rsidRPr="00435DDD">
        <w:rPr>
          <w:rFonts w:hint="cs"/>
          <w:rtl/>
        </w:rPr>
        <w:tab/>
        <w:t>تحتسب الرسوم السنوية لتصريح الطائرات الشراعية والمناطيد مبلغ وقدره ثلاثمائة </w:t>
      </w:r>
      <w:r w:rsidRPr="00435DDD">
        <w:t>(300)</w:t>
      </w:r>
      <w:r w:rsidRPr="00435DDD">
        <w:rPr>
          <w:rFonts w:hint="cs"/>
          <w:rtl/>
        </w:rPr>
        <w:t xml:space="preserve"> درهم</w:t>
      </w:r>
      <w:r w:rsidR="0060258C" w:rsidRPr="00435DDD">
        <w:rPr>
          <w:rFonts w:hint="cs"/>
          <w:rtl/>
        </w:rPr>
        <w:t>.</w:t>
      </w:r>
    </w:p>
    <w:p w:rsidR="00A5007F" w:rsidRPr="00435DDD" w:rsidRDefault="00A5007F" w:rsidP="00201A92">
      <w:pPr>
        <w:pStyle w:val="enumlev1"/>
        <w:spacing w:before="100" w:line="187" w:lineRule="auto"/>
        <w:rPr>
          <w:rtl/>
        </w:rPr>
      </w:pPr>
      <w:r w:rsidRPr="00435DDD">
        <w:t>3</w:t>
      </w:r>
      <w:r w:rsidR="0079059E" w:rsidRPr="00435DDD">
        <w:t>.</w:t>
      </w:r>
      <w:r w:rsidRPr="00435DDD">
        <w:t>19</w:t>
      </w:r>
      <w:r w:rsidRPr="00435DDD">
        <w:rPr>
          <w:rFonts w:hint="cs"/>
          <w:rtl/>
        </w:rPr>
        <w:tab/>
        <w:t>تحتسب الرسوم السنوية لتصريح الوصلات من الأرض إلى الجو وفق المادة </w:t>
      </w:r>
      <w:r w:rsidRPr="00435DDD">
        <w:t>(12)</w:t>
      </w:r>
      <w:r w:rsidRPr="00435DDD">
        <w:rPr>
          <w:rFonts w:hint="cs"/>
          <w:rtl/>
        </w:rPr>
        <w:t xml:space="preserve"> أعلاه</w:t>
      </w:r>
      <w:r w:rsidR="0060258C" w:rsidRPr="00435DDD">
        <w:rPr>
          <w:rFonts w:hint="cs"/>
          <w:rtl/>
        </w:rPr>
        <w:t>.</w:t>
      </w:r>
    </w:p>
    <w:p w:rsidR="00A5007F" w:rsidRPr="00435DDD" w:rsidRDefault="00A5007F" w:rsidP="00201A92">
      <w:pPr>
        <w:pStyle w:val="enumlev1"/>
        <w:spacing w:before="100" w:line="187" w:lineRule="auto"/>
        <w:rPr>
          <w:rtl/>
        </w:rPr>
      </w:pPr>
      <w:r w:rsidRPr="00435DDD">
        <w:t>4</w:t>
      </w:r>
      <w:r w:rsidR="0079059E" w:rsidRPr="00435DDD">
        <w:t>.</w:t>
      </w:r>
      <w:r w:rsidRPr="00435DDD">
        <w:t>19</w:t>
      </w:r>
      <w:r w:rsidRPr="00435DDD">
        <w:rPr>
          <w:rFonts w:hint="cs"/>
          <w:rtl/>
        </w:rPr>
        <w:tab/>
        <w:t>تحتسب الرسوم السنوية لتصريح الوصلات من الأرض إلى الجو في النطاق الـ ‍</w:t>
      </w:r>
      <w:r w:rsidRPr="00435DDD">
        <w:t>HF</w:t>
      </w:r>
      <w:r w:rsidRPr="00435DDD">
        <w:rPr>
          <w:rFonts w:hint="cs"/>
          <w:rtl/>
        </w:rPr>
        <w:t xml:space="preserve"> وفق المادة </w:t>
      </w:r>
      <w:r w:rsidRPr="00435DDD">
        <w:t>(13)</w:t>
      </w:r>
      <w:r w:rsidR="0060258C" w:rsidRPr="00435DDD">
        <w:rPr>
          <w:rFonts w:hint="cs"/>
          <w:rtl/>
        </w:rPr>
        <w:t>.</w:t>
      </w:r>
    </w:p>
    <w:p w:rsidR="00A5007F" w:rsidRPr="00435DDD" w:rsidRDefault="00A5007F" w:rsidP="00A5007F">
      <w:pPr>
        <w:pStyle w:val="ArtNo"/>
        <w:rPr>
          <w:rtl/>
        </w:rPr>
      </w:pPr>
      <w:r w:rsidRPr="00435DDD">
        <w:rPr>
          <w:rFonts w:hint="cs"/>
          <w:rtl/>
        </w:rPr>
        <w:t xml:space="preserve">المـادة </w:t>
      </w:r>
      <w:r w:rsidRPr="00435DDD">
        <w:t>(20)</w:t>
      </w:r>
    </w:p>
    <w:p w:rsidR="00A5007F" w:rsidRPr="00435DDD" w:rsidRDefault="00A5007F" w:rsidP="00EF277F">
      <w:pPr>
        <w:pStyle w:val="Arttitle"/>
      </w:pPr>
      <w:r w:rsidRPr="00435DDD">
        <w:rPr>
          <w:rFonts w:hint="cs"/>
          <w:rtl/>
        </w:rPr>
        <w:t>رسوم الطيف الترددي للخدمات اللاسلكية البحرية</w:t>
      </w:r>
    </w:p>
    <w:p w:rsidR="00A5007F" w:rsidRPr="00435DDD" w:rsidRDefault="00A5007F" w:rsidP="00201A92">
      <w:pPr>
        <w:pStyle w:val="enumlev1"/>
        <w:spacing w:before="240" w:line="187" w:lineRule="auto"/>
      </w:pPr>
      <w:r w:rsidRPr="00435DDD">
        <w:t>1</w:t>
      </w:r>
      <w:r w:rsidR="0079059E" w:rsidRPr="00435DDD">
        <w:t>.</w:t>
      </w:r>
      <w:r w:rsidRPr="00435DDD">
        <w:t>20</w:t>
      </w:r>
      <w:r w:rsidRPr="00435DDD">
        <w:rPr>
          <w:rFonts w:hint="cs"/>
          <w:rtl/>
        </w:rPr>
        <w:tab/>
        <w:t>تحتسب رسوم الطيف الترددي لتصريح قوارب الصيد الصغيرة مبلغ وقدره مائتا </w:t>
      </w:r>
      <w:r w:rsidRPr="00435DDD">
        <w:t>(200)</w:t>
      </w:r>
      <w:r w:rsidRPr="00435DDD">
        <w:rPr>
          <w:rFonts w:hint="cs"/>
          <w:rtl/>
        </w:rPr>
        <w:t xml:space="preserve"> درهم لمدة سنتين</w:t>
      </w:r>
      <w:r w:rsidR="0060258C" w:rsidRPr="00435DDD">
        <w:rPr>
          <w:rFonts w:hint="cs"/>
          <w:rtl/>
        </w:rPr>
        <w:t>.</w:t>
      </w:r>
    </w:p>
    <w:p w:rsidR="00A5007F" w:rsidRPr="00435DDD" w:rsidRDefault="00A5007F" w:rsidP="00201A92">
      <w:pPr>
        <w:pStyle w:val="enumlev1"/>
        <w:spacing w:before="100" w:line="187" w:lineRule="auto"/>
        <w:rPr>
          <w:rtl/>
        </w:rPr>
      </w:pPr>
      <w:r w:rsidRPr="00435DDD">
        <w:t>2</w:t>
      </w:r>
      <w:r w:rsidR="0079059E" w:rsidRPr="00435DDD">
        <w:t>.</w:t>
      </w:r>
      <w:r w:rsidRPr="00435DDD">
        <w:t>20</w:t>
      </w:r>
      <w:r w:rsidRPr="00435DDD">
        <w:rPr>
          <w:rFonts w:hint="cs"/>
          <w:rtl/>
        </w:rPr>
        <w:tab/>
        <w:t>تحتسب رسوم الطيف الترددي السنوية لتصريح قوارب الن‍زهة مبلغ وقدره خمسمائة </w:t>
      </w:r>
      <w:r w:rsidRPr="00435DDD">
        <w:t>(500)</w:t>
      </w:r>
      <w:r w:rsidRPr="00435DDD">
        <w:rPr>
          <w:rFonts w:hint="cs"/>
          <w:rtl/>
        </w:rPr>
        <w:t xml:space="preserve"> درهم</w:t>
      </w:r>
      <w:r w:rsidR="0060258C" w:rsidRPr="00435DDD">
        <w:rPr>
          <w:rFonts w:hint="cs"/>
          <w:rtl/>
        </w:rPr>
        <w:t>.</w:t>
      </w:r>
    </w:p>
    <w:p w:rsidR="00A5007F" w:rsidRPr="00435DDD" w:rsidRDefault="00A5007F" w:rsidP="00201A92">
      <w:pPr>
        <w:pStyle w:val="enumlev1"/>
        <w:spacing w:before="100" w:line="187" w:lineRule="auto"/>
        <w:rPr>
          <w:rtl/>
        </w:rPr>
      </w:pPr>
      <w:r w:rsidRPr="00435DDD">
        <w:t>3</w:t>
      </w:r>
      <w:r w:rsidR="0079059E" w:rsidRPr="00435DDD">
        <w:t>.</w:t>
      </w:r>
      <w:r w:rsidRPr="00435DDD">
        <w:t>20</w:t>
      </w:r>
      <w:r w:rsidRPr="00435DDD">
        <w:rPr>
          <w:rFonts w:hint="cs"/>
          <w:rtl/>
        </w:rPr>
        <w:tab/>
        <w:t>تحتسب رسوم الطيف الترددي السنوية لتصريح السفن الساحلية (العاملة ضمن المياه الإقليمية وبدون هوية الخدمة المتنقلة البحرية </w:t>
      </w:r>
      <w:r w:rsidRPr="00435DDD">
        <w:t>MMSI</w:t>
      </w:r>
      <w:r w:rsidRPr="00435DDD">
        <w:rPr>
          <w:rFonts w:hint="cs"/>
          <w:rtl/>
        </w:rPr>
        <w:t>) مبلغ وقدره خمسمائة </w:t>
      </w:r>
      <w:r w:rsidRPr="00435DDD">
        <w:t>(500)</w:t>
      </w:r>
      <w:r w:rsidRPr="00435DDD">
        <w:rPr>
          <w:rFonts w:hint="cs"/>
          <w:rtl/>
        </w:rPr>
        <w:t xml:space="preserve"> درهم</w:t>
      </w:r>
      <w:r w:rsidR="0060258C" w:rsidRPr="00435DDD">
        <w:rPr>
          <w:rFonts w:hint="cs"/>
          <w:rtl/>
        </w:rPr>
        <w:t>.</w:t>
      </w:r>
    </w:p>
    <w:p w:rsidR="00A5007F" w:rsidRPr="00435DDD" w:rsidRDefault="00A5007F" w:rsidP="00201A92">
      <w:pPr>
        <w:pStyle w:val="enumlev1"/>
        <w:spacing w:before="100" w:line="187" w:lineRule="auto"/>
        <w:rPr>
          <w:rtl/>
        </w:rPr>
      </w:pPr>
      <w:r w:rsidRPr="00435DDD">
        <w:t>4</w:t>
      </w:r>
      <w:r w:rsidR="0079059E" w:rsidRPr="00435DDD">
        <w:t>.</w:t>
      </w:r>
      <w:r w:rsidRPr="00435DDD">
        <w:t>20</w:t>
      </w:r>
      <w:r w:rsidRPr="00435DDD">
        <w:rPr>
          <w:rFonts w:hint="cs"/>
          <w:rtl/>
        </w:rPr>
        <w:tab/>
        <w:t>تحتسب رسوم الطيف الترددي السنوية لتصريح السفن (العاملة خارج نطاق المياه الإقليمية مع هوية الخدمة المتنقلة البحرية </w:t>
      </w:r>
      <w:r w:rsidRPr="00435DDD">
        <w:t>MMSI</w:t>
      </w:r>
      <w:r w:rsidRPr="00435DDD">
        <w:rPr>
          <w:rFonts w:hint="cs"/>
          <w:rtl/>
        </w:rPr>
        <w:t>) مبلغ وقدره ألف </w:t>
      </w:r>
      <w:r w:rsidRPr="00435DDD">
        <w:t>(1</w:t>
      </w:r>
      <w:r w:rsidR="0079059E" w:rsidRPr="00435DDD">
        <w:t> </w:t>
      </w:r>
      <w:r w:rsidRPr="00435DDD">
        <w:t>000)</w:t>
      </w:r>
      <w:r w:rsidR="0079059E" w:rsidRPr="00435DDD">
        <w:rPr>
          <w:rFonts w:hint="eastAsia"/>
          <w:rtl/>
        </w:rPr>
        <w:t> </w:t>
      </w:r>
      <w:r w:rsidRPr="00435DDD">
        <w:rPr>
          <w:rFonts w:hint="cs"/>
          <w:rtl/>
        </w:rPr>
        <w:t>درهم</w:t>
      </w:r>
      <w:r w:rsidR="0060258C" w:rsidRPr="00435DDD">
        <w:rPr>
          <w:rFonts w:hint="cs"/>
          <w:rtl/>
        </w:rPr>
        <w:t>.</w:t>
      </w:r>
    </w:p>
    <w:p w:rsidR="00A5007F" w:rsidRPr="00435DDD" w:rsidRDefault="00A5007F" w:rsidP="00201A92">
      <w:pPr>
        <w:pStyle w:val="enumlev1"/>
        <w:spacing w:before="140" w:line="187" w:lineRule="auto"/>
        <w:rPr>
          <w:i/>
          <w:iCs/>
          <w:sz w:val="20"/>
          <w:szCs w:val="26"/>
          <w:rtl/>
        </w:rPr>
      </w:pPr>
      <w:r w:rsidRPr="00435DDD">
        <w:rPr>
          <w:rFonts w:hint="cs"/>
          <w:sz w:val="20"/>
          <w:szCs w:val="26"/>
          <w:rtl/>
        </w:rPr>
        <w:lastRenderedPageBreak/>
        <w:tab/>
      </w:r>
      <w:r w:rsidR="0079059E" w:rsidRPr="00435DDD">
        <w:rPr>
          <w:rFonts w:hint="cs"/>
          <w:i/>
          <w:iCs/>
          <w:sz w:val="20"/>
          <w:szCs w:val="26"/>
          <w:rtl/>
        </w:rPr>
        <w:t>الملاحظ</w:t>
      </w:r>
      <w:r w:rsidR="00201A92" w:rsidRPr="00435DDD">
        <w:rPr>
          <w:rFonts w:hint="cs"/>
          <w:i/>
          <w:iCs/>
          <w:sz w:val="20"/>
          <w:szCs w:val="26"/>
          <w:rtl/>
        </w:rPr>
        <w:t>ـ</w:t>
      </w:r>
      <w:r w:rsidR="0079059E" w:rsidRPr="00435DDD">
        <w:rPr>
          <w:rFonts w:hint="cs"/>
          <w:i/>
          <w:iCs/>
          <w:sz w:val="20"/>
          <w:szCs w:val="26"/>
          <w:rtl/>
        </w:rPr>
        <w:t xml:space="preserve">ة </w:t>
      </w:r>
      <w:r w:rsidR="0079059E" w:rsidRPr="00435DDD">
        <w:rPr>
          <w:i/>
          <w:iCs/>
          <w:sz w:val="20"/>
          <w:szCs w:val="26"/>
        </w:rPr>
        <w:t>1</w:t>
      </w:r>
      <w:r w:rsidR="00201A92" w:rsidRPr="00435DDD">
        <w:rPr>
          <w:rFonts w:hint="cs"/>
          <w:i/>
          <w:iCs/>
          <w:sz w:val="20"/>
          <w:szCs w:val="26"/>
          <w:rtl/>
        </w:rPr>
        <w:t xml:space="preserve"> -</w:t>
      </w:r>
      <w:r w:rsidR="0079059E" w:rsidRPr="00435DDD">
        <w:rPr>
          <w:rFonts w:hint="cs"/>
          <w:i/>
          <w:iCs/>
          <w:sz w:val="20"/>
          <w:szCs w:val="26"/>
          <w:rtl/>
        </w:rPr>
        <w:t xml:space="preserve"> </w:t>
      </w:r>
      <w:r w:rsidRPr="00435DDD">
        <w:rPr>
          <w:rFonts w:hint="cs"/>
          <w:i/>
          <w:iCs/>
          <w:sz w:val="20"/>
          <w:szCs w:val="26"/>
          <w:rtl/>
        </w:rPr>
        <w:t>المواد </w:t>
      </w:r>
      <w:r w:rsidRPr="00435DDD">
        <w:rPr>
          <w:i/>
          <w:iCs/>
          <w:sz w:val="20"/>
          <w:szCs w:val="26"/>
        </w:rPr>
        <w:t>3</w:t>
      </w:r>
      <w:r w:rsidR="0079059E" w:rsidRPr="00435DDD">
        <w:rPr>
          <w:i/>
          <w:iCs/>
          <w:sz w:val="20"/>
          <w:szCs w:val="26"/>
        </w:rPr>
        <w:t>.</w:t>
      </w:r>
      <w:r w:rsidRPr="00435DDD">
        <w:rPr>
          <w:i/>
          <w:iCs/>
          <w:sz w:val="20"/>
          <w:szCs w:val="26"/>
        </w:rPr>
        <w:t>2</w:t>
      </w:r>
      <w:r w:rsidR="0079059E" w:rsidRPr="00435DDD">
        <w:rPr>
          <w:i/>
          <w:iCs/>
          <w:sz w:val="20"/>
          <w:szCs w:val="26"/>
        </w:rPr>
        <w:t>1</w:t>
      </w:r>
      <w:r w:rsidRPr="00435DDD">
        <w:rPr>
          <w:rFonts w:hint="cs"/>
          <w:i/>
          <w:iCs/>
          <w:sz w:val="20"/>
          <w:szCs w:val="26"/>
          <w:rtl/>
        </w:rPr>
        <w:t xml:space="preserve"> و</w:t>
      </w:r>
      <w:r w:rsidRPr="00435DDD">
        <w:rPr>
          <w:i/>
          <w:iCs/>
          <w:sz w:val="20"/>
          <w:szCs w:val="26"/>
        </w:rPr>
        <w:t>4</w:t>
      </w:r>
      <w:r w:rsidR="0079059E" w:rsidRPr="00435DDD">
        <w:rPr>
          <w:i/>
          <w:iCs/>
          <w:sz w:val="20"/>
          <w:szCs w:val="26"/>
        </w:rPr>
        <w:t>.</w:t>
      </w:r>
      <w:r w:rsidRPr="00435DDD">
        <w:rPr>
          <w:i/>
          <w:iCs/>
          <w:sz w:val="20"/>
          <w:szCs w:val="26"/>
        </w:rPr>
        <w:t>2</w:t>
      </w:r>
      <w:r w:rsidR="0079059E" w:rsidRPr="00435DDD">
        <w:rPr>
          <w:i/>
          <w:iCs/>
          <w:sz w:val="20"/>
          <w:szCs w:val="26"/>
        </w:rPr>
        <w:t>1</w:t>
      </w:r>
      <w:r w:rsidRPr="00435DDD">
        <w:rPr>
          <w:rFonts w:hint="cs"/>
          <w:i/>
          <w:iCs/>
          <w:sz w:val="20"/>
          <w:szCs w:val="26"/>
          <w:rtl/>
        </w:rPr>
        <w:t xml:space="preserve"> تخضع لاستخدام قناة التردد البحرية الدولية حسب أنظمة الراديو الخاصة</w:t>
      </w:r>
      <w:r w:rsidRPr="00435DDD">
        <w:rPr>
          <w:rFonts w:hint="eastAsia"/>
          <w:i/>
          <w:iCs/>
          <w:sz w:val="20"/>
          <w:szCs w:val="26"/>
          <w:rtl/>
        </w:rPr>
        <w:t> </w:t>
      </w:r>
      <w:r w:rsidRPr="00435DDD">
        <w:rPr>
          <w:rFonts w:hint="cs"/>
          <w:i/>
          <w:iCs/>
          <w:sz w:val="20"/>
          <w:szCs w:val="26"/>
          <w:rtl/>
        </w:rPr>
        <w:t>بمنظمة الاتصالات العالمية وإلا سيتم التعامل مع الطلب كخدمة متنقلة خاصة </w:t>
      </w:r>
      <w:r w:rsidR="0079059E" w:rsidRPr="00435DDD">
        <w:rPr>
          <w:i/>
          <w:iCs/>
          <w:sz w:val="20"/>
          <w:szCs w:val="26"/>
        </w:rPr>
        <w:t>(</w:t>
      </w:r>
      <w:r w:rsidRPr="00435DDD">
        <w:rPr>
          <w:i/>
          <w:iCs/>
          <w:sz w:val="20"/>
          <w:szCs w:val="26"/>
        </w:rPr>
        <w:t>PMR</w:t>
      </w:r>
      <w:r w:rsidR="0079059E" w:rsidRPr="00435DDD">
        <w:rPr>
          <w:i/>
          <w:iCs/>
          <w:sz w:val="20"/>
          <w:szCs w:val="26"/>
        </w:rPr>
        <w:t>)</w:t>
      </w:r>
      <w:r w:rsidR="0060258C" w:rsidRPr="00435DDD">
        <w:rPr>
          <w:rFonts w:hint="cs"/>
          <w:i/>
          <w:iCs/>
          <w:sz w:val="20"/>
          <w:szCs w:val="26"/>
          <w:rtl/>
        </w:rPr>
        <w:t>.</w:t>
      </w:r>
    </w:p>
    <w:p w:rsidR="00A5007F" w:rsidRPr="00435DDD" w:rsidRDefault="00A5007F" w:rsidP="00A5007F">
      <w:pPr>
        <w:pStyle w:val="ArtNo"/>
        <w:rPr>
          <w:rtl/>
        </w:rPr>
      </w:pPr>
      <w:r w:rsidRPr="00435DDD">
        <w:rPr>
          <w:rFonts w:hint="cs"/>
          <w:rtl/>
        </w:rPr>
        <w:t xml:space="preserve">المـادة </w:t>
      </w:r>
      <w:r w:rsidRPr="00435DDD">
        <w:t>(21)</w:t>
      </w:r>
    </w:p>
    <w:p w:rsidR="00A5007F" w:rsidRPr="00435DDD" w:rsidRDefault="00A5007F" w:rsidP="00EF277F">
      <w:pPr>
        <w:pStyle w:val="Arttitle"/>
      </w:pPr>
      <w:r w:rsidRPr="00435DDD">
        <w:rPr>
          <w:rFonts w:hint="cs"/>
          <w:rtl/>
        </w:rPr>
        <w:t>رسوم الطيف الترددي لخدمات الفضاء والمساعدة</w:t>
      </w:r>
    </w:p>
    <w:p w:rsidR="00A5007F" w:rsidRPr="00435DDD" w:rsidRDefault="00A5007F" w:rsidP="0079059E">
      <w:pPr>
        <w:pStyle w:val="enumlev1"/>
        <w:spacing w:before="240"/>
      </w:pPr>
      <w:r w:rsidRPr="00435DDD">
        <w:t>1</w:t>
      </w:r>
      <w:r w:rsidR="0079059E" w:rsidRPr="00435DDD">
        <w:t>.</w:t>
      </w:r>
      <w:r w:rsidRPr="00435DDD">
        <w:t>21</w:t>
      </w:r>
      <w:r w:rsidRPr="00435DDD">
        <w:rPr>
          <w:rFonts w:hint="cs"/>
          <w:rtl/>
        </w:rPr>
        <w:tab/>
        <w:t>تحتسب رسوم الطيف الترددي السنوية لتصريح كل محطة طرفية متناهية الصغر </w:t>
      </w:r>
      <w:r w:rsidRPr="00435DDD">
        <w:t>(VSAT)</w:t>
      </w:r>
      <w:r w:rsidRPr="00435DDD">
        <w:rPr>
          <w:rFonts w:hint="cs"/>
          <w:rtl/>
        </w:rPr>
        <w:t xml:space="preserve"> مبلغ وقدره خمسة آلاف </w:t>
      </w:r>
      <w:r w:rsidRPr="00435DDD">
        <w:t>(5</w:t>
      </w:r>
      <w:r w:rsidR="0079059E" w:rsidRPr="00435DDD">
        <w:t> </w:t>
      </w:r>
      <w:r w:rsidRPr="00435DDD">
        <w:t>000)</w:t>
      </w:r>
      <w:r w:rsidR="0079059E" w:rsidRPr="00435DDD">
        <w:rPr>
          <w:rFonts w:hint="eastAsia"/>
          <w:rtl/>
        </w:rPr>
        <w:t> </w:t>
      </w:r>
      <w:r w:rsidRPr="00435DDD">
        <w:rPr>
          <w:rFonts w:hint="cs"/>
          <w:rtl/>
        </w:rPr>
        <w:t>درهم</w:t>
      </w:r>
      <w:r w:rsidR="0060258C" w:rsidRPr="00435DDD">
        <w:rPr>
          <w:rFonts w:hint="cs"/>
          <w:rtl/>
        </w:rPr>
        <w:t>.</w:t>
      </w:r>
    </w:p>
    <w:p w:rsidR="00A5007F" w:rsidRPr="00435DDD" w:rsidRDefault="00A5007F" w:rsidP="0079059E">
      <w:pPr>
        <w:pStyle w:val="enumlev1"/>
        <w:rPr>
          <w:rtl/>
        </w:rPr>
      </w:pPr>
      <w:r w:rsidRPr="00435DDD">
        <w:t>2</w:t>
      </w:r>
      <w:r w:rsidR="0079059E" w:rsidRPr="00435DDD">
        <w:t>.</w:t>
      </w:r>
      <w:r w:rsidRPr="00435DDD">
        <w:t>21</w:t>
      </w:r>
      <w:r w:rsidRPr="00435DDD">
        <w:rPr>
          <w:rFonts w:hint="cs"/>
          <w:rtl/>
        </w:rPr>
        <w:tab/>
        <w:t>تحتسب رسوم الطيف الترددي السنوية لتصريح كل هوائي محطة أرضية مبلغ وقدره خمسون ألف </w:t>
      </w:r>
      <w:r w:rsidRPr="00435DDD">
        <w:t>(50</w:t>
      </w:r>
      <w:r w:rsidR="0079059E" w:rsidRPr="00435DDD">
        <w:t> </w:t>
      </w:r>
      <w:r w:rsidRPr="00435DDD">
        <w:t>000)</w:t>
      </w:r>
      <w:r w:rsidRPr="00435DDD">
        <w:rPr>
          <w:rFonts w:hint="cs"/>
          <w:rtl/>
        </w:rPr>
        <w:t> درهم</w:t>
      </w:r>
      <w:r w:rsidR="0060258C" w:rsidRPr="00435DDD">
        <w:rPr>
          <w:rFonts w:hint="cs"/>
          <w:rtl/>
        </w:rPr>
        <w:t>.</w:t>
      </w:r>
    </w:p>
    <w:p w:rsidR="00A5007F" w:rsidRPr="00435DDD" w:rsidRDefault="00A5007F" w:rsidP="0079059E">
      <w:pPr>
        <w:pStyle w:val="enumlev1"/>
        <w:rPr>
          <w:rtl/>
        </w:rPr>
      </w:pPr>
      <w:r w:rsidRPr="00435DDD">
        <w:t>3</w:t>
      </w:r>
      <w:r w:rsidR="0079059E" w:rsidRPr="00435DDD">
        <w:t>.</w:t>
      </w:r>
      <w:r w:rsidRPr="00435DDD">
        <w:t>21</w:t>
      </w:r>
      <w:r w:rsidRPr="00435DDD">
        <w:rPr>
          <w:rFonts w:hint="cs"/>
          <w:rtl/>
        </w:rPr>
        <w:tab/>
        <w:t xml:space="preserve">لا تحتسب رسوم الطيف الترددي السنوية على تصريح الهوائيات </w:t>
      </w:r>
      <w:r w:rsidR="0079059E" w:rsidRPr="00435DDD">
        <w:rPr>
          <w:rFonts w:hint="cs"/>
          <w:rtl/>
        </w:rPr>
        <w:t>(</w:t>
      </w:r>
      <w:r w:rsidRPr="00435DDD">
        <w:rPr>
          <w:rFonts w:hint="cs"/>
          <w:rtl/>
        </w:rPr>
        <w:t>استقبال التلفزيون فقط</w:t>
      </w:r>
      <w:r w:rsidR="0079059E" w:rsidRPr="00435DDD">
        <w:rPr>
          <w:rFonts w:hint="cs"/>
          <w:rtl/>
        </w:rPr>
        <w:t>)</w:t>
      </w:r>
      <w:r w:rsidR="0060258C" w:rsidRPr="00435DDD">
        <w:rPr>
          <w:rFonts w:hint="cs"/>
          <w:rtl/>
        </w:rPr>
        <w:t>.</w:t>
      </w:r>
    </w:p>
    <w:p w:rsidR="00A5007F" w:rsidRPr="00435DDD" w:rsidRDefault="00A5007F" w:rsidP="0079059E">
      <w:pPr>
        <w:pStyle w:val="enumlev1"/>
        <w:rPr>
          <w:rtl/>
        </w:rPr>
      </w:pPr>
      <w:r w:rsidRPr="00435DDD">
        <w:t>4</w:t>
      </w:r>
      <w:r w:rsidR="0079059E" w:rsidRPr="00435DDD">
        <w:t>.</w:t>
      </w:r>
      <w:r w:rsidRPr="00435DDD">
        <w:t>21</w:t>
      </w:r>
      <w:r w:rsidRPr="00435DDD">
        <w:rPr>
          <w:rFonts w:hint="cs"/>
          <w:rtl/>
        </w:rPr>
        <w:tab/>
        <w:t xml:space="preserve">تحتسب رسوم الطيف الترددي السنوية لتصريح كل </w:t>
      </w:r>
      <w:r w:rsidRPr="00435DDD">
        <w:t>DSNG</w:t>
      </w:r>
      <w:r w:rsidRPr="00435DDD">
        <w:rPr>
          <w:rFonts w:hint="cs"/>
          <w:rtl/>
        </w:rPr>
        <w:t xml:space="preserve"> مبلغ وقدره خمسة آلاف </w:t>
      </w:r>
      <w:r w:rsidRPr="00435DDD">
        <w:t>(5</w:t>
      </w:r>
      <w:r w:rsidR="0079059E" w:rsidRPr="00435DDD">
        <w:t> </w:t>
      </w:r>
      <w:r w:rsidRPr="00435DDD">
        <w:t>000)</w:t>
      </w:r>
      <w:r w:rsidR="0079059E" w:rsidRPr="00435DDD">
        <w:rPr>
          <w:rFonts w:hint="eastAsia"/>
          <w:rtl/>
        </w:rPr>
        <w:t> </w:t>
      </w:r>
      <w:r w:rsidRPr="00435DDD">
        <w:rPr>
          <w:rFonts w:hint="cs"/>
          <w:rtl/>
        </w:rPr>
        <w:t>درهم</w:t>
      </w:r>
      <w:r w:rsidR="0060258C" w:rsidRPr="00435DDD">
        <w:rPr>
          <w:rFonts w:hint="cs"/>
          <w:rtl/>
        </w:rPr>
        <w:t>.</w:t>
      </w:r>
    </w:p>
    <w:p w:rsidR="00A5007F" w:rsidRPr="00435DDD" w:rsidRDefault="00A5007F" w:rsidP="0079059E">
      <w:pPr>
        <w:pStyle w:val="enumlev1"/>
        <w:rPr>
          <w:rtl/>
        </w:rPr>
      </w:pPr>
      <w:r w:rsidRPr="00435DDD">
        <w:t>5</w:t>
      </w:r>
      <w:r w:rsidR="0079059E" w:rsidRPr="00435DDD">
        <w:t>.</w:t>
      </w:r>
      <w:r w:rsidRPr="00435DDD">
        <w:t>21</w:t>
      </w:r>
      <w:r w:rsidRPr="00435DDD">
        <w:rPr>
          <w:rFonts w:hint="cs"/>
          <w:rtl/>
        </w:rPr>
        <w:tab/>
        <w:t>تحتسب رسوم الطيف الترددي السنوية لتصريح الخدمة المتنقلة الساتلية للطيران مبلغ وقدره عشرة آلاف </w:t>
      </w:r>
      <w:r w:rsidRPr="00435DDD">
        <w:t>(10</w:t>
      </w:r>
      <w:r w:rsidR="0079059E" w:rsidRPr="00435DDD">
        <w:t> </w:t>
      </w:r>
      <w:r w:rsidRPr="00435DDD">
        <w:t>000)</w:t>
      </w:r>
      <w:r w:rsidR="0079059E" w:rsidRPr="00435DDD">
        <w:rPr>
          <w:rFonts w:hint="eastAsia"/>
          <w:rtl/>
        </w:rPr>
        <w:t> </w:t>
      </w:r>
      <w:r w:rsidRPr="00435DDD">
        <w:rPr>
          <w:rFonts w:hint="cs"/>
          <w:rtl/>
        </w:rPr>
        <w:t>درهم</w:t>
      </w:r>
      <w:r w:rsidR="0060258C" w:rsidRPr="00435DDD">
        <w:rPr>
          <w:rFonts w:hint="cs"/>
          <w:rtl/>
        </w:rPr>
        <w:t>.</w:t>
      </w:r>
    </w:p>
    <w:p w:rsidR="00A5007F" w:rsidRPr="00435DDD" w:rsidRDefault="00A5007F" w:rsidP="0079059E">
      <w:pPr>
        <w:pStyle w:val="enumlev1"/>
        <w:rPr>
          <w:rtl/>
        </w:rPr>
      </w:pPr>
      <w:r w:rsidRPr="00435DDD">
        <w:t>6</w:t>
      </w:r>
      <w:r w:rsidR="0079059E" w:rsidRPr="00435DDD">
        <w:t>.</w:t>
      </w:r>
      <w:r w:rsidRPr="00435DDD">
        <w:t>21</w:t>
      </w:r>
      <w:r w:rsidRPr="00435DDD">
        <w:rPr>
          <w:rFonts w:hint="cs"/>
          <w:rtl/>
        </w:rPr>
        <w:tab/>
        <w:t>تحتسب رسوم الطيف الترددي السنوية لتصريح الخدمة المتنقلة البحرية الساتلية مبلغ وقدره عشرة آلاف </w:t>
      </w:r>
      <w:r w:rsidRPr="00435DDD">
        <w:t>(10</w:t>
      </w:r>
      <w:r w:rsidR="0079059E" w:rsidRPr="00435DDD">
        <w:t> </w:t>
      </w:r>
      <w:r w:rsidRPr="00435DDD">
        <w:t>000)</w:t>
      </w:r>
      <w:r w:rsidR="0079059E" w:rsidRPr="00435DDD">
        <w:rPr>
          <w:rFonts w:hint="eastAsia"/>
          <w:rtl/>
        </w:rPr>
        <w:t> </w:t>
      </w:r>
      <w:r w:rsidRPr="00435DDD">
        <w:rPr>
          <w:rFonts w:hint="cs"/>
          <w:rtl/>
        </w:rPr>
        <w:t>درهم</w:t>
      </w:r>
      <w:r w:rsidR="0060258C" w:rsidRPr="00435DDD">
        <w:rPr>
          <w:rFonts w:hint="cs"/>
          <w:rtl/>
        </w:rPr>
        <w:t>.</w:t>
      </w:r>
    </w:p>
    <w:p w:rsidR="00A5007F" w:rsidRPr="00435DDD" w:rsidRDefault="00A5007F" w:rsidP="0079059E">
      <w:pPr>
        <w:pStyle w:val="enumlev1"/>
        <w:rPr>
          <w:rtl/>
        </w:rPr>
      </w:pPr>
      <w:r w:rsidRPr="00435DDD">
        <w:t>7</w:t>
      </w:r>
      <w:r w:rsidR="0079059E" w:rsidRPr="00435DDD">
        <w:t>.</w:t>
      </w:r>
      <w:r w:rsidRPr="00435DDD">
        <w:t>21</w:t>
      </w:r>
      <w:r w:rsidRPr="00435DDD">
        <w:rPr>
          <w:rFonts w:hint="cs"/>
          <w:rtl/>
        </w:rPr>
        <w:tab/>
        <w:t>تحتسب رسوم الطيف الترددي السنوية لتصريح خدمة استكشاف الأرض الساتلية مبلغ وقدره عشرة آلاف </w:t>
      </w:r>
      <w:r w:rsidRPr="00435DDD">
        <w:t>(10</w:t>
      </w:r>
      <w:r w:rsidR="0079059E" w:rsidRPr="00435DDD">
        <w:t> </w:t>
      </w:r>
      <w:r w:rsidRPr="00435DDD">
        <w:t>000)</w:t>
      </w:r>
      <w:r w:rsidR="0079059E" w:rsidRPr="00435DDD">
        <w:rPr>
          <w:rFonts w:hint="eastAsia"/>
          <w:rtl/>
        </w:rPr>
        <w:t> </w:t>
      </w:r>
      <w:r w:rsidRPr="00435DDD">
        <w:rPr>
          <w:rFonts w:hint="cs"/>
          <w:rtl/>
        </w:rPr>
        <w:t>درهم</w:t>
      </w:r>
      <w:r w:rsidR="0060258C" w:rsidRPr="00435DDD">
        <w:rPr>
          <w:rFonts w:hint="cs"/>
          <w:rtl/>
        </w:rPr>
        <w:t>.</w:t>
      </w:r>
    </w:p>
    <w:p w:rsidR="00A5007F" w:rsidRPr="00435DDD" w:rsidRDefault="00A5007F" w:rsidP="0079059E">
      <w:pPr>
        <w:pStyle w:val="enumlev1"/>
        <w:rPr>
          <w:rtl/>
        </w:rPr>
      </w:pPr>
      <w:r w:rsidRPr="00435DDD">
        <w:t>8</w:t>
      </w:r>
      <w:r w:rsidR="0079059E" w:rsidRPr="00435DDD">
        <w:t>.</w:t>
      </w:r>
      <w:r w:rsidRPr="00435DDD">
        <w:t>21</w:t>
      </w:r>
      <w:r w:rsidRPr="00435DDD">
        <w:rPr>
          <w:rFonts w:hint="cs"/>
          <w:rtl/>
        </w:rPr>
        <w:tab/>
        <w:t>تحتسب رسوم الطيف الترددي السنوية لتصريح الأنظمة الأساسية شاهقة الارتفاع </w:t>
      </w:r>
      <w:r w:rsidRPr="00435DDD">
        <w:t>(HAPS)</w:t>
      </w:r>
      <w:r w:rsidRPr="00435DDD">
        <w:rPr>
          <w:rFonts w:hint="cs"/>
          <w:rtl/>
        </w:rPr>
        <w:t xml:space="preserve"> حسب ما تراه الهيئة مناسبا</w:t>
      </w:r>
      <w:r w:rsidR="003B419F" w:rsidRPr="00435DDD">
        <w:rPr>
          <w:rFonts w:hint="cs"/>
          <w:rtl/>
        </w:rPr>
        <w:t>ً</w:t>
      </w:r>
      <w:r w:rsidRPr="00435DDD">
        <w:rPr>
          <w:rFonts w:hint="cs"/>
          <w:rtl/>
        </w:rPr>
        <w:t xml:space="preserve"> بناء</w:t>
      </w:r>
      <w:r w:rsidR="0079059E" w:rsidRPr="00435DDD">
        <w:rPr>
          <w:rFonts w:hint="cs"/>
          <w:rtl/>
        </w:rPr>
        <w:t>ً</w:t>
      </w:r>
      <w:r w:rsidRPr="00435DDD">
        <w:rPr>
          <w:rFonts w:hint="cs"/>
          <w:rtl/>
        </w:rPr>
        <w:t xml:space="preserve"> على غرض الاستخدام</w:t>
      </w:r>
      <w:r w:rsidR="0060258C" w:rsidRPr="00435DDD">
        <w:rPr>
          <w:rFonts w:hint="cs"/>
          <w:rtl/>
        </w:rPr>
        <w:t>.</w:t>
      </w:r>
    </w:p>
    <w:p w:rsidR="00A5007F" w:rsidRPr="00435DDD" w:rsidRDefault="00A5007F" w:rsidP="00A5007F">
      <w:pPr>
        <w:pStyle w:val="ArtNo"/>
        <w:rPr>
          <w:rtl/>
        </w:rPr>
      </w:pPr>
      <w:r w:rsidRPr="00435DDD">
        <w:rPr>
          <w:rFonts w:hint="cs"/>
          <w:rtl/>
        </w:rPr>
        <w:t xml:space="preserve">المـادة </w:t>
      </w:r>
      <w:r w:rsidRPr="00435DDD">
        <w:t>(22)</w:t>
      </w:r>
    </w:p>
    <w:p w:rsidR="00A5007F" w:rsidRPr="00435DDD" w:rsidRDefault="00A5007F" w:rsidP="00EF277F">
      <w:pPr>
        <w:pStyle w:val="Arttitle"/>
      </w:pPr>
      <w:r w:rsidRPr="00435DDD">
        <w:rPr>
          <w:rFonts w:hint="cs"/>
          <w:rtl/>
        </w:rPr>
        <w:t>رسوم الطيف الترددي لمحطات الملاحة الراديوية</w:t>
      </w:r>
    </w:p>
    <w:p w:rsidR="00A5007F" w:rsidRPr="00435DDD" w:rsidRDefault="00A5007F" w:rsidP="0079059E">
      <w:pPr>
        <w:pStyle w:val="enumlev1"/>
        <w:spacing w:before="240"/>
        <w:rPr>
          <w:rtl/>
        </w:rPr>
      </w:pPr>
      <w:r w:rsidRPr="00435DDD">
        <w:t>1</w:t>
      </w:r>
      <w:r w:rsidR="0079059E" w:rsidRPr="00435DDD">
        <w:t>.</w:t>
      </w:r>
      <w:r w:rsidRPr="00435DDD">
        <w:t>22</w:t>
      </w:r>
      <w:r w:rsidRPr="00435DDD">
        <w:rPr>
          <w:rFonts w:hint="cs"/>
          <w:rtl/>
        </w:rPr>
        <w:tab/>
        <w:t xml:space="preserve">تحتسب رسوم الطيف الترددي السنوية لتصريح محطات الملاحة الراديوية مبلغ وقدره ألف </w:t>
      </w:r>
      <w:r w:rsidRPr="00435DDD">
        <w:t>(1</w:t>
      </w:r>
      <w:r w:rsidR="0079059E" w:rsidRPr="00435DDD">
        <w:t> </w:t>
      </w:r>
      <w:r w:rsidRPr="00435DDD">
        <w:t>000)</w:t>
      </w:r>
      <w:r w:rsidR="0079059E" w:rsidRPr="00435DDD">
        <w:rPr>
          <w:rFonts w:hint="eastAsia"/>
          <w:rtl/>
        </w:rPr>
        <w:t> </w:t>
      </w:r>
      <w:r w:rsidRPr="00435DDD">
        <w:rPr>
          <w:rFonts w:hint="cs"/>
          <w:rtl/>
        </w:rPr>
        <w:t>درهم لكل</w:t>
      </w:r>
      <w:r w:rsidR="009801CB" w:rsidRPr="00435DDD">
        <w:rPr>
          <w:rFonts w:hint="eastAsia"/>
          <w:rtl/>
        </w:rPr>
        <w:t> </w:t>
      </w:r>
      <w:r w:rsidRPr="00435DDD">
        <w:rPr>
          <w:rFonts w:hint="cs"/>
          <w:rtl/>
        </w:rPr>
        <w:t>محطة</w:t>
      </w:r>
      <w:r w:rsidR="0060258C" w:rsidRPr="00435DDD">
        <w:rPr>
          <w:rFonts w:hint="cs"/>
          <w:rtl/>
        </w:rPr>
        <w:t>.</w:t>
      </w:r>
    </w:p>
    <w:p w:rsidR="00A5007F" w:rsidRPr="00435DDD" w:rsidRDefault="00A5007F" w:rsidP="00A5007F">
      <w:pPr>
        <w:pStyle w:val="ArtNo"/>
        <w:rPr>
          <w:rtl/>
        </w:rPr>
      </w:pPr>
      <w:r w:rsidRPr="00435DDD">
        <w:rPr>
          <w:rFonts w:hint="cs"/>
          <w:rtl/>
        </w:rPr>
        <w:t xml:space="preserve">المـادة </w:t>
      </w:r>
      <w:r w:rsidRPr="00435DDD">
        <w:t>(23)</w:t>
      </w:r>
    </w:p>
    <w:p w:rsidR="00A5007F" w:rsidRPr="00435DDD" w:rsidRDefault="00A5007F" w:rsidP="00EF277F">
      <w:pPr>
        <w:pStyle w:val="Arttitle"/>
      </w:pPr>
      <w:r w:rsidRPr="00435DDD">
        <w:rPr>
          <w:rFonts w:hint="cs"/>
          <w:rtl/>
        </w:rPr>
        <w:t>رسوم الطيف الترددي لمحطات علم الفلك الراديوي</w:t>
      </w:r>
    </w:p>
    <w:p w:rsidR="00A5007F" w:rsidRPr="00435DDD" w:rsidRDefault="00A5007F" w:rsidP="0079059E">
      <w:pPr>
        <w:pStyle w:val="enumlev1"/>
        <w:spacing w:before="240"/>
      </w:pPr>
      <w:r w:rsidRPr="00435DDD">
        <w:t>1</w:t>
      </w:r>
      <w:r w:rsidR="0079059E" w:rsidRPr="00435DDD">
        <w:t>.</w:t>
      </w:r>
      <w:r w:rsidRPr="00435DDD">
        <w:t>23</w:t>
      </w:r>
      <w:r w:rsidRPr="00435DDD">
        <w:rPr>
          <w:rFonts w:hint="cs"/>
          <w:rtl/>
        </w:rPr>
        <w:tab/>
        <w:t xml:space="preserve">تحتسب رسوم الطيف الترددي السنوية لتصريح محطات علم الفلك الراديوي مبلغ وقدره خمسمائة </w:t>
      </w:r>
      <w:r w:rsidRPr="00435DDD">
        <w:t>(500)</w:t>
      </w:r>
      <w:r w:rsidR="0079059E" w:rsidRPr="00435DDD">
        <w:rPr>
          <w:rFonts w:hint="eastAsia"/>
          <w:rtl/>
        </w:rPr>
        <w:t> </w:t>
      </w:r>
      <w:r w:rsidRPr="00435DDD">
        <w:rPr>
          <w:rFonts w:hint="cs"/>
          <w:rtl/>
        </w:rPr>
        <w:t>درهم لكل</w:t>
      </w:r>
      <w:r w:rsidR="0079059E" w:rsidRPr="00435DDD">
        <w:rPr>
          <w:rFonts w:hint="eastAsia"/>
          <w:rtl/>
        </w:rPr>
        <w:t> </w:t>
      </w:r>
      <w:r w:rsidRPr="00435DDD">
        <w:rPr>
          <w:rFonts w:hint="cs"/>
          <w:rtl/>
        </w:rPr>
        <w:t>محطة</w:t>
      </w:r>
      <w:r w:rsidR="0060258C" w:rsidRPr="00435DDD">
        <w:rPr>
          <w:rFonts w:hint="cs"/>
          <w:rtl/>
        </w:rPr>
        <w:t>.</w:t>
      </w:r>
    </w:p>
    <w:p w:rsidR="00A5007F" w:rsidRPr="00435DDD" w:rsidRDefault="00A5007F" w:rsidP="00A5007F">
      <w:pPr>
        <w:pStyle w:val="ArtNo"/>
        <w:rPr>
          <w:rtl/>
        </w:rPr>
      </w:pPr>
      <w:r w:rsidRPr="00435DDD">
        <w:rPr>
          <w:rFonts w:hint="cs"/>
          <w:rtl/>
        </w:rPr>
        <w:lastRenderedPageBreak/>
        <w:t xml:space="preserve">المـادة </w:t>
      </w:r>
      <w:r w:rsidRPr="00435DDD">
        <w:t>(24)</w:t>
      </w:r>
    </w:p>
    <w:p w:rsidR="00A5007F" w:rsidRPr="00435DDD" w:rsidRDefault="00A5007F" w:rsidP="00EF277F">
      <w:pPr>
        <w:pStyle w:val="Arttitle"/>
      </w:pPr>
      <w:r w:rsidRPr="00435DDD">
        <w:rPr>
          <w:rFonts w:hint="cs"/>
          <w:rtl/>
        </w:rPr>
        <w:t>رسوم الطيف الترددي لمحطات التحديد الراديوي للموقع</w:t>
      </w:r>
    </w:p>
    <w:p w:rsidR="00A5007F" w:rsidRPr="00435DDD" w:rsidRDefault="00A5007F" w:rsidP="0079059E">
      <w:pPr>
        <w:pStyle w:val="enumlev1"/>
      </w:pPr>
      <w:r w:rsidRPr="00435DDD">
        <w:t>1</w:t>
      </w:r>
      <w:r w:rsidR="0079059E" w:rsidRPr="00435DDD">
        <w:t>.</w:t>
      </w:r>
      <w:r w:rsidRPr="00435DDD">
        <w:t>24</w:t>
      </w:r>
      <w:r w:rsidRPr="00435DDD">
        <w:rPr>
          <w:rFonts w:hint="cs"/>
          <w:rtl/>
        </w:rPr>
        <w:tab/>
        <w:t>تحتسب الرسوم السنوية لتصريح كلا</w:t>
      </w:r>
      <w:r w:rsidR="0079059E" w:rsidRPr="00435DDD">
        <w:rPr>
          <w:rFonts w:hint="cs"/>
          <w:rtl/>
        </w:rPr>
        <w:t>ً</w:t>
      </w:r>
      <w:r w:rsidRPr="00435DDD">
        <w:rPr>
          <w:rFonts w:hint="cs"/>
          <w:rtl/>
        </w:rPr>
        <w:t xml:space="preserve"> من الرادارات البحرية على الساحل، ورادارات الأرصاد الجوية، والرادارات القائمة على الأرض، ورادارات المراقبة الجوية، ورادارات مراقبة الاقتراب، ورادارات المحيطات، ورادارات مراقبة حركة السطح والتتبع مبلغ وقدره خمسة آلاف </w:t>
      </w:r>
      <w:r w:rsidRPr="00435DDD">
        <w:t>(5</w:t>
      </w:r>
      <w:r w:rsidR="0079059E" w:rsidRPr="00435DDD">
        <w:t> </w:t>
      </w:r>
      <w:r w:rsidRPr="00435DDD">
        <w:t>000)</w:t>
      </w:r>
      <w:r w:rsidR="0079059E" w:rsidRPr="00435DDD">
        <w:rPr>
          <w:rFonts w:hint="eastAsia"/>
          <w:rtl/>
        </w:rPr>
        <w:t> </w:t>
      </w:r>
      <w:r w:rsidRPr="00435DDD">
        <w:rPr>
          <w:rFonts w:hint="cs"/>
          <w:rtl/>
        </w:rPr>
        <w:t>درهم لكل رادار</w:t>
      </w:r>
      <w:r w:rsidR="0060258C" w:rsidRPr="00435DDD">
        <w:rPr>
          <w:rFonts w:hint="cs"/>
          <w:rtl/>
        </w:rPr>
        <w:t>.</w:t>
      </w:r>
    </w:p>
    <w:p w:rsidR="00A5007F" w:rsidRPr="00435DDD" w:rsidRDefault="00A5007F" w:rsidP="00A5007F">
      <w:pPr>
        <w:pStyle w:val="ArtNo"/>
        <w:rPr>
          <w:rtl/>
        </w:rPr>
      </w:pPr>
      <w:r w:rsidRPr="00435DDD">
        <w:rPr>
          <w:rFonts w:hint="cs"/>
          <w:rtl/>
        </w:rPr>
        <w:t xml:space="preserve">المـادة </w:t>
      </w:r>
      <w:r w:rsidRPr="00435DDD">
        <w:t>(25)</w:t>
      </w:r>
    </w:p>
    <w:p w:rsidR="00A5007F" w:rsidRPr="00435DDD" w:rsidRDefault="00A5007F" w:rsidP="00EF277F">
      <w:pPr>
        <w:pStyle w:val="Arttitle"/>
      </w:pPr>
      <w:r w:rsidRPr="00435DDD">
        <w:rPr>
          <w:rFonts w:hint="cs"/>
          <w:rtl/>
        </w:rPr>
        <w:t>رسوم الطيف الترددي لخدمات البث الإذاعي</w:t>
      </w:r>
    </w:p>
    <w:p w:rsidR="00A5007F" w:rsidRPr="00435DDD" w:rsidRDefault="00A5007F" w:rsidP="0079059E">
      <w:pPr>
        <w:pStyle w:val="enumlev1"/>
        <w:spacing w:before="240"/>
      </w:pPr>
      <w:r w:rsidRPr="00435DDD">
        <w:t>1</w:t>
      </w:r>
      <w:r w:rsidR="0079059E" w:rsidRPr="00435DDD">
        <w:t>.</w:t>
      </w:r>
      <w:r w:rsidRPr="00435DDD">
        <w:t>25</w:t>
      </w:r>
      <w:r w:rsidRPr="00435DDD">
        <w:rPr>
          <w:rFonts w:hint="cs"/>
          <w:rtl/>
        </w:rPr>
        <w:tab/>
        <w:t>المحطات الإذاعية والتلفزيونية الأرضية</w:t>
      </w:r>
    </w:p>
    <w:p w:rsidR="00A5007F" w:rsidRPr="00435DDD" w:rsidRDefault="00A5007F" w:rsidP="00A5007F">
      <w:pPr>
        <w:pStyle w:val="enumlev1"/>
        <w:rPr>
          <w:rtl/>
        </w:rPr>
      </w:pPr>
      <w:r w:rsidRPr="00435DDD">
        <w:rPr>
          <w:rFonts w:hint="cs"/>
          <w:rtl/>
        </w:rPr>
        <w:tab/>
        <w:t>تحتسب رسوم الطيف الترددي لتصريح كل محطة بث على النحو التالي:</w:t>
      </w:r>
    </w:p>
    <w:p w:rsidR="00A5007F" w:rsidRPr="00435DDD" w:rsidRDefault="00A5007F" w:rsidP="0079059E">
      <w:pPr>
        <w:pStyle w:val="enumlev2"/>
        <w:jc w:val="center"/>
        <w:rPr>
          <w:rtl/>
        </w:rPr>
      </w:pPr>
      <w:r w:rsidRPr="00435DDD">
        <w:rPr>
          <w:rFonts w:hint="cs"/>
          <w:rtl/>
        </w:rPr>
        <w:t xml:space="preserve">رسم الطيف الترددي (لكل محطة) = </w:t>
      </w:r>
      <w:r w:rsidRPr="00435DDD">
        <w:t xml:space="preserve">B + (P </w:t>
      </w:r>
      <w:r w:rsidR="0079059E" w:rsidRPr="00435DDD">
        <w:rPr>
          <w:rFonts w:ascii="Traditional Arabic" w:hAnsi="Traditional Arabic"/>
          <w:sz w:val="30"/>
        </w:rPr>
        <w:t>×</w:t>
      </w:r>
      <w:r w:rsidRPr="00435DDD">
        <w:t xml:space="preserve"> ST </w:t>
      </w:r>
      <w:r w:rsidR="0079059E" w:rsidRPr="00435DDD">
        <w:rPr>
          <w:rFonts w:ascii="Traditional Arabic" w:hAnsi="Traditional Arabic"/>
          <w:sz w:val="30"/>
        </w:rPr>
        <w:t>×</w:t>
      </w:r>
      <w:r w:rsidRPr="00435DDD">
        <w:t xml:space="preserve"> SZ </w:t>
      </w:r>
      <w:r w:rsidR="0079059E" w:rsidRPr="00435DDD">
        <w:rPr>
          <w:rFonts w:ascii="Traditional Arabic" w:hAnsi="Traditional Arabic"/>
          <w:sz w:val="30"/>
        </w:rPr>
        <w:t>×</w:t>
      </w:r>
      <w:r w:rsidRPr="00435DDD">
        <w:t xml:space="preserve"> H </w:t>
      </w:r>
      <w:r w:rsidR="0079059E" w:rsidRPr="00435DDD">
        <w:rPr>
          <w:rFonts w:ascii="Traditional Arabic" w:hAnsi="Traditional Arabic"/>
          <w:sz w:val="30"/>
        </w:rPr>
        <w:t>×</w:t>
      </w:r>
      <w:r w:rsidRPr="00435DDD">
        <w:t xml:space="preserve"> C)</w:t>
      </w:r>
    </w:p>
    <w:p w:rsidR="00A5007F" w:rsidRPr="00435DDD" w:rsidRDefault="00A5007F" w:rsidP="00A5007F">
      <w:pPr>
        <w:pStyle w:val="enumlev1"/>
        <w:rPr>
          <w:rtl/>
        </w:rPr>
      </w:pPr>
      <w:r w:rsidRPr="00435DDD">
        <w:rPr>
          <w:rFonts w:hint="cs"/>
          <w:rtl/>
        </w:rPr>
        <w:t>حيث:</w:t>
      </w:r>
    </w:p>
    <w:p w:rsidR="00A5007F" w:rsidRPr="00435DDD" w:rsidRDefault="00A5007F" w:rsidP="0079059E">
      <w:pPr>
        <w:pStyle w:val="enumlev1"/>
        <w:rPr>
          <w:rtl/>
        </w:rPr>
      </w:pPr>
      <w:r w:rsidRPr="00435DDD">
        <w:rPr>
          <w:b/>
          <w:bCs/>
        </w:rPr>
        <w:tab/>
        <w:t>B</w:t>
      </w:r>
      <w:r w:rsidRPr="00435DDD">
        <w:rPr>
          <w:rFonts w:hint="cs"/>
          <w:rtl/>
        </w:rPr>
        <w:t xml:space="preserve"> = </w:t>
      </w:r>
      <w:r w:rsidRPr="00435DDD">
        <w:rPr>
          <w:rFonts w:hint="cs"/>
          <w:b/>
          <w:bCs/>
          <w:rtl/>
        </w:rPr>
        <w:t>رسم أساسي</w:t>
      </w:r>
      <w:r w:rsidRPr="00435DDD">
        <w:rPr>
          <w:rFonts w:hint="cs"/>
          <w:rtl/>
        </w:rPr>
        <w:t xml:space="preserve"> = أربعون ألف </w:t>
      </w:r>
      <w:r w:rsidRPr="00435DDD">
        <w:t>(40</w:t>
      </w:r>
      <w:r w:rsidR="0079059E" w:rsidRPr="00435DDD">
        <w:t> </w:t>
      </w:r>
      <w:r w:rsidRPr="00435DDD">
        <w:t>000)</w:t>
      </w:r>
      <w:r w:rsidR="0079059E" w:rsidRPr="00435DDD">
        <w:rPr>
          <w:rFonts w:hint="eastAsia"/>
          <w:rtl/>
        </w:rPr>
        <w:t> </w:t>
      </w:r>
      <w:r w:rsidRPr="00435DDD">
        <w:rPr>
          <w:rFonts w:hint="cs"/>
          <w:rtl/>
        </w:rPr>
        <w:t>درهم</w:t>
      </w:r>
      <w:r w:rsidR="0060258C" w:rsidRPr="00435DDD">
        <w:rPr>
          <w:rFonts w:hint="cs"/>
          <w:rtl/>
        </w:rPr>
        <w:t>.</w:t>
      </w:r>
    </w:p>
    <w:p w:rsidR="00A5007F" w:rsidRPr="00435DDD" w:rsidRDefault="00A5007F" w:rsidP="005A2433">
      <w:pPr>
        <w:pStyle w:val="enumlev1"/>
        <w:rPr>
          <w:rtl/>
        </w:rPr>
      </w:pPr>
      <w:r w:rsidRPr="00435DDD">
        <w:rPr>
          <w:b/>
          <w:bCs/>
        </w:rPr>
        <w:tab/>
        <w:t>P</w:t>
      </w:r>
      <w:r w:rsidR="005033AF" w:rsidRPr="00435DDD">
        <w:rPr>
          <w:rFonts w:hint="cs"/>
          <w:b/>
          <w:bCs/>
          <w:rtl/>
        </w:rPr>
        <w:t xml:space="preserve"> </w:t>
      </w:r>
      <w:r w:rsidRPr="00435DDD">
        <w:rPr>
          <w:rFonts w:hint="cs"/>
          <w:rtl/>
        </w:rPr>
        <w:t>=</w:t>
      </w:r>
      <w:r w:rsidR="005033AF" w:rsidRPr="00435DDD">
        <w:rPr>
          <w:rFonts w:hint="cs"/>
          <w:rtl/>
        </w:rPr>
        <w:t xml:space="preserve"> </w:t>
      </w:r>
      <w:r w:rsidRPr="00435DDD">
        <w:rPr>
          <w:rFonts w:hint="cs"/>
          <w:b/>
          <w:bCs/>
          <w:rtl/>
        </w:rPr>
        <w:t>عامل القوة</w:t>
      </w:r>
      <w:r w:rsidRPr="00435DDD">
        <w:rPr>
          <w:rFonts w:hint="cs"/>
          <w:rtl/>
        </w:rPr>
        <w:t xml:space="preserve"> وهي القوة المحتسبة </w:t>
      </w:r>
      <w:r w:rsidRPr="00435DDD">
        <w:t>(</w:t>
      </w:r>
      <w:r w:rsidR="005A2433" w:rsidRPr="00435DDD">
        <w:t>K</w:t>
      </w:r>
      <w:r w:rsidRPr="00435DDD">
        <w:t>W)</w:t>
      </w:r>
      <w:r w:rsidRPr="00435DDD">
        <w:rPr>
          <w:rFonts w:hint="cs"/>
          <w:rtl/>
        </w:rPr>
        <w:t xml:space="preserve"> وتساوي قوة المرسل الخارجة</w:t>
      </w:r>
      <w:r w:rsidR="005A2433" w:rsidRPr="00435DDD">
        <w:rPr>
          <w:rFonts w:hint="cs"/>
          <w:rtl/>
        </w:rPr>
        <w:t xml:space="preserve"> </w:t>
      </w:r>
      <w:r w:rsidRPr="00435DDD">
        <w:rPr>
          <w:rFonts w:hint="cs"/>
          <w:rtl/>
        </w:rPr>
        <w:t xml:space="preserve">(في حالة الإرسالات التالية: </w:t>
      </w:r>
      <w:r w:rsidRPr="00435DDD">
        <w:t>LW</w:t>
      </w:r>
      <w:r w:rsidRPr="00435DDD">
        <w:rPr>
          <w:rFonts w:hint="cs"/>
          <w:rtl/>
        </w:rPr>
        <w:t xml:space="preserve"> </w:t>
      </w:r>
      <w:r w:rsidR="005A2433" w:rsidRPr="00435DDD">
        <w:rPr>
          <w:rFonts w:hint="cs"/>
          <w:rtl/>
        </w:rPr>
        <w:t>أ</w:t>
      </w:r>
      <w:r w:rsidRPr="00435DDD">
        <w:rPr>
          <w:rFonts w:hint="cs"/>
          <w:rtl/>
        </w:rPr>
        <w:t>و</w:t>
      </w:r>
      <w:r w:rsidR="005A2433" w:rsidRPr="00435DDD">
        <w:rPr>
          <w:rFonts w:hint="eastAsia"/>
          <w:rtl/>
        </w:rPr>
        <w:t> </w:t>
      </w:r>
      <w:r w:rsidR="005A2433" w:rsidRPr="00435DDD">
        <w:t>MW</w:t>
      </w:r>
      <w:r w:rsidR="005A2433" w:rsidRPr="00435DDD">
        <w:rPr>
          <w:rFonts w:hint="cs"/>
          <w:rtl/>
        </w:rPr>
        <w:t xml:space="preserve"> أو</w:t>
      </w:r>
      <w:r w:rsidR="005A2433" w:rsidRPr="00435DDD">
        <w:rPr>
          <w:rFonts w:hint="eastAsia"/>
          <w:rtl/>
        </w:rPr>
        <w:t> </w:t>
      </w:r>
      <w:r w:rsidRPr="00435DDD">
        <w:t>SW</w:t>
      </w:r>
      <w:r w:rsidRPr="00435DDD">
        <w:rPr>
          <w:rFonts w:hint="cs"/>
          <w:rtl/>
        </w:rPr>
        <w:t>) وقوة البث المؤثرة </w:t>
      </w:r>
      <w:r w:rsidRPr="00435DDD">
        <w:t>(</w:t>
      </w:r>
      <w:r w:rsidR="005A2433" w:rsidRPr="00435DDD">
        <w:t>e.r.p.</w:t>
      </w:r>
      <w:r w:rsidRPr="00435DDD">
        <w:t>)</w:t>
      </w:r>
      <w:r w:rsidRPr="00435DDD">
        <w:rPr>
          <w:rFonts w:hint="cs"/>
          <w:rtl/>
        </w:rPr>
        <w:t xml:space="preserve"> في جميع باقي الحالات</w:t>
      </w:r>
      <w:r w:rsidR="0060258C" w:rsidRPr="00435DDD">
        <w:rPr>
          <w:rFonts w:hint="cs"/>
          <w:rtl/>
        </w:rPr>
        <w:t>.</w:t>
      </w:r>
    </w:p>
    <w:p w:rsidR="00A5007F" w:rsidRPr="00435DDD" w:rsidRDefault="00A5007F" w:rsidP="00A26223">
      <w:pPr>
        <w:pStyle w:val="enumlev1"/>
        <w:keepNext/>
        <w:spacing w:after="120"/>
        <w:rPr>
          <w:rtl/>
        </w:rPr>
      </w:pPr>
      <w:r w:rsidRPr="00435DDD">
        <w:rPr>
          <w:b/>
          <w:bCs/>
        </w:rPr>
        <w:tab/>
        <w:t>ST</w:t>
      </w:r>
      <w:r w:rsidRPr="00435DDD">
        <w:rPr>
          <w:rFonts w:hint="cs"/>
          <w:rtl/>
        </w:rPr>
        <w:t xml:space="preserve"> = </w:t>
      </w:r>
      <w:r w:rsidRPr="00435DDD">
        <w:rPr>
          <w:rFonts w:hint="cs"/>
          <w:b/>
          <w:bCs/>
          <w:rtl/>
        </w:rPr>
        <w:t>عامل نوع الخدمة</w:t>
      </w:r>
      <w:r w:rsidRPr="00435DDD">
        <w:rPr>
          <w:rFonts w:hint="cs"/>
          <w:rtl/>
        </w:rPr>
        <w:t xml:space="preserve"> ويحتسب على النحو الآتي:</w:t>
      </w:r>
    </w:p>
    <w:p w:rsidR="005A2433" w:rsidRPr="00435DDD" w:rsidRDefault="005A2433" w:rsidP="00FA7242">
      <w:pPr>
        <w:pStyle w:val="Note"/>
        <w:ind w:left="794"/>
        <w:rPr>
          <w:rtl/>
        </w:rPr>
      </w:pPr>
      <w:r w:rsidRPr="00435DDD">
        <w:rPr>
          <w:rFonts w:hint="cs"/>
          <w:rtl/>
        </w:rPr>
        <w:t>الملاحظ</w:t>
      </w:r>
      <w:r w:rsidR="00663018" w:rsidRPr="00435DDD">
        <w:rPr>
          <w:rFonts w:hint="cs"/>
          <w:rtl/>
        </w:rPr>
        <w:t>ـ</w:t>
      </w:r>
      <w:r w:rsidRPr="00435DDD">
        <w:rPr>
          <w:rFonts w:hint="cs"/>
          <w:rtl/>
        </w:rPr>
        <w:t>ة</w:t>
      </w:r>
      <w:r w:rsidR="005033AF" w:rsidRPr="00435DDD">
        <w:rPr>
          <w:rFonts w:hint="cs"/>
          <w:rtl/>
        </w:rPr>
        <w:t xml:space="preserve"> </w:t>
      </w:r>
      <w:r w:rsidR="005033AF" w:rsidRPr="00435DDD">
        <w:t>1</w:t>
      </w:r>
      <w:r w:rsidR="00663018" w:rsidRPr="00435DDD">
        <w:rPr>
          <w:rFonts w:hint="cs"/>
          <w:rtl/>
        </w:rPr>
        <w:t xml:space="preserve"> -</w:t>
      </w:r>
      <w:r w:rsidRPr="00435DDD">
        <w:rPr>
          <w:rFonts w:hint="cs"/>
          <w:rtl/>
        </w:rPr>
        <w:t xml:space="preserve"> في حالة شبكة التردد الأحادي </w:t>
      </w:r>
      <w:r w:rsidRPr="00435DDD">
        <w:t>(SFN)</w:t>
      </w:r>
      <w:r w:rsidRPr="00435DDD">
        <w:rPr>
          <w:rFonts w:hint="cs"/>
          <w:rtl/>
        </w:rPr>
        <w:t>، تعتبر الشبكة كاملة كجهاز إرسال واحد، ويتم تحصيل الرسم الأساسي لها أما الجزء المتبقي من الرسوم فيحتسب على أساس كل محطة قاعدة.</w:t>
      </w:r>
    </w:p>
    <w:p w:rsidR="005A2433" w:rsidRPr="00435DDD" w:rsidRDefault="00EE4727" w:rsidP="00853E59">
      <w:pPr>
        <w:pStyle w:val="TableNo0"/>
      </w:pPr>
      <w:r w:rsidRPr="00435DDD">
        <w:rPr>
          <w:rFonts w:hint="cs"/>
          <w:rtl/>
        </w:rPr>
        <w:t>الجـدول</w:t>
      </w:r>
      <w:r w:rsidR="005A2433" w:rsidRPr="00435DDD">
        <w:rPr>
          <w:rFonts w:hint="cs"/>
          <w:rtl/>
        </w:rPr>
        <w:t xml:space="preserve"> </w:t>
      </w:r>
      <w:r w:rsidR="005A2433" w:rsidRPr="00435DDD">
        <w:t>1</w:t>
      </w:r>
    </w:p>
    <w:p w:rsidR="005A2433" w:rsidRPr="00435DDD" w:rsidRDefault="005A2433" w:rsidP="005A2433">
      <w:pPr>
        <w:pStyle w:val="TableTitle1"/>
        <w:rPr>
          <w:rtl/>
        </w:rPr>
      </w:pPr>
      <w:r w:rsidRPr="00435DDD">
        <w:rPr>
          <w:rFonts w:hint="cs"/>
          <w:rtl/>
        </w:rPr>
        <w:t xml:space="preserve">تعريف عوامل نوع الخدمة </w:t>
      </w:r>
      <w:r w:rsidRPr="00435DDD">
        <w:t>(ST)</w:t>
      </w:r>
      <w:r w:rsidRPr="00435DDD">
        <w:rPr>
          <w:rFonts w:hint="cs"/>
          <w:rtl/>
        </w:rPr>
        <w:t xml:space="preserve"> لخدمات البث الإذاعي الصوتي</w:t>
      </w:r>
    </w:p>
    <w:p w:rsidR="00A5007F" w:rsidRPr="00435DDD" w:rsidRDefault="00A5007F" w:rsidP="00A5007F">
      <w:pPr>
        <w:pStyle w:val="Blanc"/>
        <w:rPr>
          <w:lang w:val="en-US"/>
        </w:rPr>
      </w:pPr>
    </w:p>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800"/>
        <w:gridCol w:w="2430"/>
        <w:gridCol w:w="1660"/>
        <w:gridCol w:w="1701"/>
      </w:tblGrid>
      <w:tr w:rsidR="00A5007F" w:rsidRPr="00435DDD" w:rsidTr="00A5007F">
        <w:trPr>
          <w:trHeight w:val="454"/>
          <w:jc w:val="center"/>
        </w:trPr>
        <w:tc>
          <w:tcPr>
            <w:tcW w:w="7591" w:type="dxa"/>
            <w:gridSpan w:val="4"/>
            <w:tcBorders>
              <w:top w:val="single" w:sz="2" w:space="0" w:color="auto"/>
              <w:left w:val="single" w:sz="2" w:space="0" w:color="auto"/>
              <w:bottom w:val="single" w:sz="2" w:space="0" w:color="auto"/>
              <w:right w:val="single" w:sz="2" w:space="0" w:color="auto"/>
            </w:tcBorders>
            <w:hideMark/>
          </w:tcPr>
          <w:p w:rsidR="00A5007F" w:rsidRPr="00435DDD" w:rsidRDefault="00A5007F" w:rsidP="00A5007F">
            <w:pPr>
              <w:pStyle w:val="Tablehead"/>
              <w:spacing w:before="60" w:after="60" w:line="220" w:lineRule="exact"/>
              <w:rPr>
                <w:b w:val="0"/>
                <w:bCs w:val="0"/>
              </w:rPr>
            </w:pPr>
            <w:r w:rsidRPr="00435DDD">
              <w:rPr>
                <w:rFonts w:hint="cs"/>
                <w:b w:val="0"/>
                <w:rtl/>
              </w:rPr>
              <w:t>خدمة البث الإذاعي الصوتي</w:t>
            </w:r>
          </w:p>
        </w:tc>
      </w:tr>
      <w:tr w:rsidR="00A5007F" w:rsidRPr="00435DDD" w:rsidTr="005A2433">
        <w:trPr>
          <w:trHeight w:val="454"/>
          <w:jc w:val="center"/>
        </w:trPr>
        <w:tc>
          <w:tcPr>
            <w:tcW w:w="1800" w:type="dxa"/>
            <w:tcBorders>
              <w:top w:val="single" w:sz="2" w:space="0" w:color="auto"/>
              <w:left w:val="single" w:sz="2" w:space="0" w:color="auto"/>
              <w:bottom w:val="single" w:sz="2" w:space="0" w:color="auto"/>
              <w:right w:val="single" w:sz="2" w:space="0" w:color="auto"/>
            </w:tcBorders>
            <w:vAlign w:val="center"/>
            <w:hideMark/>
          </w:tcPr>
          <w:p w:rsidR="00A5007F" w:rsidRPr="00435DDD" w:rsidRDefault="00A5007F" w:rsidP="005A2433">
            <w:pPr>
              <w:pStyle w:val="Tablehead"/>
              <w:spacing w:before="60" w:after="60" w:line="220" w:lineRule="exact"/>
              <w:rPr>
                <w:bCs w:val="0"/>
              </w:rPr>
            </w:pPr>
            <w:r w:rsidRPr="00435DDD">
              <w:rPr>
                <w:rFonts w:hint="cs"/>
                <w:rtl/>
              </w:rPr>
              <w:t>نوع الخدمة</w:t>
            </w:r>
          </w:p>
        </w:tc>
        <w:tc>
          <w:tcPr>
            <w:tcW w:w="2430" w:type="dxa"/>
            <w:tcBorders>
              <w:top w:val="single" w:sz="2" w:space="0" w:color="auto"/>
              <w:left w:val="single" w:sz="2" w:space="0" w:color="auto"/>
              <w:bottom w:val="single" w:sz="2" w:space="0" w:color="auto"/>
              <w:right w:val="single" w:sz="2" w:space="0" w:color="auto"/>
            </w:tcBorders>
            <w:vAlign w:val="center"/>
            <w:hideMark/>
          </w:tcPr>
          <w:p w:rsidR="00A5007F" w:rsidRPr="00435DDD" w:rsidRDefault="00A5007F" w:rsidP="005A2433">
            <w:pPr>
              <w:pStyle w:val="Tablehead"/>
              <w:spacing w:before="60" w:after="60" w:line="220" w:lineRule="exact"/>
              <w:rPr>
                <w:bCs w:val="0"/>
              </w:rPr>
            </w:pPr>
            <w:r w:rsidRPr="00435DDD">
              <w:rPr>
                <w:rFonts w:hint="cs"/>
                <w:rtl/>
              </w:rPr>
              <w:t>نطاق التردد</w:t>
            </w:r>
          </w:p>
        </w:tc>
        <w:tc>
          <w:tcPr>
            <w:tcW w:w="1660" w:type="dxa"/>
            <w:tcBorders>
              <w:top w:val="single" w:sz="2" w:space="0" w:color="auto"/>
              <w:left w:val="single" w:sz="2" w:space="0" w:color="auto"/>
              <w:bottom w:val="single" w:sz="2" w:space="0" w:color="auto"/>
              <w:right w:val="single" w:sz="2" w:space="0" w:color="auto"/>
            </w:tcBorders>
            <w:vAlign w:val="center"/>
            <w:hideMark/>
          </w:tcPr>
          <w:p w:rsidR="00A5007F" w:rsidRPr="00435DDD" w:rsidRDefault="00A5007F" w:rsidP="005A2433">
            <w:pPr>
              <w:pStyle w:val="Tablehead"/>
              <w:spacing w:before="60" w:after="60" w:line="220" w:lineRule="exact"/>
              <w:rPr>
                <w:bCs w:val="0"/>
              </w:rPr>
            </w:pPr>
            <w:r w:rsidRPr="00435DDD">
              <w:rPr>
                <w:rFonts w:hint="cs"/>
                <w:rtl/>
              </w:rPr>
              <w:t>عرض النطاق</w:t>
            </w:r>
          </w:p>
        </w:tc>
        <w:tc>
          <w:tcPr>
            <w:tcW w:w="1701" w:type="dxa"/>
            <w:tcBorders>
              <w:top w:val="single" w:sz="2" w:space="0" w:color="auto"/>
              <w:left w:val="single" w:sz="2" w:space="0" w:color="auto"/>
              <w:bottom w:val="single" w:sz="2" w:space="0" w:color="auto"/>
              <w:right w:val="single" w:sz="2" w:space="0" w:color="auto"/>
            </w:tcBorders>
            <w:vAlign w:val="center"/>
            <w:hideMark/>
          </w:tcPr>
          <w:p w:rsidR="00A5007F" w:rsidRPr="00435DDD" w:rsidRDefault="00A5007F" w:rsidP="005A2433">
            <w:pPr>
              <w:pStyle w:val="Tablehead"/>
              <w:spacing w:before="60" w:after="60" w:line="220" w:lineRule="exact"/>
              <w:rPr>
                <w:bCs w:val="0"/>
              </w:rPr>
            </w:pPr>
            <w:r w:rsidRPr="00435DDD">
              <w:rPr>
                <w:rFonts w:hint="cs"/>
                <w:rtl/>
              </w:rPr>
              <w:t>عامل نوع الخدمة</w:t>
            </w:r>
            <w:r w:rsidRPr="00435DDD">
              <w:t xml:space="preserve"> (ST)</w:t>
            </w:r>
          </w:p>
        </w:tc>
      </w:tr>
      <w:tr w:rsidR="00A5007F" w:rsidRPr="00435DDD" w:rsidTr="00A5007F">
        <w:trPr>
          <w:trHeight w:val="454"/>
          <w:jc w:val="center"/>
        </w:trPr>
        <w:tc>
          <w:tcPr>
            <w:tcW w:w="1800" w:type="dxa"/>
            <w:vMerge w:val="restart"/>
            <w:tcBorders>
              <w:top w:val="single" w:sz="2" w:space="0" w:color="auto"/>
              <w:left w:val="single" w:sz="2" w:space="0" w:color="auto"/>
              <w:bottom w:val="single" w:sz="2" w:space="0" w:color="auto"/>
              <w:right w:val="single" w:sz="2" w:space="0" w:color="auto"/>
            </w:tcBorders>
            <w:hideMark/>
          </w:tcPr>
          <w:p w:rsidR="00A5007F" w:rsidRPr="00435DDD" w:rsidRDefault="00A5007F" w:rsidP="00FA7242">
            <w:pPr>
              <w:pStyle w:val="Tabletext"/>
            </w:pPr>
            <w:r w:rsidRPr="00435DDD">
              <w:rPr>
                <w:rFonts w:hint="cs"/>
                <w:rtl/>
              </w:rPr>
              <w:t>البث الإذاعي</w:t>
            </w:r>
            <w:r w:rsidR="00FA7242" w:rsidRPr="00435DDD">
              <w:rPr>
                <w:rtl/>
              </w:rPr>
              <w:br/>
            </w:r>
            <w:r w:rsidRPr="00435DDD">
              <w:rPr>
                <w:rFonts w:hint="cs"/>
                <w:rtl/>
              </w:rPr>
              <w:t>الصوتي</w:t>
            </w:r>
            <w:r w:rsidR="00FA7242" w:rsidRPr="00435DDD">
              <w:rPr>
                <w:rFonts w:hint="cs"/>
                <w:rtl/>
              </w:rPr>
              <w:t xml:space="preserve"> </w:t>
            </w:r>
            <w:r w:rsidRPr="00435DDD">
              <w:t>LF/MF</w:t>
            </w:r>
          </w:p>
        </w:tc>
        <w:tc>
          <w:tcPr>
            <w:tcW w:w="2430" w:type="dxa"/>
            <w:tcBorders>
              <w:top w:val="single" w:sz="2" w:space="0" w:color="auto"/>
              <w:left w:val="single" w:sz="2" w:space="0" w:color="auto"/>
              <w:bottom w:val="single" w:sz="2" w:space="0" w:color="auto"/>
              <w:right w:val="single" w:sz="2" w:space="0" w:color="auto"/>
            </w:tcBorders>
            <w:hideMark/>
          </w:tcPr>
          <w:p w:rsidR="00A5007F" w:rsidRPr="00435DDD" w:rsidRDefault="00A5007F" w:rsidP="005033AF">
            <w:pPr>
              <w:pStyle w:val="Tabletext"/>
              <w:jc w:val="center"/>
              <w:rPr>
                <w:rtl/>
                <w:lang w:bidi="ar-EG"/>
              </w:rPr>
            </w:pPr>
            <w:r w:rsidRPr="00435DDD">
              <w:t>283</w:t>
            </w:r>
            <w:r w:rsidR="005A2433" w:rsidRPr="00435DDD">
              <w:t>,</w:t>
            </w:r>
            <w:r w:rsidRPr="00435DDD">
              <w:t>5</w:t>
            </w:r>
            <w:r w:rsidR="005A2433" w:rsidRPr="00435DDD">
              <w:noBreakHyphen/>
            </w:r>
            <w:r w:rsidRPr="00435DDD">
              <w:t>148</w:t>
            </w:r>
            <w:r w:rsidR="005A2433" w:rsidRPr="00435DDD">
              <w:t>,</w:t>
            </w:r>
            <w:r w:rsidRPr="00435DDD">
              <w:t>5</w:t>
            </w:r>
            <w:r w:rsidRPr="00435DDD">
              <w:rPr>
                <w:rFonts w:hint="cs"/>
                <w:rtl/>
                <w:lang w:bidi="ar-EG"/>
              </w:rPr>
              <w:t xml:space="preserve"> </w:t>
            </w:r>
            <w:r w:rsidR="005A2433" w:rsidRPr="00435DDD">
              <w:rPr>
                <w:lang w:bidi="ar-EG"/>
              </w:rPr>
              <w:t>kHz</w:t>
            </w:r>
          </w:p>
        </w:tc>
        <w:tc>
          <w:tcPr>
            <w:tcW w:w="1660" w:type="dxa"/>
            <w:tcBorders>
              <w:top w:val="single" w:sz="2" w:space="0" w:color="auto"/>
              <w:left w:val="single" w:sz="2" w:space="0" w:color="auto"/>
              <w:bottom w:val="single" w:sz="2" w:space="0" w:color="auto"/>
              <w:right w:val="single" w:sz="2" w:space="0" w:color="auto"/>
            </w:tcBorders>
            <w:hideMark/>
          </w:tcPr>
          <w:p w:rsidR="00A5007F" w:rsidRPr="00435DDD" w:rsidRDefault="00A5007F" w:rsidP="005A2433">
            <w:pPr>
              <w:pStyle w:val="Tabletext"/>
              <w:jc w:val="center"/>
              <w:rPr>
                <w:rtl/>
                <w:lang w:bidi="ar-EG"/>
              </w:rPr>
            </w:pPr>
            <w:r w:rsidRPr="00435DDD">
              <w:t>9</w:t>
            </w:r>
            <w:r w:rsidR="005A2433" w:rsidRPr="00435DDD">
              <w:rPr>
                <w:rFonts w:hint="eastAsia"/>
                <w:rtl/>
                <w:lang w:bidi="ar-EG"/>
              </w:rPr>
              <w:t> </w:t>
            </w:r>
            <w:r w:rsidR="005A2433" w:rsidRPr="00435DDD">
              <w:rPr>
                <w:lang w:bidi="ar-EG"/>
              </w:rPr>
              <w:t>kHz</w:t>
            </w:r>
          </w:p>
        </w:tc>
        <w:tc>
          <w:tcPr>
            <w:tcW w:w="1701" w:type="dxa"/>
            <w:vMerge w:val="restart"/>
            <w:tcBorders>
              <w:top w:val="single" w:sz="2" w:space="0" w:color="auto"/>
              <w:left w:val="single" w:sz="2" w:space="0" w:color="auto"/>
              <w:bottom w:val="single" w:sz="2" w:space="0" w:color="auto"/>
              <w:right w:val="single" w:sz="2" w:space="0" w:color="auto"/>
            </w:tcBorders>
            <w:hideMark/>
          </w:tcPr>
          <w:p w:rsidR="00A5007F" w:rsidRPr="00435DDD" w:rsidRDefault="00A5007F" w:rsidP="00BD6C5B">
            <w:pPr>
              <w:pStyle w:val="Tabletext"/>
              <w:jc w:val="center"/>
            </w:pPr>
            <w:r w:rsidRPr="00435DDD">
              <w:t>4</w:t>
            </w:r>
            <w:r w:rsidR="00BD6C5B" w:rsidRPr="00435DDD">
              <w:t>,</w:t>
            </w:r>
            <w:r w:rsidRPr="00435DDD">
              <w:t>5</w:t>
            </w:r>
          </w:p>
        </w:tc>
      </w:tr>
      <w:tr w:rsidR="005033AF" w:rsidRPr="00435DDD" w:rsidTr="00A5007F">
        <w:trPr>
          <w:trHeight w:val="454"/>
          <w:jc w:val="center"/>
        </w:trPr>
        <w:tc>
          <w:tcPr>
            <w:tcW w:w="1800" w:type="dxa"/>
            <w:vMerge/>
            <w:tcBorders>
              <w:top w:val="single" w:sz="2" w:space="0" w:color="auto"/>
              <w:left w:val="single" w:sz="2" w:space="0" w:color="auto"/>
              <w:bottom w:val="single" w:sz="2" w:space="0" w:color="auto"/>
              <w:right w:val="single" w:sz="2" w:space="0" w:color="auto"/>
            </w:tcBorders>
            <w:vAlign w:val="center"/>
            <w:hideMark/>
          </w:tcPr>
          <w:p w:rsidR="005033AF" w:rsidRPr="00435DDD" w:rsidRDefault="005033AF" w:rsidP="00FA7242">
            <w:pPr>
              <w:pStyle w:val="Tabletext"/>
              <w:bidi w:val="0"/>
              <w:jc w:val="right"/>
            </w:pPr>
          </w:p>
        </w:tc>
        <w:tc>
          <w:tcPr>
            <w:tcW w:w="2430" w:type="dxa"/>
            <w:tcBorders>
              <w:top w:val="single" w:sz="2" w:space="0" w:color="auto"/>
              <w:left w:val="single" w:sz="2" w:space="0" w:color="auto"/>
              <w:bottom w:val="single" w:sz="2" w:space="0" w:color="auto"/>
              <w:right w:val="single" w:sz="2" w:space="0" w:color="auto"/>
            </w:tcBorders>
            <w:hideMark/>
          </w:tcPr>
          <w:p w:rsidR="005033AF" w:rsidRPr="00435DDD" w:rsidRDefault="005033AF" w:rsidP="005033AF">
            <w:pPr>
              <w:pStyle w:val="Tabletext"/>
              <w:jc w:val="center"/>
              <w:rPr>
                <w:rtl/>
                <w:lang w:bidi="ar-EG"/>
              </w:rPr>
            </w:pPr>
            <w:r w:rsidRPr="00435DDD">
              <w:t>1 606,5</w:t>
            </w:r>
            <w:r w:rsidRPr="00435DDD">
              <w:noBreakHyphen/>
              <w:t>526,5</w:t>
            </w:r>
            <w:r w:rsidRPr="00435DDD">
              <w:rPr>
                <w:rFonts w:hint="cs"/>
                <w:rtl/>
                <w:lang w:bidi="ar-EG"/>
              </w:rPr>
              <w:t xml:space="preserve"> </w:t>
            </w:r>
            <w:r w:rsidRPr="00435DDD">
              <w:rPr>
                <w:lang w:bidi="ar-EG"/>
              </w:rPr>
              <w:t>kHz</w:t>
            </w:r>
          </w:p>
        </w:tc>
        <w:tc>
          <w:tcPr>
            <w:tcW w:w="1660" w:type="dxa"/>
            <w:tcBorders>
              <w:top w:val="single" w:sz="2" w:space="0" w:color="auto"/>
              <w:left w:val="single" w:sz="2" w:space="0" w:color="auto"/>
              <w:bottom w:val="single" w:sz="2" w:space="0" w:color="auto"/>
              <w:right w:val="single" w:sz="2" w:space="0" w:color="auto"/>
            </w:tcBorders>
            <w:hideMark/>
          </w:tcPr>
          <w:p w:rsidR="005033AF" w:rsidRPr="00435DDD" w:rsidRDefault="005033AF" w:rsidP="005033AF">
            <w:pPr>
              <w:pStyle w:val="Tabletext"/>
              <w:jc w:val="center"/>
              <w:rPr>
                <w:rtl/>
                <w:lang w:bidi="ar-EG"/>
              </w:rPr>
            </w:pPr>
            <w:r w:rsidRPr="00435DDD">
              <w:t>9</w:t>
            </w:r>
            <w:r w:rsidRPr="00435DDD">
              <w:rPr>
                <w:rFonts w:hint="eastAsia"/>
                <w:rtl/>
                <w:lang w:bidi="ar-EG"/>
              </w:rPr>
              <w:t> </w:t>
            </w:r>
            <w:r w:rsidRPr="00435DDD">
              <w:rPr>
                <w:lang w:bidi="ar-EG"/>
              </w:rPr>
              <w:t>kHz</w:t>
            </w:r>
          </w:p>
        </w:tc>
        <w:tc>
          <w:tcPr>
            <w:tcW w:w="1701" w:type="dxa"/>
            <w:vMerge/>
            <w:tcBorders>
              <w:top w:val="single" w:sz="2" w:space="0" w:color="auto"/>
              <w:left w:val="single" w:sz="2" w:space="0" w:color="auto"/>
              <w:bottom w:val="single" w:sz="2" w:space="0" w:color="auto"/>
              <w:right w:val="single" w:sz="2" w:space="0" w:color="auto"/>
            </w:tcBorders>
            <w:vAlign w:val="center"/>
            <w:hideMark/>
          </w:tcPr>
          <w:p w:rsidR="005033AF" w:rsidRPr="00435DDD" w:rsidRDefault="005033AF" w:rsidP="005033AF">
            <w:pPr>
              <w:pStyle w:val="Tabletext"/>
              <w:jc w:val="center"/>
            </w:pPr>
          </w:p>
        </w:tc>
      </w:tr>
      <w:tr w:rsidR="00A5007F" w:rsidRPr="00435DDD" w:rsidTr="00A5007F">
        <w:trPr>
          <w:trHeight w:val="454"/>
          <w:jc w:val="center"/>
        </w:trPr>
        <w:tc>
          <w:tcPr>
            <w:tcW w:w="1800" w:type="dxa"/>
            <w:vMerge w:val="restart"/>
            <w:tcBorders>
              <w:top w:val="single" w:sz="2" w:space="0" w:color="auto"/>
              <w:left w:val="single" w:sz="2" w:space="0" w:color="auto"/>
              <w:bottom w:val="single" w:sz="2" w:space="0" w:color="auto"/>
              <w:right w:val="single" w:sz="2" w:space="0" w:color="auto"/>
            </w:tcBorders>
          </w:tcPr>
          <w:p w:rsidR="00A5007F" w:rsidRPr="00435DDD" w:rsidRDefault="00A5007F" w:rsidP="00FA7242">
            <w:pPr>
              <w:pStyle w:val="Tabletext"/>
            </w:pPr>
            <w:r w:rsidRPr="00435DDD">
              <w:rPr>
                <w:rFonts w:hint="cs"/>
                <w:rtl/>
              </w:rPr>
              <w:t>البث الإذاعي</w:t>
            </w:r>
            <w:r w:rsidR="00FA7242" w:rsidRPr="00435DDD">
              <w:rPr>
                <w:rtl/>
              </w:rPr>
              <w:br/>
            </w:r>
            <w:r w:rsidRPr="00435DDD">
              <w:rPr>
                <w:rFonts w:hint="cs"/>
                <w:rtl/>
              </w:rPr>
              <w:t>الصوتي</w:t>
            </w:r>
            <w:r w:rsidR="00FA7242" w:rsidRPr="00435DDD">
              <w:rPr>
                <w:rFonts w:hint="cs"/>
                <w:rtl/>
              </w:rPr>
              <w:t xml:space="preserve"> </w:t>
            </w:r>
            <w:r w:rsidRPr="00435DDD">
              <w:t>VHF</w:t>
            </w:r>
          </w:p>
        </w:tc>
        <w:tc>
          <w:tcPr>
            <w:tcW w:w="2430" w:type="dxa"/>
            <w:tcBorders>
              <w:top w:val="single" w:sz="2" w:space="0" w:color="auto"/>
              <w:left w:val="single" w:sz="2" w:space="0" w:color="auto"/>
              <w:bottom w:val="single" w:sz="2" w:space="0" w:color="auto"/>
              <w:right w:val="single" w:sz="2" w:space="0" w:color="auto"/>
            </w:tcBorders>
            <w:hideMark/>
          </w:tcPr>
          <w:p w:rsidR="00A5007F" w:rsidRPr="00435DDD" w:rsidRDefault="00A5007F" w:rsidP="005A2433">
            <w:pPr>
              <w:pStyle w:val="Tabletext"/>
              <w:jc w:val="center"/>
              <w:rPr>
                <w:rtl/>
                <w:lang w:bidi="ar-EG"/>
              </w:rPr>
            </w:pPr>
            <w:r w:rsidRPr="00435DDD">
              <w:t>108</w:t>
            </w:r>
            <w:r w:rsidR="005A2433" w:rsidRPr="00435DDD">
              <w:noBreakHyphen/>
            </w:r>
            <w:r w:rsidRPr="00435DDD">
              <w:t>87</w:t>
            </w:r>
            <w:r w:rsidR="005A2433" w:rsidRPr="00435DDD">
              <w:t>,</w:t>
            </w:r>
            <w:r w:rsidRPr="00435DDD">
              <w:t>5</w:t>
            </w:r>
            <w:r w:rsidRPr="00435DDD">
              <w:rPr>
                <w:rFonts w:hint="cs"/>
                <w:rtl/>
                <w:lang w:bidi="ar-EG"/>
              </w:rPr>
              <w:t xml:space="preserve"> </w:t>
            </w:r>
            <w:r w:rsidR="005A2433" w:rsidRPr="00435DDD">
              <w:rPr>
                <w:lang w:bidi="ar-EG"/>
              </w:rPr>
              <w:t>MHz</w:t>
            </w:r>
          </w:p>
        </w:tc>
        <w:tc>
          <w:tcPr>
            <w:tcW w:w="1660" w:type="dxa"/>
            <w:tcBorders>
              <w:top w:val="single" w:sz="2" w:space="0" w:color="auto"/>
              <w:left w:val="single" w:sz="2" w:space="0" w:color="auto"/>
              <w:bottom w:val="single" w:sz="2" w:space="0" w:color="auto"/>
              <w:right w:val="single" w:sz="2" w:space="0" w:color="auto"/>
            </w:tcBorders>
            <w:hideMark/>
          </w:tcPr>
          <w:p w:rsidR="00A5007F" w:rsidRPr="00435DDD" w:rsidRDefault="005A2433" w:rsidP="005A2433">
            <w:pPr>
              <w:pStyle w:val="Tabletext"/>
              <w:jc w:val="center"/>
              <w:rPr>
                <w:rtl/>
                <w:lang w:bidi="ar-EG"/>
              </w:rPr>
            </w:pPr>
            <w:r w:rsidRPr="00435DDD">
              <w:t>200</w:t>
            </w:r>
            <w:r w:rsidRPr="00435DDD">
              <w:rPr>
                <w:rFonts w:hint="eastAsia"/>
                <w:rtl/>
                <w:lang w:bidi="ar-EG"/>
              </w:rPr>
              <w:t> </w:t>
            </w:r>
            <w:r w:rsidRPr="00435DDD">
              <w:rPr>
                <w:lang w:bidi="ar-EG"/>
              </w:rPr>
              <w:t>kHz</w:t>
            </w:r>
          </w:p>
        </w:tc>
        <w:tc>
          <w:tcPr>
            <w:tcW w:w="1701" w:type="dxa"/>
            <w:tcBorders>
              <w:top w:val="single" w:sz="2" w:space="0" w:color="auto"/>
              <w:left w:val="single" w:sz="2" w:space="0" w:color="auto"/>
              <w:bottom w:val="single" w:sz="2" w:space="0" w:color="auto"/>
              <w:right w:val="single" w:sz="2" w:space="0" w:color="auto"/>
            </w:tcBorders>
            <w:hideMark/>
          </w:tcPr>
          <w:p w:rsidR="00A5007F" w:rsidRPr="00435DDD" w:rsidRDefault="00A5007F" w:rsidP="005A2433">
            <w:pPr>
              <w:pStyle w:val="Tabletext"/>
              <w:jc w:val="center"/>
            </w:pPr>
            <w:r w:rsidRPr="00435DDD">
              <w:t>11</w:t>
            </w:r>
          </w:p>
        </w:tc>
      </w:tr>
      <w:tr w:rsidR="00A5007F" w:rsidRPr="00435DDD" w:rsidTr="00A5007F">
        <w:trPr>
          <w:trHeight w:val="454"/>
          <w:jc w:val="center"/>
        </w:trPr>
        <w:tc>
          <w:tcPr>
            <w:tcW w:w="1800" w:type="dxa"/>
            <w:vMerge/>
            <w:tcBorders>
              <w:top w:val="single" w:sz="2" w:space="0" w:color="auto"/>
              <w:left w:val="single" w:sz="2" w:space="0" w:color="auto"/>
              <w:bottom w:val="single" w:sz="2" w:space="0" w:color="auto"/>
              <w:right w:val="single" w:sz="2" w:space="0" w:color="auto"/>
            </w:tcBorders>
            <w:vAlign w:val="center"/>
            <w:hideMark/>
          </w:tcPr>
          <w:p w:rsidR="00A5007F" w:rsidRPr="00435DDD" w:rsidRDefault="00A5007F" w:rsidP="005A2433">
            <w:pPr>
              <w:pStyle w:val="Tabletext"/>
              <w:bidi w:val="0"/>
              <w:jc w:val="center"/>
            </w:pPr>
          </w:p>
        </w:tc>
        <w:tc>
          <w:tcPr>
            <w:tcW w:w="2430" w:type="dxa"/>
            <w:tcBorders>
              <w:top w:val="single" w:sz="2" w:space="0" w:color="auto"/>
              <w:left w:val="single" w:sz="2" w:space="0" w:color="auto"/>
              <w:bottom w:val="single" w:sz="2" w:space="0" w:color="auto"/>
              <w:right w:val="single" w:sz="2" w:space="0" w:color="auto"/>
            </w:tcBorders>
            <w:hideMark/>
          </w:tcPr>
          <w:p w:rsidR="00A5007F" w:rsidRPr="00435DDD" w:rsidRDefault="005A2433" w:rsidP="005A2433">
            <w:pPr>
              <w:pStyle w:val="Tabletext"/>
              <w:jc w:val="center"/>
              <w:rPr>
                <w:rtl/>
                <w:lang w:bidi="ar-EG"/>
              </w:rPr>
            </w:pPr>
            <w:r w:rsidRPr="00435DDD">
              <w:t>230</w:t>
            </w:r>
            <w:r w:rsidRPr="00435DDD">
              <w:noBreakHyphen/>
              <w:t>174</w:t>
            </w:r>
            <w:r w:rsidRPr="00435DDD">
              <w:rPr>
                <w:rFonts w:hint="cs"/>
                <w:rtl/>
                <w:lang w:bidi="ar-EG"/>
              </w:rPr>
              <w:t xml:space="preserve"> </w:t>
            </w:r>
            <w:r w:rsidRPr="00435DDD">
              <w:rPr>
                <w:lang w:bidi="ar-EG"/>
              </w:rPr>
              <w:t>MHz</w:t>
            </w:r>
          </w:p>
        </w:tc>
        <w:tc>
          <w:tcPr>
            <w:tcW w:w="1660" w:type="dxa"/>
            <w:tcBorders>
              <w:top w:val="single" w:sz="2" w:space="0" w:color="auto"/>
              <w:left w:val="single" w:sz="2" w:space="0" w:color="auto"/>
              <w:bottom w:val="single" w:sz="2" w:space="0" w:color="auto"/>
              <w:right w:val="single" w:sz="2" w:space="0" w:color="auto"/>
            </w:tcBorders>
            <w:hideMark/>
          </w:tcPr>
          <w:p w:rsidR="00A5007F" w:rsidRPr="00435DDD" w:rsidRDefault="005A2433" w:rsidP="005033AF">
            <w:pPr>
              <w:pStyle w:val="Tabletext"/>
              <w:jc w:val="center"/>
              <w:rPr>
                <w:rtl/>
                <w:lang w:bidi="ar-EG"/>
              </w:rPr>
            </w:pPr>
            <w:r w:rsidRPr="00435DDD">
              <w:t>1</w:t>
            </w:r>
            <w:r w:rsidR="005033AF" w:rsidRPr="00435DDD">
              <w:t xml:space="preserve"> </w:t>
            </w:r>
            <w:r w:rsidRPr="00435DDD">
              <w:t>536</w:t>
            </w:r>
            <w:r w:rsidRPr="00435DDD">
              <w:rPr>
                <w:rFonts w:hint="cs"/>
                <w:rtl/>
                <w:lang w:bidi="ar-EG"/>
              </w:rPr>
              <w:t xml:space="preserve"> </w:t>
            </w:r>
            <w:r w:rsidRPr="00435DDD">
              <w:rPr>
                <w:lang w:bidi="ar-EG"/>
              </w:rPr>
              <w:t>MHz</w:t>
            </w:r>
          </w:p>
        </w:tc>
        <w:tc>
          <w:tcPr>
            <w:tcW w:w="1701" w:type="dxa"/>
            <w:tcBorders>
              <w:top w:val="single" w:sz="2" w:space="0" w:color="auto"/>
              <w:left w:val="single" w:sz="2" w:space="0" w:color="auto"/>
              <w:bottom w:val="single" w:sz="2" w:space="0" w:color="auto"/>
              <w:right w:val="single" w:sz="2" w:space="0" w:color="auto"/>
            </w:tcBorders>
            <w:hideMark/>
          </w:tcPr>
          <w:p w:rsidR="00A5007F" w:rsidRPr="00435DDD" w:rsidRDefault="00A5007F" w:rsidP="005A2433">
            <w:pPr>
              <w:pStyle w:val="Tabletext"/>
              <w:jc w:val="center"/>
            </w:pPr>
            <w:r w:rsidRPr="00435DDD">
              <w:t>21</w:t>
            </w:r>
          </w:p>
        </w:tc>
      </w:tr>
    </w:tbl>
    <w:p w:rsidR="00A5007F" w:rsidRPr="00435DDD" w:rsidRDefault="00A5007F" w:rsidP="00A5007F">
      <w:pPr>
        <w:pStyle w:val="TableTitle1"/>
        <w:keepNext w:val="0"/>
      </w:pPr>
    </w:p>
    <w:p w:rsidR="005A2433" w:rsidRPr="00435DDD" w:rsidRDefault="00EE4727" w:rsidP="00853E59">
      <w:pPr>
        <w:pStyle w:val="TableNo0"/>
      </w:pPr>
      <w:r w:rsidRPr="00435DDD">
        <w:rPr>
          <w:rFonts w:hint="cs"/>
          <w:rtl/>
        </w:rPr>
        <w:lastRenderedPageBreak/>
        <w:t>الجـدول</w:t>
      </w:r>
      <w:r w:rsidR="005A2433" w:rsidRPr="00435DDD">
        <w:rPr>
          <w:rFonts w:hint="cs"/>
          <w:rtl/>
        </w:rPr>
        <w:t xml:space="preserve"> </w:t>
      </w:r>
      <w:r w:rsidR="005A2433" w:rsidRPr="00435DDD">
        <w:t>2</w:t>
      </w:r>
    </w:p>
    <w:p w:rsidR="005A2433" w:rsidRPr="00435DDD" w:rsidRDefault="005A2433" w:rsidP="005A2433">
      <w:pPr>
        <w:pStyle w:val="TableTitle1"/>
        <w:rPr>
          <w:rtl/>
          <w:lang w:val="en-US"/>
        </w:rPr>
      </w:pPr>
      <w:r w:rsidRPr="00435DDD">
        <w:rPr>
          <w:rFonts w:hint="cs"/>
          <w:rtl/>
        </w:rPr>
        <w:t>تعريف عوامل نوع الخدمة </w:t>
      </w:r>
      <w:r w:rsidRPr="00435DDD">
        <w:t>(ST)</w:t>
      </w:r>
      <w:r w:rsidRPr="00435DDD">
        <w:rPr>
          <w:rFonts w:hint="cs"/>
          <w:rtl/>
        </w:rPr>
        <w:t xml:space="preserve"> لخدمات البث الإذاعي التلفزيوني</w:t>
      </w:r>
    </w:p>
    <w:p w:rsidR="005A2433" w:rsidRPr="00435DDD" w:rsidRDefault="005A2433" w:rsidP="005A2433">
      <w:pPr>
        <w:pStyle w:val="Blanc"/>
        <w:rPr>
          <w:rtl/>
        </w:rPr>
      </w:pPr>
    </w:p>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tblBorders>
        <w:tblLayout w:type="fixed"/>
        <w:tblLook w:val="01E0" w:firstRow="1" w:lastRow="1" w:firstColumn="1" w:lastColumn="1" w:noHBand="0" w:noVBand="0"/>
      </w:tblPr>
      <w:tblGrid>
        <w:gridCol w:w="1973"/>
        <w:gridCol w:w="2030"/>
        <w:gridCol w:w="2030"/>
        <w:gridCol w:w="2030"/>
      </w:tblGrid>
      <w:tr w:rsidR="00A5007F" w:rsidRPr="00435DDD" w:rsidTr="004836EC">
        <w:trPr>
          <w:trHeight w:val="397"/>
          <w:jc w:val="center"/>
        </w:trPr>
        <w:tc>
          <w:tcPr>
            <w:tcW w:w="8063" w:type="dxa"/>
            <w:gridSpan w:val="4"/>
            <w:tcBorders>
              <w:top w:val="single" w:sz="2" w:space="0" w:color="auto"/>
              <w:left w:val="single" w:sz="2" w:space="0" w:color="auto"/>
              <w:bottom w:val="single" w:sz="2" w:space="0" w:color="auto"/>
              <w:right w:val="single" w:sz="2" w:space="0" w:color="auto"/>
            </w:tcBorders>
            <w:hideMark/>
          </w:tcPr>
          <w:p w:rsidR="00A5007F" w:rsidRPr="00435DDD" w:rsidRDefault="00A5007F" w:rsidP="00E53852">
            <w:pPr>
              <w:pStyle w:val="Tablehead"/>
              <w:spacing w:line="240" w:lineRule="exact"/>
              <w:rPr>
                <w:b w:val="0"/>
                <w:bCs w:val="0"/>
              </w:rPr>
            </w:pPr>
            <w:r w:rsidRPr="00435DDD">
              <w:rPr>
                <w:rFonts w:hint="cs"/>
                <w:b w:val="0"/>
                <w:rtl/>
              </w:rPr>
              <w:t xml:space="preserve">خدمة البث الإذاعي </w:t>
            </w:r>
            <w:r w:rsidR="00E53852" w:rsidRPr="00435DDD">
              <w:rPr>
                <w:rFonts w:hint="cs"/>
                <w:b w:val="0"/>
                <w:rtl/>
              </w:rPr>
              <w:t>التلفزيوني</w:t>
            </w:r>
          </w:p>
        </w:tc>
      </w:tr>
      <w:tr w:rsidR="00A5007F" w:rsidRPr="00435DDD" w:rsidTr="004836EC">
        <w:trPr>
          <w:trHeight w:val="397"/>
          <w:jc w:val="center"/>
        </w:trPr>
        <w:tc>
          <w:tcPr>
            <w:tcW w:w="1973" w:type="dxa"/>
            <w:tcBorders>
              <w:top w:val="single" w:sz="2" w:space="0" w:color="auto"/>
              <w:left w:val="single" w:sz="2" w:space="0" w:color="auto"/>
              <w:bottom w:val="single" w:sz="2" w:space="0" w:color="auto"/>
              <w:right w:val="single" w:sz="2" w:space="0" w:color="auto"/>
            </w:tcBorders>
            <w:vAlign w:val="center"/>
            <w:hideMark/>
          </w:tcPr>
          <w:p w:rsidR="00A5007F" w:rsidRPr="00435DDD" w:rsidRDefault="00A5007F" w:rsidP="005A2433">
            <w:pPr>
              <w:pStyle w:val="Tablehead"/>
              <w:spacing w:line="240" w:lineRule="exact"/>
              <w:rPr>
                <w:b w:val="0"/>
                <w:bCs w:val="0"/>
              </w:rPr>
            </w:pPr>
            <w:r w:rsidRPr="00435DDD">
              <w:rPr>
                <w:rFonts w:hint="cs"/>
                <w:b w:val="0"/>
                <w:rtl/>
              </w:rPr>
              <w:t>نوع الخدمة</w:t>
            </w:r>
          </w:p>
        </w:tc>
        <w:tc>
          <w:tcPr>
            <w:tcW w:w="2030" w:type="dxa"/>
            <w:tcBorders>
              <w:top w:val="single" w:sz="2" w:space="0" w:color="auto"/>
              <w:left w:val="single" w:sz="2" w:space="0" w:color="auto"/>
              <w:bottom w:val="single" w:sz="2" w:space="0" w:color="auto"/>
              <w:right w:val="single" w:sz="2" w:space="0" w:color="auto"/>
            </w:tcBorders>
            <w:vAlign w:val="center"/>
            <w:hideMark/>
          </w:tcPr>
          <w:p w:rsidR="00A5007F" w:rsidRPr="00435DDD" w:rsidRDefault="005A2433" w:rsidP="005A2433">
            <w:pPr>
              <w:pStyle w:val="Tablehead"/>
              <w:spacing w:line="240" w:lineRule="exact"/>
              <w:rPr>
                <w:b w:val="0"/>
                <w:bCs w:val="0"/>
              </w:rPr>
            </w:pPr>
            <w:r w:rsidRPr="00435DDD">
              <w:rPr>
                <w:rFonts w:hint="cs"/>
                <w:b w:val="0"/>
                <w:rtl/>
              </w:rPr>
              <w:t>نطاق التردّد</w:t>
            </w:r>
          </w:p>
        </w:tc>
        <w:tc>
          <w:tcPr>
            <w:tcW w:w="2030" w:type="dxa"/>
            <w:tcBorders>
              <w:top w:val="single" w:sz="2" w:space="0" w:color="auto"/>
              <w:left w:val="single" w:sz="2" w:space="0" w:color="auto"/>
              <w:bottom w:val="single" w:sz="2" w:space="0" w:color="auto"/>
              <w:right w:val="single" w:sz="2" w:space="0" w:color="auto"/>
            </w:tcBorders>
            <w:vAlign w:val="center"/>
            <w:hideMark/>
          </w:tcPr>
          <w:p w:rsidR="00A5007F" w:rsidRPr="00435DDD" w:rsidRDefault="005A2433" w:rsidP="005A2433">
            <w:pPr>
              <w:pStyle w:val="Tablehead"/>
              <w:spacing w:line="240" w:lineRule="exact"/>
              <w:rPr>
                <w:b w:val="0"/>
                <w:bCs w:val="0"/>
              </w:rPr>
            </w:pPr>
            <w:r w:rsidRPr="00435DDD">
              <w:rPr>
                <w:rFonts w:hint="cs"/>
                <w:b w:val="0"/>
                <w:rtl/>
              </w:rPr>
              <w:t>عرض</w:t>
            </w:r>
            <w:r w:rsidR="00A5007F" w:rsidRPr="00435DDD">
              <w:rPr>
                <w:rFonts w:hint="cs"/>
                <w:b w:val="0"/>
                <w:rtl/>
              </w:rPr>
              <w:t xml:space="preserve"> </w:t>
            </w:r>
            <w:r w:rsidRPr="00435DDD">
              <w:rPr>
                <w:rFonts w:hint="cs"/>
                <w:b w:val="0"/>
                <w:rtl/>
              </w:rPr>
              <w:t>النطاق</w:t>
            </w:r>
          </w:p>
        </w:tc>
        <w:tc>
          <w:tcPr>
            <w:tcW w:w="2030" w:type="dxa"/>
            <w:tcBorders>
              <w:top w:val="single" w:sz="2" w:space="0" w:color="auto"/>
              <w:left w:val="single" w:sz="2" w:space="0" w:color="auto"/>
              <w:bottom w:val="single" w:sz="2" w:space="0" w:color="auto"/>
              <w:right w:val="single" w:sz="2" w:space="0" w:color="auto"/>
            </w:tcBorders>
            <w:vAlign w:val="center"/>
            <w:hideMark/>
          </w:tcPr>
          <w:p w:rsidR="00A5007F" w:rsidRPr="00435DDD" w:rsidRDefault="005A2433" w:rsidP="005A2433">
            <w:pPr>
              <w:pStyle w:val="Tablehead"/>
              <w:spacing w:line="240" w:lineRule="exact"/>
              <w:rPr>
                <w:b w:val="0"/>
                <w:bCs w:val="0"/>
              </w:rPr>
            </w:pPr>
            <w:r w:rsidRPr="00435DDD">
              <w:rPr>
                <w:rFonts w:hint="cs"/>
                <w:b w:val="0"/>
                <w:rtl/>
                <w:lang w:bidi="ar-EG"/>
              </w:rPr>
              <w:t xml:space="preserve">عامل </w:t>
            </w:r>
            <w:r w:rsidR="00A5007F" w:rsidRPr="00435DDD">
              <w:rPr>
                <w:rFonts w:hint="cs"/>
                <w:b w:val="0"/>
                <w:rtl/>
              </w:rPr>
              <w:t>نوع الخدمة</w:t>
            </w:r>
            <w:r w:rsidR="00A5007F" w:rsidRPr="00435DDD">
              <w:rPr>
                <w:rFonts w:hint="cs"/>
                <w:b w:val="0"/>
                <w:rtl/>
              </w:rPr>
              <w:br/>
            </w:r>
            <w:r w:rsidR="00A5007F" w:rsidRPr="00435DDD">
              <w:t>(ST)</w:t>
            </w:r>
          </w:p>
        </w:tc>
      </w:tr>
      <w:tr w:rsidR="00A5007F" w:rsidRPr="00435DDD" w:rsidTr="004836EC">
        <w:trPr>
          <w:trHeight w:val="397"/>
          <w:jc w:val="center"/>
        </w:trPr>
        <w:tc>
          <w:tcPr>
            <w:tcW w:w="1973" w:type="dxa"/>
            <w:vMerge w:val="restart"/>
            <w:tcBorders>
              <w:top w:val="single" w:sz="2" w:space="0" w:color="auto"/>
              <w:left w:val="single" w:sz="2" w:space="0" w:color="auto"/>
              <w:bottom w:val="single" w:sz="2" w:space="0" w:color="auto"/>
              <w:right w:val="single" w:sz="2" w:space="0" w:color="auto"/>
            </w:tcBorders>
            <w:hideMark/>
          </w:tcPr>
          <w:p w:rsidR="00A5007F" w:rsidRPr="00435DDD" w:rsidRDefault="00A5007F" w:rsidP="00853E59">
            <w:pPr>
              <w:pStyle w:val="Tabletext"/>
              <w:keepNext/>
              <w:spacing w:line="240" w:lineRule="exact"/>
            </w:pPr>
            <w:r w:rsidRPr="00435DDD">
              <w:rPr>
                <w:rFonts w:hint="cs"/>
                <w:rtl/>
              </w:rPr>
              <w:t xml:space="preserve">التلفزيون </w:t>
            </w:r>
            <w:r w:rsidRPr="00435DDD">
              <w:rPr>
                <w:rtl/>
              </w:rPr>
              <w:br/>
            </w:r>
            <w:r w:rsidRPr="00435DDD">
              <w:rPr>
                <w:rFonts w:hint="cs"/>
                <w:rtl/>
              </w:rPr>
              <w:t>الأرضي</w:t>
            </w:r>
            <w:r w:rsidR="00201A92" w:rsidRPr="00435DDD">
              <w:rPr>
                <w:rFonts w:hint="cs"/>
                <w:rtl/>
              </w:rPr>
              <w:t xml:space="preserve"> </w:t>
            </w:r>
            <w:r w:rsidRPr="00435DDD">
              <w:rPr>
                <w:rFonts w:hint="cs"/>
                <w:rtl/>
              </w:rPr>
              <w:t>التماثلي</w:t>
            </w:r>
          </w:p>
        </w:tc>
        <w:tc>
          <w:tcPr>
            <w:tcW w:w="2030" w:type="dxa"/>
            <w:tcBorders>
              <w:top w:val="single" w:sz="2" w:space="0" w:color="auto"/>
              <w:left w:val="single" w:sz="2" w:space="0" w:color="auto"/>
              <w:bottom w:val="single" w:sz="2" w:space="0" w:color="auto"/>
              <w:right w:val="single" w:sz="2" w:space="0" w:color="auto"/>
            </w:tcBorders>
            <w:vAlign w:val="center"/>
            <w:hideMark/>
          </w:tcPr>
          <w:p w:rsidR="00A5007F" w:rsidRPr="00435DDD" w:rsidRDefault="00A5007F" w:rsidP="00201A92">
            <w:pPr>
              <w:pStyle w:val="Tabletext"/>
              <w:keepNext/>
              <w:spacing w:line="240" w:lineRule="exact"/>
              <w:jc w:val="center"/>
              <w:rPr>
                <w:rtl/>
                <w:lang w:bidi="ar-EG"/>
              </w:rPr>
            </w:pPr>
            <w:r w:rsidRPr="00435DDD">
              <w:t>68</w:t>
            </w:r>
            <w:r w:rsidR="00207F11" w:rsidRPr="00435DDD">
              <w:noBreakHyphen/>
            </w:r>
            <w:r w:rsidRPr="00435DDD">
              <w:t>47</w:t>
            </w:r>
            <w:r w:rsidR="00207F11" w:rsidRPr="00435DDD">
              <w:rPr>
                <w:rFonts w:hint="cs"/>
                <w:rtl/>
                <w:lang w:bidi="ar-EG"/>
              </w:rPr>
              <w:t xml:space="preserve"> </w:t>
            </w:r>
            <w:r w:rsidR="00207F11" w:rsidRPr="00435DDD">
              <w:rPr>
                <w:lang w:bidi="ar-EG"/>
              </w:rPr>
              <w:t>MHz</w:t>
            </w:r>
          </w:p>
        </w:tc>
        <w:tc>
          <w:tcPr>
            <w:tcW w:w="2030" w:type="dxa"/>
            <w:vMerge w:val="restart"/>
            <w:tcBorders>
              <w:top w:val="single" w:sz="2" w:space="0" w:color="auto"/>
              <w:left w:val="single" w:sz="2" w:space="0" w:color="auto"/>
              <w:bottom w:val="single" w:sz="2" w:space="0" w:color="auto"/>
              <w:right w:val="single" w:sz="2" w:space="0" w:color="auto"/>
            </w:tcBorders>
            <w:vAlign w:val="center"/>
            <w:hideMark/>
          </w:tcPr>
          <w:p w:rsidR="00A5007F" w:rsidRPr="00435DDD" w:rsidRDefault="00A5007F" w:rsidP="00201A92">
            <w:pPr>
              <w:pStyle w:val="Tabletext"/>
              <w:keepNext/>
              <w:spacing w:line="240" w:lineRule="exact"/>
              <w:jc w:val="center"/>
              <w:rPr>
                <w:rtl/>
                <w:lang w:bidi="ar-EG"/>
              </w:rPr>
            </w:pPr>
            <w:r w:rsidRPr="00435DDD">
              <w:rPr>
                <w:lang w:bidi="ar-EG"/>
              </w:rPr>
              <w:t>7</w:t>
            </w:r>
            <w:r w:rsidRPr="00435DDD">
              <w:rPr>
                <w:rFonts w:hint="cs"/>
                <w:rtl/>
                <w:lang w:bidi="ar-EG"/>
              </w:rPr>
              <w:t xml:space="preserve"> </w:t>
            </w:r>
            <w:r w:rsidR="00207F11" w:rsidRPr="00435DDD">
              <w:rPr>
                <w:lang w:bidi="ar-EG"/>
              </w:rPr>
              <w:t>MHz</w:t>
            </w:r>
          </w:p>
        </w:tc>
        <w:tc>
          <w:tcPr>
            <w:tcW w:w="2030" w:type="dxa"/>
            <w:vMerge w:val="restart"/>
            <w:tcBorders>
              <w:top w:val="single" w:sz="2" w:space="0" w:color="auto"/>
              <w:left w:val="single" w:sz="2" w:space="0" w:color="auto"/>
              <w:bottom w:val="single" w:sz="2" w:space="0" w:color="auto"/>
              <w:right w:val="single" w:sz="2" w:space="0" w:color="auto"/>
            </w:tcBorders>
            <w:vAlign w:val="center"/>
            <w:hideMark/>
          </w:tcPr>
          <w:p w:rsidR="00A5007F" w:rsidRPr="00435DDD" w:rsidRDefault="00A5007F" w:rsidP="00201A92">
            <w:pPr>
              <w:pStyle w:val="Tabletext"/>
              <w:keepNext/>
              <w:spacing w:line="240" w:lineRule="exact"/>
              <w:jc w:val="center"/>
            </w:pPr>
            <w:r w:rsidRPr="00435DDD">
              <w:t>12</w:t>
            </w:r>
          </w:p>
        </w:tc>
      </w:tr>
      <w:tr w:rsidR="00A5007F" w:rsidRPr="00435DDD" w:rsidTr="004836EC">
        <w:trPr>
          <w:trHeight w:val="397"/>
          <w:jc w:val="center"/>
        </w:trPr>
        <w:tc>
          <w:tcPr>
            <w:tcW w:w="1973" w:type="dxa"/>
            <w:vMerge/>
            <w:tcBorders>
              <w:top w:val="single" w:sz="2" w:space="0" w:color="auto"/>
              <w:left w:val="single" w:sz="2" w:space="0" w:color="auto"/>
              <w:bottom w:val="single" w:sz="2" w:space="0" w:color="auto"/>
              <w:right w:val="single" w:sz="2" w:space="0" w:color="auto"/>
            </w:tcBorders>
            <w:hideMark/>
          </w:tcPr>
          <w:p w:rsidR="00A5007F" w:rsidRPr="00435DDD" w:rsidRDefault="00A5007F" w:rsidP="00853E59">
            <w:pPr>
              <w:keepNext/>
              <w:overflowPunct/>
              <w:autoSpaceDE/>
              <w:autoSpaceDN/>
              <w:bidi w:val="0"/>
              <w:adjustRightInd/>
              <w:spacing w:before="20" w:after="60" w:line="240" w:lineRule="exact"/>
              <w:jc w:val="left"/>
              <w:rPr>
                <w:sz w:val="20"/>
                <w:szCs w:val="26"/>
              </w:rPr>
            </w:pPr>
          </w:p>
        </w:tc>
        <w:tc>
          <w:tcPr>
            <w:tcW w:w="2030" w:type="dxa"/>
            <w:tcBorders>
              <w:top w:val="single" w:sz="2" w:space="0" w:color="auto"/>
              <w:left w:val="single" w:sz="2" w:space="0" w:color="auto"/>
              <w:bottom w:val="single" w:sz="2" w:space="0" w:color="auto"/>
              <w:right w:val="single" w:sz="2" w:space="0" w:color="auto"/>
            </w:tcBorders>
            <w:vAlign w:val="center"/>
            <w:hideMark/>
          </w:tcPr>
          <w:p w:rsidR="00A5007F" w:rsidRPr="00435DDD" w:rsidRDefault="00A5007F" w:rsidP="00201A92">
            <w:pPr>
              <w:pStyle w:val="Tabletext"/>
              <w:keepNext/>
              <w:spacing w:line="240" w:lineRule="exact"/>
              <w:jc w:val="center"/>
              <w:rPr>
                <w:rtl/>
                <w:lang w:bidi="ar-EG"/>
              </w:rPr>
            </w:pPr>
            <w:r w:rsidRPr="00435DDD">
              <w:t>230</w:t>
            </w:r>
            <w:r w:rsidR="00207F11" w:rsidRPr="00435DDD">
              <w:noBreakHyphen/>
            </w:r>
            <w:r w:rsidRPr="00435DDD">
              <w:t>174</w:t>
            </w:r>
            <w:r w:rsidRPr="00435DDD">
              <w:rPr>
                <w:rFonts w:hint="cs"/>
                <w:rtl/>
                <w:lang w:bidi="ar-EG"/>
              </w:rPr>
              <w:t xml:space="preserve"> </w:t>
            </w:r>
            <w:r w:rsidR="00207F11" w:rsidRPr="00435DDD">
              <w:rPr>
                <w:lang w:bidi="ar-EG"/>
              </w:rPr>
              <w:t>MHz</w:t>
            </w:r>
          </w:p>
        </w:tc>
        <w:tc>
          <w:tcPr>
            <w:tcW w:w="2030" w:type="dxa"/>
            <w:vMerge/>
            <w:tcBorders>
              <w:top w:val="single" w:sz="2" w:space="0" w:color="auto"/>
              <w:left w:val="single" w:sz="2" w:space="0" w:color="auto"/>
              <w:bottom w:val="single" w:sz="2" w:space="0" w:color="auto"/>
              <w:right w:val="single" w:sz="2" w:space="0" w:color="auto"/>
            </w:tcBorders>
            <w:vAlign w:val="center"/>
            <w:hideMark/>
          </w:tcPr>
          <w:p w:rsidR="00A5007F" w:rsidRPr="00435DDD" w:rsidRDefault="00A5007F" w:rsidP="00201A92">
            <w:pPr>
              <w:pStyle w:val="Tabletext"/>
              <w:keepNext/>
              <w:spacing w:line="240" w:lineRule="exact"/>
              <w:jc w:val="center"/>
              <w:rPr>
                <w:lang w:bidi="ar-EG"/>
              </w:rPr>
            </w:pPr>
          </w:p>
        </w:tc>
        <w:tc>
          <w:tcPr>
            <w:tcW w:w="2030" w:type="dxa"/>
            <w:vMerge/>
            <w:tcBorders>
              <w:top w:val="single" w:sz="2" w:space="0" w:color="auto"/>
              <w:left w:val="single" w:sz="2" w:space="0" w:color="auto"/>
              <w:bottom w:val="single" w:sz="2" w:space="0" w:color="auto"/>
              <w:right w:val="single" w:sz="2" w:space="0" w:color="auto"/>
            </w:tcBorders>
            <w:vAlign w:val="center"/>
            <w:hideMark/>
          </w:tcPr>
          <w:p w:rsidR="00A5007F" w:rsidRPr="00435DDD" w:rsidRDefault="00A5007F" w:rsidP="00201A92">
            <w:pPr>
              <w:pStyle w:val="Tabletext"/>
              <w:keepNext/>
              <w:spacing w:line="240" w:lineRule="exact"/>
              <w:jc w:val="center"/>
            </w:pPr>
          </w:p>
        </w:tc>
      </w:tr>
      <w:tr w:rsidR="00A5007F" w:rsidRPr="00435DDD" w:rsidTr="004836EC">
        <w:trPr>
          <w:trHeight w:val="397"/>
          <w:jc w:val="center"/>
        </w:trPr>
        <w:tc>
          <w:tcPr>
            <w:tcW w:w="1973" w:type="dxa"/>
            <w:vMerge/>
            <w:tcBorders>
              <w:top w:val="single" w:sz="2" w:space="0" w:color="auto"/>
              <w:left w:val="single" w:sz="2" w:space="0" w:color="auto"/>
              <w:bottom w:val="single" w:sz="2" w:space="0" w:color="auto"/>
              <w:right w:val="single" w:sz="2" w:space="0" w:color="auto"/>
            </w:tcBorders>
            <w:hideMark/>
          </w:tcPr>
          <w:p w:rsidR="00A5007F" w:rsidRPr="00435DDD" w:rsidRDefault="00A5007F" w:rsidP="00853E59">
            <w:pPr>
              <w:keepNext/>
              <w:overflowPunct/>
              <w:autoSpaceDE/>
              <w:autoSpaceDN/>
              <w:bidi w:val="0"/>
              <w:adjustRightInd/>
              <w:spacing w:before="20" w:after="60" w:line="240" w:lineRule="exact"/>
              <w:jc w:val="left"/>
              <w:rPr>
                <w:sz w:val="20"/>
                <w:szCs w:val="26"/>
              </w:rPr>
            </w:pPr>
          </w:p>
        </w:tc>
        <w:tc>
          <w:tcPr>
            <w:tcW w:w="2030" w:type="dxa"/>
            <w:tcBorders>
              <w:top w:val="single" w:sz="2" w:space="0" w:color="auto"/>
              <w:left w:val="single" w:sz="2" w:space="0" w:color="auto"/>
              <w:bottom w:val="single" w:sz="2" w:space="0" w:color="auto"/>
              <w:right w:val="single" w:sz="2" w:space="0" w:color="auto"/>
            </w:tcBorders>
            <w:vAlign w:val="center"/>
            <w:hideMark/>
          </w:tcPr>
          <w:p w:rsidR="00A5007F" w:rsidRPr="00435DDD" w:rsidRDefault="00A5007F" w:rsidP="00201A92">
            <w:pPr>
              <w:pStyle w:val="Tabletext"/>
              <w:keepNext/>
              <w:spacing w:line="240" w:lineRule="exact"/>
              <w:jc w:val="center"/>
              <w:rPr>
                <w:rtl/>
                <w:lang w:bidi="ar-EG"/>
              </w:rPr>
            </w:pPr>
            <w:r w:rsidRPr="00435DDD">
              <w:t>862</w:t>
            </w:r>
            <w:r w:rsidR="00207F11" w:rsidRPr="00435DDD">
              <w:noBreakHyphen/>
            </w:r>
            <w:r w:rsidRPr="00435DDD">
              <w:t>470</w:t>
            </w:r>
            <w:r w:rsidRPr="00435DDD">
              <w:rPr>
                <w:rFonts w:hint="cs"/>
                <w:rtl/>
                <w:lang w:bidi="ar-EG"/>
              </w:rPr>
              <w:t xml:space="preserve"> </w:t>
            </w:r>
            <w:r w:rsidR="00207F11" w:rsidRPr="00435DDD">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rsidR="00A5007F" w:rsidRPr="00435DDD" w:rsidRDefault="00A5007F" w:rsidP="00201A92">
            <w:pPr>
              <w:pStyle w:val="Tabletext"/>
              <w:keepNext/>
              <w:spacing w:line="240" w:lineRule="exact"/>
              <w:jc w:val="center"/>
              <w:rPr>
                <w:rtl/>
                <w:lang w:bidi="ar-EG"/>
              </w:rPr>
            </w:pPr>
            <w:r w:rsidRPr="00435DDD">
              <w:rPr>
                <w:lang w:bidi="ar-EG"/>
              </w:rPr>
              <w:t>8</w:t>
            </w:r>
            <w:r w:rsidRPr="00435DDD">
              <w:rPr>
                <w:rFonts w:hint="cs"/>
                <w:rtl/>
                <w:lang w:bidi="ar-EG"/>
              </w:rPr>
              <w:t xml:space="preserve"> </w:t>
            </w:r>
            <w:r w:rsidR="00207F11" w:rsidRPr="00435DDD">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rsidR="00A5007F" w:rsidRPr="00435DDD" w:rsidRDefault="00A5007F" w:rsidP="00201A92">
            <w:pPr>
              <w:pStyle w:val="Tabletext"/>
              <w:keepNext/>
              <w:spacing w:line="240" w:lineRule="exact"/>
              <w:jc w:val="center"/>
            </w:pPr>
            <w:r w:rsidRPr="00435DDD">
              <w:t>14</w:t>
            </w:r>
          </w:p>
        </w:tc>
      </w:tr>
      <w:tr w:rsidR="00A5007F" w:rsidRPr="00435DDD" w:rsidTr="004836EC">
        <w:trPr>
          <w:trHeight w:val="397"/>
          <w:jc w:val="center"/>
        </w:trPr>
        <w:tc>
          <w:tcPr>
            <w:tcW w:w="1973" w:type="dxa"/>
            <w:vMerge w:val="restart"/>
            <w:tcBorders>
              <w:top w:val="single" w:sz="2" w:space="0" w:color="auto"/>
              <w:left w:val="single" w:sz="2" w:space="0" w:color="auto"/>
              <w:bottom w:val="single" w:sz="2" w:space="0" w:color="auto"/>
              <w:right w:val="single" w:sz="2" w:space="0" w:color="auto"/>
            </w:tcBorders>
            <w:hideMark/>
          </w:tcPr>
          <w:p w:rsidR="00A5007F" w:rsidRPr="00435DDD" w:rsidRDefault="00A5007F" w:rsidP="00853E59">
            <w:pPr>
              <w:pStyle w:val="Tabletext"/>
              <w:keepNext/>
              <w:spacing w:line="240" w:lineRule="exact"/>
            </w:pPr>
            <w:r w:rsidRPr="00435DDD">
              <w:rPr>
                <w:rFonts w:hint="cs"/>
                <w:rtl/>
              </w:rPr>
              <w:t xml:space="preserve">البث الإذاعي التلفزيوني </w:t>
            </w:r>
            <w:r w:rsidRPr="00435DDD">
              <w:rPr>
                <w:rtl/>
                <w:lang w:bidi="ar-EG"/>
              </w:rPr>
              <w:br/>
            </w:r>
            <w:r w:rsidRPr="00435DDD">
              <w:rPr>
                <w:rFonts w:hint="cs"/>
                <w:rtl/>
              </w:rPr>
              <w:t>الأرضي الرقمي</w:t>
            </w:r>
          </w:p>
        </w:tc>
        <w:tc>
          <w:tcPr>
            <w:tcW w:w="2030" w:type="dxa"/>
            <w:tcBorders>
              <w:top w:val="single" w:sz="2" w:space="0" w:color="auto"/>
              <w:left w:val="single" w:sz="2" w:space="0" w:color="auto"/>
              <w:bottom w:val="single" w:sz="2" w:space="0" w:color="auto"/>
              <w:right w:val="single" w:sz="2" w:space="0" w:color="auto"/>
            </w:tcBorders>
            <w:vAlign w:val="center"/>
            <w:hideMark/>
          </w:tcPr>
          <w:p w:rsidR="00A5007F" w:rsidRPr="00435DDD" w:rsidRDefault="00A5007F" w:rsidP="00201A92">
            <w:pPr>
              <w:pStyle w:val="Tabletext"/>
              <w:keepNext/>
              <w:spacing w:line="240" w:lineRule="exact"/>
              <w:jc w:val="center"/>
              <w:rPr>
                <w:rtl/>
                <w:lang w:bidi="ar-EG"/>
              </w:rPr>
            </w:pPr>
            <w:r w:rsidRPr="00435DDD">
              <w:t>230</w:t>
            </w:r>
            <w:r w:rsidR="00207F11" w:rsidRPr="00435DDD">
              <w:noBreakHyphen/>
            </w:r>
            <w:r w:rsidRPr="00435DDD">
              <w:t>174</w:t>
            </w:r>
            <w:r w:rsidRPr="00435DDD">
              <w:rPr>
                <w:rFonts w:hint="cs"/>
                <w:rtl/>
                <w:lang w:bidi="ar-EG"/>
              </w:rPr>
              <w:t xml:space="preserve"> </w:t>
            </w:r>
            <w:r w:rsidR="00207F11" w:rsidRPr="00435DDD">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rsidR="00A5007F" w:rsidRPr="00435DDD" w:rsidRDefault="00A5007F" w:rsidP="00201A92">
            <w:pPr>
              <w:pStyle w:val="Tabletext"/>
              <w:keepNext/>
              <w:spacing w:line="240" w:lineRule="exact"/>
              <w:jc w:val="center"/>
              <w:rPr>
                <w:rtl/>
                <w:lang w:bidi="ar-EG"/>
              </w:rPr>
            </w:pPr>
            <w:r w:rsidRPr="00435DDD">
              <w:rPr>
                <w:lang w:bidi="ar-EG"/>
              </w:rPr>
              <w:t>7</w:t>
            </w:r>
            <w:r w:rsidRPr="00435DDD">
              <w:rPr>
                <w:rFonts w:hint="cs"/>
                <w:rtl/>
                <w:lang w:bidi="ar-EG"/>
              </w:rPr>
              <w:t xml:space="preserve"> </w:t>
            </w:r>
            <w:r w:rsidR="00207F11" w:rsidRPr="00435DDD">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rsidR="00A5007F" w:rsidRPr="00435DDD" w:rsidRDefault="00A5007F" w:rsidP="00201A92">
            <w:pPr>
              <w:pStyle w:val="Tabletext"/>
              <w:keepNext/>
              <w:spacing w:line="240" w:lineRule="exact"/>
              <w:jc w:val="center"/>
            </w:pPr>
            <w:r w:rsidRPr="00435DDD">
              <w:t>60</w:t>
            </w:r>
          </w:p>
        </w:tc>
      </w:tr>
      <w:tr w:rsidR="00A5007F" w:rsidRPr="00435DDD" w:rsidTr="004836EC">
        <w:trPr>
          <w:trHeight w:val="397"/>
          <w:jc w:val="center"/>
        </w:trPr>
        <w:tc>
          <w:tcPr>
            <w:tcW w:w="1973" w:type="dxa"/>
            <w:vMerge/>
            <w:tcBorders>
              <w:top w:val="single" w:sz="2" w:space="0" w:color="auto"/>
              <w:left w:val="single" w:sz="2" w:space="0" w:color="auto"/>
              <w:bottom w:val="single" w:sz="2" w:space="0" w:color="auto"/>
              <w:right w:val="single" w:sz="2" w:space="0" w:color="auto"/>
            </w:tcBorders>
            <w:hideMark/>
          </w:tcPr>
          <w:p w:rsidR="00A5007F" w:rsidRPr="00435DDD" w:rsidRDefault="00A5007F" w:rsidP="00853E59">
            <w:pPr>
              <w:keepNext/>
              <w:overflowPunct/>
              <w:autoSpaceDE/>
              <w:autoSpaceDN/>
              <w:bidi w:val="0"/>
              <w:adjustRightInd/>
              <w:spacing w:before="20" w:after="60" w:line="240" w:lineRule="exact"/>
              <w:jc w:val="left"/>
              <w:rPr>
                <w:sz w:val="20"/>
                <w:szCs w:val="26"/>
              </w:rPr>
            </w:pPr>
          </w:p>
        </w:tc>
        <w:tc>
          <w:tcPr>
            <w:tcW w:w="2030" w:type="dxa"/>
            <w:tcBorders>
              <w:top w:val="single" w:sz="2" w:space="0" w:color="auto"/>
              <w:left w:val="single" w:sz="2" w:space="0" w:color="auto"/>
              <w:bottom w:val="single" w:sz="2" w:space="0" w:color="auto"/>
              <w:right w:val="single" w:sz="2" w:space="0" w:color="auto"/>
            </w:tcBorders>
            <w:vAlign w:val="center"/>
            <w:hideMark/>
          </w:tcPr>
          <w:p w:rsidR="00A5007F" w:rsidRPr="00435DDD" w:rsidRDefault="00A5007F" w:rsidP="00201A92">
            <w:pPr>
              <w:pStyle w:val="Tabletext"/>
              <w:keepNext/>
              <w:spacing w:line="240" w:lineRule="exact"/>
              <w:jc w:val="center"/>
              <w:rPr>
                <w:rtl/>
                <w:lang w:bidi="ar-EG"/>
              </w:rPr>
            </w:pPr>
            <w:r w:rsidRPr="00435DDD">
              <w:t>862</w:t>
            </w:r>
            <w:r w:rsidR="00207F11" w:rsidRPr="00435DDD">
              <w:noBreakHyphen/>
            </w:r>
            <w:r w:rsidRPr="00435DDD">
              <w:t>470</w:t>
            </w:r>
            <w:r w:rsidRPr="00435DDD">
              <w:rPr>
                <w:rFonts w:hint="cs"/>
                <w:rtl/>
                <w:lang w:bidi="ar-EG"/>
              </w:rPr>
              <w:t xml:space="preserve"> </w:t>
            </w:r>
            <w:r w:rsidR="00207F11" w:rsidRPr="00435DDD">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rsidR="00A5007F" w:rsidRPr="00435DDD" w:rsidRDefault="00A5007F" w:rsidP="00201A92">
            <w:pPr>
              <w:pStyle w:val="Tabletext"/>
              <w:keepNext/>
              <w:spacing w:line="240" w:lineRule="exact"/>
              <w:jc w:val="center"/>
              <w:rPr>
                <w:rtl/>
                <w:lang w:bidi="ar-EG"/>
              </w:rPr>
            </w:pPr>
            <w:r w:rsidRPr="00435DDD">
              <w:rPr>
                <w:lang w:bidi="ar-EG"/>
              </w:rPr>
              <w:t>8</w:t>
            </w:r>
            <w:r w:rsidRPr="00435DDD">
              <w:rPr>
                <w:rFonts w:hint="cs"/>
                <w:rtl/>
                <w:lang w:bidi="ar-EG"/>
              </w:rPr>
              <w:t xml:space="preserve"> </w:t>
            </w:r>
            <w:r w:rsidR="00207F11" w:rsidRPr="00435DDD">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rsidR="00A5007F" w:rsidRPr="00435DDD" w:rsidRDefault="00A5007F" w:rsidP="00201A92">
            <w:pPr>
              <w:pStyle w:val="Tabletext"/>
              <w:keepNext/>
              <w:spacing w:line="240" w:lineRule="exact"/>
              <w:jc w:val="center"/>
            </w:pPr>
            <w:r w:rsidRPr="00435DDD">
              <w:t>68</w:t>
            </w:r>
          </w:p>
        </w:tc>
      </w:tr>
      <w:tr w:rsidR="00A5007F" w:rsidRPr="00435DDD" w:rsidTr="004836EC">
        <w:trPr>
          <w:trHeight w:val="397"/>
          <w:jc w:val="center"/>
        </w:trPr>
        <w:tc>
          <w:tcPr>
            <w:tcW w:w="1973" w:type="dxa"/>
            <w:vMerge w:val="restart"/>
            <w:tcBorders>
              <w:top w:val="single" w:sz="2" w:space="0" w:color="auto"/>
              <w:left w:val="single" w:sz="2" w:space="0" w:color="auto"/>
              <w:bottom w:val="single" w:sz="2" w:space="0" w:color="auto"/>
              <w:right w:val="single" w:sz="2" w:space="0" w:color="auto"/>
            </w:tcBorders>
            <w:hideMark/>
          </w:tcPr>
          <w:p w:rsidR="00A5007F" w:rsidRPr="00435DDD" w:rsidRDefault="00A5007F" w:rsidP="00853E59">
            <w:pPr>
              <w:pStyle w:val="Tabletext"/>
              <w:keepNext/>
              <w:spacing w:line="240" w:lineRule="exact"/>
            </w:pPr>
            <w:r w:rsidRPr="00435DDD">
              <w:rPr>
                <w:rFonts w:hint="cs"/>
                <w:rtl/>
              </w:rPr>
              <w:t>البث الإذاعي التلفزيوني</w:t>
            </w:r>
            <w:r w:rsidR="00201A92" w:rsidRPr="00435DDD">
              <w:rPr>
                <w:rtl/>
              </w:rPr>
              <w:br/>
            </w:r>
            <w:r w:rsidRPr="00435DDD">
              <w:rPr>
                <w:rFonts w:hint="cs"/>
                <w:rtl/>
              </w:rPr>
              <w:t>الأرضي المتحرك</w:t>
            </w:r>
          </w:p>
        </w:tc>
        <w:tc>
          <w:tcPr>
            <w:tcW w:w="2030" w:type="dxa"/>
            <w:tcBorders>
              <w:top w:val="single" w:sz="2" w:space="0" w:color="auto"/>
              <w:left w:val="single" w:sz="2" w:space="0" w:color="auto"/>
              <w:bottom w:val="single" w:sz="2" w:space="0" w:color="auto"/>
              <w:right w:val="single" w:sz="2" w:space="0" w:color="auto"/>
            </w:tcBorders>
            <w:vAlign w:val="center"/>
            <w:hideMark/>
          </w:tcPr>
          <w:p w:rsidR="00A5007F" w:rsidRPr="00435DDD" w:rsidRDefault="00A5007F" w:rsidP="00201A92">
            <w:pPr>
              <w:pStyle w:val="Tabletext"/>
              <w:keepNext/>
              <w:spacing w:line="240" w:lineRule="exact"/>
              <w:jc w:val="center"/>
              <w:rPr>
                <w:rtl/>
                <w:lang w:bidi="ar-EG"/>
              </w:rPr>
            </w:pPr>
            <w:r w:rsidRPr="00435DDD">
              <w:t>230</w:t>
            </w:r>
            <w:r w:rsidR="00207F11" w:rsidRPr="00435DDD">
              <w:noBreakHyphen/>
            </w:r>
            <w:r w:rsidRPr="00435DDD">
              <w:t>174</w:t>
            </w:r>
            <w:r w:rsidRPr="00435DDD">
              <w:rPr>
                <w:rFonts w:hint="cs"/>
                <w:rtl/>
                <w:lang w:bidi="ar-EG"/>
              </w:rPr>
              <w:t xml:space="preserve"> </w:t>
            </w:r>
            <w:r w:rsidR="00207F11" w:rsidRPr="00435DDD">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rsidR="00A5007F" w:rsidRPr="00435DDD" w:rsidRDefault="00A5007F" w:rsidP="00201A92">
            <w:pPr>
              <w:pStyle w:val="Tabletext"/>
              <w:keepNext/>
              <w:spacing w:line="240" w:lineRule="exact"/>
              <w:jc w:val="center"/>
              <w:rPr>
                <w:rtl/>
                <w:lang w:bidi="ar-EG"/>
              </w:rPr>
            </w:pPr>
            <w:r w:rsidRPr="00435DDD">
              <w:rPr>
                <w:lang w:bidi="ar-EG"/>
              </w:rPr>
              <w:t>7</w:t>
            </w:r>
            <w:r w:rsidRPr="00435DDD">
              <w:rPr>
                <w:rFonts w:hint="cs"/>
                <w:rtl/>
                <w:lang w:bidi="ar-EG"/>
              </w:rPr>
              <w:t xml:space="preserve"> </w:t>
            </w:r>
            <w:r w:rsidR="00207F11" w:rsidRPr="00435DDD">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rsidR="00A5007F" w:rsidRPr="00435DDD" w:rsidRDefault="00A5007F" w:rsidP="00201A92">
            <w:pPr>
              <w:pStyle w:val="Tabletext"/>
              <w:keepNext/>
              <w:spacing w:line="240" w:lineRule="exact"/>
              <w:jc w:val="center"/>
            </w:pPr>
            <w:r w:rsidRPr="00435DDD">
              <w:t>119</w:t>
            </w:r>
          </w:p>
        </w:tc>
      </w:tr>
      <w:tr w:rsidR="00A5007F" w:rsidRPr="00435DDD" w:rsidTr="004836EC">
        <w:trPr>
          <w:trHeight w:val="397"/>
          <w:jc w:val="center"/>
        </w:trPr>
        <w:tc>
          <w:tcPr>
            <w:tcW w:w="1973" w:type="dxa"/>
            <w:vMerge/>
            <w:tcBorders>
              <w:top w:val="single" w:sz="2" w:space="0" w:color="auto"/>
              <w:left w:val="single" w:sz="2" w:space="0" w:color="auto"/>
              <w:bottom w:val="single" w:sz="2" w:space="0" w:color="auto"/>
              <w:right w:val="single" w:sz="2" w:space="0" w:color="auto"/>
            </w:tcBorders>
            <w:vAlign w:val="center"/>
            <w:hideMark/>
          </w:tcPr>
          <w:p w:rsidR="00A5007F" w:rsidRPr="00435DDD" w:rsidRDefault="00A5007F" w:rsidP="00201A92">
            <w:pPr>
              <w:keepNext/>
              <w:overflowPunct/>
              <w:autoSpaceDE/>
              <w:autoSpaceDN/>
              <w:bidi w:val="0"/>
              <w:adjustRightInd/>
              <w:spacing w:before="20" w:after="60" w:line="240" w:lineRule="exact"/>
              <w:jc w:val="center"/>
              <w:rPr>
                <w:sz w:val="20"/>
                <w:szCs w:val="26"/>
              </w:rPr>
            </w:pPr>
          </w:p>
        </w:tc>
        <w:tc>
          <w:tcPr>
            <w:tcW w:w="2030" w:type="dxa"/>
            <w:tcBorders>
              <w:top w:val="single" w:sz="2" w:space="0" w:color="auto"/>
              <w:left w:val="single" w:sz="2" w:space="0" w:color="auto"/>
              <w:bottom w:val="single" w:sz="2" w:space="0" w:color="auto"/>
              <w:right w:val="single" w:sz="2" w:space="0" w:color="auto"/>
            </w:tcBorders>
            <w:vAlign w:val="center"/>
            <w:hideMark/>
          </w:tcPr>
          <w:p w:rsidR="00A5007F" w:rsidRPr="00435DDD" w:rsidRDefault="00A5007F" w:rsidP="00201A92">
            <w:pPr>
              <w:pStyle w:val="Tabletext"/>
              <w:keepNext/>
              <w:spacing w:line="240" w:lineRule="exact"/>
              <w:jc w:val="center"/>
              <w:rPr>
                <w:rtl/>
                <w:lang w:bidi="ar-EG"/>
              </w:rPr>
            </w:pPr>
            <w:r w:rsidRPr="00435DDD">
              <w:t>862</w:t>
            </w:r>
            <w:r w:rsidR="00207F11" w:rsidRPr="00435DDD">
              <w:noBreakHyphen/>
              <w:t>470</w:t>
            </w:r>
            <w:r w:rsidR="00207F11" w:rsidRPr="00435DDD">
              <w:rPr>
                <w:rFonts w:hint="cs"/>
                <w:rtl/>
                <w:lang w:bidi="ar-EG"/>
              </w:rPr>
              <w:t xml:space="preserve"> </w:t>
            </w:r>
            <w:r w:rsidR="00207F11" w:rsidRPr="00435DDD">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rsidR="00A5007F" w:rsidRPr="00435DDD" w:rsidRDefault="00A5007F" w:rsidP="00201A92">
            <w:pPr>
              <w:pStyle w:val="Tabletext"/>
              <w:keepNext/>
              <w:spacing w:line="240" w:lineRule="exact"/>
              <w:jc w:val="center"/>
              <w:rPr>
                <w:rtl/>
                <w:lang w:bidi="ar-EG"/>
              </w:rPr>
            </w:pPr>
            <w:r w:rsidRPr="00435DDD">
              <w:rPr>
                <w:lang w:bidi="ar-EG"/>
              </w:rPr>
              <w:t>8</w:t>
            </w:r>
            <w:r w:rsidRPr="00435DDD">
              <w:rPr>
                <w:rFonts w:hint="cs"/>
                <w:rtl/>
                <w:lang w:bidi="ar-EG"/>
              </w:rPr>
              <w:t xml:space="preserve"> </w:t>
            </w:r>
            <w:r w:rsidR="00207F11" w:rsidRPr="00435DDD">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rsidR="00A5007F" w:rsidRPr="00435DDD" w:rsidRDefault="00A5007F" w:rsidP="00201A92">
            <w:pPr>
              <w:pStyle w:val="Tabletext"/>
              <w:keepNext/>
              <w:spacing w:line="240" w:lineRule="exact"/>
              <w:jc w:val="center"/>
            </w:pPr>
            <w:r w:rsidRPr="00435DDD">
              <w:t>136</w:t>
            </w:r>
          </w:p>
        </w:tc>
      </w:tr>
      <w:tr w:rsidR="00853E59" w:rsidRPr="00435DDD" w:rsidTr="004836EC">
        <w:trPr>
          <w:trHeight w:val="397"/>
          <w:jc w:val="center"/>
        </w:trPr>
        <w:tc>
          <w:tcPr>
            <w:tcW w:w="8063" w:type="dxa"/>
            <w:gridSpan w:val="4"/>
            <w:tcBorders>
              <w:top w:val="single" w:sz="2" w:space="0" w:color="auto"/>
              <w:left w:val="nil"/>
              <w:bottom w:val="nil"/>
              <w:right w:val="nil"/>
            </w:tcBorders>
            <w:vAlign w:val="center"/>
          </w:tcPr>
          <w:p w:rsidR="00853E59" w:rsidRPr="00435DDD" w:rsidRDefault="00853E59" w:rsidP="00853E59">
            <w:pPr>
              <w:pStyle w:val="TableLegendNote"/>
              <w:spacing w:before="120"/>
              <w:rPr>
                <w:rtl/>
              </w:rPr>
            </w:pPr>
            <w:r w:rsidRPr="00435DDD">
              <w:rPr>
                <w:rFonts w:hint="cs"/>
                <w:rtl/>
              </w:rPr>
              <w:t xml:space="preserve">الملاحظـة </w:t>
            </w:r>
            <w:r w:rsidRPr="00435DDD">
              <w:t>1</w:t>
            </w:r>
            <w:r w:rsidRPr="00435DDD">
              <w:rPr>
                <w:rFonts w:hint="cs"/>
                <w:rtl/>
              </w:rPr>
              <w:t xml:space="preserve"> - عامل نوع الخدمة للتلفزيون الأرضي التماثلي يطبق حتى شهر ديسمبر</w:t>
            </w:r>
            <w:r w:rsidRPr="00435DDD">
              <w:rPr>
                <w:rFonts w:hint="eastAsia"/>
                <w:rtl/>
              </w:rPr>
              <w:t> </w:t>
            </w:r>
            <w:r w:rsidRPr="00435DDD">
              <w:t>2015</w:t>
            </w:r>
            <w:r w:rsidRPr="00435DDD">
              <w:rPr>
                <w:rFonts w:hint="cs"/>
                <w:rtl/>
              </w:rPr>
              <w:t>. بعد ذلك يطبق عامل نوع الخدمة للبث الإذاعي التلفزيوني الأرضي الرقمي للبث التلفزيوني الأرضي التماثلي.</w:t>
            </w:r>
          </w:p>
          <w:p w:rsidR="00853E59" w:rsidRPr="00435DDD" w:rsidRDefault="00853E59" w:rsidP="00853E59">
            <w:pPr>
              <w:pStyle w:val="TableLegendNote"/>
            </w:pPr>
            <w:r w:rsidRPr="00435DDD">
              <w:rPr>
                <w:rFonts w:hint="cs"/>
                <w:rtl/>
              </w:rPr>
              <w:t xml:space="preserve">ملاحظـة </w:t>
            </w:r>
            <w:r w:rsidRPr="00435DDD">
              <w:t>2</w:t>
            </w:r>
            <w:r w:rsidRPr="00435DDD">
              <w:rPr>
                <w:rFonts w:hint="cs"/>
                <w:rtl/>
              </w:rPr>
              <w:t xml:space="preserve"> - يمكن احتساب عامل نوع الخدمة بالنسبة لعرض النطاق المذكور أعلاه وأقرب نطاق تردد إذا ما تم طلب تصريح لخدمة بث إذاعي مشابهة بتردد لم يذكر أعلاه.</w:t>
            </w:r>
          </w:p>
        </w:tc>
      </w:tr>
    </w:tbl>
    <w:p w:rsidR="00A5007F" w:rsidRPr="00435DDD" w:rsidRDefault="00A5007F" w:rsidP="00853E59">
      <w:pPr>
        <w:pStyle w:val="enumlev1"/>
        <w:spacing w:before="240" w:after="120"/>
        <w:rPr>
          <w:rtl/>
        </w:rPr>
      </w:pPr>
      <w:r w:rsidRPr="00435DDD">
        <w:rPr>
          <w:b/>
          <w:bCs/>
        </w:rPr>
        <w:tab/>
      </w:r>
      <w:r w:rsidRPr="00435DDD">
        <w:t>SZ</w:t>
      </w:r>
      <w:r w:rsidRPr="00435DDD">
        <w:rPr>
          <w:rFonts w:hint="cs"/>
          <w:rtl/>
        </w:rPr>
        <w:t xml:space="preserve"> = عامل منطقة الخدمة يكون كالتالي:</w:t>
      </w:r>
    </w:p>
    <w:p w:rsidR="00D64250" w:rsidRPr="00435DDD" w:rsidRDefault="00EE4727" w:rsidP="00853E59">
      <w:pPr>
        <w:pStyle w:val="TableNo0"/>
        <w:rPr>
          <w:rtl/>
        </w:rPr>
      </w:pPr>
      <w:r w:rsidRPr="00435DDD">
        <w:rPr>
          <w:rFonts w:hint="cs"/>
          <w:rtl/>
        </w:rPr>
        <w:t>الجـدول</w:t>
      </w:r>
      <w:r w:rsidR="00D64250" w:rsidRPr="00435DDD">
        <w:rPr>
          <w:rFonts w:hint="cs"/>
          <w:rtl/>
        </w:rPr>
        <w:t xml:space="preserve"> </w:t>
      </w:r>
      <w:r w:rsidR="00D64250" w:rsidRPr="00435DDD">
        <w:t>3</w:t>
      </w:r>
    </w:p>
    <w:p w:rsidR="00D64250" w:rsidRPr="00435DDD" w:rsidRDefault="00D64250" w:rsidP="007024A8">
      <w:pPr>
        <w:pStyle w:val="TableTitle1"/>
        <w:keepNext w:val="0"/>
        <w:rPr>
          <w:rtl/>
        </w:rPr>
      </w:pPr>
      <w:r w:rsidRPr="00435DDD">
        <w:rPr>
          <w:rFonts w:hint="cs"/>
          <w:rtl/>
        </w:rPr>
        <w:t>تعريف عوامل منطقة الخدمة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3610"/>
        <w:gridCol w:w="2700"/>
      </w:tblGrid>
      <w:tr w:rsidR="00A5007F" w:rsidRPr="00435DDD" w:rsidTr="003735D2">
        <w:trPr>
          <w:cantSplit/>
          <w:trHeight w:val="387"/>
          <w:tblHeader/>
          <w:jc w:val="center"/>
        </w:trPr>
        <w:tc>
          <w:tcPr>
            <w:tcW w:w="1764" w:type="dxa"/>
            <w:tcBorders>
              <w:top w:val="single" w:sz="4" w:space="0" w:color="auto"/>
              <w:left w:val="single" w:sz="4" w:space="0" w:color="auto"/>
              <w:bottom w:val="single" w:sz="4" w:space="0" w:color="auto"/>
              <w:right w:val="single" w:sz="4" w:space="0" w:color="auto"/>
            </w:tcBorders>
            <w:vAlign w:val="center"/>
            <w:hideMark/>
          </w:tcPr>
          <w:p w:rsidR="00A5007F" w:rsidRPr="00435DDD" w:rsidRDefault="00A5007F" w:rsidP="00A5007F">
            <w:pPr>
              <w:pStyle w:val="Tablehead"/>
              <w:spacing w:line="240" w:lineRule="exact"/>
              <w:rPr>
                <w:b w:val="0"/>
                <w:bCs w:val="0"/>
              </w:rPr>
            </w:pPr>
            <w:r w:rsidRPr="00435DDD">
              <w:rPr>
                <w:rFonts w:hint="cs"/>
                <w:b w:val="0"/>
                <w:rtl/>
              </w:rPr>
              <w:t>عامل منطقة الخدمة</w:t>
            </w:r>
            <w:r w:rsidR="00D64250" w:rsidRPr="00435DDD">
              <w:rPr>
                <w:b w:val="0"/>
                <w:rtl/>
              </w:rPr>
              <w:br/>
            </w:r>
            <w:r w:rsidR="00D64250" w:rsidRPr="00435DDD">
              <w:rPr>
                <w:b w:val="0"/>
              </w:rPr>
              <w:t>(SZ)</w:t>
            </w:r>
          </w:p>
        </w:tc>
        <w:tc>
          <w:tcPr>
            <w:tcW w:w="3610" w:type="dxa"/>
            <w:tcBorders>
              <w:top w:val="single" w:sz="4" w:space="0" w:color="auto"/>
              <w:left w:val="single" w:sz="4" w:space="0" w:color="auto"/>
              <w:bottom w:val="single" w:sz="4" w:space="0" w:color="auto"/>
              <w:right w:val="single" w:sz="4" w:space="0" w:color="auto"/>
            </w:tcBorders>
            <w:vAlign w:val="center"/>
            <w:hideMark/>
          </w:tcPr>
          <w:p w:rsidR="00A5007F" w:rsidRPr="00435DDD" w:rsidRDefault="00A5007F" w:rsidP="002326DA">
            <w:pPr>
              <w:pStyle w:val="Tablehead"/>
              <w:spacing w:line="240" w:lineRule="exact"/>
              <w:rPr>
                <w:b w:val="0"/>
                <w:bCs w:val="0"/>
              </w:rPr>
            </w:pPr>
            <w:r w:rsidRPr="00435DDD">
              <w:rPr>
                <w:rFonts w:hint="cs"/>
                <w:b w:val="0"/>
                <w:rtl/>
              </w:rPr>
              <w:t>منطقة الخدمة</w:t>
            </w:r>
          </w:p>
        </w:tc>
        <w:tc>
          <w:tcPr>
            <w:tcW w:w="2700" w:type="dxa"/>
            <w:tcBorders>
              <w:top w:val="single" w:sz="4" w:space="0" w:color="auto"/>
              <w:left w:val="single" w:sz="4" w:space="0" w:color="auto"/>
              <w:bottom w:val="single" w:sz="4" w:space="0" w:color="auto"/>
              <w:right w:val="single" w:sz="4" w:space="0" w:color="auto"/>
            </w:tcBorders>
            <w:vAlign w:val="center"/>
            <w:hideMark/>
          </w:tcPr>
          <w:p w:rsidR="00A5007F" w:rsidRPr="00435DDD" w:rsidRDefault="00A5007F" w:rsidP="00A5007F">
            <w:pPr>
              <w:pStyle w:val="Tablehead"/>
              <w:spacing w:line="240" w:lineRule="exact"/>
              <w:rPr>
                <w:b w:val="0"/>
                <w:bCs w:val="0"/>
              </w:rPr>
            </w:pPr>
            <w:r w:rsidRPr="00435DDD">
              <w:rPr>
                <w:rFonts w:hint="cs"/>
                <w:b w:val="0"/>
                <w:rtl/>
              </w:rPr>
              <w:t>زوايا المضلع</w:t>
            </w:r>
          </w:p>
        </w:tc>
      </w:tr>
      <w:tr w:rsidR="00A5007F" w:rsidRPr="00435DDD" w:rsidTr="00FA7242">
        <w:trPr>
          <w:cantSplit/>
          <w:trHeight w:val="1142"/>
          <w:tblHeader/>
          <w:jc w:val="center"/>
        </w:trPr>
        <w:tc>
          <w:tcPr>
            <w:tcW w:w="1764" w:type="dxa"/>
            <w:vMerge w:val="restart"/>
            <w:tcBorders>
              <w:top w:val="single" w:sz="4" w:space="0" w:color="auto"/>
              <w:left w:val="single" w:sz="4" w:space="0" w:color="auto"/>
              <w:bottom w:val="single" w:sz="4" w:space="0" w:color="auto"/>
              <w:right w:val="single" w:sz="4" w:space="0" w:color="auto"/>
            </w:tcBorders>
            <w:hideMark/>
          </w:tcPr>
          <w:p w:rsidR="00A5007F" w:rsidRPr="00435DDD" w:rsidRDefault="00A5007F" w:rsidP="00FA7242">
            <w:pPr>
              <w:pStyle w:val="Tabletext"/>
              <w:spacing w:line="240" w:lineRule="exact"/>
              <w:rPr>
                <w:lang w:eastAsia="de-DE"/>
              </w:rPr>
            </w:pPr>
            <w:r w:rsidRPr="00435DDD">
              <w:rPr>
                <w:lang w:eastAsia="de-DE"/>
              </w:rPr>
              <w:t>1</w:t>
            </w:r>
            <w:r w:rsidR="00D64250" w:rsidRPr="00435DDD">
              <w:rPr>
                <w:lang w:eastAsia="de-DE"/>
              </w:rPr>
              <w:t>,00</w:t>
            </w:r>
            <w:r w:rsidRPr="00435DDD">
              <w:rPr>
                <w:rFonts w:hint="cs"/>
                <w:rtl/>
                <w:lang w:eastAsia="de-DE"/>
              </w:rPr>
              <w:t xml:space="preserve"> (عالي)</w:t>
            </w:r>
          </w:p>
        </w:tc>
        <w:tc>
          <w:tcPr>
            <w:tcW w:w="3610" w:type="dxa"/>
            <w:tcBorders>
              <w:top w:val="single" w:sz="4" w:space="0" w:color="auto"/>
              <w:left w:val="single" w:sz="4" w:space="0" w:color="auto"/>
              <w:bottom w:val="single" w:sz="4" w:space="0" w:color="auto"/>
              <w:right w:val="single" w:sz="4" w:space="0" w:color="auto"/>
            </w:tcBorders>
            <w:hideMark/>
          </w:tcPr>
          <w:p w:rsidR="00A5007F" w:rsidRPr="00435DDD" w:rsidRDefault="00A5007F" w:rsidP="00FA7242">
            <w:pPr>
              <w:pStyle w:val="Tabletext"/>
              <w:spacing w:line="240" w:lineRule="exact"/>
              <w:rPr>
                <w:lang w:eastAsia="de-DE"/>
              </w:rPr>
            </w:pPr>
            <w:r w:rsidRPr="00435DDD">
              <w:rPr>
                <w:rFonts w:hint="cs"/>
                <w:rtl/>
                <w:lang w:eastAsia="de-DE"/>
              </w:rPr>
              <w:t>مدينة أبو ظبي وضواحيها</w:t>
            </w:r>
          </w:p>
        </w:tc>
        <w:tc>
          <w:tcPr>
            <w:tcW w:w="2700" w:type="dxa"/>
            <w:tcBorders>
              <w:top w:val="single" w:sz="4" w:space="0" w:color="auto"/>
              <w:left w:val="single" w:sz="4" w:space="0" w:color="auto"/>
              <w:bottom w:val="single" w:sz="4" w:space="0" w:color="auto"/>
              <w:right w:val="single" w:sz="4" w:space="0" w:color="auto"/>
            </w:tcBorders>
            <w:hideMark/>
          </w:tcPr>
          <w:p w:rsidR="00A5007F" w:rsidRPr="00435DDD" w:rsidRDefault="00A5007F" w:rsidP="007024A8">
            <w:pPr>
              <w:pStyle w:val="Tabletext"/>
              <w:spacing w:line="240" w:lineRule="exact"/>
              <w:rPr>
                <w:rtl/>
                <w:lang w:val="pt-BR"/>
              </w:rPr>
            </w:pPr>
            <w:r w:rsidRPr="00435DDD">
              <w:rPr>
                <w:lang w:val="pt-BR"/>
              </w:rPr>
              <w:t>’30°54</w:t>
            </w:r>
            <w:r w:rsidRPr="00435DDD">
              <w:rPr>
                <w:rFonts w:hint="cs"/>
                <w:rtl/>
                <w:lang w:val="pt-BR"/>
              </w:rPr>
              <w:t xml:space="preserve"> شرقا</w:t>
            </w:r>
            <w:r w:rsidR="00D64250" w:rsidRPr="00435DDD">
              <w:rPr>
                <w:rFonts w:hint="cs"/>
                <w:rtl/>
                <w:lang w:val="pt-BR" w:bidi="ar-EG"/>
              </w:rPr>
              <w:t>ً</w:t>
            </w:r>
            <w:r w:rsidRPr="00435DDD">
              <w:rPr>
                <w:rFonts w:hint="cs"/>
                <w:rtl/>
                <w:lang w:val="pt-BR"/>
              </w:rPr>
              <w:t xml:space="preserve"> -</w:t>
            </w:r>
            <w:r w:rsidRPr="00435DDD">
              <w:rPr>
                <w:rFonts w:hint="cs"/>
                <w:rtl/>
                <w:lang w:val="pt-BR" w:bidi="ar-EG"/>
              </w:rPr>
              <w:t xml:space="preserve"> </w:t>
            </w:r>
            <w:r w:rsidRPr="00435DDD">
              <w:rPr>
                <w:lang w:val="pt-BR"/>
              </w:rPr>
              <w:t>’45°24</w:t>
            </w:r>
            <w:r w:rsidRPr="00435DDD">
              <w:rPr>
                <w:rFonts w:hint="cs"/>
                <w:rtl/>
                <w:lang w:val="pt-BR"/>
              </w:rPr>
              <w:t xml:space="preserve"> </w:t>
            </w:r>
            <w:r w:rsidR="00853E59" w:rsidRPr="00435DDD">
              <w:rPr>
                <w:rFonts w:hint="cs"/>
                <w:rtl/>
                <w:lang w:val="pt-BR"/>
              </w:rPr>
              <w:t>شمالاً</w:t>
            </w:r>
          </w:p>
          <w:p w:rsidR="00A5007F" w:rsidRPr="00435DDD" w:rsidRDefault="00A5007F" w:rsidP="007024A8">
            <w:pPr>
              <w:pStyle w:val="Tabletext"/>
              <w:spacing w:line="240" w:lineRule="exact"/>
              <w:rPr>
                <w:rtl/>
                <w:lang w:val="pt-BR"/>
              </w:rPr>
            </w:pPr>
            <w:r w:rsidRPr="00435DDD">
              <w:rPr>
                <w:lang w:val="pt-BR"/>
              </w:rPr>
              <w:t>’15°55</w:t>
            </w:r>
            <w:r w:rsidRPr="00435DDD">
              <w:rPr>
                <w:rFonts w:hint="cs"/>
                <w:rtl/>
                <w:lang w:val="pt-BR"/>
              </w:rPr>
              <w:t xml:space="preserve"> شرقا</w:t>
            </w:r>
            <w:r w:rsidR="00D64250" w:rsidRPr="00435DDD">
              <w:rPr>
                <w:rFonts w:hint="cs"/>
                <w:rtl/>
                <w:lang w:val="pt-BR"/>
              </w:rPr>
              <w:t>ً</w:t>
            </w:r>
            <w:r w:rsidRPr="00435DDD">
              <w:rPr>
                <w:rFonts w:hint="cs"/>
                <w:rtl/>
                <w:lang w:val="pt-BR"/>
              </w:rPr>
              <w:t xml:space="preserve"> -</w:t>
            </w:r>
            <w:r w:rsidRPr="00435DDD">
              <w:rPr>
                <w:rFonts w:hint="cs"/>
                <w:rtl/>
                <w:lang w:val="pt-BR" w:bidi="ar-EG"/>
              </w:rPr>
              <w:t xml:space="preserve"> </w:t>
            </w:r>
            <w:r w:rsidRPr="00435DDD">
              <w:rPr>
                <w:lang w:val="pt-BR"/>
              </w:rPr>
              <w:t>’40°24</w:t>
            </w:r>
            <w:r w:rsidRPr="00435DDD">
              <w:rPr>
                <w:rFonts w:hint="cs"/>
                <w:rtl/>
                <w:lang w:val="pt-BR"/>
              </w:rPr>
              <w:t xml:space="preserve"> </w:t>
            </w:r>
            <w:r w:rsidR="00853E59" w:rsidRPr="00435DDD">
              <w:rPr>
                <w:rFonts w:hint="cs"/>
                <w:rtl/>
                <w:lang w:val="pt-BR"/>
              </w:rPr>
              <w:t>شمالاً</w:t>
            </w:r>
          </w:p>
          <w:p w:rsidR="00A5007F" w:rsidRPr="00435DDD" w:rsidRDefault="00A5007F" w:rsidP="007024A8">
            <w:pPr>
              <w:pStyle w:val="Tabletext"/>
              <w:spacing w:line="240" w:lineRule="exact"/>
              <w:rPr>
                <w:rtl/>
                <w:lang w:val="pt-BR" w:bidi="ar-EG"/>
              </w:rPr>
            </w:pPr>
            <w:r w:rsidRPr="00435DDD">
              <w:rPr>
                <w:lang w:val="pt-BR"/>
              </w:rPr>
              <w:t>’00°55</w:t>
            </w:r>
            <w:r w:rsidRPr="00435DDD">
              <w:rPr>
                <w:rFonts w:hint="cs"/>
                <w:rtl/>
                <w:lang w:val="pt-BR"/>
              </w:rPr>
              <w:t xml:space="preserve"> شرقا</w:t>
            </w:r>
            <w:r w:rsidR="00D64250" w:rsidRPr="00435DDD">
              <w:rPr>
                <w:rFonts w:hint="cs"/>
                <w:rtl/>
                <w:lang w:val="pt-BR"/>
              </w:rPr>
              <w:t>ً</w:t>
            </w:r>
            <w:r w:rsidRPr="00435DDD">
              <w:rPr>
                <w:rFonts w:hint="cs"/>
                <w:rtl/>
                <w:lang w:val="pt-BR"/>
              </w:rPr>
              <w:t xml:space="preserve"> -</w:t>
            </w:r>
            <w:r w:rsidRPr="00435DDD">
              <w:rPr>
                <w:rFonts w:hint="cs"/>
                <w:rtl/>
                <w:lang w:val="pt-BR" w:bidi="ar-EG"/>
              </w:rPr>
              <w:t xml:space="preserve"> </w:t>
            </w:r>
            <w:r w:rsidRPr="00435DDD">
              <w:rPr>
                <w:lang w:val="pt-BR"/>
              </w:rPr>
              <w:t>’05°24</w:t>
            </w:r>
            <w:r w:rsidRPr="00435DDD">
              <w:rPr>
                <w:rFonts w:hint="cs"/>
                <w:rtl/>
                <w:lang w:val="pt-BR"/>
              </w:rPr>
              <w:t xml:space="preserve"> </w:t>
            </w:r>
            <w:r w:rsidR="00853E59" w:rsidRPr="00435DDD">
              <w:rPr>
                <w:rFonts w:hint="cs"/>
                <w:rtl/>
                <w:lang w:val="pt-BR"/>
              </w:rPr>
              <w:t>شمالاً</w:t>
            </w:r>
          </w:p>
          <w:p w:rsidR="00A5007F" w:rsidRPr="00435DDD" w:rsidRDefault="00A5007F" w:rsidP="007024A8">
            <w:pPr>
              <w:pStyle w:val="Tabletext"/>
              <w:spacing w:line="240" w:lineRule="exact"/>
              <w:rPr>
                <w:lang w:val="pt-BR"/>
              </w:rPr>
            </w:pPr>
            <w:r w:rsidRPr="00435DDD">
              <w:rPr>
                <w:lang w:val="pt-BR"/>
              </w:rPr>
              <w:t>’00°54</w:t>
            </w:r>
            <w:r w:rsidRPr="00435DDD">
              <w:rPr>
                <w:rFonts w:hint="cs"/>
                <w:rtl/>
                <w:lang w:val="pt-BR"/>
              </w:rPr>
              <w:t xml:space="preserve"> شرقا</w:t>
            </w:r>
            <w:r w:rsidR="00D64250" w:rsidRPr="00435DDD">
              <w:rPr>
                <w:rFonts w:hint="cs"/>
                <w:rtl/>
                <w:lang w:val="pt-BR"/>
              </w:rPr>
              <w:t>ً</w:t>
            </w:r>
            <w:r w:rsidRPr="00435DDD">
              <w:rPr>
                <w:rFonts w:hint="cs"/>
                <w:rtl/>
                <w:lang w:val="pt-BR"/>
              </w:rPr>
              <w:t xml:space="preserve"> -</w:t>
            </w:r>
            <w:r w:rsidRPr="00435DDD">
              <w:rPr>
                <w:rFonts w:hint="cs"/>
                <w:rtl/>
                <w:lang w:val="pt-BR" w:bidi="ar-EG"/>
              </w:rPr>
              <w:t xml:space="preserve"> </w:t>
            </w:r>
            <w:r w:rsidRPr="00435DDD">
              <w:rPr>
                <w:lang w:val="pt-BR"/>
              </w:rPr>
              <w:t>’20°24</w:t>
            </w:r>
            <w:r w:rsidRPr="00435DDD">
              <w:rPr>
                <w:rFonts w:hint="cs"/>
                <w:rtl/>
                <w:lang w:val="pt-BR"/>
              </w:rPr>
              <w:t xml:space="preserve"> </w:t>
            </w:r>
            <w:r w:rsidR="00853E59" w:rsidRPr="00435DDD">
              <w:rPr>
                <w:rFonts w:hint="cs"/>
                <w:rtl/>
                <w:lang w:val="pt-BR"/>
              </w:rPr>
              <w:t>شمالاً</w:t>
            </w:r>
          </w:p>
        </w:tc>
      </w:tr>
      <w:tr w:rsidR="00A5007F" w:rsidRPr="00435DDD" w:rsidTr="00FA7242">
        <w:trPr>
          <w:cantSplit/>
          <w:trHeight w:val="119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007F" w:rsidRPr="00435DDD" w:rsidRDefault="00A5007F" w:rsidP="007024A8">
            <w:pPr>
              <w:overflowPunct/>
              <w:autoSpaceDE/>
              <w:autoSpaceDN/>
              <w:bidi w:val="0"/>
              <w:adjustRightInd/>
              <w:spacing w:before="20" w:after="60" w:line="240" w:lineRule="exact"/>
              <w:jc w:val="center"/>
              <w:rPr>
                <w:sz w:val="20"/>
                <w:szCs w:val="26"/>
                <w:lang w:eastAsia="de-DE"/>
              </w:rPr>
            </w:pPr>
          </w:p>
        </w:tc>
        <w:tc>
          <w:tcPr>
            <w:tcW w:w="3610" w:type="dxa"/>
            <w:tcBorders>
              <w:top w:val="single" w:sz="4" w:space="0" w:color="auto"/>
              <w:left w:val="single" w:sz="4" w:space="0" w:color="auto"/>
              <w:bottom w:val="single" w:sz="4" w:space="0" w:color="auto"/>
              <w:right w:val="single" w:sz="4" w:space="0" w:color="auto"/>
            </w:tcBorders>
            <w:hideMark/>
          </w:tcPr>
          <w:p w:rsidR="00A5007F" w:rsidRPr="00435DDD" w:rsidRDefault="00A5007F" w:rsidP="00FA7242">
            <w:pPr>
              <w:pStyle w:val="Tabletext"/>
              <w:spacing w:line="240" w:lineRule="exact"/>
              <w:rPr>
                <w:lang w:eastAsia="de-DE"/>
              </w:rPr>
            </w:pPr>
            <w:r w:rsidRPr="00435DDD">
              <w:rPr>
                <w:rFonts w:hint="cs"/>
                <w:rtl/>
                <w:lang w:eastAsia="de-DE"/>
              </w:rPr>
              <w:t>مدن دبي، الشارقة، عجمان وأم القيوين وضواحيها</w:t>
            </w:r>
          </w:p>
        </w:tc>
        <w:tc>
          <w:tcPr>
            <w:tcW w:w="2700" w:type="dxa"/>
            <w:tcBorders>
              <w:top w:val="single" w:sz="4" w:space="0" w:color="auto"/>
              <w:left w:val="single" w:sz="4" w:space="0" w:color="auto"/>
              <w:bottom w:val="single" w:sz="4" w:space="0" w:color="auto"/>
              <w:right w:val="single" w:sz="4" w:space="0" w:color="auto"/>
            </w:tcBorders>
            <w:hideMark/>
          </w:tcPr>
          <w:p w:rsidR="00A5007F" w:rsidRPr="00435DDD" w:rsidRDefault="00A5007F" w:rsidP="007024A8">
            <w:pPr>
              <w:pStyle w:val="Tabletext"/>
              <w:spacing w:line="240" w:lineRule="exact"/>
              <w:rPr>
                <w:rtl/>
                <w:lang w:val="pt-BR"/>
              </w:rPr>
            </w:pPr>
            <w:r w:rsidRPr="00435DDD">
              <w:rPr>
                <w:lang w:val="pt-BR"/>
              </w:rPr>
              <w:t>’30°55</w:t>
            </w:r>
            <w:r w:rsidRPr="00435DDD">
              <w:rPr>
                <w:rFonts w:hint="cs"/>
                <w:rtl/>
                <w:lang w:val="pt-BR"/>
              </w:rPr>
              <w:t xml:space="preserve"> شرقا</w:t>
            </w:r>
            <w:r w:rsidR="00D64250" w:rsidRPr="00435DDD">
              <w:rPr>
                <w:rFonts w:hint="cs"/>
                <w:rtl/>
                <w:lang w:val="pt-BR"/>
              </w:rPr>
              <w:t>ً</w:t>
            </w:r>
            <w:r w:rsidRPr="00435DDD">
              <w:rPr>
                <w:rFonts w:hint="cs"/>
                <w:rtl/>
                <w:lang w:val="pt-BR"/>
              </w:rPr>
              <w:t xml:space="preserve"> -</w:t>
            </w:r>
            <w:r w:rsidRPr="00435DDD">
              <w:rPr>
                <w:rFonts w:hint="cs"/>
                <w:rtl/>
                <w:lang w:val="pt-BR" w:bidi="ar-EG"/>
              </w:rPr>
              <w:t xml:space="preserve"> </w:t>
            </w:r>
            <w:r w:rsidRPr="00435DDD">
              <w:rPr>
                <w:lang w:val="pt-BR"/>
              </w:rPr>
              <w:t>’40°25</w:t>
            </w:r>
            <w:r w:rsidRPr="00435DDD">
              <w:rPr>
                <w:rFonts w:hint="cs"/>
                <w:rtl/>
                <w:lang w:val="pt-BR"/>
              </w:rPr>
              <w:t xml:space="preserve"> </w:t>
            </w:r>
            <w:r w:rsidR="00853E59" w:rsidRPr="00435DDD">
              <w:rPr>
                <w:rFonts w:hint="cs"/>
                <w:rtl/>
                <w:lang w:val="pt-BR"/>
              </w:rPr>
              <w:t>شمالاً</w:t>
            </w:r>
          </w:p>
          <w:p w:rsidR="00A5007F" w:rsidRPr="00435DDD" w:rsidRDefault="00A5007F" w:rsidP="007024A8">
            <w:pPr>
              <w:pStyle w:val="Tabletext"/>
              <w:spacing w:line="240" w:lineRule="exact"/>
              <w:rPr>
                <w:rtl/>
                <w:lang w:val="pt-BR"/>
              </w:rPr>
            </w:pPr>
            <w:r w:rsidRPr="00435DDD">
              <w:rPr>
                <w:lang w:val="pt-BR"/>
              </w:rPr>
              <w:t>’55°55</w:t>
            </w:r>
            <w:r w:rsidRPr="00435DDD">
              <w:rPr>
                <w:rFonts w:hint="cs"/>
                <w:rtl/>
                <w:lang w:val="pt-BR"/>
              </w:rPr>
              <w:t xml:space="preserve"> شرقا</w:t>
            </w:r>
            <w:r w:rsidR="00D64250" w:rsidRPr="00435DDD">
              <w:rPr>
                <w:rFonts w:hint="cs"/>
                <w:rtl/>
                <w:lang w:val="pt-BR"/>
              </w:rPr>
              <w:t>ً</w:t>
            </w:r>
            <w:r w:rsidRPr="00435DDD">
              <w:rPr>
                <w:rFonts w:hint="cs"/>
                <w:rtl/>
                <w:lang w:val="pt-BR"/>
              </w:rPr>
              <w:t xml:space="preserve"> -</w:t>
            </w:r>
            <w:r w:rsidRPr="00435DDD">
              <w:rPr>
                <w:rFonts w:hint="cs"/>
                <w:rtl/>
                <w:lang w:val="pt-BR" w:bidi="ar-EG"/>
              </w:rPr>
              <w:t xml:space="preserve"> </w:t>
            </w:r>
            <w:r w:rsidRPr="00435DDD">
              <w:rPr>
                <w:lang w:val="pt-BR"/>
              </w:rPr>
              <w:t>’20°25</w:t>
            </w:r>
            <w:r w:rsidRPr="00435DDD">
              <w:rPr>
                <w:rFonts w:hint="cs"/>
                <w:rtl/>
                <w:lang w:val="pt-BR"/>
              </w:rPr>
              <w:t xml:space="preserve"> </w:t>
            </w:r>
            <w:r w:rsidR="00853E59" w:rsidRPr="00435DDD">
              <w:rPr>
                <w:rFonts w:hint="cs"/>
                <w:rtl/>
                <w:lang w:val="pt-BR"/>
              </w:rPr>
              <w:t>شمالاً</w:t>
            </w:r>
          </w:p>
          <w:p w:rsidR="00A5007F" w:rsidRPr="00435DDD" w:rsidRDefault="00A5007F" w:rsidP="007024A8">
            <w:pPr>
              <w:pStyle w:val="Tabletext"/>
              <w:spacing w:line="240" w:lineRule="exact"/>
              <w:rPr>
                <w:rtl/>
                <w:lang w:val="pt-BR"/>
              </w:rPr>
            </w:pPr>
            <w:r w:rsidRPr="00435DDD">
              <w:rPr>
                <w:lang w:val="pt-BR"/>
              </w:rPr>
              <w:t>’15°55</w:t>
            </w:r>
            <w:r w:rsidRPr="00435DDD">
              <w:rPr>
                <w:rFonts w:hint="cs"/>
                <w:rtl/>
                <w:lang w:val="pt-BR"/>
              </w:rPr>
              <w:t xml:space="preserve"> شرقا</w:t>
            </w:r>
            <w:r w:rsidR="00D64250" w:rsidRPr="00435DDD">
              <w:rPr>
                <w:rFonts w:hint="cs"/>
                <w:rtl/>
                <w:lang w:val="pt-BR"/>
              </w:rPr>
              <w:t>ً</w:t>
            </w:r>
            <w:r w:rsidRPr="00435DDD">
              <w:rPr>
                <w:rFonts w:hint="cs"/>
                <w:rtl/>
                <w:lang w:val="pt-BR"/>
              </w:rPr>
              <w:t xml:space="preserve"> -</w:t>
            </w:r>
            <w:r w:rsidRPr="00435DDD">
              <w:rPr>
                <w:rFonts w:hint="cs"/>
                <w:rtl/>
                <w:lang w:val="pt-BR" w:bidi="ar-EG"/>
              </w:rPr>
              <w:t xml:space="preserve"> </w:t>
            </w:r>
            <w:r w:rsidRPr="00435DDD">
              <w:rPr>
                <w:lang w:val="pt-BR"/>
              </w:rPr>
              <w:t>’40°24</w:t>
            </w:r>
            <w:r w:rsidRPr="00435DDD">
              <w:rPr>
                <w:rFonts w:hint="cs"/>
                <w:rtl/>
                <w:lang w:val="pt-BR"/>
              </w:rPr>
              <w:t xml:space="preserve"> </w:t>
            </w:r>
            <w:r w:rsidR="00853E59" w:rsidRPr="00435DDD">
              <w:rPr>
                <w:rFonts w:hint="cs"/>
                <w:rtl/>
                <w:lang w:val="pt-BR"/>
              </w:rPr>
              <w:t>شمالاً</w:t>
            </w:r>
          </w:p>
          <w:p w:rsidR="00A5007F" w:rsidRPr="00435DDD" w:rsidRDefault="00A5007F" w:rsidP="007024A8">
            <w:pPr>
              <w:pStyle w:val="Tabletext"/>
              <w:spacing w:line="240" w:lineRule="exact"/>
            </w:pPr>
            <w:r w:rsidRPr="00435DDD">
              <w:rPr>
                <w:lang w:val="pt-BR"/>
              </w:rPr>
              <w:t>’30°54</w:t>
            </w:r>
            <w:r w:rsidRPr="00435DDD">
              <w:rPr>
                <w:rFonts w:hint="cs"/>
                <w:rtl/>
                <w:lang w:val="pt-BR"/>
              </w:rPr>
              <w:t xml:space="preserve"> شرقا</w:t>
            </w:r>
            <w:r w:rsidR="00D64250" w:rsidRPr="00435DDD">
              <w:rPr>
                <w:rFonts w:hint="cs"/>
                <w:rtl/>
                <w:lang w:val="pt-BR"/>
              </w:rPr>
              <w:t>ً</w:t>
            </w:r>
            <w:r w:rsidRPr="00435DDD">
              <w:rPr>
                <w:rFonts w:hint="cs"/>
                <w:rtl/>
                <w:lang w:val="pt-BR"/>
              </w:rPr>
              <w:t xml:space="preserve"> -</w:t>
            </w:r>
            <w:r w:rsidRPr="00435DDD">
              <w:rPr>
                <w:rFonts w:hint="cs"/>
                <w:rtl/>
                <w:lang w:val="pt-BR" w:bidi="ar-EG"/>
              </w:rPr>
              <w:t xml:space="preserve"> </w:t>
            </w:r>
            <w:r w:rsidRPr="00435DDD">
              <w:rPr>
                <w:lang w:val="pt-BR"/>
              </w:rPr>
              <w:t>’45°24</w:t>
            </w:r>
            <w:r w:rsidRPr="00435DDD">
              <w:rPr>
                <w:rFonts w:hint="cs"/>
                <w:rtl/>
                <w:lang w:val="pt-BR"/>
              </w:rPr>
              <w:t xml:space="preserve"> </w:t>
            </w:r>
            <w:r w:rsidR="00853E59" w:rsidRPr="00435DDD">
              <w:rPr>
                <w:rFonts w:hint="cs"/>
                <w:rtl/>
                <w:lang w:val="pt-BR"/>
              </w:rPr>
              <w:t>شمالاً</w:t>
            </w:r>
          </w:p>
        </w:tc>
      </w:tr>
    </w:tbl>
    <w:p w:rsidR="007024A8" w:rsidRPr="00435DDD" w:rsidRDefault="007024A8">
      <w:pPr>
        <w:rPr>
          <w:rtl/>
        </w:rPr>
      </w:pPr>
    </w:p>
    <w:p w:rsidR="007024A8" w:rsidRPr="00435DDD" w:rsidRDefault="007024A8" w:rsidP="00853E59">
      <w:pPr>
        <w:pStyle w:val="TableNo0"/>
        <w:rPr>
          <w:rtl/>
        </w:rPr>
      </w:pPr>
      <w:r w:rsidRPr="00435DDD">
        <w:rPr>
          <w:rFonts w:hint="cs"/>
          <w:rtl/>
        </w:rPr>
        <w:lastRenderedPageBreak/>
        <w:t xml:space="preserve">الجـدول </w:t>
      </w:r>
      <w:r w:rsidRPr="00435DDD">
        <w:t>3</w:t>
      </w:r>
      <w:r w:rsidRPr="00435DDD">
        <w:rPr>
          <w:rFonts w:hint="cs"/>
          <w:rtl/>
        </w:rPr>
        <w:t xml:space="preserve"> (</w:t>
      </w:r>
      <w:r w:rsidRPr="00435DDD">
        <w:rPr>
          <w:rFonts w:hint="eastAsia"/>
          <w:sz w:val="16"/>
          <w:szCs w:val="22"/>
          <w:rtl/>
        </w:rPr>
        <w:t> </w:t>
      </w:r>
      <w:r w:rsidRPr="00435DDD">
        <w:rPr>
          <w:rFonts w:hint="cs"/>
          <w:i/>
          <w:iCs/>
          <w:rtl/>
        </w:rPr>
        <w:t>تتمة</w:t>
      </w:r>
      <w:r w:rsidRPr="00435DDD">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3610"/>
        <w:gridCol w:w="2700"/>
      </w:tblGrid>
      <w:tr w:rsidR="003735D2" w:rsidRPr="00435DDD" w:rsidTr="003735D2">
        <w:trPr>
          <w:cantSplit/>
          <w:trHeight w:val="218"/>
          <w:tblHeader/>
          <w:jc w:val="center"/>
        </w:trPr>
        <w:tc>
          <w:tcPr>
            <w:tcW w:w="1764" w:type="dxa"/>
            <w:tcBorders>
              <w:top w:val="single" w:sz="4" w:space="0" w:color="auto"/>
              <w:left w:val="single" w:sz="4" w:space="0" w:color="auto"/>
              <w:bottom w:val="single" w:sz="4" w:space="0" w:color="auto"/>
              <w:right w:val="single" w:sz="4" w:space="0" w:color="auto"/>
            </w:tcBorders>
            <w:vAlign w:val="center"/>
          </w:tcPr>
          <w:p w:rsidR="003735D2" w:rsidRPr="00435DDD" w:rsidRDefault="003735D2" w:rsidP="003735D2">
            <w:pPr>
              <w:pStyle w:val="Tablehead"/>
              <w:spacing w:line="240" w:lineRule="exact"/>
              <w:rPr>
                <w:b w:val="0"/>
                <w:bCs w:val="0"/>
              </w:rPr>
            </w:pPr>
            <w:r w:rsidRPr="00435DDD">
              <w:rPr>
                <w:rFonts w:hint="cs"/>
                <w:b w:val="0"/>
                <w:rtl/>
              </w:rPr>
              <w:t>عامل منطقة الخدمة</w:t>
            </w:r>
            <w:r w:rsidRPr="00435DDD">
              <w:rPr>
                <w:b w:val="0"/>
                <w:rtl/>
              </w:rPr>
              <w:br/>
            </w:r>
            <w:r w:rsidRPr="00435DDD">
              <w:rPr>
                <w:b w:val="0"/>
              </w:rPr>
              <w:t>(SZ)</w:t>
            </w:r>
          </w:p>
        </w:tc>
        <w:tc>
          <w:tcPr>
            <w:tcW w:w="3610" w:type="dxa"/>
            <w:tcBorders>
              <w:top w:val="single" w:sz="4" w:space="0" w:color="auto"/>
              <w:left w:val="single" w:sz="4" w:space="0" w:color="auto"/>
              <w:bottom w:val="single" w:sz="4" w:space="0" w:color="auto"/>
              <w:right w:val="single" w:sz="4" w:space="0" w:color="auto"/>
            </w:tcBorders>
            <w:vAlign w:val="center"/>
          </w:tcPr>
          <w:p w:rsidR="003735D2" w:rsidRPr="00435DDD" w:rsidRDefault="003735D2" w:rsidP="003735D2">
            <w:pPr>
              <w:pStyle w:val="Tablehead"/>
              <w:spacing w:line="240" w:lineRule="exact"/>
              <w:rPr>
                <w:b w:val="0"/>
                <w:bCs w:val="0"/>
              </w:rPr>
            </w:pPr>
            <w:r w:rsidRPr="00435DDD">
              <w:rPr>
                <w:rFonts w:hint="cs"/>
                <w:b w:val="0"/>
                <w:rtl/>
              </w:rPr>
              <w:t>منطقة الخدمة</w:t>
            </w:r>
          </w:p>
        </w:tc>
        <w:tc>
          <w:tcPr>
            <w:tcW w:w="2700" w:type="dxa"/>
            <w:tcBorders>
              <w:top w:val="single" w:sz="4" w:space="0" w:color="auto"/>
              <w:left w:val="single" w:sz="4" w:space="0" w:color="auto"/>
              <w:bottom w:val="single" w:sz="4" w:space="0" w:color="auto"/>
              <w:right w:val="single" w:sz="4" w:space="0" w:color="auto"/>
            </w:tcBorders>
            <w:vAlign w:val="center"/>
          </w:tcPr>
          <w:p w:rsidR="003735D2" w:rsidRPr="00435DDD" w:rsidRDefault="003735D2" w:rsidP="003735D2">
            <w:pPr>
              <w:pStyle w:val="Tablehead"/>
              <w:spacing w:line="240" w:lineRule="exact"/>
              <w:rPr>
                <w:b w:val="0"/>
                <w:bCs w:val="0"/>
              </w:rPr>
            </w:pPr>
            <w:r w:rsidRPr="00435DDD">
              <w:rPr>
                <w:rFonts w:hint="cs"/>
                <w:b w:val="0"/>
                <w:rtl/>
              </w:rPr>
              <w:t>زوايا المضلع</w:t>
            </w:r>
          </w:p>
        </w:tc>
      </w:tr>
      <w:tr w:rsidR="00A5007F" w:rsidRPr="00435DDD" w:rsidTr="00FA7242">
        <w:trPr>
          <w:cantSplit/>
          <w:trHeight w:val="1057"/>
          <w:tblHeader/>
          <w:jc w:val="center"/>
        </w:trPr>
        <w:tc>
          <w:tcPr>
            <w:tcW w:w="1764" w:type="dxa"/>
            <w:vMerge w:val="restart"/>
            <w:tcBorders>
              <w:top w:val="single" w:sz="4" w:space="0" w:color="auto"/>
              <w:left w:val="single" w:sz="4" w:space="0" w:color="auto"/>
              <w:bottom w:val="single" w:sz="4" w:space="0" w:color="auto"/>
              <w:right w:val="single" w:sz="4" w:space="0" w:color="auto"/>
            </w:tcBorders>
            <w:hideMark/>
          </w:tcPr>
          <w:p w:rsidR="00A5007F" w:rsidRPr="00435DDD" w:rsidRDefault="00A5007F" w:rsidP="00FA7242">
            <w:pPr>
              <w:pStyle w:val="Tabletext"/>
              <w:spacing w:line="240" w:lineRule="exact"/>
            </w:pPr>
            <w:r w:rsidRPr="00435DDD">
              <w:t>0</w:t>
            </w:r>
            <w:r w:rsidR="00D64250" w:rsidRPr="00435DDD">
              <w:t>,75</w:t>
            </w:r>
            <w:r w:rsidRPr="00435DDD">
              <w:rPr>
                <w:rFonts w:hint="cs"/>
                <w:rtl/>
              </w:rPr>
              <w:t xml:space="preserve"> (متوسط)</w:t>
            </w:r>
          </w:p>
        </w:tc>
        <w:tc>
          <w:tcPr>
            <w:tcW w:w="3610" w:type="dxa"/>
            <w:tcBorders>
              <w:top w:val="single" w:sz="4" w:space="0" w:color="auto"/>
              <w:left w:val="single" w:sz="4" w:space="0" w:color="auto"/>
              <w:bottom w:val="single" w:sz="4" w:space="0" w:color="auto"/>
              <w:right w:val="single" w:sz="4" w:space="0" w:color="auto"/>
            </w:tcBorders>
            <w:hideMark/>
          </w:tcPr>
          <w:p w:rsidR="00A5007F" w:rsidRPr="00435DDD" w:rsidRDefault="00A5007F" w:rsidP="00FA7242">
            <w:pPr>
              <w:pStyle w:val="Tabletext"/>
              <w:spacing w:line="240" w:lineRule="exact"/>
              <w:rPr>
                <w:lang w:eastAsia="de-DE"/>
              </w:rPr>
            </w:pPr>
            <w:r w:rsidRPr="00435DDD">
              <w:rPr>
                <w:rFonts w:hint="cs"/>
                <w:rtl/>
                <w:lang w:eastAsia="de-DE"/>
              </w:rPr>
              <w:t>المنطقة بين أبو ظبي والعين</w:t>
            </w:r>
          </w:p>
        </w:tc>
        <w:tc>
          <w:tcPr>
            <w:tcW w:w="2700" w:type="dxa"/>
            <w:tcBorders>
              <w:top w:val="single" w:sz="4" w:space="0" w:color="auto"/>
              <w:left w:val="single" w:sz="4" w:space="0" w:color="auto"/>
              <w:bottom w:val="single" w:sz="4" w:space="0" w:color="auto"/>
              <w:right w:val="single" w:sz="4" w:space="0" w:color="auto"/>
            </w:tcBorders>
            <w:hideMark/>
          </w:tcPr>
          <w:p w:rsidR="00A5007F" w:rsidRPr="00435DDD" w:rsidRDefault="00A5007F" w:rsidP="007024A8">
            <w:pPr>
              <w:pStyle w:val="Tabletext"/>
              <w:spacing w:line="240" w:lineRule="exact"/>
              <w:rPr>
                <w:rtl/>
                <w:lang w:val="pt-BR"/>
              </w:rPr>
            </w:pPr>
            <w:r w:rsidRPr="00435DDD">
              <w:rPr>
                <w:lang w:val="pt-BR"/>
              </w:rPr>
              <w:t>’00°55</w:t>
            </w:r>
            <w:r w:rsidRPr="00435DDD">
              <w:rPr>
                <w:rFonts w:hint="cs"/>
                <w:rtl/>
                <w:lang w:val="pt-BR"/>
              </w:rPr>
              <w:t xml:space="preserve"> شرقا</w:t>
            </w:r>
            <w:r w:rsidR="00D64250" w:rsidRPr="00435DDD">
              <w:rPr>
                <w:rFonts w:hint="cs"/>
                <w:rtl/>
                <w:lang w:val="pt-BR"/>
              </w:rPr>
              <w:t>ً</w:t>
            </w:r>
            <w:r w:rsidRPr="00435DDD">
              <w:rPr>
                <w:rFonts w:hint="cs"/>
                <w:rtl/>
                <w:lang w:val="pt-BR"/>
              </w:rPr>
              <w:t xml:space="preserve"> -</w:t>
            </w:r>
            <w:r w:rsidRPr="00435DDD">
              <w:rPr>
                <w:rFonts w:hint="cs"/>
                <w:rtl/>
                <w:lang w:val="pt-BR" w:bidi="ar-EG"/>
              </w:rPr>
              <w:t xml:space="preserve"> </w:t>
            </w:r>
            <w:r w:rsidRPr="00435DDD">
              <w:rPr>
                <w:lang w:val="pt-BR"/>
              </w:rPr>
              <w:t>’20°24</w:t>
            </w:r>
            <w:r w:rsidRPr="00435DDD">
              <w:rPr>
                <w:rFonts w:hint="cs"/>
                <w:rtl/>
                <w:lang w:val="pt-BR"/>
              </w:rPr>
              <w:t xml:space="preserve"> </w:t>
            </w:r>
            <w:r w:rsidR="00853E59" w:rsidRPr="00435DDD">
              <w:rPr>
                <w:rFonts w:hint="cs"/>
                <w:rtl/>
                <w:lang w:val="pt-BR"/>
              </w:rPr>
              <w:t>شمالاً</w:t>
            </w:r>
          </w:p>
          <w:p w:rsidR="00A5007F" w:rsidRPr="00435DDD" w:rsidRDefault="00A5007F" w:rsidP="007024A8">
            <w:pPr>
              <w:pStyle w:val="Tabletext"/>
              <w:spacing w:line="240" w:lineRule="exact"/>
              <w:rPr>
                <w:rtl/>
                <w:lang w:val="pt-BR"/>
              </w:rPr>
            </w:pPr>
            <w:r w:rsidRPr="00435DDD">
              <w:rPr>
                <w:lang w:val="pt-BR"/>
              </w:rPr>
              <w:t>’30°55</w:t>
            </w:r>
            <w:r w:rsidRPr="00435DDD">
              <w:rPr>
                <w:rFonts w:hint="cs"/>
                <w:rtl/>
                <w:lang w:val="pt-BR"/>
              </w:rPr>
              <w:t xml:space="preserve"> شرقا</w:t>
            </w:r>
            <w:r w:rsidR="00D64250" w:rsidRPr="00435DDD">
              <w:rPr>
                <w:rFonts w:hint="cs"/>
                <w:rtl/>
                <w:lang w:val="pt-BR"/>
              </w:rPr>
              <w:t>ً</w:t>
            </w:r>
            <w:r w:rsidRPr="00435DDD">
              <w:rPr>
                <w:rFonts w:hint="cs"/>
                <w:rtl/>
                <w:lang w:val="pt-BR"/>
              </w:rPr>
              <w:t xml:space="preserve"> -</w:t>
            </w:r>
            <w:r w:rsidRPr="00435DDD">
              <w:rPr>
                <w:rFonts w:hint="cs"/>
                <w:rtl/>
                <w:lang w:val="pt-BR" w:bidi="ar-EG"/>
              </w:rPr>
              <w:t xml:space="preserve"> </w:t>
            </w:r>
            <w:r w:rsidRPr="00435DDD">
              <w:rPr>
                <w:lang w:val="pt-BR"/>
              </w:rPr>
              <w:t>’20°24</w:t>
            </w:r>
            <w:r w:rsidRPr="00435DDD">
              <w:rPr>
                <w:rFonts w:hint="cs"/>
                <w:rtl/>
                <w:lang w:val="pt-BR"/>
              </w:rPr>
              <w:t xml:space="preserve"> </w:t>
            </w:r>
            <w:r w:rsidR="00853E59" w:rsidRPr="00435DDD">
              <w:rPr>
                <w:rFonts w:hint="cs"/>
                <w:rtl/>
                <w:lang w:val="pt-BR"/>
              </w:rPr>
              <w:t>شمالاً</w:t>
            </w:r>
          </w:p>
          <w:p w:rsidR="00A5007F" w:rsidRPr="00435DDD" w:rsidRDefault="00A5007F" w:rsidP="007024A8">
            <w:pPr>
              <w:pStyle w:val="Tabletext"/>
              <w:spacing w:line="240" w:lineRule="exact"/>
              <w:rPr>
                <w:rtl/>
                <w:lang w:val="pt-BR"/>
              </w:rPr>
            </w:pPr>
            <w:r w:rsidRPr="00435DDD">
              <w:rPr>
                <w:lang w:val="pt-BR"/>
              </w:rPr>
              <w:t>’30°55</w:t>
            </w:r>
            <w:r w:rsidRPr="00435DDD">
              <w:rPr>
                <w:rFonts w:hint="cs"/>
                <w:rtl/>
                <w:lang w:val="pt-BR"/>
              </w:rPr>
              <w:t xml:space="preserve"> شرقا</w:t>
            </w:r>
            <w:r w:rsidR="00D64250" w:rsidRPr="00435DDD">
              <w:rPr>
                <w:rFonts w:hint="cs"/>
                <w:rtl/>
                <w:lang w:val="pt-BR"/>
              </w:rPr>
              <w:t>ً</w:t>
            </w:r>
            <w:r w:rsidRPr="00435DDD">
              <w:rPr>
                <w:rFonts w:hint="cs"/>
                <w:rtl/>
                <w:lang w:val="pt-BR"/>
              </w:rPr>
              <w:t xml:space="preserve"> -</w:t>
            </w:r>
            <w:r w:rsidRPr="00435DDD">
              <w:rPr>
                <w:rFonts w:hint="cs"/>
                <w:rtl/>
                <w:lang w:val="pt-BR" w:bidi="ar-EG"/>
              </w:rPr>
              <w:t xml:space="preserve"> </w:t>
            </w:r>
            <w:r w:rsidRPr="00435DDD">
              <w:rPr>
                <w:lang w:val="pt-BR"/>
              </w:rPr>
              <w:t>’00°24</w:t>
            </w:r>
            <w:r w:rsidRPr="00435DDD">
              <w:rPr>
                <w:rFonts w:hint="cs"/>
                <w:rtl/>
                <w:lang w:val="pt-BR"/>
              </w:rPr>
              <w:t xml:space="preserve"> </w:t>
            </w:r>
            <w:r w:rsidR="00853E59" w:rsidRPr="00435DDD">
              <w:rPr>
                <w:rFonts w:hint="cs"/>
                <w:rtl/>
                <w:lang w:val="pt-BR"/>
              </w:rPr>
              <w:t>شمالاً</w:t>
            </w:r>
          </w:p>
          <w:p w:rsidR="00A5007F" w:rsidRPr="00435DDD" w:rsidRDefault="00A5007F" w:rsidP="007024A8">
            <w:pPr>
              <w:pStyle w:val="Tabletext"/>
              <w:spacing w:line="240" w:lineRule="exact"/>
            </w:pPr>
            <w:r w:rsidRPr="00435DDD">
              <w:rPr>
                <w:lang w:val="pt-BR"/>
              </w:rPr>
              <w:t>’00°55</w:t>
            </w:r>
            <w:r w:rsidRPr="00435DDD">
              <w:rPr>
                <w:rFonts w:hint="cs"/>
                <w:rtl/>
                <w:lang w:val="pt-BR"/>
              </w:rPr>
              <w:t xml:space="preserve"> شرقا</w:t>
            </w:r>
            <w:r w:rsidR="00D64250" w:rsidRPr="00435DDD">
              <w:rPr>
                <w:rFonts w:hint="cs"/>
                <w:rtl/>
                <w:lang w:val="pt-BR"/>
              </w:rPr>
              <w:t>ً</w:t>
            </w:r>
            <w:r w:rsidRPr="00435DDD">
              <w:rPr>
                <w:rFonts w:hint="cs"/>
                <w:rtl/>
                <w:lang w:val="pt-BR"/>
              </w:rPr>
              <w:t xml:space="preserve"> -</w:t>
            </w:r>
            <w:r w:rsidRPr="00435DDD">
              <w:rPr>
                <w:rFonts w:hint="cs"/>
                <w:rtl/>
                <w:lang w:val="pt-BR" w:bidi="ar-EG"/>
              </w:rPr>
              <w:t xml:space="preserve"> </w:t>
            </w:r>
            <w:r w:rsidRPr="00435DDD">
              <w:rPr>
                <w:lang w:val="pt-BR"/>
              </w:rPr>
              <w:t>’05°24</w:t>
            </w:r>
            <w:r w:rsidRPr="00435DDD">
              <w:rPr>
                <w:rFonts w:hint="cs"/>
                <w:rtl/>
                <w:lang w:val="pt-BR"/>
              </w:rPr>
              <w:t xml:space="preserve"> </w:t>
            </w:r>
            <w:r w:rsidR="00853E59" w:rsidRPr="00435DDD">
              <w:rPr>
                <w:rFonts w:hint="cs"/>
                <w:rtl/>
                <w:lang w:val="pt-BR"/>
              </w:rPr>
              <w:t>شمالاً</w:t>
            </w:r>
          </w:p>
        </w:tc>
      </w:tr>
      <w:tr w:rsidR="00A5007F" w:rsidRPr="00435DDD" w:rsidTr="00FA7242">
        <w:trPr>
          <w:cantSplit/>
          <w:trHeight w:val="1057"/>
          <w:tblHeader/>
          <w:jc w:val="center"/>
        </w:trPr>
        <w:tc>
          <w:tcPr>
            <w:tcW w:w="0" w:type="auto"/>
            <w:vMerge/>
            <w:tcBorders>
              <w:top w:val="single" w:sz="4" w:space="0" w:color="auto"/>
              <w:left w:val="single" w:sz="4" w:space="0" w:color="auto"/>
              <w:bottom w:val="single" w:sz="4" w:space="0" w:color="auto"/>
              <w:right w:val="single" w:sz="4" w:space="0" w:color="auto"/>
            </w:tcBorders>
            <w:hideMark/>
          </w:tcPr>
          <w:p w:rsidR="00A5007F" w:rsidRPr="00435DDD" w:rsidRDefault="00A5007F" w:rsidP="00FA7242">
            <w:pPr>
              <w:overflowPunct/>
              <w:autoSpaceDE/>
              <w:autoSpaceDN/>
              <w:bidi w:val="0"/>
              <w:adjustRightInd/>
              <w:spacing w:before="20" w:after="60" w:line="240" w:lineRule="exact"/>
              <w:jc w:val="left"/>
              <w:rPr>
                <w:b/>
                <w:bCs/>
                <w:sz w:val="20"/>
                <w:szCs w:val="26"/>
              </w:rPr>
            </w:pPr>
          </w:p>
        </w:tc>
        <w:tc>
          <w:tcPr>
            <w:tcW w:w="3610" w:type="dxa"/>
            <w:tcBorders>
              <w:top w:val="single" w:sz="4" w:space="0" w:color="auto"/>
              <w:left w:val="single" w:sz="4" w:space="0" w:color="auto"/>
              <w:bottom w:val="single" w:sz="4" w:space="0" w:color="auto"/>
              <w:right w:val="single" w:sz="4" w:space="0" w:color="auto"/>
            </w:tcBorders>
            <w:hideMark/>
          </w:tcPr>
          <w:p w:rsidR="00A5007F" w:rsidRPr="00435DDD" w:rsidRDefault="00A5007F" w:rsidP="00FA7242">
            <w:pPr>
              <w:pStyle w:val="Tabletext"/>
              <w:spacing w:line="240" w:lineRule="exact"/>
              <w:rPr>
                <w:lang w:eastAsia="de-DE"/>
              </w:rPr>
            </w:pPr>
            <w:r w:rsidRPr="00435DDD">
              <w:rPr>
                <w:rFonts w:hint="cs"/>
                <w:rtl/>
                <w:lang w:eastAsia="de-DE"/>
              </w:rPr>
              <w:t>مدينة العين وضواحيها</w:t>
            </w:r>
          </w:p>
        </w:tc>
        <w:tc>
          <w:tcPr>
            <w:tcW w:w="2700" w:type="dxa"/>
            <w:tcBorders>
              <w:top w:val="single" w:sz="4" w:space="0" w:color="auto"/>
              <w:left w:val="single" w:sz="4" w:space="0" w:color="auto"/>
              <w:bottom w:val="single" w:sz="4" w:space="0" w:color="auto"/>
              <w:right w:val="single" w:sz="4" w:space="0" w:color="auto"/>
            </w:tcBorders>
            <w:hideMark/>
          </w:tcPr>
          <w:p w:rsidR="00A5007F" w:rsidRPr="00435DDD" w:rsidRDefault="00A5007F" w:rsidP="007024A8">
            <w:pPr>
              <w:pStyle w:val="Tabletext"/>
              <w:spacing w:line="240" w:lineRule="exact"/>
              <w:rPr>
                <w:rtl/>
                <w:lang w:val="pt-BR"/>
              </w:rPr>
            </w:pPr>
            <w:r w:rsidRPr="00435DDD">
              <w:rPr>
                <w:lang w:val="pt-BR"/>
              </w:rPr>
              <w:t>’30°55</w:t>
            </w:r>
            <w:r w:rsidRPr="00435DDD">
              <w:rPr>
                <w:rFonts w:hint="cs"/>
                <w:rtl/>
                <w:lang w:val="pt-BR"/>
              </w:rPr>
              <w:t xml:space="preserve"> شرقا</w:t>
            </w:r>
            <w:r w:rsidR="00D64250" w:rsidRPr="00435DDD">
              <w:rPr>
                <w:rFonts w:hint="cs"/>
                <w:rtl/>
                <w:lang w:val="pt-BR"/>
              </w:rPr>
              <w:t>ً</w:t>
            </w:r>
            <w:r w:rsidRPr="00435DDD">
              <w:rPr>
                <w:rFonts w:hint="cs"/>
                <w:rtl/>
                <w:lang w:val="pt-BR"/>
              </w:rPr>
              <w:t xml:space="preserve"> -</w:t>
            </w:r>
            <w:r w:rsidRPr="00435DDD">
              <w:rPr>
                <w:rFonts w:hint="cs"/>
                <w:rtl/>
                <w:lang w:val="pt-BR" w:bidi="ar-EG"/>
              </w:rPr>
              <w:t xml:space="preserve"> </w:t>
            </w:r>
            <w:r w:rsidRPr="00435DDD">
              <w:rPr>
                <w:lang w:val="pt-BR"/>
              </w:rPr>
              <w:t>’20°24</w:t>
            </w:r>
            <w:r w:rsidRPr="00435DDD">
              <w:rPr>
                <w:rFonts w:hint="cs"/>
                <w:rtl/>
                <w:lang w:val="pt-BR"/>
              </w:rPr>
              <w:t xml:space="preserve"> </w:t>
            </w:r>
            <w:r w:rsidR="00853E59" w:rsidRPr="00435DDD">
              <w:rPr>
                <w:rFonts w:hint="cs"/>
                <w:rtl/>
                <w:lang w:val="pt-BR"/>
              </w:rPr>
              <w:t>شمالاً</w:t>
            </w:r>
          </w:p>
          <w:p w:rsidR="00A5007F" w:rsidRPr="00435DDD" w:rsidRDefault="00A5007F" w:rsidP="007024A8">
            <w:pPr>
              <w:pStyle w:val="Tabletext"/>
              <w:spacing w:line="240" w:lineRule="exact"/>
              <w:rPr>
                <w:rtl/>
                <w:lang w:val="pt-BR"/>
              </w:rPr>
            </w:pPr>
            <w:r w:rsidRPr="00435DDD">
              <w:rPr>
                <w:lang w:val="pt-BR"/>
              </w:rPr>
              <w:t>’50°55</w:t>
            </w:r>
            <w:r w:rsidRPr="00435DDD">
              <w:rPr>
                <w:rFonts w:hint="cs"/>
                <w:rtl/>
                <w:lang w:val="pt-BR"/>
              </w:rPr>
              <w:t xml:space="preserve"> شرقا</w:t>
            </w:r>
            <w:r w:rsidR="00D64250" w:rsidRPr="00435DDD">
              <w:rPr>
                <w:rFonts w:hint="cs"/>
                <w:rtl/>
                <w:lang w:val="pt-BR"/>
              </w:rPr>
              <w:t>ً</w:t>
            </w:r>
            <w:r w:rsidRPr="00435DDD">
              <w:rPr>
                <w:rFonts w:hint="cs"/>
                <w:rtl/>
                <w:lang w:val="pt-BR"/>
              </w:rPr>
              <w:t xml:space="preserve"> -</w:t>
            </w:r>
            <w:r w:rsidRPr="00435DDD">
              <w:rPr>
                <w:rFonts w:hint="cs"/>
                <w:rtl/>
                <w:lang w:val="pt-BR" w:bidi="ar-EG"/>
              </w:rPr>
              <w:t xml:space="preserve"> </w:t>
            </w:r>
            <w:r w:rsidRPr="00435DDD">
              <w:rPr>
                <w:lang w:val="pt-BR"/>
              </w:rPr>
              <w:t>’20°24</w:t>
            </w:r>
            <w:r w:rsidRPr="00435DDD">
              <w:rPr>
                <w:rFonts w:hint="cs"/>
                <w:rtl/>
                <w:lang w:val="pt-BR"/>
              </w:rPr>
              <w:t xml:space="preserve"> </w:t>
            </w:r>
            <w:r w:rsidR="00853E59" w:rsidRPr="00435DDD">
              <w:rPr>
                <w:rFonts w:hint="cs"/>
                <w:rtl/>
                <w:lang w:val="pt-BR"/>
              </w:rPr>
              <w:t>شمالاً</w:t>
            </w:r>
          </w:p>
          <w:p w:rsidR="00A5007F" w:rsidRPr="00435DDD" w:rsidRDefault="00A5007F" w:rsidP="007024A8">
            <w:pPr>
              <w:pStyle w:val="Tabletext"/>
              <w:spacing w:line="240" w:lineRule="exact"/>
              <w:rPr>
                <w:rtl/>
                <w:lang w:val="pt-BR"/>
              </w:rPr>
            </w:pPr>
            <w:r w:rsidRPr="00435DDD">
              <w:rPr>
                <w:lang w:val="pt-BR"/>
              </w:rPr>
              <w:t>’50°55</w:t>
            </w:r>
            <w:r w:rsidRPr="00435DDD">
              <w:rPr>
                <w:rFonts w:hint="cs"/>
                <w:rtl/>
                <w:lang w:val="pt-BR"/>
              </w:rPr>
              <w:t xml:space="preserve"> شرقا</w:t>
            </w:r>
            <w:r w:rsidR="00D64250" w:rsidRPr="00435DDD">
              <w:rPr>
                <w:rFonts w:hint="cs"/>
                <w:rtl/>
                <w:lang w:val="pt-BR"/>
              </w:rPr>
              <w:t>ً</w:t>
            </w:r>
            <w:r w:rsidRPr="00435DDD">
              <w:rPr>
                <w:rFonts w:hint="cs"/>
                <w:rtl/>
                <w:lang w:val="pt-BR"/>
              </w:rPr>
              <w:t xml:space="preserve"> -</w:t>
            </w:r>
            <w:r w:rsidRPr="00435DDD">
              <w:rPr>
                <w:rFonts w:hint="cs"/>
                <w:rtl/>
                <w:lang w:val="pt-BR" w:bidi="ar-EG"/>
              </w:rPr>
              <w:t xml:space="preserve"> </w:t>
            </w:r>
            <w:r w:rsidRPr="00435DDD">
              <w:rPr>
                <w:lang w:val="pt-BR"/>
              </w:rPr>
              <w:t>’00°24</w:t>
            </w:r>
            <w:r w:rsidRPr="00435DDD">
              <w:rPr>
                <w:rFonts w:hint="cs"/>
                <w:rtl/>
                <w:lang w:val="pt-BR"/>
              </w:rPr>
              <w:t xml:space="preserve"> </w:t>
            </w:r>
            <w:r w:rsidR="00853E59" w:rsidRPr="00435DDD">
              <w:rPr>
                <w:rFonts w:hint="cs"/>
                <w:rtl/>
                <w:lang w:val="pt-BR"/>
              </w:rPr>
              <w:t>شمالاً</w:t>
            </w:r>
          </w:p>
          <w:p w:rsidR="00A5007F" w:rsidRPr="00435DDD" w:rsidRDefault="00A5007F" w:rsidP="007024A8">
            <w:pPr>
              <w:pStyle w:val="Tabletext"/>
              <w:spacing w:line="240" w:lineRule="exact"/>
            </w:pPr>
            <w:r w:rsidRPr="00435DDD">
              <w:rPr>
                <w:lang w:val="pt-BR"/>
              </w:rPr>
              <w:t>’30°55</w:t>
            </w:r>
            <w:r w:rsidRPr="00435DDD">
              <w:rPr>
                <w:rFonts w:hint="cs"/>
                <w:rtl/>
                <w:lang w:val="pt-BR"/>
              </w:rPr>
              <w:t xml:space="preserve"> شرقا -</w:t>
            </w:r>
            <w:r w:rsidRPr="00435DDD">
              <w:rPr>
                <w:rFonts w:hint="cs"/>
                <w:rtl/>
                <w:lang w:val="pt-BR" w:bidi="ar-EG"/>
              </w:rPr>
              <w:t xml:space="preserve"> </w:t>
            </w:r>
            <w:r w:rsidRPr="00435DDD">
              <w:rPr>
                <w:lang w:val="pt-BR"/>
              </w:rPr>
              <w:t>’00°24</w:t>
            </w:r>
            <w:r w:rsidRPr="00435DDD">
              <w:rPr>
                <w:rFonts w:hint="cs"/>
                <w:rtl/>
                <w:lang w:val="pt-BR"/>
              </w:rPr>
              <w:t xml:space="preserve"> </w:t>
            </w:r>
            <w:r w:rsidR="00853E59" w:rsidRPr="00435DDD">
              <w:rPr>
                <w:rFonts w:hint="cs"/>
                <w:rtl/>
                <w:lang w:val="pt-BR"/>
              </w:rPr>
              <w:t>شمالاً</w:t>
            </w:r>
          </w:p>
        </w:tc>
      </w:tr>
      <w:tr w:rsidR="00A5007F" w:rsidRPr="00435DDD" w:rsidTr="00FA7242">
        <w:trPr>
          <w:cantSplit/>
          <w:trHeight w:val="1237"/>
          <w:tblHeader/>
          <w:jc w:val="center"/>
        </w:trPr>
        <w:tc>
          <w:tcPr>
            <w:tcW w:w="0" w:type="auto"/>
            <w:vMerge/>
            <w:tcBorders>
              <w:top w:val="single" w:sz="4" w:space="0" w:color="auto"/>
              <w:left w:val="single" w:sz="4" w:space="0" w:color="auto"/>
              <w:bottom w:val="single" w:sz="4" w:space="0" w:color="auto"/>
              <w:right w:val="single" w:sz="4" w:space="0" w:color="auto"/>
            </w:tcBorders>
            <w:hideMark/>
          </w:tcPr>
          <w:p w:rsidR="00A5007F" w:rsidRPr="00435DDD" w:rsidRDefault="00A5007F" w:rsidP="00FA7242">
            <w:pPr>
              <w:overflowPunct/>
              <w:autoSpaceDE/>
              <w:autoSpaceDN/>
              <w:bidi w:val="0"/>
              <w:adjustRightInd/>
              <w:spacing w:before="20" w:after="60" w:line="240" w:lineRule="exact"/>
              <w:jc w:val="left"/>
              <w:rPr>
                <w:b/>
                <w:bCs/>
                <w:sz w:val="20"/>
                <w:szCs w:val="26"/>
              </w:rPr>
            </w:pPr>
          </w:p>
        </w:tc>
        <w:tc>
          <w:tcPr>
            <w:tcW w:w="3610" w:type="dxa"/>
            <w:tcBorders>
              <w:top w:val="single" w:sz="4" w:space="0" w:color="auto"/>
              <w:left w:val="single" w:sz="4" w:space="0" w:color="auto"/>
              <w:bottom w:val="single" w:sz="4" w:space="0" w:color="auto"/>
              <w:right w:val="single" w:sz="4" w:space="0" w:color="auto"/>
            </w:tcBorders>
            <w:hideMark/>
          </w:tcPr>
          <w:p w:rsidR="00A5007F" w:rsidRPr="00435DDD" w:rsidRDefault="00A5007F" w:rsidP="00FA7242">
            <w:pPr>
              <w:pStyle w:val="Tabletext"/>
              <w:spacing w:line="240" w:lineRule="exact"/>
              <w:rPr>
                <w:lang w:eastAsia="de-DE"/>
              </w:rPr>
            </w:pPr>
            <w:r w:rsidRPr="00435DDD">
              <w:rPr>
                <w:rFonts w:hint="cs"/>
                <w:rtl/>
                <w:lang w:eastAsia="de-DE"/>
              </w:rPr>
              <w:t>مدينة الفجيرة وضواحيها</w:t>
            </w:r>
          </w:p>
        </w:tc>
        <w:tc>
          <w:tcPr>
            <w:tcW w:w="2700" w:type="dxa"/>
            <w:tcBorders>
              <w:top w:val="single" w:sz="4" w:space="0" w:color="auto"/>
              <w:left w:val="single" w:sz="4" w:space="0" w:color="auto"/>
              <w:bottom w:val="single" w:sz="4" w:space="0" w:color="auto"/>
              <w:right w:val="single" w:sz="4" w:space="0" w:color="auto"/>
            </w:tcBorders>
            <w:vAlign w:val="center"/>
            <w:hideMark/>
          </w:tcPr>
          <w:p w:rsidR="00A5007F" w:rsidRPr="00435DDD" w:rsidRDefault="00A5007F" w:rsidP="007024A8">
            <w:pPr>
              <w:pStyle w:val="Tabletext"/>
              <w:spacing w:line="240" w:lineRule="exact"/>
              <w:rPr>
                <w:rtl/>
                <w:lang w:val="pt-BR"/>
              </w:rPr>
            </w:pPr>
            <w:r w:rsidRPr="00435DDD">
              <w:rPr>
                <w:lang w:val="pt-BR"/>
              </w:rPr>
              <w:t>’15°56</w:t>
            </w:r>
            <w:r w:rsidRPr="00435DDD">
              <w:rPr>
                <w:rFonts w:hint="cs"/>
                <w:rtl/>
                <w:lang w:val="pt-BR"/>
              </w:rPr>
              <w:t xml:space="preserve"> شرقا</w:t>
            </w:r>
            <w:r w:rsidR="00D64250" w:rsidRPr="00435DDD">
              <w:rPr>
                <w:rFonts w:hint="cs"/>
                <w:rtl/>
                <w:lang w:val="pt-BR"/>
              </w:rPr>
              <w:t>ً</w:t>
            </w:r>
            <w:r w:rsidRPr="00435DDD">
              <w:rPr>
                <w:rFonts w:hint="cs"/>
                <w:rtl/>
                <w:lang w:val="pt-BR"/>
              </w:rPr>
              <w:t xml:space="preserve"> -</w:t>
            </w:r>
            <w:r w:rsidRPr="00435DDD">
              <w:rPr>
                <w:rFonts w:hint="cs"/>
                <w:rtl/>
                <w:lang w:val="pt-BR" w:bidi="ar-EG"/>
              </w:rPr>
              <w:t xml:space="preserve"> </w:t>
            </w:r>
            <w:r w:rsidRPr="00435DDD">
              <w:rPr>
                <w:lang w:val="pt-BR"/>
              </w:rPr>
              <w:t>’15°25</w:t>
            </w:r>
            <w:r w:rsidRPr="00435DDD">
              <w:rPr>
                <w:rFonts w:hint="cs"/>
                <w:rtl/>
                <w:lang w:val="pt-BR"/>
              </w:rPr>
              <w:t xml:space="preserve"> </w:t>
            </w:r>
            <w:r w:rsidR="00853E59" w:rsidRPr="00435DDD">
              <w:rPr>
                <w:rFonts w:hint="cs"/>
                <w:rtl/>
                <w:lang w:val="pt-BR"/>
              </w:rPr>
              <w:t>شمالاً</w:t>
            </w:r>
          </w:p>
          <w:p w:rsidR="00A5007F" w:rsidRPr="00435DDD" w:rsidRDefault="00A5007F" w:rsidP="007024A8">
            <w:pPr>
              <w:pStyle w:val="Tabletext"/>
              <w:spacing w:line="240" w:lineRule="exact"/>
              <w:rPr>
                <w:rtl/>
                <w:lang w:val="pt-BR"/>
              </w:rPr>
            </w:pPr>
            <w:r w:rsidRPr="00435DDD">
              <w:rPr>
                <w:lang w:val="pt-BR"/>
              </w:rPr>
              <w:t>’25°56</w:t>
            </w:r>
            <w:r w:rsidRPr="00435DDD">
              <w:rPr>
                <w:rFonts w:hint="cs"/>
                <w:rtl/>
                <w:lang w:val="pt-BR"/>
              </w:rPr>
              <w:t xml:space="preserve"> شرقا</w:t>
            </w:r>
            <w:r w:rsidR="00D64250" w:rsidRPr="00435DDD">
              <w:rPr>
                <w:rFonts w:hint="cs"/>
                <w:rtl/>
                <w:lang w:val="pt-BR"/>
              </w:rPr>
              <w:t>ً</w:t>
            </w:r>
            <w:r w:rsidRPr="00435DDD">
              <w:rPr>
                <w:rFonts w:hint="cs"/>
                <w:rtl/>
                <w:lang w:val="pt-BR"/>
              </w:rPr>
              <w:t xml:space="preserve"> -</w:t>
            </w:r>
            <w:r w:rsidRPr="00435DDD">
              <w:rPr>
                <w:rFonts w:hint="cs"/>
                <w:rtl/>
                <w:lang w:val="pt-BR" w:bidi="ar-EG"/>
              </w:rPr>
              <w:t xml:space="preserve"> </w:t>
            </w:r>
            <w:r w:rsidRPr="00435DDD">
              <w:rPr>
                <w:lang w:val="pt-BR"/>
              </w:rPr>
              <w:t>’15°25</w:t>
            </w:r>
            <w:r w:rsidRPr="00435DDD">
              <w:rPr>
                <w:rFonts w:hint="cs"/>
                <w:rtl/>
                <w:lang w:val="pt-BR"/>
              </w:rPr>
              <w:t xml:space="preserve"> </w:t>
            </w:r>
            <w:r w:rsidR="00853E59" w:rsidRPr="00435DDD">
              <w:rPr>
                <w:rFonts w:hint="cs"/>
                <w:rtl/>
                <w:lang w:val="pt-BR"/>
              </w:rPr>
              <w:t>شمالاً</w:t>
            </w:r>
          </w:p>
          <w:p w:rsidR="00A5007F" w:rsidRPr="00435DDD" w:rsidRDefault="00A5007F" w:rsidP="007024A8">
            <w:pPr>
              <w:pStyle w:val="Tabletext"/>
              <w:spacing w:line="240" w:lineRule="exact"/>
              <w:rPr>
                <w:rtl/>
                <w:lang w:val="pt-BR"/>
              </w:rPr>
            </w:pPr>
            <w:r w:rsidRPr="00435DDD">
              <w:rPr>
                <w:lang w:val="pt-BR"/>
              </w:rPr>
              <w:t>’25°56</w:t>
            </w:r>
            <w:r w:rsidRPr="00435DDD">
              <w:rPr>
                <w:rFonts w:hint="cs"/>
                <w:rtl/>
                <w:lang w:val="pt-BR"/>
              </w:rPr>
              <w:t xml:space="preserve"> شرقا</w:t>
            </w:r>
            <w:r w:rsidR="00D64250" w:rsidRPr="00435DDD">
              <w:rPr>
                <w:rFonts w:hint="cs"/>
                <w:rtl/>
                <w:lang w:val="pt-BR"/>
              </w:rPr>
              <w:t>ً</w:t>
            </w:r>
            <w:r w:rsidRPr="00435DDD">
              <w:rPr>
                <w:rFonts w:hint="cs"/>
                <w:rtl/>
                <w:lang w:val="pt-BR"/>
              </w:rPr>
              <w:t xml:space="preserve"> -</w:t>
            </w:r>
            <w:r w:rsidRPr="00435DDD">
              <w:rPr>
                <w:rFonts w:hint="cs"/>
                <w:rtl/>
                <w:lang w:val="pt-BR" w:bidi="ar-EG"/>
              </w:rPr>
              <w:t xml:space="preserve"> </w:t>
            </w:r>
            <w:r w:rsidRPr="00435DDD">
              <w:rPr>
                <w:lang w:val="pt-BR"/>
              </w:rPr>
              <w:t>’00°25</w:t>
            </w:r>
            <w:r w:rsidRPr="00435DDD">
              <w:rPr>
                <w:rFonts w:hint="cs"/>
                <w:rtl/>
                <w:lang w:val="pt-BR"/>
              </w:rPr>
              <w:t xml:space="preserve"> </w:t>
            </w:r>
            <w:r w:rsidR="00853E59" w:rsidRPr="00435DDD">
              <w:rPr>
                <w:rFonts w:hint="cs"/>
                <w:rtl/>
                <w:lang w:val="pt-BR"/>
              </w:rPr>
              <w:t>شمالاً</w:t>
            </w:r>
          </w:p>
          <w:p w:rsidR="00A5007F" w:rsidRPr="00435DDD" w:rsidRDefault="00A5007F" w:rsidP="007024A8">
            <w:pPr>
              <w:pStyle w:val="Tabletext"/>
              <w:spacing w:line="240" w:lineRule="exact"/>
            </w:pPr>
            <w:r w:rsidRPr="00435DDD">
              <w:rPr>
                <w:lang w:val="pt-BR"/>
              </w:rPr>
              <w:t>’15°56</w:t>
            </w:r>
            <w:r w:rsidRPr="00435DDD">
              <w:rPr>
                <w:rFonts w:hint="cs"/>
                <w:rtl/>
                <w:lang w:val="pt-BR"/>
              </w:rPr>
              <w:t xml:space="preserve"> شرقا</w:t>
            </w:r>
            <w:r w:rsidR="00D64250" w:rsidRPr="00435DDD">
              <w:rPr>
                <w:rFonts w:hint="cs"/>
                <w:rtl/>
                <w:lang w:val="pt-BR"/>
              </w:rPr>
              <w:t>ً</w:t>
            </w:r>
            <w:r w:rsidRPr="00435DDD">
              <w:rPr>
                <w:rFonts w:hint="cs"/>
                <w:rtl/>
                <w:lang w:val="pt-BR"/>
              </w:rPr>
              <w:t xml:space="preserve"> -</w:t>
            </w:r>
            <w:r w:rsidRPr="00435DDD">
              <w:rPr>
                <w:rFonts w:hint="cs"/>
                <w:rtl/>
                <w:lang w:val="pt-BR" w:bidi="ar-EG"/>
              </w:rPr>
              <w:t xml:space="preserve"> </w:t>
            </w:r>
            <w:r w:rsidRPr="00435DDD">
              <w:rPr>
                <w:lang w:val="pt-BR"/>
              </w:rPr>
              <w:t>’00°25</w:t>
            </w:r>
            <w:r w:rsidRPr="00435DDD">
              <w:rPr>
                <w:rFonts w:hint="cs"/>
                <w:rtl/>
                <w:lang w:val="pt-BR"/>
              </w:rPr>
              <w:t xml:space="preserve"> </w:t>
            </w:r>
            <w:r w:rsidR="00853E59" w:rsidRPr="00435DDD">
              <w:rPr>
                <w:rFonts w:hint="cs"/>
                <w:rtl/>
                <w:lang w:val="pt-BR"/>
              </w:rPr>
              <w:t>شمالاً</w:t>
            </w:r>
          </w:p>
        </w:tc>
      </w:tr>
      <w:tr w:rsidR="00A5007F" w:rsidRPr="00435DDD" w:rsidTr="00FA7242">
        <w:trPr>
          <w:cantSplit/>
          <w:trHeight w:val="1250"/>
          <w:tblHeader/>
          <w:jc w:val="center"/>
        </w:trPr>
        <w:tc>
          <w:tcPr>
            <w:tcW w:w="0" w:type="auto"/>
            <w:vMerge/>
            <w:tcBorders>
              <w:top w:val="single" w:sz="4" w:space="0" w:color="auto"/>
              <w:left w:val="single" w:sz="4" w:space="0" w:color="auto"/>
              <w:bottom w:val="single" w:sz="4" w:space="0" w:color="auto"/>
              <w:right w:val="single" w:sz="4" w:space="0" w:color="auto"/>
            </w:tcBorders>
            <w:hideMark/>
          </w:tcPr>
          <w:p w:rsidR="00A5007F" w:rsidRPr="00435DDD" w:rsidRDefault="00A5007F" w:rsidP="00FA7242">
            <w:pPr>
              <w:overflowPunct/>
              <w:autoSpaceDE/>
              <w:autoSpaceDN/>
              <w:bidi w:val="0"/>
              <w:adjustRightInd/>
              <w:spacing w:before="20" w:after="60" w:line="240" w:lineRule="exact"/>
              <w:jc w:val="left"/>
              <w:rPr>
                <w:b/>
                <w:bCs/>
                <w:sz w:val="20"/>
                <w:szCs w:val="26"/>
              </w:rPr>
            </w:pPr>
          </w:p>
        </w:tc>
        <w:tc>
          <w:tcPr>
            <w:tcW w:w="3610" w:type="dxa"/>
            <w:tcBorders>
              <w:top w:val="single" w:sz="4" w:space="0" w:color="auto"/>
              <w:left w:val="single" w:sz="4" w:space="0" w:color="auto"/>
              <w:bottom w:val="single" w:sz="4" w:space="0" w:color="auto"/>
              <w:right w:val="single" w:sz="4" w:space="0" w:color="auto"/>
            </w:tcBorders>
            <w:hideMark/>
          </w:tcPr>
          <w:p w:rsidR="00A5007F" w:rsidRPr="00435DDD" w:rsidRDefault="00A5007F" w:rsidP="00FA7242">
            <w:pPr>
              <w:pStyle w:val="Tabletext"/>
              <w:spacing w:line="240" w:lineRule="exact"/>
              <w:rPr>
                <w:lang w:eastAsia="de-DE"/>
              </w:rPr>
            </w:pPr>
            <w:r w:rsidRPr="00435DDD">
              <w:rPr>
                <w:rFonts w:hint="cs"/>
                <w:rtl/>
                <w:lang w:eastAsia="de-DE"/>
              </w:rPr>
              <w:t>مدينة رأس الخيمة وضواحيها</w:t>
            </w:r>
          </w:p>
        </w:tc>
        <w:tc>
          <w:tcPr>
            <w:tcW w:w="2700" w:type="dxa"/>
            <w:tcBorders>
              <w:top w:val="single" w:sz="4" w:space="0" w:color="auto"/>
              <w:left w:val="single" w:sz="4" w:space="0" w:color="auto"/>
              <w:bottom w:val="single" w:sz="4" w:space="0" w:color="auto"/>
              <w:right w:val="single" w:sz="4" w:space="0" w:color="auto"/>
            </w:tcBorders>
            <w:vAlign w:val="center"/>
            <w:hideMark/>
          </w:tcPr>
          <w:p w:rsidR="00A5007F" w:rsidRPr="00435DDD" w:rsidRDefault="00A5007F" w:rsidP="007024A8">
            <w:pPr>
              <w:pStyle w:val="Tabletext"/>
              <w:spacing w:line="240" w:lineRule="exact"/>
              <w:rPr>
                <w:rtl/>
                <w:lang w:val="pt-BR"/>
              </w:rPr>
            </w:pPr>
            <w:r w:rsidRPr="00435DDD">
              <w:rPr>
                <w:lang w:val="pt-BR"/>
              </w:rPr>
              <w:t>’50°55</w:t>
            </w:r>
            <w:r w:rsidRPr="00435DDD">
              <w:rPr>
                <w:rFonts w:hint="cs"/>
                <w:rtl/>
                <w:lang w:val="pt-BR"/>
              </w:rPr>
              <w:t xml:space="preserve"> شرقا</w:t>
            </w:r>
            <w:r w:rsidR="00D64250" w:rsidRPr="00435DDD">
              <w:rPr>
                <w:rFonts w:hint="cs"/>
                <w:rtl/>
                <w:lang w:val="pt-BR"/>
              </w:rPr>
              <w:t>ً</w:t>
            </w:r>
            <w:r w:rsidRPr="00435DDD">
              <w:rPr>
                <w:rFonts w:hint="cs"/>
                <w:rtl/>
                <w:lang w:val="pt-BR"/>
              </w:rPr>
              <w:t xml:space="preserve"> -</w:t>
            </w:r>
            <w:r w:rsidRPr="00435DDD">
              <w:rPr>
                <w:rFonts w:hint="cs"/>
                <w:rtl/>
                <w:lang w:val="pt-BR" w:bidi="ar-EG"/>
              </w:rPr>
              <w:t xml:space="preserve"> </w:t>
            </w:r>
            <w:r w:rsidRPr="00435DDD">
              <w:rPr>
                <w:lang w:val="pt-BR"/>
              </w:rPr>
              <w:t>’55°25</w:t>
            </w:r>
            <w:r w:rsidRPr="00435DDD">
              <w:rPr>
                <w:rFonts w:hint="cs"/>
                <w:rtl/>
                <w:lang w:val="pt-BR"/>
              </w:rPr>
              <w:t xml:space="preserve"> </w:t>
            </w:r>
            <w:r w:rsidR="00853E59" w:rsidRPr="00435DDD">
              <w:rPr>
                <w:rFonts w:hint="cs"/>
                <w:rtl/>
                <w:lang w:val="pt-BR"/>
              </w:rPr>
              <w:t>شمالاً</w:t>
            </w:r>
          </w:p>
          <w:p w:rsidR="00A5007F" w:rsidRPr="00435DDD" w:rsidRDefault="00A5007F" w:rsidP="007024A8">
            <w:pPr>
              <w:pStyle w:val="Tabletext"/>
              <w:spacing w:line="240" w:lineRule="exact"/>
              <w:rPr>
                <w:rtl/>
                <w:lang w:val="pt-BR"/>
              </w:rPr>
            </w:pPr>
            <w:r w:rsidRPr="00435DDD">
              <w:rPr>
                <w:lang w:val="pt-BR"/>
              </w:rPr>
              <w:t>’05°56</w:t>
            </w:r>
            <w:r w:rsidRPr="00435DDD">
              <w:rPr>
                <w:rFonts w:hint="cs"/>
                <w:rtl/>
                <w:lang w:val="pt-BR"/>
              </w:rPr>
              <w:t xml:space="preserve"> شرقا</w:t>
            </w:r>
            <w:r w:rsidR="00D64250" w:rsidRPr="00435DDD">
              <w:rPr>
                <w:rFonts w:hint="cs"/>
                <w:rtl/>
                <w:lang w:val="pt-BR"/>
              </w:rPr>
              <w:t>ً</w:t>
            </w:r>
            <w:r w:rsidRPr="00435DDD">
              <w:rPr>
                <w:rFonts w:hint="cs"/>
                <w:rtl/>
                <w:lang w:val="pt-BR"/>
              </w:rPr>
              <w:t xml:space="preserve"> -</w:t>
            </w:r>
            <w:r w:rsidRPr="00435DDD">
              <w:rPr>
                <w:rFonts w:hint="cs"/>
                <w:rtl/>
                <w:lang w:val="pt-BR" w:bidi="ar-EG"/>
              </w:rPr>
              <w:t xml:space="preserve"> </w:t>
            </w:r>
            <w:r w:rsidRPr="00435DDD">
              <w:rPr>
                <w:lang w:val="pt-BR"/>
              </w:rPr>
              <w:t>’</w:t>
            </w:r>
            <w:r w:rsidR="00A74771" w:rsidRPr="00435DDD">
              <w:rPr>
                <w:lang w:val="pt-BR"/>
              </w:rPr>
              <w:t>55</w:t>
            </w:r>
            <w:r w:rsidRPr="00435DDD">
              <w:rPr>
                <w:lang w:val="pt-BR"/>
              </w:rPr>
              <w:t>°25</w:t>
            </w:r>
            <w:r w:rsidRPr="00435DDD">
              <w:rPr>
                <w:rFonts w:hint="cs"/>
                <w:rtl/>
                <w:lang w:val="pt-BR"/>
              </w:rPr>
              <w:t xml:space="preserve"> </w:t>
            </w:r>
            <w:r w:rsidR="00853E59" w:rsidRPr="00435DDD">
              <w:rPr>
                <w:rFonts w:hint="cs"/>
                <w:rtl/>
                <w:lang w:val="pt-BR"/>
              </w:rPr>
              <w:t>شمالاً</w:t>
            </w:r>
          </w:p>
          <w:p w:rsidR="00A5007F" w:rsidRPr="00435DDD" w:rsidRDefault="00A5007F" w:rsidP="007024A8">
            <w:pPr>
              <w:pStyle w:val="Tabletext"/>
              <w:spacing w:line="240" w:lineRule="exact"/>
              <w:rPr>
                <w:rtl/>
                <w:lang w:val="pt-BR"/>
              </w:rPr>
            </w:pPr>
            <w:r w:rsidRPr="00435DDD">
              <w:rPr>
                <w:lang w:val="pt-BR"/>
              </w:rPr>
              <w:t>’50°5</w:t>
            </w:r>
            <w:r w:rsidR="00D64250" w:rsidRPr="00435DDD">
              <w:rPr>
                <w:lang w:val="pt-BR"/>
              </w:rPr>
              <w:t>6</w:t>
            </w:r>
            <w:r w:rsidRPr="00435DDD">
              <w:rPr>
                <w:rFonts w:hint="cs"/>
                <w:rtl/>
                <w:lang w:val="pt-BR"/>
              </w:rPr>
              <w:t xml:space="preserve"> شرقا</w:t>
            </w:r>
            <w:r w:rsidR="00D64250" w:rsidRPr="00435DDD">
              <w:rPr>
                <w:rFonts w:hint="cs"/>
                <w:rtl/>
                <w:lang w:val="pt-BR"/>
              </w:rPr>
              <w:t>ً</w:t>
            </w:r>
            <w:r w:rsidRPr="00435DDD">
              <w:rPr>
                <w:rFonts w:hint="cs"/>
                <w:rtl/>
                <w:lang w:val="pt-BR"/>
              </w:rPr>
              <w:t xml:space="preserve"> -</w:t>
            </w:r>
            <w:r w:rsidRPr="00435DDD">
              <w:rPr>
                <w:rFonts w:hint="cs"/>
                <w:rtl/>
                <w:lang w:val="pt-BR" w:bidi="ar-EG"/>
              </w:rPr>
              <w:t xml:space="preserve"> </w:t>
            </w:r>
            <w:r w:rsidRPr="00435DDD">
              <w:rPr>
                <w:lang w:val="pt-BR"/>
              </w:rPr>
              <w:t>’40°25</w:t>
            </w:r>
            <w:r w:rsidRPr="00435DDD">
              <w:rPr>
                <w:rFonts w:hint="cs"/>
                <w:rtl/>
                <w:lang w:val="pt-BR"/>
              </w:rPr>
              <w:t xml:space="preserve"> </w:t>
            </w:r>
            <w:r w:rsidR="00853E59" w:rsidRPr="00435DDD">
              <w:rPr>
                <w:rFonts w:hint="cs"/>
                <w:rtl/>
                <w:lang w:val="pt-BR"/>
              </w:rPr>
              <w:t>شمالاً</w:t>
            </w:r>
          </w:p>
          <w:p w:rsidR="00A5007F" w:rsidRPr="00435DDD" w:rsidRDefault="00A5007F" w:rsidP="007024A8">
            <w:pPr>
              <w:pStyle w:val="Tabletext"/>
              <w:spacing w:line="240" w:lineRule="exact"/>
              <w:rPr>
                <w:lang w:eastAsia="de-DE"/>
              </w:rPr>
            </w:pPr>
            <w:r w:rsidRPr="00435DDD">
              <w:rPr>
                <w:lang w:val="pt-BR"/>
              </w:rPr>
              <w:t>’</w:t>
            </w:r>
            <w:r w:rsidR="00D64250" w:rsidRPr="00435DDD">
              <w:t>5</w:t>
            </w:r>
            <w:r w:rsidRPr="00435DDD">
              <w:rPr>
                <w:lang w:val="pt-BR"/>
              </w:rPr>
              <w:t>0°55</w:t>
            </w:r>
            <w:r w:rsidRPr="00435DDD">
              <w:rPr>
                <w:rFonts w:hint="cs"/>
                <w:rtl/>
                <w:lang w:val="pt-BR"/>
              </w:rPr>
              <w:t xml:space="preserve"> شرقا</w:t>
            </w:r>
            <w:r w:rsidR="00D64250" w:rsidRPr="00435DDD">
              <w:rPr>
                <w:rFonts w:hint="cs"/>
                <w:rtl/>
                <w:lang w:val="pt-BR"/>
              </w:rPr>
              <w:t>ً</w:t>
            </w:r>
            <w:r w:rsidRPr="00435DDD">
              <w:rPr>
                <w:rFonts w:hint="cs"/>
                <w:rtl/>
                <w:lang w:val="pt-BR"/>
              </w:rPr>
              <w:t xml:space="preserve"> -</w:t>
            </w:r>
            <w:r w:rsidRPr="00435DDD">
              <w:rPr>
                <w:rFonts w:hint="cs"/>
                <w:rtl/>
                <w:lang w:val="pt-BR" w:bidi="ar-EG"/>
              </w:rPr>
              <w:t xml:space="preserve"> </w:t>
            </w:r>
            <w:r w:rsidRPr="00435DDD">
              <w:rPr>
                <w:lang w:val="pt-BR"/>
              </w:rPr>
              <w:t>’40°25</w:t>
            </w:r>
            <w:r w:rsidRPr="00435DDD">
              <w:rPr>
                <w:rFonts w:hint="cs"/>
                <w:rtl/>
                <w:lang w:val="pt-BR"/>
              </w:rPr>
              <w:t xml:space="preserve"> </w:t>
            </w:r>
            <w:r w:rsidR="00853E59" w:rsidRPr="00435DDD">
              <w:rPr>
                <w:rFonts w:hint="cs"/>
                <w:rtl/>
                <w:lang w:val="pt-BR"/>
              </w:rPr>
              <w:t>شمالاً</w:t>
            </w:r>
          </w:p>
        </w:tc>
      </w:tr>
      <w:tr w:rsidR="00A5007F" w:rsidRPr="00435DDD" w:rsidTr="00FA7242">
        <w:trPr>
          <w:cantSplit/>
          <w:trHeight w:val="958"/>
          <w:tblHeader/>
          <w:jc w:val="center"/>
        </w:trPr>
        <w:tc>
          <w:tcPr>
            <w:tcW w:w="0" w:type="auto"/>
            <w:vMerge/>
            <w:tcBorders>
              <w:top w:val="single" w:sz="4" w:space="0" w:color="auto"/>
              <w:left w:val="single" w:sz="4" w:space="0" w:color="auto"/>
              <w:bottom w:val="single" w:sz="4" w:space="0" w:color="auto"/>
              <w:right w:val="single" w:sz="4" w:space="0" w:color="auto"/>
            </w:tcBorders>
            <w:hideMark/>
          </w:tcPr>
          <w:p w:rsidR="00A5007F" w:rsidRPr="00435DDD" w:rsidRDefault="00A5007F" w:rsidP="00FA7242">
            <w:pPr>
              <w:overflowPunct/>
              <w:autoSpaceDE/>
              <w:autoSpaceDN/>
              <w:bidi w:val="0"/>
              <w:adjustRightInd/>
              <w:spacing w:before="20" w:after="60" w:line="240" w:lineRule="exact"/>
              <w:jc w:val="left"/>
              <w:rPr>
                <w:b/>
                <w:bCs/>
                <w:sz w:val="20"/>
                <w:szCs w:val="26"/>
              </w:rPr>
            </w:pPr>
          </w:p>
        </w:tc>
        <w:tc>
          <w:tcPr>
            <w:tcW w:w="3610" w:type="dxa"/>
            <w:tcBorders>
              <w:top w:val="single" w:sz="4" w:space="0" w:color="auto"/>
              <w:left w:val="single" w:sz="4" w:space="0" w:color="auto"/>
              <w:bottom w:val="single" w:sz="4" w:space="0" w:color="auto"/>
              <w:right w:val="single" w:sz="4" w:space="0" w:color="auto"/>
            </w:tcBorders>
            <w:hideMark/>
          </w:tcPr>
          <w:p w:rsidR="00A5007F" w:rsidRPr="00435DDD" w:rsidRDefault="00A5007F" w:rsidP="00FA7242">
            <w:pPr>
              <w:pStyle w:val="Tabletext"/>
              <w:spacing w:line="240" w:lineRule="exact"/>
              <w:rPr>
                <w:lang w:eastAsia="de-DE"/>
              </w:rPr>
            </w:pPr>
            <w:r w:rsidRPr="00435DDD">
              <w:rPr>
                <w:rFonts w:hint="cs"/>
                <w:rtl/>
                <w:lang w:eastAsia="de-DE"/>
              </w:rPr>
              <w:t>المنطقة بين أم القيوين ورأس الخيمة</w:t>
            </w:r>
          </w:p>
        </w:tc>
        <w:tc>
          <w:tcPr>
            <w:tcW w:w="2700" w:type="dxa"/>
            <w:tcBorders>
              <w:top w:val="single" w:sz="4" w:space="0" w:color="auto"/>
              <w:left w:val="single" w:sz="4" w:space="0" w:color="auto"/>
              <w:bottom w:val="single" w:sz="4" w:space="0" w:color="auto"/>
              <w:right w:val="single" w:sz="4" w:space="0" w:color="auto"/>
            </w:tcBorders>
            <w:hideMark/>
          </w:tcPr>
          <w:p w:rsidR="00A5007F" w:rsidRPr="00435DDD" w:rsidRDefault="00A5007F" w:rsidP="007024A8">
            <w:pPr>
              <w:pStyle w:val="Tabletext"/>
              <w:spacing w:line="240" w:lineRule="exact"/>
              <w:rPr>
                <w:rtl/>
                <w:lang w:val="pt-BR" w:bidi="ar-EG"/>
              </w:rPr>
            </w:pPr>
            <w:r w:rsidRPr="00435DDD">
              <w:rPr>
                <w:lang w:val="pt-BR"/>
              </w:rPr>
              <w:t>’30°55</w:t>
            </w:r>
            <w:r w:rsidRPr="00435DDD">
              <w:rPr>
                <w:rFonts w:hint="cs"/>
                <w:rtl/>
                <w:lang w:val="pt-BR"/>
              </w:rPr>
              <w:t xml:space="preserve"> شرقا</w:t>
            </w:r>
            <w:r w:rsidR="00D64250" w:rsidRPr="00435DDD">
              <w:rPr>
                <w:rFonts w:hint="cs"/>
                <w:rtl/>
                <w:lang w:val="pt-BR" w:bidi="ar-EG"/>
              </w:rPr>
              <w:t>ً</w:t>
            </w:r>
            <w:r w:rsidRPr="00435DDD">
              <w:rPr>
                <w:rFonts w:hint="cs"/>
                <w:rtl/>
                <w:lang w:val="pt-BR"/>
              </w:rPr>
              <w:t xml:space="preserve"> -</w:t>
            </w:r>
            <w:r w:rsidRPr="00435DDD">
              <w:rPr>
                <w:rFonts w:hint="cs"/>
                <w:rtl/>
                <w:lang w:val="pt-BR" w:bidi="ar-EG"/>
              </w:rPr>
              <w:t xml:space="preserve"> </w:t>
            </w:r>
            <w:r w:rsidRPr="00435DDD">
              <w:rPr>
                <w:lang w:val="pt-BR"/>
              </w:rPr>
              <w:t>’40°25</w:t>
            </w:r>
            <w:r w:rsidRPr="00435DDD">
              <w:rPr>
                <w:rFonts w:hint="cs"/>
                <w:rtl/>
                <w:lang w:val="pt-BR"/>
              </w:rPr>
              <w:t xml:space="preserve"> </w:t>
            </w:r>
            <w:r w:rsidR="00853E59" w:rsidRPr="00435DDD">
              <w:rPr>
                <w:rFonts w:hint="cs"/>
                <w:rtl/>
                <w:lang w:val="pt-BR"/>
              </w:rPr>
              <w:t>شمالاً</w:t>
            </w:r>
          </w:p>
          <w:p w:rsidR="00A5007F" w:rsidRPr="00435DDD" w:rsidRDefault="00A5007F" w:rsidP="007024A8">
            <w:pPr>
              <w:pStyle w:val="Tabletext"/>
              <w:spacing w:line="240" w:lineRule="exact"/>
              <w:rPr>
                <w:rtl/>
                <w:lang w:val="pt-BR"/>
              </w:rPr>
            </w:pPr>
            <w:r w:rsidRPr="00435DDD">
              <w:rPr>
                <w:lang w:val="pt-BR"/>
              </w:rPr>
              <w:t>’05°56</w:t>
            </w:r>
            <w:r w:rsidRPr="00435DDD">
              <w:rPr>
                <w:rFonts w:hint="cs"/>
                <w:rtl/>
                <w:lang w:val="pt-BR"/>
              </w:rPr>
              <w:t xml:space="preserve"> شرقا</w:t>
            </w:r>
            <w:r w:rsidR="00D64250" w:rsidRPr="00435DDD">
              <w:rPr>
                <w:rFonts w:hint="cs"/>
                <w:rtl/>
                <w:lang w:val="pt-BR" w:bidi="ar-EG"/>
              </w:rPr>
              <w:t>ً</w:t>
            </w:r>
            <w:r w:rsidRPr="00435DDD">
              <w:rPr>
                <w:rFonts w:hint="cs"/>
                <w:rtl/>
                <w:lang w:val="pt-BR"/>
              </w:rPr>
              <w:t xml:space="preserve"> -</w:t>
            </w:r>
            <w:r w:rsidRPr="00435DDD">
              <w:rPr>
                <w:rFonts w:hint="cs"/>
                <w:rtl/>
                <w:lang w:val="pt-BR" w:bidi="ar-EG"/>
              </w:rPr>
              <w:t xml:space="preserve"> </w:t>
            </w:r>
            <w:r w:rsidRPr="00435DDD">
              <w:rPr>
                <w:lang w:val="pt-BR"/>
              </w:rPr>
              <w:t>’40°25</w:t>
            </w:r>
            <w:r w:rsidRPr="00435DDD">
              <w:rPr>
                <w:rFonts w:hint="cs"/>
                <w:rtl/>
                <w:lang w:val="pt-BR"/>
              </w:rPr>
              <w:t xml:space="preserve"> </w:t>
            </w:r>
            <w:r w:rsidR="00853E59" w:rsidRPr="00435DDD">
              <w:rPr>
                <w:rFonts w:hint="cs"/>
                <w:rtl/>
                <w:lang w:val="pt-BR"/>
              </w:rPr>
              <w:t>شمالاً</w:t>
            </w:r>
          </w:p>
          <w:p w:rsidR="00A5007F" w:rsidRPr="00435DDD" w:rsidRDefault="00A5007F" w:rsidP="007024A8">
            <w:pPr>
              <w:pStyle w:val="Tabletext"/>
              <w:spacing w:line="240" w:lineRule="exact"/>
              <w:rPr>
                <w:lang w:val="pt-BR"/>
              </w:rPr>
            </w:pPr>
            <w:r w:rsidRPr="00435DDD">
              <w:rPr>
                <w:lang w:val="pt-BR"/>
              </w:rPr>
              <w:t>’55°55</w:t>
            </w:r>
            <w:r w:rsidRPr="00435DDD">
              <w:rPr>
                <w:rFonts w:hint="cs"/>
                <w:rtl/>
                <w:lang w:val="pt-BR"/>
              </w:rPr>
              <w:t xml:space="preserve"> شرقا</w:t>
            </w:r>
            <w:r w:rsidR="00D64250" w:rsidRPr="00435DDD">
              <w:rPr>
                <w:rFonts w:hint="cs"/>
                <w:rtl/>
                <w:lang w:val="pt-BR" w:bidi="ar-EG"/>
              </w:rPr>
              <w:t>ً</w:t>
            </w:r>
            <w:r w:rsidRPr="00435DDD">
              <w:rPr>
                <w:rFonts w:hint="cs"/>
                <w:rtl/>
                <w:lang w:val="pt-BR"/>
              </w:rPr>
              <w:t xml:space="preserve"> -</w:t>
            </w:r>
            <w:r w:rsidRPr="00435DDD">
              <w:rPr>
                <w:rFonts w:hint="cs"/>
                <w:rtl/>
                <w:lang w:val="pt-BR" w:bidi="ar-EG"/>
              </w:rPr>
              <w:t xml:space="preserve"> </w:t>
            </w:r>
            <w:r w:rsidRPr="00435DDD">
              <w:rPr>
                <w:lang w:val="pt-BR"/>
              </w:rPr>
              <w:t>’20°25</w:t>
            </w:r>
            <w:r w:rsidRPr="00435DDD">
              <w:rPr>
                <w:rFonts w:hint="cs"/>
                <w:rtl/>
                <w:lang w:val="pt-BR"/>
              </w:rPr>
              <w:t xml:space="preserve"> </w:t>
            </w:r>
            <w:r w:rsidR="00853E59" w:rsidRPr="00435DDD">
              <w:rPr>
                <w:rFonts w:hint="cs"/>
                <w:rtl/>
                <w:lang w:val="pt-BR"/>
              </w:rPr>
              <w:t>شمالاً</w:t>
            </w:r>
          </w:p>
        </w:tc>
      </w:tr>
      <w:tr w:rsidR="00A5007F" w:rsidRPr="00435DDD" w:rsidTr="00D64250">
        <w:trPr>
          <w:cantSplit/>
          <w:trHeight w:val="350"/>
          <w:tblHeader/>
          <w:jc w:val="center"/>
        </w:trPr>
        <w:tc>
          <w:tcPr>
            <w:tcW w:w="1764" w:type="dxa"/>
            <w:tcBorders>
              <w:top w:val="single" w:sz="4" w:space="0" w:color="auto"/>
              <w:left w:val="single" w:sz="4" w:space="0" w:color="auto"/>
              <w:bottom w:val="single" w:sz="4" w:space="0" w:color="auto"/>
              <w:right w:val="single" w:sz="4" w:space="0" w:color="auto"/>
            </w:tcBorders>
            <w:vAlign w:val="center"/>
            <w:hideMark/>
          </w:tcPr>
          <w:p w:rsidR="00A5007F" w:rsidRPr="00435DDD" w:rsidRDefault="00A5007F" w:rsidP="007024A8">
            <w:pPr>
              <w:pStyle w:val="Tabletext"/>
              <w:spacing w:line="240" w:lineRule="exact"/>
              <w:jc w:val="center"/>
              <w:rPr>
                <w:lang w:eastAsia="de-DE"/>
              </w:rPr>
            </w:pPr>
            <w:r w:rsidRPr="00435DDD">
              <w:rPr>
                <w:lang w:eastAsia="de-DE"/>
              </w:rPr>
              <w:t>0</w:t>
            </w:r>
            <w:r w:rsidR="00D64250" w:rsidRPr="00435DDD">
              <w:rPr>
                <w:lang w:eastAsia="de-DE"/>
              </w:rPr>
              <w:t>,50</w:t>
            </w:r>
            <w:r w:rsidRPr="00435DDD">
              <w:rPr>
                <w:rFonts w:hint="cs"/>
                <w:rtl/>
                <w:lang w:eastAsia="de-DE"/>
              </w:rPr>
              <w:t xml:space="preserve"> (منخفض)</w:t>
            </w:r>
          </w:p>
        </w:tc>
        <w:tc>
          <w:tcPr>
            <w:tcW w:w="6310" w:type="dxa"/>
            <w:gridSpan w:val="2"/>
            <w:tcBorders>
              <w:top w:val="single" w:sz="4" w:space="0" w:color="auto"/>
              <w:left w:val="single" w:sz="4" w:space="0" w:color="auto"/>
              <w:bottom w:val="single" w:sz="4" w:space="0" w:color="auto"/>
              <w:right w:val="single" w:sz="4" w:space="0" w:color="auto"/>
            </w:tcBorders>
            <w:hideMark/>
          </w:tcPr>
          <w:p w:rsidR="00A5007F" w:rsidRPr="00435DDD" w:rsidRDefault="00A5007F" w:rsidP="007024A8">
            <w:pPr>
              <w:pStyle w:val="Tabletext"/>
              <w:spacing w:line="240" w:lineRule="exact"/>
              <w:rPr>
                <w:lang w:eastAsia="de-DE"/>
              </w:rPr>
            </w:pPr>
            <w:r w:rsidRPr="00435DDD">
              <w:rPr>
                <w:rFonts w:hint="cs"/>
                <w:rtl/>
                <w:lang w:eastAsia="de-DE"/>
              </w:rPr>
              <w:t>جميع باقي المناطق</w:t>
            </w:r>
          </w:p>
        </w:tc>
      </w:tr>
      <w:tr w:rsidR="00A5007F" w:rsidRPr="00435DDD" w:rsidTr="00D64250">
        <w:trPr>
          <w:cantSplit/>
          <w:trHeight w:val="350"/>
          <w:tblHeader/>
          <w:jc w:val="center"/>
        </w:trPr>
        <w:tc>
          <w:tcPr>
            <w:tcW w:w="8074" w:type="dxa"/>
            <w:gridSpan w:val="3"/>
            <w:tcBorders>
              <w:top w:val="single" w:sz="4" w:space="0" w:color="auto"/>
              <w:left w:val="nil"/>
              <w:bottom w:val="nil"/>
              <w:right w:val="nil"/>
            </w:tcBorders>
            <w:vAlign w:val="center"/>
          </w:tcPr>
          <w:p w:rsidR="00A5007F" w:rsidRPr="00435DDD" w:rsidRDefault="008F0F80" w:rsidP="007024A8">
            <w:pPr>
              <w:pStyle w:val="TableLegendNote"/>
            </w:pPr>
            <w:r w:rsidRPr="00435DDD">
              <w:rPr>
                <w:rFonts w:hint="cs"/>
                <w:rtl/>
              </w:rPr>
              <w:t>الملاحظ</w:t>
            </w:r>
            <w:r w:rsidR="007024A8" w:rsidRPr="00435DDD">
              <w:rPr>
                <w:rFonts w:hint="cs"/>
                <w:rtl/>
                <w:lang w:bidi="ar-EG"/>
              </w:rPr>
              <w:t>ـ</w:t>
            </w:r>
            <w:r w:rsidRPr="00435DDD">
              <w:rPr>
                <w:rFonts w:hint="cs"/>
                <w:rtl/>
              </w:rPr>
              <w:t xml:space="preserve">ة </w:t>
            </w:r>
            <w:r w:rsidRPr="00435DDD">
              <w:t>1</w:t>
            </w:r>
            <w:r w:rsidR="007024A8" w:rsidRPr="00435DDD">
              <w:rPr>
                <w:rFonts w:hint="cs"/>
                <w:rtl/>
              </w:rPr>
              <w:t xml:space="preserve"> - </w:t>
            </w:r>
            <w:r w:rsidRPr="00435DDD">
              <w:rPr>
                <w:rFonts w:hint="cs"/>
                <w:spacing w:val="-2"/>
                <w:rtl/>
              </w:rPr>
              <w:t>أي انتقال من موقع معين يتضمن عامل منطقة خدمة متوسط أو منخفض إلى عامل خدمة عالي (جزئياً أو كلياً) سيطور هذه المحطة خاصة إلى مستوى أعلى مما هو بالنسبة لعامل منطقة الخدمة ويمكن أن يكون ارتفاعاً بخطوتين. ويكون قرار الهيئة</w:t>
            </w:r>
            <w:r w:rsidRPr="00435DDD">
              <w:rPr>
                <w:rFonts w:hint="eastAsia"/>
                <w:spacing w:val="-2"/>
                <w:rtl/>
              </w:rPr>
              <w:t> </w:t>
            </w:r>
            <w:r w:rsidRPr="00435DDD">
              <w:rPr>
                <w:spacing w:val="-2"/>
              </w:rPr>
              <w:t>TRA</w:t>
            </w:r>
            <w:r w:rsidRPr="00435DDD">
              <w:rPr>
                <w:rFonts w:hint="cs"/>
                <w:spacing w:val="-2"/>
                <w:rtl/>
              </w:rPr>
              <w:t xml:space="preserve"> نهائياً في هذا الصدد. والهيئة</w:t>
            </w:r>
            <w:r w:rsidRPr="00435DDD">
              <w:rPr>
                <w:rFonts w:hint="eastAsia"/>
                <w:spacing w:val="-2"/>
                <w:rtl/>
              </w:rPr>
              <w:t> </w:t>
            </w:r>
            <w:r w:rsidRPr="00435DDD">
              <w:rPr>
                <w:spacing w:val="-2"/>
              </w:rPr>
              <w:t>TRA</w:t>
            </w:r>
            <w:r w:rsidRPr="00435DDD">
              <w:rPr>
                <w:rFonts w:hint="cs"/>
                <w:spacing w:val="-2"/>
                <w:rtl/>
              </w:rPr>
              <w:t xml:space="preserve"> هي الوحيدة المخوّلة لتحديد منطقة الخدمة لأي تطبيق.</w:t>
            </w:r>
          </w:p>
          <w:p w:rsidR="008F0F80" w:rsidRPr="00435DDD" w:rsidRDefault="008F0F80" w:rsidP="007024A8">
            <w:pPr>
              <w:pStyle w:val="TableLegendNote"/>
            </w:pPr>
            <w:r w:rsidRPr="00435DDD">
              <w:rPr>
                <w:rFonts w:hint="cs"/>
                <w:rtl/>
              </w:rPr>
              <w:t>الملاحظ</w:t>
            </w:r>
            <w:r w:rsidR="007024A8" w:rsidRPr="00435DDD">
              <w:rPr>
                <w:rFonts w:hint="cs"/>
                <w:rtl/>
              </w:rPr>
              <w:t>ـ</w:t>
            </w:r>
            <w:r w:rsidRPr="00435DDD">
              <w:rPr>
                <w:rFonts w:hint="cs"/>
                <w:rtl/>
              </w:rPr>
              <w:t xml:space="preserve">ة </w:t>
            </w:r>
            <w:r w:rsidRPr="00435DDD">
              <w:t>2</w:t>
            </w:r>
            <w:r w:rsidR="007024A8" w:rsidRPr="00435DDD">
              <w:rPr>
                <w:rFonts w:hint="cs"/>
                <w:rtl/>
              </w:rPr>
              <w:t xml:space="preserve"> - </w:t>
            </w:r>
            <w:r w:rsidRPr="00435DDD">
              <w:rPr>
                <w:rFonts w:hint="cs"/>
                <w:rtl/>
              </w:rPr>
              <w:t xml:space="preserve">عامل الخدمة لخدمات البث الإذاعي ضمن نطاقات </w:t>
            </w:r>
            <w:r w:rsidRPr="00435DDD">
              <w:t>HF</w:t>
            </w:r>
            <w:r w:rsidRPr="00435DDD">
              <w:rPr>
                <w:rFonts w:hint="cs"/>
                <w:rtl/>
              </w:rPr>
              <w:t xml:space="preserve"> أو أقل </w:t>
            </w:r>
            <w:r w:rsidRPr="00435DDD">
              <w:rPr>
                <w:b/>
                <w:bCs/>
              </w:rPr>
              <w:t>SZ</w:t>
            </w:r>
            <w:r w:rsidRPr="00435DDD">
              <w:rPr>
                <w:rFonts w:hint="cs"/>
                <w:rtl/>
              </w:rPr>
              <w:t xml:space="preserve"> = </w:t>
            </w:r>
            <w:r w:rsidRPr="00435DDD">
              <w:t>1</w:t>
            </w:r>
            <w:r w:rsidRPr="00435DDD">
              <w:rPr>
                <w:rFonts w:hint="cs"/>
                <w:rtl/>
              </w:rPr>
              <w:t>.</w:t>
            </w:r>
          </w:p>
        </w:tc>
      </w:tr>
    </w:tbl>
    <w:p w:rsidR="00A5007F" w:rsidRPr="00435DDD" w:rsidRDefault="00A5007F" w:rsidP="00D968AE">
      <w:pPr>
        <w:pStyle w:val="enumlev1"/>
        <w:keepNext/>
        <w:ind w:left="1588"/>
        <w:rPr>
          <w:rtl/>
        </w:rPr>
      </w:pPr>
      <w:r w:rsidRPr="00435DDD">
        <w:rPr>
          <w:b/>
          <w:bCs/>
        </w:rPr>
        <w:t>H</w:t>
      </w:r>
      <w:r w:rsidRPr="00435DDD">
        <w:rPr>
          <w:rFonts w:hint="cs"/>
          <w:rtl/>
        </w:rPr>
        <w:t xml:space="preserve"> </w:t>
      </w:r>
      <w:r w:rsidR="00E53852" w:rsidRPr="00435DDD">
        <w:t>=</w:t>
      </w:r>
      <w:r w:rsidRPr="00435DDD">
        <w:rPr>
          <w:rFonts w:hint="cs"/>
          <w:rtl/>
        </w:rPr>
        <w:t xml:space="preserve"> </w:t>
      </w:r>
      <w:r w:rsidRPr="00435DDD">
        <w:rPr>
          <w:rFonts w:hint="cs"/>
          <w:b/>
          <w:bCs/>
          <w:rtl/>
        </w:rPr>
        <w:t>عامل ارتفاع الهوائي</w:t>
      </w:r>
      <w:r w:rsidRPr="00435DDD">
        <w:rPr>
          <w:rFonts w:hint="cs"/>
          <w:rtl/>
        </w:rPr>
        <w:t xml:space="preserve"> وهو ارتفاع الهوائي فوق سطح الأرض مقاسا</w:t>
      </w:r>
      <w:r w:rsidR="00D64250" w:rsidRPr="00435DDD">
        <w:rPr>
          <w:rFonts w:hint="cs"/>
          <w:rtl/>
        </w:rPr>
        <w:t>ً</w:t>
      </w:r>
      <w:r w:rsidRPr="00435DDD">
        <w:rPr>
          <w:rFonts w:hint="cs"/>
          <w:rtl/>
        </w:rPr>
        <w:t xml:space="preserve"> بالأمتار ويتضمن المبنى، البرج</w:t>
      </w:r>
      <w:r w:rsidRPr="00435DDD">
        <w:rPr>
          <w:rFonts w:hint="eastAsia"/>
          <w:rtl/>
        </w:rPr>
        <w:t> </w:t>
      </w:r>
      <w:r w:rsidRPr="00435DDD">
        <w:rPr>
          <w:rFonts w:hint="cs"/>
          <w:rtl/>
        </w:rPr>
        <w:t>أو الهضبة</w:t>
      </w:r>
      <w:r w:rsidR="0060258C" w:rsidRPr="00435DDD">
        <w:rPr>
          <w:rFonts w:hint="cs"/>
          <w:rtl/>
        </w:rPr>
        <w:t>.</w:t>
      </w:r>
    </w:p>
    <w:p w:rsidR="00A5007F" w:rsidRPr="00435DDD" w:rsidRDefault="00A5007F" w:rsidP="00D968AE">
      <w:pPr>
        <w:pStyle w:val="enumlev1"/>
        <w:ind w:left="1588"/>
        <w:rPr>
          <w:b/>
          <w:bCs/>
          <w:rtl/>
        </w:rPr>
      </w:pPr>
      <w:r w:rsidRPr="00435DDD">
        <w:rPr>
          <w:b/>
          <w:bCs/>
        </w:rPr>
        <w:t>C</w:t>
      </w:r>
      <w:r w:rsidRPr="00435DDD">
        <w:rPr>
          <w:rFonts w:hint="cs"/>
          <w:b/>
          <w:bCs/>
          <w:rtl/>
        </w:rPr>
        <w:t xml:space="preserve"> = عامل التصحيح ويعرف كالتالي:</w:t>
      </w:r>
    </w:p>
    <w:p w:rsidR="00A5007F" w:rsidRPr="00435DDD" w:rsidRDefault="00A5007F" w:rsidP="00D968AE">
      <w:pPr>
        <w:pStyle w:val="enumlev2"/>
        <w:rPr>
          <w:rtl/>
        </w:rPr>
      </w:pPr>
      <w:r w:rsidRPr="00435DDD">
        <w:rPr>
          <w:rFonts w:hint="cs"/>
          <w:rtl/>
        </w:rPr>
        <w:t> أ</w:t>
      </w:r>
      <w:r w:rsidR="002326DA" w:rsidRPr="00435DDD">
        <w:rPr>
          <w:rFonts w:hint="eastAsia"/>
          <w:rtl/>
        </w:rPr>
        <w:t> </w:t>
      </w:r>
      <w:r w:rsidR="00D64250" w:rsidRPr="00435DDD">
        <w:rPr>
          <w:rFonts w:hint="cs"/>
          <w:rtl/>
        </w:rPr>
        <w:t>)</w:t>
      </w:r>
      <w:r w:rsidRPr="00435DDD">
        <w:rPr>
          <w:rFonts w:hint="cs"/>
          <w:rtl/>
        </w:rPr>
        <w:tab/>
        <w:t xml:space="preserve">لمحطات البث الإذاعي الحكومية والتي تعمل على أساس غير تجاري، عامل التصحيح المطبق </w:t>
      </w:r>
      <w:r w:rsidRPr="00435DDD">
        <w:t>0</w:t>
      </w:r>
      <w:r w:rsidR="00D64250" w:rsidRPr="00435DDD">
        <w:t>,</w:t>
      </w:r>
      <w:r w:rsidRPr="00435DDD">
        <w:t>5 = </w:t>
      </w:r>
      <w:r w:rsidRPr="00435DDD">
        <w:rPr>
          <w:b/>
          <w:bCs/>
        </w:rPr>
        <w:t>C</w:t>
      </w:r>
      <w:r w:rsidR="0060258C" w:rsidRPr="00435DDD">
        <w:rPr>
          <w:rFonts w:hint="cs"/>
          <w:rtl/>
        </w:rPr>
        <w:t>.</w:t>
      </w:r>
    </w:p>
    <w:p w:rsidR="00A5007F" w:rsidRPr="00D968AE" w:rsidRDefault="00A5007F" w:rsidP="00D968AE">
      <w:pPr>
        <w:pStyle w:val="enumlev2"/>
        <w:rPr>
          <w:rtl/>
        </w:rPr>
      </w:pPr>
      <w:r w:rsidRPr="00D968AE">
        <w:rPr>
          <w:rFonts w:hint="cs"/>
          <w:rtl/>
        </w:rPr>
        <w:t>ب</w:t>
      </w:r>
      <w:r w:rsidR="00D64250" w:rsidRPr="00D968AE">
        <w:rPr>
          <w:rFonts w:hint="cs"/>
          <w:rtl/>
        </w:rPr>
        <w:t>)</w:t>
      </w:r>
      <w:r w:rsidRPr="00D968AE">
        <w:rPr>
          <w:rFonts w:hint="cs"/>
          <w:rtl/>
        </w:rPr>
        <w:tab/>
        <w:t xml:space="preserve">لأجهزة تعزيز التحول الرقمي، وأجهزة الإرسال الأرضية الرقمية للصوت والفيديو (مع استبعاد البث التلفزيوني </w:t>
      </w:r>
      <w:r w:rsidR="00AD74B5" w:rsidRPr="00D968AE">
        <w:rPr>
          <w:rFonts w:hint="cs"/>
          <w:rtl/>
        </w:rPr>
        <w:t>الأرضي</w:t>
      </w:r>
      <w:r w:rsidRPr="00D968AE">
        <w:rPr>
          <w:rFonts w:hint="cs"/>
          <w:rtl/>
        </w:rPr>
        <w:t xml:space="preserve"> المتحرك عبر أجهزة اليد) تحصل على تخفيض بقيمة </w:t>
      </w:r>
      <w:r w:rsidRPr="00D968AE">
        <w:t>%50</w:t>
      </w:r>
      <w:r w:rsidRPr="00D968AE">
        <w:rPr>
          <w:rFonts w:hint="cs"/>
          <w:rtl/>
        </w:rPr>
        <w:t xml:space="preserve"> خلال الفترة ما قبل </w:t>
      </w:r>
      <w:r w:rsidRPr="00D968AE">
        <w:t>30</w:t>
      </w:r>
      <w:r w:rsidRPr="00D968AE">
        <w:rPr>
          <w:rFonts w:hint="cs"/>
          <w:rtl/>
        </w:rPr>
        <w:t xml:space="preserve"> ديسمبر </w:t>
      </w:r>
      <w:r w:rsidRPr="00D968AE">
        <w:t>2015</w:t>
      </w:r>
      <w:r w:rsidRPr="00D968AE">
        <w:rPr>
          <w:rFonts w:hint="cs"/>
          <w:rtl/>
        </w:rPr>
        <w:t>،</w:t>
      </w:r>
      <w:r w:rsidR="009951B7" w:rsidRPr="00D968AE">
        <w:rPr>
          <w:rFonts w:hint="cs"/>
          <w:rtl/>
        </w:rPr>
        <w:t xml:space="preserve"> </w:t>
      </w:r>
      <w:r w:rsidRPr="00D968AE">
        <w:rPr>
          <w:rFonts w:hint="cs"/>
          <w:rtl/>
        </w:rPr>
        <w:t xml:space="preserve">(مثال: عامل التصحيح </w:t>
      </w:r>
      <w:r w:rsidRPr="00D968AE">
        <w:t>0</w:t>
      </w:r>
      <w:r w:rsidR="009951B7" w:rsidRPr="00D968AE">
        <w:t>,</w:t>
      </w:r>
      <w:r w:rsidRPr="00D968AE">
        <w:t>5 = </w:t>
      </w:r>
      <w:r w:rsidRPr="00D968AE">
        <w:rPr>
          <w:b/>
          <w:bCs/>
        </w:rPr>
        <w:t>C</w:t>
      </w:r>
      <w:r w:rsidRPr="00D968AE">
        <w:rPr>
          <w:rFonts w:hint="cs"/>
          <w:rtl/>
        </w:rPr>
        <w:t>)</w:t>
      </w:r>
      <w:r w:rsidR="0060258C" w:rsidRPr="00D968AE">
        <w:rPr>
          <w:rFonts w:hint="cs"/>
          <w:rtl/>
        </w:rPr>
        <w:t>.</w:t>
      </w:r>
      <w:r w:rsidRPr="00D968AE">
        <w:rPr>
          <w:rFonts w:hint="cs"/>
          <w:rtl/>
        </w:rPr>
        <w:t xml:space="preserve"> ويعتبر هذا التخفيض محددا</w:t>
      </w:r>
      <w:r w:rsidR="009951B7" w:rsidRPr="00D968AE">
        <w:rPr>
          <w:rFonts w:hint="cs"/>
          <w:rtl/>
        </w:rPr>
        <w:t>ً</w:t>
      </w:r>
      <w:r w:rsidRPr="00D968AE">
        <w:rPr>
          <w:rFonts w:hint="cs"/>
          <w:rtl/>
        </w:rPr>
        <w:t xml:space="preserve"> بالفترة السابقة ويمكن أن يرفق بشروط أخرى حسب ما تراه</w:t>
      </w:r>
      <w:r w:rsidR="009719DA" w:rsidRPr="00D968AE">
        <w:rPr>
          <w:rFonts w:hint="eastAsia"/>
          <w:rtl/>
        </w:rPr>
        <w:t> </w:t>
      </w:r>
      <w:r w:rsidRPr="00D968AE">
        <w:rPr>
          <w:rFonts w:hint="cs"/>
          <w:rtl/>
        </w:rPr>
        <w:t>الهيئة</w:t>
      </w:r>
      <w:r w:rsidR="0060258C" w:rsidRPr="00D968AE">
        <w:rPr>
          <w:rFonts w:hint="cs"/>
          <w:rtl/>
        </w:rPr>
        <w:t>.</w:t>
      </w:r>
    </w:p>
    <w:p w:rsidR="00A5007F" w:rsidRPr="00435DDD" w:rsidRDefault="00A5007F" w:rsidP="00D968AE">
      <w:pPr>
        <w:pStyle w:val="enumlev2"/>
        <w:rPr>
          <w:rtl/>
        </w:rPr>
      </w:pPr>
      <w:r w:rsidRPr="00435DDD">
        <w:rPr>
          <w:rFonts w:hint="cs"/>
          <w:rtl/>
        </w:rPr>
        <w:t>ج</w:t>
      </w:r>
      <w:r w:rsidR="009951B7" w:rsidRPr="00435DDD">
        <w:rPr>
          <w:rFonts w:hint="cs"/>
          <w:rtl/>
        </w:rPr>
        <w:t>)</w:t>
      </w:r>
      <w:r w:rsidRPr="00435DDD">
        <w:rPr>
          <w:rFonts w:hint="cs"/>
          <w:rtl/>
        </w:rPr>
        <w:tab/>
        <w:t xml:space="preserve">لجميع التخصيصات الأخرى، قيمة عام التصحيح </w:t>
      </w:r>
      <w:r w:rsidRPr="00435DDD">
        <w:t>1 =</w:t>
      </w:r>
      <w:r w:rsidR="009951B7" w:rsidRPr="00435DDD">
        <w:t> </w:t>
      </w:r>
      <w:r w:rsidRPr="00435DDD">
        <w:rPr>
          <w:b/>
          <w:bCs/>
        </w:rPr>
        <w:t>C</w:t>
      </w:r>
      <w:r w:rsidR="0060258C" w:rsidRPr="00435DDD">
        <w:rPr>
          <w:rFonts w:hint="cs"/>
          <w:rtl/>
        </w:rPr>
        <w:t>.</w:t>
      </w:r>
    </w:p>
    <w:p w:rsidR="00A5007F" w:rsidRPr="00435DDD" w:rsidRDefault="00A5007F" w:rsidP="009951B7">
      <w:pPr>
        <w:pStyle w:val="enumlev1"/>
        <w:spacing w:before="240"/>
        <w:rPr>
          <w:rtl/>
        </w:rPr>
      </w:pPr>
      <w:r w:rsidRPr="00435DDD">
        <w:t>2</w:t>
      </w:r>
      <w:r w:rsidR="009951B7" w:rsidRPr="00435DDD">
        <w:t>.</w:t>
      </w:r>
      <w:r w:rsidRPr="00435DDD">
        <w:t>25</w:t>
      </w:r>
      <w:r w:rsidRPr="00435DDD">
        <w:rPr>
          <w:rFonts w:hint="cs"/>
          <w:rtl/>
        </w:rPr>
        <w:tab/>
        <w:t>البث الإذاعي الصوتي الموسمي ذو التردد العالي </w:t>
      </w:r>
      <w:r w:rsidRPr="00435DDD">
        <w:t>HF</w:t>
      </w:r>
    </w:p>
    <w:p w:rsidR="00A5007F" w:rsidRPr="00435DDD" w:rsidRDefault="00A5007F" w:rsidP="00A5007F">
      <w:pPr>
        <w:pStyle w:val="enumlev1"/>
        <w:rPr>
          <w:rtl/>
        </w:rPr>
      </w:pPr>
      <w:r w:rsidRPr="00435DDD">
        <w:rPr>
          <w:rFonts w:hint="cs"/>
          <w:rtl/>
        </w:rPr>
        <w:tab/>
        <w:t>لخدمات البث الإذاعي الصوتي الموسمي ذو التردد العالي </w:t>
      </w:r>
      <w:r w:rsidRPr="00435DDD">
        <w:t>HF</w:t>
      </w:r>
      <w:r w:rsidRPr="00435DDD">
        <w:rPr>
          <w:rFonts w:hint="cs"/>
          <w:rtl/>
        </w:rPr>
        <w:t>، يحتسب رسم الطيف الترددي بناء</w:t>
      </w:r>
      <w:r w:rsidR="009951B7" w:rsidRPr="00435DDD">
        <w:rPr>
          <w:rFonts w:hint="cs"/>
          <w:rtl/>
        </w:rPr>
        <w:t>ً</w:t>
      </w:r>
      <w:r w:rsidRPr="00435DDD">
        <w:rPr>
          <w:rFonts w:hint="cs"/>
          <w:rtl/>
        </w:rPr>
        <w:t xml:space="preserve"> على</w:t>
      </w:r>
      <w:r w:rsidRPr="00435DDD">
        <w:rPr>
          <w:rFonts w:hint="eastAsia"/>
          <w:rtl/>
        </w:rPr>
        <w:t> </w:t>
      </w:r>
      <w:r w:rsidRPr="00435DDD">
        <w:rPr>
          <w:rFonts w:hint="cs"/>
          <w:rtl/>
        </w:rPr>
        <w:t>قاعدة جهاز الإرسال ويكون رسم الطيف الترددي السنوي لكل جهاز كالتالي:</w:t>
      </w:r>
    </w:p>
    <w:p w:rsidR="00A5007F" w:rsidRPr="00435DDD" w:rsidRDefault="00A5007F" w:rsidP="009951B7">
      <w:pPr>
        <w:pStyle w:val="enumlev1"/>
        <w:jc w:val="center"/>
        <w:rPr>
          <w:rtl/>
        </w:rPr>
      </w:pPr>
      <w:r w:rsidRPr="00435DDD">
        <w:rPr>
          <w:rFonts w:hint="cs"/>
          <w:rtl/>
        </w:rPr>
        <w:t xml:space="preserve">رسم الطيف الترددي لكل جهاز إرسال تردد عالي </w:t>
      </w:r>
      <w:r w:rsidRPr="00435DDD">
        <w:t>HF</w:t>
      </w:r>
      <w:r w:rsidRPr="00435DDD">
        <w:rPr>
          <w:rFonts w:hint="cs"/>
          <w:rtl/>
        </w:rPr>
        <w:t xml:space="preserve"> = </w:t>
      </w:r>
      <w:r w:rsidRPr="00435DDD">
        <w:t>20</w:t>
      </w:r>
      <w:r w:rsidR="009951B7" w:rsidRPr="00435DDD">
        <w:t> </w:t>
      </w:r>
      <w:r w:rsidRPr="00435DDD">
        <w:t>000</w:t>
      </w:r>
      <w:r w:rsidRPr="00435DDD">
        <w:rPr>
          <w:rFonts w:hint="cs"/>
          <w:rtl/>
        </w:rPr>
        <w:t xml:space="preserve"> درهم (عشرون ألف</w:t>
      </w:r>
      <w:r w:rsidR="00A74771" w:rsidRPr="00435DDD">
        <w:rPr>
          <w:rFonts w:hint="cs"/>
          <w:rtl/>
        </w:rPr>
        <w:t>ا</w:t>
      </w:r>
      <w:r w:rsidR="009951B7" w:rsidRPr="00435DDD">
        <w:rPr>
          <w:rFonts w:hint="cs"/>
          <w:rtl/>
        </w:rPr>
        <w:t>ً</w:t>
      </w:r>
      <w:r w:rsidRPr="00435DDD">
        <w:rPr>
          <w:rFonts w:hint="cs"/>
          <w:rtl/>
        </w:rPr>
        <w:t>)</w:t>
      </w:r>
    </w:p>
    <w:p w:rsidR="00A5007F" w:rsidRPr="00435DDD" w:rsidRDefault="00A5007F" w:rsidP="00AD0F27">
      <w:pPr>
        <w:pStyle w:val="enumlev1"/>
        <w:keepNext/>
        <w:spacing w:before="240"/>
        <w:rPr>
          <w:rtl/>
        </w:rPr>
      </w:pPr>
      <w:r w:rsidRPr="00435DDD">
        <w:lastRenderedPageBreak/>
        <w:t>3</w:t>
      </w:r>
      <w:r w:rsidR="009951B7" w:rsidRPr="00435DDD">
        <w:t>.</w:t>
      </w:r>
      <w:r w:rsidRPr="00435DDD">
        <w:t>25</w:t>
      </w:r>
      <w:r w:rsidRPr="00435DDD">
        <w:rPr>
          <w:rFonts w:hint="cs"/>
          <w:rtl/>
        </w:rPr>
        <w:tab/>
        <w:t>المحطات الإذاعية والتلفزيونية الفضائية:</w:t>
      </w:r>
    </w:p>
    <w:p w:rsidR="00A5007F" w:rsidRPr="00435DDD" w:rsidRDefault="00A5007F" w:rsidP="009951B7">
      <w:pPr>
        <w:pStyle w:val="enumlev1"/>
        <w:rPr>
          <w:rtl/>
        </w:rPr>
      </w:pPr>
      <w:r w:rsidRPr="00435DDD">
        <w:rPr>
          <w:rFonts w:hint="cs"/>
          <w:spacing w:val="-8"/>
          <w:rtl/>
        </w:rPr>
        <w:tab/>
      </w:r>
      <w:r w:rsidRPr="00435DDD">
        <w:rPr>
          <w:rFonts w:hint="cs"/>
          <w:rtl/>
        </w:rPr>
        <w:t>تحتسب رسوم الطيف الترددي السنوية لتصريح خدمة أرض</w:t>
      </w:r>
      <w:r w:rsidR="009951B7" w:rsidRPr="00435DDD">
        <w:rPr>
          <w:rFonts w:hint="cs"/>
          <w:rtl/>
        </w:rPr>
        <w:t>-</w:t>
      </w:r>
      <w:r w:rsidRPr="00435DDD">
        <w:rPr>
          <w:rFonts w:hint="cs"/>
          <w:rtl/>
        </w:rPr>
        <w:t>فضاء</w:t>
      </w:r>
      <w:r w:rsidR="009951B7" w:rsidRPr="00435DDD">
        <w:rPr>
          <w:rFonts w:hint="eastAsia"/>
          <w:rtl/>
        </w:rPr>
        <w:t> </w:t>
      </w:r>
      <w:r w:rsidRPr="00435DDD">
        <w:rPr>
          <w:rFonts w:hint="cs"/>
          <w:rtl/>
        </w:rPr>
        <w:t>‍</w:t>
      </w:r>
      <w:r w:rsidRPr="00435DDD">
        <w:t>DAB</w:t>
      </w:r>
      <w:r w:rsidRPr="00435DDD">
        <w:rPr>
          <w:rFonts w:hint="cs"/>
          <w:rtl/>
        </w:rPr>
        <w:t xml:space="preserve"> و</w:t>
      </w:r>
      <w:r w:rsidRPr="00435DDD">
        <w:t>DVB</w:t>
      </w:r>
      <w:r w:rsidRPr="00435DDD">
        <w:noBreakHyphen/>
        <w:t>S</w:t>
      </w:r>
      <w:r w:rsidRPr="00435DDD">
        <w:rPr>
          <w:rFonts w:hint="cs"/>
          <w:rtl/>
        </w:rPr>
        <w:t xml:space="preserve"> </w:t>
      </w:r>
      <w:r w:rsidR="009951B7" w:rsidRPr="00435DDD">
        <w:rPr>
          <w:rFonts w:hint="cs"/>
          <w:rtl/>
        </w:rPr>
        <w:t>و</w:t>
      </w:r>
      <w:r w:rsidR="009951B7" w:rsidRPr="00435DDD">
        <w:t>DVB</w:t>
      </w:r>
      <w:r w:rsidR="009951B7" w:rsidRPr="00435DDD">
        <w:noBreakHyphen/>
        <w:t>SH</w:t>
      </w:r>
      <w:r w:rsidR="009951B7" w:rsidRPr="00435DDD">
        <w:rPr>
          <w:rFonts w:hint="cs"/>
          <w:rtl/>
        </w:rPr>
        <w:t xml:space="preserve"> </w:t>
      </w:r>
      <w:r w:rsidRPr="00435DDD">
        <w:rPr>
          <w:rFonts w:hint="cs"/>
          <w:rtl/>
        </w:rPr>
        <w:t>مبلغ وقدره مائتا ألف </w:t>
      </w:r>
      <w:r w:rsidRPr="00435DDD">
        <w:t>(200</w:t>
      </w:r>
      <w:r w:rsidR="009951B7" w:rsidRPr="00435DDD">
        <w:t> </w:t>
      </w:r>
      <w:r w:rsidRPr="00435DDD">
        <w:t>000)</w:t>
      </w:r>
      <w:r w:rsidRPr="00435DDD">
        <w:rPr>
          <w:rFonts w:hint="cs"/>
          <w:rtl/>
        </w:rPr>
        <w:t xml:space="preserve"> درهم لكل </w:t>
      </w:r>
      <w:r w:rsidR="009951B7" w:rsidRPr="00435DDD">
        <w:rPr>
          <w:rFonts w:hint="cs"/>
          <w:rtl/>
        </w:rPr>
        <w:t xml:space="preserve">وحدة تحويل متعدد </w:t>
      </w:r>
      <w:r w:rsidRPr="00435DDD">
        <w:rPr>
          <w:rFonts w:hint="cs"/>
          <w:rtl/>
        </w:rPr>
        <w:t xml:space="preserve">وكذلك خدمة </w:t>
      </w:r>
      <w:r w:rsidRPr="00435DDD">
        <w:t>DVB</w:t>
      </w:r>
      <w:r w:rsidRPr="00435DDD">
        <w:noBreakHyphen/>
      </w:r>
      <w:r w:rsidR="00A74771" w:rsidRPr="00435DDD">
        <w:t>RCS</w:t>
      </w:r>
      <w:r w:rsidR="00A74771" w:rsidRPr="00435DDD">
        <w:rPr>
          <w:rFonts w:hint="cs"/>
          <w:rtl/>
        </w:rPr>
        <w:t xml:space="preserve"> </w:t>
      </w:r>
      <w:r w:rsidRPr="00435DDD">
        <w:rPr>
          <w:rFonts w:hint="cs"/>
          <w:rtl/>
        </w:rPr>
        <w:t>مبلغ وقدره أربعمائة </w:t>
      </w:r>
      <w:r w:rsidRPr="00435DDD">
        <w:t>(400</w:t>
      </w:r>
      <w:r w:rsidR="009951B7" w:rsidRPr="00435DDD">
        <w:t> </w:t>
      </w:r>
      <w:r w:rsidRPr="00435DDD">
        <w:t>000)</w:t>
      </w:r>
      <w:r w:rsidRPr="00435DDD">
        <w:rPr>
          <w:rFonts w:hint="cs"/>
          <w:rtl/>
        </w:rPr>
        <w:t> درهم لكل</w:t>
      </w:r>
      <w:r w:rsidR="009951B7" w:rsidRPr="00435DDD">
        <w:rPr>
          <w:rFonts w:hint="cs"/>
          <w:rtl/>
        </w:rPr>
        <w:t xml:space="preserve"> وحدة تحويل متعدد</w:t>
      </w:r>
      <w:r w:rsidR="0060258C" w:rsidRPr="00435DDD">
        <w:rPr>
          <w:rFonts w:hint="cs"/>
          <w:rtl/>
        </w:rPr>
        <w:t>.</w:t>
      </w:r>
    </w:p>
    <w:p w:rsidR="00A5007F" w:rsidRPr="00435DDD" w:rsidRDefault="00D4478B" w:rsidP="00853E59">
      <w:pPr>
        <w:pStyle w:val="Note"/>
        <w:ind w:left="794"/>
        <w:rPr>
          <w:rtl/>
        </w:rPr>
      </w:pPr>
      <w:r w:rsidRPr="00435DDD">
        <w:rPr>
          <w:rFonts w:hint="cs"/>
          <w:rtl/>
        </w:rPr>
        <w:t>ال</w:t>
      </w:r>
      <w:r w:rsidR="00A5007F" w:rsidRPr="00435DDD">
        <w:rPr>
          <w:rFonts w:hint="cs"/>
          <w:rtl/>
        </w:rPr>
        <w:t>ملاحظ</w:t>
      </w:r>
      <w:r w:rsidR="00AD0F27" w:rsidRPr="00435DDD">
        <w:rPr>
          <w:rFonts w:hint="cs"/>
          <w:rtl/>
        </w:rPr>
        <w:t>ـ</w:t>
      </w:r>
      <w:r w:rsidR="00A5007F" w:rsidRPr="00435DDD">
        <w:rPr>
          <w:rFonts w:hint="cs"/>
          <w:rtl/>
        </w:rPr>
        <w:t>ة</w:t>
      </w:r>
      <w:r w:rsidRPr="00435DDD">
        <w:rPr>
          <w:rFonts w:hint="cs"/>
          <w:rtl/>
        </w:rPr>
        <w:t xml:space="preserve"> </w:t>
      </w:r>
      <w:r w:rsidRPr="00435DDD">
        <w:t>1</w:t>
      </w:r>
      <w:r w:rsidR="00AD0F27" w:rsidRPr="00435DDD">
        <w:rPr>
          <w:rFonts w:hint="cs"/>
          <w:rtl/>
        </w:rPr>
        <w:t xml:space="preserve"> - </w:t>
      </w:r>
      <w:r w:rsidR="00A5007F" w:rsidRPr="00435DDD">
        <w:rPr>
          <w:rFonts w:hint="cs"/>
          <w:rtl/>
        </w:rPr>
        <w:t>تعرّف وحدة التحويل المتعدد بقناة (إشارة) واحدة مع حيز عرض</w:t>
      </w:r>
      <w:r w:rsidR="00644CD2" w:rsidRPr="00435DDD">
        <w:rPr>
          <w:rFonts w:hint="cs"/>
          <w:rtl/>
        </w:rPr>
        <w:t xml:space="preserve"> نطاق</w:t>
      </w:r>
      <w:r w:rsidR="00A5007F" w:rsidRPr="00435DDD">
        <w:rPr>
          <w:rFonts w:hint="cs"/>
          <w:rtl/>
        </w:rPr>
        <w:t xml:space="preserve"> مناسب وتحتوي هذه الإشارة على عدة برامج مرتبطة بتحويل رقمي</w:t>
      </w:r>
      <w:r w:rsidR="00644CD2" w:rsidRPr="00435DDD">
        <w:rPr>
          <w:rFonts w:hint="cs"/>
          <w:rtl/>
        </w:rPr>
        <w:t>.</w:t>
      </w:r>
      <w:r w:rsidR="00A5007F" w:rsidRPr="00435DDD">
        <w:rPr>
          <w:rFonts w:hint="cs"/>
          <w:rtl/>
        </w:rPr>
        <w:t xml:space="preserve"> وتملك الهيئة الحق الحصري لتحديد وحدة التحويل المتعدد لأي تطبيق</w:t>
      </w:r>
      <w:r w:rsidR="0060258C" w:rsidRPr="00435DDD">
        <w:rPr>
          <w:rFonts w:hint="cs"/>
          <w:rtl/>
        </w:rPr>
        <w:t>.</w:t>
      </w:r>
    </w:p>
    <w:p w:rsidR="00A5007F" w:rsidRPr="00435DDD" w:rsidRDefault="00A5007F" w:rsidP="009719DA">
      <w:pPr>
        <w:pStyle w:val="ArtNo"/>
        <w:keepNext w:val="0"/>
        <w:keepLines w:val="0"/>
        <w:rPr>
          <w:rtl/>
        </w:rPr>
      </w:pPr>
      <w:r w:rsidRPr="00435DDD">
        <w:rPr>
          <w:rFonts w:hint="cs"/>
          <w:rtl/>
        </w:rPr>
        <w:t xml:space="preserve">المـادة </w:t>
      </w:r>
      <w:r w:rsidRPr="00435DDD">
        <w:t>(26)</w:t>
      </w:r>
    </w:p>
    <w:p w:rsidR="00A5007F" w:rsidRPr="00435DDD" w:rsidRDefault="00A5007F" w:rsidP="009719DA">
      <w:pPr>
        <w:pStyle w:val="Arttitle"/>
        <w:keepNext w:val="0"/>
        <w:keepLines w:val="0"/>
      </w:pPr>
      <w:r w:rsidRPr="00435DDD">
        <w:rPr>
          <w:rFonts w:hint="cs"/>
          <w:rtl/>
        </w:rPr>
        <w:t>الأجهزة قصيرة المدى</w:t>
      </w:r>
    </w:p>
    <w:p w:rsidR="00A5007F" w:rsidRPr="00435DDD" w:rsidRDefault="00A5007F" w:rsidP="009719DA">
      <w:pPr>
        <w:pStyle w:val="enumlev1"/>
        <w:spacing w:before="240"/>
      </w:pPr>
      <w:r w:rsidRPr="00435DDD">
        <w:t>1</w:t>
      </w:r>
      <w:r w:rsidR="000D5681" w:rsidRPr="00435DDD">
        <w:t>.</w:t>
      </w:r>
      <w:r w:rsidRPr="00435DDD">
        <w:t>26</w:t>
      </w:r>
      <w:r w:rsidRPr="00435DDD">
        <w:rPr>
          <w:rFonts w:hint="cs"/>
          <w:rtl/>
        </w:rPr>
        <w:tab/>
        <w:t>تعفى كافة المعدات اللاسلكية، التي تطابق معايير الهيئة للأجهزة قصيرة المدى من دفع الرسوم السنوية</w:t>
      </w:r>
      <w:r w:rsidRPr="00435DDD">
        <w:rPr>
          <w:rFonts w:hint="eastAsia"/>
          <w:rtl/>
        </w:rPr>
        <w:t> </w:t>
      </w:r>
      <w:r w:rsidRPr="00435DDD">
        <w:rPr>
          <w:rFonts w:hint="cs"/>
          <w:rtl/>
        </w:rPr>
        <w:t>للطيف الترددي</w:t>
      </w:r>
      <w:r w:rsidR="0060258C" w:rsidRPr="00435DDD">
        <w:rPr>
          <w:rFonts w:hint="cs"/>
          <w:rtl/>
        </w:rPr>
        <w:t>.</w:t>
      </w:r>
    </w:p>
    <w:p w:rsidR="00A5007F" w:rsidRPr="00435DDD" w:rsidRDefault="00A5007F" w:rsidP="009719DA">
      <w:pPr>
        <w:pStyle w:val="enumlev1"/>
        <w:spacing w:after="360"/>
      </w:pPr>
      <w:r w:rsidRPr="00435DDD">
        <w:t>2</w:t>
      </w:r>
      <w:r w:rsidR="000D5681" w:rsidRPr="00435DDD">
        <w:t>.</w:t>
      </w:r>
      <w:r w:rsidRPr="00435DDD">
        <w:t>26</w:t>
      </w:r>
      <w:r w:rsidRPr="00435DDD">
        <w:rPr>
          <w:rFonts w:hint="cs"/>
          <w:rtl/>
        </w:rPr>
        <w:tab/>
        <w:t>تحتسب رسوم الطيف الترددي السنوية لأجهزة الإرسال ذات القدرة المنخفضة حسب معايير الهيئة كالتالي:</w:t>
      </w:r>
    </w:p>
    <w:p w:rsidR="000D5681" w:rsidRPr="00435DDD" w:rsidRDefault="00157730" w:rsidP="00853E59">
      <w:pPr>
        <w:pStyle w:val="TableNo0"/>
      </w:pPr>
      <w:r w:rsidRPr="00435DDD">
        <w:rPr>
          <w:rFonts w:hint="cs"/>
          <w:rtl/>
        </w:rPr>
        <w:t>الجـدول</w:t>
      </w:r>
      <w:r w:rsidR="000D5681" w:rsidRPr="00435DDD">
        <w:rPr>
          <w:rFonts w:hint="cs"/>
          <w:rtl/>
        </w:rPr>
        <w:t xml:space="preserve"> </w:t>
      </w:r>
      <w:r w:rsidR="000D5681" w:rsidRPr="00435DDD">
        <w:t>4</w:t>
      </w:r>
    </w:p>
    <w:p w:rsidR="000D5681" w:rsidRPr="00435DDD" w:rsidRDefault="000D5681" w:rsidP="00884D05">
      <w:pPr>
        <w:pStyle w:val="TableTitle1"/>
        <w:keepNext w:val="0"/>
        <w:rPr>
          <w:rFonts w:cs="Times New Roman"/>
          <w:b w:val="0"/>
          <w:bCs w:val="0"/>
          <w:rtl/>
        </w:rPr>
      </w:pPr>
      <w:r w:rsidRPr="00435DDD">
        <w:rPr>
          <w:rFonts w:hint="cs"/>
          <w:rtl/>
        </w:rPr>
        <w:t>الرسم السنوي للمعدات منخفضة القوة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5"/>
        <w:gridCol w:w="2145"/>
      </w:tblGrid>
      <w:tr w:rsidR="00A5007F" w:rsidRPr="00435DDD" w:rsidTr="000D5681">
        <w:trPr>
          <w:cantSplit/>
          <w:jc w:val="center"/>
        </w:trPr>
        <w:tc>
          <w:tcPr>
            <w:tcW w:w="3505" w:type="dxa"/>
            <w:tcBorders>
              <w:top w:val="single" w:sz="4" w:space="0" w:color="auto"/>
              <w:left w:val="single" w:sz="4" w:space="0" w:color="auto"/>
              <w:bottom w:val="single" w:sz="4" w:space="0" w:color="auto"/>
              <w:right w:val="single" w:sz="4" w:space="0" w:color="auto"/>
            </w:tcBorders>
            <w:hideMark/>
          </w:tcPr>
          <w:p w:rsidR="00A5007F" w:rsidRPr="00435DDD" w:rsidRDefault="00A5007F" w:rsidP="00884D05">
            <w:pPr>
              <w:pStyle w:val="Tablehead"/>
              <w:keepNext w:val="0"/>
              <w:spacing w:before="20" w:after="60" w:line="240" w:lineRule="exact"/>
              <w:rPr>
                <w:b w:val="0"/>
                <w:bCs w:val="0"/>
              </w:rPr>
            </w:pPr>
            <w:r w:rsidRPr="00435DDD">
              <w:rPr>
                <w:rFonts w:hint="cs"/>
                <w:b w:val="0"/>
                <w:rtl/>
              </w:rPr>
              <w:t>قوة البث</w:t>
            </w:r>
          </w:p>
        </w:tc>
        <w:tc>
          <w:tcPr>
            <w:tcW w:w="2145" w:type="dxa"/>
            <w:tcBorders>
              <w:top w:val="single" w:sz="4" w:space="0" w:color="auto"/>
              <w:left w:val="single" w:sz="4" w:space="0" w:color="auto"/>
              <w:bottom w:val="single" w:sz="4" w:space="0" w:color="auto"/>
              <w:right w:val="single" w:sz="4" w:space="0" w:color="auto"/>
            </w:tcBorders>
            <w:hideMark/>
          </w:tcPr>
          <w:p w:rsidR="00A5007F" w:rsidRPr="00435DDD" w:rsidRDefault="00A5007F" w:rsidP="00884D05">
            <w:pPr>
              <w:pStyle w:val="Tablehead"/>
              <w:keepNext w:val="0"/>
              <w:spacing w:before="20" w:after="60" w:line="240" w:lineRule="exact"/>
              <w:rPr>
                <w:b w:val="0"/>
                <w:bCs w:val="0"/>
              </w:rPr>
            </w:pPr>
            <w:r w:rsidRPr="00435DDD">
              <w:rPr>
                <w:rFonts w:hint="cs"/>
                <w:b w:val="0"/>
                <w:rtl/>
              </w:rPr>
              <w:t>الرسم السنوي</w:t>
            </w:r>
          </w:p>
        </w:tc>
      </w:tr>
      <w:tr w:rsidR="00A5007F" w:rsidRPr="00435DDD" w:rsidTr="000D5681">
        <w:trPr>
          <w:cantSplit/>
          <w:jc w:val="center"/>
        </w:trPr>
        <w:tc>
          <w:tcPr>
            <w:tcW w:w="3505" w:type="dxa"/>
            <w:tcBorders>
              <w:top w:val="single" w:sz="4" w:space="0" w:color="auto"/>
              <w:left w:val="single" w:sz="4" w:space="0" w:color="auto"/>
              <w:bottom w:val="single" w:sz="4" w:space="0" w:color="auto"/>
              <w:right w:val="single" w:sz="4" w:space="0" w:color="auto"/>
            </w:tcBorders>
            <w:vAlign w:val="center"/>
          </w:tcPr>
          <w:p w:rsidR="00A5007F" w:rsidRPr="00435DDD" w:rsidRDefault="00A5007F" w:rsidP="00884D05">
            <w:pPr>
              <w:pStyle w:val="Tabletext"/>
              <w:spacing w:line="240" w:lineRule="exact"/>
              <w:jc w:val="center"/>
              <w:rPr>
                <w:rtl/>
                <w:lang w:bidi="ar-EG"/>
              </w:rPr>
            </w:pPr>
            <w:r w:rsidRPr="00435DDD">
              <w:t>10</w:t>
            </w:r>
            <w:r w:rsidRPr="00435DDD">
              <w:rPr>
                <w:rFonts w:hint="cs"/>
                <w:rtl/>
                <w:lang w:bidi="ar-EG"/>
              </w:rPr>
              <w:t xml:space="preserve"> </w:t>
            </w:r>
            <w:r w:rsidR="000D5681" w:rsidRPr="00435DDD">
              <w:rPr>
                <w:lang w:bidi="ar-EG"/>
              </w:rPr>
              <w:t>mW</w:t>
            </w:r>
            <w:r w:rsidRPr="00435DDD">
              <w:rPr>
                <w:rFonts w:hint="cs"/>
                <w:rtl/>
                <w:lang w:bidi="ar-EG"/>
              </w:rPr>
              <w:t xml:space="preserve"> أو أقل</w:t>
            </w:r>
          </w:p>
        </w:tc>
        <w:tc>
          <w:tcPr>
            <w:tcW w:w="2145" w:type="dxa"/>
            <w:tcBorders>
              <w:top w:val="single" w:sz="4" w:space="0" w:color="auto"/>
              <w:left w:val="single" w:sz="4" w:space="0" w:color="auto"/>
              <w:bottom w:val="single" w:sz="4" w:space="0" w:color="auto"/>
              <w:right w:val="single" w:sz="4" w:space="0" w:color="auto"/>
            </w:tcBorders>
            <w:vAlign w:val="center"/>
            <w:hideMark/>
          </w:tcPr>
          <w:p w:rsidR="00A5007F" w:rsidRPr="00435DDD" w:rsidRDefault="00A5007F" w:rsidP="00884D05">
            <w:pPr>
              <w:pStyle w:val="Tabletext"/>
              <w:spacing w:line="240" w:lineRule="exact"/>
              <w:jc w:val="center"/>
              <w:rPr>
                <w:rtl/>
                <w:lang w:bidi="ar-EG"/>
              </w:rPr>
            </w:pPr>
            <w:r w:rsidRPr="00435DDD">
              <w:t>1</w:t>
            </w:r>
            <w:r w:rsidR="000D5681" w:rsidRPr="00435DDD">
              <w:t>00</w:t>
            </w:r>
            <w:r w:rsidRPr="00435DDD">
              <w:rPr>
                <w:rFonts w:hint="cs"/>
                <w:rtl/>
                <w:lang w:bidi="ar-EG"/>
              </w:rPr>
              <w:t xml:space="preserve"> درهم</w:t>
            </w:r>
          </w:p>
        </w:tc>
      </w:tr>
      <w:tr w:rsidR="00A5007F" w:rsidRPr="00435DDD" w:rsidTr="000D5681">
        <w:trPr>
          <w:cantSplit/>
          <w:jc w:val="center"/>
        </w:trPr>
        <w:tc>
          <w:tcPr>
            <w:tcW w:w="3505" w:type="dxa"/>
            <w:tcBorders>
              <w:top w:val="single" w:sz="4" w:space="0" w:color="auto"/>
              <w:left w:val="single" w:sz="4" w:space="0" w:color="auto"/>
              <w:bottom w:val="single" w:sz="4" w:space="0" w:color="auto"/>
              <w:right w:val="single" w:sz="4" w:space="0" w:color="auto"/>
            </w:tcBorders>
            <w:vAlign w:val="center"/>
          </w:tcPr>
          <w:p w:rsidR="00A5007F" w:rsidRPr="00435DDD" w:rsidRDefault="00A5007F" w:rsidP="00884D05">
            <w:pPr>
              <w:pStyle w:val="Tabletext"/>
              <w:spacing w:line="240" w:lineRule="exact"/>
              <w:jc w:val="center"/>
              <w:rPr>
                <w:rtl/>
                <w:lang w:bidi="ar-EG"/>
              </w:rPr>
            </w:pPr>
            <w:r w:rsidRPr="00435DDD">
              <w:rPr>
                <w:rFonts w:hint="cs"/>
                <w:rtl/>
                <w:lang w:bidi="ar-EG"/>
              </w:rPr>
              <w:t xml:space="preserve">من </w:t>
            </w:r>
            <w:r w:rsidRPr="00435DDD">
              <w:t>10</w:t>
            </w:r>
            <w:r w:rsidRPr="00435DDD">
              <w:rPr>
                <w:rFonts w:hint="cs"/>
                <w:rtl/>
                <w:lang w:bidi="ar-EG"/>
              </w:rPr>
              <w:t xml:space="preserve"> </w:t>
            </w:r>
            <w:r w:rsidR="000D5681" w:rsidRPr="00435DDD">
              <w:rPr>
                <w:lang w:bidi="ar-EG"/>
              </w:rPr>
              <w:t>mW</w:t>
            </w:r>
            <w:r w:rsidR="000D5681" w:rsidRPr="00435DDD">
              <w:rPr>
                <w:rFonts w:hint="cs"/>
                <w:rtl/>
                <w:lang w:bidi="ar-EG"/>
              </w:rPr>
              <w:t xml:space="preserve"> </w:t>
            </w:r>
            <w:r w:rsidRPr="00435DDD">
              <w:rPr>
                <w:rFonts w:hint="cs"/>
                <w:rtl/>
                <w:lang w:bidi="ar-EG"/>
              </w:rPr>
              <w:t xml:space="preserve">حتى </w:t>
            </w:r>
            <w:r w:rsidRPr="00435DDD">
              <w:rPr>
                <w:lang w:bidi="ar-EG"/>
              </w:rPr>
              <w:t>100</w:t>
            </w:r>
            <w:r w:rsidRPr="00435DDD">
              <w:rPr>
                <w:rFonts w:hint="cs"/>
                <w:rtl/>
                <w:lang w:bidi="ar-EG"/>
              </w:rPr>
              <w:t xml:space="preserve"> </w:t>
            </w:r>
            <w:r w:rsidR="000D5681" w:rsidRPr="00435DDD">
              <w:rPr>
                <w:lang w:bidi="ar-EG"/>
              </w:rPr>
              <w:t>mW</w:t>
            </w:r>
          </w:p>
        </w:tc>
        <w:tc>
          <w:tcPr>
            <w:tcW w:w="2145" w:type="dxa"/>
            <w:tcBorders>
              <w:top w:val="single" w:sz="4" w:space="0" w:color="auto"/>
              <w:left w:val="single" w:sz="4" w:space="0" w:color="auto"/>
              <w:bottom w:val="single" w:sz="4" w:space="0" w:color="auto"/>
              <w:right w:val="single" w:sz="4" w:space="0" w:color="auto"/>
            </w:tcBorders>
            <w:vAlign w:val="center"/>
            <w:hideMark/>
          </w:tcPr>
          <w:p w:rsidR="00A5007F" w:rsidRPr="00435DDD" w:rsidRDefault="000D5681" w:rsidP="00884D05">
            <w:pPr>
              <w:pStyle w:val="Tabletext"/>
              <w:spacing w:line="240" w:lineRule="exact"/>
              <w:jc w:val="center"/>
            </w:pPr>
            <w:r w:rsidRPr="00435DDD">
              <w:t>200</w:t>
            </w:r>
            <w:r w:rsidR="00A5007F" w:rsidRPr="00435DDD">
              <w:rPr>
                <w:rFonts w:hint="cs"/>
                <w:rtl/>
              </w:rPr>
              <w:t xml:space="preserve"> </w:t>
            </w:r>
            <w:r w:rsidR="00A5007F" w:rsidRPr="00435DDD">
              <w:rPr>
                <w:rFonts w:hint="cs"/>
                <w:rtl/>
                <w:lang w:bidi="ar-EG"/>
              </w:rPr>
              <w:t>درهم</w:t>
            </w:r>
          </w:p>
        </w:tc>
      </w:tr>
      <w:tr w:rsidR="00A5007F" w:rsidRPr="00435DDD" w:rsidTr="000D5681">
        <w:trPr>
          <w:cantSplit/>
          <w:jc w:val="center"/>
        </w:trPr>
        <w:tc>
          <w:tcPr>
            <w:tcW w:w="3505" w:type="dxa"/>
            <w:tcBorders>
              <w:top w:val="single" w:sz="4" w:space="0" w:color="auto"/>
              <w:left w:val="single" w:sz="4" w:space="0" w:color="auto"/>
              <w:bottom w:val="single" w:sz="4" w:space="0" w:color="auto"/>
              <w:right w:val="single" w:sz="4" w:space="0" w:color="auto"/>
            </w:tcBorders>
            <w:vAlign w:val="center"/>
          </w:tcPr>
          <w:p w:rsidR="00A5007F" w:rsidRPr="00435DDD" w:rsidRDefault="00A5007F" w:rsidP="00884D05">
            <w:pPr>
              <w:pStyle w:val="Tabletext"/>
              <w:spacing w:line="240" w:lineRule="exact"/>
              <w:jc w:val="center"/>
              <w:rPr>
                <w:rtl/>
                <w:lang w:bidi="ar-EG"/>
              </w:rPr>
            </w:pPr>
            <w:r w:rsidRPr="00435DDD">
              <w:rPr>
                <w:rFonts w:hint="cs"/>
                <w:rtl/>
                <w:lang w:bidi="ar-EG"/>
              </w:rPr>
              <w:t xml:space="preserve">من </w:t>
            </w:r>
            <w:r w:rsidRPr="00435DDD">
              <w:t>100</w:t>
            </w:r>
            <w:r w:rsidRPr="00435DDD">
              <w:rPr>
                <w:rFonts w:hint="cs"/>
                <w:rtl/>
                <w:lang w:bidi="ar-EG"/>
              </w:rPr>
              <w:t xml:space="preserve"> </w:t>
            </w:r>
            <w:r w:rsidR="000D5681" w:rsidRPr="00435DDD">
              <w:rPr>
                <w:lang w:bidi="ar-EG"/>
              </w:rPr>
              <w:t>mW</w:t>
            </w:r>
            <w:r w:rsidR="000D5681" w:rsidRPr="00435DDD">
              <w:rPr>
                <w:rFonts w:hint="cs"/>
                <w:rtl/>
                <w:lang w:bidi="ar-EG"/>
              </w:rPr>
              <w:t xml:space="preserve"> </w:t>
            </w:r>
            <w:r w:rsidRPr="00435DDD">
              <w:rPr>
                <w:rFonts w:hint="cs"/>
                <w:rtl/>
                <w:lang w:bidi="ar-EG"/>
              </w:rPr>
              <w:t xml:space="preserve">حتى </w:t>
            </w:r>
            <w:r w:rsidRPr="00435DDD">
              <w:rPr>
                <w:lang w:bidi="ar-EG"/>
              </w:rPr>
              <w:t>1</w:t>
            </w:r>
            <w:r w:rsidRPr="00435DDD">
              <w:rPr>
                <w:rFonts w:hint="cs"/>
                <w:rtl/>
                <w:lang w:bidi="ar-EG"/>
              </w:rPr>
              <w:t xml:space="preserve"> </w:t>
            </w:r>
            <w:r w:rsidR="000D5681" w:rsidRPr="00435DDD">
              <w:rPr>
                <w:lang w:bidi="ar-EG"/>
              </w:rPr>
              <w:t>W</w:t>
            </w:r>
          </w:p>
        </w:tc>
        <w:tc>
          <w:tcPr>
            <w:tcW w:w="2145" w:type="dxa"/>
            <w:tcBorders>
              <w:top w:val="single" w:sz="4" w:space="0" w:color="auto"/>
              <w:left w:val="single" w:sz="4" w:space="0" w:color="auto"/>
              <w:bottom w:val="single" w:sz="4" w:space="0" w:color="auto"/>
              <w:right w:val="single" w:sz="4" w:space="0" w:color="auto"/>
            </w:tcBorders>
            <w:vAlign w:val="center"/>
            <w:hideMark/>
          </w:tcPr>
          <w:p w:rsidR="00A5007F" w:rsidRPr="00435DDD" w:rsidRDefault="00A5007F" w:rsidP="00884D05">
            <w:pPr>
              <w:pStyle w:val="Tabletext"/>
              <w:spacing w:line="240" w:lineRule="exact"/>
              <w:jc w:val="center"/>
            </w:pPr>
            <w:r w:rsidRPr="00435DDD">
              <w:t>4</w:t>
            </w:r>
            <w:r w:rsidR="000D5681" w:rsidRPr="00435DDD">
              <w:t>00</w:t>
            </w:r>
            <w:r w:rsidRPr="00435DDD">
              <w:rPr>
                <w:rFonts w:hint="cs"/>
                <w:rtl/>
              </w:rPr>
              <w:t xml:space="preserve"> </w:t>
            </w:r>
            <w:r w:rsidRPr="00435DDD">
              <w:rPr>
                <w:rFonts w:hint="cs"/>
                <w:rtl/>
                <w:lang w:bidi="ar-EG"/>
              </w:rPr>
              <w:t>درهم</w:t>
            </w:r>
          </w:p>
        </w:tc>
      </w:tr>
    </w:tbl>
    <w:p w:rsidR="00A5007F" w:rsidRPr="00435DDD" w:rsidRDefault="00A5007F" w:rsidP="009719DA">
      <w:pPr>
        <w:pStyle w:val="ArtNo"/>
        <w:rPr>
          <w:rtl/>
        </w:rPr>
      </w:pPr>
      <w:r w:rsidRPr="00435DDD">
        <w:rPr>
          <w:rFonts w:hint="cs"/>
          <w:rtl/>
        </w:rPr>
        <w:t xml:space="preserve">المـادة </w:t>
      </w:r>
      <w:r w:rsidRPr="00435DDD">
        <w:t>(27)</w:t>
      </w:r>
    </w:p>
    <w:p w:rsidR="00A5007F" w:rsidRPr="00435DDD" w:rsidRDefault="00A5007F" w:rsidP="009719DA">
      <w:pPr>
        <w:pStyle w:val="Arttitle"/>
      </w:pPr>
      <w:r w:rsidRPr="00435DDD">
        <w:rPr>
          <w:rFonts w:hint="cs"/>
          <w:rtl/>
        </w:rPr>
        <w:t>الترددات الخاصة بالطوارئ والكوارث</w:t>
      </w:r>
    </w:p>
    <w:p w:rsidR="00A5007F" w:rsidRPr="00435DDD" w:rsidRDefault="00A5007F" w:rsidP="009719DA">
      <w:pPr>
        <w:pStyle w:val="enumlev1"/>
        <w:spacing w:before="240"/>
      </w:pPr>
      <w:r w:rsidRPr="00435DDD">
        <w:t>1</w:t>
      </w:r>
      <w:r w:rsidR="000D5681" w:rsidRPr="00435DDD">
        <w:t>.</w:t>
      </w:r>
      <w:r w:rsidRPr="00435DDD">
        <w:t>27</w:t>
      </w:r>
      <w:r w:rsidRPr="00435DDD">
        <w:rPr>
          <w:rFonts w:hint="cs"/>
          <w:rtl/>
        </w:rPr>
        <w:tab/>
        <w:t>لا تحتسب أي رسوم على كافة الترددات المحصورة ضمن الأنظمة الدولية لحالات الطوارئ والكوارث</w:t>
      </w:r>
      <w:r w:rsidRPr="00435DDD">
        <w:rPr>
          <w:rFonts w:hint="eastAsia"/>
          <w:rtl/>
        </w:rPr>
        <w:t> </w:t>
      </w:r>
      <w:r w:rsidRPr="00435DDD">
        <w:rPr>
          <w:rFonts w:hint="cs"/>
          <w:rtl/>
        </w:rPr>
        <w:t>وسلامة الحياة، إذا كانت ضمن الخطة الوطنية للترددات والجدول الوطني لتوزيع الترددات،</w:t>
      </w:r>
      <w:r w:rsidRPr="00435DDD">
        <w:rPr>
          <w:rFonts w:hint="eastAsia"/>
          <w:rtl/>
        </w:rPr>
        <w:t> </w:t>
      </w:r>
      <w:r w:rsidRPr="00435DDD">
        <w:rPr>
          <w:rFonts w:hint="cs"/>
          <w:rtl/>
        </w:rPr>
        <w:t>وتعفى كافة الأجهزة اللاسلكية المخصصة حصرياً لإنقاذ الحياة والمعتمدة من قبل الهيئة تحت</w:t>
      </w:r>
      <w:r w:rsidRPr="00435DDD">
        <w:rPr>
          <w:rFonts w:hint="eastAsia"/>
          <w:rtl/>
        </w:rPr>
        <w:t> </w:t>
      </w:r>
      <w:r w:rsidRPr="00435DDD">
        <w:rPr>
          <w:rFonts w:hint="cs"/>
          <w:rtl/>
        </w:rPr>
        <w:t>هذه الفئة من كافة رسوم الطيف الترددي</w:t>
      </w:r>
      <w:r w:rsidR="0060258C" w:rsidRPr="00435DDD">
        <w:rPr>
          <w:rFonts w:hint="cs"/>
          <w:rtl/>
        </w:rPr>
        <w:t>.</w:t>
      </w:r>
    </w:p>
    <w:p w:rsidR="00A5007F" w:rsidRPr="00435DDD" w:rsidRDefault="00A5007F" w:rsidP="009719DA">
      <w:pPr>
        <w:pStyle w:val="ArtNo"/>
        <w:keepNext w:val="0"/>
        <w:keepLines w:val="0"/>
        <w:rPr>
          <w:rtl/>
        </w:rPr>
      </w:pPr>
      <w:r w:rsidRPr="00435DDD">
        <w:rPr>
          <w:rFonts w:hint="cs"/>
          <w:rtl/>
        </w:rPr>
        <w:t xml:space="preserve">المـادة </w:t>
      </w:r>
      <w:r w:rsidRPr="00435DDD">
        <w:t>(28)</w:t>
      </w:r>
    </w:p>
    <w:p w:rsidR="00A5007F" w:rsidRPr="00435DDD" w:rsidRDefault="00A5007F" w:rsidP="009719DA">
      <w:pPr>
        <w:pStyle w:val="Arttitle"/>
        <w:keepNext w:val="0"/>
        <w:keepLines w:val="0"/>
      </w:pPr>
      <w:r w:rsidRPr="00435DDD">
        <w:rPr>
          <w:rFonts w:hint="cs"/>
          <w:rtl/>
        </w:rPr>
        <w:t>التصاريح المؤقتة</w:t>
      </w:r>
    </w:p>
    <w:p w:rsidR="00A5007F" w:rsidRPr="00435DDD" w:rsidRDefault="00A5007F" w:rsidP="000D5681">
      <w:pPr>
        <w:pStyle w:val="enumlev1"/>
        <w:spacing w:before="240"/>
        <w:rPr>
          <w:rtl/>
        </w:rPr>
      </w:pPr>
      <w:r w:rsidRPr="00435DDD">
        <w:t>1</w:t>
      </w:r>
      <w:r w:rsidR="000D5681" w:rsidRPr="00435DDD">
        <w:t>.</w:t>
      </w:r>
      <w:r w:rsidRPr="00435DDD">
        <w:t>28</w:t>
      </w:r>
      <w:r w:rsidRPr="00435DDD">
        <w:rPr>
          <w:rFonts w:hint="cs"/>
          <w:rtl/>
        </w:rPr>
        <w:tab/>
        <w:t>يتم احتساب رسوم الطيف الترددي للتصاريح المؤقتة على أساس تناسبي مع رسوم الطيف الترددي السنوية لخدمات الاتصالات الراديوية، على أن يسدد مبلغ </w:t>
      </w:r>
      <w:r w:rsidRPr="00435DDD">
        <w:t>100</w:t>
      </w:r>
      <w:r w:rsidRPr="00435DDD">
        <w:rPr>
          <w:rFonts w:hint="cs"/>
          <w:rtl/>
        </w:rPr>
        <w:t xml:space="preserve"> درهم كحد أدنى في حال كان احتساب رسوم الطيف الترددي أقل عن </w:t>
      </w:r>
      <w:r w:rsidRPr="00435DDD">
        <w:t>100</w:t>
      </w:r>
      <w:r w:rsidRPr="00435DDD">
        <w:rPr>
          <w:rFonts w:hint="cs"/>
          <w:rtl/>
        </w:rPr>
        <w:t xml:space="preserve"> درهم</w:t>
      </w:r>
      <w:r w:rsidR="0060258C" w:rsidRPr="00435DDD">
        <w:rPr>
          <w:rFonts w:hint="cs"/>
          <w:rtl/>
        </w:rPr>
        <w:t>.</w:t>
      </w:r>
      <w:r w:rsidRPr="00435DDD">
        <w:rPr>
          <w:rFonts w:hint="cs"/>
          <w:rtl/>
        </w:rPr>
        <w:t xml:space="preserve"> وتضاف رسوم التصاريح المؤقتة إلى رسوم معالجة</w:t>
      </w:r>
      <w:r w:rsidRPr="00435DDD">
        <w:rPr>
          <w:rFonts w:hint="eastAsia"/>
          <w:rtl/>
        </w:rPr>
        <w:t> </w:t>
      </w:r>
      <w:r w:rsidRPr="00435DDD">
        <w:rPr>
          <w:rFonts w:hint="cs"/>
          <w:rtl/>
        </w:rPr>
        <w:t>الطلب</w:t>
      </w:r>
      <w:r w:rsidR="0060258C" w:rsidRPr="00435DDD">
        <w:rPr>
          <w:rFonts w:hint="cs"/>
          <w:rtl/>
        </w:rPr>
        <w:t>.</w:t>
      </w:r>
    </w:p>
    <w:p w:rsidR="00A5007F" w:rsidRPr="00435DDD" w:rsidRDefault="00A5007F" w:rsidP="00A5007F">
      <w:pPr>
        <w:pStyle w:val="ArtNo"/>
        <w:rPr>
          <w:rtl/>
        </w:rPr>
      </w:pPr>
      <w:r w:rsidRPr="00435DDD">
        <w:rPr>
          <w:rFonts w:hint="cs"/>
          <w:rtl/>
        </w:rPr>
        <w:lastRenderedPageBreak/>
        <w:t xml:space="preserve">المـادة </w:t>
      </w:r>
      <w:r w:rsidRPr="00435DDD">
        <w:t>(29)</w:t>
      </w:r>
    </w:p>
    <w:p w:rsidR="00A5007F" w:rsidRPr="00435DDD" w:rsidRDefault="00A5007F" w:rsidP="00EF277F">
      <w:pPr>
        <w:pStyle w:val="Arttitle"/>
      </w:pPr>
      <w:r w:rsidRPr="00435DDD">
        <w:rPr>
          <w:rFonts w:hint="cs"/>
          <w:rtl/>
        </w:rPr>
        <w:t>الخدمات الراديوية الأخرى</w:t>
      </w:r>
    </w:p>
    <w:p w:rsidR="00A5007F" w:rsidRPr="00435DDD" w:rsidRDefault="00A5007F" w:rsidP="000D5681">
      <w:pPr>
        <w:pStyle w:val="enumlev1"/>
        <w:spacing w:before="240"/>
      </w:pPr>
      <w:r w:rsidRPr="00435DDD">
        <w:t>1</w:t>
      </w:r>
      <w:r w:rsidR="000D5681" w:rsidRPr="00435DDD">
        <w:t>.</w:t>
      </w:r>
      <w:r w:rsidRPr="00435DDD">
        <w:t>29</w:t>
      </w:r>
      <w:r w:rsidRPr="00435DDD">
        <w:rPr>
          <w:rFonts w:hint="cs"/>
          <w:rtl/>
        </w:rPr>
        <w:tab/>
        <w:t>تقوم الهيئة بتحديد رسوم الطيف الترددي السنوية للتصريح لأي من خدمات الاتصالات الراديوية الأخرى غير المذكورة أعلاه، وتطبق مباشرة بعد اعتمادها من المدير العام للهيئة حتى قبل تضمينها في النسخة المعدلة من هذه</w:t>
      </w:r>
      <w:r w:rsidR="00A74771" w:rsidRPr="00435DDD">
        <w:rPr>
          <w:rFonts w:hint="eastAsia"/>
          <w:rtl/>
        </w:rPr>
        <w:t> </w:t>
      </w:r>
      <w:r w:rsidRPr="00435DDD">
        <w:rPr>
          <w:rFonts w:hint="cs"/>
          <w:rtl/>
        </w:rPr>
        <w:t>اللائحة</w:t>
      </w:r>
      <w:r w:rsidR="0060258C" w:rsidRPr="00435DDD">
        <w:rPr>
          <w:rFonts w:hint="cs"/>
          <w:rtl/>
        </w:rPr>
        <w:t>.</w:t>
      </w:r>
    </w:p>
    <w:p w:rsidR="00A5007F" w:rsidRPr="00435DDD" w:rsidRDefault="00A5007F" w:rsidP="00A5007F">
      <w:pPr>
        <w:pStyle w:val="ArtNo"/>
        <w:rPr>
          <w:rtl/>
        </w:rPr>
      </w:pPr>
      <w:r w:rsidRPr="00435DDD">
        <w:rPr>
          <w:rFonts w:hint="cs"/>
          <w:rtl/>
        </w:rPr>
        <w:t xml:space="preserve">المـادة </w:t>
      </w:r>
      <w:r w:rsidRPr="00435DDD">
        <w:t>(30)</w:t>
      </w:r>
    </w:p>
    <w:p w:rsidR="00A5007F" w:rsidRPr="00435DDD" w:rsidRDefault="00A5007F" w:rsidP="00EF277F">
      <w:pPr>
        <w:pStyle w:val="Arttitle"/>
      </w:pPr>
      <w:r w:rsidRPr="00435DDD">
        <w:rPr>
          <w:rFonts w:hint="cs"/>
          <w:rtl/>
        </w:rPr>
        <w:t>رسوم معالجة شكاوى التداخل والرقابة</w:t>
      </w:r>
    </w:p>
    <w:p w:rsidR="00A5007F" w:rsidRPr="00435DDD" w:rsidRDefault="00A5007F" w:rsidP="000D5681">
      <w:pPr>
        <w:pStyle w:val="enumlev1"/>
        <w:spacing w:before="240"/>
      </w:pPr>
      <w:r w:rsidRPr="00435DDD">
        <w:t>1</w:t>
      </w:r>
      <w:r w:rsidR="000D5681" w:rsidRPr="00435DDD">
        <w:t>.</w:t>
      </w:r>
      <w:r w:rsidRPr="00435DDD">
        <w:t>30</w:t>
      </w:r>
      <w:r w:rsidRPr="00435DDD">
        <w:rPr>
          <w:rFonts w:hint="cs"/>
          <w:rtl/>
        </w:rPr>
        <w:tab/>
        <w:t>لا تحتسب أية رسوم من قبل الهيئة على النظر في شكاوى التداخل والرقابة</w:t>
      </w:r>
      <w:r w:rsidR="0060258C" w:rsidRPr="00435DDD">
        <w:rPr>
          <w:rFonts w:hint="cs"/>
          <w:rtl/>
        </w:rPr>
        <w:t>.</w:t>
      </w:r>
    </w:p>
    <w:p w:rsidR="00A5007F" w:rsidRPr="00435DDD" w:rsidRDefault="00A5007F" w:rsidP="00A5007F">
      <w:pPr>
        <w:pStyle w:val="ArtNo"/>
        <w:rPr>
          <w:rtl/>
        </w:rPr>
      </w:pPr>
      <w:r w:rsidRPr="00435DDD">
        <w:rPr>
          <w:rFonts w:hint="cs"/>
          <w:rtl/>
        </w:rPr>
        <w:t xml:space="preserve">المـادة </w:t>
      </w:r>
      <w:r w:rsidRPr="00435DDD">
        <w:t>(31)</w:t>
      </w:r>
    </w:p>
    <w:p w:rsidR="00A5007F" w:rsidRPr="00435DDD" w:rsidRDefault="00A5007F" w:rsidP="00EF277F">
      <w:pPr>
        <w:pStyle w:val="Arttitle"/>
      </w:pPr>
      <w:r w:rsidRPr="00435DDD">
        <w:rPr>
          <w:rFonts w:hint="cs"/>
          <w:rtl/>
        </w:rPr>
        <w:t>الرسوم على السفارات والقنصليات والبعثات الدبلوماسية الأجنبية</w:t>
      </w:r>
    </w:p>
    <w:p w:rsidR="00A5007F" w:rsidRPr="00435DDD" w:rsidRDefault="00A5007F" w:rsidP="000D5681">
      <w:pPr>
        <w:pStyle w:val="enumlev1"/>
        <w:spacing w:before="240"/>
      </w:pPr>
      <w:r w:rsidRPr="00435DDD">
        <w:t>1</w:t>
      </w:r>
      <w:r w:rsidR="000D5681" w:rsidRPr="00435DDD">
        <w:t>.</w:t>
      </w:r>
      <w:r w:rsidRPr="00435DDD">
        <w:t>31</w:t>
      </w:r>
      <w:r w:rsidRPr="00435DDD">
        <w:rPr>
          <w:rFonts w:hint="cs"/>
          <w:rtl/>
        </w:rPr>
        <w:tab/>
        <w:t>للهيئة إعفاء أي من السفارات والقنصليات والبعثات الدبلوماسية الأجنبية وزيارات الأعيان من رسوم تصريح الطيف الترددي بشرط أن تعفى سفارات وقنصليات دولة الإمارات العربية المتحدة وبعثاتها الدبلوماسية في نفس تلك الدول، ويطبق هذا الإعفاء على المراسلات الرسمية التي تقع ضمن إطار معاهدة</w:t>
      </w:r>
      <w:r w:rsidRPr="00435DDD">
        <w:rPr>
          <w:rFonts w:hint="eastAsia"/>
          <w:rtl/>
        </w:rPr>
        <w:t> </w:t>
      </w:r>
      <w:r w:rsidRPr="00435DDD">
        <w:rPr>
          <w:rFonts w:hint="cs"/>
          <w:rtl/>
        </w:rPr>
        <w:t>فيينا بشأن العلاقات الدبلوماسية والطلبات المحالة للهيئة عن طريق وزارة الخارجية</w:t>
      </w:r>
      <w:r w:rsidR="0060258C" w:rsidRPr="00435DDD">
        <w:rPr>
          <w:rFonts w:hint="cs"/>
          <w:rtl/>
        </w:rPr>
        <w:t>.</w:t>
      </w:r>
    </w:p>
    <w:p w:rsidR="00A5007F" w:rsidRPr="00435DDD" w:rsidRDefault="00A5007F" w:rsidP="00A5007F">
      <w:pPr>
        <w:pStyle w:val="ArtNo"/>
        <w:rPr>
          <w:rtl/>
        </w:rPr>
      </w:pPr>
      <w:r w:rsidRPr="00435DDD">
        <w:rPr>
          <w:rFonts w:hint="cs"/>
          <w:rtl/>
        </w:rPr>
        <w:t xml:space="preserve">المـادة </w:t>
      </w:r>
      <w:r w:rsidRPr="00435DDD">
        <w:t>(32)</w:t>
      </w:r>
    </w:p>
    <w:p w:rsidR="00A5007F" w:rsidRPr="00435DDD" w:rsidRDefault="00A5007F" w:rsidP="00EF277F">
      <w:pPr>
        <w:pStyle w:val="Arttitle"/>
      </w:pPr>
      <w:r w:rsidRPr="00435DDD">
        <w:rPr>
          <w:rFonts w:hint="cs"/>
          <w:rtl/>
        </w:rPr>
        <w:t>رسوم المسح الميداني</w:t>
      </w:r>
    </w:p>
    <w:p w:rsidR="00A5007F" w:rsidRPr="00435DDD" w:rsidRDefault="00A5007F" w:rsidP="00A5477B">
      <w:pPr>
        <w:pStyle w:val="enumlev1"/>
        <w:spacing w:before="240"/>
        <w:rPr>
          <w:rtl/>
        </w:rPr>
      </w:pPr>
      <w:r w:rsidRPr="00435DDD">
        <w:t>1</w:t>
      </w:r>
      <w:r w:rsidR="00A5477B" w:rsidRPr="00435DDD">
        <w:t>-</w:t>
      </w:r>
      <w:r w:rsidRPr="00435DDD">
        <w:t>32</w:t>
      </w:r>
      <w:r w:rsidRPr="00435DDD">
        <w:rPr>
          <w:rFonts w:hint="cs"/>
          <w:rtl/>
        </w:rPr>
        <w:tab/>
        <w:t>تحتسب الرسوم التالية للمسح الميداني للمواقع والتي تقوم بها الهيئة بناء</w:t>
      </w:r>
      <w:r w:rsidR="000D5681" w:rsidRPr="00435DDD">
        <w:rPr>
          <w:rFonts w:hint="cs"/>
          <w:rtl/>
        </w:rPr>
        <w:t>ً</w:t>
      </w:r>
      <w:r w:rsidRPr="00435DDD">
        <w:rPr>
          <w:rFonts w:hint="cs"/>
          <w:rtl/>
        </w:rPr>
        <w:t xml:space="preserve"> على طلب الحصول على المساعدة</w:t>
      </w:r>
      <w:r w:rsidRPr="00435DDD">
        <w:rPr>
          <w:rFonts w:hint="eastAsia"/>
          <w:rtl/>
        </w:rPr>
        <w:t> </w:t>
      </w:r>
      <w:r w:rsidRPr="00435DDD">
        <w:rPr>
          <w:rFonts w:hint="cs"/>
          <w:rtl/>
        </w:rPr>
        <w:t>التقنية من قبل مقدم الطلب أو الشخص المصرح له:</w:t>
      </w:r>
    </w:p>
    <w:p w:rsidR="00A5007F" w:rsidRPr="00435DDD" w:rsidRDefault="00A5007F" w:rsidP="000D5681">
      <w:pPr>
        <w:pStyle w:val="enumlev1"/>
        <w:jc w:val="center"/>
        <w:rPr>
          <w:rtl/>
        </w:rPr>
      </w:pPr>
      <w:r w:rsidRPr="00435DDD">
        <w:rPr>
          <w:rFonts w:hint="cs"/>
          <w:b/>
          <w:bCs/>
          <w:rtl/>
        </w:rPr>
        <w:t>رسم المسح الميداني للموقع</w:t>
      </w:r>
      <w:r w:rsidRPr="00435DDD">
        <w:rPr>
          <w:rFonts w:hint="cs"/>
          <w:rtl/>
        </w:rPr>
        <w:t xml:space="preserve"> = </w:t>
      </w:r>
      <w:r w:rsidRPr="00435DDD">
        <w:t>2</w:t>
      </w:r>
      <w:r w:rsidR="000D5681" w:rsidRPr="00435DDD">
        <w:t> </w:t>
      </w:r>
      <w:r w:rsidRPr="00435DDD">
        <w:t>500</w:t>
      </w:r>
      <w:r w:rsidRPr="00435DDD">
        <w:rPr>
          <w:rFonts w:hint="cs"/>
          <w:rtl/>
        </w:rPr>
        <w:t xml:space="preserve"> درهما</w:t>
      </w:r>
      <w:r w:rsidR="000D5681" w:rsidRPr="00435DDD">
        <w:rPr>
          <w:rFonts w:hint="cs"/>
          <w:rtl/>
        </w:rPr>
        <w:t>ً</w:t>
      </w:r>
      <w:r w:rsidRPr="00435DDD">
        <w:rPr>
          <w:rFonts w:hint="cs"/>
          <w:rtl/>
        </w:rPr>
        <w:t xml:space="preserve"> يوميا</w:t>
      </w:r>
      <w:r w:rsidR="000D5681" w:rsidRPr="00435DDD">
        <w:rPr>
          <w:rFonts w:hint="cs"/>
          <w:rtl/>
        </w:rPr>
        <w:t>ً</w:t>
      </w:r>
      <w:r w:rsidRPr="00435DDD">
        <w:rPr>
          <w:rFonts w:hint="cs"/>
          <w:rtl/>
        </w:rPr>
        <w:t xml:space="preserve"> لكل زيارة</w:t>
      </w:r>
    </w:p>
    <w:p w:rsidR="00A5007F" w:rsidRPr="00435DDD" w:rsidRDefault="00A5007F" w:rsidP="00A5007F">
      <w:pPr>
        <w:pStyle w:val="ArtNo"/>
        <w:rPr>
          <w:rtl/>
        </w:rPr>
      </w:pPr>
      <w:r w:rsidRPr="00435DDD">
        <w:rPr>
          <w:rFonts w:hint="cs"/>
          <w:rtl/>
        </w:rPr>
        <w:t xml:space="preserve">المـادة </w:t>
      </w:r>
      <w:r w:rsidRPr="00435DDD">
        <w:t>(33)</w:t>
      </w:r>
    </w:p>
    <w:p w:rsidR="00A5007F" w:rsidRPr="00435DDD" w:rsidRDefault="00A5007F" w:rsidP="00EF277F">
      <w:pPr>
        <w:pStyle w:val="Arttitle"/>
      </w:pPr>
      <w:r w:rsidRPr="00435DDD">
        <w:rPr>
          <w:rFonts w:hint="cs"/>
          <w:rtl/>
        </w:rPr>
        <w:t>الالتزام بالدفع</w:t>
      </w:r>
    </w:p>
    <w:p w:rsidR="00BF096A" w:rsidRPr="00435DDD" w:rsidRDefault="00A5007F" w:rsidP="000D5681">
      <w:pPr>
        <w:pStyle w:val="enumlev1"/>
        <w:spacing w:before="240"/>
        <w:rPr>
          <w:rtl/>
        </w:rPr>
      </w:pPr>
      <w:r w:rsidRPr="00435DDD">
        <w:t>1</w:t>
      </w:r>
      <w:r w:rsidR="000D5681" w:rsidRPr="00435DDD">
        <w:t>.</w:t>
      </w:r>
      <w:r w:rsidRPr="00435DDD">
        <w:t>33</w:t>
      </w:r>
      <w:r w:rsidRPr="00435DDD">
        <w:rPr>
          <w:rFonts w:hint="cs"/>
          <w:rtl/>
        </w:rPr>
        <w:tab/>
        <w:t>يجب أن تدفع كافة رسوم الطيف الترددي مقدما</w:t>
      </w:r>
      <w:r w:rsidR="000D5681" w:rsidRPr="00435DDD">
        <w:rPr>
          <w:rFonts w:hint="cs"/>
          <w:rtl/>
        </w:rPr>
        <w:t>ً</w:t>
      </w:r>
      <w:r w:rsidRPr="00435DDD">
        <w:rPr>
          <w:rFonts w:hint="cs"/>
          <w:rtl/>
        </w:rPr>
        <w:t xml:space="preserve"> دون أي إعفاء باستثناء ما تحدده هذه اللائحة</w:t>
      </w:r>
      <w:r w:rsidR="0060258C" w:rsidRPr="00435DDD">
        <w:rPr>
          <w:rFonts w:hint="cs"/>
          <w:rtl/>
        </w:rPr>
        <w:t>.</w:t>
      </w:r>
      <w:r w:rsidRPr="00435DDD">
        <w:rPr>
          <w:rFonts w:hint="cs"/>
          <w:rtl/>
        </w:rPr>
        <w:t xml:space="preserve"> لا تعتبر رسوم الطيف الترددي كضريبة اتحادية أو ضريبة محلية وإنما تعتبر كقيمة استخدام المورد الوطني النادر</w:t>
      </w:r>
      <w:r w:rsidRPr="00435DDD">
        <w:rPr>
          <w:rFonts w:hint="eastAsia"/>
          <w:rtl/>
        </w:rPr>
        <w:t> </w:t>
      </w:r>
      <w:r w:rsidRPr="00435DDD">
        <w:rPr>
          <w:rFonts w:hint="cs"/>
          <w:rtl/>
        </w:rPr>
        <w:t>وهو الطيف الترددي</w:t>
      </w:r>
      <w:r w:rsidR="0060258C" w:rsidRPr="00435DDD">
        <w:rPr>
          <w:rFonts w:hint="cs"/>
          <w:rtl/>
        </w:rPr>
        <w:t>.</w:t>
      </w:r>
      <w:r w:rsidRPr="00435DDD">
        <w:rPr>
          <w:rFonts w:hint="cs"/>
          <w:rtl/>
        </w:rPr>
        <w:t xml:space="preserve"> يجب على المصرح لهم تسديد كافة المستحقات بشكل كامل أو جزئي خلال المدة المحددة حتى في حالات اعتراض المصرح لهم على مبلغ الرسوم</w:t>
      </w:r>
      <w:r w:rsidR="0060258C" w:rsidRPr="00435DDD">
        <w:rPr>
          <w:rFonts w:hint="cs"/>
          <w:rtl/>
        </w:rPr>
        <w:t>.</w:t>
      </w:r>
    </w:p>
    <w:p w:rsidR="00A5007F" w:rsidRPr="00435DDD" w:rsidRDefault="00A5007F" w:rsidP="005033AF">
      <w:pPr>
        <w:pStyle w:val="ArtNo"/>
        <w:rPr>
          <w:rtl/>
        </w:rPr>
      </w:pPr>
      <w:r w:rsidRPr="00435DDD">
        <w:rPr>
          <w:rFonts w:hint="cs"/>
          <w:rtl/>
        </w:rPr>
        <w:lastRenderedPageBreak/>
        <w:t xml:space="preserve">المـادة </w:t>
      </w:r>
      <w:r w:rsidRPr="00435DDD">
        <w:t>(34)</w:t>
      </w:r>
    </w:p>
    <w:p w:rsidR="00A5007F" w:rsidRPr="00435DDD" w:rsidRDefault="00A5007F" w:rsidP="005033AF">
      <w:pPr>
        <w:pStyle w:val="Arttitle"/>
        <w:keepLines w:val="0"/>
        <w:rPr>
          <w:rtl/>
        </w:rPr>
      </w:pPr>
      <w:r w:rsidRPr="00435DDD">
        <w:rPr>
          <w:rFonts w:hint="cs"/>
          <w:rtl/>
        </w:rPr>
        <w:t>طرق الدفع</w:t>
      </w:r>
    </w:p>
    <w:p w:rsidR="00A5007F" w:rsidRPr="00435DDD" w:rsidRDefault="00A5007F" w:rsidP="005033AF">
      <w:pPr>
        <w:pStyle w:val="enumlev1"/>
        <w:keepNext/>
        <w:spacing w:before="240"/>
      </w:pPr>
      <w:r w:rsidRPr="00435DDD">
        <w:t>1</w:t>
      </w:r>
      <w:r w:rsidR="00BB2DD4" w:rsidRPr="00435DDD">
        <w:t>.</w:t>
      </w:r>
      <w:r w:rsidRPr="00435DDD">
        <w:t>34</w:t>
      </w:r>
      <w:r w:rsidRPr="00435DDD">
        <w:rPr>
          <w:rFonts w:hint="cs"/>
          <w:rtl/>
        </w:rPr>
        <w:tab/>
        <w:t xml:space="preserve">يتم تسديد رسوم الطيف الترددي والرسوم المصاحبة له للهيئة بواسطة </w:t>
      </w:r>
      <w:r w:rsidR="00BB2DD4" w:rsidRPr="00435DDD">
        <w:rPr>
          <w:rFonts w:hint="cs"/>
          <w:rtl/>
        </w:rPr>
        <w:t>إ</w:t>
      </w:r>
      <w:r w:rsidRPr="00435DDD">
        <w:rPr>
          <w:rFonts w:hint="cs"/>
          <w:rtl/>
        </w:rPr>
        <w:t>حدى طرق الدفع التالية:</w:t>
      </w:r>
    </w:p>
    <w:p w:rsidR="00A5007F" w:rsidRPr="00435DDD" w:rsidRDefault="00A5007F" w:rsidP="005033AF">
      <w:pPr>
        <w:pStyle w:val="enumlev2"/>
        <w:keepNext/>
        <w:rPr>
          <w:rtl/>
        </w:rPr>
      </w:pPr>
      <w:r w:rsidRPr="00435DDD">
        <w:rPr>
          <w:rFonts w:hint="cs"/>
          <w:rtl/>
        </w:rPr>
        <w:t>-</w:t>
      </w:r>
      <w:r w:rsidRPr="00435DDD">
        <w:rPr>
          <w:rFonts w:hint="cs"/>
          <w:rtl/>
        </w:rPr>
        <w:tab/>
        <w:t>الدرهم الإلكتروني</w:t>
      </w:r>
    </w:p>
    <w:p w:rsidR="00A5007F" w:rsidRPr="00435DDD" w:rsidRDefault="00A5007F" w:rsidP="005033AF">
      <w:pPr>
        <w:pStyle w:val="enumlev2"/>
        <w:keepNext/>
        <w:rPr>
          <w:rtl/>
        </w:rPr>
      </w:pPr>
      <w:r w:rsidRPr="00435DDD">
        <w:rPr>
          <w:rFonts w:hint="cs"/>
          <w:rtl/>
        </w:rPr>
        <w:t>-</w:t>
      </w:r>
      <w:r w:rsidRPr="00435DDD">
        <w:rPr>
          <w:rFonts w:hint="cs"/>
          <w:rtl/>
        </w:rPr>
        <w:tab/>
        <w:t>شيك أو مبلغ نقدي يتم إيداعه في الحساب المصرفي للهيئة</w:t>
      </w:r>
    </w:p>
    <w:p w:rsidR="00A5007F" w:rsidRPr="00435DDD" w:rsidRDefault="00A5007F" w:rsidP="005033AF">
      <w:pPr>
        <w:pStyle w:val="enumlev2"/>
        <w:keepNext/>
        <w:rPr>
          <w:rtl/>
        </w:rPr>
      </w:pPr>
      <w:r w:rsidRPr="00435DDD">
        <w:rPr>
          <w:rFonts w:hint="cs"/>
          <w:rtl/>
        </w:rPr>
        <w:t>-</w:t>
      </w:r>
      <w:r w:rsidRPr="00435DDD">
        <w:rPr>
          <w:rFonts w:hint="cs"/>
          <w:rtl/>
        </w:rPr>
        <w:tab/>
        <w:t>نقدا</w:t>
      </w:r>
      <w:r w:rsidR="00BB2DD4" w:rsidRPr="00435DDD">
        <w:rPr>
          <w:rFonts w:hint="cs"/>
          <w:rtl/>
        </w:rPr>
        <w:t>ً</w:t>
      </w:r>
    </w:p>
    <w:p w:rsidR="00A5007F" w:rsidRPr="00435DDD" w:rsidRDefault="00A5007F" w:rsidP="005033AF">
      <w:pPr>
        <w:pStyle w:val="enumlev2"/>
        <w:keepNext/>
        <w:rPr>
          <w:rtl/>
        </w:rPr>
      </w:pPr>
      <w:r w:rsidRPr="00435DDD">
        <w:rPr>
          <w:rFonts w:hint="cs"/>
          <w:rtl/>
        </w:rPr>
        <w:t>-</w:t>
      </w:r>
      <w:r w:rsidRPr="00435DDD">
        <w:rPr>
          <w:rFonts w:hint="cs"/>
          <w:rtl/>
        </w:rPr>
        <w:tab/>
        <w:t>الحوالة المصرفية</w:t>
      </w:r>
    </w:p>
    <w:p w:rsidR="00A5007F" w:rsidRPr="00435DDD" w:rsidRDefault="00A5007F" w:rsidP="005033AF">
      <w:pPr>
        <w:pStyle w:val="enumlev2"/>
        <w:keepNext/>
        <w:rPr>
          <w:rtl/>
        </w:rPr>
      </w:pPr>
      <w:r w:rsidRPr="00435DDD">
        <w:rPr>
          <w:rFonts w:hint="cs"/>
          <w:rtl/>
        </w:rPr>
        <w:t>-</w:t>
      </w:r>
      <w:r w:rsidRPr="00435DDD">
        <w:rPr>
          <w:rFonts w:hint="cs"/>
          <w:rtl/>
        </w:rPr>
        <w:tab/>
        <w:t>الدفع الإلكتروني (حال توفر الخدمة)</w:t>
      </w:r>
      <w:r w:rsidR="00BB2DD4" w:rsidRPr="00435DDD">
        <w:rPr>
          <w:rFonts w:hint="cs"/>
          <w:rtl/>
        </w:rPr>
        <w:t>.</w:t>
      </w:r>
    </w:p>
    <w:p w:rsidR="00A5007F" w:rsidRPr="00435DDD" w:rsidRDefault="00A5007F" w:rsidP="00A5007F">
      <w:pPr>
        <w:pStyle w:val="ArtNo"/>
        <w:rPr>
          <w:rtl/>
        </w:rPr>
      </w:pPr>
      <w:r w:rsidRPr="00435DDD">
        <w:rPr>
          <w:rFonts w:hint="cs"/>
          <w:rtl/>
        </w:rPr>
        <w:t xml:space="preserve">المـادة </w:t>
      </w:r>
      <w:r w:rsidRPr="00435DDD">
        <w:t>(35)</w:t>
      </w:r>
    </w:p>
    <w:p w:rsidR="00A5007F" w:rsidRPr="00435DDD" w:rsidRDefault="00D41EFD" w:rsidP="00EF277F">
      <w:pPr>
        <w:pStyle w:val="Arttitle"/>
      </w:pPr>
      <w:r w:rsidRPr="00435DDD">
        <w:rPr>
          <w:rFonts w:hint="cs"/>
          <w:rtl/>
        </w:rPr>
        <w:t>العق</w:t>
      </w:r>
      <w:r w:rsidR="00A5007F" w:rsidRPr="00435DDD">
        <w:rPr>
          <w:rFonts w:hint="cs"/>
          <w:rtl/>
        </w:rPr>
        <w:t>وبات</w:t>
      </w:r>
    </w:p>
    <w:p w:rsidR="00A5007F" w:rsidRPr="00435DDD" w:rsidRDefault="00A5007F" w:rsidP="0016124C">
      <w:pPr>
        <w:pStyle w:val="enumlev1"/>
        <w:spacing w:before="240"/>
      </w:pPr>
      <w:r w:rsidRPr="00435DDD">
        <w:t>1</w:t>
      </w:r>
      <w:r w:rsidR="0016124C" w:rsidRPr="00435DDD">
        <w:t>.</w:t>
      </w:r>
      <w:r w:rsidRPr="00435DDD">
        <w:t>35</w:t>
      </w:r>
      <w:r w:rsidRPr="00435DDD">
        <w:rPr>
          <w:rFonts w:hint="cs"/>
          <w:rtl/>
        </w:rPr>
        <w:tab/>
        <w:t>تطبق العقوبات الواردة في المرسوم بقانون اتحادي رقم </w:t>
      </w:r>
      <w:r w:rsidRPr="00435DDD">
        <w:t>3</w:t>
      </w:r>
      <w:r w:rsidRPr="00435DDD">
        <w:rPr>
          <w:rFonts w:hint="cs"/>
          <w:rtl/>
        </w:rPr>
        <w:t> لسنة </w:t>
      </w:r>
      <w:r w:rsidRPr="00435DDD">
        <w:t>2003</w:t>
      </w:r>
      <w:r w:rsidRPr="00435DDD">
        <w:rPr>
          <w:rFonts w:hint="cs"/>
          <w:rtl/>
        </w:rPr>
        <w:t xml:space="preserve"> وتعديلاته ولائحته التنفيذية في شأن أية مخالفات لهذه اللائحة التنظيمية</w:t>
      </w:r>
      <w:r w:rsidR="0060258C" w:rsidRPr="00435DDD">
        <w:rPr>
          <w:rFonts w:hint="cs"/>
          <w:rtl/>
        </w:rPr>
        <w:t>.</w:t>
      </w:r>
    </w:p>
    <w:p w:rsidR="0052112B" w:rsidRPr="00435DDD" w:rsidRDefault="0052112B" w:rsidP="0052112B">
      <w:pPr>
        <w:overflowPunct/>
        <w:autoSpaceDE/>
        <w:autoSpaceDN/>
        <w:bidi w:val="0"/>
        <w:adjustRightInd/>
        <w:spacing w:before="0" w:line="240" w:lineRule="auto"/>
        <w:jc w:val="left"/>
        <w:textAlignment w:val="auto"/>
      </w:pPr>
    </w:p>
    <w:p w:rsidR="00A5477B" w:rsidRPr="00435DDD" w:rsidRDefault="00A5477B">
      <w:pPr>
        <w:overflowPunct/>
        <w:autoSpaceDE/>
        <w:autoSpaceDN/>
        <w:bidi w:val="0"/>
        <w:adjustRightInd/>
        <w:spacing w:before="0" w:line="240" w:lineRule="auto"/>
        <w:jc w:val="left"/>
        <w:textAlignment w:val="auto"/>
        <w:rPr>
          <w:rFonts w:ascii="Times New Roman Bold" w:hAnsi="Times New Roman Bold"/>
          <w:b/>
          <w:bCs/>
        </w:rPr>
      </w:pPr>
      <w:bookmarkStart w:id="306" w:name="_Toc311726278"/>
      <w:bookmarkStart w:id="307" w:name="_Toc312340712"/>
      <w:r w:rsidRPr="00435DDD">
        <w:rPr>
          <w:rFonts w:ascii="Times New Roman Bold" w:hAnsi="Times New Roman Bold"/>
          <w:b/>
          <w:bCs/>
        </w:rPr>
        <w:br w:type="page"/>
      </w:r>
    </w:p>
    <w:p w:rsidR="0052112B" w:rsidRPr="00435DDD" w:rsidRDefault="0052112B" w:rsidP="00A5477B">
      <w:pPr>
        <w:keepNext/>
        <w:spacing w:before="360"/>
        <w:rPr>
          <w:rFonts w:ascii="Times New Roman Bold" w:hAnsi="Times New Roman Bold"/>
          <w:b/>
          <w:bCs/>
          <w:rtl/>
        </w:rPr>
      </w:pPr>
      <w:r w:rsidRPr="00435DDD">
        <w:rPr>
          <w:rFonts w:ascii="Times New Roman Bold" w:hAnsi="Times New Roman Bold"/>
          <w:b/>
          <w:bCs/>
        </w:rPr>
        <w:lastRenderedPageBreak/>
        <w:t>2</w:t>
      </w:r>
      <w:r w:rsidR="0060258C" w:rsidRPr="00435DDD">
        <w:rPr>
          <w:rFonts w:ascii="Times New Roman Bold" w:hAnsi="Times New Roman Bold"/>
          <w:b/>
          <w:bCs/>
        </w:rPr>
        <w:t>.</w:t>
      </w:r>
      <w:r w:rsidRPr="00435DDD">
        <w:rPr>
          <w:rFonts w:ascii="Times New Roman Bold" w:hAnsi="Times New Roman Bold"/>
          <w:b/>
          <w:bCs/>
        </w:rPr>
        <w:t>1</w:t>
      </w:r>
      <w:r w:rsidR="0060258C" w:rsidRPr="00435DDD">
        <w:rPr>
          <w:rFonts w:ascii="Times New Roman Bold" w:hAnsi="Times New Roman Bold"/>
          <w:b/>
          <w:bCs/>
        </w:rPr>
        <w:t>.</w:t>
      </w:r>
      <w:r w:rsidRPr="00435DDD">
        <w:rPr>
          <w:rFonts w:ascii="Times New Roman Bold" w:hAnsi="Times New Roman Bold"/>
          <w:b/>
          <w:bCs/>
        </w:rPr>
        <w:t>A</w:t>
      </w:r>
      <w:r w:rsidRPr="00435DDD">
        <w:rPr>
          <w:rFonts w:ascii="Times New Roman Bold" w:hAnsi="Times New Roman Bold" w:hint="cs"/>
          <w:b/>
          <w:bCs/>
          <w:rtl/>
        </w:rPr>
        <w:tab/>
        <w:t>سياسة الرسوم في كوت ديفوار</w:t>
      </w:r>
      <w:bookmarkEnd w:id="306"/>
      <w:bookmarkEnd w:id="307"/>
    </w:p>
    <w:p w:rsidR="0052112B" w:rsidRPr="00435DDD" w:rsidRDefault="0052112B" w:rsidP="00A5477B">
      <w:pPr>
        <w:pStyle w:val="Title1"/>
        <w:keepNext/>
        <w:rPr>
          <w:rtl/>
          <w:lang w:val="fr-LU"/>
        </w:rPr>
      </w:pPr>
      <w:r w:rsidRPr="00435DDD">
        <w:rPr>
          <w:rFonts w:hint="cs"/>
          <w:rtl/>
          <w:lang w:val="fr-LU"/>
        </w:rPr>
        <w:t>جمهورية كوت ديفوار</w:t>
      </w:r>
    </w:p>
    <w:p w:rsidR="0052112B" w:rsidRPr="00435DDD" w:rsidRDefault="0052112B" w:rsidP="00A5477B">
      <w:pPr>
        <w:pStyle w:val="Title2"/>
        <w:keepNext/>
        <w:rPr>
          <w:rFonts w:ascii="Times New Roman"/>
          <w:sz w:val="24"/>
          <w:szCs w:val="32"/>
          <w:rtl/>
          <w:lang w:val="fr-LU"/>
        </w:rPr>
      </w:pPr>
      <w:r w:rsidRPr="00435DDD">
        <w:rPr>
          <w:rFonts w:ascii="Times New Roman" w:hint="cs"/>
          <w:sz w:val="24"/>
          <w:szCs w:val="32"/>
          <w:rtl/>
          <w:lang w:val="fr-LU"/>
        </w:rPr>
        <w:t>الوحدة - النظام - العمل</w:t>
      </w:r>
    </w:p>
    <w:p w:rsidR="0052112B" w:rsidRPr="00435DDD" w:rsidRDefault="0052112B" w:rsidP="0052112B">
      <w:pPr>
        <w:spacing w:after="120"/>
        <w:jc w:val="center"/>
        <w:rPr>
          <w:rtl/>
          <w:lang w:val="fr-LU"/>
        </w:rPr>
      </w:pPr>
      <w:r w:rsidRPr="00435DDD">
        <w:t>------------------</w:t>
      </w:r>
    </w:p>
    <w:tbl>
      <w:tblPr>
        <w:bidiVisual/>
        <w:tblW w:w="0" w:type="auto"/>
        <w:tblLook w:val="01E0" w:firstRow="1" w:lastRow="1" w:firstColumn="1" w:lastColumn="1" w:noHBand="0" w:noVBand="0"/>
      </w:tblPr>
      <w:tblGrid>
        <w:gridCol w:w="4817"/>
        <w:gridCol w:w="4822"/>
      </w:tblGrid>
      <w:tr w:rsidR="0052112B" w:rsidRPr="00435DDD" w:rsidTr="00436EAD">
        <w:trPr>
          <w:trHeight w:val="549"/>
        </w:trPr>
        <w:tc>
          <w:tcPr>
            <w:tcW w:w="4925" w:type="dxa"/>
            <w:shd w:val="clear" w:color="auto" w:fill="auto"/>
          </w:tcPr>
          <w:p w:rsidR="0052112B" w:rsidRPr="00435DDD" w:rsidRDefault="0052112B" w:rsidP="00436EAD">
            <w:pPr>
              <w:tabs>
                <w:tab w:val="left" w:pos="794"/>
                <w:tab w:val="left" w:pos="1191"/>
                <w:tab w:val="left" w:pos="1588"/>
                <w:tab w:val="left" w:pos="1985"/>
              </w:tabs>
              <w:rPr>
                <w:rFonts w:eastAsia="SimSun"/>
                <w:rtl/>
                <w:lang w:val="fr-LU"/>
              </w:rPr>
            </w:pPr>
            <w:r w:rsidRPr="00435DDD">
              <w:rPr>
                <w:rFonts w:eastAsia="SimSun" w:hint="cs"/>
                <w:rtl/>
                <w:lang w:val="fr-LU"/>
              </w:rPr>
              <w:t>وزارة البنية التحتية الاقتصادية</w:t>
            </w:r>
          </w:p>
        </w:tc>
        <w:tc>
          <w:tcPr>
            <w:tcW w:w="4930" w:type="dxa"/>
            <w:shd w:val="clear" w:color="auto" w:fill="auto"/>
          </w:tcPr>
          <w:p w:rsidR="0052112B" w:rsidRPr="00435DDD" w:rsidRDefault="0052112B" w:rsidP="00436EAD">
            <w:pPr>
              <w:tabs>
                <w:tab w:val="left" w:pos="794"/>
                <w:tab w:val="left" w:pos="1191"/>
                <w:tab w:val="left" w:pos="1588"/>
                <w:tab w:val="left" w:pos="1985"/>
              </w:tabs>
              <w:rPr>
                <w:rFonts w:eastAsia="SimSun"/>
                <w:rtl/>
                <w:lang w:val="fr-LU"/>
              </w:rPr>
            </w:pPr>
            <w:r w:rsidRPr="00435DDD">
              <w:rPr>
                <w:rFonts w:eastAsia="SimSun" w:hint="cs"/>
                <w:rtl/>
                <w:lang w:val="fr-LU"/>
              </w:rPr>
              <w:t>وزارة الاقتصاد والمالية</w:t>
            </w:r>
          </w:p>
        </w:tc>
      </w:tr>
      <w:tr w:rsidR="0052112B" w:rsidRPr="00435DDD" w:rsidTr="00436EAD">
        <w:tc>
          <w:tcPr>
            <w:tcW w:w="4925" w:type="dxa"/>
            <w:shd w:val="clear" w:color="auto" w:fill="auto"/>
          </w:tcPr>
          <w:p w:rsidR="0052112B" w:rsidRPr="00435DDD" w:rsidRDefault="0016124C" w:rsidP="00436EAD">
            <w:pPr>
              <w:tabs>
                <w:tab w:val="left" w:pos="794"/>
                <w:tab w:val="left" w:pos="1191"/>
                <w:tab w:val="left" w:pos="1588"/>
                <w:tab w:val="left" w:pos="1985"/>
              </w:tabs>
              <w:spacing w:before="0" w:after="120"/>
              <w:rPr>
                <w:rFonts w:eastAsia="SimSun"/>
                <w:rtl/>
                <w:lang w:val="fr-LU"/>
              </w:rPr>
            </w:pPr>
            <w:r w:rsidRPr="00435DDD">
              <w:rPr>
                <w:rFonts w:eastAsia="SimSun" w:hint="cs"/>
                <w:rtl/>
                <w:lang w:val="fr-LU"/>
              </w:rPr>
              <w:t>.......................................</w:t>
            </w:r>
          </w:p>
        </w:tc>
        <w:tc>
          <w:tcPr>
            <w:tcW w:w="4930" w:type="dxa"/>
            <w:shd w:val="clear" w:color="auto" w:fill="auto"/>
          </w:tcPr>
          <w:p w:rsidR="0052112B" w:rsidRPr="00435DDD" w:rsidRDefault="0060258C" w:rsidP="00436EAD">
            <w:pPr>
              <w:tabs>
                <w:tab w:val="left" w:pos="794"/>
                <w:tab w:val="left" w:pos="1191"/>
                <w:tab w:val="left" w:pos="1588"/>
                <w:tab w:val="left" w:pos="1985"/>
              </w:tabs>
              <w:spacing w:before="0" w:after="120"/>
              <w:rPr>
                <w:rFonts w:eastAsia="SimSun"/>
                <w:rtl/>
                <w:lang w:val="fr-LU"/>
              </w:rPr>
            </w:pPr>
            <w:r w:rsidRPr="00435DDD">
              <w:rPr>
                <w:rFonts w:eastAsia="SimSun" w:hint="cs"/>
                <w:rtl/>
                <w:lang w:val="fr-LU"/>
              </w:rPr>
              <w:t>.......................................</w:t>
            </w:r>
          </w:p>
        </w:tc>
      </w:tr>
    </w:tbl>
    <w:p w:rsidR="0052112B" w:rsidRPr="00435DDD" w:rsidRDefault="0052112B" w:rsidP="0052112B">
      <w:pPr>
        <w:spacing w:after="120"/>
        <w:rPr>
          <w:rtl/>
          <w:lang w:val="fr-LU"/>
        </w:rPr>
      </w:pPr>
      <w:r w:rsidRPr="00435DDD">
        <w:rPr>
          <w:rFonts w:hint="cs"/>
          <w:rtl/>
          <w:lang w:val="fr-LU"/>
        </w:rPr>
        <w:t xml:space="preserve">الأمر رقم </w:t>
      </w:r>
      <w:r w:rsidR="0060258C" w:rsidRPr="00435DDD">
        <w:rPr>
          <w:rFonts w:hint="cs"/>
          <w:rtl/>
          <w:lang w:val="fr-LU"/>
        </w:rPr>
        <w:t>.....</w:t>
      </w:r>
      <w:r w:rsidRPr="00435DDD">
        <w:rPr>
          <w:rFonts w:hint="cs"/>
          <w:rtl/>
          <w:lang w:val="fr-LU"/>
        </w:rPr>
        <w:t xml:space="preserve"> الصادر عن </w:t>
      </w:r>
      <w:r w:rsidR="0060258C" w:rsidRPr="00435DDD">
        <w:rPr>
          <w:rFonts w:hint="cs"/>
          <w:rtl/>
          <w:lang w:val="fr-LU"/>
        </w:rPr>
        <w:t>..........</w:t>
      </w:r>
      <w:r w:rsidRPr="00435DDD">
        <w:rPr>
          <w:rFonts w:hint="cs"/>
          <w:rtl/>
          <w:lang w:val="fr-LU"/>
        </w:rPr>
        <w:t xml:space="preserve"> لتحديد مبلغ الرسوم والضرائب والأتعاب على الاتصالات الراديوية</w:t>
      </w:r>
      <w:r w:rsidR="0060258C" w:rsidRPr="00435DDD">
        <w:rPr>
          <w:rFonts w:hint="cs"/>
          <w:rtl/>
          <w:lang w:val="fr-LU"/>
        </w:rPr>
        <w:t>.</w:t>
      </w:r>
    </w:p>
    <w:p w:rsidR="0052112B" w:rsidRPr="00435DDD" w:rsidRDefault="0052112B" w:rsidP="0052112B">
      <w:pPr>
        <w:spacing w:after="120"/>
        <w:rPr>
          <w:rtl/>
          <w:lang w:val="fr-LU"/>
        </w:rPr>
      </w:pPr>
      <w:r w:rsidRPr="00435DDD">
        <w:rPr>
          <w:rFonts w:hint="cs"/>
          <w:rtl/>
          <w:lang w:val="fr-LU"/>
        </w:rPr>
        <w:t xml:space="preserve">إن وزير البنية التحتية الاقتصادية </w:t>
      </w:r>
    </w:p>
    <w:p w:rsidR="0052112B" w:rsidRPr="00435DDD" w:rsidRDefault="0052112B" w:rsidP="0052112B">
      <w:pPr>
        <w:spacing w:after="120"/>
        <w:rPr>
          <w:rtl/>
          <w:lang w:val="fr-LU"/>
        </w:rPr>
      </w:pPr>
      <w:r w:rsidRPr="00435DDD">
        <w:rPr>
          <w:rFonts w:hint="cs"/>
          <w:rtl/>
          <w:lang w:val="fr-LU"/>
        </w:rPr>
        <w:t>ووزير الاقتصاد والمالية</w:t>
      </w:r>
    </w:p>
    <w:p w:rsidR="0052112B" w:rsidRPr="00435DDD" w:rsidRDefault="0052112B" w:rsidP="00FA183C">
      <w:pPr>
        <w:spacing w:after="120"/>
        <w:rPr>
          <w:rtl/>
        </w:rPr>
      </w:pPr>
      <w:r w:rsidRPr="00435DDD">
        <w:rPr>
          <w:rFonts w:hint="cs"/>
          <w:rtl/>
          <w:lang w:val="fr-LU"/>
        </w:rPr>
        <w:t xml:space="preserve">إذ يضعان في الاعتبار القانون رقم </w:t>
      </w:r>
      <w:r w:rsidR="00FA183C" w:rsidRPr="00435DDD">
        <w:t>95-</w:t>
      </w:r>
      <w:r w:rsidRPr="00435DDD">
        <w:t>526</w:t>
      </w:r>
      <w:r w:rsidRPr="00435DDD">
        <w:rPr>
          <w:rFonts w:hint="cs"/>
          <w:rtl/>
        </w:rPr>
        <w:t xml:space="preserve"> المؤرخ </w:t>
      </w:r>
      <w:r w:rsidRPr="00435DDD">
        <w:t>7</w:t>
      </w:r>
      <w:r w:rsidRPr="00435DDD">
        <w:rPr>
          <w:rFonts w:hint="cs"/>
          <w:rtl/>
        </w:rPr>
        <w:t xml:space="preserve"> يوليو </w:t>
      </w:r>
      <w:r w:rsidRPr="00435DDD">
        <w:t>1995</w:t>
      </w:r>
      <w:r w:rsidRPr="00435DDD">
        <w:rPr>
          <w:rFonts w:hint="cs"/>
          <w:rtl/>
        </w:rPr>
        <w:t xml:space="preserve"> بشأن قانون الاتصالات</w:t>
      </w:r>
      <w:r w:rsidR="0060258C" w:rsidRPr="00435DDD">
        <w:rPr>
          <w:rFonts w:hint="cs"/>
          <w:rtl/>
        </w:rPr>
        <w:t>.</w:t>
      </w:r>
      <w:r w:rsidRPr="00435DDD">
        <w:rPr>
          <w:rFonts w:hint="cs"/>
          <w:rtl/>
        </w:rPr>
        <w:t xml:space="preserve"> </w:t>
      </w:r>
    </w:p>
    <w:p w:rsidR="0052112B" w:rsidRPr="00435DDD" w:rsidRDefault="0052112B" w:rsidP="003B419F">
      <w:pPr>
        <w:spacing w:after="120"/>
        <w:rPr>
          <w:rtl/>
        </w:rPr>
      </w:pPr>
      <w:r w:rsidRPr="00435DDD">
        <w:rPr>
          <w:rFonts w:hint="cs"/>
          <w:rtl/>
        </w:rPr>
        <w:t xml:space="preserve">وإذ يضعان في الاعتبار المرسوم رقم </w:t>
      </w:r>
      <w:r w:rsidR="00FA183C" w:rsidRPr="00435DDD">
        <w:t>95-</w:t>
      </w:r>
      <w:r w:rsidRPr="00435DDD">
        <w:t>554</w:t>
      </w:r>
      <w:r w:rsidRPr="00435DDD">
        <w:rPr>
          <w:rFonts w:hint="cs"/>
          <w:rtl/>
        </w:rPr>
        <w:t xml:space="preserve"> المؤرخ </w:t>
      </w:r>
      <w:r w:rsidRPr="00435DDD">
        <w:t>19</w:t>
      </w:r>
      <w:r w:rsidRPr="00435DDD">
        <w:rPr>
          <w:rFonts w:hint="cs"/>
          <w:rtl/>
        </w:rPr>
        <w:t xml:space="preserve"> يوليو </w:t>
      </w:r>
      <w:r w:rsidRPr="00435DDD">
        <w:t>1995</w:t>
      </w:r>
      <w:r w:rsidRPr="00435DDD">
        <w:rPr>
          <w:rFonts w:hint="cs"/>
          <w:rtl/>
        </w:rPr>
        <w:t xml:space="preserve"> لتنظيم وتحديد وظائف كيان عام يسمى وكالة الاتصالات في</w:t>
      </w:r>
      <w:r w:rsidR="003B419F" w:rsidRPr="00435DDD">
        <w:rPr>
          <w:rFonts w:hint="eastAsia"/>
          <w:rtl/>
        </w:rPr>
        <w:t> </w:t>
      </w:r>
      <w:r w:rsidRPr="00435DDD">
        <w:rPr>
          <w:rFonts w:hint="cs"/>
          <w:rtl/>
        </w:rPr>
        <w:t xml:space="preserve">كوت ديفوار </w:t>
      </w:r>
      <w:r w:rsidRPr="00435DDD">
        <w:t>(ATCI)</w:t>
      </w:r>
      <w:r w:rsidR="0060258C" w:rsidRPr="00435DDD">
        <w:rPr>
          <w:rFonts w:hint="cs"/>
          <w:rtl/>
        </w:rPr>
        <w:t>.</w:t>
      </w:r>
    </w:p>
    <w:p w:rsidR="0052112B" w:rsidRPr="00435DDD" w:rsidRDefault="0052112B" w:rsidP="003B419F">
      <w:pPr>
        <w:spacing w:after="120"/>
        <w:rPr>
          <w:rtl/>
        </w:rPr>
      </w:pPr>
      <w:r w:rsidRPr="00435DDD">
        <w:rPr>
          <w:rFonts w:hint="cs"/>
          <w:rtl/>
        </w:rPr>
        <w:t xml:space="preserve">وإذ يضعان في الاعتبار المرسوم رقم </w:t>
      </w:r>
      <w:r w:rsidR="00D9522E" w:rsidRPr="00435DDD">
        <w:t>96-</w:t>
      </w:r>
      <w:r w:rsidRPr="00435DDD">
        <w:t>PR</w:t>
      </w:r>
      <w:r w:rsidR="00D9522E" w:rsidRPr="00435DDD">
        <w:t>/002</w:t>
      </w:r>
      <w:r w:rsidRPr="00435DDD">
        <w:rPr>
          <w:rFonts w:hint="cs"/>
          <w:rtl/>
        </w:rPr>
        <w:t xml:space="preserve"> المؤرخ </w:t>
      </w:r>
      <w:r w:rsidRPr="00435DDD">
        <w:t>26</w:t>
      </w:r>
      <w:r w:rsidRPr="00435DDD">
        <w:rPr>
          <w:rFonts w:hint="cs"/>
          <w:rtl/>
        </w:rPr>
        <w:t xml:space="preserve"> يناير </w:t>
      </w:r>
      <w:r w:rsidRPr="00435DDD">
        <w:t>1996</w:t>
      </w:r>
      <w:r w:rsidRPr="00435DDD">
        <w:rPr>
          <w:rFonts w:hint="cs"/>
          <w:rtl/>
        </w:rPr>
        <w:t xml:space="preserve"> لتعيين أعضاء الحكومة المعدَّل بالمرسوم</w:t>
      </w:r>
      <w:r w:rsidRPr="00435DDD">
        <w:rPr>
          <w:rFonts w:hint="eastAsia"/>
          <w:rtl/>
        </w:rPr>
        <w:t> </w:t>
      </w:r>
      <w:r w:rsidR="00D9522E" w:rsidRPr="00435DDD">
        <w:t>96</w:t>
      </w:r>
      <w:r w:rsidR="00D9522E" w:rsidRPr="00435DDD">
        <w:noBreakHyphen/>
        <w:t>PR/10</w:t>
      </w:r>
      <w:r w:rsidRPr="00435DDD">
        <w:rPr>
          <w:rFonts w:hint="cs"/>
          <w:rtl/>
        </w:rPr>
        <w:t xml:space="preserve"> المؤرخ</w:t>
      </w:r>
      <w:r w:rsidR="003B419F" w:rsidRPr="00435DDD">
        <w:rPr>
          <w:rFonts w:hint="eastAsia"/>
          <w:rtl/>
        </w:rPr>
        <w:t> </w:t>
      </w:r>
      <w:r w:rsidRPr="00435DDD">
        <w:t>10</w:t>
      </w:r>
      <w:r w:rsidR="003B419F" w:rsidRPr="00435DDD">
        <w:rPr>
          <w:rFonts w:hint="eastAsia"/>
          <w:rtl/>
        </w:rPr>
        <w:t> </w:t>
      </w:r>
      <w:r w:rsidRPr="00435DDD">
        <w:rPr>
          <w:rFonts w:hint="cs"/>
          <w:rtl/>
        </w:rPr>
        <w:t xml:space="preserve">أغسطس </w:t>
      </w:r>
      <w:r w:rsidRPr="00435DDD">
        <w:t>1996</w:t>
      </w:r>
      <w:r w:rsidR="0060258C" w:rsidRPr="00435DDD">
        <w:rPr>
          <w:rFonts w:hint="cs"/>
          <w:rtl/>
        </w:rPr>
        <w:t>.</w:t>
      </w:r>
    </w:p>
    <w:p w:rsidR="0052112B" w:rsidRPr="00435DDD" w:rsidRDefault="0052112B" w:rsidP="0052112B">
      <w:pPr>
        <w:spacing w:after="120"/>
        <w:rPr>
          <w:rtl/>
        </w:rPr>
      </w:pPr>
      <w:r w:rsidRPr="00435DDD">
        <w:rPr>
          <w:rFonts w:hint="cs"/>
          <w:rtl/>
        </w:rPr>
        <w:t xml:space="preserve">وإذ يضعان في الاعتبار المرسوم رقم </w:t>
      </w:r>
      <w:r w:rsidR="0060258C" w:rsidRPr="00435DDD">
        <w:rPr>
          <w:rFonts w:hint="cs"/>
          <w:rtl/>
        </w:rPr>
        <w:t>...</w:t>
      </w:r>
      <w:r w:rsidRPr="00435DDD">
        <w:rPr>
          <w:rFonts w:hint="cs"/>
          <w:rtl/>
        </w:rPr>
        <w:t xml:space="preserve"> الذي يحدد الرسوم والضرائب والأتعاب على الاتصالات الراديوية</w:t>
      </w:r>
      <w:r w:rsidR="0060258C" w:rsidRPr="00435DDD">
        <w:rPr>
          <w:rFonts w:hint="cs"/>
          <w:rtl/>
        </w:rPr>
        <w:t>.</w:t>
      </w:r>
    </w:p>
    <w:p w:rsidR="0052112B" w:rsidRPr="00435DDD" w:rsidRDefault="0052112B" w:rsidP="0052112B">
      <w:pPr>
        <w:spacing w:after="120"/>
        <w:rPr>
          <w:rtl/>
        </w:rPr>
      </w:pPr>
      <w:r w:rsidRPr="00435DDD">
        <w:rPr>
          <w:rFonts w:hint="cs"/>
          <w:rtl/>
        </w:rPr>
        <w:t>وإذ يضعان في الاعتبار ضرورة الخدمة</w:t>
      </w:r>
      <w:r w:rsidR="0060258C" w:rsidRPr="00435DDD">
        <w:rPr>
          <w:rFonts w:hint="cs"/>
          <w:rtl/>
        </w:rPr>
        <w:t>.</w:t>
      </w:r>
    </w:p>
    <w:p w:rsidR="0052112B" w:rsidRPr="00435DDD" w:rsidRDefault="0052112B" w:rsidP="0052112B">
      <w:pPr>
        <w:pStyle w:val="Title1"/>
        <w:spacing w:before="360"/>
        <w:rPr>
          <w:b/>
          <w:bCs/>
          <w:rtl/>
        </w:rPr>
      </w:pPr>
      <w:r w:rsidRPr="00435DDD">
        <w:rPr>
          <w:rFonts w:hint="cs"/>
          <w:b/>
          <w:bCs/>
          <w:rtl/>
        </w:rPr>
        <w:t>الأمـر</w:t>
      </w:r>
    </w:p>
    <w:p w:rsidR="0052112B" w:rsidRPr="00435DDD" w:rsidRDefault="0052112B" w:rsidP="00873A93">
      <w:pPr>
        <w:pStyle w:val="headingb1"/>
        <w:rPr>
          <w:rtl/>
        </w:rPr>
      </w:pPr>
      <w:r w:rsidRPr="00435DDD">
        <w:rPr>
          <w:rFonts w:hint="cs"/>
          <w:rtl/>
        </w:rPr>
        <w:t xml:space="preserve">المـادة </w:t>
      </w:r>
      <w:r w:rsidRPr="00435DDD">
        <w:t>1</w:t>
      </w:r>
    </w:p>
    <w:p w:rsidR="0052112B" w:rsidRPr="00435DDD" w:rsidRDefault="0052112B" w:rsidP="009719DA">
      <w:pPr>
        <w:spacing w:after="120"/>
        <w:rPr>
          <w:spacing w:val="-4"/>
          <w:rtl/>
          <w:lang w:val="fr-LU"/>
        </w:rPr>
      </w:pPr>
      <w:r w:rsidRPr="00435DDD">
        <w:rPr>
          <w:rFonts w:hint="cs"/>
          <w:spacing w:val="-4"/>
          <w:rtl/>
          <w:lang w:val="fr-LU"/>
        </w:rPr>
        <w:t>يحدد في م</w:t>
      </w:r>
      <w:r w:rsidR="00BB2DD4" w:rsidRPr="00435DDD">
        <w:rPr>
          <w:rFonts w:hint="cs"/>
          <w:spacing w:val="-4"/>
          <w:rtl/>
          <w:lang w:val="fr-LU"/>
        </w:rPr>
        <w:t>لحق</w:t>
      </w:r>
      <w:r w:rsidRPr="00435DDD">
        <w:rPr>
          <w:rFonts w:hint="cs"/>
          <w:spacing w:val="-4"/>
          <w:rtl/>
          <w:lang w:val="fr-LU"/>
        </w:rPr>
        <w:t xml:space="preserve"> هذا الأمر مبلغ الرسوم والضرائب والأتعاب على الكهرباء الراديوية التي يتعيَّن دفعها وفقاً للقواعد واللوائح</w:t>
      </w:r>
      <w:r w:rsidR="009719DA" w:rsidRPr="00435DDD">
        <w:rPr>
          <w:rFonts w:hint="eastAsia"/>
          <w:spacing w:val="-4"/>
          <w:rtl/>
          <w:lang w:val="fr-LU"/>
        </w:rPr>
        <w:t> </w:t>
      </w:r>
      <w:r w:rsidRPr="00435DDD">
        <w:rPr>
          <w:rFonts w:hint="cs"/>
          <w:spacing w:val="-4"/>
          <w:rtl/>
          <w:lang w:val="fr-LU"/>
        </w:rPr>
        <w:t>السارية</w:t>
      </w:r>
      <w:r w:rsidR="0060258C" w:rsidRPr="00435DDD">
        <w:rPr>
          <w:rFonts w:hint="cs"/>
          <w:spacing w:val="-4"/>
          <w:rtl/>
          <w:lang w:val="fr-LU"/>
        </w:rPr>
        <w:t>.</w:t>
      </w:r>
    </w:p>
    <w:p w:rsidR="0052112B" w:rsidRPr="00435DDD" w:rsidRDefault="0052112B" w:rsidP="00873A93">
      <w:pPr>
        <w:pStyle w:val="headingb1"/>
      </w:pPr>
      <w:r w:rsidRPr="00435DDD">
        <w:rPr>
          <w:rFonts w:hint="cs"/>
          <w:rtl/>
        </w:rPr>
        <w:t xml:space="preserve">المـادة </w:t>
      </w:r>
      <w:r w:rsidRPr="00435DDD">
        <w:t>2</w:t>
      </w:r>
    </w:p>
    <w:p w:rsidR="0052112B" w:rsidRPr="00435DDD" w:rsidRDefault="0052112B" w:rsidP="0052112B">
      <w:pPr>
        <w:spacing w:after="120"/>
        <w:rPr>
          <w:rtl/>
          <w:lang w:val="fr-LU"/>
        </w:rPr>
      </w:pPr>
      <w:r w:rsidRPr="00435DDD">
        <w:rPr>
          <w:rFonts w:hint="cs"/>
          <w:rtl/>
          <w:lang w:val="fr-LU"/>
        </w:rPr>
        <w:t>تكلَّف وكالة الاتصالات في كوت ديفوار بمسؤولة تنفيذ هذا الأمر الذي يسري مفعوله اعتباراً من تاريخ توقيعه ونشره في</w:t>
      </w:r>
      <w:r w:rsidRPr="00435DDD">
        <w:rPr>
          <w:rFonts w:hint="eastAsia"/>
          <w:rtl/>
          <w:lang w:val="fr-LU"/>
        </w:rPr>
        <w:t> </w:t>
      </w:r>
      <w:r w:rsidRPr="00435DDD">
        <w:rPr>
          <w:rFonts w:hint="cs"/>
          <w:rtl/>
          <w:lang w:val="fr-LU"/>
        </w:rPr>
        <w:t>الجريدة الرسمية لجمهورية كوت ديفوار</w:t>
      </w:r>
      <w:r w:rsidR="0060258C" w:rsidRPr="00435DDD">
        <w:rPr>
          <w:rFonts w:hint="cs"/>
          <w:rtl/>
          <w:lang w:val="fr-LU"/>
        </w:rPr>
        <w:t>.</w:t>
      </w:r>
    </w:p>
    <w:p w:rsidR="0052112B" w:rsidRPr="00435DDD" w:rsidRDefault="0052112B" w:rsidP="0052112B">
      <w:pPr>
        <w:spacing w:before="240" w:after="240"/>
        <w:jc w:val="center"/>
        <w:rPr>
          <w:rtl/>
          <w:lang w:val="fr-LU"/>
        </w:rPr>
      </w:pPr>
      <w:r w:rsidRPr="00435DDD">
        <w:rPr>
          <w:rFonts w:hint="cs"/>
          <w:rtl/>
          <w:lang w:val="fr-LU"/>
        </w:rPr>
        <w:t xml:space="preserve">حُرر في أبيدجان يوم </w:t>
      </w:r>
      <w:r w:rsidR="0060258C" w:rsidRPr="00435DDD">
        <w:rPr>
          <w:rFonts w:hint="cs"/>
          <w:rtl/>
          <w:lang w:val="fr-LU"/>
        </w:rPr>
        <w:t>..........</w:t>
      </w:r>
    </w:p>
    <w:tbl>
      <w:tblPr>
        <w:bidiVisual/>
        <w:tblW w:w="0" w:type="auto"/>
        <w:tblLook w:val="01E0" w:firstRow="1" w:lastRow="1" w:firstColumn="1" w:lastColumn="1" w:noHBand="0" w:noVBand="0"/>
      </w:tblPr>
      <w:tblGrid>
        <w:gridCol w:w="5528"/>
        <w:gridCol w:w="4111"/>
      </w:tblGrid>
      <w:tr w:rsidR="0052112B" w:rsidRPr="00435DDD" w:rsidTr="00F374C0">
        <w:tc>
          <w:tcPr>
            <w:tcW w:w="5528" w:type="dxa"/>
            <w:shd w:val="clear" w:color="auto" w:fill="auto"/>
          </w:tcPr>
          <w:p w:rsidR="0052112B" w:rsidRPr="00435DDD" w:rsidRDefault="0052112B" w:rsidP="00436EAD">
            <w:pPr>
              <w:tabs>
                <w:tab w:val="left" w:pos="794"/>
                <w:tab w:val="left" w:pos="1191"/>
                <w:tab w:val="left" w:pos="1588"/>
                <w:tab w:val="left" w:pos="1985"/>
              </w:tabs>
              <w:spacing w:before="0"/>
              <w:rPr>
                <w:rFonts w:eastAsia="SimSun"/>
                <w:rtl/>
                <w:lang w:val="fr-LU"/>
              </w:rPr>
            </w:pPr>
            <w:r w:rsidRPr="00435DDD">
              <w:rPr>
                <w:rFonts w:eastAsia="SimSun" w:hint="cs"/>
                <w:rtl/>
                <w:lang w:val="fr-LU"/>
              </w:rPr>
              <w:t>وزير البنية التحتية الاقتصادية</w:t>
            </w:r>
          </w:p>
        </w:tc>
        <w:tc>
          <w:tcPr>
            <w:tcW w:w="4111" w:type="dxa"/>
            <w:shd w:val="clear" w:color="auto" w:fill="auto"/>
          </w:tcPr>
          <w:p w:rsidR="0052112B" w:rsidRPr="00435DDD" w:rsidRDefault="0052112B" w:rsidP="00436EAD">
            <w:pPr>
              <w:tabs>
                <w:tab w:val="left" w:pos="794"/>
                <w:tab w:val="left" w:pos="1191"/>
                <w:tab w:val="left" w:pos="1588"/>
                <w:tab w:val="left" w:pos="1985"/>
              </w:tabs>
              <w:spacing w:before="0"/>
              <w:rPr>
                <w:rFonts w:eastAsia="SimSun"/>
                <w:rtl/>
                <w:lang w:val="fr-LU"/>
              </w:rPr>
            </w:pPr>
            <w:r w:rsidRPr="00435DDD">
              <w:rPr>
                <w:rFonts w:eastAsia="SimSun" w:hint="cs"/>
                <w:rtl/>
                <w:lang w:val="fr-LU"/>
              </w:rPr>
              <w:t>وزير الاقتصاد والمالية</w:t>
            </w:r>
          </w:p>
        </w:tc>
      </w:tr>
      <w:tr w:rsidR="0052112B" w:rsidRPr="00435DDD" w:rsidTr="00F374C0">
        <w:tc>
          <w:tcPr>
            <w:tcW w:w="5528" w:type="dxa"/>
            <w:shd w:val="clear" w:color="auto" w:fill="auto"/>
          </w:tcPr>
          <w:p w:rsidR="0052112B" w:rsidRPr="00435DDD" w:rsidRDefault="0052112B" w:rsidP="00436EAD">
            <w:pPr>
              <w:tabs>
                <w:tab w:val="left" w:pos="794"/>
                <w:tab w:val="left" w:pos="1191"/>
                <w:tab w:val="left" w:pos="1588"/>
                <w:tab w:val="left" w:pos="1985"/>
              </w:tabs>
              <w:spacing w:before="0"/>
              <w:rPr>
                <w:rFonts w:eastAsia="SimSun"/>
                <w:rtl/>
                <w:lang w:val="fr-LU"/>
              </w:rPr>
            </w:pPr>
            <w:r w:rsidRPr="00435DDD">
              <w:rPr>
                <w:rFonts w:eastAsia="SimSun" w:hint="cs"/>
                <w:rtl/>
                <w:lang w:val="fr-LU"/>
              </w:rPr>
              <w:t>أكيلي إيزان</w:t>
            </w:r>
          </w:p>
        </w:tc>
        <w:tc>
          <w:tcPr>
            <w:tcW w:w="4111" w:type="dxa"/>
            <w:shd w:val="clear" w:color="auto" w:fill="auto"/>
          </w:tcPr>
          <w:p w:rsidR="0052112B" w:rsidRPr="00435DDD" w:rsidRDefault="0052112B" w:rsidP="00436EAD">
            <w:pPr>
              <w:tabs>
                <w:tab w:val="left" w:pos="794"/>
                <w:tab w:val="left" w:pos="1191"/>
                <w:tab w:val="left" w:pos="1588"/>
                <w:tab w:val="left" w:pos="1985"/>
              </w:tabs>
              <w:spacing w:before="0"/>
              <w:rPr>
                <w:rFonts w:eastAsia="SimSun"/>
                <w:rtl/>
                <w:lang w:val="fr-LU"/>
              </w:rPr>
            </w:pPr>
            <w:r w:rsidRPr="00435DDD">
              <w:rPr>
                <w:rFonts w:eastAsia="SimSun" w:hint="cs"/>
                <w:rtl/>
                <w:lang w:val="fr-LU"/>
              </w:rPr>
              <w:t>نغوران نياميين</w:t>
            </w:r>
          </w:p>
        </w:tc>
      </w:tr>
    </w:tbl>
    <w:p w:rsidR="0052112B" w:rsidRPr="00435DDD" w:rsidRDefault="0052112B" w:rsidP="00D9522E">
      <w:pPr>
        <w:pStyle w:val="Title1"/>
        <w:keepNext/>
        <w:spacing w:before="360"/>
        <w:rPr>
          <w:rtl/>
        </w:rPr>
      </w:pPr>
      <w:r w:rsidRPr="00435DDD">
        <w:rPr>
          <w:rFonts w:hint="cs"/>
          <w:rtl/>
        </w:rPr>
        <w:lastRenderedPageBreak/>
        <w:t>مبالغ الرسوم والضرائب والأتعاب على الكهرباء الراديوية</w:t>
      </w:r>
    </w:p>
    <w:p w:rsidR="0052112B" w:rsidRPr="00435DDD" w:rsidRDefault="0052112B" w:rsidP="00873A93">
      <w:pPr>
        <w:pStyle w:val="headingb1"/>
        <w:rPr>
          <w:rtl/>
        </w:rPr>
      </w:pPr>
      <w:r w:rsidRPr="00435DDD">
        <w:rPr>
          <w:rFonts w:hint="cs"/>
          <w:rtl/>
        </w:rPr>
        <w:t>ألف - خدمات الاتصالات الراديوية للأرض</w:t>
      </w:r>
    </w:p>
    <w:tbl>
      <w:tblPr>
        <w:bidiVisual/>
        <w:tblW w:w="9639" w:type="dxa"/>
        <w:jc w:val="center"/>
        <w:tblBorders>
          <w:top w:val="nil"/>
          <w:left w:val="nil"/>
          <w:bottom w:val="nil"/>
          <w:right w:val="nil"/>
        </w:tblBorders>
        <w:tblLayout w:type="fixed"/>
        <w:tblLook w:val="0000" w:firstRow="0" w:lastRow="0" w:firstColumn="0" w:lastColumn="0" w:noHBand="0" w:noVBand="0"/>
      </w:tblPr>
      <w:tblGrid>
        <w:gridCol w:w="4111"/>
        <w:gridCol w:w="1276"/>
        <w:gridCol w:w="1276"/>
        <w:gridCol w:w="1417"/>
        <w:gridCol w:w="1559"/>
      </w:tblGrid>
      <w:tr w:rsidR="00EB7847" w:rsidRPr="00435DDD" w:rsidTr="00EB7847">
        <w:trPr>
          <w:tblHeader/>
          <w:jc w:val="center"/>
        </w:trPr>
        <w:tc>
          <w:tcPr>
            <w:tcW w:w="4111" w:type="dxa"/>
            <w:tcBorders>
              <w:top w:val="single" w:sz="6" w:space="0" w:color="000000"/>
              <w:left w:val="single" w:sz="4" w:space="0" w:color="000000"/>
              <w:bottom w:val="single" w:sz="6" w:space="0" w:color="000000"/>
              <w:right w:val="single" w:sz="4" w:space="0" w:color="000000"/>
            </w:tcBorders>
            <w:vAlign w:val="center"/>
          </w:tcPr>
          <w:p w:rsidR="00EB7847" w:rsidRPr="00435DDD" w:rsidRDefault="00EB7847" w:rsidP="00EB7847">
            <w:pPr>
              <w:pStyle w:val="Tablehead"/>
            </w:pPr>
            <w:r w:rsidRPr="00435DDD">
              <w:rPr>
                <w:rFonts w:hint="cs"/>
                <w:rtl/>
              </w:rPr>
              <w:t>الشبكات أو المحطات</w:t>
            </w:r>
          </w:p>
        </w:tc>
        <w:tc>
          <w:tcPr>
            <w:tcW w:w="1276" w:type="dxa"/>
            <w:tcBorders>
              <w:top w:val="single" w:sz="6" w:space="0" w:color="000000"/>
              <w:left w:val="single" w:sz="4" w:space="0" w:color="000000"/>
              <w:bottom w:val="single" w:sz="6" w:space="0" w:color="000000"/>
              <w:right w:val="single" w:sz="4" w:space="0" w:color="000000"/>
            </w:tcBorders>
            <w:vAlign w:val="center"/>
          </w:tcPr>
          <w:p w:rsidR="00EB7847" w:rsidRPr="00435DDD" w:rsidRDefault="00EB7847" w:rsidP="00EB7847">
            <w:pPr>
              <w:pStyle w:val="Tablehead"/>
            </w:pPr>
            <w:r w:rsidRPr="00435DDD">
              <w:rPr>
                <w:rFonts w:hint="cs"/>
                <w:rtl/>
              </w:rPr>
              <w:t>رسوم تجميع الملف</w:t>
            </w:r>
          </w:p>
        </w:tc>
        <w:tc>
          <w:tcPr>
            <w:tcW w:w="1276" w:type="dxa"/>
            <w:tcBorders>
              <w:top w:val="single" w:sz="6" w:space="0" w:color="000000"/>
              <w:left w:val="single" w:sz="4" w:space="0" w:color="000000"/>
              <w:bottom w:val="single" w:sz="6" w:space="0" w:color="000000"/>
              <w:right w:val="single" w:sz="4" w:space="0" w:color="000000"/>
            </w:tcBorders>
            <w:vAlign w:val="center"/>
          </w:tcPr>
          <w:p w:rsidR="00EB7847" w:rsidRPr="00435DDD" w:rsidRDefault="00EB7847" w:rsidP="00EB7847">
            <w:pPr>
              <w:pStyle w:val="Tablehead"/>
              <w:ind w:left="-57" w:right="-57"/>
              <w:rPr>
                <w:rtl/>
              </w:rPr>
            </w:pPr>
            <w:r w:rsidRPr="00435DDD">
              <w:rPr>
                <w:rFonts w:hint="cs"/>
                <w:rtl/>
              </w:rPr>
              <w:t>رسوم الزيارة أو</w:t>
            </w:r>
            <w:r w:rsidRPr="00435DDD">
              <w:rPr>
                <w:rFonts w:hint="eastAsia"/>
                <w:rtl/>
              </w:rPr>
              <w:t> </w:t>
            </w:r>
            <w:r w:rsidRPr="00435DDD">
              <w:rPr>
                <w:rFonts w:hint="cs"/>
                <w:rtl/>
              </w:rPr>
              <w:t>مراقبة المحطات</w:t>
            </w:r>
            <w:r w:rsidRPr="00435DDD">
              <w:rPr>
                <w:rtl/>
              </w:rPr>
              <w:br/>
            </w:r>
            <w:r w:rsidRPr="00435DDD">
              <w:rPr>
                <w:rFonts w:hint="cs"/>
                <w:rtl/>
              </w:rPr>
              <w:t xml:space="preserve">بفرنكات الجماعة المالية الإفريقية </w:t>
            </w:r>
            <w:r w:rsidRPr="00435DDD">
              <w:t>(CFA)</w:t>
            </w:r>
          </w:p>
        </w:tc>
        <w:tc>
          <w:tcPr>
            <w:tcW w:w="1417" w:type="dxa"/>
            <w:tcBorders>
              <w:top w:val="single" w:sz="6" w:space="0" w:color="000000"/>
              <w:left w:val="single" w:sz="4" w:space="0" w:color="000000"/>
              <w:bottom w:val="single" w:sz="6" w:space="0" w:color="000000"/>
              <w:right w:val="single" w:sz="4" w:space="0" w:color="000000"/>
            </w:tcBorders>
            <w:vAlign w:val="center"/>
          </w:tcPr>
          <w:p w:rsidR="00EB7847" w:rsidRPr="00435DDD" w:rsidRDefault="00EB7847" w:rsidP="00EB7847">
            <w:pPr>
              <w:pStyle w:val="Tablehead"/>
            </w:pPr>
            <w:r w:rsidRPr="00435DDD">
              <w:rPr>
                <w:rFonts w:hint="cs"/>
                <w:rtl/>
              </w:rPr>
              <w:t>المساهمة</w:t>
            </w:r>
            <w:r w:rsidRPr="00435DDD">
              <w:br/>
            </w:r>
            <w:r w:rsidRPr="00435DDD">
              <w:rPr>
                <w:rFonts w:hint="cs"/>
                <w:rtl/>
              </w:rPr>
              <w:t>في تكاليف إدارة الطيف</w:t>
            </w:r>
          </w:p>
        </w:tc>
        <w:tc>
          <w:tcPr>
            <w:tcW w:w="1559" w:type="dxa"/>
            <w:tcBorders>
              <w:top w:val="single" w:sz="6" w:space="0" w:color="000000"/>
              <w:left w:val="single" w:sz="4" w:space="0" w:color="000000"/>
              <w:bottom w:val="single" w:sz="6" w:space="0" w:color="000000"/>
              <w:right w:val="single" w:sz="4" w:space="0" w:color="000000"/>
            </w:tcBorders>
            <w:vAlign w:val="center"/>
          </w:tcPr>
          <w:p w:rsidR="00EB7847" w:rsidRPr="00435DDD" w:rsidRDefault="00EB7847" w:rsidP="00EB7847">
            <w:pPr>
              <w:pStyle w:val="Tablehead"/>
              <w:ind w:left="-57" w:right="-57"/>
            </w:pPr>
            <w:r w:rsidRPr="00435DDD">
              <w:rPr>
                <w:rFonts w:hint="cs"/>
                <w:rtl/>
              </w:rPr>
              <w:t>رسوم استعمال الترددات أو</w:t>
            </w:r>
            <w:r w:rsidRPr="00435DDD">
              <w:rPr>
                <w:rFonts w:hint="eastAsia"/>
                <w:rtl/>
              </w:rPr>
              <w:t> </w:t>
            </w:r>
            <w:r w:rsidRPr="00435DDD">
              <w:rPr>
                <w:rFonts w:hint="cs"/>
                <w:rtl/>
              </w:rPr>
              <w:t>القنوات الكهربائية الراديوية</w:t>
            </w:r>
          </w:p>
        </w:tc>
      </w:tr>
      <w:tr w:rsidR="00EB7847" w:rsidRPr="00435DDD" w:rsidTr="00CE0365">
        <w:trPr>
          <w:jc w:val="center"/>
        </w:trPr>
        <w:tc>
          <w:tcPr>
            <w:tcW w:w="4111" w:type="dxa"/>
            <w:tcBorders>
              <w:top w:val="single" w:sz="6" w:space="0" w:color="000000"/>
              <w:left w:val="single" w:sz="4" w:space="0" w:color="000000"/>
              <w:bottom w:val="nil"/>
              <w:right w:val="single" w:sz="4" w:space="0" w:color="000000"/>
            </w:tcBorders>
          </w:tcPr>
          <w:p w:rsidR="00EB7847" w:rsidRPr="00435DDD" w:rsidRDefault="00EB7847" w:rsidP="003D7C9D">
            <w:pPr>
              <w:pStyle w:val="Tabletext"/>
              <w:spacing w:before="0" w:after="0" w:line="280" w:lineRule="exact"/>
              <w:ind w:left="454" w:hanging="454"/>
              <w:rPr>
                <w:b/>
                <w:bCs/>
                <w:position w:val="2"/>
              </w:rPr>
            </w:pPr>
            <w:r w:rsidRPr="00435DDD">
              <w:rPr>
                <w:b/>
                <w:bCs/>
                <w:position w:val="2"/>
              </w:rPr>
              <w:t>I</w:t>
            </w:r>
            <w:r w:rsidRPr="00435DDD">
              <w:rPr>
                <w:rFonts w:hint="cs"/>
                <w:b/>
                <w:bCs/>
                <w:position w:val="2"/>
                <w:rtl/>
              </w:rPr>
              <w:tab/>
            </w:r>
            <w:r w:rsidRPr="00435DDD">
              <w:rPr>
                <w:rFonts w:ascii="Times New Roman Bold" w:hAnsi="Times New Roman Bold" w:hint="cs"/>
                <w:b/>
                <w:bCs/>
                <w:spacing w:val="-4"/>
                <w:position w:val="2"/>
                <w:rtl/>
              </w:rPr>
              <w:t>الشبكات الثابتة والشبكات المتنقلة المستقلة للأرض</w:t>
            </w:r>
            <w:r w:rsidRPr="00435DDD">
              <w:rPr>
                <w:rFonts w:hint="cs"/>
                <w:b/>
                <w:bCs/>
                <w:position w:val="2"/>
                <w:rtl/>
              </w:rPr>
              <w:t xml:space="preserve"> لأغراض الاستخدام الخاصة </w:t>
            </w:r>
            <w:r w:rsidRPr="00435DDD">
              <w:rPr>
                <w:rFonts w:hint="cs"/>
                <w:position w:val="2"/>
                <w:rtl/>
              </w:rPr>
              <w:t>(خدمات غير ربحية)</w:t>
            </w:r>
          </w:p>
        </w:tc>
        <w:tc>
          <w:tcPr>
            <w:tcW w:w="1276" w:type="dxa"/>
            <w:tcBorders>
              <w:top w:val="single" w:sz="6" w:space="0" w:color="000000"/>
              <w:left w:val="single" w:sz="4" w:space="0" w:color="000000"/>
              <w:bottom w:val="nil"/>
              <w:right w:val="single" w:sz="4" w:space="0" w:color="000000"/>
            </w:tcBorders>
          </w:tcPr>
          <w:p w:rsidR="00EB7847" w:rsidRPr="00435DDD" w:rsidRDefault="00EB7847" w:rsidP="003D7C9D">
            <w:pPr>
              <w:pStyle w:val="Tabletext"/>
              <w:keepNext/>
              <w:keepLines/>
              <w:spacing w:before="0" w:after="0" w:line="280" w:lineRule="exact"/>
              <w:rPr>
                <w:rFonts w:eastAsia="SimSun"/>
                <w:position w:val="2"/>
                <w:lang w:val="fr-CH"/>
              </w:rPr>
            </w:pPr>
            <w:r w:rsidRPr="00435DDD">
              <w:rPr>
                <w:rFonts w:eastAsia="SimSun"/>
                <w:position w:val="2"/>
                <w:lang w:val="fr-CH"/>
              </w:rPr>
              <w:br/>
              <w:t>11 600</w:t>
            </w:r>
          </w:p>
        </w:tc>
        <w:tc>
          <w:tcPr>
            <w:tcW w:w="1276" w:type="dxa"/>
            <w:tcBorders>
              <w:top w:val="single" w:sz="6" w:space="0" w:color="000000"/>
              <w:left w:val="single" w:sz="4" w:space="0" w:color="000000"/>
              <w:bottom w:val="nil"/>
              <w:right w:val="single" w:sz="4" w:space="0" w:color="000000"/>
            </w:tcBorders>
          </w:tcPr>
          <w:p w:rsidR="00EB7847" w:rsidRPr="00435DDD" w:rsidRDefault="00EB7847" w:rsidP="003D7C9D">
            <w:pPr>
              <w:pStyle w:val="Tabletext"/>
              <w:keepNext/>
              <w:keepLines/>
              <w:spacing w:before="0" w:after="0" w:line="280" w:lineRule="exact"/>
              <w:rPr>
                <w:rFonts w:eastAsia="SimSun"/>
                <w:position w:val="2"/>
                <w:lang w:val="fr-CH"/>
              </w:rPr>
            </w:pPr>
          </w:p>
        </w:tc>
        <w:tc>
          <w:tcPr>
            <w:tcW w:w="1417" w:type="dxa"/>
            <w:tcBorders>
              <w:top w:val="single" w:sz="6" w:space="0" w:color="000000"/>
              <w:left w:val="single" w:sz="4" w:space="0" w:color="000000"/>
              <w:bottom w:val="nil"/>
              <w:right w:val="single" w:sz="4" w:space="0" w:color="000000"/>
            </w:tcBorders>
          </w:tcPr>
          <w:p w:rsidR="00EB7847" w:rsidRPr="00435DDD" w:rsidRDefault="00EB7847" w:rsidP="003D7C9D">
            <w:pPr>
              <w:pStyle w:val="Tabletext"/>
              <w:keepNext/>
              <w:keepLines/>
              <w:spacing w:before="0" w:after="0" w:line="280" w:lineRule="exact"/>
              <w:rPr>
                <w:rFonts w:eastAsia="SimSun"/>
                <w:position w:val="2"/>
                <w:lang w:val="fr-CH"/>
              </w:rPr>
            </w:pPr>
          </w:p>
        </w:tc>
        <w:tc>
          <w:tcPr>
            <w:tcW w:w="1559" w:type="dxa"/>
            <w:tcBorders>
              <w:top w:val="single" w:sz="6" w:space="0" w:color="000000"/>
              <w:left w:val="single" w:sz="4" w:space="0" w:color="000000"/>
              <w:bottom w:val="nil"/>
              <w:right w:val="single" w:sz="4" w:space="0" w:color="000000"/>
            </w:tcBorders>
          </w:tcPr>
          <w:p w:rsidR="00EB7847" w:rsidRPr="00435DDD" w:rsidRDefault="00EB7847" w:rsidP="003D7C9D">
            <w:pPr>
              <w:pStyle w:val="Tabletext"/>
              <w:keepNext/>
              <w:keepLines/>
              <w:spacing w:before="0" w:after="0" w:line="280" w:lineRule="exact"/>
              <w:rPr>
                <w:rFonts w:eastAsia="SimSun"/>
                <w:position w:val="2"/>
                <w:lang w:val="fr-CH"/>
              </w:rPr>
            </w:pPr>
          </w:p>
        </w:tc>
      </w:tr>
      <w:tr w:rsidR="00EB7847" w:rsidRPr="00435DDD" w:rsidTr="00CE0365">
        <w:trPr>
          <w:jc w:val="center"/>
        </w:trPr>
        <w:tc>
          <w:tcPr>
            <w:tcW w:w="4111" w:type="dxa"/>
            <w:tcBorders>
              <w:top w:val="nil"/>
              <w:left w:val="single" w:sz="4" w:space="0" w:color="000000"/>
              <w:bottom w:val="nil"/>
              <w:right w:val="single" w:sz="4" w:space="0" w:color="000000"/>
            </w:tcBorders>
          </w:tcPr>
          <w:p w:rsidR="00EB7847" w:rsidRPr="00435DDD" w:rsidRDefault="00EB7847"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EB7847" w:rsidRPr="00435DDD" w:rsidRDefault="00EB7847"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EB7847" w:rsidRPr="00435DDD" w:rsidRDefault="00EB7847"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EB7847" w:rsidRPr="00435DDD" w:rsidRDefault="00EB7847"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EB7847" w:rsidRPr="00435DDD" w:rsidRDefault="00EB7847"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position w:val="2"/>
              </w:rPr>
              <w:t>1.I</w:t>
            </w:r>
            <w:r w:rsidRPr="00435DDD">
              <w:rPr>
                <w:rFonts w:hint="cs"/>
                <w:position w:val="2"/>
                <w:rtl/>
              </w:rPr>
              <w:tab/>
              <w:t xml:space="preserve">الشبكات الكهربائية الراديوية </w:t>
            </w:r>
            <w:r w:rsidRPr="00435DDD">
              <w:rPr>
                <w:position w:val="2"/>
              </w:rPr>
              <w:t>VHF/UHF</w:t>
            </w:r>
            <w:r w:rsidRPr="00435DDD">
              <w:rPr>
                <w:position w:val="2"/>
                <w:rtl/>
              </w:rPr>
              <w:br/>
            </w:r>
            <w:r w:rsidRPr="00435DDD">
              <w:rPr>
                <w:rFonts w:hint="cs"/>
                <w:position w:val="2"/>
                <w:rtl/>
              </w:rPr>
              <w:t xml:space="preserve">(عرض النطاق = </w:t>
            </w:r>
            <w:r w:rsidRPr="00435DDD">
              <w:rPr>
                <w:position w:val="2"/>
              </w:rPr>
              <w:t>12,5</w:t>
            </w:r>
            <w:r w:rsidRPr="00435DDD">
              <w:rPr>
                <w:rFonts w:hint="cs"/>
                <w:position w:val="2"/>
                <w:rtl/>
              </w:rPr>
              <w:t xml:space="preserve"> </w:t>
            </w:r>
            <w:r w:rsidRPr="00435DDD">
              <w:rPr>
                <w:position w:val="2"/>
              </w:rPr>
              <w:t>kHz</w:t>
            </w:r>
            <w:r w:rsidRPr="00435DDD">
              <w:rPr>
                <w:rFonts w:hint="cs"/>
                <w:position w:val="2"/>
                <w:rtl/>
              </w:rPr>
              <w:t>)</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lang w:val="fr-CH" w:eastAsia="en-US"/>
              </w:rPr>
            </w:pPr>
            <w:r w:rsidRPr="00435DDD">
              <w:rPr>
                <w:rFonts w:hint="cs"/>
                <w:position w:val="2"/>
                <w:rtl/>
                <w:lang w:bidi="ar-EG"/>
              </w:rPr>
              <w:t xml:space="preserve">أ </w:t>
            </w:r>
            <w:r w:rsidRPr="00435DDD">
              <w:rPr>
                <w:position w:val="2"/>
                <w:lang w:bidi="ar-EG"/>
              </w:rPr>
              <w:t>1</w:t>
            </w:r>
            <w:r w:rsidRPr="00435DDD">
              <w:rPr>
                <w:rFonts w:hint="cs"/>
                <w:position w:val="2"/>
                <w:rtl/>
                <w:lang w:bidi="ar-EG"/>
              </w:rPr>
              <w:t>)</w:t>
            </w:r>
            <w:r w:rsidRPr="00435DDD">
              <w:rPr>
                <w:rFonts w:hint="cs"/>
                <w:position w:val="2"/>
                <w:rtl/>
              </w:rPr>
              <w:tab/>
              <w:t xml:space="preserve">قدرة جهاز الإرسال تعادل </w:t>
            </w:r>
            <w:r w:rsidRPr="00435DDD">
              <w:rPr>
                <w:position w:val="2"/>
              </w:rPr>
              <w:t>10</w:t>
            </w:r>
            <w:r w:rsidRPr="00435DDD">
              <w:rPr>
                <w:rFonts w:hint="cs"/>
                <w:position w:val="2"/>
                <w:rtl/>
              </w:rPr>
              <w:t xml:space="preserve"> </w:t>
            </w:r>
            <w:r w:rsidRPr="00435DDD">
              <w:rPr>
                <w:position w:val="2"/>
              </w:rPr>
              <w:t>W</w:t>
            </w:r>
            <w:r w:rsidRPr="00435DDD">
              <w:rPr>
                <w:rFonts w:hint="cs"/>
                <w:position w:val="2"/>
                <w:rtl/>
              </w:rPr>
              <w:t xml:space="preserve"> أو تقل عنها</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87 000</w:t>
            </w: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lang w:val="fr-CH" w:eastAsia="en-US"/>
              </w:rPr>
            </w:pPr>
            <w:r w:rsidRPr="00435DDD">
              <w:rPr>
                <w:rFonts w:hint="cs"/>
                <w:position w:val="2"/>
                <w:rtl/>
                <w:lang w:bidi="ar-EG"/>
              </w:rPr>
              <w:t xml:space="preserve">أ </w:t>
            </w:r>
            <w:r w:rsidRPr="00435DDD">
              <w:rPr>
                <w:position w:val="2"/>
                <w:lang w:bidi="ar-EG"/>
              </w:rPr>
              <w:t>2</w:t>
            </w:r>
            <w:r w:rsidRPr="00435DDD">
              <w:rPr>
                <w:rFonts w:hint="cs"/>
                <w:position w:val="2"/>
                <w:rtl/>
                <w:lang w:bidi="ar-EG"/>
              </w:rPr>
              <w:t>)</w:t>
            </w:r>
            <w:r w:rsidRPr="00435DDD">
              <w:rPr>
                <w:rFonts w:hint="cs"/>
                <w:position w:val="2"/>
                <w:rtl/>
              </w:rPr>
              <w:tab/>
              <w:t xml:space="preserve">قوة جهاز الإرسال تتراوح بين </w:t>
            </w:r>
            <w:r w:rsidRPr="00435DDD">
              <w:rPr>
                <w:position w:val="2"/>
              </w:rPr>
              <w:t>10</w:t>
            </w:r>
            <w:r w:rsidRPr="00435DDD">
              <w:rPr>
                <w:rFonts w:hint="cs"/>
                <w:position w:val="2"/>
                <w:rtl/>
              </w:rPr>
              <w:t xml:space="preserve"> و</w:t>
            </w:r>
            <w:r w:rsidRPr="00435DDD">
              <w:rPr>
                <w:position w:val="2"/>
              </w:rPr>
              <w:t>25</w:t>
            </w:r>
            <w:r w:rsidRPr="00435DDD">
              <w:rPr>
                <w:rFonts w:hint="cs"/>
                <w:position w:val="2"/>
                <w:rtl/>
              </w:rPr>
              <w:t xml:space="preserve"> </w:t>
            </w:r>
            <w:r w:rsidRPr="00435DDD">
              <w:rPr>
                <w:position w:val="2"/>
              </w:rPr>
              <w:t>W</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14 500</w:t>
            </w: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lang w:val="fr-CH" w:eastAsia="en-US"/>
              </w:rPr>
            </w:pPr>
            <w:r w:rsidRPr="00435DDD">
              <w:rPr>
                <w:rFonts w:hint="cs"/>
                <w:position w:val="2"/>
                <w:rtl/>
                <w:lang w:bidi="ar-EG"/>
              </w:rPr>
              <w:t xml:space="preserve">أ </w:t>
            </w:r>
            <w:r w:rsidRPr="00435DDD">
              <w:rPr>
                <w:position w:val="2"/>
                <w:lang w:bidi="ar-EG"/>
              </w:rPr>
              <w:t>3</w:t>
            </w:r>
            <w:r w:rsidRPr="00435DDD">
              <w:rPr>
                <w:rFonts w:hint="cs"/>
                <w:position w:val="2"/>
                <w:rtl/>
                <w:lang w:bidi="ar-EG"/>
              </w:rPr>
              <w:t>)</w:t>
            </w:r>
            <w:r w:rsidRPr="00435DDD">
              <w:rPr>
                <w:rFonts w:hint="cs"/>
                <w:position w:val="2"/>
                <w:rtl/>
              </w:rPr>
              <w:tab/>
              <w:t xml:space="preserve">قدرة جهاز الإرسال تزيد عن </w:t>
            </w:r>
            <w:r w:rsidRPr="00435DDD">
              <w:rPr>
                <w:position w:val="2"/>
              </w:rPr>
              <w:t>25</w:t>
            </w:r>
            <w:r w:rsidRPr="00435DDD">
              <w:rPr>
                <w:rFonts w:hint="cs"/>
                <w:position w:val="2"/>
                <w:rtl/>
              </w:rPr>
              <w:t xml:space="preserve"> </w:t>
            </w:r>
            <w:r w:rsidRPr="00435DDD">
              <w:rPr>
                <w:position w:val="2"/>
              </w:rPr>
              <w:t>W</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58 000</w:t>
            </w: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rPr>
              <w:t>ب</w:t>
            </w:r>
            <w:r w:rsidRPr="00435DDD">
              <w:rPr>
                <w:position w:val="2"/>
              </w:rPr>
              <w:t xml:space="preserve">1 </w:t>
            </w:r>
            <w:r w:rsidRPr="00435DDD">
              <w:rPr>
                <w:rFonts w:hint="cs"/>
                <w:position w:val="2"/>
                <w:rtl/>
              </w:rPr>
              <w:t>)</w:t>
            </w:r>
            <w:r w:rsidRPr="00435DDD">
              <w:rPr>
                <w:rFonts w:hint="cs"/>
                <w:position w:val="2"/>
                <w:rtl/>
              </w:rPr>
              <w:tab/>
              <w:t xml:space="preserve">وصلات محلية بدون ترحيل (أقل من </w:t>
            </w:r>
            <w:r w:rsidRPr="00435DDD">
              <w:rPr>
                <w:position w:val="2"/>
              </w:rPr>
              <w:t>10</w:t>
            </w:r>
            <w:r w:rsidRPr="00435DDD">
              <w:rPr>
                <w:rFonts w:hint="cs"/>
                <w:position w:val="2"/>
                <w:rtl/>
              </w:rPr>
              <w:t xml:space="preserve"> </w:t>
            </w:r>
            <w:r w:rsidRPr="00435DDD">
              <w:rPr>
                <w:position w:val="2"/>
              </w:rPr>
              <w:t>km</w:t>
            </w:r>
            <w:r w:rsidRPr="00435DDD">
              <w:rPr>
                <w:rFonts w:hint="cs"/>
                <w:position w:val="2"/>
                <w:rtl/>
              </w:rPr>
              <w:t>)</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1 450 000</w:t>
            </w: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rPr>
              <w:t xml:space="preserve">ب </w:t>
            </w:r>
            <w:r w:rsidRPr="00435DDD">
              <w:rPr>
                <w:position w:val="2"/>
              </w:rPr>
              <w:t>2</w:t>
            </w:r>
            <w:r w:rsidRPr="00435DDD">
              <w:rPr>
                <w:rFonts w:hint="cs"/>
                <w:position w:val="2"/>
                <w:rtl/>
              </w:rPr>
              <w:t>)</w:t>
            </w:r>
            <w:r w:rsidRPr="00435DDD">
              <w:rPr>
                <w:rFonts w:hint="cs"/>
                <w:position w:val="2"/>
                <w:rtl/>
              </w:rPr>
              <w:tab/>
              <w:t xml:space="preserve">وصلات محلية مع الترحيل (أقل من </w:t>
            </w:r>
            <w:r w:rsidRPr="00435DDD">
              <w:rPr>
                <w:position w:val="2"/>
              </w:rPr>
              <w:t>25</w:t>
            </w:r>
            <w:r w:rsidRPr="00435DDD">
              <w:rPr>
                <w:rFonts w:hint="cs"/>
                <w:position w:val="2"/>
                <w:rtl/>
              </w:rPr>
              <w:t xml:space="preserve"> </w:t>
            </w:r>
            <w:r w:rsidRPr="00435DDD">
              <w:rPr>
                <w:position w:val="2"/>
              </w:rPr>
              <w:t>km</w:t>
            </w:r>
            <w:r w:rsidRPr="00435DDD">
              <w:rPr>
                <w:rFonts w:hint="cs"/>
                <w:position w:val="2"/>
                <w:rtl/>
              </w:rPr>
              <w:t>)</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362 500</w:t>
            </w: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rPr>
              <w:t xml:space="preserve">ب </w:t>
            </w:r>
            <w:r w:rsidRPr="00435DDD">
              <w:rPr>
                <w:position w:val="2"/>
              </w:rPr>
              <w:t>3</w:t>
            </w:r>
            <w:r w:rsidRPr="00435DDD">
              <w:rPr>
                <w:rFonts w:hint="cs"/>
                <w:position w:val="2"/>
                <w:rtl/>
              </w:rPr>
              <w:t>)</w:t>
            </w:r>
            <w:r w:rsidRPr="00435DDD">
              <w:rPr>
                <w:rFonts w:hint="cs"/>
                <w:position w:val="2"/>
                <w:rtl/>
              </w:rPr>
              <w:tab/>
              <w:t>وصلات محلية في أبيدجان</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hint="cs"/>
                <w:position w:val="2"/>
                <w:rtl/>
                <w:lang w:val="fr-CH"/>
              </w:rPr>
              <w:t>مِثلا الضرائب أعلاه</w:t>
            </w: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rPr>
              <w:t xml:space="preserve">ج </w:t>
            </w:r>
            <w:r w:rsidRPr="00435DDD">
              <w:rPr>
                <w:position w:val="2"/>
              </w:rPr>
              <w:t>1</w:t>
            </w:r>
            <w:r w:rsidRPr="00435DDD">
              <w:rPr>
                <w:rFonts w:hint="cs"/>
                <w:position w:val="2"/>
                <w:rtl/>
              </w:rPr>
              <w:t>)</w:t>
            </w:r>
            <w:r w:rsidRPr="00435DDD">
              <w:rPr>
                <w:rFonts w:hint="cs"/>
                <w:position w:val="2"/>
                <w:rtl/>
              </w:rPr>
              <w:tab/>
              <w:t xml:space="preserve">شبكات تقل عن </w:t>
            </w:r>
            <w:r w:rsidRPr="00435DDD">
              <w:rPr>
                <w:position w:val="2"/>
              </w:rPr>
              <w:t>10</w:t>
            </w:r>
            <w:r w:rsidRPr="00435DDD">
              <w:rPr>
                <w:rFonts w:hint="cs"/>
                <w:position w:val="2"/>
                <w:rtl/>
              </w:rPr>
              <w:t xml:space="preserve"> أجهزة في أبيدجان</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290 000</w:t>
            </w: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rPr>
              <w:t xml:space="preserve">ج </w:t>
            </w:r>
            <w:r w:rsidRPr="00435DDD">
              <w:rPr>
                <w:position w:val="2"/>
              </w:rPr>
              <w:t>2</w:t>
            </w:r>
            <w:r w:rsidRPr="00435DDD">
              <w:rPr>
                <w:rFonts w:hint="cs"/>
                <w:position w:val="2"/>
                <w:rtl/>
              </w:rPr>
              <w:t>)</w:t>
            </w:r>
            <w:r w:rsidRPr="00435DDD">
              <w:rPr>
                <w:rFonts w:hint="cs"/>
                <w:position w:val="2"/>
                <w:rtl/>
              </w:rPr>
              <w:tab/>
              <w:t xml:space="preserve">شبكات تشمل </w:t>
            </w:r>
            <w:r w:rsidRPr="00435DDD">
              <w:rPr>
                <w:position w:val="2"/>
              </w:rPr>
              <w:t>10</w:t>
            </w:r>
            <w:r w:rsidRPr="00435DDD">
              <w:rPr>
                <w:rFonts w:hint="cs"/>
                <w:position w:val="2"/>
                <w:rtl/>
              </w:rPr>
              <w:t xml:space="preserve"> إلى </w:t>
            </w:r>
            <w:r w:rsidRPr="00435DDD">
              <w:rPr>
                <w:position w:val="2"/>
              </w:rPr>
              <w:t>50</w:t>
            </w:r>
            <w:r w:rsidRPr="00435DDD">
              <w:rPr>
                <w:rFonts w:hint="cs"/>
                <w:position w:val="2"/>
                <w:rtl/>
              </w:rPr>
              <w:t xml:space="preserve"> جهازاً في أبيدجان</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145 000</w:t>
            </w: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rPr>
              <w:t xml:space="preserve">ج </w:t>
            </w:r>
            <w:r w:rsidRPr="00435DDD">
              <w:rPr>
                <w:position w:val="2"/>
              </w:rPr>
              <w:t>3</w:t>
            </w:r>
            <w:r w:rsidRPr="00435DDD">
              <w:rPr>
                <w:rFonts w:hint="cs"/>
                <w:position w:val="2"/>
                <w:rtl/>
              </w:rPr>
              <w:t>)</w:t>
            </w:r>
            <w:r w:rsidRPr="00435DDD">
              <w:rPr>
                <w:rFonts w:hint="cs"/>
                <w:position w:val="2"/>
                <w:rtl/>
              </w:rPr>
              <w:tab/>
              <w:t xml:space="preserve">شبكات يزيد عدد الأجهزة فيها عن </w:t>
            </w:r>
            <w:r w:rsidRPr="00435DDD">
              <w:rPr>
                <w:position w:val="2"/>
              </w:rPr>
              <w:t>50</w:t>
            </w:r>
            <w:r w:rsidRPr="00435DDD">
              <w:rPr>
                <w:rFonts w:hint="cs"/>
                <w:position w:val="2"/>
                <w:rtl/>
              </w:rPr>
              <w:t xml:space="preserve"> جهازاً في</w:t>
            </w:r>
            <w:r w:rsidRPr="00435DDD">
              <w:rPr>
                <w:rFonts w:hint="eastAsia"/>
                <w:position w:val="2"/>
                <w:rtl/>
              </w:rPr>
              <w:t> </w:t>
            </w:r>
            <w:r w:rsidRPr="00435DDD">
              <w:rPr>
                <w:rFonts w:hint="cs"/>
                <w:position w:val="2"/>
                <w:rtl/>
              </w:rPr>
              <w:t>أبيدجان</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58 000</w:t>
            </w: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tl/>
              </w:rPr>
            </w:pPr>
            <w:r w:rsidRPr="00435DDD">
              <w:rPr>
                <w:rFonts w:hint="cs"/>
                <w:position w:val="2"/>
                <w:rtl/>
              </w:rPr>
              <w:t xml:space="preserve">ج </w:t>
            </w:r>
            <w:r w:rsidRPr="00435DDD">
              <w:rPr>
                <w:position w:val="2"/>
              </w:rPr>
              <w:t>4</w:t>
            </w:r>
            <w:r w:rsidRPr="00435DDD">
              <w:rPr>
                <w:rFonts w:hint="cs"/>
                <w:position w:val="2"/>
                <w:rtl/>
              </w:rPr>
              <w:t>)</w:t>
            </w:r>
            <w:r w:rsidRPr="00435DDD">
              <w:rPr>
                <w:rFonts w:hint="cs"/>
                <w:position w:val="2"/>
                <w:rtl/>
              </w:rPr>
              <w:tab/>
              <w:t>شبكات خارج أبيدجان</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58 000</w:t>
            </w: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position w:val="2"/>
              </w:rPr>
              <w:t>2.I</w:t>
            </w:r>
            <w:r w:rsidRPr="00435DDD">
              <w:rPr>
                <w:rFonts w:hint="cs"/>
                <w:position w:val="2"/>
                <w:rtl/>
              </w:rPr>
              <w:tab/>
              <w:t xml:space="preserve">شبكة كهربائية راديوية في النطاقات </w:t>
            </w:r>
            <w:r w:rsidRPr="00435DDD">
              <w:rPr>
                <w:position w:val="2"/>
              </w:rPr>
              <w:t>MF/HF</w:t>
            </w:r>
            <w:r w:rsidRPr="00435DDD">
              <w:rPr>
                <w:rFonts w:hint="cs"/>
                <w:position w:val="2"/>
                <w:rtl/>
              </w:rPr>
              <w:t xml:space="preserve"> (بعرض نطاق = </w:t>
            </w:r>
            <w:r w:rsidRPr="00435DDD">
              <w:rPr>
                <w:position w:val="2"/>
              </w:rPr>
              <w:t>kHz 3</w:t>
            </w:r>
            <w:r w:rsidRPr="00435DDD">
              <w:rPr>
                <w:rFonts w:hint="cs"/>
                <w:position w:val="2"/>
                <w:rtl/>
              </w:rPr>
              <w:t>)</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11 600</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rPr>
              <w:t xml:space="preserve">أ </w:t>
            </w:r>
            <w:r w:rsidRPr="00435DDD">
              <w:rPr>
                <w:position w:val="2"/>
              </w:rPr>
              <w:t>1</w:t>
            </w:r>
            <w:r w:rsidRPr="00435DDD">
              <w:rPr>
                <w:rFonts w:hint="cs"/>
                <w:position w:val="2"/>
                <w:rtl/>
              </w:rPr>
              <w:t>)</w:t>
            </w:r>
            <w:r w:rsidRPr="00435DDD">
              <w:rPr>
                <w:rFonts w:hint="cs"/>
                <w:position w:val="2"/>
                <w:rtl/>
              </w:rPr>
              <w:tab/>
              <w:t xml:space="preserve">جهاز إرسال بقدرة تقل عن </w:t>
            </w:r>
            <w:r w:rsidRPr="00435DDD">
              <w:rPr>
                <w:position w:val="2"/>
              </w:rPr>
              <w:t>50</w:t>
            </w:r>
            <w:r w:rsidRPr="00435DDD">
              <w:rPr>
                <w:rFonts w:hint="cs"/>
                <w:position w:val="2"/>
                <w:rtl/>
              </w:rPr>
              <w:t xml:space="preserve"> </w:t>
            </w:r>
            <w:r w:rsidRPr="00435DDD">
              <w:rPr>
                <w:position w:val="2"/>
              </w:rPr>
              <w:t>W</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14 500</w:t>
            </w: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rPr>
              <w:t xml:space="preserve">أ </w:t>
            </w:r>
            <w:r w:rsidRPr="00435DDD">
              <w:rPr>
                <w:position w:val="2"/>
              </w:rPr>
              <w:t>2</w:t>
            </w:r>
            <w:r w:rsidRPr="00435DDD">
              <w:rPr>
                <w:rFonts w:hint="cs"/>
                <w:position w:val="2"/>
                <w:rtl/>
              </w:rPr>
              <w:t>)</w:t>
            </w:r>
            <w:r w:rsidRPr="00435DDD">
              <w:rPr>
                <w:rFonts w:hint="cs"/>
                <w:position w:val="2"/>
                <w:rtl/>
              </w:rPr>
              <w:tab/>
              <w:t xml:space="preserve">جهاز إرسال بين </w:t>
            </w:r>
            <w:r w:rsidRPr="00435DDD">
              <w:rPr>
                <w:position w:val="2"/>
              </w:rPr>
              <w:t>50</w:t>
            </w:r>
            <w:r w:rsidRPr="00435DDD">
              <w:rPr>
                <w:rFonts w:hint="cs"/>
                <w:position w:val="2"/>
                <w:rtl/>
              </w:rPr>
              <w:t xml:space="preserve"> و</w:t>
            </w:r>
            <w:r w:rsidRPr="00435DDD">
              <w:rPr>
                <w:position w:val="2"/>
              </w:rPr>
              <w:t>150</w:t>
            </w:r>
            <w:r w:rsidRPr="00435DDD">
              <w:rPr>
                <w:rFonts w:hint="cs"/>
                <w:position w:val="2"/>
                <w:rtl/>
              </w:rPr>
              <w:t xml:space="preserve"> </w:t>
            </w:r>
            <w:r w:rsidRPr="00435DDD">
              <w:rPr>
                <w:position w:val="2"/>
              </w:rPr>
              <w:t>W</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17 400</w:t>
            </w: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rPr>
              <w:t xml:space="preserve">أ </w:t>
            </w:r>
            <w:r w:rsidRPr="00435DDD">
              <w:rPr>
                <w:position w:val="2"/>
              </w:rPr>
              <w:t>3</w:t>
            </w:r>
            <w:r w:rsidRPr="00435DDD">
              <w:rPr>
                <w:rFonts w:hint="cs"/>
                <w:position w:val="2"/>
                <w:rtl/>
              </w:rPr>
              <w:t>)</w:t>
            </w:r>
            <w:r w:rsidRPr="00435DDD">
              <w:rPr>
                <w:rFonts w:hint="cs"/>
                <w:position w:val="2"/>
                <w:rtl/>
              </w:rPr>
              <w:tab/>
              <w:t xml:space="preserve">جهاز إرسال يزيد عن </w:t>
            </w:r>
            <w:r w:rsidRPr="00435DDD">
              <w:rPr>
                <w:position w:val="2"/>
              </w:rPr>
              <w:t>150</w:t>
            </w:r>
            <w:r w:rsidRPr="00435DDD">
              <w:rPr>
                <w:rFonts w:hint="cs"/>
                <w:position w:val="2"/>
                <w:rtl/>
              </w:rPr>
              <w:t xml:space="preserve"> </w:t>
            </w:r>
            <w:r w:rsidRPr="00435DDD">
              <w:rPr>
                <w:position w:val="2"/>
              </w:rPr>
              <w:t>W</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58 000</w:t>
            </w: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rPr>
              <w:t>ب</w:t>
            </w:r>
            <w:r w:rsidRPr="00435DDD">
              <w:rPr>
                <w:position w:val="2"/>
              </w:rPr>
              <w:t xml:space="preserve">1 </w:t>
            </w:r>
            <w:r w:rsidRPr="00435DDD">
              <w:rPr>
                <w:rFonts w:hint="cs"/>
                <w:position w:val="2"/>
                <w:rtl/>
              </w:rPr>
              <w:t>)</w:t>
            </w:r>
            <w:r w:rsidRPr="00435DDD">
              <w:rPr>
                <w:rFonts w:hint="cs"/>
                <w:position w:val="2"/>
                <w:rtl/>
              </w:rPr>
              <w:tab/>
              <w:t xml:space="preserve">وصلات إقليمية (متوسط </w:t>
            </w:r>
            <w:r w:rsidRPr="00435DDD">
              <w:rPr>
                <w:position w:val="2"/>
              </w:rPr>
              <w:t>100</w:t>
            </w:r>
            <w:r w:rsidRPr="00435DDD">
              <w:rPr>
                <w:rFonts w:hint="cs"/>
                <w:position w:val="2"/>
                <w:rtl/>
              </w:rPr>
              <w:t xml:space="preserve"> </w:t>
            </w:r>
            <w:r w:rsidRPr="00435DDD">
              <w:rPr>
                <w:position w:val="2"/>
              </w:rPr>
              <w:t>km</w:t>
            </w:r>
            <w:r w:rsidRPr="00435DDD">
              <w:rPr>
                <w:rFonts w:hint="cs"/>
                <w:position w:val="2"/>
                <w:rtl/>
              </w:rPr>
              <w:t>)</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348 000</w:t>
            </w: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rPr>
              <w:t xml:space="preserve">ب </w:t>
            </w:r>
            <w:r w:rsidRPr="00435DDD">
              <w:rPr>
                <w:position w:val="2"/>
              </w:rPr>
              <w:t>2</w:t>
            </w:r>
            <w:r w:rsidRPr="00435DDD">
              <w:rPr>
                <w:rFonts w:hint="cs"/>
                <w:position w:val="2"/>
                <w:rtl/>
              </w:rPr>
              <w:t>)</w:t>
            </w:r>
            <w:r w:rsidRPr="00435DDD">
              <w:rPr>
                <w:rFonts w:hint="cs"/>
                <w:position w:val="2"/>
                <w:rtl/>
              </w:rPr>
              <w:tab/>
              <w:t xml:space="preserve">وصلات بين المناطق (متوسط </w:t>
            </w:r>
            <w:r w:rsidRPr="00435DDD">
              <w:rPr>
                <w:position w:val="2"/>
              </w:rPr>
              <w:t>250</w:t>
            </w:r>
            <w:r w:rsidRPr="00435DDD">
              <w:rPr>
                <w:rFonts w:hint="cs"/>
                <w:position w:val="2"/>
                <w:rtl/>
              </w:rPr>
              <w:t xml:space="preserve"> </w:t>
            </w:r>
            <w:r w:rsidRPr="00435DDD">
              <w:rPr>
                <w:position w:val="2"/>
              </w:rPr>
              <w:t>km</w:t>
            </w:r>
            <w:r w:rsidRPr="00435DDD">
              <w:rPr>
                <w:rFonts w:hint="cs"/>
                <w:position w:val="2"/>
                <w:rtl/>
              </w:rPr>
              <w:t>)</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870 000</w:t>
            </w: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rPr>
              <w:t xml:space="preserve">ب </w:t>
            </w:r>
            <w:r w:rsidRPr="00435DDD">
              <w:rPr>
                <w:position w:val="2"/>
              </w:rPr>
              <w:t>3</w:t>
            </w:r>
            <w:r w:rsidRPr="00435DDD">
              <w:rPr>
                <w:rFonts w:hint="cs"/>
                <w:position w:val="2"/>
                <w:rtl/>
              </w:rPr>
              <w:t>)</w:t>
            </w:r>
            <w:r w:rsidRPr="00435DDD">
              <w:rPr>
                <w:rFonts w:hint="cs"/>
                <w:position w:val="2"/>
                <w:rtl/>
              </w:rPr>
              <w:tab/>
              <w:t xml:space="preserve">وصلات وطنية (متوسط </w:t>
            </w:r>
            <w:r w:rsidRPr="00435DDD">
              <w:rPr>
                <w:position w:val="2"/>
              </w:rPr>
              <w:t>500</w:t>
            </w:r>
            <w:r w:rsidRPr="00435DDD">
              <w:rPr>
                <w:rFonts w:hint="cs"/>
                <w:position w:val="2"/>
                <w:rtl/>
              </w:rPr>
              <w:t xml:space="preserve"> </w:t>
            </w:r>
            <w:r w:rsidRPr="00435DDD">
              <w:rPr>
                <w:position w:val="2"/>
              </w:rPr>
              <w:t>km</w:t>
            </w:r>
            <w:r w:rsidRPr="00435DDD">
              <w:rPr>
                <w:rFonts w:hint="cs"/>
                <w:position w:val="2"/>
                <w:rtl/>
              </w:rPr>
              <w:t>)</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1 740 000</w:t>
            </w: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rPr>
              <w:t xml:space="preserve">ج </w:t>
            </w:r>
            <w:r w:rsidRPr="00435DDD">
              <w:rPr>
                <w:position w:val="2"/>
              </w:rPr>
              <w:t>1</w:t>
            </w:r>
            <w:r w:rsidRPr="00435DDD">
              <w:rPr>
                <w:rFonts w:hint="cs"/>
                <w:position w:val="2"/>
                <w:rtl/>
              </w:rPr>
              <w:t>)</w:t>
            </w:r>
            <w:r w:rsidRPr="00435DDD">
              <w:rPr>
                <w:rFonts w:hint="cs"/>
                <w:position w:val="2"/>
                <w:rtl/>
              </w:rPr>
              <w:tab/>
              <w:t xml:space="preserve">شبكة تضم أقل من </w:t>
            </w:r>
            <w:r w:rsidRPr="00435DDD">
              <w:rPr>
                <w:position w:val="2"/>
              </w:rPr>
              <w:t>5</w:t>
            </w:r>
            <w:r w:rsidRPr="00435DDD">
              <w:rPr>
                <w:rFonts w:hint="cs"/>
                <w:position w:val="2"/>
                <w:rtl/>
              </w:rPr>
              <w:t xml:space="preserve"> محطات</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rPr>
              <w:t xml:space="preserve">ج </w:t>
            </w:r>
            <w:r w:rsidRPr="00435DDD">
              <w:rPr>
                <w:position w:val="2"/>
              </w:rPr>
              <w:t>2</w:t>
            </w:r>
            <w:r w:rsidRPr="00435DDD">
              <w:rPr>
                <w:rFonts w:hint="cs"/>
                <w:position w:val="2"/>
                <w:rtl/>
              </w:rPr>
              <w:t>)</w:t>
            </w:r>
            <w:r w:rsidRPr="00435DDD">
              <w:rPr>
                <w:rFonts w:hint="cs"/>
                <w:position w:val="2"/>
                <w:rtl/>
              </w:rPr>
              <w:tab/>
              <w:t xml:space="preserve">شبكة تضم </w:t>
            </w:r>
            <w:r w:rsidRPr="00435DDD">
              <w:rPr>
                <w:position w:val="2"/>
              </w:rPr>
              <w:t>5</w:t>
            </w:r>
            <w:r w:rsidRPr="00435DDD">
              <w:rPr>
                <w:rFonts w:hint="cs"/>
                <w:position w:val="2"/>
                <w:rtl/>
              </w:rPr>
              <w:t xml:space="preserve"> إلى </w:t>
            </w:r>
            <w:r w:rsidRPr="00435DDD">
              <w:rPr>
                <w:position w:val="2"/>
              </w:rPr>
              <w:t>10</w:t>
            </w:r>
            <w:r w:rsidRPr="00435DDD">
              <w:rPr>
                <w:rFonts w:hint="cs"/>
                <w:position w:val="2"/>
                <w:rtl/>
              </w:rPr>
              <w:t xml:space="preserve"> محطات</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rPr>
              <w:t xml:space="preserve">ج </w:t>
            </w:r>
            <w:r w:rsidRPr="00435DDD">
              <w:rPr>
                <w:position w:val="2"/>
              </w:rPr>
              <w:t>3</w:t>
            </w:r>
            <w:r w:rsidRPr="00435DDD">
              <w:rPr>
                <w:rFonts w:hint="cs"/>
                <w:position w:val="2"/>
                <w:rtl/>
              </w:rPr>
              <w:t>)</w:t>
            </w:r>
            <w:r w:rsidRPr="00435DDD">
              <w:rPr>
                <w:rFonts w:hint="cs"/>
                <w:position w:val="2"/>
                <w:rtl/>
              </w:rPr>
              <w:tab/>
              <w:t xml:space="preserve">شبكة تضم أكثر من </w:t>
            </w:r>
            <w:r w:rsidRPr="00435DDD">
              <w:rPr>
                <w:position w:val="2"/>
              </w:rPr>
              <w:t>10</w:t>
            </w:r>
            <w:r w:rsidRPr="00435DDD">
              <w:rPr>
                <w:rFonts w:hint="cs"/>
                <w:position w:val="2"/>
                <w:rtl/>
              </w:rPr>
              <w:t xml:space="preserve"> محطات</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position w:val="2"/>
              </w:rPr>
              <w:t>3.I</w:t>
            </w:r>
            <w:r w:rsidRPr="00435DDD">
              <w:rPr>
                <w:rFonts w:hint="cs"/>
                <w:position w:val="2"/>
                <w:rtl/>
              </w:rPr>
              <w:tab/>
              <w:t xml:space="preserve">شبكات البحث الراديوي/الرسائل الراديوية (الاستدعاء) (عرض نطاق = </w:t>
            </w:r>
            <w:r w:rsidRPr="00435DDD">
              <w:rPr>
                <w:position w:val="2"/>
              </w:rPr>
              <w:t>12,5</w:t>
            </w:r>
            <w:r w:rsidRPr="00435DDD">
              <w:rPr>
                <w:rFonts w:hint="cs"/>
                <w:position w:val="2"/>
                <w:rtl/>
              </w:rPr>
              <w:t xml:space="preserve"> </w:t>
            </w:r>
            <w:r w:rsidRPr="00435DDD">
              <w:rPr>
                <w:position w:val="2"/>
              </w:rPr>
              <w:t>kHz</w:t>
            </w:r>
            <w:r w:rsidRPr="00435DDD">
              <w:rPr>
                <w:rFonts w:hint="cs"/>
                <w:position w:val="2"/>
                <w:rtl/>
              </w:rPr>
              <w:t>)</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58 000</w:t>
            </w:r>
            <w:r w:rsidRPr="00435DDD">
              <w:rPr>
                <w:rFonts w:eastAsia="SimSun"/>
                <w:position w:val="2"/>
                <w:lang w:val="fr-CH"/>
              </w:rPr>
              <w:br/>
              <w:t>87 000</w:t>
            </w:r>
            <w:r w:rsidRPr="00435DDD">
              <w:rPr>
                <w:rFonts w:eastAsia="SimSun"/>
                <w:position w:val="2"/>
                <w:lang w:val="fr-CH"/>
              </w:rPr>
              <w:br/>
              <w:t>145 000</w:t>
            </w: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D607D0">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rPr>
              <w:t xml:space="preserve">أ </w:t>
            </w:r>
            <w:r w:rsidRPr="00435DDD">
              <w:rPr>
                <w:position w:val="2"/>
              </w:rPr>
              <w:t>1</w:t>
            </w:r>
            <w:r w:rsidRPr="00435DDD">
              <w:rPr>
                <w:rFonts w:hint="cs"/>
                <w:position w:val="2"/>
                <w:rtl/>
              </w:rPr>
              <w:t>)</w:t>
            </w:r>
            <w:r w:rsidRPr="00435DDD">
              <w:rPr>
                <w:rFonts w:hint="cs"/>
                <w:position w:val="2"/>
                <w:rtl/>
              </w:rPr>
              <w:tab/>
              <w:t>شبكات محلية (حضرية)</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116 000</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D607D0">
        <w:trPr>
          <w:jc w:val="center"/>
        </w:trPr>
        <w:tc>
          <w:tcPr>
            <w:tcW w:w="4111" w:type="dxa"/>
            <w:tcBorders>
              <w:top w:val="nil"/>
              <w:left w:val="single" w:sz="4" w:space="0" w:color="000000"/>
              <w:bottom w:val="single" w:sz="4" w:space="0" w:color="auto"/>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rPr>
              <w:t xml:space="preserve">أ </w:t>
            </w:r>
            <w:r w:rsidRPr="00435DDD">
              <w:rPr>
                <w:position w:val="2"/>
              </w:rPr>
              <w:t>2</w:t>
            </w:r>
            <w:r w:rsidRPr="00435DDD">
              <w:rPr>
                <w:rFonts w:hint="cs"/>
                <w:position w:val="2"/>
                <w:rtl/>
              </w:rPr>
              <w:t>)</w:t>
            </w:r>
            <w:r w:rsidRPr="00435DDD">
              <w:rPr>
                <w:rFonts w:hint="cs"/>
                <w:position w:val="2"/>
                <w:rtl/>
              </w:rPr>
              <w:tab/>
              <w:t>شبكات إقليمية (بين المدن)</w:t>
            </w:r>
          </w:p>
        </w:tc>
        <w:tc>
          <w:tcPr>
            <w:tcW w:w="1276" w:type="dxa"/>
            <w:tcBorders>
              <w:top w:val="nil"/>
              <w:left w:val="single" w:sz="4" w:space="0" w:color="000000"/>
              <w:bottom w:val="single" w:sz="4" w:space="0" w:color="auto"/>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290 000</w:t>
            </w:r>
          </w:p>
        </w:tc>
        <w:tc>
          <w:tcPr>
            <w:tcW w:w="1276" w:type="dxa"/>
            <w:tcBorders>
              <w:top w:val="nil"/>
              <w:left w:val="single" w:sz="4" w:space="0" w:color="000000"/>
              <w:bottom w:val="single" w:sz="4" w:space="0" w:color="auto"/>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single" w:sz="4" w:space="0" w:color="auto"/>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single" w:sz="4" w:space="0" w:color="auto"/>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D607D0">
        <w:trPr>
          <w:jc w:val="center"/>
        </w:trPr>
        <w:tc>
          <w:tcPr>
            <w:tcW w:w="4111" w:type="dxa"/>
            <w:tcBorders>
              <w:top w:val="single" w:sz="4" w:space="0" w:color="auto"/>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rPr>
              <w:lastRenderedPageBreak/>
              <w:t xml:space="preserve">أ </w:t>
            </w:r>
            <w:r w:rsidRPr="00435DDD">
              <w:rPr>
                <w:position w:val="2"/>
              </w:rPr>
              <w:t>3</w:t>
            </w:r>
            <w:r w:rsidRPr="00435DDD">
              <w:rPr>
                <w:rFonts w:hint="cs"/>
                <w:position w:val="2"/>
                <w:rtl/>
              </w:rPr>
              <w:t>)</w:t>
            </w:r>
            <w:r w:rsidRPr="00435DDD">
              <w:rPr>
                <w:rFonts w:hint="cs"/>
                <w:position w:val="2"/>
                <w:rtl/>
              </w:rPr>
              <w:tab/>
              <w:t>شبكة وطنية</w:t>
            </w:r>
          </w:p>
        </w:tc>
        <w:tc>
          <w:tcPr>
            <w:tcW w:w="1276" w:type="dxa"/>
            <w:tcBorders>
              <w:top w:val="single" w:sz="4" w:space="0" w:color="auto"/>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580 000</w:t>
            </w:r>
          </w:p>
        </w:tc>
        <w:tc>
          <w:tcPr>
            <w:tcW w:w="1276" w:type="dxa"/>
            <w:tcBorders>
              <w:top w:val="single" w:sz="4" w:space="0" w:color="auto"/>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single" w:sz="4" w:space="0" w:color="auto"/>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single" w:sz="4" w:space="0" w:color="auto"/>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D607D0">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keepNext/>
              <w:spacing w:before="0" w:after="0" w:line="280" w:lineRule="exact"/>
              <w:ind w:left="454" w:hanging="454"/>
              <w:rPr>
                <w:position w:val="2"/>
              </w:rPr>
            </w:pPr>
            <w:r w:rsidRPr="00435DDD">
              <w:rPr>
                <w:rFonts w:hint="cs"/>
                <w:position w:val="2"/>
                <w:rtl/>
              </w:rPr>
              <w:t>ب</w:t>
            </w:r>
            <w:r w:rsidRPr="00435DDD">
              <w:rPr>
                <w:position w:val="2"/>
              </w:rPr>
              <w:t>1</w:t>
            </w:r>
            <w:r w:rsidRPr="00435DDD">
              <w:rPr>
                <w:rFonts w:hint="cs"/>
                <w:position w:val="2"/>
                <w:rtl/>
              </w:rPr>
              <w:t>)</w:t>
            </w:r>
            <w:r w:rsidRPr="00435DDD">
              <w:rPr>
                <w:rFonts w:hint="cs"/>
                <w:position w:val="2"/>
                <w:rtl/>
              </w:rPr>
              <w:tab/>
              <w:t>محطة قاعدة</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rPr>
              <w:t xml:space="preserve">ج </w:t>
            </w:r>
            <w:r w:rsidRPr="00435DDD">
              <w:rPr>
                <w:position w:val="2"/>
              </w:rPr>
              <w:t>1</w:t>
            </w:r>
            <w:r w:rsidRPr="00435DDD">
              <w:rPr>
                <w:rFonts w:hint="cs"/>
                <w:position w:val="2"/>
                <w:rtl/>
              </w:rPr>
              <w:t>)</w:t>
            </w:r>
            <w:r w:rsidRPr="00435DDD">
              <w:rPr>
                <w:rFonts w:hint="cs"/>
                <w:position w:val="2"/>
                <w:rtl/>
              </w:rPr>
              <w:tab/>
              <w:t>تردد متاح محلياً</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rPr>
              <w:t xml:space="preserve">ج </w:t>
            </w:r>
            <w:r w:rsidRPr="00435DDD">
              <w:rPr>
                <w:position w:val="2"/>
              </w:rPr>
              <w:t>2</w:t>
            </w:r>
            <w:r w:rsidRPr="00435DDD">
              <w:rPr>
                <w:rFonts w:hint="cs"/>
                <w:position w:val="2"/>
                <w:rtl/>
              </w:rPr>
              <w:t>)</w:t>
            </w:r>
            <w:r w:rsidRPr="00435DDD">
              <w:rPr>
                <w:rFonts w:hint="cs"/>
                <w:position w:val="2"/>
                <w:rtl/>
              </w:rPr>
              <w:tab/>
              <w:t>تردد متاح إقليمياً</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rPr>
              <w:t xml:space="preserve">ج </w:t>
            </w:r>
            <w:r w:rsidRPr="00435DDD">
              <w:rPr>
                <w:position w:val="2"/>
              </w:rPr>
              <w:t>3</w:t>
            </w:r>
            <w:r w:rsidRPr="00435DDD">
              <w:rPr>
                <w:rFonts w:hint="cs"/>
                <w:position w:val="2"/>
                <w:rtl/>
              </w:rPr>
              <w:t>)</w:t>
            </w:r>
            <w:r w:rsidRPr="00435DDD">
              <w:rPr>
                <w:rFonts w:hint="cs"/>
                <w:position w:val="2"/>
                <w:rtl/>
              </w:rPr>
              <w:tab/>
              <w:t>تردد متاح في كل الأراضي الوطنية</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34 800</w:t>
            </w: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1 044 000</w:t>
            </w: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position w:val="2"/>
              </w:rPr>
              <w:t>4.I</w:t>
            </w:r>
            <w:r w:rsidRPr="00435DDD">
              <w:rPr>
                <w:rFonts w:hint="cs"/>
                <w:position w:val="2"/>
                <w:rtl/>
              </w:rPr>
              <w:tab/>
              <w:t>شبكة موارد متقاسمة (تقسيم آلي) (بعرض</w:t>
            </w:r>
            <w:r w:rsidRPr="00435DDD">
              <w:rPr>
                <w:rFonts w:hint="eastAsia"/>
                <w:position w:val="2"/>
                <w:rtl/>
              </w:rPr>
              <w:t> </w:t>
            </w:r>
            <w:r w:rsidRPr="00435DDD">
              <w:rPr>
                <w:rFonts w:hint="cs"/>
                <w:position w:val="2"/>
                <w:rtl/>
              </w:rPr>
              <w:t>نطاق</w:t>
            </w:r>
            <w:r w:rsidRPr="00435DDD">
              <w:rPr>
                <w:rFonts w:hint="eastAsia"/>
                <w:position w:val="2"/>
                <w:rtl/>
              </w:rPr>
              <w:t> </w:t>
            </w:r>
            <w:r w:rsidRPr="00435DDD">
              <w:rPr>
                <w:position w:val="2"/>
              </w:rPr>
              <w:t>12,5</w:t>
            </w:r>
            <w:r w:rsidRPr="00435DDD">
              <w:rPr>
                <w:rFonts w:hint="cs"/>
                <w:position w:val="2"/>
                <w:rtl/>
              </w:rPr>
              <w:t xml:space="preserve"> </w:t>
            </w:r>
            <w:r w:rsidRPr="00435DDD">
              <w:rPr>
                <w:position w:val="2"/>
              </w:rPr>
              <w:t>kHz</w:t>
            </w:r>
            <w:r w:rsidRPr="00435DDD">
              <w:rPr>
                <w:rFonts w:hint="cs"/>
                <w:position w:val="2"/>
                <w:rtl/>
              </w:rPr>
              <w:t>)</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3 480 000</w:t>
            </w:r>
            <w:r w:rsidRPr="00435DDD">
              <w:rPr>
                <w:rFonts w:eastAsia="SimSun"/>
                <w:position w:val="2"/>
                <w:lang w:val="fr-CH"/>
              </w:rPr>
              <w:br/>
              <w:t>5 800 000</w:t>
            </w: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rPr>
              <w:t xml:space="preserve">أ </w:t>
            </w:r>
            <w:r w:rsidRPr="00435DDD">
              <w:rPr>
                <w:position w:val="2"/>
              </w:rPr>
              <w:t>1</w:t>
            </w:r>
            <w:r w:rsidRPr="00435DDD">
              <w:rPr>
                <w:rFonts w:hint="cs"/>
                <w:position w:val="2"/>
                <w:rtl/>
              </w:rPr>
              <w:t>)</w:t>
            </w:r>
            <w:r w:rsidRPr="00435DDD">
              <w:rPr>
                <w:rFonts w:hint="cs"/>
                <w:position w:val="2"/>
                <w:rtl/>
              </w:rPr>
              <w:tab/>
              <w:t>شبكة محلية</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rPr>
              <w:t xml:space="preserve">أ </w:t>
            </w:r>
            <w:r w:rsidRPr="00435DDD">
              <w:rPr>
                <w:position w:val="2"/>
              </w:rPr>
              <w:t>2</w:t>
            </w:r>
            <w:r w:rsidRPr="00435DDD">
              <w:rPr>
                <w:rFonts w:hint="cs"/>
                <w:position w:val="2"/>
                <w:rtl/>
              </w:rPr>
              <w:t>)</w:t>
            </w:r>
            <w:r w:rsidRPr="00435DDD">
              <w:rPr>
                <w:rFonts w:hint="cs"/>
                <w:position w:val="2"/>
                <w:rtl/>
              </w:rPr>
              <w:tab/>
              <w:t>شبكة إقليمية</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rPr>
              <w:t xml:space="preserve">أ </w:t>
            </w:r>
            <w:r w:rsidRPr="00435DDD">
              <w:rPr>
                <w:position w:val="2"/>
              </w:rPr>
              <w:t>3</w:t>
            </w:r>
            <w:r w:rsidRPr="00435DDD">
              <w:rPr>
                <w:rFonts w:hint="cs"/>
                <w:position w:val="2"/>
                <w:rtl/>
              </w:rPr>
              <w:t>)</w:t>
            </w:r>
            <w:r w:rsidRPr="00435DDD">
              <w:rPr>
                <w:rFonts w:hint="cs"/>
                <w:position w:val="2"/>
                <w:rtl/>
              </w:rPr>
              <w:tab/>
              <w:t>شبكة وطنية</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rPr>
              <w:t>ب</w:t>
            </w:r>
            <w:r w:rsidRPr="00435DDD">
              <w:rPr>
                <w:position w:val="2"/>
              </w:rPr>
              <w:t>1</w:t>
            </w:r>
            <w:r w:rsidRPr="00435DDD">
              <w:rPr>
                <w:rFonts w:hint="cs"/>
                <w:position w:val="2"/>
                <w:rtl/>
              </w:rPr>
              <w:t>)</w:t>
            </w:r>
            <w:r w:rsidRPr="00435DDD">
              <w:rPr>
                <w:rFonts w:hint="cs"/>
                <w:position w:val="2"/>
                <w:rtl/>
              </w:rPr>
              <w:tab/>
              <w:t>محطة قاعدة</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116 000</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rPr>
              <w:t xml:space="preserve">ج </w:t>
            </w:r>
            <w:r w:rsidRPr="00435DDD">
              <w:rPr>
                <w:position w:val="2"/>
              </w:rPr>
              <w:t>1</w:t>
            </w:r>
            <w:r w:rsidRPr="00435DDD">
              <w:rPr>
                <w:rFonts w:hint="cs"/>
                <w:position w:val="2"/>
                <w:rtl/>
              </w:rPr>
              <w:t>)</w:t>
            </w:r>
            <w:r w:rsidRPr="00435DDD">
              <w:rPr>
                <w:rFonts w:hint="cs"/>
                <w:position w:val="2"/>
                <w:rtl/>
              </w:rPr>
              <w:tab/>
              <w:t>شبكة مزدوجة متوفرة محلياً</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290 000</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rPr>
              <w:t xml:space="preserve">ج </w:t>
            </w:r>
            <w:r w:rsidRPr="00435DDD">
              <w:rPr>
                <w:position w:val="2"/>
              </w:rPr>
              <w:t>2</w:t>
            </w:r>
            <w:r w:rsidRPr="00435DDD">
              <w:rPr>
                <w:rFonts w:hint="cs"/>
                <w:position w:val="2"/>
                <w:rtl/>
              </w:rPr>
              <w:t>)</w:t>
            </w:r>
            <w:r w:rsidRPr="00435DDD">
              <w:rPr>
                <w:rFonts w:hint="cs"/>
                <w:position w:val="2"/>
                <w:rtl/>
              </w:rPr>
              <w:tab/>
              <w:t>شبكة مزدوجة متوفرة على الصعيد الإقليمي</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580 000</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rPr>
              <w:t xml:space="preserve">ج </w:t>
            </w:r>
            <w:r w:rsidRPr="00435DDD">
              <w:rPr>
                <w:position w:val="2"/>
              </w:rPr>
              <w:t>3</w:t>
            </w:r>
            <w:r w:rsidRPr="00435DDD">
              <w:rPr>
                <w:rFonts w:hint="cs"/>
                <w:position w:val="2"/>
                <w:rtl/>
              </w:rPr>
              <w:t>)</w:t>
            </w:r>
            <w:r w:rsidRPr="00435DDD">
              <w:rPr>
                <w:rFonts w:hint="cs"/>
                <w:position w:val="2"/>
                <w:rtl/>
              </w:rPr>
              <w:tab/>
              <w:t>شبكة مزدوجة متوفرة في كل الأراضي الوطنية</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position w:val="2"/>
              </w:rPr>
              <w:t>5.I</w:t>
            </w:r>
            <w:r w:rsidRPr="00435DDD">
              <w:rPr>
                <w:rFonts w:hint="cs"/>
                <w:position w:val="2"/>
                <w:rtl/>
              </w:rPr>
              <w:tab/>
              <w:t xml:space="preserve">وصلات موجات صغرية تزيد عن </w:t>
            </w:r>
            <w:r w:rsidRPr="00435DDD">
              <w:rPr>
                <w:position w:val="2"/>
              </w:rPr>
              <w:t>1</w:t>
            </w:r>
            <w:r w:rsidRPr="00435DDD">
              <w:rPr>
                <w:rFonts w:hint="cs"/>
                <w:position w:val="2"/>
                <w:rtl/>
              </w:rPr>
              <w:t xml:space="preserve"> </w:t>
            </w:r>
            <w:r w:rsidRPr="00435DDD">
              <w:rPr>
                <w:position w:val="2"/>
              </w:rPr>
              <w:t>GHz</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34 800</w:t>
            </w: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rPr>
              <w:t xml:space="preserve">أ </w:t>
            </w:r>
            <w:r w:rsidRPr="00435DDD">
              <w:rPr>
                <w:position w:val="2"/>
              </w:rPr>
              <w:t>1</w:t>
            </w:r>
            <w:r w:rsidRPr="00435DDD">
              <w:rPr>
                <w:rFonts w:hint="cs"/>
                <w:position w:val="2"/>
                <w:rtl/>
              </w:rPr>
              <w:t>)</w:t>
            </w:r>
            <w:r w:rsidRPr="00435DDD">
              <w:rPr>
                <w:rFonts w:hint="cs"/>
                <w:position w:val="2"/>
                <w:rtl/>
              </w:rPr>
              <w:tab/>
              <w:t>شبكة مقسَّمة أو محلية</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1 740 000</w:t>
            </w: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rPr>
              <w:t xml:space="preserve">أ </w:t>
            </w:r>
            <w:r w:rsidRPr="00435DDD">
              <w:rPr>
                <w:position w:val="2"/>
              </w:rPr>
              <w:t>2</w:t>
            </w:r>
            <w:r w:rsidRPr="00435DDD">
              <w:rPr>
                <w:rFonts w:hint="cs"/>
                <w:position w:val="2"/>
                <w:rtl/>
              </w:rPr>
              <w:t>)</w:t>
            </w:r>
            <w:r w:rsidRPr="00435DDD">
              <w:rPr>
                <w:rFonts w:hint="cs"/>
                <w:position w:val="2"/>
                <w:rtl/>
              </w:rPr>
              <w:tab/>
              <w:t>شبكة مقسَّمة أو إقليمية</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5 800 000</w:t>
            </w: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rPr>
              <w:t xml:space="preserve">أ </w:t>
            </w:r>
            <w:r w:rsidRPr="00435DDD">
              <w:rPr>
                <w:position w:val="2"/>
              </w:rPr>
              <w:t>3</w:t>
            </w:r>
            <w:r w:rsidRPr="00435DDD">
              <w:rPr>
                <w:rFonts w:hint="cs"/>
                <w:position w:val="2"/>
                <w:rtl/>
              </w:rPr>
              <w:t>)</w:t>
            </w:r>
            <w:r w:rsidRPr="00435DDD">
              <w:rPr>
                <w:rFonts w:hint="cs"/>
                <w:position w:val="2"/>
                <w:rtl/>
              </w:rPr>
              <w:tab/>
              <w:t>شبكة مقسَّمة أو وطنية</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8 700 000</w:t>
            </w: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lang w:val="fr-CH" w:eastAsia="en-US"/>
              </w:rPr>
            </w:pPr>
            <w:r w:rsidRPr="00435DDD">
              <w:rPr>
                <w:rFonts w:hint="cs"/>
                <w:position w:val="2"/>
                <w:rtl/>
                <w:lang w:bidi="ar-EG"/>
              </w:rPr>
              <w:t>ب</w:t>
            </w:r>
            <w:r w:rsidRPr="00435DDD">
              <w:rPr>
                <w:position w:val="2"/>
                <w:lang w:bidi="ar-EG"/>
              </w:rPr>
              <w:t xml:space="preserve">1 </w:t>
            </w:r>
            <w:r w:rsidRPr="00435DDD">
              <w:rPr>
                <w:rFonts w:hint="cs"/>
                <w:position w:val="2"/>
                <w:rtl/>
                <w:lang w:bidi="ar-EG"/>
              </w:rPr>
              <w:t>)</w:t>
            </w:r>
            <w:r w:rsidRPr="00435DDD">
              <w:rPr>
                <w:rFonts w:hint="cs"/>
                <w:position w:val="2"/>
                <w:rtl/>
              </w:rPr>
              <w:tab/>
              <w:t>محطة طرفية</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lang w:val="fr-CH" w:eastAsia="en-US"/>
              </w:rPr>
            </w:pPr>
            <w:r w:rsidRPr="00435DDD">
              <w:rPr>
                <w:rFonts w:hint="cs"/>
                <w:position w:val="2"/>
                <w:rtl/>
                <w:lang w:bidi="ar-EG"/>
              </w:rPr>
              <w:t xml:space="preserve">ب </w:t>
            </w:r>
            <w:r w:rsidRPr="00435DDD">
              <w:rPr>
                <w:position w:val="2"/>
                <w:lang w:bidi="ar-EG"/>
              </w:rPr>
              <w:t>2</w:t>
            </w:r>
            <w:r w:rsidRPr="00435DDD">
              <w:rPr>
                <w:rFonts w:hint="cs"/>
                <w:position w:val="2"/>
                <w:rtl/>
                <w:lang w:bidi="ar-EG"/>
              </w:rPr>
              <w:t>)</w:t>
            </w:r>
            <w:r w:rsidRPr="00435DDD">
              <w:rPr>
                <w:rFonts w:hint="cs"/>
                <w:position w:val="2"/>
                <w:rtl/>
              </w:rPr>
              <w:tab/>
              <w:t>محطة ترحيل</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lang w:bidi="ar-EG"/>
              </w:rPr>
              <w:t xml:space="preserve">ج </w:t>
            </w:r>
            <w:r w:rsidRPr="00435DDD">
              <w:rPr>
                <w:position w:val="2"/>
                <w:lang w:bidi="ar-EG"/>
              </w:rPr>
              <w:t>1</w:t>
            </w:r>
            <w:r w:rsidRPr="00435DDD">
              <w:rPr>
                <w:rFonts w:hint="cs"/>
                <w:position w:val="2"/>
                <w:rtl/>
                <w:lang w:bidi="ar-EG"/>
              </w:rPr>
              <w:t>)</w:t>
            </w:r>
            <w:r w:rsidRPr="00435DDD">
              <w:rPr>
                <w:rFonts w:hint="cs"/>
                <w:position w:val="2"/>
                <w:rtl/>
              </w:rPr>
              <w:tab/>
              <w:t xml:space="preserve">وصلات بين </w:t>
            </w:r>
            <w:r w:rsidRPr="00435DDD">
              <w:rPr>
                <w:position w:val="2"/>
              </w:rPr>
              <w:t>1</w:t>
            </w:r>
            <w:r w:rsidRPr="00435DDD">
              <w:rPr>
                <w:rFonts w:hint="cs"/>
                <w:position w:val="2"/>
                <w:rtl/>
              </w:rPr>
              <w:t xml:space="preserve"> إلى </w:t>
            </w:r>
            <w:r w:rsidRPr="00435DDD">
              <w:rPr>
                <w:position w:val="2"/>
              </w:rPr>
              <w:t>24</w:t>
            </w:r>
            <w:r w:rsidRPr="00435DDD">
              <w:rPr>
                <w:rFonts w:hint="cs"/>
                <w:position w:val="2"/>
                <w:rtl/>
              </w:rPr>
              <w:t xml:space="preserve"> قناة هاتفية أو تبدأ من</w:t>
            </w:r>
            <w:r w:rsidRPr="00435DDD">
              <w:rPr>
                <w:rFonts w:hint="eastAsia"/>
                <w:position w:val="2"/>
                <w:rtl/>
              </w:rPr>
              <w:t> </w:t>
            </w:r>
            <w:r w:rsidRPr="00435DDD">
              <w:rPr>
                <w:position w:val="2"/>
              </w:rPr>
              <w:t>2,1</w:t>
            </w:r>
            <w:r w:rsidRPr="00435DDD">
              <w:rPr>
                <w:rFonts w:hint="eastAsia"/>
                <w:position w:val="2"/>
                <w:rtl/>
              </w:rPr>
              <w:t> </w:t>
            </w:r>
            <w:r w:rsidRPr="00435DDD">
              <w:rPr>
                <w:position w:val="2"/>
              </w:rPr>
              <w:t>Mbits/s</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116 000</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lang w:bidi="ar-EG"/>
              </w:rPr>
              <w:t xml:space="preserve">ج </w:t>
            </w:r>
            <w:r w:rsidRPr="00435DDD">
              <w:rPr>
                <w:position w:val="2"/>
                <w:lang w:bidi="ar-EG"/>
              </w:rPr>
              <w:t>2</w:t>
            </w:r>
            <w:r w:rsidRPr="00435DDD">
              <w:rPr>
                <w:rFonts w:hint="cs"/>
                <w:position w:val="2"/>
                <w:rtl/>
                <w:lang w:bidi="ar-EG"/>
              </w:rPr>
              <w:t>)</w:t>
            </w:r>
            <w:r w:rsidRPr="00435DDD">
              <w:rPr>
                <w:rFonts w:hint="cs"/>
                <w:position w:val="2"/>
                <w:rtl/>
              </w:rPr>
              <w:tab/>
              <w:t xml:space="preserve">وصلات بين </w:t>
            </w:r>
            <w:r w:rsidRPr="00435DDD">
              <w:rPr>
                <w:position w:val="2"/>
              </w:rPr>
              <w:t>25</w:t>
            </w:r>
            <w:r w:rsidRPr="00435DDD">
              <w:rPr>
                <w:rFonts w:hint="cs"/>
                <w:position w:val="2"/>
                <w:rtl/>
              </w:rPr>
              <w:t xml:space="preserve"> إلى </w:t>
            </w:r>
            <w:r w:rsidRPr="00435DDD">
              <w:rPr>
                <w:position w:val="2"/>
              </w:rPr>
              <w:t>120</w:t>
            </w:r>
            <w:r w:rsidRPr="00435DDD">
              <w:rPr>
                <w:rFonts w:hint="cs"/>
                <w:position w:val="2"/>
                <w:rtl/>
              </w:rPr>
              <w:t xml:space="preserve"> قناة هاتفية أو تبدأ من</w:t>
            </w:r>
            <w:r w:rsidRPr="00435DDD">
              <w:rPr>
                <w:rFonts w:hint="eastAsia"/>
                <w:position w:val="2"/>
                <w:rtl/>
              </w:rPr>
              <w:t> </w:t>
            </w:r>
            <w:r w:rsidRPr="00435DDD">
              <w:rPr>
                <w:position w:val="2"/>
              </w:rPr>
              <w:t>2,1</w:t>
            </w:r>
            <w:r w:rsidRPr="00435DDD">
              <w:rPr>
                <w:rFonts w:hint="cs"/>
                <w:position w:val="2"/>
                <w:rtl/>
              </w:rPr>
              <w:t xml:space="preserve"> إلى </w:t>
            </w:r>
            <w:r w:rsidRPr="00435DDD">
              <w:rPr>
                <w:position w:val="2"/>
              </w:rPr>
              <w:t>8</w:t>
            </w:r>
            <w:r w:rsidRPr="00435DDD">
              <w:rPr>
                <w:rFonts w:hint="cs"/>
                <w:position w:val="2"/>
                <w:rtl/>
              </w:rPr>
              <w:t xml:space="preserve"> </w:t>
            </w:r>
            <w:r w:rsidRPr="00435DDD">
              <w:rPr>
                <w:position w:val="2"/>
              </w:rPr>
              <w:t>Mbits/s</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290 000</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D607D0">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rFonts w:eastAsiaTheme="minorEastAsia"/>
                <w:position w:val="2"/>
                <w:lang w:eastAsia="zh-CN"/>
              </w:rPr>
            </w:pPr>
            <w:r w:rsidRPr="00435DDD">
              <w:rPr>
                <w:rFonts w:hint="cs"/>
                <w:position w:val="2"/>
                <w:rtl/>
                <w:lang w:bidi="ar-EG"/>
              </w:rPr>
              <w:t xml:space="preserve">ج </w:t>
            </w:r>
            <w:r w:rsidRPr="00435DDD">
              <w:rPr>
                <w:position w:val="2"/>
                <w:lang w:bidi="ar-EG"/>
              </w:rPr>
              <w:t>3</w:t>
            </w:r>
            <w:r w:rsidRPr="00435DDD">
              <w:rPr>
                <w:rFonts w:hint="cs"/>
                <w:position w:val="2"/>
                <w:rtl/>
                <w:lang w:bidi="ar-EG"/>
              </w:rPr>
              <w:t>)</w:t>
            </w:r>
            <w:r w:rsidRPr="00435DDD">
              <w:rPr>
                <w:rFonts w:hint="cs"/>
                <w:position w:val="2"/>
                <w:rtl/>
              </w:rPr>
              <w:tab/>
              <w:t xml:space="preserve">وصلات بين </w:t>
            </w:r>
            <w:r w:rsidRPr="00435DDD">
              <w:rPr>
                <w:position w:val="2"/>
              </w:rPr>
              <w:t>21</w:t>
            </w:r>
            <w:r w:rsidRPr="00435DDD">
              <w:rPr>
                <w:rFonts w:hint="cs"/>
                <w:position w:val="2"/>
                <w:rtl/>
              </w:rPr>
              <w:t xml:space="preserve"> إلى </w:t>
            </w:r>
            <w:r w:rsidRPr="00435DDD">
              <w:rPr>
                <w:position w:val="2"/>
              </w:rPr>
              <w:t>600</w:t>
            </w:r>
            <w:r w:rsidRPr="00435DDD">
              <w:rPr>
                <w:rFonts w:hint="cs"/>
                <w:position w:val="2"/>
                <w:rtl/>
              </w:rPr>
              <w:t xml:space="preserve"> قناة هاتفية أو تبدأ </w:t>
            </w:r>
            <w:r w:rsidR="00CC26EA" w:rsidRPr="00435DDD">
              <w:rPr>
                <w:position w:val="2"/>
              </w:rPr>
              <w:br/>
            </w:r>
            <w:r w:rsidRPr="00435DDD">
              <w:rPr>
                <w:rFonts w:hint="cs"/>
                <w:position w:val="2"/>
                <w:rtl/>
              </w:rPr>
              <w:t>من</w:t>
            </w:r>
            <w:r w:rsidRPr="00435DDD">
              <w:rPr>
                <w:rFonts w:hint="eastAsia"/>
                <w:position w:val="2"/>
                <w:rtl/>
              </w:rPr>
              <w:t> </w:t>
            </w:r>
            <w:r w:rsidRPr="00435DDD">
              <w:rPr>
                <w:position w:val="2"/>
              </w:rPr>
              <w:t>8</w:t>
            </w:r>
            <w:r w:rsidRPr="00435DDD">
              <w:rPr>
                <w:rFonts w:hint="cs"/>
                <w:position w:val="2"/>
                <w:rtl/>
              </w:rPr>
              <w:t xml:space="preserve"> إلى </w:t>
            </w:r>
            <w:r w:rsidRPr="00435DDD">
              <w:rPr>
                <w:position w:val="2"/>
              </w:rPr>
              <w:t>34</w:t>
            </w:r>
            <w:r w:rsidRPr="00435DDD">
              <w:rPr>
                <w:rFonts w:hint="cs"/>
                <w:position w:val="2"/>
                <w:rtl/>
              </w:rPr>
              <w:t xml:space="preserve"> </w:t>
            </w:r>
            <w:r w:rsidRPr="00435DDD">
              <w:rPr>
                <w:position w:val="2"/>
              </w:rPr>
              <w:t>Mbits/s</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580 000</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D607D0">
        <w:trPr>
          <w:jc w:val="center"/>
        </w:trPr>
        <w:tc>
          <w:tcPr>
            <w:tcW w:w="4111" w:type="dxa"/>
            <w:tcBorders>
              <w:top w:val="nil"/>
              <w:left w:val="single" w:sz="4" w:space="0" w:color="000000"/>
              <w:bottom w:val="single" w:sz="4" w:space="0" w:color="auto"/>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lang w:bidi="ar-EG"/>
              </w:rPr>
              <w:t xml:space="preserve">ج </w:t>
            </w:r>
            <w:r w:rsidRPr="00435DDD">
              <w:rPr>
                <w:position w:val="2"/>
                <w:lang w:bidi="ar-EG"/>
              </w:rPr>
              <w:t>4</w:t>
            </w:r>
            <w:r w:rsidRPr="00435DDD">
              <w:rPr>
                <w:rFonts w:hint="cs"/>
                <w:position w:val="2"/>
                <w:rtl/>
                <w:lang w:bidi="ar-EG"/>
              </w:rPr>
              <w:t>)</w:t>
            </w:r>
            <w:r w:rsidRPr="00435DDD">
              <w:rPr>
                <w:rFonts w:hint="cs"/>
                <w:position w:val="2"/>
                <w:rtl/>
              </w:rPr>
              <w:tab/>
              <w:t xml:space="preserve">وصلات بأكثر من </w:t>
            </w:r>
            <w:r w:rsidRPr="00435DDD">
              <w:rPr>
                <w:position w:val="2"/>
              </w:rPr>
              <w:t>600</w:t>
            </w:r>
            <w:r w:rsidRPr="00435DDD">
              <w:rPr>
                <w:rFonts w:hint="cs"/>
                <w:position w:val="2"/>
                <w:rtl/>
              </w:rPr>
              <w:t xml:space="preserve"> قناة هاتفية أو تزيد </w:t>
            </w:r>
            <w:r w:rsidR="00CC26EA" w:rsidRPr="00435DDD">
              <w:rPr>
                <w:position w:val="2"/>
              </w:rPr>
              <w:br/>
            </w:r>
            <w:r w:rsidRPr="00435DDD">
              <w:rPr>
                <w:rFonts w:hint="cs"/>
                <w:position w:val="2"/>
                <w:rtl/>
              </w:rPr>
              <w:t>عن</w:t>
            </w:r>
            <w:r w:rsidRPr="00435DDD">
              <w:rPr>
                <w:rFonts w:hint="eastAsia"/>
                <w:position w:val="2"/>
                <w:rtl/>
              </w:rPr>
              <w:t> </w:t>
            </w:r>
            <w:r w:rsidRPr="00435DDD">
              <w:rPr>
                <w:position w:val="2"/>
              </w:rPr>
              <w:t>34</w:t>
            </w:r>
            <w:r w:rsidRPr="00435DDD">
              <w:rPr>
                <w:rFonts w:hint="cs"/>
                <w:position w:val="2"/>
                <w:rtl/>
              </w:rPr>
              <w:t xml:space="preserve"> </w:t>
            </w:r>
            <w:r w:rsidRPr="00435DDD">
              <w:rPr>
                <w:position w:val="2"/>
              </w:rPr>
              <w:t>Mbits/s</w:t>
            </w:r>
          </w:p>
        </w:tc>
        <w:tc>
          <w:tcPr>
            <w:tcW w:w="1276" w:type="dxa"/>
            <w:tcBorders>
              <w:top w:val="nil"/>
              <w:left w:val="single" w:sz="4" w:space="0" w:color="000000"/>
              <w:bottom w:val="single" w:sz="4" w:space="0" w:color="auto"/>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single" w:sz="4" w:space="0" w:color="auto"/>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34 800</w:t>
            </w:r>
          </w:p>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29 000</w:t>
            </w:r>
          </w:p>
        </w:tc>
        <w:tc>
          <w:tcPr>
            <w:tcW w:w="1417" w:type="dxa"/>
            <w:tcBorders>
              <w:top w:val="nil"/>
              <w:left w:val="single" w:sz="4" w:space="0" w:color="000000"/>
              <w:bottom w:val="single" w:sz="4" w:space="0" w:color="auto"/>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single" w:sz="4" w:space="0" w:color="auto"/>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D607D0">
        <w:trPr>
          <w:jc w:val="center"/>
        </w:trPr>
        <w:tc>
          <w:tcPr>
            <w:tcW w:w="4111" w:type="dxa"/>
            <w:tcBorders>
              <w:top w:val="single" w:sz="4" w:space="0" w:color="auto"/>
              <w:left w:val="nil"/>
              <w:bottom w:val="nil"/>
              <w:right w:val="nil"/>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single" w:sz="4" w:space="0" w:color="auto"/>
              <w:left w:val="nil"/>
              <w:bottom w:val="nil"/>
              <w:right w:val="nil"/>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single" w:sz="4" w:space="0" w:color="auto"/>
              <w:left w:val="nil"/>
              <w:bottom w:val="nil"/>
              <w:right w:val="nil"/>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single" w:sz="4" w:space="0" w:color="auto"/>
              <w:left w:val="nil"/>
              <w:bottom w:val="nil"/>
              <w:right w:val="nil"/>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single" w:sz="4" w:space="0" w:color="auto"/>
              <w:left w:val="nil"/>
              <w:bottom w:val="nil"/>
              <w:right w:val="nil"/>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D607D0">
            <w:pPr>
              <w:pStyle w:val="Tabletext"/>
              <w:keepNext/>
              <w:keepLines/>
              <w:spacing w:before="0" w:after="0" w:line="280" w:lineRule="exact"/>
              <w:ind w:left="454" w:hanging="454"/>
              <w:rPr>
                <w:b/>
                <w:bCs/>
                <w:position w:val="2"/>
                <w:lang w:val="fr-CH" w:eastAsia="en-US"/>
              </w:rPr>
            </w:pPr>
            <w:r w:rsidRPr="00435DDD">
              <w:rPr>
                <w:b/>
                <w:bCs/>
                <w:position w:val="2"/>
              </w:rPr>
              <w:lastRenderedPageBreak/>
              <w:t>II</w:t>
            </w:r>
            <w:r w:rsidRPr="00435DDD">
              <w:rPr>
                <w:rFonts w:hint="cs"/>
                <w:b/>
                <w:bCs/>
                <w:position w:val="2"/>
                <w:rtl/>
              </w:rPr>
              <w:tab/>
              <w:t xml:space="preserve">شبكات ثابتة وشبكات متنقلة للأرض مفتوحة للجمهور </w:t>
            </w:r>
            <w:r w:rsidRPr="00435DDD">
              <w:rPr>
                <w:rFonts w:hint="cs"/>
                <w:position w:val="2"/>
                <w:rtl/>
              </w:rPr>
              <w:t>(أعمال تجارية تستهدف الربح)</w:t>
            </w:r>
          </w:p>
        </w:tc>
        <w:tc>
          <w:tcPr>
            <w:tcW w:w="1276" w:type="dxa"/>
            <w:tcBorders>
              <w:top w:val="nil"/>
              <w:left w:val="single" w:sz="4" w:space="0" w:color="000000"/>
              <w:bottom w:val="nil"/>
              <w:right w:val="single" w:sz="4" w:space="0" w:color="000000"/>
            </w:tcBorders>
          </w:tcPr>
          <w:p w:rsidR="00D93BA4" w:rsidRPr="00435DDD" w:rsidRDefault="00D93BA4" w:rsidP="00D607D0">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D607D0">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D607D0">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D607D0">
            <w:pPr>
              <w:pStyle w:val="Tabletext"/>
              <w:keepNext/>
              <w:keepLines/>
              <w:spacing w:before="0" w:after="0" w:line="280" w:lineRule="exact"/>
              <w:rPr>
                <w:rFonts w:eastAsia="SimSun"/>
                <w:position w:val="2"/>
                <w:lang w:val="fr-CH"/>
              </w:rPr>
            </w:pPr>
            <w:r w:rsidRPr="00435DDD">
              <w:rPr>
                <w:rFonts w:eastAsia="SimSun"/>
                <w:position w:val="2"/>
                <w:lang w:val="fr-CH"/>
              </w:rPr>
              <w:t>1 160 000</w:t>
            </w: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D607D0">
            <w:pPr>
              <w:pStyle w:val="Tabletext"/>
              <w:keepNext/>
              <w:keepLines/>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D607D0">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D607D0">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D607D0">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D607D0">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D607D0">
            <w:pPr>
              <w:pStyle w:val="Tabletext"/>
              <w:keepNext/>
              <w:keepLines/>
              <w:spacing w:before="0" w:after="0" w:line="280" w:lineRule="exact"/>
              <w:ind w:left="454" w:hanging="454"/>
              <w:rPr>
                <w:position w:val="2"/>
                <w:lang w:val="fr-CH" w:eastAsia="en-US"/>
              </w:rPr>
            </w:pPr>
            <w:r w:rsidRPr="00435DDD">
              <w:rPr>
                <w:position w:val="2"/>
              </w:rPr>
              <w:t>1.II</w:t>
            </w:r>
            <w:r w:rsidRPr="00435DDD">
              <w:rPr>
                <w:rFonts w:hint="cs"/>
                <w:position w:val="2"/>
                <w:rtl/>
              </w:rPr>
              <w:tab/>
              <w:t>شبكات بحث ورسائل (استدعاء) (بعرض نطاق</w:t>
            </w:r>
            <w:r w:rsidRPr="00435DDD">
              <w:rPr>
                <w:rFonts w:hint="eastAsia"/>
                <w:position w:val="2"/>
                <w:rtl/>
              </w:rPr>
              <w:t> </w:t>
            </w:r>
            <w:r w:rsidRPr="00435DDD">
              <w:rPr>
                <w:position w:val="2"/>
              </w:rPr>
              <w:t>12,5</w:t>
            </w:r>
            <w:r w:rsidRPr="00435DDD">
              <w:rPr>
                <w:rFonts w:hint="cs"/>
                <w:position w:val="2"/>
                <w:rtl/>
              </w:rPr>
              <w:t xml:space="preserve"> </w:t>
            </w:r>
            <w:r w:rsidRPr="00435DDD">
              <w:rPr>
                <w:position w:val="2"/>
              </w:rPr>
              <w:t>kHz</w:t>
            </w:r>
            <w:r w:rsidRPr="00435DDD">
              <w:rPr>
                <w:rFonts w:hint="cs"/>
                <w:position w:val="2"/>
                <w:rtl/>
              </w:rPr>
              <w:t>)</w:t>
            </w:r>
          </w:p>
        </w:tc>
        <w:tc>
          <w:tcPr>
            <w:tcW w:w="1276" w:type="dxa"/>
            <w:tcBorders>
              <w:top w:val="nil"/>
              <w:left w:val="single" w:sz="4" w:space="0" w:color="000000"/>
              <w:bottom w:val="nil"/>
              <w:right w:val="single" w:sz="4" w:space="0" w:color="000000"/>
            </w:tcBorders>
          </w:tcPr>
          <w:p w:rsidR="00D93BA4" w:rsidRPr="00435DDD" w:rsidRDefault="00D93BA4" w:rsidP="00D607D0">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D607D0">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D607D0">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D607D0">
            <w:pPr>
              <w:pStyle w:val="Tabletext"/>
              <w:keepNext/>
              <w:keepLines/>
              <w:spacing w:before="0" w:after="0" w:line="280" w:lineRule="exact"/>
              <w:rPr>
                <w:rFonts w:eastAsia="SimSun"/>
                <w:position w:val="2"/>
                <w:lang w:val="fr-CH"/>
              </w:rPr>
            </w:pPr>
            <w:r w:rsidRPr="00435DDD">
              <w:rPr>
                <w:rFonts w:eastAsia="SimSun"/>
                <w:position w:val="2"/>
                <w:lang w:val="fr-CH"/>
              </w:rPr>
              <w:t>1 450 000</w:t>
            </w: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D607D0">
            <w:pPr>
              <w:pStyle w:val="Tabletext"/>
              <w:keepNext/>
              <w:keepLines/>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D607D0">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D607D0">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D607D0">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D607D0">
            <w:pPr>
              <w:pStyle w:val="Tabletext"/>
              <w:keepNext/>
              <w:keepLines/>
              <w:spacing w:before="0" w:after="0" w:line="280" w:lineRule="exact"/>
              <w:rPr>
                <w:rFonts w:eastAsia="SimSun"/>
                <w:position w:val="2"/>
                <w:lang w:val="fr-CH"/>
              </w:rPr>
            </w:pPr>
            <w:r w:rsidRPr="00435DDD">
              <w:rPr>
                <w:rFonts w:eastAsia="SimSun"/>
                <w:position w:val="2"/>
                <w:lang w:val="fr-CH"/>
              </w:rPr>
              <w:t>1 740 000</w:t>
            </w: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lang w:val="fr-CH" w:eastAsia="en-US"/>
              </w:rPr>
            </w:pPr>
            <w:r w:rsidRPr="00435DDD">
              <w:rPr>
                <w:rFonts w:hint="cs"/>
                <w:position w:val="2"/>
                <w:rtl/>
                <w:lang w:bidi="ar-EG"/>
              </w:rPr>
              <w:t xml:space="preserve">أ </w:t>
            </w:r>
            <w:r w:rsidRPr="00435DDD">
              <w:rPr>
                <w:position w:val="2"/>
                <w:lang w:bidi="ar-EG"/>
              </w:rPr>
              <w:t>1</w:t>
            </w:r>
            <w:r w:rsidRPr="00435DDD">
              <w:rPr>
                <w:rFonts w:hint="cs"/>
                <w:position w:val="2"/>
                <w:rtl/>
                <w:lang w:bidi="ar-EG"/>
              </w:rPr>
              <w:t>)</w:t>
            </w:r>
            <w:r w:rsidRPr="00435DDD">
              <w:rPr>
                <w:rFonts w:hint="cs"/>
                <w:position w:val="2"/>
                <w:rtl/>
              </w:rPr>
              <w:tab/>
              <w:t>شبكة محلية (حضرية)</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D607D0">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lang w:val="fr-CH" w:eastAsia="en-US"/>
              </w:rPr>
            </w:pPr>
            <w:r w:rsidRPr="00435DDD">
              <w:rPr>
                <w:rFonts w:hint="cs"/>
                <w:position w:val="2"/>
                <w:rtl/>
                <w:lang w:bidi="ar-EG"/>
              </w:rPr>
              <w:t xml:space="preserve">أ </w:t>
            </w:r>
            <w:r w:rsidRPr="00435DDD">
              <w:rPr>
                <w:position w:val="2"/>
                <w:lang w:bidi="ar-EG"/>
              </w:rPr>
              <w:t>2</w:t>
            </w:r>
            <w:r w:rsidRPr="00435DDD">
              <w:rPr>
                <w:rFonts w:hint="cs"/>
                <w:position w:val="2"/>
                <w:rtl/>
                <w:lang w:bidi="ar-EG"/>
              </w:rPr>
              <w:t>)</w:t>
            </w:r>
            <w:r w:rsidRPr="00435DDD">
              <w:rPr>
                <w:rFonts w:hint="cs"/>
                <w:position w:val="2"/>
                <w:rtl/>
              </w:rPr>
              <w:tab/>
              <w:t>شبكة إقليمية (بين المدن)</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D607D0">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lang w:val="fr-CH" w:eastAsia="en-US"/>
              </w:rPr>
            </w:pPr>
            <w:r w:rsidRPr="00435DDD">
              <w:rPr>
                <w:rFonts w:hint="cs"/>
                <w:position w:val="2"/>
                <w:rtl/>
                <w:lang w:bidi="ar-EG"/>
              </w:rPr>
              <w:t xml:space="preserve">أ </w:t>
            </w:r>
            <w:r w:rsidRPr="00435DDD">
              <w:rPr>
                <w:position w:val="2"/>
                <w:lang w:bidi="ar-EG"/>
              </w:rPr>
              <w:t>3</w:t>
            </w:r>
            <w:r w:rsidRPr="00435DDD">
              <w:rPr>
                <w:rFonts w:hint="cs"/>
                <w:position w:val="2"/>
                <w:rtl/>
                <w:lang w:bidi="ar-EG"/>
              </w:rPr>
              <w:t>)</w:t>
            </w:r>
            <w:r w:rsidRPr="00435DDD">
              <w:rPr>
                <w:rFonts w:hint="cs"/>
                <w:position w:val="2"/>
                <w:rtl/>
              </w:rPr>
              <w:tab/>
              <w:t>شبكة وطنية</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2 900 000</w:t>
            </w:r>
          </w:p>
        </w:tc>
      </w:tr>
      <w:tr w:rsidR="00D93BA4" w:rsidRPr="00435DDD" w:rsidTr="00D607D0">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lang w:val="fr-CH" w:eastAsia="en-US"/>
              </w:rPr>
            </w:pPr>
            <w:r w:rsidRPr="00435DDD">
              <w:rPr>
                <w:rFonts w:hint="cs"/>
                <w:position w:val="2"/>
                <w:rtl/>
                <w:lang w:bidi="ar-EG"/>
              </w:rPr>
              <w:t xml:space="preserve">ب </w:t>
            </w:r>
            <w:r w:rsidRPr="00435DDD">
              <w:rPr>
                <w:position w:val="2"/>
                <w:lang w:bidi="ar-EG"/>
              </w:rPr>
              <w:t>1</w:t>
            </w:r>
            <w:r w:rsidRPr="00435DDD">
              <w:rPr>
                <w:rFonts w:hint="cs"/>
                <w:position w:val="2"/>
                <w:rtl/>
                <w:lang w:bidi="ar-EG"/>
              </w:rPr>
              <w:t>)</w:t>
            </w:r>
            <w:r w:rsidRPr="00435DDD">
              <w:rPr>
                <w:rFonts w:hint="cs"/>
                <w:position w:val="2"/>
                <w:rtl/>
              </w:rPr>
              <w:tab/>
              <w:t>محطة قاعدة</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tabs>
                <w:tab w:val="left" w:pos="460"/>
              </w:tabs>
              <w:spacing w:before="0" w:line="280" w:lineRule="exact"/>
              <w:ind w:left="460" w:hanging="460"/>
              <w:jc w:val="left"/>
              <w:rPr>
                <w:position w:val="2"/>
                <w:sz w:val="20"/>
                <w:szCs w:val="26"/>
                <w:lang w:val="fr-CH" w:eastAsia="en-US"/>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lang w:val="fr-CH" w:eastAsia="en-US"/>
              </w:rPr>
            </w:pPr>
            <w:r w:rsidRPr="00435DDD">
              <w:rPr>
                <w:rFonts w:hint="cs"/>
                <w:position w:val="2"/>
                <w:rtl/>
                <w:lang w:bidi="ar-EG"/>
              </w:rPr>
              <w:t xml:space="preserve">ج </w:t>
            </w:r>
            <w:r w:rsidRPr="00435DDD">
              <w:rPr>
                <w:position w:val="2"/>
                <w:lang w:bidi="ar-EG"/>
              </w:rPr>
              <w:t>1</w:t>
            </w:r>
            <w:r w:rsidRPr="00435DDD">
              <w:rPr>
                <w:rFonts w:hint="cs"/>
                <w:position w:val="2"/>
                <w:rtl/>
                <w:lang w:bidi="ar-EG"/>
              </w:rPr>
              <w:t>)</w:t>
            </w:r>
            <w:r w:rsidRPr="00435DDD">
              <w:rPr>
                <w:rFonts w:hint="cs"/>
                <w:position w:val="2"/>
                <w:rtl/>
              </w:rPr>
              <w:tab/>
              <w:t>تردد متوفر محلياً</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lang w:val="fr-CH" w:eastAsia="en-US"/>
              </w:rPr>
            </w:pPr>
            <w:r w:rsidRPr="00435DDD">
              <w:rPr>
                <w:rFonts w:hint="cs"/>
                <w:position w:val="2"/>
                <w:rtl/>
                <w:lang w:bidi="ar-EG"/>
              </w:rPr>
              <w:t xml:space="preserve">ج </w:t>
            </w:r>
            <w:r w:rsidRPr="00435DDD">
              <w:rPr>
                <w:position w:val="2"/>
                <w:lang w:bidi="ar-EG"/>
              </w:rPr>
              <w:t>2</w:t>
            </w:r>
            <w:r w:rsidRPr="00435DDD">
              <w:rPr>
                <w:rFonts w:hint="cs"/>
                <w:position w:val="2"/>
                <w:rtl/>
                <w:lang w:bidi="ar-EG"/>
              </w:rPr>
              <w:t>)</w:t>
            </w:r>
            <w:r w:rsidRPr="00435DDD">
              <w:rPr>
                <w:rFonts w:hint="cs"/>
                <w:position w:val="2"/>
                <w:rtl/>
              </w:rPr>
              <w:tab/>
              <w:t>تردد متوفر إقليمياً</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lang w:val="fr-CH" w:eastAsia="en-US"/>
              </w:rPr>
            </w:pPr>
            <w:r w:rsidRPr="00435DDD">
              <w:rPr>
                <w:rFonts w:hint="cs"/>
                <w:position w:val="2"/>
                <w:rtl/>
                <w:lang w:bidi="ar-EG"/>
              </w:rPr>
              <w:t xml:space="preserve">ج </w:t>
            </w:r>
            <w:r w:rsidRPr="00435DDD">
              <w:rPr>
                <w:position w:val="2"/>
                <w:lang w:bidi="ar-EG"/>
              </w:rPr>
              <w:t>3</w:t>
            </w:r>
            <w:r w:rsidRPr="00435DDD">
              <w:rPr>
                <w:rFonts w:hint="cs"/>
                <w:position w:val="2"/>
                <w:rtl/>
                <w:lang w:bidi="ar-EG"/>
              </w:rPr>
              <w:t>)</w:t>
            </w:r>
            <w:r w:rsidRPr="00435DDD">
              <w:rPr>
                <w:rFonts w:hint="cs"/>
                <w:position w:val="2"/>
                <w:rtl/>
              </w:rPr>
              <w:tab/>
              <w:t>تردد متوفر وطنياً</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position w:val="2"/>
              </w:rPr>
              <w:t>2.II</w:t>
            </w:r>
            <w:r w:rsidRPr="00435DDD">
              <w:rPr>
                <w:rFonts w:hint="cs"/>
                <w:position w:val="2"/>
                <w:rtl/>
              </w:rPr>
              <w:tab/>
              <w:t xml:space="preserve">شبكات موارد متقاسمة (تقسيم آلي) </w:t>
            </w:r>
            <w:r w:rsidRPr="00435DDD">
              <w:rPr>
                <w:position w:val="2"/>
                <w:rtl/>
              </w:rPr>
              <w:br/>
            </w:r>
            <w:r w:rsidRPr="00435DDD">
              <w:rPr>
                <w:rFonts w:hint="cs"/>
                <w:position w:val="2"/>
                <w:rtl/>
              </w:rPr>
              <w:t>(تضم قنوات</w:t>
            </w:r>
            <w:r w:rsidRPr="00435DDD">
              <w:rPr>
                <w:rFonts w:hint="eastAsia"/>
                <w:position w:val="2"/>
                <w:rtl/>
              </w:rPr>
              <w:t> </w:t>
            </w:r>
            <w:r w:rsidRPr="00435DDD">
              <w:rPr>
                <w:rFonts w:hint="cs"/>
                <w:position w:val="2"/>
                <w:rtl/>
              </w:rPr>
              <w:t xml:space="preserve">= </w:t>
            </w:r>
            <w:r w:rsidRPr="00435DDD">
              <w:rPr>
                <w:position w:val="2"/>
              </w:rPr>
              <w:t>12,5</w:t>
            </w:r>
            <w:r w:rsidRPr="00435DDD">
              <w:rPr>
                <w:rFonts w:hint="cs"/>
                <w:position w:val="2"/>
                <w:rtl/>
              </w:rPr>
              <w:t xml:space="preserve"> </w:t>
            </w:r>
            <w:r w:rsidRPr="00435DDD">
              <w:rPr>
                <w:position w:val="2"/>
              </w:rPr>
              <w:t>kHz</w:t>
            </w:r>
            <w:r w:rsidRPr="00435DDD">
              <w:rPr>
                <w:rFonts w:hint="cs"/>
                <w:position w:val="2"/>
                <w:rtl/>
              </w:rPr>
              <w:t>)</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1 160 000</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lang w:val="fr-CH" w:eastAsia="en-US"/>
              </w:rPr>
            </w:pPr>
            <w:r w:rsidRPr="00435DDD">
              <w:rPr>
                <w:rFonts w:hint="cs"/>
                <w:position w:val="2"/>
                <w:rtl/>
                <w:lang w:bidi="ar-EG"/>
              </w:rPr>
              <w:t xml:space="preserve">أ </w:t>
            </w:r>
            <w:r w:rsidRPr="00435DDD">
              <w:rPr>
                <w:position w:val="2"/>
                <w:lang w:bidi="ar-EG"/>
              </w:rPr>
              <w:t>1</w:t>
            </w:r>
            <w:r w:rsidRPr="00435DDD">
              <w:rPr>
                <w:rFonts w:hint="cs"/>
                <w:position w:val="2"/>
                <w:rtl/>
                <w:lang w:bidi="ar-EG"/>
              </w:rPr>
              <w:t>)</w:t>
            </w:r>
            <w:r w:rsidRPr="00435DDD">
              <w:rPr>
                <w:rFonts w:hint="cs"/>
                <w:position w:val="2"/>
                <w:rtl/>
              </w:rPr>
              <w:tab/>
              <w:t>شبكة محلية (حضرية)</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1 740 000</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lang w:val="fr-CH" w:eastAsia="en-US"/>
              </w:rPr>
            </w:pPr>
            <w:r w:rsidRPr="00435DDD">
              <w:rPr>
                <w:rFonts w:hint="cs"/>
                <w:position w:val="2"/>
                <w:rtl/>
                <w:lang w:bidi="ar-EG"/>
              </w:rPr>
              <w:t xml:space="preserve">أ </w:t>
            </w:r>
            <w:r w:rsidRPr="00435DDD">
              <w:rPr>
                <w:position w:val="2"/>
                <w:lang w:bidi="ar-EG"/>
              </w:rPr>
              <w:t>2</w:t>
            </w:r>
            <w:r w:rsidRPr="00435DDD">
              <w:rPr>
                <w:rFonts w:hint="cs"/>
                <w:position w:val="2"/>
                <w:rtl/>
                <w:lang w:bidi="ar-EG"/>
              </w:rPr>
              <w:t>)</w:t>
            </w:r>
            <w:r w:rsidRPr="00435DDD">
              <w:rPr>
                <w:rFonts w:hint="cs"/>
                <w:position w:val="2"/>
                <w:rtl/>
              </w:rPr>
              <w:tab/>
              <w:t>شبكة إقليمية (بين المدن)</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34 800</w:t>
            </w: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lang w:val="fr-CH" w:eastAsia="en-US"/>
              </w:rPr>
            </w:pPr>
            <w:r w:rsidRPr="00435DDD">
              <w:rPr>
                <w:rFonts w:hint="cs"/>
                <w:position w:val="2"/>
                <w:rtl/>
                <w:lang w:bidi="ar-EG"/>
              </w:rPr>
              <w:t xml:space="preserve">أ </w:t>
            </w:r>
            <w:r w:rsidRPr="00435DDD">
              <w:rPr>
                <w:position w:val="2"/>
                <w:lang w:bidi="ar-EG"/>
              </w:rPr>
              <w:t>3</w:t>
            </w:r>
            <w:r w:rsidRPr="00435DDD">
              <w:rPr>
                <w:rFonts w:hint="cs"/>
                <w:position w:val="2"/>
                <w:rtl/>
                <w:lang w:bidi="ar-EG"/>
              </w:rPr>
              <w:t>)</w:t>
            </w:r>
            <w:r w:rsidRPr="00435DDD">
              <w:rPr>
                <w:rFonts w:hint="cs"/>
                <w:position w:val="2"/>
                <w:rtl/>
              </w:rPr>
              <w:tab/>
              <w:t>شبكة وطنية</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3 770 000</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5 800 000</w:t>
            </w: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lang w:val="fr-CH" w:eastAsia="en-US"/>
              </w:rPr>
            </w:pPr>
            <w:r w:rsidRPr="00435DDD">
              <w:rPr>
                <w:rFonts w:hint="cs"/>
                <w:position w:val="2"/>
                <w:rtl/>
                <w:lang w:bidi="ar-EG"/>
              </w:rPr>
              <w:t>ب</w:t>
            </w:r>
            <w:r w:rsidRPr="00435DDD">
              <w:rPr>
                <w:position w:val="2"/>
                <w:lang w:bidi="ar-EG"/>
              </w:rPr>
              <w:t xml:space="preserve">1 </w:t>
            </w:r>
            <w:r w:rsidRPr="00435DDD">
              <w:rPr>
                <w:rFonts w:hint="cs"/>
                <w:position w:val="2"/>
                <w:rtl/>
                <w:lang w:bidi="ar-EG"/>
              </w:rPr>
              <w:t>)</w:t>
            </w:r>
            <w:r w:rsidRPr="00435DDD">
              <w:rPr>
                <w:rFonts w:hint="cs"/>
                <w:position w:val="2"/>
                <w:rtl/>
              </w:rPr>
              <w:tab/>
              <w:t>محطة قاعدة</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 xml:space="preserve">14 500 000 </w:t>
            </w: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3 480 000</w:t>
            </w: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29 000 000</w:t>
            </w: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5 800 000</w:t>
            </w: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lang w:val="fr-CH" w:eastAsia="en-US"/>
              </w:rPr>
            </w:pPr>
            <w:r w:rsidRPr="00435DDD">
              <w:rPr>
                <w:rFonts w:hint="cs"/>
                <w:position w:val="2"/>
                <w:rtl/>
                <w:lang w:bidi="ar-EG"/>
              </w:rPr>
              <w:t xml:space="preserve">ج </w:t>
            </w:r>
            <w:r w:rsidRPr="00435DDD">
              <w:rPr>
                <w:position w:val="2"/>
                <w:lang w:bidi="ar-EG"/>
              </w:rPr>
              <w:t>1</w:t>
            </w:r>
            <w:r w:rsidRPr="00435DDD">
              <w:rPr>
                <w:rFonts w:hint="cs"/>
                <w:position w:val="2"/>
                <w:rtl/>
                <w:lang w:bidi="ar-EG"/>
              </w:rPr>
              <w:t>)</w:t>
            </w:r>
            <w:r w:rsidRPr="00435DDD">
              <w:rPr>
                <w:rFonts w:hint="cs"/>
                <w:position w:val="2"/>
                <w:rtl/>
              </w:rPr>
              <w:tab/>
              <w:t>تردد متوفر محلياً</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lang w:val="fr-CH" w:eastAsia="en-US"/>
              </w:rPr>
            </w:pPr>
            <w:r w:rsidRPr="00435DDD">
              <w:rPr>
                <w:rFonts w:hint="cs"/>
                <w:position w:val="2"/>
                <w:rtl/>
                <w:lang w:bidi="ar-EG"/>
              </w:rPr>
              <w:t xml:space="preserve">ج </w:t>
            </w:r>
            <w:r w:rsidRPr="00435DDD">
              <w:rPr>
                <w:position w:val="2"/>
                <w:lang w:bidi="ar-EG"/>
              </w:rPr>
              <w:t>2</w:t>
            </w:r>
            <w:r w:rsidRPr="00435DDD">
              <w:rPr>
                <w:rFonts w:hint="cs"/>
                <w:position w:val="2"/>
                <w:rtl/>
                <w:lang w:bidi="ar-EG"/>
              </w:rPr>
              <w:t>)</w:t>
            </w:r>
            <w:r w:rsidRPr="00435DDD">
              <w:rPr>
                <w:rFonts w:hint="cs"/>
                <w:position w:val="2"/>
                <w:rtl/>
              </w:rPr>
              <w:tab/>
              <w:t xml:space="preserve">تردد متوفر </w:t>
            </w:r>
            <w:r w:rsidRPr="00435DDD">
              <w:rPr>
                <w:rFonts w:hint="cs"/>
                <w:position w:val="2"/>
                <w:rtl/>
                <w:lang w:val="fr-CH" w:eastAsia="en-US"/>
              </w:rPr>
              <w:t>إقليمياً</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8 700 000</w:t>
            </w: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lang w:val="fr-CH" w:eastAsia="en-US"/>
              </w:rPr>
            </w:pPr>
            <w:r w:rsidRPr="00435DDD">
              <w:rPr>
                <w:rFonts w:hint="cs"/>
                <w:position w:val="2"/>
                <w:rtl/>
                <w:lang w:bidi="ar-EG"/>
              </w:rPr>
              <w:t xml:space="preserve">ج </w:t>
            </w:r>
            <w:r w:rsidRPr="00435DDD">
              <w:rPr>
                <w:position w:val="2"/>
                <w:lang w:bidi="ar-EG"/>
              </w:rPr>
              <w:t>3</w:t>
            </w:r>
            <w:r w:rsidRPr="00435DDD">
              <w:rPr>
                <w:rFonts w:hint="cs"/>
                <w:position w:val="2"/>
                <w:rtl/>
                <w:lang w:bidi="ar-EG"/>
              </w:rPr>
              <w:t>)</w:t>
            </w:r>
            <w:r w:rsidRPr="00435DDD">
              <w:rPr>
                <w:rFonts w:hint="cs"/>
                <w:position w:val="2"/>
                <w:rtl/>
              </w:rPr>
              <w:tab/>
              <w:t>تردد متوفر في كل الأراضي الوطنية</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lang w:val="fr-CH" w:eastAsia="en-US"/>
              </w:rPr>
            </w:pPr>
            <w:r w:rsidRPr="00435DDD">
              <w:rPr>
                <w:position w:val="2"/>
              </w:rPr>
              <w:t>3.II</w:t>
            </w:r>
            <w:r w:rsidRPr="00435DDD">
              <w:rPr>
                <w:rFonts w:hint="cs"/>
                <w:position w:val="2"/>
                <w:rtl/>
              </w:rPr>
              <w:tab/>
              <w:t>شبكة خلوية</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tabs>
                <w:tab w:val="left" w:pos="460"/>
              </w:tabs>
              <w:spacing w:before="0" w:line="280" w:lineRule="exact"/>
              <w:ind w:left="460" w:hanging="460"/>
              <w:jc w:val="left"/>
              <w:rPr>
                <w:position w:val="2"/>
                <w:sz w:val="20"/>
                <w:szCs w:val="26"/>
                <w:lang w:val="fr-CH" w:eastAsia="en-US"/>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lang w:val="fr-CH" w:eastAsia="en-US"/>
              </w:rPr>
            </w:pPr>
            <w:r w:rsidRPr="00435DDD">
              <w:rPr>
                <w:rFonts w:hint="cs"/>
                <w:position w:val="2"/>
                <w:rtl/>
                <w:lang w:bidi="ar-EG"/>
              </w:rPr>
              <w:t xml:space="preserve">أ </w:t>
            </w:r>
            <w:r w:rsidRPr="00435DDD">
              <w:rPr>
                <w:position w:val="2"/>
                <w:lang w:bidi="ar-EG"/>
              </w:rPr>
              <w:t>1</w:t>
            </w:r>
            <w:r w:rsidRPr="00435DDD">
              <w:rPr>
                <w:rFonts w:hint="cs"/>
                <w:position w:val="2"/>
                <w:rtl/>
                <w:lang w:bidi="ar-EG"/>
              </w:rPr>
              <w:t>)</w:t>
            </w:r>
            <w:r w:rsidRPr="00435DDD">
              <w:rPr>
                <w:rFonts w:hint="cs"/>
                <w:position w:val="2"/>
                <w:rtl/>
              </w:rPr>
              <w:tab/>
              <w:t>محطة قاعدة</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34 800</w:t>
            </w: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lang w:val="fr-CH" w:eastAsia="en-US"/>
              </w:rPr>
            </w:pPr>
            <w:r w:rsidRPr="00435DDD">
              <w:rPr>
                <w:rFonts w:hint="cs"/>
                <w:position w:val="2"/>
                <w:rtl/>
                <w:lang w:bidi="ar-EG"/>
              </w:rPr>
              <w:t xml:space="preserve">ب </w:t>
            </w:r>
            <w:r w:rsidRPr="00435DDD">
              <w:rPr>
                <w:position w:val="2"/>
                <w:lang w:bidi="ar-EG"/>
              </w:rPr>
              <w:t>1</w:t>
            </w:r>
            <w:r w:rsidRPr="00435DDD">
              <w:rPr>
                <w:rFonts w:hint="cs"/>
                <w:position w:val="2"/>
                <w:rtl/>
                <w:lang w:bidi="ar-EG"/>
              </w:rPr>
              <w:t>)</w:t>
            </w:r>
            <w:r w:rsidRPr="00435DDD">
              <w:rPr>
                <w:rFonts w:hint="cs"/>
                <w:position w:val="2"/>
                <w:rtl/>
              </w:rPr>
              <w:tab/>
              <w:t xml:space="preserve">لقناة مزدوجة متاحة في كل الأراضي الوطنية </w:t>
            </w:r>
            <w:r w:rsidRPr="00435DDD">
              <w:rPr>
                <w:position w:val="2"/>
              </w:rPr>
              <w:br/>
            </w:r>
            <w:r w:rsidRPr="00435DDD">
              <w:rPr>
                <w:rFonts w:hint="cs"/>
                <w:position w:val="2"/>
                <w:rtl/>
              </w:rPr>
              <w:t xml:space="preserve">(بعرض نطاق = </w:t>
            </w:r>
            <w:r w:rsidRPr="00435DDD">
              <w:rPr>
                <w:position w:val="2"/>
              </w:rPr>
              <w:t>200</w:t>
            </w:r>
            <w:r w:rsidRPr="00435DDD">
              <w:rPr>
                <w:rFonts w:hint="cs"/>
                <w:position w:val="2"/>
                <w:rtl/>
              </w:rPr>
              <w:t xml:space="preserve"> </w:t>
            </w:r>
            <w:r w:rsidRPr="00435DDD">
              <w:rPr>
                <w:position w:val="2"/>
              </w:rPr>
              <w:t>kHz</w:t>
            </w:r>
            <w:r w:rsidRPr="00435DDD">
              <w:rPr>
                <w:rFonts w:hint="cs"/>
                <w:position w:val="2"/>
                <w:rtl/>
              </w:rPr>
              <w:t>)</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1 160 000</w:t>
            </w:r>
            <w:r w:rsidRPr="00435DDD">
              <w:rPr>
                <w:rFonts w:eastAsia="SimSun"/>
                <w:position w:val="2"/>
                <w:lang w:val="fr-CH"/>
              </w:rPr>
              <w:br/>
              <w:t>1 740 000</w:t>
            </w:r>
            <w:r w:rsidRPr="00435DDD">
              <w:rPr>
                <w:rFonts w:eastAsia="SimSun"/>
                <w:position w:val="2"/>
                <w:lang w:val="fr-CH"/>
              </w:rPr>
              <w:br/>
              <w:t>3 770 000</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10 440 000</w:t>
            </w: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position w:val="2"/>
              </w:rPr>
              <w:t>4.II</w:t>
            </w:r>
            <w:r w:rsidRPr="00435DDD">
              <w:rPr>
                <w:rFonts w:hint="cs"/>
                <w:position w:val="2"/>
                <w:rtl/>
              </w:rPr>
              <w:tab/>
              <w:t xml:space="preserve">وصلات موجات صغرية تزيد عن </w:t>
            </w:r>
            <w:r w:rsidRPr="00435DDD">
              <w:rPr>
                <w:position w:val="2"/>
              </w:rPr>
              <w:t>1</w:t>
            </w:r>
            <w:r w:rsidRPr="00435DDD">
              <w:rPr>
                <w:rFonts w:hint="cs"/>
                <w:position w:val="2"/>
                <w:rtl/>
              </w:rPr>
              <w:t xml:space="preserve"> </w:t>
            </w:r>
            <w:r w:rsidRPr="00435DDD">
              <w:rPr>
                <w:position w:val="2"/>
              </w:rPr>
              <w:t>GHz</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lang w:val="fr-CH" w:eastAsia="en-US"/>
              </w:rPr>
            </w:pPr>
            <w:r w:rsidRPr="00435DDD">
              <w:rPr>
                <w:rFonts w:hint="cs"/>
                <w:position w:val="2"/>
                <w:rtl/>
                <w:lang w:bidi="ar-EG"/>
              </w:rPr>
              <w:t xml:space="preserve">أ </w:t>
            </w:r>
            <w:r w:rsidRPr="00435DDD">
              <w:rPr>
                <w:position w:val="2"/>
                <w:lang w:bidi="ar-EG"/>
              </w:rPr>
              <w:t>1</w:t>
            </w:r>
            <w:r w:rsidRPr="00435DDD">
              <w:rPr>
                <w:rFonts w:hint="cs"/>
                <w:position w:val="2"/>
                <w:rtl/>
                <w:lang w:bidi="ar-EG"/>
              </w:rPr>
              <w:t>)</w:t>
            </w:r>
            <w:r w:rsidRPr="00435DDD">
              <w:rPr>
                <w:rFonts w:hint="cs"/>
                <w:position w:val="2"/>
                <w:rtl/>
              </w:rPr>
              <w:tab/>
              <w:t>وصلات محلية</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5 800 000</w:t>
            </w: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lang w:val="fr-CH" w:eastAsia="en-US"/>
              </w:rPr>
            </w:pPr>
            <w:r w:rsidRPr="00435DDD">
              <w:rPr>
                <w:rFonts w:hint="cs"/>
                <w:position w:val="2"/>
                <w:rtl/>
                <w:lang w:bidi="ar-EG"/>
              </w:rPr>
              <w:t xml:space="preserve">أ </w:t>
            </w:r>
            <w:r w:rsidRPr="00435DDD">
              <w:rPr>
                <w:position w:val="2"/>
                <w:lang w:bidi="ar-EG"/>
              </w:rPr>
              <w:t>2</w:t>
            </w:r>
            <w:r w:rsidRPr="00435DDD">
              <w:rPr>
                <w:rFonts w:hint="cs"/>
                <w:position w:val="2"/>
                <w:rtl/>
                <w:lang w:bidi="ar-EG"/>
              </w:rPr>
              <w:t>)</w:t>
            </w:r>
            <w:r w:rsidRPr="00435DDD">
              <w:rPr>
                <w:rFonts w:hint="cs"/>
                <w:position w:val="2"/>
                <w:rtl/>
              </w:rPr>
              <w:tab/>
              <w:t>وصلات إقليمية</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8 700 000</w:t>
            </w: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spacing w:before="0" w:after="0" w:line="280" w:lineRule="exact"/>
              <w:ind w:left="454" w:hanging="454"/>
              <w:rPr>
                <w:position w:val="2"/>
              </w:rPr>
            </w:pPr>
            <w:r w:rsidRPr="00435DDD">
              <w:rPr>
                <w:rFonts w:hint="cs"/>
                <w:position w:val="2"/>
                <w:rtl/>
                <w:lang w:bidi="ar-EG"/>
              </w:rPr>
              <w:t xml:space="preserve">أ </w:t>
            </w:r>
            <w:r w:rsidRPr="00435DDD">
              <w:rPr>
                <w:position w:val="2"/>
                <w:lang w:bidi="ar-EG"/>
              </w:rPr>
              <w:t>3</w:t>
            </w:r>
            <w:r w:rsidRPr="00435DDD">
              <w:rPr>
                <w:rFonts w:hint="cs"/>
                <w:position w:val="2"/>
                <w:rtl/>
                <w:lang w:bidi="ar-EG"/>
              </w:rPr>
              <w:t>)</w:t>
            </w:r>
            <w:r w:rsidRPr="00435DDD">
              <w:rPr>
                <w:rFonts w:hint="cs"/>
                <w:position w:val="2"/>
                <w:rtl/>
              </w:rPr>
              <w:tab/>
              <w:t>وصلات وطنية</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34 800</w:t>
            </w: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10 440 000</w:t>
            </w: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CE0365" w:rsidRPr="00435DDD" w:rsidTr="00D607D0">
        <w:trPr>
          <w:jc w:val="center"/>
        </w:trPr>
        <w:tc>
          <w:tcPr>
            <w:tcW w:w="4111" w:type="dxa"/>
            <w:tcBorders>
              <w:top w:val="nil"/>
              <w:left w:val="single" w:sz="4" w:space="0" w:color="000000"/>
              <w:bottom w:val="nil"/>
              <w:right w:val="single" w:sz="4" w:space="0" w:color="000000"/>
            </w:tcBorders>
          </w:tcPr>
          <w:p w:rsidR="00CE0365" w:rsidRPr="00435DDD" w:rsidRDefault="00CE0365" w:rsidP="003D7C9D">
            <w:pPr>
              <w:pStyle w:val="Tabletext"/>
              <w:spacing w:before="0" w:after="0" w:line="280" w:lineRule="exact"/>
              <w:ind w:left="454" w:hanging="454"/>
              <w:rPr>
                <w:position w:val="2"/>
                <w:lang w:val="fr-CH" w:eastAsia="en-US"/>
              </w:rPr>
            </w:pPr>
            <w:r w:rsidRPr="00435DDD">
              <w:rPr>
                <w:rFonts w:hint="cs"/>
                <w:position w:val="2"/>
                <w:rtl/>
                <w:lang w:bidi="ar-EG"/>
              </w:rPr>
              <w:t>ب</w:t>
            </w:r>
            <w:r w:rsidRPr="00435DDD">
              <w:rPr>
                <w:position w:val="2"/>
                <w:lang w:bidi="ar-EG"/>
              </w:rPr>
              <w:t xml:space="preserve">1 </w:t>
            </w:r>
            <w:r w:rsidRPr="00435DDD">
              <w:rPr>
                <w:rFonts w:hint="cs"/>
                <w:position w:val="2"/>
                <w:rtl/>
                <w:lang w:bidi="ar-EG"/>
              </w:rPr>
              <w:t>)</w:t>
            </w:r>
            <w:r w:rsidRPr="00435DDD">
              <w:rPr>
                <w:rFonts w:hint="cs"/>
                <w:position w:val="2"/>
                <w:rtl/>
              </w:rPr>
              <w:tab/>
              <w:t>محطة طرفية</w:t>
            </w: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r>
      <w:tr w:rsidR="00CE0365" w:rsidRPr="00435DDD" w:rsidTr="00D607D0">
        <w:trPr>
          <w:jc w:val="center"/>
        </w:trPr>
        <w:tc>
          <w:tcPr>
            <w:tcW w:w="4111" w:type="dxa"/>
            <w:tcBorders>
              <w:top w:val="nil"/>
              <w:left w:val="single" w:sz="4" w:space="0" w:color="000000"/>
              <w:bottom w:val="single" w:sz="4" w:space="0" w:color="auto"/>
              <w:right w:val="single" w:sz="4" w:space="0" w:color="000000"/>
            </w:tcBorders>
          </w:tcPr>
          <w:p w:rsidR="00CE0365" w:rsidRPr="00435DDD" w:rsidRDefault="00CE0365" w:rsidP="003D7C9D">
            <w:pPr>
              <w:pStyle w:val="Tabletext"/>
              <w:spacing w:before="0" w:after="0" w:line="280" w:lineRule="exact"/>
              <w:ind w:left="454" w:hanging="454"/>
              <w:rPr>
                <w:position w:val="2"/>
                <w:lang w:val="fr-CH" w:eastAsia="en-US"/>
              </w:rPr>
            </w:pPr>
            <w:r w:rsidRPr="00435DDD">
              <w:rPr>
                <w:rFonts w:hint="cs"/>
                <w:position w:val="2"/>
                <w:rtl/>
                <w:lang w:bidi="ar-EG"/>
              </w:rPr>
              <w:t xml:space="preserve">ب </w:t>
            </w:r>
            <w:r w:rsidRPr="00435DDD">
              <w:rPr>
                <w:position w:val="2"/>
                <w:lang w:bidi="ar-EG"/>
              </w:rPr>
              <w:t>2</w:t>
            </w:r>
            <w:r w:rsidRPr="00435DDD">
              <w:rPr>
                <w:rFonts w:hint="cs"/>
                <w:position w:val="2"/>
                <w:rtl/>
                <w:lang w:bidi="ar-EG"/>
              </w:rPr>
              <w:t>)</w:t>
            </w:r>
            <w:r w:rsidRPr="00435DDD">
              <w:rPr>
                <w:rFonts w:hint="cs"/>
                <w:position w:val="2"/>
                <w:rtl/>
              </w:rPr>
              <w:tab/>
              <w:t>محطة طرفية</w:t>
            </w:r>
          </w:p>
        </w:tc>
        <w:tc>
          <w:tcPr>
            <w:tcW w:w="1276" w:type="dxa"/>
            <w:tcBorders>
              <w:top w:val="nil"/>
              <w:left w:val="single" w:sz="4" w:space="0" w:color="000000"/>
              <w:bottom w:val="single" w:sz="4" w:space="0" w:color="auto"/>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single" w:sz="4" w:space="0" w:color="auto"/>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single" w:sz="4" w:space="0" w:color="auto"/>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single" w:sz="4" w:space="0" w:color="auto"/>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r>
      <w:tr w:rsidR="00CE0365" w:rsidRPr="00435DDD" w:rsidTr="00D607D0">
        <w:trPr>
          <w:jc w:val="center"/>
        </w:trPr>
        <w:tc>
          <w:tcPr>
            <w:tcW w:w="4111" w:type="dxa"/>
            <w:tcBorders>
              <w:top w:val="single" w:sz="4" w:space="0" w:color="auto"/>
              <w:left w:val="single" w:sz="4" w:space="0" w:color="000000"/>
              <w:bottom w:val="nil"/>
              <w:right w:val="single" w:sz="4" w:space="0" w:color="000000"/>
            </w:tcBorders>
          </w:tcPr>
          <w:p w:rsidR="00CE0365" w:rsidRPr="00435DDD" w:rsidRDefault="00CE0365" w:rsidP="003D7C9D">
            <w:pPr>
              <w:pStyle w:val="Tabletext"/>
              <w:spacing w:before="0" w:after="0" w:line="280" w:lineRule="exact"/>
              <w:ind w:left="454" w:hanging="454"/>
              <w:rPr>
                <w:position w:val="2"/>
              </w:rPr>
            </w:pPr>
            <w:r w:rsidRPr="00435DDD">
              <w:rPr>
                <w:rFonts w:hint="cs"/>
                <w:position w:val="2"/>
                <w:rtl/>
                <w:lang w:bidi="ar-EG"/>
              </w:rPr>
              <w:lastRenderedPageBreak/>
              <w:t xml:space="preserve">ج </w:t>
            </w:r>
            <w:r w:rsidRPr="00435DDD">
              <w:rPr>
                <w:position w:val="2"/>
                <w:lang w:bidi="ar-EG"/>
              </w:rPr>
              <w:t>1</w:t>
            </w:r>
            <w:r w:rsidRPr="00435DDD">
              <w:rPr>
                <w:rFonts w:hint="cs"/>
                <w:position w:val="2"/>
                <w:rtl/>
                <w:lang w:bidi="ar-EG"/>
              </w:rPr>
              <w:t>)</w:t>
            </w:r>
            <w:r w:rsidRPr="00435DDD">
              <w:rPr>
                <w:rFonts w:hint="cs"/>
                <w:position w:val="2"/>
                <w:rtl/>
              </w:rPr>
              <w:tab/>
              <w:t xml:space="preserve">وصلات تضم </w:t>
            </w:r>
            <w:r w:rsidRPr="00435DDD">
              <w:rPr>
                <w:position w:val="2"/>
              </w:rPr>
              <w:t>120</w:t>
            </w:r>
            <w:r w:rsidRPr="00435DDD">
              <w:rPr>
                <w:rFonts w:hint="cs"/>
                <w:position w:val="2"/>
                <w:rtl/>
              </w:rPr>
              <w:t xml:space="preserve"> قناة هاتفية أو </w:t>
            </w:r>
            <w:r w:rsidRPr="00435DDD">
              <w:rPr>
                <w:position w:val="2"/>
              </w:rPr>
              <w:t>8</w:t>
            </w:r>
            <w:r w:rsidRPr="00435DDD">
              <w:rPr>
                <w:rFonts w:hint="cs"/>
                <w:position w:val="2"/>
                <w:rtl/>
              </w:rPr>
              <w:t xml:space="preserve"> </w:t>
            </w:r>
            <w:r w:rsidRPr="00435DDD">
              <w:rPr>
                <w:position w:val="2"/>
              </w:rPr>
              <w:t>Mbits/s</w:t>
            </w:r>
          </w:p>
        </w:tc>
        <w:tc>
          <w:tcPr>
            <w:tcW w:w="1276" w:type="dxa"/>
            <w:tcBorders>
              <w:top w:val="single" w:sz="4" w:space="0" w:color="auto"/>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276" w:type="dxa"/>
            <w:tcBorders>
              <w:top w:val="single" w:sz="4" w:space="0" w:color="auto"/>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417" w:type="dxa"/>
            <w:tcBorders>
              <w:top w:val="single" w:sz="4" w:space="0" w:color="auto"/>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559" w:type="dxa"/>
            <w:tcBorders>
              <w:top w:val="single" w:sz="4" w:space="0" w:color="auto"/>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r>
      <w:tr w:rsidR="00CE0365" w:rsidRPr="00435DDD" w:rsidTr="00CE0365">
        <w:trPr>
          <w:jc w:val="center"/>
        </w:trPr>
        <w:tc>
          <w:tcPr>
            <w:tcW w:w="4111" w:type="dxa"/>
            <w:tcBorders>
              <w:top w:val="nil"/>
              <w:left w:val="single" w:sz="4" w:space="0" w:color="000000"/>
              <w:bottom w:val="nil"/>
              <w:right w:val="single" w:sz="4" w:space="0" w:color="000000"/>
            </w:tcBorders>
          </w:tcPr>
          <w:p w:rsidR="00CE0365" w:rsidRPr="00435DDD" w:rsidRDefault="00CE0365" w:rsidP="003D7C9D">
            <w:pPr>
              <w:pStyle w:val="Tabletext"/>
              <w:spacing w:before="0" w:after="0" w:line="280" w:lineRule="exact"/>
              <w:ind w:left="454" w:hanging="454"/>
              <w:rPr>
                <w:position w:val="2"/>
              </w:rPr>
            </w:pPr>
            <w:r w:rsidRPr="00435DDD">
              <w:rPr>
                <w:rFonts w:hint="cs"/>
                <w:position w:val="2"/>
                <w:rtl/>
                <w:lang w:bidi="ar-EG"/>
              </w:rPr>
              <w:t xml:space="preserve">ج </w:t>
            </w:r>
            <w:r w:rsidRPr="00435DDD">
              <w:rPr>
                <w:position w:val="2"/>
                <w:lang w:bidi="ar-EG"/>
              </w:rPr>
              <w:t>2</w:t>
            </w:r>
            <w:r w:rsidRPr="00435DDD">
              <w:rPr>
                <w:rFonts w:hint="cs"/>
                <w:position w:val="2"/>
                <w:rtl/>
                <w:lang w:bidi="ar-EG"/>
              </w:rPr>
              <w:t>)</w:t>
            </w:r>
            <w:r w:rsidRPr="00435DDD">
              <w:rPr>
                <w:rFonts w:hint="cs"/>
                <w:position w:val="2"/>
                <w:rtl/>
              </w:rPr>
              <w:tab/>
              <w:t xml:space="preserve">وصلات تتراوح بين </w:t>
            </w:r>
            <w:r w:rsidRPr="00435DDD">
              <w:rPr>
                <w:position w:val="2"/>
              </w:rPr>
              <w:t>121</w:t>
            </w:r>
            <w:r w:rsidRPr="00435DDD">
              <w:rPr>
                <w:rFonts w:hint="cs"/>
                <w:position w:val="2"/>
                <w:rtl/>
              </w:rPr>
              <w:t xml:space="preserve"> إلى </w:t>
            </w:r>
            <w:r w:rsidRPr="00435DDD">
              <w:rPr>
                <w:position w:val="2"/>
              </w:rPr>
              <w:t>600</w:t>
            </w:r>
            <w:r w:rsidRPr="00435DDD">
              <w:rPr>
                <w:rFonts w:hint="cs"/>
                <w:position w:val="2"/>
                <w:rtl/>
              </w:rPr>
              <w:t xml:space="preserve"> قناة هاتفية أو</w:t>
            </w:r>
            <w:r w:rsidRPr="00435DDD">
              <w:rPr>
                <w:rFonts w:hint="eastAsia"/>
                <w:position w:val="2"/>
                <w:rtl/>
              </w:rPr>
              <w:t> </w:t>
            </w:r>
            <w:r w:rsidRPr="00435DDD">
              <w:rPr>
                <w:rFonts w:hint="cs"/>
                <w:position w:val="2"/>
                <w:rtl/>
              </w:rPr>
              <w:t xml:space="preserve">تبدأ من </w:t>
            </w:r>
            <w:r w:rsidRPr="00435DDD">
              <w:rPr>
                <w:position w:val="2"/>
              </w:rPr>
              <w:t>2,1</w:t>
            </w:r>
            <w:r w:rsidRPr="00435DDD">
              <w:rPr>
                <w:rFonts w:hint="cs"/>
                <w:position w:val="2"/>
                <w:rtl/>
              </w:rPr>
              <w:t xml:space="preserve"> إلى </w:t>
            </w:r>
            <w:r w:rsidRPr="00435DDD">
              <w:rPr>
                <w:position w:val="2"/>
              </w:rPr>
              <w:t>8</w:t>
            </w:r>
            <w:r w:rsidRPr="00435DDD">
              <w:rPr>
                <w:rFonts w:hint="cs"/>
                <w:position w:val="2"/>
                <w:rtl/>
              </w:rPr>
              <w:t xml:space="preserve"> </w:t>
            </w:r>
            <w:r w:rsidRPr="00435DDD">
              <w:rPr>
                <w:position w:val="2"/>
              </w:rPr>
              <w:t>Mbits/s</w:t>
            </w: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r w:rsidRPr="00435DDD">
              <w:rPr>
                <w:rFonts w:eastAsia="SimSun"/>
                <w:position w:val="2"/>
                <w:lang w:val="fr-CH"/>
              </w:rPr>
              <w:t>10 440 000</w:t>
            </w:r>
          </w:p>
        </w:tc>
      </w:tr>
      <w:tr w:rsidR="00CE0365" w:rsidRPr="00435DDD" w:rsidTr="00D607D0">
        <w:trPr>
          <w:jc w:val="center"/>
        </w:trPr>
        <w:tc>
          <w:tcPr>
            <w:tcW w:w="4111" w:type="dxa"/>
            <w:tcBorders>
              <w:top w:val="nil"/>
              <w:left w:val="single" w:sz="4" w:space="0" w:color="000000"/>
              <w:bottom w:val="nil"/>
              <w:right w:val="single" w:sz="4" w:space="0" w:color="000000"/>
            </w:tcBorders>
          </w:tcPr>
          <w:p w:rsidR="00CE0365" w:rsidRPr="00435DDD" w:rsidRDefault="00CE0365" w:rsidP="003D7C9D">
            <w:pPr>
              <w:pStyle w:val="Tabletext"/>
              <w:spacing w:before="0" w:after="0" w:line="280" w:lineRule="exact"/>
              <w:ind w:left="454" w:hanging="454"/>
              <w:rPr>
                <w:position w:val="2"/>
                <w:lang w:bidi="ar-EG"/>
              </w:rPr>
            </w:pPr>
            <w:r w:rsidRPr="00435DDD">
              <w:rPr>
                <w:rFonts w:hint="cs"/>
                <w:position w:val="2"/>
                <w:rtl/>
                <w:lang w:bidi="ar-EG"/>
              </w:rPr>
              <w:t xml:space="preserve">ج </w:t>
            </w:r>
            <w:r w:rsidRPr="00435DDD">
              <w:rPr>
                <w:position w:val="2"/>
                <w:lang w:bidi="ar-EG"/>
              </w:rPr>
              <w:t>3</w:t>
            </w:r>
            <w:r w:rsidRPr="00435DDD">
              <w:rPr>
                <w:rFonts w:hint="cs"/>
                <w:position w:val="2"/>
                <w:rtl/>
                <w:lang w:bidi="ar-EG"/>
              </w:rPr>
              <w:t>)</w:t>
            </w:r>
            <w:r w:rsidRPr="00435DDD">
              <w:rPr>
                <w:rFonts w:hint="cs"/>
                <w:position w:val="2"/>
                <w:rtl/>
              </w:rPr>
              <w:tab/>
              <w:t xml:space="preserve">وصلات تصل إلى </w:t>
            </w:r>
            <w:r w:rsidRPr="00435DDD">
              <w:rPr>
                <w:position w:val="2"/>
              </w:rPr>
              <w:t>1 200</w:t>
            </w:r>
            <w:r w:rsidRPr="00435DDD">
              <w:rPr>
                <w:rFonts w:hint="cs"/>
                <w:position w:val="2"/>
                <w:rtl/>
              </w:rPr>
              <w:t xml:space="preserve"> قناة هاتفية أو تزيد </w:t>
            </w:r>
            <w:r w:rsidRPr="00435DDD">
              <w:rPr>
                <w:position w:val="2"/>
              </w:rPr>
              <w:br/>
            </w:r>
            <w:r w:rsidRPr="00435DDD">
              <w:rPr>
                <w:rFonts w:hint="cs"/>
                <w:position w:val="2"/>
                <w:rtl/>
              </w:rPr>
              <w:t>عن</w:t>
            </w:r>
            <w:r w:rsidRPr="00435DDD">
              <w:rPr>
                <w:rFonts w:hint="eastAsia"/>
                <w:position w:val="2"/>
                <w:rtl/>
              </w:rPr>
              <w:t> </w:t>
            </w:r>
            <w:r w:rsidRPr="00435DDD">
              <w:rPr>
                <w:position w:val="2"/>
              </w:rPr>
              <w:t>70</w:t>
            </w:r>
            <w:r w:rsidRPr="00435DDD">
              <w:rPr>
                <w:rFonts w:hint="cs"/>
                <w:position w:val="2"/>
                <w:rtl/>
              </w:rPr>
              <w:t xml:space="preserve"> </w:t>
            </w:r>
            <w:r w:rsidRPr="00435DDD">
              <w:rPr>
                <w:position w:val="2"/>
              </w:rPr>
              <w:t>Mbits/s</w:t>
            </w:r>
            <w:r w:rsidRPr="00435DDD">
              <w:rPr>
                <w:rFonts w:hint="cs"/>
                <w:position w:val="2"/>
                <w:rtl/>
              </w:rPr>
              <w:t xml:space="preserve"> </w:t>
            </w: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r>
      <w:tr w:rsidR="00D93BA4" w:rsidRPr="00435DDD" w:rsidTr="00D607D0">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CE0365" w:rsidRPr="00435DDD" w:rsidTr="00D607D0">
        <w:trPr>
          <w:jc w:val="center"/>
        </w:trPr>
        <w:tc>
          <w:tcPr>
            <w:tcW w:w="4111"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ind w:left="454" w:hanging="454"/>
              <w:rPr>
                <w:b/>
                <w:bCs/>
                <w:position w:val="2"/>
              </w:rPr>
            </w:pPr>
            <w:r w:rsidRPr="00435DDD">
              <w:rPr>
                <w:b/>
                <w:bCs/>
                <w:position w:val="2"/>
              </w:rPr>
              <w:t>III</w:t>
            </w:r>
            <w:r w:rsidRPr="00435DDD">
              <w:rPr>
                <w:rFonts w:hint="cs"/>
                <w:b/>
                <w:bCs/>
                <w:position w:val="2"/>
                <w:rtl/>
              </w:rPr>
              <w:tab/>
              <w:t>الخدمة الملاحية الراديوية للأرض</w:t>
            </w: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r w:rsidRPr="00435DDD">
              <w:rPr>
                <w:rFonts w:eastAsia="SimSun"/>
                <w:position w:val="2"/>
                <w:lang w:val="fr-CH"/>
              </w:rPr>
              <w:t>29 000 000</w:t>
            </w:r>
          </w:p>
        </w:tc>
        <w:tc>
          <w:tcPr>
            <w:tcW w:w="1559"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keepNext/>
              <w:keepLines/>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34 800</w:t>
            </w: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CE0365" w:rsidRPr="00435DDD" w:rsidTr="00CE0365">
        <w:trPr>
          <w:jc w:val="center"/>
        </w:trPr>
        <w:tc>
          <w:tcPr>
            <w:tcW w:w="4111"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ind w:left="454" w:hanging="454"/>
              <w:rPr>
                <w:position w:val="2"/>
                <w:lang w:val="fr-CH" w:eastAsia="en-US"/>
              </w:rPr>
            </w:pPr>
            <w:r w:rsidRPr="00435DDD">
              <w:rPr>
                <w:position w:val="2"/>
              </w:rPr>
              <w:t>1.III</w:t>
            </w:r>
            <w:r w:rsidRPr="00435DDD">
              <w:rPr>
                <w:rFonts w:hint="cs"/>
                <w:position w:val="2"/>
                <w:rtl/>
              </w:rPr>
              <w:tab/>
              <w:t>محطة ساحلية خاصة (غير ربحية)</w:t>
            </w: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r w:rsidRPr="00435DDD">
              <w:rPr>
                <w:rFonts w:eastAsia="SimSun"/>
                <w:position w:val="2"/>
                <w:lang w:val="fr-CH"/>
              </w:rPr>
              <w:t>29 000</w:t>
            </w:r>
          </w:p>
        </w:tc>
        <w:tc>
          <w:tcPr>
            <w:tcW w:w="1417"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r w:rsidRPr="00435DDD">
              <w:rPr>
                <w:rFonts w:eastAsia="SimSun"/>
                <w:position w:val="2"/>
                <w:lang w:val="fr-CH"/>
              </w:rPr>
              <w:t>10 440 000</w:t>
            </w:r>
          </w:p>
        </w:tc>
        <w:tc>
          <w:tcPr>
            <w:tcW w:w="1559"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r>
      <w:tr w:rsidR="00CE0365" w:rsidRPr="00435DDD" w:rsidTr="00CE0365">
        <w:trPr>
          <w:jc w:val="center"/>
        </w:trPr>
        <w:tc>
          <w:tcPr>
            <w:tcW w:w="4111"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ind w:left="454" w:hanging="454"/>
              <w:rPr>
                <w:position w:val="2"/>
                <w:lang w:val="fr-CH" w:eastAsia="en-US"/>
              </w:rPr>
            </w:pPr>
            <w:r w:rsidRPr="00435DDD">
              <w:rPr>
                <w:rFonts w:hint="cs"/>
                <w:position w:val="2"/>
                <w:rtl/>
                <w:lang w:bidi="ar-EG"/>
              </w:rPr>
              <w:t xml:space="preserve">أ </w:t>
            </w:r>
            <w:r w:rsidRPr="00435DDD">
              <w:rPr>
                <w:position w:val="2"/>
                <w:lang w:bidi="ar-EG"/>
              </w:rPr>
              <w:t>1</w:t>
            </w:r>
            <w:r w:rsidRPr="00435DDD">
              <w:rPr>
                <w:rFonts w:hint="cs"/>
                <w:position w:val="2"/>
                <w:rtl/>
                <w:lang w:bidi="ar-EG"/>
              </w:rPr>
              <w:t>)</w:t>
            </w:r>
            <w:r w:rsidRPr="00435DDD">
              <w:rPr>
                <w:rFonts w:hint="cs"/>
                <w:position w:val="2"/>
                <w:rtl/>
              </w:rPr>
              <w:tab/>
              <w:t xml:space="preserve">وصلات كهربائية راديوية </w:t>
            </w:r>
            <w:r w:rsidRPr="00435DDD">
              <w:rPr>
                <w:position w:val="2"/>
              </w:rPr>
              <w:t>VHF</w:t>
            </w:r>
            <w:r w:rsidRPr="00435DDD">
              <w:rPr>
                <w:rFonts w:hint="cs"/>
                <w:position w:val="2"/>
                <w:rtl/>
              </w:rPr>
              <w:t xml:space="preserve"> </w:t>
            </w:r>
            <w:r w:rsidRPr="00435DDD">
              <w:rPr>
                <w:position w:val="2"/>
              </w:rPr>
              <w:t>25)</w:t>
            </w:r>
            <w:r w:rsidRPr="00435DDD">
              <w:rPr>
                <w:rFonts w:hint="cs"/>
                <w:position w:val="2"/>
                <w:rtl/>
              </w:rPr>
              <w:t xml:space="preserve"> </w:t>
            </w:r>
            <w:r w:rsidRPr="00435DDD">
              <w:rPr>
                <w:position w:val="2"/>
              </w:rPr>
              <w:t>(kHz</w:t>
            </w: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r>
      <w:tr w:rsidR="00CE0365" w:rsidRPr="00435DDD" w:rsidTr="00CE0365">
        <w:trPr>
          <w:jc w:val="center"/>
        </w:trPr>
        <w:tc>
          <w:tcPr>
            <w:tcW w:w="4111" w:type="dxa"/>
            <w:tcBorders>
              <w:top w:val="nil"/>
              <w:left w:val="single" w:sz="4" w:space="0" w:color="000000"/>
              <w:bottom w:val="nil"/>
              <w:right w:val="single" w:sz="4" w:space="0" w:color="000000"/>
            </w:tcBorders>
          </w:tcPr>
          <w:p w:rsidR="00CE0365" w:rsidRPr="00435DDD" w:rsidRDefault="00CE0365" w:rsidP="003D7C9D">
            <w:pPr>
              <w:pStyle w:val="Tabletext"/>
              <w:spacing w:before="0" w:after="0" w:line="280" w:lineRule="exact"/>
              <w:ind w:left="454" w:hanging="454"/>
              <w:rPr>
                <w:position w:val="2"/>
                <w:lang w:val="fr-CH" w:eastAsia="en-US"/>
              </w:rPr>
            </w:pPr>
            <w:r w:rsidRPr="00435DDD">
              <w:rPr>
                <w:rFonts w:hint="cs"/>
                <w:position w:val="2"/>
                <w:rtl/>
                <w:lang w:bidi="ar-EG"/>
              </w:rPr>
              <w:t xml:space="preserve">أ </w:t>
            </w:r>
            <w:r w:rsidRPr="00435DDD">
              <w:rPr>
                <w:position w:val="2"/>
                <w:lang w:bidi="ar-EG"/>
              </w:rPr>
              <w:t>2</w:t>
            </w:r>
            <w:r w:rsidRPr="00435DDD">
              <w:rPr>
                <w:rFonts w:hint="cs"/>
                <w:position w:val="2"/>
                <w:rtl/>
                <w:lang w:bidi="ar-EG"/>
              </w:rPr>
              <w:t>)</w:t>
            </w:r>
            <w:r w:rsidRPr="00435DDD">
              <w:rPr>
                <w:rFonts w:hint="cs"/>
                <w:position w:val="2"/>
                <w:rtl/>
              </w:rPr>
              <w:tab/>
            </w:r>
            <w:r w:rsidRPr="00435DDD">
              <w:rPr>
                <w:rFonts w:hint="cs"/>
                <w:spacing w:val="-8"/>
                <w:position w:val="2"/>
                <w:rtl/>
              </w:rPr>
              <w:t xml:space="preserve">وصلات كهربائية راديوية </w:t>
            </w:r>
            <w:r w:rsidRPr="00435DDD">
              <w:rPr>
                <w:spacing w:val="-8"/>
                <w:position w:val="2"/>
              </w:rPr>
              <w:t>MF/HF</w:t>
            </w:r>
            <w:r w:rsidRPr="00435DDD">
              <w:rPr>
                <w:rFonts w:hint="cs"/>
                <w:spacing w:val="-8"/>
                <w:position w:val="2"/>
                <w:rtl/>
              </w:rPr>
              <w:t xml:space="preserve"> (أقل من </w:t>
            </w:r>
            <w:r w:rsidRPr="00435DDD">
              <w:rPr>
                <w:spacing w:val="-8"/>
                <w:position w:val="2"/>
              </w:rPr>
              <w:t>1</w:t>
            </w:r>
            <w:r w:rsidRPr="00435DDD">
              <w:rPr>
                <w:rFonts w:hint="cs"/>
                <w:spacing w:val="-8"/>
                <w:position w:val="2"/>
                <w:rtl/>
              </w:rPr>
              <w:t xml:space="preserve"> </w:t>
            </w:r>
            <w:r w:rsidRPr="00435DDD">
              <w:rPr>
                <w:spacing w:val="-8"/>
                <w:position w:val="2"/>
              </w:rPr>
              <w:t>kHz</w:t>
            </w:r>
            <w:r w:rsidRPr="00435DDD">
              <w:rPr>
                <w:rFonts w:hint="cs"/>
                <w:spacing w:val="-8"/>
                <w:position w:val="2"/>
                <w:rtl/>
              </w:rPr>
              <w:t>)</w:t>
            </w: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r w:rsidRPr="00435DDD">
              <w:rPr>
                <w:rFonts w:eastAsia="SimSun"/>
                <w:position w:val="2"/>
                <w:lang w:val="fr-CH"/>
              </w:rPr>
              <w:t>1 160 000</w:t>
            </w:r>
            <w:r w:rsidRPr="00435DDD">
              <w:rPr>
                <w:rFonts w:eastAsia="SimSun"/>
                <w:position w:val="2"/>
                <w:lang w:val="fr-CH"/>
              </w:rPr>
              <w:br/>
              <w:t>1 740 000</w:t>
            </w: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r>
      <w:tr w:rsidR="00CE0365" w:rsidRPr="00435DDD" w:rsidTr="00CE0365">
        <w:trPr>
          <w:jc w:val="center"/>
        </w:trPr>
        <w:tc>
          <w:tcPr>
            <w:tcW w:w="4111" w:type="dxa"/>
            <w:tcBorders>
              <w:top w:val="nil"/>
              <w:left w:val="single" w:sz="4" w:space="0" w:color="000000"/>
              <w:bottom w:val="nil"/>
              <w:right w:val="single" w:sz="4" w:space="0" w:color="000000"/>
            </w:tcBorders>
          </w:tcPr>
          <w:p w:rsidR="00CE0365" w:rsidRPr="00435DDD" w:rsidRDefault="00CE0365" w:rsidP="003D7C9D">
            <w:pPr>
              <w:pStyle w:val="Tabletext"/>
              <w:spacing w:before="0" w:after="0" w:line="280" w:lineRule="exact"/>
              <w:ind w:left="454" w:hanging="454"/>
              <w:rPr>
                <w:position w:val="2"/>
                <w:lang w:val="fr-CH" w:eastAsia="en-US"/>
              </w:rPr>
            </w:pPr>
            <w:r w:rsidRPr="00435DDD">
              <w:rPr>
                <w:rFonts w:hint="cs"/>
                <w:position w:val="2"/>
                <w:rtl/>
                <w:lang w:bidi="ar-EG"/>
              </w:rPr>
              <w:t xml:space="preserve">أ </w:t>
            </w:r>
            <w:r w:rsidRPr="00435DDD">
              <w:rPr>
                <w:position w:val="2"/>
                <w:lang w:bidi="ar-EG"/>
              </w:rPr>
              <w:t>3</w:t>
            </w:r>
            <w:r w:rsidRPr="00435DDD">
              <w:rPr>
                <w:rFonts w:hint="cs"/>
                <w:position w:val="2"/>
                <w:rtl/>
                <w:lang w:bidi="ar-EG"/>
              </w:rPr>
              <w:t>)</w:t>
            </w:r>
            <w:r w:rsidRPr="00435DDD">
              <w:rPr>
                <w:rFonts w:hint="cs"/>
                <w:position w:val="2"/>
                <w:rtl/>
              </w:rPr>
              <w:tab/>
              <w:t xml:space="preserve">وصلات كهربائية راديوية </w:t>
            </w:r>
            <w:r w:rsidRPr="00435DDD">
              <w:rPr>
                <w:position w:val="2"/>
              </w:rPr>
              <w:t>MF/HF</w:t>
            </w:r>
            <w:r w:rsidRPr="00435DDD">
              <w:rPr>
                <w:rFonts w:hint="cs"/>
                <w:position w:val="2"/>
                <w:rtl/>
              </w:rPr>
              <w:t xml:space="preserve"> </w:t>
            </w:r>
            <w:r w:rsidRPr="00435DDD">
              <w:rPr>
                <w:position w:val="2"/>
              </w:rPr>
              <w:t>3)</w:t>
            </w:r>
            <w:r w:rsidRPr="00435DDD">
              <w:rPr>
                <w:rFonts w:hint="cs"/>
                <w:position w:val="2"/>
                <w:rtl/>
              </w:rPr>
              <w:t xml:space="preserve"> </w:t>
            </w:r>
            <w:r w:rsidRPr="00435DDD">
              <w:rPr>
                <w:position w:val="2"/>
              </w:rPr>
              <w:t>(kHz</w:t>
            </w: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r w:rsidRPr="00435DDD">
              <w:rPr>
                <w:rFonts w:eastAsia="SimSun"/>
                <w:position w:val="2"/>
                <w:lang w:val="fr-CH"/>
              </w:rPr>
              <w:t>3 770 000</w:t>
            </w: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5 800 000</w:t>
            </w: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5 800 000</w:t>
            </w: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14 500 000</w:t>
            </w: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10 440 000</w:t>
            </w:r>
          </w:p>
        </w:tc>
      </w:tr>
      <w:tr w:rsidR="00CE0365" w:rsidRPr="00435DDD" w:rsidTr="00CE0365">
        <w:trPr>
          <w:jc w:val="center"/>
        </w:trPr>
        <w:tc>
          <w:tcPr>
            <w:tcW w:w="4111" w:type="dxa"/>
            <w:tcBorders>
              <w:top w:val="nil"/>
              <w:left w:val="single" w:sz="4" w:space="0" w:color="000000"/>
              <w:bottom w:val="nil"/>
              <w:right w:val="single" w:sz="4" w:space="0" w:color="000000"/>
            </w:tcBorders>
          </w:tcPr>
          <w:p w:rsidR="00CE0365" w:rsidRPr="00435DDD" w:rsidRDefault="00CE0365" w:rsidP="003D7C9D">
            <w:pPr>
              <w:pStyle w:val="Tabletext"/>
              <w:spacing w:before="0" w:after="0" w:line="280" w:lineRule="exact"/>
              <w:ind w:left="454" w:hanging="454"/>
              <w:rPr>
                <w:position w:val="2"/>
              </w:rPr>
            </w:pPr>
            <w:r w:rsidRPr="00435DDD">
              <w:rPr>
                <w:position w:val="2"/>
              </w:rPr>
              <w:t>2.III</w:t>
            </w:r>
            <w:r w:rsidRPr="00435DDD">
              <w:rPr>
                <w:rFonts w:hint="cs"/>
                <w:position w:val="2"/>
                <w:rtl/>
              </w:rPr>
              <w:tab/>
              <w:t>محطة ساحلية مفتوحة للجمهور (خدمة تجارية)</w:t>
            </w: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r w:rsidRPr="00435DDD">
              <w:rPr>
                <w:rFonts w:eastAsia="SimSun"/>
                <w:position w:val="2"/>
                <w:lang w:val="fr-CH"/>
              </w:rPr>
              <w:br/>
            </w:r>
            <w:r w:rsidRPr="00435DDD">
              <w:rPr>
                <w:rFonts w:eastAsia="SimSun"/>
                <w:position w:val="2"/>
                <w:lang w:val="fr-CH"/>
              </w:rPr>
              <w:br/>
            </w: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r w:rsidRPr="00435DDD">
              <w:rPr>
                <w:rFonts w:eastAsia="SimSun"/>
                <w:position w:val="2"/>
                <w:lang w:val="fr-CH"/>
              </w:rPr>
              <w:br/>
              <w:t>87000</w:t>
            </w:r>
          </w:p>
        </w:tc>
        <w:tc>
          <w:tcPr>
            <w:tcW w:w="1417"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r w:rsidRPr="00435DDD">
              <w:rPr>
                <w:rFonts w:eastAsia="SimSun"/>
                <w:position w:val="2"/>
                <w:lang w:val="fr-CH"/>
              </w:rPr>
              <w:br/>
              <w:t xml:space="preserve">29 000 000 </w:t>
            </w:r>
          </w:p>
        </w:tc>
        <w:tc>
          <w:tcPr>
            <w:tcW w:w="1559"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r w:rsidRPr="00435DDD">
              <w:rPr>
                <w:rFonts w:eastAsia="SimSun"/>
                <w:position w:val="2"/>
                <w:lang w:val="fr-CH"/>
              </w:rPr>
              <w:t>14 500 000</w:t>
            </w:r>
            <w:r w:rsidRPr="00435DDD">
              <w:rPr>
                <w:rFonts w:eastAsia="SimSun"/>
                <w:position w:val="2"/>
                <w:lang w:val="fr-CH"/>
              </w:rPr>
              <w:br/>
              <w:t>17 400 000</w:t>
            </w:r>
          </w:p>
        </w:tc>
      </w:tr>
      <w:tr w:rsidR="00CE0365" w:rsidRPr="00435DDD" w:rsidTr="00CE0365">
        <w:trPr>
          <w:jc w:val="center"/>
        </w:trPr>
        <w:tc>
          <w:tcPr>
            <w:tcW w:w="4111" w:type="dxa"/>
            <w:tcBorders>
              <w:top w:val="nil"/>
              <w:left w:val="single" w:sz="4" w:space="0" w:color="000000"/>
              <w:bottom w:val="nil"/>
              <w:right w:val="single" w:sz="4" w:space="0" w:color="000000"/>
            </w:tcBorders>
          </w:tcPr>
          <w:p w:rsidR="00CE0365" w:rsidRPr="00435DDD" w:rsidRDefault="00CE0365" w:rsidP="003D7C9D">
            <w:pPr>
              <w:tabs>
                <w:tab w:val="left" w:pos="460"/>
              </w:tabs>
              <w:spacing w:before="0" w:line="280" w:lineRule="exact"/>
              <w:ind w:left="460" w:hanging="460"/>
              <w:jc w:val="left"/>
              <w:rPr>
                <w:position w:val="2"/>
                <w:sz w:val="20"/>
                <w:szCs w:val="26"/>
                <w:lang w:val="fr-CH" w:eastAsia="en-US"/>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r>
      <w:tr w:rsidR="00CE0365" w:rsidRPr="00435DDD" w:rsidTr="00CE0365">
        <w:trPr>
          <w:jc w:val="center"/>
        </w:trPr>
        <w:tc>
          <w:tcPr>
            <w:tcW w:w="4111" w:type="dxa"/>
            <w:tcBorders>
              <w:top w:val="nil"/>
              <w:left w:val="single" w:sz="4" w:space="0" w:color="000000"/>
              <w:bottom w:val="nil"/>
              <w:right w:val="single" w:sz="4" w:space="0" w:color="000000"/>
            </w:tcBorders>
          </w:tcPr>
          <w:p w:rsidR="00CE0365" w:rsidRPr="00435DDD" w:rsidRDefault="00CE0365" w:rsidP="003D7C9D">
            <w:pPr>
              <w:pStyle w:val="Tabletext"/>
              <w:spacing w:before="0" w:after="0" w:line="280" w:lineRule="exact"/>
              <w:ind w:left="454" w:hanging="454"/>
              <w:rPr>
                <w:position w:val="2"/>
                <w:lang w:val="fr-CH" w:eastAsia="en-US"/>
              </w:rPr>
            </w:pPr>
            <w:r w:rsidRPr="00435DDD">
              <w:rPr>
                <w:rFonts w:hint="cs"/>
                <w:position w:val="2"/>
                <w:rtl/>
                <w:lang w:bidi="ar-EG"/>
              </w:rPr>
              <w:t xml:space="preserve">أ </w:t>
            </w:r>
            <w:r w:rsidRPr="00435DDD">
              <w:rPr>
                <w:position w:val="2"/>
                <w:lang w:bidi="ar-EG"/>
              </w:rPr>
              <w:t>1</w:t>
            </w:r>
            <w:r w:rsidRPr="00435DDD">
              <w:rPr>
                <w:rFonts w:hint="cs"/>
                <w:position w:val="2"/>
                <w:rtl/>
                <w:lang w:bidi="ar-EG"/>
              </w:rPr>
              <w:t>)</w:t>
            </w:r>
            <w:r w:rsidRPr="00435DDD">
              <w:rPr>
                <w:rFonts w:hint="cs"/>
                <w:position w:val="2"/>
                <w:rtl/>
              </w:rPr>
              <w:tab/>
              <w:t xml:space="preserve">وصلات كهربائية راديوية </w:t>
            </w:r>
            <w:r w:rsidRPr="00435DDD">
              <w:rPr>
                <w:position w:val="2"/>
              </w:rPr>
              <w:t>VHF</w:t>
            </w:r>
            <w:r w:rsidRPr="00435DDD">
              <w:rPr>
                <w:rFonts w:hint="cs"/>
                <w:position w:val="2"/>
                <w:rtl/>
              </w:rPr>
              <w:t xml:space="preserve"> </w:t>
            </w:r>
            <w:r w:rsidRPr="00435DDD">
              <w:rPr>
                <w:position w:val="2"/>
              </w:rPr>
              <w:t>25)</w:t>
            </w:r>
            <w:r w:rsidRPr="00435DDD">
              <w:rPr>
                <w:rFonts w:hint="cs"/>
                <w:position w:val="2"/>
                <w:rtl/>
              </w:rPr>
              <w:t xml:space="preserve"> </w:t>
            </w:r>
            <w:r w:rsidRPr="00435DDD">
              <w:rPr>
                <w:position w:val="2"/>
              </w:rPr>
              <w:t>(kHz</w:t>
            </w: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r>
      <w:tr w:rsidR="00CE0365" w:rsidRPr="00435DDD" w:rsidTr="00CE0365">
        <w:trPr>
          <w:jc w:val="center"/>
        </w:trPr>
        <w:tc>
          <w:tcPr>
            <w:tcW w:w="4111" w:type="dxa"/>
            <w:tcBorders>
              <w:top w:val="nil"/>
              <w:left w:val="single" w:sz="4" w:space="0" w:color="000000"/>
              <w:bottom w:val="nil"/>
              <w:right w:val="single" w:sz="4" w:space="0" w:color="000000"/>
            </w:tcBorders>
          </w:tcPr>
          <w:p w:rsidR="00CE0365" w:rsidRPr="00435DDD" w:rsidRDefault="00CE0365" w:rsidP="003D7C9D">
            <w:pPr>
              <w:pStyle w:val="Tabletext"/>
              <w:spacing w:before="0" w:after="0" w:line="280" w:lineRule="exact"/>
              <w:ind w:left="454" w:hanging="454"/>
              <w:rPr>
                <w:position w:val="2"/>
                <w:lang w:val="fr-CH" w:eastAsia="en-US"/>
              </w:rPr>
            </w:pPr>
            <w:r w:rsidRPr="00435DDD">
              <w:rPr>
                <w:rFonts w:hint="cs"/>
                <w:position w:val="2"/>
                <w:rtl/>
                <w:lang w:bidi="ar-EG"/>
              </w:rPr>
              <w:t xml:space="preserve">أ </w:t>
            </w:r>
            <w:r w:rsidRPr="00435DDD">
              <w:rPr>
                <w:position w:val="2"/>
                <w:lang w:bidi="ar-EG"/>
              </w:rPr>
              <w:t>2</w:t>
            </w:r>
            <w:r w:rsidRPr="00435DDD">
              <w:rPr>
                <w:rFonts w:hint="cs"/>
                <w:position w:val="2"/>
                <w:rtl/>
                <w:lang w:bidi="ar-EG"/>
              </w:rPr>
              <w:t>)</w:t>
            </w:r>
            <w:r w:rsidRPr="00435DDD">
              <w:rPr>
                <w:rFonts w:hint="cs"/>
                <w:position w:val="2"/>
                <w:rtl/>
              </w:rPr>
              <w:tab/>
            </w:r>
            <w:r w:rsidRPr="00435DDD">
              <w:rPr>
                <w:rFonts w:hint="cs"/>
                <w:spacing w:val="-8"/>
                <w:position w:val="2"/>
                <w:rtl/>
              </w:rPr>
              <w:t xml:space="preserve">وصلات كهربائية راديوية </w:t>
            </w:r>
            <w:r w:rsidRPr="00435DDD">
              <w:rPr>
                <w:spacing w:val="-8"/>
                <w:position w:val="2"/>
              </w:rPr>
              <w:t>MF/HF</w:t>
            </w:r>
            <w:r w:rsidRPr="00435DDD">
              <w:rPr>
                <w:rFonts w:hint="cs"/>
                <w:spacing w:val="-8"/>
                <w:position w:val="2"/>
                <w:rtl/>
              </w:rPr>
              <w:t xml:space="preserve"> (أقل من </w:t>
            </w:r>
            <w:r w:rsidRPr="00435DDD">
              <w:rPr>
                <w:spacing w:val="-8"/>
                <w:position w:val="2"/>
              </w:rPr>
              <w:t>1</w:t>
            </w:r>
            <w:r w:rsidRPr="00435DDD">
              <w:rPr>
                <w:rFonts w:hint="cs"/>
                <w:spacing w:val="-8"/>
                <w:position w:val="2"/>
                <w:rtl/>
              </w:rPr>
              <w:t xml:space="preserve"> </w:t>
            </w:r>
            <w:r w:rsidRPr="00435DDD">
              <w:rPr>
                <w:spacing w:val="-8"/>
                <w:position w:val="2"/>
              </w:rPr>
              <w:t>kHz</w:t>
            </w:r>
            <w:r w:rsidRPr="00435DDD">
              <w:rPr>
                <w:rFonts w:hint="cs"/>
                <w:spacing w:val="-8"/>
                <w:position w:val="2"/>
                <w:rtl/>
              </w:rPr>
              <w:t>)</w:t>
            </w: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r>
      <w:tr w:rsidR="00CE0365" w:rsidRPr="00435DDD" w:rsidTr="00CE0365">
        <w:trPr>
          <w:jc w:val="center"/>
        </w:trPr>
        <w:tc>
          <w:tcPr>
            <w:tcW w:w="4111" w:type="dxa"/>
            <w:tcBorders>
              <w:top w:val="nil"/>
              <w:left w:val="single" w:sz="4" w:space="0" w:color="000000"/>
              <w:bottom w:val="nil"/>
              <w:right w:val="single" w:sz="4" w:space="0" w:color="000000"/>
            </w:tcBorders>
          </w:tcPr>
          <w:p w:rsidR="00CE0365" w:rsidRPr="00435DDD" w:rsidRDefault="00CE0365" w:rsidP="003D7C9D">
            <w:pPr>
              <w:pStyle w:val="Tabletext"/>
              <w:spacing w:before="0" w:after="0" w:line="280" w:lineRule="exact"/>
              <w:ind w:left="454" w:hanging="454"/>
              <w:rPr>
                <w:position w:val="2"/>
                <w:lang w:val="fr-CH" w:eastAsia="en-US"/>
              </w:rPr>
            </w:pPr>
            <w:r w:rsidRPr="00435DDD">
              <w:rPr>
                <w:rFonts w:hint="cs"/>
                <w:position w:val="2"/>
                <w:rtl/>
                <w:lang w:bidi="ar-EG"/>
              </w:rPr>
              <w:t xml:space="preserve">أ </w:t>
            </w:r>
            <w:r w:rsidRPr="00435DDD">
              <w:rPr>
                <w:position w:val="2"/>
                <w:lang w:bidi="ar-EG"/>
              </w:rPr>
              <w:t>3</w:t>
            </w:r>
            <w:r w:rsidRPr="00435DDD">
              <w:rPr>
                <w:rFonts w:hint="cs"/>
                <w:position w:val="2"/>
                <w:rtl/>
                <w:lang w:bidi="ar-EG"/>
              </w:rPr>
              <w:t>)</w:t>
            </w:r>
            <w:r w:rsidRPr="00435DDD">
              <w:rPr>
                <w:rFonts w:hint="cs"/>
                <w:position w:val="2"/>
                <w:rtl/>
              </w:rPr>
              <w:tab/>
              <w:t xml:space="preserve">وصلات كهربائية راديوية </w:t>
            </w:r>
            <w:r w:rsidRPr="00435DDD">
              <w:rPr>
                <w:position w:val="2"/>
              </w:rPr>
              <w:t>MF/HF</w:t>
            </w:r>
            <w:r w:rsidRPr="00435DDD">
              <w:rPr>
                <w:rFonts w:hint="cs"/>
                <w:position w:val="2"/>
                <w:rtl/>
              </w:rPr>
              <w:t xml:space="preserve"> </w:t>
            </w:r>
            <w:r w:rsidRPr="00435DDD">
              <w:rPr>
                <w:position w:val="2"/>
              </w:rPr>
              <w:t>3)</w:t>
            </w:r>
            <w:r w:rsidRPr="00435DDD">
              <w:rPr>
                <w:rFonts w:hint="cs"/>
                <w:position w:val="2"/>
                <w:rtl/>
              </w:rPr>
              <w:t xml:space="preserve"> </w:t>
            </w:r>
            <w:r w:rsidRPr="00435DDD">
              <w:rPr>
                <w:position w:val="2"/>
              </w:rPr>
              <w:t>(kHz</w:t>
            </w: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CE0365" w:rsidRPr="00435DDD" w:rsidTr="00CE0365">
        <w:trPr>
          <w:jc w:val="center"/>
        </w:trPr>
        <w:tc>
          <w:tcPr>
            <w:tcW w:w="4111" w:type="dxa"/>
            <w:tcBorders>
              <w:top w:val="nil"/>
              <w:left w:val="single" w:sz="4" w:space="0" w:color="000000"/>
              <w:bottom w:val="nil"/>
              <w:right w:val="single" w:sz="4" w:space="0" w:color="000000"/>
            </w:tcBorders>
          </w:tcPr>
          <w:p w:rsidR="00CE0365" w:rsidRPr="00435DDD" w:rsidRDefault="00CE0365" w:rsidP="003D7C9D">
            <w:pPr>
              <w:pStyle w:val="Tabletext"/>
              <w:spacing w:before="0" w:after="0" w:line="280" w:lineRule="exact"/>
              <w:ind w:left="454" w:hanging="454"/>
              <w:rPr>
                <w:position w:val="2"/>
                <w:lang w:val="fr-CH" w:eastAsia="en-US"/>
              </w:rPr>
            </w:pPr>
            <w:r w:rsidRPr="00435DDD">
              <w:rPr>
                <w:position w:val="2"/>
              </w:rPr>
              <w:t>3.III</w:t>
            </w:r>
            <w:r w:rsidRPr="00435DDD">
              <w:rPr>
                <w:rFonts w:hint="cs"/>
                <w:position w:val="2"/>
                <w:rtl/>
              </w:rPr>
              <w:tab/>
              <w:t>محطات سُفن تجارية</w:t>
            </w: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r>
      <w:tr w:rsidR="00CE0365" w:rsidRPr="00435DDD" w:rsidTr="00CE0365">
        <w:trPr>
          <w:jc w:val="center"/>
        </w:trPr>
        <w:tc>
          <w:tcPr>
            <w:tcW w:w="4111" w:type="dxa"/>
            <w:tcBorders>
              <w:top w:val="nil"/>
              <w:left w:val="single" w:sz="4" w:space="0" w:color="000000"/>
              <w:bottom w:val="nil"/>
              <w:right w:val="single" w:sz="4" w:space="0" w:color="000000"/>
            </w:tcBorders>
          </w:tcPr>
          <w:p w:rsidR="00CE0365" w:rsidRPr="00435DDD" w:rsidRDefault="00CE0365" w:rsidP="003D7C9D">
            <w:pPr>
              <w:pStyle w:val="Tabletext"/>
              <w:spacing w:before="0" w:after="0" w:line="280" w:lineRule="exact"/>
              <w:ind w:left="454" w:hanging="454"/>
              <w:rPr>
                <w:position w:val="2"/>
                <w:lang w:val="fr-CH" w:eastAsia="en-US"/>
              </w:rPr>
            </w:pPr>
            <w:r w:rsidRPr="00435DDD">
              <w:rPr>
                <w:rFonts w:hint="cs"/>
                <w:position w:val="2"/>
                <w:rtl/>
                <w:lang w:bidi="ar-EG"/>
              </w:rPr>
              <w:t xml:space="preserve">أ </w:t>
            </w:r>
            <w:r w:rsidRPr="00435DDD">
              <w:rPr>
                <w:position w:val="2"/>
                <w:lang w:bidi="ar-EG"/>
              </w:rPr>
              <w:t>1</w:t>
            </w:r>
            <w:r w:rsidRPr="00435DDD">
              <w:rPr>
                <w:rFonts w:hint="cs"/>
                <w:position w:val="2"/>
                <w:rtl/>
                <w:lang w:bidi="ar-EG"/>
              </w:rPr>
              <w:t>)</w:t>
            </w:r>
            <w:r w:rsidRPr="00435DDD">
              <w:rPr>
                <w:rFonts w:hint="cs"/>
                <w:position w:val="2"/>
                <w:rtl/>
              </w:rPr>
              <w:tab/>
              <w:t>عمليات الموانئ</w:t>
            </w: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r>
      <w:tr w:rsidR="00CE0365" w:rsidRPr="00435DDD" w:rsidTr="00CE0365">
        <w:trPr>
          <w:jc w:val="center"/>
        </w:trPr>
        <w:tc>
          <w:tcPr>
            <w:tcW w:w="4111" w:type="dxa"/>
            <w:tcBorders>
              <w:top w:val="nil"/>
              <w:left w:val="single" w:sz="4" w:space="0" w:color="000000"/>
              <w:bottom w:val="nil"/>
              <w:right w:val="single" w:sz="4" w:space="0" w:color="000000"/>
            </w:tcBorders>
          </w:tcPr>
          <w:p w:rsidR="00CE0365" w:rsidRPr="00435DDD" w:rsidRDefault="00CE0365" w:rsidP="003D7C9D">
            <w:pPr>
              <w:pStyle w:val="Tabletext"/>
              <w:spacing w:before="0" w:after="0" w:line="280" w:lineRule="exact"/>
              <w:ind w:left="454" w:hanging="454"/>
              <w:rPr>
                <w:position w:val="2"/>
                <w:lang w:val="fr-CH" w:eastAsia="en-US"/>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r>
      <w:tr w:rsidR="00CE0365" w:rsidRPr="00435DDD" w:rsidTr="00CE0365">
        <w:trPr>
          <w:jc w:val="center"/>
        </w:trPr>
        <w:tc>
          <w:tcPr>
            <w:tcW w:w="4111" w:type="dxa"/>
            <w:tcBorders>
              <w:top w:val="nil"/>
              <w:left w:val="single" w:sz="4" w:space="0" w:color="000000"/>
              <w:bottom w:val="nil"/>
              <w:right w:val="single" w:sz="4" w:space="0" w:color="000000"/>
            </w:tcBorders>
          </w:tcPr>
          <w:p w:rsidR="00CE0365" w:rsidRPr="00435DDD" w:rsidRDefault="00CE0365" w:rsidP="003D7C9D">
            <w:pPr>
              <w:pStyle w:val="Tabletext"/>
              <w:spacing w:before="0" w:after="0" w:line="280" w:lineRule="exact"/>
              <w:ind w:left="454" w:hanging="454"/>
              <w:rPr>
                <w:position w:val="2"/>
                <w:lang w:val="fr-CH" w:eastAsia="en-US"/>
              </w:rPr>
            </w:pPr>
            <w:r w:rsidRPr="00435DDD">
              <w:rPr>
                <w:position w:val="2"/>
              </w:rPr>
              <w:t>4.III</w:t>
            </w:r>
            <w:r w:rsidRPr="00435DDD">
              <w:rPr>
                <w:rFonts w:hint="cs"/>
                <w:position w:val="2"/>
                <w:rtl/>
              </w:rPr>
              <w:tab/>
              <w:t>محطات سُفن صيد</w:t>
            </w: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r w:rsidRPr="00435DDD">
              <w:rPr>
                <w:rFonts w:eastAsia="SimSun"/>
                <w:position w:val="2"/>
                <w:lang w:val="fr-CH"/>
              </w:rPr>
              <w:t>174 000</w:t>
            </w:r>
            <w:r w:rsidRPr="00435DDD">
              <w:rPr>
                <w:rFonts w:eastAsia="SimSun"/>
                <w:position w:val="2"/>
                <w:lang w:val="fr-CH"/>
              </w:rPr>
              <w:br/>
              <w:t>139 200</w:t>
            </w:r>
          </w:p>
        </w:tc>
      </w:tr>
      <w:tr w:rsidR="00CE0365" w:rsidRPr="00435DDD" w:rsidTr="00CE0365">
        <w:trPr>
          <w:jc w:val="center"/>
        </w:trPr>
        <w:tc>
          <w:tcPr>
            <w:tcW w:w="4111" w:type="dxa"/>
            <w:tcBorders>
              <w:top w:val="nil"/>
              <w:left w:val="single" w:sz="4" w:space="0" w:color="000000"/>
              <w:bottom w:val="nil"/>
              <w:right w:val="single" w:sz="4" w:space="0" w:color="000000"/>
            </w:tcBorders>
          </w:tcPr>
          <w:p w:rsidR="00CE0365" w:rsidRPr="00435DDD" w:rsidRDefault="00CE0365" w:rsidP="003D7C9D">
            <w:pPr>
              <w:pStyle w:val="Tabletext"/>
              <w:spacing w:before="0" w:after="0" w:line="280" w:lineRule="exact"/>
              <w:ind w:left="454" w:hanging="454"/>
              <w:rPr>
                <w:position w:val="2"/>
                <w:lang w:val="fr-CH" w:eastAsia="en-US"/>
              </w:rPr>
            </w:pPr>
            <w:r w:rsidRPr="00435DDD">
              <w:rPr>
                <w:rFonts w:hint="cs"/>
                <w:position w:val="2"/>
                <w:rtl/>
                <w:lang w:bidi="ar-EG"/>
              </w:rPr>
              <w:t xml:space="preserve">أ </w:t>
            </w:r>
            <w:r w:rsidRPr="00435DDD">
              <w:rPr>
                <w:position w:val="2"/>
                <w:lang w:bidi="ar-EG"/>
              </w:rPr>
              <w:t>1</w:t>
            </w:r>
            <w:r w:rsidRPr="00435DDD">
              <w:rPr>
                <w:rFonts w:hint="cs"/>
                <w:position w:val="2"/>
                <w:rtl/>
                <w:lang w:bidi="ar-EG"/>
              </w:rPr>
              <w:t>)</w:t>
            </w:r>
            <w:r w:rsidRPr="00435DDD">
              <w:rPr>
                <w:rFonts w:hint="cs"/>
                <w:position w:val="2"/>
                <w:rtl/>
              </w:rPr>
              <w:tab/>
              <w:t xml:space="preserve">أقل من </w:t>
            </w:r>
            <w:r w:rsidRPr="00435DDD">
              <w:rPr>
                <w:position w:val="2"/>
              </w:rPr>
              <w:t>150</w:t>
            </w:r>
            <w:r w:rsidRPr="00435DDD">
              <w:rPr>
                <w:rFonts w:hint="cs"/>
                <w:position w:val="2"/>
                <w:rtl/>
              </w:rPr>
              <w:t xml:space="preserve"> طن</w:t>
            </w: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r w:rsidRPr="00435DDD">
              <w:rPr>
                <w:rFonts w:eastAsia="SimSun"/>
                <w:position w:val="2"/>
                <w:lang w:val="fr-CH"/>
              </w:rPr>
              <w:t>580 000</w:t>
            </w: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r w:rsidRPr="00435DDD">
              <w:rPr>
                <w:rFonts w:eastAsia="SimSun"/>
                <w:position w:val="2"/>
                <w:lang w:val="fr-CH"/>
              </w:rPr>
              <w:t>580 000</w:t>
            </w:r>
          </w:p>
        </w:tc>
        <w:tc>
          <w:tcPr>
            <w:tcW w:w="1417"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r w:rsidRPr="00435DDD">
              <w:rPr>
                <w:rFonts w:eastAsia="SimSun"/>
                <w:position w:val="2"/>
                <w:lang w:val="fr-CH"/>
              </w:rPr>
              <w:t>417 600</w:t>
            </w:r>
          </w:p>
        </w:tc>
      </w:tr>
      <w:tr w:rsidR="00CE0365" w:rsidRPr="00435DDD" w:rsidTr="00CE0365">
        <w:trPr>
          <w:jc w:val="center"/>
        </w:trPr>
        <w:tc>
          <w:tcPr>
            <w:tcW w:w="4111" w:type="dxa"/>
            <w:tcBorders>
              <w:top w:val="nil"/>
              <w:left w:val="single" w:sz="4" w:space="0" w:color="000000"/>
              <w:bottom w:val="nil"/>
              <w:right w:val="single" w:sz="4" w:space="0" w:color="000000"/>
            </w:tcBorders>
          </w:tcPr>
          <w:p w:rsidR="00CE0365" w:rsidRPr="00435DDD" w:rsidRDefault="00CE0365" w:rsidP="003D7C9D">
            <w:pPr>
              <w:pStyle w:val="Tabletext"/>
              <w:spacing w:before="0" w:after="0" w:line="280" w:lineRule="exact"/>
              <w:ind w:left="454" w:hanging="454"/>
              <w:rPr>
                <w:position w:val="2"/>
                <w:lang w:val="fr-CH" w:eastAsia="en-US"/>
              </w:rPr>
            </w:pPr>
            <w:r w:rsidRPr="00435DDD">
              <w:rPr>
                <w:rFonts w:hint="cs"/>
                <w:position w:val="2"/>
                <w:rtl/>
                <w:lang w:bidi="ar-EG"/>
              </w:rPr>
              <w:t xml:space="preserve">أ </w:t>
            </w:r>
            <w:r w:rsidRPr="00435DDD">
              <w:rPr>
                <w:position w:val="2"/>
                <w:lang w:bidi="ar-EG"/>
              </w:rPr>
              <w:t>2</w:t>
            </w:r>
            <w:r w:rsidRPr="00435DDD">
              <w:rPr>
                <w:rFonts w:hint="cs"/>
                <w:position w:val="2"/>
                <w:rtl/>
                <w:lang w:bidi="ar-EG"/>
              </w:rPr>
              <w:t>)</w:t>
            </w:r>
            <w:r w:rsidRPr="00435DDD">
              <w:rPr>
                <w:rFonts w:hint="cs"/>
                <w:position w:val="2"/>
                <w:rtl/>
              </w:rPr>
              <w:tab/>
              <w:t xml:space="preserve">أكثر من </w:t>
            </w:r>
            <w:r w:rsidRPr="00435DDD">
              <w:rPr>
                <w:position w:val="2"/>
              </w:rPr>
              <w:t>150</w:t>
            </w:r>
            <w:r w:rsidRPr="00435DDD">
              <w:rPr>
                <w:rFonts w:hint="cs"/>
                <w:position w:val="2"/>
                <w:rtl/>
              </w:rPr>
              <w:t xml:space="preserve"> طن</w:t>
            </w: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CE0365" w:rsidRPr="00435DDD" w:rsidTr="00CE0365">
        <w:trPr>
          <w:jc w:val="center"/>
        </w:trPr>
        <w:tc>
          <w:tcPr>
            <w:tcW w:w="4111" w:type="dxa"/>
            <w:tcBorders>
              <w:top w:val="nil"/>
              <w:left w:val="single" w:sz="4" w:space="0" w:color="000000"/>
              <w:bottom w:val="nil"/>
              <w:right w:val="single" w:sz="4" w:space="0" w:color="000000"/>
            </w:tcBorders>
          </w:tcPr>
          <w:p w:rsidR="00CE0365" w:rsidRPr="00435DDD" w:rsidRDefault="00CE0365" w:rsidP="003D7C9D">
            <w:pPr>
              <w:pStyle w:val="Tabletext"/>
              <w:spacing w:before="0" w:after="0" w:line="280" w:lineRule="exact"/>
              <w:ind w:left="454" w:hanging="454"/>
              <w:rPr>
                <w:position w:val="2"/>
                <w:lang w:val="fr-CH" w:eastAsia="en-US"/>
              </w:rPr>
            </w:pPr>
            <w:r w:rsidRPr="00435DDD">
              <w:rPr>
                <w:rFonts w:hint="cs"/>
                <w:position w:val="2"/>
                <w:rtl/>
                <w:lang w:bidi="ar-EG"/>
              </w:rPr>
              <w:t>ب</w:t>
            </w:r>
            <w:r w:rsidRPr="00435DDD">
              <w:rPr>
                <w:position w:val="2"/>
                <w:lang w:bidi="ar-EG"/>
              </w:rPr>
              <w:t>1</w:t>
            </w:r>
            <w:r w:rsidRPr="00435DDD">
              <w:rPr>
                <w:rFonts w:hint="cs"/>
                <w:position w:val="2"/>
                <w:rtl/>
                <w:lang w:bidi="ar-EG"/>
              </w:rPr>
              <w:t>)</w:t>
            </w:r>
            <w:r w:rsidRPr="00435DDD">
              <w:rPr>
                <w:rFonts w:hint="cs"/>
                <w:position w:val="2"/>
                <w:rtl/>
              </w:rPr>
              <w:tab/>
              <w:t>عمليات الموانئ</w:t>
            </w: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r>
      <w:tr w:rsidR="00CE0365" w:rsidRPr="00435DDD" w:rsidTr="00CE0365">
        <w:trPr>
          <w:jc w:val="center"/>
        </w:trPr>
        <w:tc>
          <w:tcPr>
            <w:tcW w:w="4111" w:type="dxa"/>
            <w:tcBorders>
              <w:top w:val="nil"/>
              <w:left w:val="single" w:sz="4" w:space="0" w:color="000000"/>
              <w:bottom w:val="nil"/>
              <w:right w:val="single" w:sz="4" w:space="0" w:color="000000"/>
            </w:tcBorders>
          </w:tcPr>
          <w:p w:rsidR="00CE0365" w:rsidRPr="00435DDD" w:rsidRDefault="00CE0365" w:rsidP="003D7C9D">
            <w:pPr>
              <w:pStyle w:val="Tabletext"/>
              <w:spacing w:before="0" w:after="0" w:line="280" w:lineRule="exact"/>
              <w:ind w:left="454" w:hanging="454"/>
              <w:rPr>
                <w:position w:val="2"/>
                <w:lang w:val="fr-CH" w:eastAsia="en-US"/>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r>
      <w:tr w:rsidR="00CE0365" w:rsidRPr="00435DDD" w:rsidTr="00CE0365">
        <w:trPr>
          <w:jc w:val="center"/>
        </w:trPr>
        <w:tc>
          <w:tcPr>
            <w:tcW w:w="4111" w:type="dxa"/>
            <w:tcBorders>
              <w:top w:val="nil"/>
              <w:left w:val="single" w:sz="4" w:space="0" w:color="000000"/>
              <w:bottom w:val="nil"/>
              <w:right w:val="single" w:sz="4" w:space="0" w:color="000000"/>
            </w:tcBorders>
          </w:tcPr>
          <w:p w:rsidR="00CE0365" w:rsidRPr="00435DDD" w:rsidRDefault="00CE0365" w:rsidP="003D7C9D">
            <w:pPr>
              <w:pStyle w:val="Tabletext"/>
              <w:spacing w:before="0" w:after="0" w:line="280" w:lineRule="exact"/>
              <w:ind w:left="454" w:hanging="454"/>
              <w:rPr>
                <w:position w:val="2"/>
                <w:lang w:val="fr-CH" w:eastAsia="en-US"/>
              </w:rPr>
            </w:pPr>
            <w:r w:rsidRPr="00435DDD">
              <w:rPr>
                <w:position w:val="2"/>
              </w:rPr>
              <w:t>5.III</w:t>
            </w:r>
            <w:r w:rsidRPr="00435DDD">
              <w:rPr>
                <w:rFonts w:hint="cs"/>
                <w:position w:val="2"/>
                <w:rtl/>
              </w:rPr>
              <w:t xml:space="preserve"> </w:t>
            </w:r>
            <w:r w:rsidRPr="00435DDD">
              <w:rPr>
                <w:position w:val="2"/>
                <w:rtl/>
              </w:rPr>
              <w:tab/>
            </w:r>
            <w:r w:rsidRPr="00435DDD">
              <w:rPr>
                <w:rFonts w:hint="cs"/>
                <w:position w:val="2"/>
                <w:rtl/>
              </w:rPr>
              <w:t>سُفن السياحة/سٌفن الترفيه</w:t>
            </w: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r w:rsidRPr="00435DDD">
              <w:rPr>
                <w:rFonts w:eastAsia="SimSun"/>
                <w:position w:val="2"/>
                <w:lang w:val="fr-CH"/>
              </w:rPr>
              <w:t>3 480 000</w:t>
            </w:r>
          </w:p>
        </w:tc>
        <w:tc>
          <w:tcPr>
            <w:tcW w:w="1559"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r>
      <w:tr w:rsidR="00CE0365" w:rsidRPr="00435DDD" w:rsidTr="009A7907">
        <w:trPr>
          <w:jc w:val="center"/>
        </w:trPr>
        <w:tc>
          <w:tcPr>
            <w:tcW w:w="4111" w:type="dxa"/>
            <w:tcBorders>
              <w:top w:val="nil"/>
              <w:left w:val="single" w:sz="4" w:space="0" w:color="000000"/>
              <w:bottom w:val="nil"/>
              <w:right w:val="single" w:sz="4" w:space="0" w:color="000000"/>
            </w:tcBorders>
          </w:tcPr>
          <w:p w:rsidR="00CE0365" w:rsidRPr="00435DDD" w:rsidRDefault="00CE0365" w:rsidP="003D7C9D">
            <w:pPr>
              <w:pStyle w:val="Tabletext"/>
              <w:spacing w:before="0" w:after="0" w:line="280" w:lineRule="exact"/>
              <w:ind w:left="454" w:hanging="454"/>
              <w:rPr>
                <w:position w:val="2"/>
                <w:lang w:val="fr-CH" w:eastAsia="en-US"/>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r>
      <w:tr w:rsidR="00CE0365" w:rsidRPr="00435DDD" w:rsidTr="009A7907">
        <w:trPr>
          <w:jc w:val="center"/>
        </w:trPr>
        <w:tc>
          <w:tcPr>
            <w:tcW w:w="4111" w:type="dxa"/>
            <w:tcBorders>
              <w:top w:val="nil"/>
              <w:left w:val="single" w:sz="4" w:space="0" w:color="000000"/>
              <w:bottom w:val="single" w:sz="4" w:space="0" w:color="auto"/>
              <w:right w:val="single" w:sz="4" w:space="0" w:color="000000"/>
            </w:tcBorders>
          </w:tcPr>
          <w:p w:rsidR="00CE0365" w:rsidRPr="00435DDD" w:rsidRDefault="00CE0365" w:rsidP="003D7C9D">
            <w:pPr>
              <w:pStyle w:val="Tabletext"/>
              <w:spacing w:before="0" w:after="0" w:line="280" w:lineRule="exact"/>
              <w:ind w:left="454" w:hanging="454"/>
              <w:rPr>
                <w:position w:val="2"/>
                <w:lang w:val="fr-CH" w:eastAsia="en-US"/>
              </w:rPr>
            </w:pPr>
            <w:r w:rsidRPr="00435DDD">
              <w:rPr>
                <w:position w:val="2"/>
              </w:rPr>
              <w:t>6.III</w:t>
            </w:r>
            <w:r w:rsidRPr="00435DDD">
              <w:rPr>
                <w:rFonts w:hint="cs"/>
                <w:position w:val="2"/>
                <w:rtl/>
              </w:rPr>
              <w:tab/>
            </w:r>
            <w:r w:rsidRPr="00435DDD">
              <w:rPr>
                <w:rFonts w:hint="cs"/>
                <w:spacing w:val="-8"/>
                <w:position w:val="2"/>
                <w:rtl/>
              </w:rPr>
              <w:t xml:space="preserve">أجهزة الإرسال البحرية (أجهزة استقبال تضم </w:t>
            </w:r>
            <w:r w:rsidRPr="00435DDD">
              <w:rPr>
                <w:spacing w:val="-8"/>
                <w:position w:val="2"/>
              </w:rPr>
              <w:t>55</w:t>
            </w:r>
            <w:r w:rsidRPr="00435DDD">
              <w:rPr>
                <w:rFonts w:hint="cs"/>
                <w:spacing w:val="-8"/>
                <w:position w:val="2"/>
                <w:rtl/>
              </w:rPr>
              <w:t xml:space="preserve"> قناة)</w:t>
            </w:r>
          </w:p>
        </w:tc>
        <w:tc>
          <w:tcPr>
            <w:tcW w:w="1276" w:type="dxa"/>
            <w:tcBorders>
              <w:top w:val="nil"/>
              <w:left w:val="single" w:sz="4" w:space="0" w:color="000000"/>
              <w:bottom w:val="single" w:sz="4" w:space="0" w:color="auto"/>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single" w:sz="4" w:space="0" w:color="auto"/>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single" w:sz="4" w:space="0" w:color="auto"/>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single" w:sz="4" w:space="0" w:color="auto"/>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r>
      <w:tr w:rsidR="00D93BA4" w:rsidRPr="00435DDD" w:rsidTr="009A7907">
        <w:trPr>
          <w:jc w:val="center"/>
        </w:trPr>
        <w:tc>
          <w:tcPr>
            <w:tcW w:w="4111" w:type="dxa"/>
            <w:tcBorders>
              <w:top w:val="single" w:sz="4" w:space="0" w:color="auto"/>
              <w:left w:val="nil"/>
              <w:bottom w:val="nil"/>
              <w:right w:val="nil"/>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single" w:sz="4" w:space="0" w:color="auto"/>
              <w:left w:val="nil"/>
              <w:bottom w:val="nil"/>
              <w:right w:val="nil"/>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single" w:sz="4" w:space="0" w:color="auto"/>
              <w:left w:val="nil"/>
              <w:bottom w:val="nil"/>
              <w:right w:val="nil"/>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single" w:sz="4" w:space="0" w:color="auto"/>
              <w:left w:val="nil"/>
              <w:bottom w:val="nil"/>
              <w:right w:val="nil"/>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single" w:sz="4" w:space="0" w:color="auto"/>
              <w:left w:val="nil"/>
              <w:bottom w:val="nil"/>
              <w:right w:val="nil"/>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CE0365" w:rsidRPr="00435DDD" w:rsidTr="00CE0365">
        <w:trPr>
          <w:jc w:val="center"/>
        </w:trPr>
        <w:tc>
          <w:tcPr>
            <w:tcW w:w="4111" w:type="dxa"/>
            <w:tcBorders>
              <w:top w:val="nil"/>
              <w:left w:val="single" w:sz="4" w:space="0" w:color="000000"/>
              <w:bottom w:val="nil"/>
              <w:right w:val="single" w:sz="4" w:space="0" w:color="000000"/>
            </w:tcBorders>
          </w:tcPr>
          <w:p w:rsidR="00CE0365" w:rsidRPr="00435DDD" w:rsidRDefault="00CE0365" w:rsidP="009A7907">
            <w:pPr>
              <w:pStyle w:val="Tabletext"/>
              <w:keepNext/>
              <w:keepLines/>
              <w:spacing w:before="0" w:after="0" w:line="280" w:lineRule="exact"/>
              <w:ind w:left="454" w:hanging="454"/>
              <w:rPr>
                <w:b/>
                <w:bCs/>
                <w:position w:val="2"/>
                <w:lang w:val="fr-CH" w:eastAsia="en-US"/>
              </w:rPr>
            </w:pPr>
            <w:r w:rsidRPr="00435DDD">
              <w:rPr>
                <w:b/>
                <w:bCs/>
                <w:position w:val="2"/>
              </w:rPr>
              <w:t>IV</w:t>
            </w:r>
            <w:r w:rsidRPr="00435DDD">
              <w:rPr>
                <w:rFonts w:hint="cs"/>
                <w:b/>
                <w:bCs/>
                <w:position w:val="2"/>
                <w:rtl/>
              </w:rPr>
              <w:tab/>
              <w:t>المحطات المتنقلة للطيران</w:t>
            </w:r>
          </w:p>
        </w:tc>
        <w:tc>
          <w:tcPr>
            <w:tcW w:w="1276" w:type="dxa"/>
            <w:tcBorders>
              <w:top w:val="nil"/>
              <w:left w:val="single" w:sz="4" w:space="0" w:color="000000"/>
              <w:bottom w:val="nil"/>
              <w:right w:val="single" w:sz="4" w:space="0" w:color="000000"/>
            </w:tcBorders>
          </w:tcPr>
          <w:p w:rsidR="00CE0365" w:rsidRPr="00435DDD" w:rsidRDefault="00CE0365" w:rsidP="009A7907">
            <w:pPr>
              <w:pStyle w:val="Tabletext"/>
              <w:keepNext/>
              <w:keepLines/>
              <w:spacing w:before="0" w:after="0" w:line="280" w:lineRule="exact"/>
              <w:rPr>
                <w:rFonts w:eastAsia="SimSun"/>
                <w:position w:val="2"/>
                <w:lang w:val="fr-CH"/>
              </w:rPr>
            </w:pPr>
            <w:r w:rsidRPr="00435DDD">
              <w:rPr>
                <w:rFonts w:eastAsia="SimSun"/>
                <w:position w:val="2"/>
                <w:lang w:val="fr-CH"/>
              </w:rPr>
              <w:t>1 450 000</w:t>
            </w:r>
          </w:p>
        </w:tc>
        <w:tc>
          <w:tcPr>
            <w:tcW w:w="1276" w:type="dxa"/>
            <w:tcBorders>
              <w:top w:val="nil"/>
              <w:left w:val="single" w:sz="4" w:space="0" w:color="000000"/>
              <w:bottom w:val="nil"/>
              <w:right w:val="single" w:sz="4" w:space="0" w:color="000000"/>
            </w:tcBorders>
          </w:tcPr>
          <w:p w:rsidR="00CE0365" w:rsidRPr="00435DDD" w:rsidRDefault="00CE0365" w:rsidP="009A7907">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CE0365" w:rsidRPr="00435DDD" w:rsidRDefault="00CE0365" w:rsidP="009A7907">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CE0365" w:rsidRPr="00435DDD" w:rsidRDefault="00CE0365" w:rsidP="009A7907">
            <w:pPr>
              <w:pStyle w:val="Tabletext"/>
              <w:keepNext/>
              <w:keepLines/>
              <w:spacing w:before="0" w:after="0" w:line="280" w:lineRule="exact"/>
              <w:rPr>
                <w:rFonts w:eastAsia="SimSun"/>
                <w:position w:val="2"/>
                <w:lang w:val="fr-CH"/>
              </w:rPr>
            </w:pPr>
          </w:p>
        </w:tc>
      </w:tr>
      <w:tr w:rsidR="00CE0365" w:rsidRPr="00435DDD" w:rsidTr="00CE0365">
        <w:trPr>
          <w:jc w:val="center"/>
        </w:trPr>
        <w:tc>
          <w:tcPr>
            <w:tcW w:w="4111" w:type="dxa"/>
            <w:tcBorders>
              <w:top w:val="nil"/>
              <w:left w:val="single" w:sz="4" w:space="0" w:color="000000"/>
              <w:bottom w:val="nil"/>
              <w:right w:val="single" w:sz="4" w:space="0" w:color="000000"/>
            </w:tcBorders>
          </w:tcPr>
          <w:p w:rsidR="00CE0365" w:rsidRPr="00435DDD" w:rsidRDefault="00CE0365" w:rsidP="009A7907">
            <w:pPr>
              <w:pStyle w:val="Tabletext"/>
              <w:keepNext/>
              <w:keepLines/>
              <w:spacing w:before="0" w:after="0" w:line="280" w:lineRule="exact"/>
              <w:ind w:left="454" w:hanging="454"/>
              <w:rPr>
                <w:position w:val="2"/>
                <w:lang w:val="fr-CH" w:eastAsia="en-US"/>
              </w:rPr>
            </w:pPr>
            <w:r w:rsidRPr="00435DDD">
              <w:rPr>
                <w:position w:val="2"/>
              </w:rPr>
              <w:t>1.IV</w:t>
            </w:r>
            <w:r w:rsidRPr="00435DDD">
              <w:rPr>
                <w:rFonts w:hint="cs"/>
                <w:position w:val="2"/>
                <w:rtl/>
              </w:rPr>
              <w:tab/>
              <w:t>محطة خاصة للطيران (غير رسمية)</w:t>
            </w:r>
          </w:p>
        </w:tc>
        <w:tc>
          <w:tcPr>
            <w:tcW w:w="1276" w:type="dxa"/>
            <w:tcBorders>
              <w:top w:val="nil"/>
              <w:left w:val="single" w:sz="4" w:space="0" w:color="000000"/>
              <w:bottom w:val="nil"/>
              <w:right w:val="single" w:sz="4" w:space="0" w:color="000000"/>
            </w:tcBorders>
          </w:tcPr>
          <w:p w:rsidR="00CE0365" w:rsidRPr="00435DDD" w:rsidRDefault="00CE0365" w:rsidP="009A7907">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CE0365" w:rsidRPr="00435DDD" w:rsidRDefault="00CE0365" w:rsidP="009A7907">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CE0365" w:rsidRPr="00435DDD" w:rsidRDefault="00CE0365" w:rsidP="009A7907">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CE0365" w:rsidRPr="00435DDD" w:rsidRDefault="00CE0365" w:rsidP="009A7907">
            <w:pPr>
              <w:pStyle w:val="Tabletext"/>
              <w:keepNext/>
              <w:keepLines/>
              <w:spacing w:before="0" w:after="0" w:line="280" w:lineRule="exact"/>
              <w:rPr>
                <w:rFonts w:eastAsia="SimSun"/>
                <w:position w:val="2"/>
                <w:lang w:val="fr-CH"/>
              </w:rPr>
            </w:pPr>
          </w:p>
        </w:tc>
      </w:tr>
      <w:tr w:rsidR="00CE0365" w:rsidRPr="00435DDD" w:rsidTr="00CE0365">
        <w:trPr>
          <w:jc w:val="center"/>
        </w:trPr>
        <w:tc>
          <w:tcPr>
            <w:tcW w:w="4111" w:type="dxa"/>
            <w:tcBorders>
              <w:top w:val="nil"/>
              <w:left w:val="single" w:sz="4" w:space="0" w:color="000000"/>
              <w:bottom w:val="nil"/>
              <w:right w:val="single" w:sz="4" w:space="0" w:color="000000"/>
            </w:tcBorders>
          </w:tcPr>
          <w:p w:rsidR="00CE0365" w:rsidRPr="00435DDD" w:rsidRDefault="00CE0365" w:rsidP="009A7907">
            <w:pPr>
              <w:pStyle w:val="Tabletext"/>
              <w:keepNext/>
              <w:keepLines/>
              <w:spacing w:before="0" w:after="0" w:line="280" w:lineRule="exact"/>
              <w:ind w:left="454" w:hanging="454"/>
              <w:rPr>
                <w:position w:val="2"/>
                <w:lang w:val="fr-CH" w:eastAsia="en-US"/>
              </w:rPr>
            </w:pPr>
          </w:p>
        </w:tc>
        <w:tc>
          <w:tcPr>
            <w:tcW w:w="1276" w:type="dxa"/>
            <w:tcBorders>
              <w:top w:val="nil"/>
              <w:left w:val="single" w:sz="4" w:space="0" w:color="000000"/>
              <w:bottom w:val="nil"/>
              <w:right w:val="single" w:sz="4" w:space="0" w:color="000000"/>
            </w:tcBorders>
          </w:tcPr>
          <w:p w:rsidR="00CE0365" w:rsidRPr="00435DDD" w:rsidRDefault="00CE0365" w:rsidP="009A7907">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CE0365" w:rsidRPr="00435DDD" w:rsidRDefault="00CE0365" w:rsidP="009A7907">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CE0365" w:rsidRPr="00435DDD" w:rsidRDefault="00CE0365" w:rsidP="009A7907">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CE0365" w:rsidRPr="00435DDD" w:rsidRDefault="00CE0365" w:rsidP="009A7907">
            <w:pPr>
              <w:pStyle w:val="Tabletext"/>
              <w:keepNext/>
              <w:keepLines/>
              <w:spacing w:before="0" w:after="0" w:line="280" w:lineRule="exact"/>
              <w:rPr>
                <w:rFonts w:eastAsia="SimSun"/>
                <w:position w:val="2"/>
                <w:lang w:val="fr-CH"/>
              </w:rPr>
            </w:pPr>
            <w:r w:rsidRPr="00435DDD">
              <w:rPr>
                <w:rFonts w:eastAsia="SimSun"/>
                <w:position w:val="2"/>
                <w:lang w:val="fr-CH"/>
              </w:rPr>
              <w:t>174 000</w:t>
            </w:r>
          </w:p>
        </w:tc>
      </w:tr>
      <w:tr w:rsidR="00CE0365" w:rsidRPr="00435DDD" w:rsidTr="009A7907">
        <w:trPr>
          <w:jc w:val="center"/>
        </w:trPr>
        <w:tc>
          <w:tcPr>
            <w:tcW w:w="4111" w:type="dxa"/>
            <w:tcBorders>
              <w:top w:val="nil"/>
              <w:left w:val="single" w:sz="4" w:space="0" w:color="000000"/>
              <w:bottom w:val="nil"/>
              <w:right w:val="single" w:sz="4" w:space="0" w:color="000000"/>
            </w:tcBorders>
          </w:tcPr>
          <w:p w:rsidR="00CE0365" w:rsidRPr="00435DDD" w:rsidRDefault="00CE0365" w:rsidP="009A7907">
            <w:pPr>
              <w:pStyle w:val="Tabletext"/>
              <w:keepNext/>
              <w:keepLines/>
              <w:spacing w:before="0" w:after="0" w:line="280" w:lineRule="exact"/>
              <w:ind w:left="454" w:hanging="454"/>
              <w:rPr>
                <w:position w:val="2"/>
                <w:lang w:val="fr-CH" w:eastAsia="en-US"/>
              </w:rPr>
            </w:pPr>
            <w:r w:rsidRPr="00435DDD">
              <w:rPr>
                <w:rFonts w:hint="cs"/>
                <w:position w:val="2"/>
                <w:rtl/>
                <w:lang w:bidi="ar-EG"/>
              </w:rPr>
              <w:t xml:space="preserve">أ </w:t>
            </w:r>
            <w:r w:rsidRPr="00435DDD">
              <w:rPr>
                <w:position w:val="2"/>
                <w:lang w:bidi="ar-EG"/>
              </w:rPr>
              <w:t>1</w:t>
            </w:r>
            <w:r w:rsidRPr="00435DDD">
              <w:rPr>
                <w:rFonts w:hint="cs"/>
                <w:position w:val="2"/>
                <w:rtl/>
                <w:lang w:bidi="ar-EG"/>
              </w:rPr>
              <w:t>)</w:t>
            </w:r>
            <w:r w:rsidRPr="00435DDD">
              <w:rPr>
                <w:rFonts w:hint="cs"/>
                <w:position w:val="2"/>
                <w:rtl/>
              </w:rPr>
              <w:tab/>
              <w:t>وصلة اتصالات من البر إلى الجو</w:t>
            </w:r>
          </w:p>
        </w:tc>
        <w:tc>
          <w:tcPr>
            <w:tcW w:w="1276" w:type="dxa"/>
            <w:tcBorders>
              <w:top w:val="nil"/>
              <w:left w:val="single" w:sz="4" w:space="0" w:color="000000"/>
              <w:bottom w:val="nil"/>
              <w:right w:val="single" w:sz="4" w:space="0" w:color="000000"/>
            </w:tcBorders>
          </w:tcPr>
          <w:p w:rsidR="00CE0365" w:rsidRPr="00435DDD" w:rsidRDefault="00CE0365" w:rsidP="009A7907">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CE0365" w:rsidRPr="00435DDD" w:rsidRDefault="00CE0365" w:rsidP="009A7907">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CE0365" w:rsidRPr="00435DDD" w:rsidRDefault="00CE0365" w:rsidP="009A7907">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CE0365" w:rsidRPr="00435DDD" w:rsidRDefault="00CE0365" w:rsidP="009A7907">
            <w:pPr>
              <w:pStyle w:val="Tabletext"/>
              <w:keepNext/>
              <w:keepLines/>
              <w:spacing w:before="0" w:after="0" w:line="280" w:lineRule="exact"/>
              <w:rPr>
                <w:rFonts w:eastAsia="SimSun"/>
                <w:position w:val="2"/>
                <w:lang w:val="fr-CH"/>
              </w:rPr>
            </w:pPr>
          </w:p>
        </w:tc>
      </w:tr>
      <w:tr w:rsidR="00CE0365" w:rsidRPr="00435DDD" w:rsidTr="009A7907">
        <w:trPr>
          <w:jc w:val="center"/>
        </w:trPr>
        <w:tc>
          <w:tcPr>
            <w:tcW w:w="4111" w:type="dxa"/>
            <w:tcBorders>
              <w:top w:val="nil"/>
              <w:left w:val="single" w:sz="4" w:space="0" w:color="000000"/>
              <w:bottom w:val="nil"/>
              <w:right w:val="single" w:sz="4" w:space="0" w:color="000000"/>
            </w:tcBorders>
          </w:tcPr>
          <w:p w:rsidR="00CE0365" w:rsidRPr="00435DDD" w:rsidRDefault="00CE0365" w:rsidP="009A7907">
            <w:pPr>
              <w:pStyle w:val="Tabletext"/>
              <w:keepNext/>
              <w:keepLines/>
              <w:spacing w:before="0" w:after="0" w:line="280" w:lineRule="exact"/>
              <w:ind w:left="454" w:hanging="454"/>
              <w:rPr>
                <w:position w:val="2"/>
                <w:lang w:val="fr-CH" w:eastAsia="en-US"/>
              </w:rPr>
            </w:pPr>
            <w:r w:rsidRPr="00435DDD">
              <w:rPr>
                <w:rFonts w:hint="cs"/>
                <w:position w:val="2"/>
                <w:rtl/>
                <w:lang w:bidi="ar-EG"/>
              </w:rPr>
              <w:t xml:space="preserve">أ </w:t>
            </w:r>
            <w:r w:rsidRPr="00435DDD">
              <w:rPr>
                <w:position w:val="2"/>
                <w:lang w:bidi="ar-EG"/>
              </w:rPr>
              <w:t>2</w:t>
            </w:r>
            <w:r w:rsidRPr="00435DDD">
              <w:rPr>
                <w:rFonts w:hint="cs"/>
                <w:position w:val="2"/>
                <w:rtl/>
                <w:lang w:bidi="ar-EG"/>
              </w:rPr>
              <w:t>)</w:t>
            </w:r>
            <w:r w:rsidRPr="00435DDD">
              <w:rPr>
                <w:rFonts w:hint="cs"/>
                <w:position w:val="2"/>
                <w:rtl/>
              </w:rPr>
              <w:tab/>
              <w:t>وصلة اتصالات من البر إلى البر</w:t>
            </w:r>
          </w:p>
        </w:tc>
        <w:tc>
          <w:tcPr>
            <w:tcW w:w="1276" w:type="dxa"/>
            <w:tcBorders>
              <w:top w:val="nil"/>
              <w:left w:val="single" w:sz="4" w:space="0" w:color="000000"/>
              <w:bottom w:val="nil"/>
              <w:right w:val="single" w:sz="4" w:space="0" w:color="000000"/>
            </w:tcBorders>
          </w:tcPr>
          <w:p w:rsidR="00CE0365" w:rsidRPr="00435DDD" w:rsidRDefault="00CE0365" w:rsidP="009A7907">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CE0365" w:rsidRPr="00435DDD" w:rsidRDefault="00CE0365" w:rsidP="009A7907">
            <w:pPr>
              <w:pStyle w:val="Tabletext"/>
              <w:keepNext/>
              <w:keepLines/>
              <w:spacing w:before="0" w:after="0" w:line="280" w:lineRule="exact"/>
              <w:rPr>
                <w:rFonts w:eastAsia="SimSun"/>
                <w:position w:val="2"/>
                <w:lang w:val="fr-CH"/>
              </w:rPr>
            </w:pPr>
            <w:r w:rsidRPr="00435DDD">
              <w:rPr>
                <w:rFonts w:eastAsia="SimSun"/>
                <w:position w:val="2"/>
                <w:lang w:val="fr-CH"/>
              </w:rPr>
              <w:t>34 800</w:t>
            </w:r>
            <w:r w:rsidR="003735D2" w:rsidRPr="00435DDD">
              <w:rPr>
                <w:rFonts w:eastAsia="SimSun"/>
                <w:position w:val="2"/>
                <w:lang w:val="fr-CH"/>
              </w:rPr>
              <w:br/>
            </w:r>
            <w:r w:rsidRPr="00435DDD">
              <w:rPr>
                <w:rFonts w:eastAsia="SimSun"/>
                <w:position w:val="2"/>
                <w:lang w:val="fr-CH"/>
              </w:rPr>
              <w:t>34 800</w:t>
            </w:r>
          </w:p>
        </w:tc>
        <w:tc>
          <w:tcPr>
            <w:tcW w:w="1417" w:type="dxa"/>
            <w:tcBorders>
              <w:top w:val="nil"/>
              <w:left w:val="single" w:sz="4" w:space="0" w:color="000000"/>
              <w:bottom w:val="nil"/>
              <w:right w:val="single" w:sz="4" w:space="0" w:color="000000"/>
            </w:tcBorders>
          </w:tcPr>
          <w:p w:rsidR="00CE0365" w:rsidRPr="00435DDD" w:rsidRDefault="00CE0365" w:rsidP="009A7907">
            <w:pPr>
              <w:pStyle w:val="Tabletext"/>
              <w:keepNext/>
              <w:keepLines/>
              <w:spacing w:before="0" w:after="0" w:line="280" w:lineRule="exact"/>
              <w:rPr>
                <w:rFonts w:eastAsia="SimSun"/>
                <w:position w:val="2"/>
                <w:lang w:val="fr-CH"/>
              </w:rPr>
            </w:pPr>
            <w:r w:rsidRPr="00435DDD">
              <w:rPr>
                <w:rFonts w:eastAsia="SimSun"/>
                <w:position w:val="2"/>
                <w:lang w:val="fr-CH"/>
              </w:rPr>
              <w:t>8 700 000</w:t>
            </w:r>
          </w:p>
        </w:tc>
        <w:tc>
          <w:tcPr>
            <w:tcW w:w="1559" w:type="dxa"/>
            <w:tcBorders>
              <w:top w:val="nil"/>
              <w:left w:val="single" w:sz="4" w:space="0" w:color="000000"/>
              <w:bottom w:val="nil"/>
              <w:right w:val="single" w:sz="4" w:space="0" w:color="000000"/>
            </w:tcBorders>
          </w:tcPr>
          <w:p w:rsidR="00CE0365" w:rsidRPr="00435DDD" w:rsidRDefault="00CE0365" w:rsidP="009A7907">
            <w:pPr>
              <w:pStyle w:val="Tabletext"/>
              <w:keepNext/>
              <w:keepLines/>
              <w:spacing w:before="0" w:after="0" w:line="280" w:lineRule="exact"/>
              <w:rPr>
                <w:rFonts w:eastAsia="SimSun"/>
                <w:position w:val="2"/>
                <w:lang w:val="fr-CH"/>
              </w:rPr>
            </w:pPr>
          </w:p>
        </w:tc>
      </w:tr>
      <w:tr w:rsidR="00CE0365" w:rsidRPr="00435DDD" w:rsidTr="009A7907">
        <w:trPr>
          <w:jc w:val="center"/>
        </w:trPr>
        <w:tc>
          <w:tcPr>
            <w:tcW w:w="4111" w:type="dxa"/>
            <w:tcBorders>
              <w:top w:val="nil"/>
              <w:left w:val="single" w:sz="4" w:space="0" w:color="000000"/>
              <w:bottom w:val="nil"/>
              <w:right w:val="single" w:sz="4" w:space="0" w:color="000000"/>
            </w:tcBorders>
          </w:tcPr>
          <w:p w:rsidR="00CE0365" w:rsidRPr="00435DDD" w:rsidRDefault="00CE0365" w:rsidP="003D7C9D">
            <w:pPr>
              <w:pStyle w:val="Tabletext"/>
              <w:spacing w:before="0" w:after="0" w:line="280" w:lineRule="exact"/>
              <w:ind w:left="454" w:hanging="454"/>
              <w:rPr>
                <w:position w:val="2"/>
                <w:lang w:val="fr-CH" w:eastAsia="en-US"/>
              </w:rPr>
            </w:pPr>
            <w:r w:rsidRPr="00435DDD">
              <w:rPr>
                <w:position w:val="2"/>
              </w:rPr>
              <w:lastRenderedPageBreak/>
              <w:t>2.IV</w:t>
            </w:r>
            <w:r w:rsidRPr="00435DDD">
              <w:rPr>
                <w:rFonts w:hint="cs"/>
                <w:position w:val="2"/>
                <w:rtl/>
              </w:rPr>
              <w:tab/>
              <w:t>نظام نقل الطيران المدني العام</w:t>
            </w: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r w:rsidRPr="00435DDD">
              <w:rPr>
                <w:rFonts w:eastAsia="SimSun"/>
                <w:position w:val="2"/>
                <w:lang w:val="fr-CH"/>
              </w:rPr>
              <w:t>174 000</w:t>
            </w:r>
          </w:p>
        </w:tc>
      </w:tr>
      <w:tr w:rsidR="00CE0365" w:rsidRPr="00435DDD" w:rsidTr="00CE0365">
        <w:trPr>
          <w:jc w:val="center"/>
        </w:trPr>
        <w:tc>
          <w:tcPr>
            <w:tcW w:w="4111" w:type="dxa"/>
            <w:tcBorders>
              <w:top w:val="nil"/>
              <w:left w:val="single" w:sz="4" w:space="0" w:color="000000"/>
              <w:bottom w:val="nil"/>
              <w:right w:val="single" w:sz="4" w:space="0" w:color="000000"/>
            </w:tcBorders>
          </w:tcPr>
          <w:p w:rsidR="00CE0365" w:rsidRPr="00435DDD" w:rsidRDefault="00CE0365" w:rsidP="003D7C9D">
            <w:pPr>
              <w:pStyle w:val="Tabletext"/>
              <w:spacing w:before="0" w:after="0" w:line="280" w:lineRule="exact"/>
              <w:ind w:left="454" w:hanging="454"/>
              <w:rPr>
                <w:position w:val="2"/>
                <w:lang w:val="fr-CH" w:eastAsia="en-US"/>
              </w:rPr>
            </w:pPr>
            <w:r w:rsidRPr="00435DDD">
              <w:rPr>
                <w:position w:val="2"/>
              </w:rPr>
              <w:t>3.IV</w:t>
            </w:r>
            <w:r w:rsidRPr="00435DDD">
              <w:rPr>
                <w:rFonts w:hint="cs"/>
                <w:position w:val="2"/>
                <w:rtl/>
              </w:rPr>
              <w:tab/>
              <w:t>نقل الطيران المدني الخاص</w:t>
            </w: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r w:rsidRPr="00435DDD">
              <w:rPr>
                <w:rFonts w:eastAsia="SimSun"/>
                <w:position w:val="2"/>
                <w:lang w:val="fr-CH"/>
              </w:rPr>
              <w:t>174 000</w:t>
            </w:r>
          </w:p>
        </w:tc>
      </w:tr>
      <w:tr w:rsidR="00CE0365" w:rsidRPr="00435DDD" w:rsidTr="00CE0365">
        <w:trPr>
          <w:jc w:val="center"/>
        </w:trPr>
        <w:tc>
          <w:tcPr>
            <w:tcW w:w="4111" w:type="dxa"/>
            <w:tcBorders>
              <w:top w:val="nil"/>
              <w:left w:val="single" w:sz="4" w:space="0" w:color="000000"/>
              <w:bottom w:val="nil"/>
              <w:right w:val="single" w:sz="4" w:space="0" w:color="000000"/>
            </w:tcBorders>
          </w:tcPr>
          <w:p w:rsidR="00CE0365" w:rsidRPr="00435DDD" w:rsidRDefault="00CE0365" w:rsidP="003D7C9D">
            <w:pPr>
              <w:pStyle w:val="Tabletext"/>
              <w:spacing w:before="0" w:after="0" w:line="280" w:lineRule="exact"/>
              <w:ind w:left="454" w:hanging="454"/>
              <w:rPr>
                <w:position w:val="2"/>
                <w:lang w:val="fr-CH" w:eastAsia="en-US"/>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r>
      <w:tr w:rsidR="00CE0365" w:rsidRPr="00435DDD" w:rsidTr="00CE0365">
        <w:trPr>
          <w:jc w:val="center"/>
        </w:trPr>
        <w:tc>
          <w:tcPr>
            <w:tcW w:w="4111" w:type="dxa"/>
            <w:tcBorders>
              <w:top w:val="nil"/>
              <w:left w:val="single" w:sz="4" w:space="0" w:color="000000"/>
              <w:bottom w:val="nil"/>
              <w:right w:val="single" w:sz="4" w:space="0" w:color="000000"/>
            </w:tcBorders>
          </w:tcPr>
          <w:p w:rsidR="00CE0365" w:rsidRPr="00435DDD" w:rsidRDefault="00CE0365" w:rsidP="003D7C9D">
            <w:pPr>
              <w:pStyle w:val="Tabletext"/>
              <w:spacing w:before="0" w:after="0" w:line="280" w:lineRule="exact"/>
              <w:ind w:left="454" w:hanging="454"/>
              <w:rPr>
                <w:b/>
                <w:bCs/>
                <w:position w:val="2"/>
                <w:lang w:val="fr-CH" w:eastAsia="en-US"/>
              </w:rPr>
            </w:pPr>
            <w:r w:rsidRPr="00435DDD">
              <w:rPr>
                <w:b/>
                <w:bCs/>
                <w:position w:val="2"/>
              </w:rPr>
              <w:t>V</w:t>
            </w:r>
            <w:r w:rsidRPr="00435DDD">
              <w:rPr>
                <w:rFonts w:hint="cs"/>
                <w:b/>
                <w:bCs/>
                <w:position w:val="2"/>
                <w:rtl/>
              </w:rPr>
              <w:tab/>
              <w:t>محطات الهواة</w:t>
            </w: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r w:rsidRPr="00435DDD">
              <w:rPr>
                <w:rFonts w:eastAsia="SimSun"/>
                <w:position w:val="2"/>
                <w:lang w:val="fr-CH"/>
              </w:rPr>
              <w:t>34 800</w:t>
            </w:r>
          </w:p>
        </w:tc>
        <w:tc>
          <w:tcPr>
            <w:tcW w:w="1417"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r>
      <w:tr w:rsidR="00CE0365" w:rsidRPr="00435DDD" w:rsidTr="00CE0365">
        <w:trPr>
          <w:jc w:val="center"/>
        </w:trPr>
        <w:tc>
          <w:tcPr>
            <w:tcW w:w="4111" w:type="dxa"/>
            <w:tcBorders>
              <w:top w:val="nil"/>
              <w:left w:val="single" w:sz="4" w:space="0" w:color="000000"/>
              <w:bottom w:val="nil"/>
              <w:right w:val="single" w:sz="4" w:space="0" w:color="000000"/>
            </w:tcBorders>
          </w:tcPr>
          <w:p w:rsidR="00CE0365" w:rsidRPr="00435DDD" w:rsidRDefault="00CE0365" w:rsidP="003D7C9D">
            <w:pPr>
              <w:pStyle w:val="Tabletext"/>
              <w:spacing w:before="0" w:after="0" w:line="280" w:lineRule="exact"/>
              <w:ind w:left="454" w:hanging="454"/>
              <w:rPr>
                <w:position w:val="2"/>
                <w:lang w:val="fr-CH" w:eastAsia="en-US"/>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r w:rsidRPr="00435DDD">
              <w:rPr>
                <w:rFonts w:eastAsia="SimSun" w:hint="cs"/>
                <w:position w:val="2"/>
                <w:rtl/>
                <w:lang w:val="fr-CH"/>
              </w:rPr>
              <w:t>لا شيء</w:t>
            </w:r>
          </w:p>
        </w:tc>
      </w:tr>
      <w:tr w:rsidR="00CE0365" w:rsidRPr="00435DDD" w:rsidTr="00D607D0">
        <w:trPr>
          <w:jc w:val="center"/>
        </w:trPr>
        <w:tc>
          <w:tcPr>
            <w:tcW w:w="4111" w:type="dxa"/>
            <w:tcBorders>
              <w:top w:val="nil"/>
              <w:left w:val="single" w:sz="4" w:space="0" w:color="000000"/>
              <w:bottom w:val="nil"/>
              <w:right w:val="single" w:sz="4" w:space="0" w:color="000000"/>
            </w:tcBorders>
          </w:tcPr>
          <w:p w:rsidR="00CE0365" w:rsidRPr="00435DDD" w:rsidRDefault="00CE0365" w:rsidP="003D7C9D">
            <w:pPr>
              <w:pStyle w:val="Tabletext"/>
              <w:spacing w:before="0" w:after="0" w:line="280" w:lineRule="exact"/>
              <w:ind w:left="454" w:hanging="454"/>
              <w:rPr>
                <w:position w:val="2"/>
                <w:lang w:val="fr-CH" w:eastAsia="en-US"/>
              </w:rPr>
            </w:pPr>
            <w:r w:rsidRPr="00435DDD">
              <w:rPr>
                <w:rFonts w:hint="cs"/>
                <w:position w:val="2"/>
                <w:rtl/>
                <w:lang w:bidi="ar-EG"/>
              </w:rPr>
              <w:t xml:space="preserve">أ </w:t>
            </w:r>
            <w:r w:rsidRPr="00435DDD">
              <w:rPr>
                <w:position w:val="2"/>
                <w:lang w:bidi="ar-EG"/>
              </w:rPr>
              <w:t>1</w:t>
            </w:r>
            <w:r w:rsidRPr="00435DDD">
              <w:rPr>
                <w:rFonts w:hint="cs"/>
                <w:position w:val="2"/>
                <w:rtl/>
                <w:lang w:bidi="ar-EG"/>
              </w:rPr>
              <w:t>)</w:t>
            </w:r>
            <w:r w:rsidRPr="00435DDD">
              <w:rPr>
                <w:rFonts w:hint="cs"/>
                <w:position w:val="2"/>
                <w:rtl/>
              </w:rPr>
              <w:tab/>
              <w:t xml:space="preserve">محطة هاتف راديوي </w:t>
            </w:r>
            <w:r w:rsidRPr="00435DDD">
              <w:rPr>
                <w:position w:val="2"/>
              </w:rPr>
              <w:t>VHF</w:t>
            </w: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r>
      <w:tr w:rsidR="00CE0365" w:rsidRPr="00435DDD" w:rsidTr="00D607D0">
        <w:trPr>
          <w:jc w:val="center"/>
        </w:trPr>
        <w:tc>
          <w:tcPr>
            <w:tcW w:w="4111" w:type="dxa"/>
            <w:tcBorders>
              <w:top w:val="nil"/>
              <w:left w:val="single" w:sz="4" w:space="0" w:color="000000"/>
              <w:bottom w:val="nil"/>
              <w:right w:val="single" w:sz="4" w:space="0" w:color="000000"/>
            </w:tcBorders>
          </w:tcPr>
          <w:p w:rsidR="00CE0365" w:rsidRPr="00435DDD" w:rsidRDefault="00CE0365" w:rsidP="003D7C9D">
            <w:pPr>
              <w:pStyle w:val="Tabletext"/>
              <w:spacing w:before="0" w:after="0" w:line="280" w:lineRule="exact"/>
              <w:ind w:left="454" w:hanging="454"/>
              <w:rPr>
                <w:position w:val="2"/>
              </w:rPr>
            </w:pPr>
            <w:r w:rsidRPr="00435DDD">
              <w:rPr>
                <w:rFonts w:hint="cs"/>
                <w:position w:val="2"/>
                <w:rtl/>
                <w:lang w:bidi="ar-EG"/>
              </w:rPr>
              <w:t xml:space="preserve">أ </w:t>
            </w:r>
            <w:r w:rsidRPr="00435DDD">
              <w:rPr>
                <w:position w:val="2"/>
                <w:lang w:bidi="ar-EG"/>
              </w:rPr>
              <w:t>2</w:t>
            </w:r>
            <w:r w:rsidRPr="00435DDD">
              <w:rPr>
                <w:rFonts w:hint="cs"/>
                <w:position w:val="2"/>
                <w:rtl/>
                <w:lang w:bidi="ar-EG"/>
              </w:rPr>
              <w:t>)</w:t>
            </w:r>
            <w:r w:rsidRPr="00435DDD">
              <w:rPr>
                <w:rFonts w:hint="cs"/>
                <w:position w:val="2"/>
                <w:rtl/>
              </w:rPr>
              <w:tab/>
              <w:t xml:space="preserve">هاتف راديوي </w:t>
            </w:r>
            <w:r w:rsidRPr="00435DDD">
              <w:rPr>
                <w:position w:val="2"/>
              </w:rPr>
              <w:t>MF/HF</w:t>
            </w: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r w:rsidRPr="00435DDD">
              <w:rPr>
                <w:rFonts w:eastAsia="SimSun"/>
                <w:position w:val="2"/>
                <w:lang w:val="fr-CH"/>
              </w:rPr>
              <w:t>11 600</w:t>
            </w:r>
          </w:p>
        </w:tc>
        <w:tc>
          <w:tcPr>
            <w:tcW w:w="1417"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CE0365" w:rsidRPr="00435DDD" w:rsidRDefault="00CE0365" w:rsidP="003D7C9D">
            <w:pPr>
              <w:pStyle w:val="Tabletext"/>
              <w:keepNext/>
              <w:keepLines/>
              <w:spacing w:before="0" w:after="0" w:line="280" w:lineRule="exact"/>
              <w:rPr>
                <w:rFonts w:eastAsia="SimSun"/>
                <w:position w:val="2"/>
                <w:lang w:val="fr-CH"/>
              </w:rPr>
            </w:pPr>
          </w:p>
        </w:tc>
      </w:tr>
      <w:tr w:rsidR="00D93BA4" w:rsidRPr="00435DDD" w:rsidTr="00D607D0">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735D2">
            <w:pPr>
              <w:pStyle w:val="Tabletext"/>
              <w:keepNext/>
              <w:keepLines/>
              <w:spacing w:before="0" w:after="0" w:line="280" w:lineRule="exact"/>
              <w:rPr>
                <w:rFonts w:eastAsia="SimSun"/>
                <w:position w:val="2"/>
                <w:lang w:val="fr-CH"/>
              </w:rPr>
            </w:pPr>
            <w:r w:rsidRPr="00435DDD">
              <w:rPr>
                <w:rFonts w:eastAsia="SimSun"/>
                <w:position w:val="2"/>
                <w:lang w:val="fr-CH"/>
              </w:rPr>
              <w:t>11 600</w:t>
            </w:r>
            <w:r w:rsidR="003735D2" w:rsidRPr="00435DDD">
              <w:rPr>
                <w:rFonts w:eastAsia="SimSun"/>
                <w:position w:val="2"/>
                <w:lang w:val="fr-CH"/>
              </w:rPr>
              <w:br/>
            </w:r>
            <w:r w:rsidRPr="00435DDD">
              <w:rPr>
                <w:rFonts w:eastAsia="SimSun"/>
                <w:position w:val="2"/>
                <w:lang w:val="fr-CH"/>
              </w:rPr>
              <w:t>11 600</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87 000</w:t>
            </w: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keepNext/>
              <w:keepLines/>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116 000</w:t>
            </w: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keepNext/>
              <w:keepLines/>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11 600</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174 000</w:t>
            </w: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116 000</w:t>
            </w: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keepNext/>
              <w:keepLines/>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145 000</w:t>
            </w: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11 600</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hint="cs"/>
                <w:position w:val="2"/>
                <w:rtl/>
                <w:lang w:val="fr-CH"/>
              </w:rPr>
              <w:t>لا شيء</w:t>
            </w: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58 000</w:t>
            </w: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58 000</w:t>
            </w: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hint="cs"/>
                <w:position w:val="2"/>
                <w:rtl/>
                <w:lang w:val="fr-CH"/>
              </w:rPr>
              <w:t>لا شيء</w:t>
            </w: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34 800</w:t>
            </w: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58 000</w:t>
            </w: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116 000</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hint="cs"/>
                <w:position w:val="2"/>
                <w:rtl/>
                <w:lang w:val="fr-CH"/>
              </w:rPr>
              <w:t>لا شيء</w:t>
            </w: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8 700</w:t>
            </w: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hint="cs"/>
                <w:position w:val="2"/>
                <w:rtl/>
                <w:lang w:val="fr-CH"/>
              </w:rPr>
              <w:t>لا شيء</w:t>
            </w: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17 400</w:t>
            </w: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580 000</w:t>
            </w: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17 400</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11 600</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290 000</w:t>
            </w: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58 000</w:t>
            </w: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5 800</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nil"/>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position w:val="2"/>
                <w:lang w:val="fr-CH"/>
              </w:rPr>
              <w:t>5 800</w:t>
            </w:r>
          </w:p>
        </w:tc>
        <w:tc>
          <w:tcPr>
            <w:tcW w:w="1276"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hint="cs"/>
                <w:position w:val="2"/>
                <w:rtl/>
                <w:lang w:val="fr-CH"/>
              </w:rPr>
              <w:t>لا شيء</w:t>
            </w:r>
          </w:p>
        </w:tc>
        <w:tc>
          <w:tcPr>
            <w:tcW w:w="1559" w:type="dxa"/>
            <w:tcBorders>
              <w:top w:val="nil"/>
              <w:left w:val="single" w:sz="4" w:space="0" w:color="000000"/>
              <w:bottom w:val="nil"/>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r w:rsidR="00D93BA4" w:rsidRPr="00435DDD" w:rsidTr="00CE0365">
        <w:trPr>
          <w:jc w:val="center"/>
        </w:trPr>
        <w:tc>
          <w:tcPr>
            <w:tcW w:w="4111" w:type="dxa"/>
            <w:tcBorders>
              <w:top w:val="nil"/>
              <w:left w:val="single" w:sz="4" w:space="0" w:color="000000"/>
              <w:bottom w:val="single" w:sz="6" w:space="0" w:color="000000"/>
              <w:right w:val="single" w:sz="4" w:space="0" w:color="000000"/>
            </w:tcBorders>
          </w:tcPr>
          <w:p w:rsidR="00D93BA4" w:rsidRPr="00435DDD" w:rsidRDefault="00D93BA4" w:rsidP="003D7C9D">
            <w:pPr>
              <w:pStyle w:val="Tabletext"/>
              <w:tabs>
                <w:tab w:val="left" w:pos="460"/>
              </w:tabs>
              <w:spacing w:before="0" w:after="0" w:line="280" w:lineRule="exact"/>
              <w:ind w:left="460" w:hanging="460"/>
              <w:rPr>
                <w:position w:val="2"/>
                <w:lang w:val="fr-CH"/>
              </w:rPr>
            </w:pPr>
          </w:p>
        </w:tc>
        <w:tc>
          <w:tcPr>
            <w:tcW w:w="1276" w:type="dxa"/>
            <w:tcBorders>
              <w:top w:val="nil"/>
              <w:left w:val="single" w:sz="4" w:space="0" w:color="000000"/>
              <w:bottom w:val="single" w:sz="6" w:space="0" w:color="000000"/>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276" w:type="dxa"/>
            <w:tcBorders>
              <w:top w:val="nil"/>
              <w:left w:val="single" w:sz="4" w:space="0" w:color="000000"/>
              <w:bottom w:val="single" w:sz="6" w:space="0" w:color="000000"/>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c>
          <w:tcPr>
            <w:tcW w:w="1417" w:type="dxa"/>
            <w:tcBorders>
              <w:top w:val="nil"/>
              <w:left w:val="single" w:sz="4" w:space="0" w:color="000000"/>
              <w:bottom w:val="single" w:sz="6" w:space="0" w:color="000000"/>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r w:rsidRPr="00435DDD">
              <w:rPr>
                <w:rFonts w:eastAsia="SimSun" w:hint="cs"/>
                <w:position w:val="2"/>
                <w:rtl/>
                <w:lang w:val="fr-CH"/>
              </w:rPr>
              <w:t>لا شيء</w:t>
            </w:r>
          </w:p>
        </w:tc>
        <w:tc>
          <w:tcPr>
            <w:tcW w:w="1559" w:type="dxa"/>
            <w:tcBorders>
              <w:top w:val="nil"/>
              <w:left w:val="single" w:sz="4" w:space="0" w:color="000000"/>
              <w:bottom w:val="single" w:sz="6" w:space="0" w:color="000000"/>
              <w:right w:val="single" w:sz="4" w:space="0" w:color="000000"/>
            </w:tcBorders>
          </w:tcPr>
          <w:p w:rsidR="00D93BA4" w:rsidRPr="00435DDD" w:rsidRDefault="00D93BA4" w:rsidP="003D7C9D">
            <w:pPr>
              <w:pStyle w:val="Tabletext"/>
              <w:keepNext/>
              <w:keepLines/>
              <w:spacing w:before="0" w:after="0" w:line="280" w:lineRule="exact"/>
              <w:rPr>
                <w:rFonts w:eastAsia="SimSun"/>
                <w:position w:val="2"/>
                <w:lang w:val="fr-CH"/>
              </w:rPr>
            </w:pPr>
          </w:p>
        </w:tc>
      </w:tr>
    </w:tbl>
    <w:p w:rsidR="0052112B" w:rsidRPr="00435DDD" w:rsidRDefault="0052112B" w:rsidP="00870B37">
      <w:pPr>
        <w:pStyle w:val="headingb1"/>
        <w:spacing w:after="60"/>
        <w:rPr>
          <w:rtl/>
        </w:rPr>
      </w:pPr>
      <w:r w:rsidRPr="00435DDD">
        <w:rPr>
          <w:rFonts w:hint="cs"/>
          <w:rtl/>
        </w:rPr>
        <w:lastRenderedPageBreak/>
        <w:t>باء - الاتصالات الراديوية الساتلية</w:t>
      </w:r>
    </w:p>
    <w:tbl>
      <w:tblPr>
        <w:bidiVisual/>
        <w:tblW w:w="9639" w:type="dxa"/>
        <w:jc w:val="center"/>
        <w:tblBorders>
          <w:top w:val="nil"/>
          <w:left w:val="nil"/>
          <w:bottom w:val="nil"/>
          <w:right w:val="nil"/>
        </w:tblBorders>
        <w:tblLayout w:type="fixed"/>
        <w:tblLook w:val="0000" w:firstRow="0" w:lastRow="0" w:firstColumn="0" w:lastColumn="0" w:noHBand="0" w:noVBand="0"/>
      </w:tblPr>
      <w:tblGrid>
        <w:gridCol w:w="3790"/>
        <w:gridCol w:w="1361"/>
        <w:gridCol w:w="1361"/>
        <w:gridCol w:w="1361"/>
        <w:gridCol w:w="1766"/>
      </w:tblGrid>
      <w:tr w:rsidR="00BA0D7B" w:rsidRPr="00435DDD" w:rsidTr="00DC1552">
        <w:trPr>
          <w:tblHeader/>
          <w:jc w:val="center"/>
        </w:trPr>
        <w:tc>
          <w:tcPr>
            <w:tcW w:w="3790" w:type="dxa"/>
            <w:tcBorders>
              <w:top w:val="single" w:sz="6" w:space="0" w:color="000000"/>
              <w:left w:val="single" w:sz="4" w:space="0" w:color="000000"/>
              <w:bottom w:val="single" w:sz="6" w:space="0" w:color="000000"/>
              <w:right w:val="single" w:sz="4" w:space="0" w:color="000000"/>
            </w:tcBorders>
            <w:vAlign w:val="center"/>
          </w:tcPr>
          <w:p w:rsidR="00BA0D7B" w:rsidRPr="00435DDD" w:rsidRDefault="00BA0D7B" w:rsidP="000649DD">
            <w:pPr>
              <w:pStyle w:val="Tablehead"/>
            </w:pPr>
            <w:r w:rsidRPr="00435DDD">
              <w:rPr>
                <w:rFonts w:hint="cs"/>
                <w:rtl/>
              </w:rPr>
              <w:t>الشبكات أو المحطات</w:t>
            </w:r>
          </w:p>
        </w:tc>
        <w:tc>
          <w:tcPr>
            <w:tcW w:w="1361" w:type="dxa"/>
            <w:tcBorders>
              <w:top w:val="single" w:sz="6" w:space="0" w:color="000000"/>
              <w:left w:val="single" w:sz="4" w:space="0" w:color="000000"/>
              <w:bottom w:val="single" w:sz="6" w:space="0" w:color="000000"/>
              <w:right w:val="single" w:sz="4" w:space="0" w:color="000000"/>
            </w:tcBorders>
            <w:vAlign w:val="center"/>
          </w:tcPr>
          <w:p w:rsidR="00BA0D7B" w:rsidRPr="00435DDD" w:rsidRDefault="00BA0D7B" w:rsidP="000649DD">
            <w:pPr>
              <w:pStyle w:val="Tablehead"/>
            </w:pPr>
            <w:r w:rsidRPr="00435DDD">
              <w:rPr>
                <w:rFonts w:hint="cs"/>
                <w:rtl/>
              </w:rPr>
              <w:t>رسوم تجميع الملف</w:t>
            </w:r>
          </w:p>
        </w:tc>
        <w:tc>
          <w:tcPr>
            <w:tcW w:w="1361" w:type="dxa"/>
            <w:tcBorders>
              <w:top w:val="single" w:sz="6" w:space="0" w:color="000000"/>
              <w:left w:val="single" w:sz="4" w:space="0" w:color="000000"/>
              <w:bottom w:val="single" w:sz="6" w:space="0" w:color="000000"/>
              <w:right w:val="single" w:sz="4" w:space="0" w:color="000000"/>
            </w:tcBorders>
            <w:vAlign w:val="center"/>
          </w:tcPr>
          <w:p w:rsidR="00BA0D7B" w:rsidRPr="00435DDD" w:rsidRDefault="00BA0D7B" w:rsidP="000649DD">
            <w:pPr>
              <w:pStyle w:val="Tablehead"/>
            </w:pPr>
            <w:r w:rsidRPr="00435DDD">
              <w:rPr>
                <w:rFonts w:hint="cs"/>
                <w:rtl/>
              </w:rPr>
              <w:t>رسوم التفتيش أو الزيارة</w:t>
            </w:r>
          </w:p>
        </w:tc>
        <w:tc>
          <w:tcPr>
            <w:tcW w:w="1361" w:type="dxa"/>
            <w:tcBorders>
              <w:top w:val="single" w:sz="6" w:space="0" w:color="000000"/>
              <w:left w:val="single" w:sz="4" w:space="0" w:color="000000"/>
              <w:bottom w:val="single" w:sz="6" w:space="0" w:color="000000"/>
              <w:right w:val="single" w:sz="4" w:space="0" w:color="000000"/>
            </w:tcBorders>
            <w:vAlign w:val="center"/>
          </w:tcPr>
          <w:p w:rsidR="00BA0D7B" w:rsidRPr="00435DDD" w:rsidRDefault="00BA0D7B" w:rsidP="000649DD">
            <w:pPr>
              <w:pStyle w:val="Tablehead"/>
            </w:pPr>
            <w:r w:rsidRPr="00435DDD">
              <w:rPr>
                <w:rFonts w:hint="cs"/>
                <w:rtl/>
              </w:rPr>
              <w:t>المساهمة</w:t>
            </w:r>
            <w:r w:rsidRPr="00435DDD">
              <w:rPr>
                <w:rtl/>
              </w:rPr>
              <w:br/>
            </w:r>
            <w:r w:rsidRPr="00435DDD">
              <w:rPr>
                <w:rFonts w:hint="cs"/>
                <w:rtl/>
              </w:rPr>
              <w:t>في تكاليف</w:t>
            </w:r>
            <w:r w:rsidRPr="00435DDD">
              <w:rPr>
                <w:rtl/>
              </w:rPr>
              <w:br/>
            </w:r>
            <w:r w:rsidRPr="00435DDD">
              <w:rPr>
                <w:rFonts w:hint="cs"/>
                <w:rtl/>
              </w:rPr>
              <w:t>إدارة الطيف</w:t>
            </w:r>
          </w:p>
        </w:tc>
        <w:tc>
          <w:tcPr>
            <w:tcW w:w="1766" w:type="dxa"/>
            <w:tcBorders>
              <w:top w:val="single" w:sz="6" w:space="0" w:color="000000"/>
              <w:left w:val="single" w:sz="4" w:space="0" w:color="000000"/>
              <w:bottom w:val="single" w:sz="6" w:space="0" w:color="000000"/>
              <w:right w:val="single" w:sz="4" w:space="0" w:color="000000"/>
            </w:tcBorders>
            <w:vAlign w:val="center"/>
          </w:tcPr>
          <w:p w:rsidR="00BA0D7B" w:rsidRPr="00435DDD" w:rsidRDefault="00BA0D7B" w:rsidP="000649DD">
            <w:pPr>
              <w:pStyle w:val="Tablehead"/>
            </w:pPr>
            <w:r w:rsidRPr="00435DDD">
              <w:rPr>
                <w:rFonts w:hint="cs"/>
                <w:rtl/>
              </w:rPr>
              <w:t>رسوم استعمال الترددات أو</w:t>
            </w:r>
            <w:r w:rsidRPr="00435DDD">
              <w:rPr>
                <w:rFonts w:hint="eastAsia"/>
                <w:rtl/>
              </w:rPr>
              <w:t> </w:t>
            </w:r>
            <w:r w:rsidRPr="00435DDD">
              <w:rPr>
                <w:rFonts w:hint="cs"/>
                <w:rtl/>
              </w:rPr>
              <w:t>القنوات الكهربائية الراديوية</w:t>
            </w:r>
          </w:p>
        </w:tc>
      </w:tr>
      <w:tr w:rsidR="00BA0D7B" w:rsidRPr="00435DDD" w:rsidTr="00DC1552">
        <w:trPr>
          <w:jc w:val="center"/>
        </w:trPr>
        <w:tc>
          <w:tcPr>
            <w:tcW w:w="3790" w:type="dxa"/>
            <w:tcBorders>
              <w:top w:val="single" w:sz="6" w:space="0" w:color="000000"/>
              <w:left w:val="single" w:sz="4" w:space="0" w:color="000000"/>
              <w:bottom w:val="nil"/>
              <w:right w:val="single" w:sz="4" w:space="0" w:color="000000"/>
            </w:tcBorders>
          </w:tcPr>
          <w:p w:rsidR="00BA0D7B" w:rsidRPr="00435DDD" w:rsidRDefault="00BA0D7B" w:rsidP="000649DD">
            <w:pPr>
              <w:pStyle w:val="TableText0"/>
              <w:bidi/>
              <w:rPr>
                <w:rFonts w:eastAsia="SimSun" w:cs="Traditional Arabic"/>
                <w:sz w:val="20"/>
                <w:szCs w:val="26"/>
                <w:lang w:val="fr-CH"/>
              </w:rPr>
            </w:pPr>
            <w:r w:rsidRPr="00435DDD">
              <w:rPr>
                <w:rFonts w:eastAsia="SimSun" w:cs="Traditional Arabic"/>
                <w:b/>
                <w:bCs/>
                <w:position w:val="2"/>
                <w:sz w:val="20"/>
                <w:szCs w:val="26"/>
              </w:rPr>
              <w:t>I</w:t>
            </w:r>
            <w:r w:rsidRPr="00435DDD">
              <w:rPr>
                <w:rFonts w:eastAsia="SimSun" w:cs="Traditional Arabic"/>
                <w:b/>
                <w:bCs/>
                <w:position w:val="2"/>
                <w:sz w:val="20"/>
                <w:szCs w:val="26"/>
                <w:rtl/>
              </w:rPr>
              <w:tab/>
              <w:t xml:space="preserve">الشبكات والمحطات الأرضية الخاصة </w:t>
            </w:r>
            <w:r w:rsidRPr="00435DDD">
              <w:rPr>
                <w:rFonts w:eastAsia="SimSun" w:cs="Traditional Arabic" w:hint="cs"/>
                <w:position w:val="2"/>
                <w:sz w:val="20"/>
                <w:szCs w:val="26"/>
                <w:rtl/>
              </w:rPr>
              <w:br/>
            </w:r>
            <w:r w:rsidRPr="00435DDD">
              <w:rPr>
                <w:rFonts w:eastAsia="SimSun" w:cs="Traditional Arabic"/>
                <w:position w:val="2"/>
                <w:sz w:val="20"/>
                <w:szCs w:val="26"/>
                <w:rtl/>
              </w:rPr>
              <w:t>(خدمات غير تجارية)</w:t>
            </w:r>
          </w:p>
        </w:tc>
        <w:tc>
          <w:tcPr>
            <w:tcW w:w="1361" w:type="dxa"/>
            <w:tcBorders>
              <w:top w:val="single" w:sz="6" w:space="0" w:color="000000"/>
              <w:left w:val="single" w:sz="4" w:space="0" w:color="000000"/>
              <w:bottom w:val="nil"/>
              <w:right w:val="single" w:sz="4" w:space="0" w:color="000000"/>
            </w:tcBorders>
          </w:tcPr>
          <w:p w:rsidR="00BA0D7B" w:rsidRPr="00435DDD" w:rsidRDefault="00BA0D7B" w:rsidP="000649DD">
            <w:pPr>
              <w:pStyle w:val="TableText0"/>
              <w:bidi/>
              <w:rPr>
                <w:rFonts w:eastAsia="SimSun" w:cs="Traditional Arabic"/>
                <w:sz w:val="20"/>
                <w:szCs w:val="26"/>
                <w:lang w:val="fr-CH"/>
              </w:rPr>
            </w:pPr>
          </w:p>
        </w:tc>
        <w:tc>
          <w:tcPr>
            <w:tcW w:w="1361" w:type="dxa"/>
            <w:tcBorders>
              <w:top w:val="single" w:sz="6" w:space="0" w:color="000000"/>
              <w:left w:val="single" w:sz="4" w:space="0" w:color="000000"/>
              <w:bottom w:val="nil"/>
              <w:right w:val="single" w:sz="4" w:space="0" w:color="000000"/>
            </w:tcBorders>
          </w:tcPr>
          <w:p w:rsidR="00BA0D7B" w:rsidRPr="00435DDD" w:rsidRDefault="00BA0D7B" w:rsidP="000649DD">
            <w:pPr>
              <w:pStyle w:val="TableText0"/>
              <w:bidi/>
              <w:rPr>
                <w:rFonts w:eastAsia="SimSun" w:cs="Traditional Arabic"/>
                <w:sz w:val="20"/>
                <w:szCs w:val="26"/>
                <w:lang w:val="fr-CH"/>
              </w:rPr>
            </w:pPr>
          </w:p>
        </w:tc>
        <w:tc>
          <w:tcPr>
            <w:tcW w:w="1361" w:type="dxa"/>
            <w:tcBorders>
              <w:top w:val="single" w:sz="6" w:space="0" w:color="000000"/>
              <w:left w:val="single" w:sz="4" w:space="0" w:color="000000"/>
              <w:bottom w:val="nil"/>
              <w:right w:val="single" w:sz="4" w:space="0" w:color="000000"/>
            </w:tcBorders>
          </w:tcPr>
          <w:p w:rsidR="00BA0D7B" w:rsidRPr="00435DDD" w:rsidRDefault="00BA0D7B" w:rsidP="000649DD">
            <w:pPr>
              <w:pStyle w:val="TableText0"/>
              <w:bidi/>
              <w:rPr>
                <w:rFonts w:eastAsia="SimSun" w:cs="Traditional Arabic"/>
                <w:sz w:val="20"/>
                <w:szCs w:val="26"/>
                <w:lang w:val="fr-CH"/>
              </w:rPr>
            </w:pPr>
          </w:p>
        </w:tc>
        <w:tc>
          <w:tcPr>
            <w:tcW w:w="1766" w:type="dxa"/>
            <w:tcBorders>
              <w:top w:val="single" w:sz="6" w:space="0" w:color="000000"/>
              <w:left w:val="single" w:sz="4" w:space="0" w:color="000000"/>
              <w:bottom w:val="nil"/>
              <w:right w:val="single" w:sz="4" w:space="0" w:color="000000"/>
            </w:tcBorders>
          </w:tcPr>
          <w:p w:rsidR="00BA0D7B" w:rsidRPr="00435DDD" w:rsidRDefault="00BA0D7B" w:rsidP="000649DD">
            <w:pPr>
              <w:pStyle w:val="TableText0"/>
              <w:bidi/>
              <w:rPr>
                <w:rFonts w:eastAsia="SimSun" w:cs="Traditional Arabic"/>
                <w:sz w:val="20"/>
                <w:szCs w:val="26"/>
                <w:lang w:val="fr-CH"/>
              </w:rPr>
            </w:pPr>
          </w:p>
        </w:tc>
      </w:tr>
      <w:tr w:rsidR="00BA0D7B" w:rsidRPr="00435DDD" w:rsidTr="00DC1552">
        <w:trPr>
          <w:jc w:val="center"/>
        </w:trPr>
        <w:tc>
          <w:tcPr>
            <w:tcW w:w="3790" w:type="dxa"/>
            <w:tcBorders>
              <w:top w:val="nil"/>
              <w:left w:val="single" w:sz="4" w:space="0" w:color="000000"/>
              <w:bottom w:val="nil"/>
              <w:right w:val="single" w:sz="4" w:space="0" w:color="000000"/>
            </w:tcBorders>
          </w:tcPr>
          <w:p w:rsidR="00BA0D7B" w:rsidRPr="00435DDD" w:rsidRDefault="00BA0D7B" w:rsidP="006728F3">
            <w:pPr>
              <w:pStyle w:val="TableText0"/>
              <w:bidi/>
              <w:spacing w:line="100" w:lineRule="exact"/>
              <w:rPr>
                <w:rFonts w:eastAsia="SimSun" w:cs="Traditional Arabic"/>
                <w:sz w:val="20"/>
                <w:szCs w:val="26"/>
                <w:lang w:val="fr-CH"/>
              </w:rPr>
            </w:pPr>
          </w:p>
        </w:tc>
        <w:tc>
          <w:tcPr>
            <w:tcW w:w="1361" w:type="dxa"/>
            <w:tcBorders>
              <w:top w:val="nil"/>
              <w:left w:val="single" w:sz="4" w:space="0" w:color="000000"/>
              <w:bottom w:val="nil"/>
              <w:right w:val="single" w:sz="4" w:space="0" w:color="000000"/>
            </w:tcBorders>
          </w:tcPr>
          <w:p w:rsidR="00BA0D7B" w:rsidRPr="00435DDD" w:rsidRDefault="00BA0D7B" w:rsidP="006728F3">
            <w:pPr>
              <w:pStyle w:val="TableText0"/>
              <w:bidi/>
              <w:spacing w:line="100" w:lineRule="exact"/>
              <w:rPr>
                <w:rFonts w:eastAsia="SimSun" w:cs="Traditional Arabic"/>
                <w:sz w:val="20"/>
                <w:szCs w:val="26"/>
                <w:lang w:val="fr-CH"/>
              </w:rPr>
            </w:pPr>
          </w:p>
        </w:tc>
        <w:tc>
          <w:tcPr>
            <w:tcW w:w="1361" w:type="dxa"/>
            <w:tcBorders>
              <w:top w:val="nil"/>
              <w:left w:val="single" w:sz="4" w:space="0" w:color="000000"/>
              <w:bottom w:val="nil"/>
              <w:right w:val="single" w:sz="4" w:space="0" w:color="000000"/>
            </w:tcBorders>
          </w:tcPr>
          <w:p w:rsidR="00BA0D7B" w:rsidRPr="00435DDD" w:rsidRDefault="00BA0D7B" w:rsidP="006728F3">
            <w:pPr>
              <w:pStyle w:val="TableText0"/>
              <w:bidi/>
              <w:spacing w:line="100" w:lineRule="exact"/>
              <w:rPr>
                <w:rFonts w:eastAsia="SimSun" w:cs="Traditional Arabic"/>
                <w:sz w:val="20"/>
                <w:szCs w:val="26"/>
                <w:lang w:val="fr-CH"/>
              </w:rPr>
            </w:pPr>
          </w:p>
        </w:tc>
        <w:tc>
          <w:tcPr>
            <w:tcW w:w="1361" w:type="dxa"/>
            <w:tcBorders>
              <w:top w:val="nil"/>
              <w:left w:val="single" w:sz="4" w:space="0" w:color="000000"/>
              <w:bottom w:val="nil"/>
              <w:right w:val="single" w:sz="4" w:space="0" w:color="000000"/>
            </w:tcBorders>
          </w:tcPr>
          <w:p w:rsidR="00BA0D7B" w:rsidRPr="00435DDD" w:rsidRDefault="00BA0D7B" w:rsidP="006728F3">
            <w:pPr>
              <w:pStyle w:val="TableText0"/>
              <w:bidi/>
              <w:spacing w:line="100" w:lineRule="exact"/>
              <w:rPr>
                <w:rFonts w:eastAsia="SimSun" w:cs="Traditional Arabic"/>
                <w:sz w:val="20"/>
                <w:szCs w:val="26"/>
                <w:lang w:val="fr-CH"/>
              </w:rPr>
            </w:pPr>
          </w:p>
        </w:tc>
        <w:tc>
          <w:tcPr>
            <w:tcW w:w="1766" w:type="dxa"/>
            <w:tcBorders>
              <w:top w:val="nil"/>
              <w:left w:val="single" w:sz="4" w:space="0" w:color="000000"/>
              <w:bottom w:val="nil"/>
              <w:right w:val="single" w:sz="4" w:space="0" w:color="000000"/>
            </w:tcBorders>
          </w:tcPr>
          <w:p w:rsidR="00BA0D7B" w:rsidRPr="00435DDD" w:rsidRDefault="00BA0D7B" w:rsidP="006728F3">
            <w:pPr>
              <w:pStyle w:val="TableText0"/>
              <w:bidi/>
              <w:spacing w:line="100" w:lineRule="exact"/>
              <w:rPr>
                <w:rFonts w:eastAsia="SimSun" w:cs="Traditional Arabic"/>
                <w:sz w:val="20"/>
                <w:szCs w:val="26"/>
                <w:lang w:val="fr-CH"/>
              </w:rPr>
            </w:pPr>
          </w:p>
        </w:tc>
      </w:tr>
      <w:tr w:rsidR="00093566" w:rsidRPr="00435DDD" w:rsidTr="00DC1552">
        <w:trPr>
          <w:jc w:val="center"/>
        </w:trPr>
        <w:tc>
          <w:tcPr>
            <w:tcW w:w="3790" w:type="dxa"/>
            <w:tcBorders>
              <w:top w:val="nil"/>
              <w:left w:val="single" w:sz="4" w:space="0" w:color="000000"/>
              <w:bottom w:val="nil"/>
              <w:right w:val="single" w:sz="4" w:space="0" w:color="000000"/>
            </w:tcBorders>
          </w:tcPr>
          <w:p w:rsidR="00093566" w:rsidRPr="00435DDD" w:rsidRDefault="00093566" w:rsidP="00093566">
            <w:pPr>
              <w:keepNext/>
              <w:keepLines/>
              <w:tabs>
                <w:tab w:val="left" w:pos="423"/>
              </w:tabs>
              <w:spacing w:before="0" w:line="280" w:lineRule="exact"/>
              <w:ind w:left="423" w:hanging="423"/>
              <w:jc w:val="left"/>
              <w:rPr>
                <w:position w:val="2"/>
                <w:sz w:val="20"/>
                <w:szCs w:val="26"/>
                <w:lang w:val="fr-CH" w:eastAsia="en-US"/>
              </w:rPr>
            </w:pPr>
            <w:r w:rsidRPr="00435DDD">
              <w:rPr>
                <w:position w:val="2"/>
                <w:sz w:val="20"/>
                <w:szCs w:val="26"/>
              </w:rPr>
              <w:t>1.I</w:t>
            </w:r>
            <w:r w:rsidRPr="00435DDD">
              <w:rPr>
                <w:position w:val="2"/>
                <w:sz w:val="20"/>
                <w:szCs w:val="26"/>
                <w:rtl/>
              </w:rPr>
              <w:tab/>
              <w:t>شبكة وطنية (ثابتة أو متنقلة)</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1 044 000</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8 700 000</w:t>
            </w:r>
          </w:p>
        </w:tc>
        <w:tc>
          <w:tcPr>
            <w:tcW w:w="1766"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p>
        </w:tc>
      </w:tr>
      <w:tr w:rsidR="00093566" w:rsidRPr="00435DDD" w:rsidTr="00DC1552">
        <w:trPr>
          <w:jc w:val="center"/>
        </w:trPr>
        <w:tc>
          <w:tcPr>
            <w:tcW w:w="3790" w:type="dxa"/>
            <w:tcBorders>
              <w:top w:val="nil"/>
              <w:left w:val="single" w:sz="4" w:space="0" w:color="000000"/>
              <w:bottom w:val="nil"/>
              <w:right w:val="single" w:sz="4" w:space="0" w:color="000000"/>
            </w:tcBorders>
          </w:tcPr>
          <w:p w:rsidR="00093566" w:rsidRPr="00435DDD" w:rsidRDefault="00093566" w:rsidP="006728F3">
            <w:pPr>
              <w:keepNext/>
              <w:tabs>
                <w:tab w:val="left" w:pos="423"/>
              </w:tabs>
              <w:spacing w:after="120" w:line="100" w:lineRule="exact"/>
              <w:rPr>
                <w:position w:val="2"/>
                <w:sz w:val="20"/>
                <w:szCs w:val="26"/>
                <w:lang w:val="fr-CH" w:eastAsia="en-US"/>
              </w:rPr>
            </w:pPr>
          </w:p>
        </w:tc>
        <w:tc>
          <w:tcPr>
            <w:tcW w:w="1361" w:type="dxa"/>
            <w:tcBorders>
              <w:top w:val="nil"/>
              <w:left w:val="single" w:sz="4" w:space="0" w:color="000000"/>
              <w:bottom w:val="nil"/>
              <w:right w:val="single" w:sz="4" w:space="0" w:color="000000"/>
            </w:tcBorders>
          </w:tcPr>
          <w:p w:rsidR="00093566" w:rsidRPr="00435DDD" w:rsidRDefault="00093566" w:rsidP="006728F3">
            <w:pPr>
              <w:pStyle w:val="TableText0"/>
              <w:bidi/>
              <w:spacing w:before="120" w:after="120" w:line="100" w:lineRule="exact"/>
              <w:rPr>
                <w:rFonts w:eastAsia="SimSun" w:cs="Traditional Arabic"/>
                <w:sz w:val="20"/>
                <w:szCs w:val="26"/>
              </w:rPr>
            </w:pPr>
          </w:p>
        </w:tc>
        <w:tc>
          <w:tcPr>
            <w:tcW w:w="1361" w:type="dxa"/>
            <w:tcBorders>
              <w:top w:val="nil"/>
              <w:left w:val="single" w:sz="4" w:space="0" w:color="000000"/>
              <w:bottom w:val="nil"/>
              <w:right w:val="single" w:sz="4" w:space="0" w:color="000000"/>
            </w:tcBorders>
          </w:tcPr>
          <w:p w:rsidR="00093566" w:rsidRPr="00435DDD" w:rsidRDefault="00093566" w:rsidP="006728F3">
            <w:pPr>
              <w:pStyle w:val="TableText0"/>
              <w:bidi/>
              <w:spacing w:before="120" w:after="120" w:line="100" w:lineRule="exact"/>
              <w:rPr>
                <w:rFonts w:eastAsia="SimSun" w:cs="Traditional Arabic"/>
                <w:sz w:val="20"/>
                <w:szCs w:val="26"/>
              </w:rPr>
            </w:pPr>
          </w:p>
        </w:tc>
        <w:tc>
          <w:tcPr>
            <w:tcW w:w="1361" w:type="dxa"/>
            <w:tcBorders>
              <w:top w:val="nil"/>
              <w:left w:val="single" w:sz="4" w:space="0" w:color="000000"/>
              <w:bottom w:val="nil"/>
              <w:right w:val="single" w:sz="4" w:space="0" w:color="000000"/>
            </w:tcBorders>
          </w:tcPr>
          <w:p w:rsidR="00093566" w:rsidRPr="00435DDD" w:rsidRDefault="00093566" w:rsidP="006728F3">
            <w:pPr>
              <w:pStyle w:val="TableText0"/>
              <w:bidi/>
              <w:spacing w:before="120" w:after="120" w:line="100" w:lineRule="exact"/>
              <w:rPr>
                <w:rFonts w:eastAsia="SimSun" w:cs="Traditional Arabic"/>
                <w:sz w:val="20"/>
                <w:szCs w:val="26"/>
              </w:rPr>
            </w:pPr>
          </w:p>
        </w:tc>
        <w:tc>
          <w:tcPr>
            <w:tcW w:w="1766" w:type="dxa"/>
            <w:tcBorders>
              <w:top w:val="nil"/>
              <w:left w:val="single" w:sz="4" w:space="0" w:color="000000"/>
              <w:bottom w:val="nil"/>
              <w:right w:val="single" w:sz="4" w:space="0" w:color="000000"/>
            </w:tcBorders>
          </w:tcPr>
          <w:p w:rsidR="00093566" w:rsidRPr="00435DDD" w:rsidRDefault="00093566" w:rsidP="006728F3">
            <w:pPr>
              <w:pStyle w:val="TableText0"/>
              <w:bidi/>
              <w:spacing w:before="120" w:after="120" w:line="100" w:lineRule="exact"/>
              <w:rPr>
                <w:rFonts w:eastAsia="SimSun" w:cs="Traditional Arabic"/>
                <w:sz w:val="20"/>
                <w:szCs w:val="26"/>
              </w:rPr>
            </w:pPr>
          </w:p>
        </w:tc>
      </w:tr>
      <w:tr w:rsidR="00093566" w:rsidRPr="00435DDD" w:rsidTr="00DC1552">
        <w:trPr>
          <w:jc w:val="center"/>
        </w:trPr>
        <w:tc>
          <w:tcPr>
            <w:tcW w:w="3790" w:type="dxa"/>
            <w:tcBorders>
              <w:top w:val="nil"/>
              <w:left w:val="single" w:sz="4" w:space="0" w:color="000000"/>
              <w:bottom w:val="nil"/>
              <w:right w:val="single" w:sz="4" w:space="0" w:color="000000"/>
            </w:tcBorders>
          </w:tcPr>
          <w:p w:rsidR="00093566" w:rsidRPr="00435DDD" w:rsidRDefault="00093566" w:rsidP="00093566">
            <w:pPr>
              <w:keepNext/>
              <w:keepLines/>
              <w:tabs>
                <w:tab w:val="left" w:pos="423"/>
              </w:tabs>
              <w:spacing w:before="0" w:line="280" w:lineRule="exact"/>
              <w:ind w:left="423" w:hanging="423"/>
              <w:jc w:val="left"/>
              <w:rPr>
                <w:position w:val="2"/>
                <w:sz w:val="20"/>
                <w:szCs w:val="26"/>
                <w:lang w:val="fr-CH" w:eastAsia="en-US"/>
              </w:rPr>
            </w:pPr>
            <w:r w:rsidRPr="00435DDD">
              <w:rPr>
                <w:rFonts w:hint="cs"/>
                <w:position w:val="2"/>
                <w:sz w:val="20"/>
                <w:szCs w:val="26"/>
                <w:rtl/>
                <w:lang w:bidi="ar-EG"/>
              </w:rPr>
              <w:t xml:space="preserve">أ </w:t>
            </w:r>
            <w:r w:rsidRPr="00435DDD">
              <w:rPr>
                <w:position w:val="2"/>
                <w:sz w:val="20"/>
                <w:szCs w:val="26"/>
                <w:lang w:bidi="ar-EG"/>
              </w:rPr>
              <w:t>1</w:t>
            </w:r>
            <w:r w:rsidRPr="00435DDD">
              <w:rPr>
                <w:rFonts w:hint="cs"/>
                <w:position w:val="2"/>
                <w:sz w:val="20"/>
                <w:szCs w:val="26"/>
                <w:rtl/>
                <w:lang w:bidi="ar-EG"/>
              </w:rPr>
              <w:t>)</w:t>
            </w:r>
            <w:r w:rsidRPr="00435DDD">
              <w:rPr>
                <w:position w:val="2"/>
                <w:sz w:val="20"/>
                <w:szCs w:val="26"/>
                <w:rtl/>
              </w:rPr>
              <w:tab/>
              <w:t>محطة رئيسية</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87 000</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p>
        </w:tc>
        <w:tc>
          <w:tcPr>
            <w:tcW w:w="1766"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p>
        </w:tc>
      </w:tr>
      <w:tr w:rsidR="00093566" w:rsidRPr="00435DDD" w:rsidTr="00D607D0">
        <w:trPr>
          <w:jc w:val="center"/>
        </w:trPr>
        <w:tc>
          <w:tcPr>
            <w:tcW w:w="3790" w:type="dxa"/>
            <w:tcBorders>
              <w:top w:val="nil"/>
              <w:left w:val="single" w:sz="4" w:space="0" w:color="000000"/>
              <w:bottom w:val="nil"/>
              <w:right w:val="single" w:sz="4" w:space="0" w:color="000000"/>
            </w:tcBorders>
          </w:tcPr>
          <w:p w:rsidR="00093566" w:rsidRPr="00435DDD" w:rsidRDefault="00093566" w:rsidP="00093566">
            <w:pPr>
              <w:keepNext/>
              <w:keepLines/>
              <w:tabs>
                <w:tab w:val="left" w:pos="423"/>
              </w:tabs>
              <w:spacing w:before="0" w:line="280" w:lineRule="exact"/>
              <w:ind w:left="423" w:hanging="423"/>
              <w:jc w:val="left"/>
              <w:rPr>
                <w:position w:val="2"/>
                <w:sz w:val="20"/>
                <w:szCs w:val="26"/>
                <w:lang w:val="fr-CH" w:eastAsia="en-US"/>
              </w:rPr>
            </w:pPr>
            <w:r w:rsidRPr="00435DDD">
              <w:rPr>
                <w:rFonts w:hint="cs"/>
                <w:position w:val="2"/>
                <w:sz w:val="20"/>
                <w:szCs w:val="26"/>
                <w:rtl/>
                <w:lang w:bidi="ar-EG"/>
              </w:rPr>
              <w:t xml:space="preserve">أ </w:t>
            </w:r>
            <w:r w:rsidRPr="00435DDD">
              <w:rPr>
                <w:position w:val="2"/>
                <w:sz w:val="20"/>
                <w:szCs w:val="26"/>
                <w:lang w:bidi="ar-EG"/>
              </w:rPr>
              <w:t>2</w:t>
            </w:r>
            <w:r w:rsidRPr="00435DDD">
              <w:rPr>
                <w:rFonts w:hint="cs"/>
                <w:position w:val="2"/>
                <w:sz w:val="20"/>
                <w:szCs w:val="26"/>
                <w:rtl/>
                <w:lang w:bidi="ar-EG"/>
              </w:rPr>
              <w:t>)</w:t>
            </w:r>
            <w:r w:rsidRPr="00435DDD">
              <w:rPr>
                <w:position w:val="2"/>
                <w:sz w:val="20"/>
                <w:szCs w:val="26"/>
                <w:rtl/>
              </w:rPr>
              <w:tab/>
              <w:t>محطة ثانوية</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34 000</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p>
        </w:tc>
        <w:tc>
          <w:tcPr>
            <w:tcW w:w="1766"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p>
        </w:tc>
      </w:tr>
      <w:tr w:rsidR="00093566" w:rsidRPr="00435DDD" w:rsidTr="00D607D0">
        <w:trPr>
          <w:jc w:val="center"/>
        </w:trPr>
        <w:tc>
          <w:tcPr>
            <w:tcW w:w="3790" w:type="dxa"/>
            <w:tcBorders>
              <w:top w:val="nil"/>
              <w:left w:val="single" w:sz="4" w:space="0" w:color="000000"/>
              <w:bottom w:val="nil"/>
              <w:right w:val="single" w:sz="4" w:space="0" w:color="000000"/>
            </w:tcBorders>
          </w:tcPr>
          <w:p w:rsidR="00093566" w:rsidRPr="00435DDD" w:rsidRDefault="00093566" w:rsidP="00093566">
            <w:pPr>
              <w:pStyle w:val="Tabletext"/>
              <w:spacing w:before="0" w:after="0" w:line="280" w:lineRule="exact"/>
              <w:ind w:left="459" w:hanging="459"/>
              <w:rPr>
                <w:position w:val="2"/>
              </w:rPr>
            </w:pPr>
            <w:r w:rsidRPr="00435DDD">
              <w:rPr>
                <w:rFonts w:hint="cs"/>
                <w:position w:val="2"/>
                <w:rtl/>
                <w:lang w:bidi="ar-EG"/>
              </w:rPr>
              <w:t xml:space="preserve">ب </w:t>
            </w:r>
            <w:r w:rsidRPr="00435DDD">
              <w:rPr>
                <w:position w:val="2"/>
                <w:lang w:bidi="ar-EG"/>
              </w:rPr>
              <w:t>1</w:t>
            </w:r>
            <w:r w:rsidRPr="00435DDD">
              <w:rPr>
                <w:rFonts w:hint="cs"/>
                <w:position w:val="2"/>
                <w:rtl/>
                <w:lang w:bidi="ar-EG"/>
              </w:rPr>
              <w:t>)</w:t>
            </w:r>
            <w:r w:rsidRPr="00435DDD">
              <w:rPr>
                <w:position w:val="2"/>
                <w:rtl/>
              </w:rPr>
              <w:tab/>
              <w:t xml:space="preserve">وصلات بين </w:t>
            </w:r>
            <w:r w:rsidRPr="00435DDD">
              <w:rPr>
                <w:position w:val="2"/>
              </w:rPr>
              <w:t>1</w:t>
            </w:r>
            <w:r w:rsidRPr="00435DDD">
              <w:rPr>
                <w:position w:val="2"/>
                <w:rtl/>
              </w:rPr>
              <w:t xml:space="preserve"> إلى </w:t>
            </w:r>
            <w:r w:rsidRPr="00435DDD">
              <w:rPr>
                <w:position w:val="2"/>
              </w:rPr>
              <w:t>24</w:t>
            </w:r>
            <w:r w:rsidRPr="00435DDD">
              <w:rPr>
                <w:position w:val="2"/>
                <w:rtl/>
              </w:rPr>
              <w:t xml:space="preserve"> قناة هاتفية</w:t>
            </w:r>
            <w:r w:rsidRPr="00435DDD">
              <w:rPr>
                <w:position w:val="2"/>
              </w:rPr>
              <w:br/>
            </w:r>
            <w:r w:rsidRPr="00435DDD">
              <w:rPr>
                <w:position w:val="2"/>
                <w:rtl/>
              </w:rPr>
              <w:t xml:space="preserve">أو أقل من </w:t>
            </w:r>
            <w:r w:rsidRPr="00435DDD">
              <w:rPr>
                <w:position w:val="2"/>
              </w:rPr>
              <w:t>2,1</w:t>
            </w:r>
            <w:r w:rsidRPr="00435DDD">
              <w:rPr>
                <w:position w:val="2"/>
                <w:rtl/>
              </w:rPr>
              <w:t xml:space="preserve"> </w:t>
            </w:r>
            <w:r w:rsidRPr="00435DDD">
              <w:rPr>
                <w:position w:val="2"/>
              </w:rPr>
              <w:t>Mbits/s</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766"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1 160 000</w:t>
            </w:r>
          </w:p>
        </w:tc>
      </w:tr>
      <w:tr w:rsidR="00093566" w:rsidRPr="00435DDD" w:rsidTr="00D607D0">
        <w:trPr>
          <w:jc w:val="center"/>
        </w:trPr>
        <w:tc>
          <w:tcPr>
            <w:tcW w:w="3790" w:type="dxa"/>
            <w:tcBorders>
              <w:top w:val="nil"/>
              <w:left w:val="single" w:sz="4" w:space="0" w:color="000000"/>
              <w:bottom w:val="nil"/>
              <w:right w:val="single" w:sz="4" w:space="0" w:color="000000"/>
            </w:tcBorders>
          </w:tcPr>
          <w:p w:rsidR="00093566" w:rsidRPr="00435DDD" w:rsidRDefault="00093566" w:rsidP="006728F3">
            <w:pPr>
              <w:pStyle w:val="Tabletext"/>
              <w:spacing w:before="0" w:after="0" w:line="280" w:lineRule="exact"/>
              <w:ind w:left="459" w:hanging="459"/>
              <w:rPr>
                <w:position w:val="2"/>
                <w:lang w:val="fr-CH" w:eastAsia="en-US"/>
              </w:rPr>
            </w:pPr>
            <w:r w:rsidRPr="00435DDD">
              <w:rPr>
                <w:rFonts w:hint="cs"/>
                <w:position w:val="2"/>
                <w:rtl/>
                <w:lang w:bidi="ar-EG"/>
              </w:rPr>
              <w:t xml:space="preserve">ب </w:t>
            </w:r>
            <w:r w:rsidRPr="00435DDD">
              <w:rPr>
                <w:position w:val="2"/>
                <w:lang w:bidi="ar-EG"/>
              </w:rPr>
              <w:t>2</w:t>
            </w:r>
            <w:r w:rsidRPr="00435DDD">
              <w:rPr>
                <w:rFonts w:hint="cs"/>
                <w:position w:val="2"/>
                <w:rtl/>
                <w:lang w:bidi="ar-EG"/>
              </w:rPr>
              <w:t>)</w:t>
            </w:r>
            <w:r w:rsidRPr="00435DDD">
              <w:rPr>
                <w:position w:val="2"/>
                <w:rtl/>
              </w:rPr>
              <w:tab/>
              <w:t xml:space="preserve">وصلات بين </w:t>
            </w:r>
            <w:r w:rsidRPr="00435DDD">
              <w:rPr>
                <w:position w:val="2"/>
              </w:rPr>
              <w:t>25</w:t>
            </w:r>
            <w:r w:rsidRPr="00435DDD">
              <w:rPr>
                <w:position w:val="2"/>
                <w:rtl/>
              </w:rPr>
              <w:t xml:space="preserve"> إلى </w:t>
            </w:r>
            <w:r w:rsidRPr="00435DDD">
              <w:rPr>
                <w:position w:val="2"/>
              </w:rPr>
              <w:t>120</w:t>
            </w:r>
            <w:r w:rsidRPr="00435DDD">
              <w:rPr>
                <w:position w:val="2"/>
                <w:rtl/>
              </w:rPr>
              <w:t xml:space="preserve"> قناة هاتفية</w:t>
            </w:r>
            <w:r w:rsidRPr="00435DDD">
              <w:rPr>
                <w:position w:val="2"/>
              </w:rPr>
              <w:br/>
            </w:r>
            <w:r w:rsidRPr="00435DDD">
              <w:rPr>
                <w:position w:val="2"/>
                <w:rtl/>
              </w:rPr>
              <w:t xml:space="preserve">أو </w:t>
            </w:r>
            <w:r w:rsidRPr="00435DDD">
              <w:rPr>
                <w:position w:val="2"/>
              </w:rPr>
              <w:t>2,1</w:t>
            </w:r>
            <w:r w:rsidRPr="00435DDD">
              <w:rPr>
                <w:position w:val="2"/>
                <w:rtl/>
              </w:rPr>
              <w:t xml:space="preserve"> إلى</w:t>
            </w:r>
            <w:r w:rsidRPr="00435DDD">
              <w:rPr>
                <w:rFonts w:hint="cs"/>
                <w:position w:val="2"/>
                <w:rtl/>
              </w:rPr>
              <w:t> </w:t>
            </w:r>
            <w:r w:rsidRPr="00435DDD">
              <w:rPr>
                <w:position w:val="2"/>
              </w:rPr>
              <w:t>8</w:t>
            </w:r>
            <w:r w:rsidRPr="00435DDD">
              <w:rPr>
                <w:position w:val="2"/>
                <w:rtl/>
              </w:rPr>
              <w:t xml:space="preserve"> </w:t>
            </w:r>
            <w:r w:rsidRPr="00435DDD">
              <w:rPr>
                <w:position w:val="2"/>
              </w:rPr>
              <w:t>Mbits/s</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766"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1 450 000</w:t>
            </w:r>
          </w:p>
        </w:tc>
      </w:tr>
      <w:tr w:rsidR="00093566" w:rsidRPr="00435DDD" w:rsidTr="00DC1552">
        <w:trPr>
          <w:jc w:val="center"/>
        </w:trPr>
        <w:tc>
          <w:tcPr>
            <w:tcW w:w="3790" w:type="dxa"/>
            <w:tcBorders>
              <w:top w:val="nil"/>
              <w:left w:val="single" w:sz="4" w:space="0" w:color="000000"/>
              <w:bottom w:val="nil"/>
              <w:right w:val="single" w:sz="4" w:space="0" w:color="000000"/>
            </w:tcBorders>
          </w:tcPr>
          <w:p w:rsidR="00093566" w:rsidRPr="00435DDD" w:rsidRDefault="00093566" w:rsidP="00093566">
            <w:pPr>
              <w:pStyle w:val="Tabletext"/>
              <w:spacing w:before="0" w:after="0" w:line="280" w:lineRule="exact"/>
              <w:ind w:left="459" w:hanging="459"/>
              <w:rPr>
                <w:position w:val="2"/>
              </w:rPr>
            </w:pPr>
            <w:r w:rsidRPr="00435DDD">
              <w:rPr>
                <w:rFonts w:hint="cs"/>
                <w:position w:val="2"/>
                <w:rtl/>
                <w:lang w:bidi="ar-EG"/>
              </w:rPr>
              <w:t xml:space="preserve">ب </w:t>
            </w:r>
            <w:r w:rsidRPr="00435DDD">
              <w:rPr>
                <w:position w:val="2"/>
                <w:lang w:bidi="ar-EG"/>
              </w:rPr>
              <w:t>3</w:t>
            </w:r>
            <w:r w:rsidRPr="00435DDD">
              <w:rPr>
                <w:rFonts w:hint="cs"/>
                <w:position w:val="2"/>
                <w:rtl/>
                <w:lang w:bidi="ar-EG"/>
              </w:rPr>
              <w:t>)</w:t>
            </w:r>
            <w:r w:rsidRPr="00435DDD">
              <w:rPr>
                <w:position w:val="2"/>
                <w:rtl/>
              </w:rPr>
              <w:tab/>
              <w:t xml:space="preserve">وصلات بين </w:t>
            </w:r>
            <w:r w:rsidRPr="00435DDD">
              <w:rPr>
                <w:position w:val="2"/>
              </w:rPr>
              <w:t>121</w:t>
            </w:r>
            <w:r w:rsidRPr="00435DDD">
              <w:rPr>
                <w:position w:val="2"/>
                <w:rtl/>
              </w:rPr>
              <w:t xml:space="preserve"> إلى </w:t>
            </w:r>
            <w:r w:rsidRPr="00435DDD">
              <w:rPr>
                <w:position w:val="2"/>
              </w:rPr>
              <w:t>600</w:t>
            </w:r>
            <w:r w:rsidRPr="00435DDD">
              <w:rPr>
                <w:position w:val="2"/>
                <w:rtl/>
              </w:rPr>
              <w:t xml:space="preserve"> قناة هاتفية </w:t>
            </w:r>
            <w:r w:rsidRPr="00435DDD">
              <w:rPr>
                <w:position w:val="2"/>
              </w:rPr>
              <w:br/>
            </w:r>
            <w:r w:rsidRPr="00435DDD">
              <w:rPr>
                <w:position w:val="2"/>
                <w:rtl/>
              </w:rPr>
              <w:t xml:space="preserve">أو </w:t>
            </w:r>
            <w:r w:rsidRPr="00435DDD">
              <w:rPr>
                <w:position w:val="2"/>
              </w:rPr>
              <w:t>8</w:t>
            </w:r>
            <w:r w:rsidRPr="00435DDD">
              <w:rPr>
                <w:position w:val="2"/>
                <w:rtl/>
              </w:rPr>
              <w:t xml:space="preserve"> إلى</w:t>
            </w:r>
            <w:r w:rsidRPr="00435DDD">
              <w:rPr>
                <w:rFonts w:hint="cs"/>
                <w:position w:val="2"/>
                <w:rtl/>
              </w:rPr>
              <w:t> </w:t>
            </w:r>
            <w:r w:rsidRPr="00435DDD">
              <w:rPr>
                <w:position w:val="2"/>
              </w:rPr>
              <w:t>34</w:t>
            </w:r>
            <w:r w:rsidRPr="00435DDD">
              <w:rPr>
                <w:position w:val="2"/>
                <w:rtl/>
              </w:rPr>
              <w:t xml:space="preserve"> </w:t>
            </w:r>
            <w:r w:rsidRPr="00435DDD">
              <w:rPr>
                <w:position w:val="2"/>
              </w:rPr>
              <w:t>Mbits/s</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766"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1 740 000</w:t>
            </w:r>
          </w:p>
        </w:tc>
      </w:tr>
      <w:tr w:rsidR="00093566" w:rsidRPr="00435DDD" w:rsidTr="00DC1552">
        <w:trPr>
          <w:jc w:val="center"/>
        </w:trPr>
        <w:tc>
          <w:tcPr>
            <w:tcW w:w="3790" w:type="dxa"/>
            <w:tcBorders>
              <w:top w:val="nil"/>
              <w:left w:val="single" w:sz="4" w:space="0" w:color="000000"/>
              <w:bottom w:val="nil"/>
              <w:right w:val="single" w:sz="4" w:space="0" w:color="000000"/>
            </w:tcBorders>
          </w:tcPr>
          <w:p w:rsidR="00093566" w:rsidRPr="00435DDD" w:rsidRDefault="00093566" w:rsidP="00093566">
            <w:pPr>
              <w:pStyle w:val="Tabletext"/>
              <w:spacing w:before="0" w:after="0" w:line="280" w:lineRule="exact"/>
              <w:ind w:left="459" w:hanging="459"/>
              <w:rPr>
                <w:position w:val="2"/>
              </w:rPr>
            </w:pPr>
            <w:r w:rsidRPr="00435DDD">
              <w:rPr>
                <w:rFonts w:hint="cs"/>
                <w:position w:val="2"/>
                <w:rtl/>
                <w:lang w:bidi="ar-EG"/>
              </w:rPr>
              <w:t xml:space="preserve">ب </w:t>
            </w:r>
            <w:r w:rsidRPr="00435DDD">
              <w:rPr>
                <w:position w:val="2"/>
                <w:lang w:bidi="ar-EG"/>
              </w:rPr>
              <w:t>4</w:t>
            </w:r>
            <w:r w:rsidRPr="00435DDD">
              <w:rPr>
                <w:rFonts w:hint="cs"/>
                <w:position w:val="2"/>
                <w:rtl/>
                <w:lang w:bidi="ar-EG"/>
              </w:rPr>
              <w:t>)</w:t>
            </w:r>
            <w:r w:rsidRPr="00435DDD">
              <w:rPr>
                <w:position w:val="2"/>
                <w:rtl/>
              </w:rPr>
              <w:tab/>
              <w:t xml:space="preserve">وصلات تزيد عن </w:t>
            </w:r>
            <w:r w:rsidRPr="00435DDD">
              <w:rPr>
                <w:position w:val="2"/>
              </w:rPr>
              <w:t>600</w:t>
            </w:r>
            <w:r w:rsidRPr="00435DDD">
              <w:rPr>
                <w:position w:val="2"/>
                <w:rtl/>
              </w:rPr>
              <w:t xml:space="preserve"> قناة هاتفية أو أكثر من</w:t>
            </w:r>
            <w:r w:rsidRPr="00435DDD">
              <w:rPr>
                <w:rFonts w:hint="cs"/>
                <w:position w:val="2"/>
                <w:rtl/>
              </w:rPr>
              <w:t> </w:t>
            </w:r>
            <w:r w:rsidRPr="00435DDD">
              <w:rPr>
                <w:position w:val="2"/>
              </w:rPr>
              <w:t>34</w:t>
            </w:r>
            <w:r w:rsidRPr="00435DDD">
              <w:rPr>
                <w:position w:val="2"/>
                <w:rtl/>
              </w:rPr>
              <w:t xml:space="preserve"> </w:t>
            </w:r>
            <w:r w:rsidRPr="00435DDD">
              <w:rPr>
                <w:position w:val="2"/>
              </w:rPr>
              <w:t>Mbits/s</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766"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2 900 000</w:t>
            </w:r>
          </w:p>
        </w:tc>
      </w:tr>
      <w:tr w:rsidR="00BA0D7B" w:rsidRPr="00435DDD" w:rsidTr="00DC1552">
        <w:trPr>
          <w:jc w:val="center"/>
        </w:trPr>
        <w:tc>
          <w:tcPr>
            <w:tcW w:w="3790" w:type="dxa"/>
            <w:tcBorders>
              <w:top w:val="nil"/>
              <w:left w:val="single" w:sz="4" w:space="0" w:color="000000"/>
              <w:bottom w:val="nil"/>
              <w:right w:val="single" w:sz="4" w:space="0" w:color="000000"/>
            </w:tcBorders>
          </w:tcPr>
          <w:p w:rsidR="00BA0D7B" w:rsidRPr="00435DDD" w:rsidRDefault="00BA0D7B" w:rsidP="006728F3">
            <w:pPr>
              <w:pStyle w:val="TableText0"/>
              <w:keepNext w:val="0"/>
              <w:bidi/>
              <w:spacing w:before="120" w:after="120" w:line="100" w:lineRule="exact"/>
              <w:rPr>
                <w:rFonts w:eastAsia="SimSun" w:cs="Traditional Arabic"/>
                <w:sz w:val="20"/>
                <w:szCs w:val="26"/>
              </w:rPr>
            </w:pPr>
          </w:p>
        </w:tc>
        <w:tc>
          <w:tcPr>
            <w:tcW w:w="1361" w:type="dxa"/>
            <w:tcBorders>
              <w:top w:val="nil"/>
              <w:left w:val="single" w:sz="4" w:space="0" w:color="000000"/>
              <w:bottom w:val="nil"/>
              <w:right w:val="single" w:sz="4" w:space="0" w:color="000000"/>
            </w:tcBorders>
          </w:tcPr>
          <w:p w:rsidR="00BA0D7B" w:rsidRPr="00435DDD" w:rsidRDefault="00BA0D7B" w:rsidP="006728F3">
            <w:pPr>
              <w:pStyle w:val="TableText0"/>
              <w:keepNext w:val="0"/>
              <w:bidi/>
              <w:spacing w:before="120" w:after="120" w:line="100" w:lineRule="exact"/>
              <w:rPr>
                <w:rFonts w:eastAsia="SimSun" w:cs="Traditional Arabic"/>
                <w:sz w:val="20"/>
                <w:szCs w:val="26"/>
              </w:rPr>
            </w:pPr>
          </w:p>
        </w:tc>
        <w:tc>
          <w:tcPr>
            <w:tcW w:w="1361" w:type="dxa"/>
            <w:tcBorders>
              <w:top w:val="nil"/>
              <w:left w:val="single" w:sz="4" w:space="0" w:color="000000"/>
              <w:bottom w:val="nil"/>
              <w:right w:val="single" w:sz="4" w:space="0" w:color="000000"/>
            </w:tcBorders>
          </w:tcPr>
          <w:p w:rsidR="00BA0D7B" w:rsidRPr="00435DDD" w:rsidRDefault="00BA0D7B" w:rsidP="006728F3">
            <w:pPr>
              <w:pStyle w:val="TableText0"/>
              <w:keepNext w:val="0"/>
              <w:bidi/>
              <w:spacing w:before="120" w:after="120" w:line="100" w:lineRule="exact"/>
              <w:rPr>
                <w:rFonts w:eastAsia="SimSun" w:cs="Traditional Arabic"/>
                <w:sz w:val="20"/>
                <w:szCs w:val="26"/>
              </w:rPr>
            </w:pPr>
          </w:p>
        </w:tc>
        <w:tc>
          <w:tcPr>
            <w:tcW w:w="1361" w:type="dxa"/>
            <w:tcBorders>
              <w:top w:val="nil"/>
              <w:left w:val="single" w:sz="4" w:space="0" w:color="000000"/>
              <w:bottom w:val="nil"/>
              <w:right w:val="single" w:sz="4" w:space="0" w:color="000000"/>
            </w:tcBorders>
          </w:tcPr>
          <w:p w:rsidR="00BA0D7B" w:rsidRPr="00435DDD" w:rsidRDefault="00BA0D7B" w:rsidP="006728F3">
            <w:pPr>
              <w:pStyle w:val="TableText0"/>
              <w:keepNext w:val="0"/>
              <w:bidi/>
              <w:spacing w:before="120" w:after="120" w:line="100" w:lineRule="exact"/>
              <w:rPr>
                <w:rFonts w:eastAsia="SimSun" w:cs="Traditional Arabic"/>
                <w:sz w:val="20"/>
                <w:szCs w:val="26"/>
              </w:rPr>
            </w:pPr>
          </w:p>
        </w:tc>
        <w:tc>
          <w:tcPr>
            <w:tcW w:w="1766" w:type="dxa"/>
            <w:tcBorders>
              <w:top w:val="nil"/>
              <w:left w:val="single" w:sz="4" w:space="0" w:color="000000"/>
              <w:bottom w:val="nil"/>
              <w:right w:val="single" w:sz="4" w:space="0" w:color="000000"/>
            </w:tcBorders>
          </w:tcPr>
          <w:p w:rsidR="00BA0D7B" w:rsidRPr="00435DDD" w:rsidRDefault="00BA0D7B" w:rsidP="006728F3">
            <w:pPr>
              <w:pStyle w:val="TableText0"/>
              <w:keepNext w:val="0"/>
              <w:bidi/>
              <w:spacing w:before="120" w:after="120" w:line="100" w:lineRule="exact"/>
              <w:rPr>
                <w:rFonts w:eastAsia="SimSun" w:cs="Traditional Arabic"/>
                <w:sz w:val="20"/>
                <w:szCs w:val="26"/>
              </w:rPr>
            </w:pPr>
          </w:p>
        </w:tc>
      </w:tr>
      <w:tr w:rsidR="00093566" w:rsidRPr="00435DDD" w:rsidTr="00DC1552">
        <w:trPr>
          <w:jc w:val="center"/>
        </w:trPr>
        <w:tc>
          <w:tcPr>
            <w:tcW w:w="3790" w:type="dxa"/>
            <w:tcBorders>
              <w:top w:val="nil"/>
              <w:left w:val="single" w:sz="4" w:space="0" w:color="000000"/>
              <w:bottom w:val="nil"/>
              <w:right w:val="single" w:sz="4" w:space="0" w:color="000000"/>
            </w:tcBorders>
          </w:tcPr>
          <w:p w:rsidR="00093566" w:rsidRPr="00435DDD" w:rsidRDefault="00093566" w:rsidP="00093566">
            <w:pPr>
              <w:tabs>
                <w:tab w:val="left" w:pos="423"/>
              </w:tabs>
              <w:spacing w:before="0" w:line="280" w:lineRule="exact"/>
              <w:ind w:left="423" w:hanging="423"/>
              <w:jc w:val="left"/>
              <w:rPr>
                <w:position w:val="2"/>
                <w:sz w:val="20"/>
                <w:szCs w:val="26"/>
                <w:lang w:val="fr-CH" w:eastAsia="en-US"/>
              </w:rPr>
            </w:pPr>
            <w:r w:rsidRPr="00435DDD">
              <w:rPr>
                <w:position w:val="2"/>
                <w:sz w:val="20"/>
                <w:szCs w:val="26"/>
              </w:rPr>
              <w:t>2.I</w:t>
            </w:r>
            <w:r w:rsidRPr="00435DDD">
              <w:rPr>
                <w:position w:val="2"/>
                <w:sz w:val="20"/>
                <w:szCs w:val="26"/>
                <w:rtl/>
              </w:rPr>
              <w:tab/>
              <w:t>محطة أرضية مستقلة دولية</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116 000</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34 800</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580 000</w:t>
            </w:r>
          </w:p>
        </w:tc>
        <w:tc>
          <w:tcPr>
            <w:tcW w:w="1766"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348 000</w:t>
            </w:r>
          </w:p>
        </w:tc>
      </w:tr>
      <w:tr w:rsidR="00093566" w:rsidRPr="00435DDD" w:rsidTr="00DC1552">
        <w:trPr>
          <w:jc w:val="center"/>
        </w:trPr>
        <w:tc>
          <w:tcPr>
            <w:tcW w:w="3790" w:type="dxa"/>
            <w:tcBorders>
              <w:top w:val="nil"/>
              <w:left w:val="single" w:sz="4" w:space="0" w:color="000000"/>
              <w:bottom w:val="nil"/>
              <w:right w:val="single" w:sz="4" w:space="0" w:color="000000"/>
            </w:tcBorders>
          </w:tcPr>
          <w:p w:rsidR="00093566" w:rsidRPr="00435DDD" w:rsidRDefault="00093566" w:rsidP="00093566">
            <w:pPr>
              <w:tabs>
                <w:tab w:val="left" w:pos="423"/>
              </w:tabs>
              <w:spacing w:before="0" w:line="280" w:lineRule="exact"/>
              <w:ind w:left="423" w:hanging="423"/>
              <w:jc w:val="left"/>
              <w:rPr>
                <w:position w:val="2"/>
                <w:sz w:val="20"/>
                <w:szCs w:val="26"/>
                <w:lang w:val="fr-CH" w:eastAsia="en-US"/>
              </w:rPr>
            </w:pPr>
            <w:r w:rsidRPr="00435DDD">
              <w:rPr>
                <w:position w:val="2"/>
                <w:sz w:val="20"/>
                <w:szCs w:val="26"/>
              </w:rPr>
              <w:t>3.I</w:t>
            </w:r>
            <w:r w:rsidRPr="00435DDD">
              <w:rPr>
                <w:position w:val="2"/>
                <w:sz w:val="20"/>
                <w:szCs w:val="26"/>
                <w:rtl/>
              </w:rPr>
              <w:tab/>
              <w:t>محطات أرضية صغرية ثانوية دولية (محطات ذات فتحة صغيرة جداً)</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58 000</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34 800</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174 000</w:t>
            </w:r>
          </w:p>
        </w:tc>
        <w:tc>
          <w:tcPr>
            <w:tcW w:w="1766"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145 000</w:t>
            </w:r>
          </w:p>
        </w:tc>
      </w:tr>
      <w:tr w:rsidR="00093566" w:rsidRPr="00435DDD" w:rsidTr="00DC1552">
        <w:trPr>
          <w:jc w:val="center"/>
        </w:trPr>
        <w:tc>
          <w:tcPr>
            <w:tcW w:w="3790" w:type="dxa"/>
            <w:tcBorders>
              <w:top w:val="nil"/>
              <w:left w:val="single" w:sz="4" w:space="0" w:color="000000"/>
              <w:bottom w:val="nil"/>
              <w:right w:val="single" w:sz="4" w:space="0" w:color="000000"/>
            </w:tcBorders>
          </w:tcPr>
          <w:p w:rsidR="00093566" w:rsidRPr="00435DDD" w:rsidRDefault="00093566" w:rsidP="00093566">
            <w:pPr>
              <w:tabs>
                <w:tab w:val="left" w:pos="423"/>
              </w:tabs>
              <w:spacing w:before="0" w:line="280" w:lineRule="exact"/>
              <w:ind w:left="423" w:hanging="423"/>
              <w:jc w:val="left"/>
              <w:rPr>
                <w:position w:val="2"/>
                <w:sz w:val="20"/>
                <w:szCs w:val="26"/>
                <w:lang w:val="fr-CH" w:eastAsia="en-US"/>
              </w:rPr>
            </w:pPr>
            <w:r w:rsidRPr="00435DDD">
              <w:rPr>
                <w:position w:val="2"/>
                <w:sz w:val="20"/>
                <w:szCs w:val="26"/>
              </w:rPr>
              <w:t>4.I</w:t>
            </w:r>
            <w:r w:rsidRPr="00435DDD">
              <w:rPr>
                <w:position w:val="2"/>
                <w:sz w:val="20"/>
                <w:szCs w:val="26"/>
                <w:rtl/>
              </w:rPr>
              <w:tab/>
              <w:t>محطة أرضية محمولة أو متنقلة</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58 000</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29 000</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145 000</w:t>
            </w:r>
          </w:p>
        </w:tc>
        <w:tc>
          <w:tcPr>
            <w:tcW w:w="1766"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116 000</w:t>
            </w:r>
          </w:p>
        </w:tc>
      </w:tr>
      <w:tr w:rsidR="00B6380A" w:rsidRPr="00435DDD" w:rsidTr="00DC1552">
        <w:trPr>
          <w:jc w:val="center"/>
        </w:trPr>
        <w:tc>
          <w:tcPr>
            <w:tcW w:w="3790" w:type="dxa"/>
            <w:tcBorders>
              <w:top w:val="nil"/>
              <w:left w:val="single" w:sz="4" w:space="0" w:color="000000"/>
              <w:bottom w:val="nil"/>
              <w:right w:val="single" w:sz="4" w:space="0" w:color="000000"/>
            </w:tcBorders>
          </w:tcPr>
          <w:p w:rsidR="00B6380A" w:rsidRPr="00435DDD" w:rsidRDefault="00B6380A" w:rsidP="00B6380A">
            <w:pPr>
              <w:tabs>
                <w:tab w:val="left" w:pos="423"/>
              </w:tabs>
              <w:spacing w:before="0" w:line="280" w:lineRule="exact"/>
              <w:ind w:left="423" w:hanging="423"/>
              <w:jc w:val="left"/>
              <w:rPr>
                <w:position w:val="2"/>
                <w:sz w:val="20"/>
                <w:szCs w:val="26"/>
                <w:lang w:val="fr-CH" w:eastAsia="en-US"/>
              </w:rPr>
            </w:pPr>
            <w:r w:rsidRPr="00435DDD">
              <w:rPr>
                <w:position w:val="2"/>
                <w:sz w:val="20"/>
                <w:szCs w:val="26"/>
              </w:rPr>
              <w:t>5.I</w:t>
            </w:r>
            <w:r w:rsidRPr="00435DDD">
              <w:rPr>
                <w:position w:val="2"/>
                <w:sz w:val="20"/>
                <w:szCs w:val="26"/>
                <w:rtl/>
              </w:rPr>
              <w:tab/>
              <w:t>محطة استقبال أرضية فردية</w:t>
            </w:r>
          </w:p>
        </w:tc>
        <w:tc>
          <w:tcPr>
            <w:tcW w:w="1361" w:type="dxa"/>
            <w:tcBorders>
              <w:top w:val="nil"/>
              <w:left w:val="single" w:sz="4" w:space="0" w:color="000000"/>
              <w:bottom w:val="nil"/>
              <w:right w:val="single" w:sz="4" w:space="0" w:color="000000"/>
            </w:tcBorders>
          </w:tcPr>
          <w:p w:rsidR="00B6380A" w:rsidRPr="00435DDD" w:rsidRDefault="00B6380A" w:rsidP="00B6380A">
            <w:pPr>
              <w:pStyle w:val="TableText0"/>
              <w:keepNext w:val="0"/>
              <w:bidi/>
              <w:rPr>
                <w:rFonts w:eastAsia="SimSun" w:cs="Traditional Arabic"/>
                <w:sz w:val="20"/>
                <w:szCs w:val="26"/>
              </w:rPr>
            </w:pPr>
            <w:r w:rsidRPr="00435DDD">
              <w:rPr>
                <w:rFonts w:eastAsia="SimSun" w:cs="Traditional Arabic"/>
                <w:sz w:val="20"/>
                <w:szCs w:val="26"/>
              </w:rPr>
              <w:t>11 600</w:t>
            </w:r>
          </w:p>
        </w:tc>
        <w:tc>
          <w:tcPr>
            <w:tcW w:w="1361" w:type="dxa"/>
            <w:tcBorders>
              <w:top w:val="nil"/>
              <w:left w:val="single" w:sz="4" w:space="0" w:color="000000"/>
              <w:bottom w:val="nil"/>
              <w:right w:val="single" w:sz="4" w:space="0" w:color="000000"/>
            </w:tcBorders>
          </w:tcPr>
          <w:p w:rsidR="00B6380A" w:rsidRPr="00435DDD" w:rsidRDefault="00B6380A" w:rsidP="00B6380A">
            <w:pPr>
              <w:pStyle w:val="TableText0"/>
              <w:keepNext w:val="0"/>
              <w:bidi/>
              <w:rPr>
                <w:rFonts w:eastAsia="SimSun" w:cs="Traditional Arabic"/>
                <w:sz w:val="20"/>
                <w:szCs w:val="26"/>
              </w:rPr>
            </w:pPr>
            <w:r w:rsidRPr="00435DDD">
              <w:rPr>
                <w:rFonts w:eastAsia="SimSun" w:cs="Traditional Arabic"/>
                <w:sz w:val="20"/>
                <w:szCs w:val="26"/>
              </w:rPr>
              <w:t>14 500</w:t>
            </w:r>
          </w:p>
        </w:tc>
        <w:tc>
          <w:tcPr>
            <w:tcW w:w="1361" w:type="dxa"/>
            <w:tcBorders>
              <w:top w:val="nil"/>
              <w:left w:val="single" w:sz="4" w:space="0" w:color="000000"/>
              <w:bottom w:val="nil"/>
              <w:right w:val="single" w:sz="4" w:space="0" w:color="000000"/>
            </w:tcBorders>
          </w:tcPr>
          <w:p w:rsidR="00B6380A" w:rsidRPr="00435DDD" w:rsidRDefault="00B6380A" w:rsidP="00B6380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position w:val="2"/>
                <w:sz w:val="20"/>
                <w:szCs w:val="26"/>
                <w:lang w:val="fr-CH" w:eastAsia="en-US"/>
              </w:rPr>
            </w:pPr>
            <w:r w:rsidRPr="00435DDD">
              <w:rPr>
                <w:rFonts w:hint="cs"/>
                <w:position w:val="2"/>
                <w:sz w:val="20"/>
                <w:szCs w:val="26"/>
                <w:rtl/>
                <w:lang w:val="fr-CH" w:eastAsia="en-US"/>
              </w:rPr>
              <w:t>لا</w:t>
            </w:r>
            <w:r w:rsidRPr="00435DDD">
              <w:rPr>
                <w:rFonts w:hint="eastAsia"/>
                <w:position w:val="2"/>
                <w:sz w:val="20"/>
                <w:szCs w:val="26"/>
                <w:lang w:val="fr-CH" w:eastAsia="en-US"/>
              </w:rPr>
              <w:t> </w:t>
            </w:r>
            <w:r w:rsidRPr="00435DDD">
              <w:rPr>
                <w:rFonts w:hint="cs"/>
                <w:position w:val="2"/>
                <w:sz w:val="20"/>
                <w:szCs w:val="26"/>
                <w:rtl/>
                <w:lang w:val="fr-CH" w:eastAsia="en-US"/>
              </w:rPr>
              <w:t>شيء</w:t>
            </w:r>
          </w:p>
        </w:tc>
        <w:tc>
          <w:tcPr>
            <w:tcW w:w="1766" w:type="dxa"/>
            <w:tcBorders>
              <w:top w:val="nil"/>
              <w:left w:val="single" w:sz="4" w:space="0" w:color="000000"/>
              <w:bottom w:val="nil"/>
              <w:right w:val="single" w:sz="4" w:space="0" w:color="000000"/>
            </w:tcBorders>
          </w:tcPr>
          <w:p w:rsidR="00B6380A" w:rsidRPr="00435DDD" w:rsidRDefault="00B6380A" w:rsidP="00B6380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r w:rsidRPr="00435DDD">
              <w:rPr>
                <w:rFonts w:hint="cs"/>
                <w:position w:val="2"/>
                <w:sz w:val="20"/>
                <w:szCs w:val="26"/>
                <w:rtl/>
                <w:lang w:val="fr-CH" w:eastAsia="en-US"/>
              </w:rPr>
              <w:t>لا</w:t>
            </w:r>
            <w:r w:rsidRPr="00435DDD">
              <w:rPr>
                <w:rFonts w:hint="eastAsia"/>
                <w:position w:val="2"/>
                <w:sz w:val="20"/>
                <w:szCs w:val="26"/>
                <w:lang w:val="fr-CH" w:eastAsia="en-US"/>
              </w:rPr>
              <w:t> </w:t>
            </w:r>
            <w:r w:rsidRPr="00435DDD">
              <w:rPr>
                <w:rFonts w:hint="cs"/>
                <w:position w:val="2"/>
                <w:sz w:val="20"/>
                <w:szCs w:val="26"/>
                <w:rtl/>
                <w:lang w:val="fr-CH" w:eastAsia="en-US"/>
              </w:rPr>
              <w:t>شيء</w:t>
            </w:r>
          </w:p>
        </w:tc>
      </w:tr>
      <w:tr w:rsidR="00BA0D7B" w:rsidRPr="00435DDD" w:rsidTr="00DC1552">
        <w:trPr>
          <w:jc w:val="center"/>
        </w:trPr>
        <w:tc>
          <w:tcPr>
            <w:tcW w:w="3790" w:type="dxa"/>
            <w:tcBorders>
              <w:top w:val="nil"/>
              <w:left w:val="single" w:sz="4" w:space="0" w:color="000000"/>
              <w:bottom w:val="nil"/>
              <w:right w:val="single" w:sz="4" w:space="0" w:color="000000"/>
            </w:tcBorders>
          </w:tcPr>
          <w:p w:rsidR="00BA0D7B" w:rsidRPr="00435DDD" w:rsidRDefault="00BA0D7B" w:rsidP="006728F3">
            <w:pPr>
              <w:pStyle w:val="TableText0"/>
              <w:keepNext w:val="0"/>
              <w:bidi/>
              <w:spacing w:before="60" w:after="60" w:line="100" w:lineRule="exact"/>
              <w:rPr>
                <w:rFonts w:eastAsia="SimSun" w:cs="Traditional Arabic"/>
                <w:sz w:val="20"/>
                <w:szCs w:val="26"/>
              </w:rPr>
            </w:pPr>
          </w:p>
        </w:tc>
        <w:tc>
          <w:tcPr>
            <w:tcW w:w="1361" w:type="dxa"/>
            <w:tcBorders>
              <w:top w:val="nil"/>
              <w:left w:val="single" w:sz="4" w:space="0" w:color="000000"/>
              <w:bottom w:val="nil"/>
              <w:right w:val="single" w:sz="4" w:space="0" w:color="000000"/>
            </w:tcBorders>
          </w:tcPr>
          <w:p w:rsidR="00BA0D7B" w:rsidRPr="00435DDD" w:rsidRDefault="00BA0D7B" w:rsidP="006728F3">
            <w:pPr>
              <w:pStyle w:val="TableText0"/>
              <w:keepNext w:val="0"/>
              <w:bidi/>
              <w:spacing w:before="60" w:after="60" w:line="100" w:lineRule="exact"/>
              <w:rPr>
                <w:rFonts w:eastAsia="SimSun" w:cs="Traditional Arabic"/>
                <w:sz w:val="20"/>
                <w:szCs w:val="26"/>
              </w:rPr>
            </w:pPr>
          </w:p>
        </w:tc>
        <w:tc>
          <w:tcPr>
            <w:tcW w:w="1361" w:type="dxa"/>
            <w:tcBorders>
              <w:top w:val="nil"/>
              <w:left w:val="single" w:sz="4" w:space="0" w:color="000000"/>
              <w:bottom w:val="nil"/>
              <w:right w:val="single" w:sz="4" w:space="0" w:color="000000"/>
            </w:tcBorders>
          </w:tcPr>
          <w:p w:rsidR="00BA0D7B" w:rsidRPr="00435DDD" w:rsidRDefault="00BA0D7B" w:rsidP="006728F3">
            <w:pPr>
              <w:pStyle w:val="TableText0"/>
              <w:keepNext w:val="0"/>
              <w:bidi/>
              <w:spacing w:before="60" w:after="60" w:line="100" w:lineRule="exact"/>
              <w:rPr>
                <w:rFonts w:eastAsia="SimSun" w:cs="Traditional Arabic"/>
                <w:sz w:val="20"/>
                <w:szCs w:val="26"/>
              </w:rPr>
            </w:pPr>
          </w:p>
        </w:tc>
        <w:tc>
          <w:tcPr>
            <w:tcW w:w="1361" w:type="dxa"/>
            <w:tcBorders>
              <w:top w:val="nil"/>
              <w:left w:val="single" w:sz="4" w:space="0" w:color="000000"/>
              <w:bottom w:val="nil"/>
              <w:right w:val="single" w:sz="4" w:space="0" w:color="000000"/>
            </w:tcBorders>
          </w:tcPr>
          <w:p w:rsidR="00BA0D7B" w:rsidRPr="00435DDD" w:rsidRDefault="00BA0D7B" w:rsidP="006728F3">
            <w:pPr>
              <w:pStyle w:val="TableText0"/>
              <w:keepNext w:val="0"/>
              <w:bidi/>
              <w:spacing w:before="60" w:after="60" w:line="100" w:lineRule="exact"/>
              <w:rPr>
                <w:rFonts w:eastAsia="SimSun" w:cs="Traditional Arabic"/>
                <w:sz w:val="20"/>
                <w:szCs w:val="26"/>
              </w:rPr>
            </w:pPr>
          </w:p>
        </w:tc>
        <w:tc>
          <w:tcPr>
            <w:tcW w:w="1766" w:type="dxa"/>
            <w:tcBorders>
              <w:top w:val="nil"/>
              <w:left w:val="single" w:sz="4" w:space="0" w:color="000000"/>
              <w:bottom w:val="nil"/>
              <w:right w:val="single" w:sz="4" w:space="0" w:color="000000"/>
            </w:tcBorders>
          </w:tcPr>
          <w:p w:rsidR="00BA0D7B" w:rsidRPr="00435DDD" w:rsidRDefault="00BA0D7B" w:rsidP="006728F3">
            <w:pPr>
              <w:pStyle w:val="TableText0"/>
              <w:keepNext w:val="0"/>
              <w:bidi/>
              <w:spacing w:before="60" w:after="60" w:line="100" w:lineRule="exact"/>
              <w:rPr>
                <w:rFonts w:eastAsia="SimSun" w:cs="Traditional Arabic"/>
                <w:sz w:val="20"/>
                <w:szCs w:val="26"/>
              </w:rPr>
            </w:pPr>
          </w:p>
        </w:tc>
      </w:tr>
      <w:tr w:rsidR="00093566" w:rsidRPr="00435DDD" w:rsidTr="00DC1552">
        <w:trPr>
          <w:jc w:val="center"/>
        </w:trPr>
        <w:tc>
          <w:tcPr>
            <w:tcW w:w="3790" w:type="dxa"/>
            <w:tcBorders>
              <w:top w:val="nil"/>
              <w:left w:val="single" w:sz="4" w:space="0" w:color="000000"/>
              <w:bottom w:val="nil"/>
              <w:right w:val="single" w:sz="4" w:space="0" w:color="000000"/>
            </w:tcBorders>
          </w:tcPr>
          <w:p w:rsidR="00093566" w:rsidRPr="00435DDD" w:rsidRDefault="00093566" w:rsidP="00093566">
            <w:pPr>
              <w:keepNext/>
              <w:keepLines/>
              <w:tabs>
                <w:tab w:val="left" w:pos="423"/>
              </w:tabs>
              <w:spacing w:before="0" w:line="280" w:lineRule="exact"/>
              <w:ind w:left="423" w:hanging="423"/>
              <w:jc w:val="left"/>
              <w:rPr>
                <w:position w:val="2"/>
                <w:sz w:val="20"/>
                <w:szCs w:val="26"/>
                <w:rtl/>
                <w:lang w:eastAsia="en-US" w:bidi="ar-EG"/>
              </w:rPr>
            </w:pPr>
            <w:r w:rsidRPr="00435DDD">
              <w:rPr>
                <w:b/>
                <w:bCs/>
                <w:position w:val="2"/>
                <w:sz w:val="20"/>
                <w:szCs w:val="26"/>
                <w:lang w:eastAsia="en-US"/>
              </w:rPr>
              <w:t>II</w:t>
            </w:r>
            <w:r w:rsidRPr="00435DDD">
              <w:rPr>
                <w:b/>
                <w:bCs/>
                <w:position w:val="2"/>
                <w:sz w:val="20"/>
                <w:szCs w:val="26"/>
                <w:rtl/>
                <w:lang w:eastAsia="en-US" w:bidi="ar-EG"/>
              </w:rPr>
              <w:tab/>
            </w:r>
            <w:r w:rsidRPr="00435DDD">
              <w:rPr>
                <w:rFonts w:hint="cs"/>
                <w:b/>
                <w:bCs/>
                <w:position w:val="2"/>
                <w:sz w:val="20"/>
                <w:szCs w:val="26"/>
                <w:rtl/>
                <w:lang w:eastAsia="en-US" w:bidi="ar-EG"/>
              </w:rPr>
              <w:t>محطات وشبكات للأرض مفتوحة أمام الجمهور</w:t>
            </w:r>
            <w:r w:rsidRPr="00435DDD">
              <w:rPr>
                <w:rFonts w:hint="eastAsia"/>
                <w:b/>
                <w:bCs/>
                <w:position w:val="2"/>
                <w:sz w:val="20"/>
                <w:szCs w:val="26"/>
                <w:rtl/>
                <w:lang w:eastAsia="en-US" w:bidi="ar-EG"/>
              </w:rPr>
              <w:t> </w:t>
            </w:r>
            <w:r w:rsidRPr="00435DDD">
              <w:rPr>
                <w:rFonts w:hint="cs"/>
                <w:position w:val="2"/>
                <w:sz w:val="20"/>
                <w:szCs w:val="26"/>
                <w:rtl/>
                <w:lang w:eastAsia="en-US" w:bidi="ar-EG"/>
              </w:rPr>
              <w:t>(خدمات تجارية)</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766"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r>
      <w:tr w:rsidR="00BA0D7B" w:rsidRPr="00435DDD" w:rsidTr="00DC1552">
        <w:trPr>
          <w:jc w:val="center"/>
        </w:trPr>
        <w:tc>
          <w:tcPr>
            <w:tcW w:w="3790" w:type="dxa"/>
            <w:tcBorders>
              <w:top w:val="nil"/>
              <w:left w:val="single" w:sz="4" w:space="0" w:color="000000"/>
              <w:bottom w:val="nil"/>
              <w:right w:val="single" w:sz="4" w:space="0" w:color="000000"/>
            </w:tcBorders>
          </w:tcPr>
          <w:p w:rsidR="00BA0D7B" w:rsidRPr="00435DDD" w:rsidRDefault="00BA0D7B" w:rsidP="006728F3">
            <w:pPr>
              <w:pStyle w:val="TableText0"/>
              <w:keepNext w:val="0"/>
              <w:bidi/>
              <w:spacing w:before="120" w:after="120" w:line="100" w:lineRule="exact"/>
              <w:rPr>
                <w:rFonts w:eastAsia="SimSun" w:cs="Traditional Arabic"/>
                <w:sz w:val="20"/>
                <w:szCs w:val="26"/>
                <w:lang w:val="fr-CH"/>
              </w:rPr>
            </w:pPr>
          </w:p>
        </w:tc>
        <w:tc>
          <w:tcPr>
            <w:tcW w:w="1361" w:type="dxa"/>
            <w:tcBorders>
              <w:top w:val="nil"/>
              <w:left w:val="single" w:sz="4" w:space="0" w:color="000000"/>
              <w:bottom w:val="nil"/>
              <w:right w:val="single" w:sz="4" w:space="0" w:color="000000"/>
            </w:tcBorders>
          </w:tcPr>
          <w:p w:rsidR="00BA0D7B" w:rsidRPr="00435DDD" w:rsidRDefault="00BA0D7B" w:rsidP="006728F3">
            <w:pPr>
              <w:pStyle w:val="TableText0"/>
              <w:keepNext w:val="0"/>
              <w:bidi/>
              <w:spacing w:before="120" w:after="120" w:line="100" w:lineRule="exact"/>
              <w:rPr>
                <w:rFonts w:eastAsia="SimSun" w:cs="Traditional Arabic"/>
                <w:sz w:val="20"/>
                <w:szCs w:val="26"/>
                <w:lang w:val="fr-CH"/>
              </w:rPr>
            </w:pPr>
          </w:p>
        </w:tc>
        <w:tc>
          <w:tcPr>
            <w:tcW w:w="1361" w:type="dxa"/>
            <w:tcBorders>
              <w:top w:val="nil"/>
              <w:left w:val="single" w:sz="4" w:space="0" w:color="000000"/>
              <w:bottom w:val="nil"/>
              <w:right w:val="single" w:sz="4" w:space="0" w:color="000000"/>
            </w:tcBorders>
          </w:tcPr>
          <w:p w:rsidR="00BA0D7B" w:rsidRPr="00435DDD" w:rsidRDefault="00BA0D7B" w:rsidP="006728F3">
            <w:pPr>
              <w:pStyle w:val="TableText0"/>
              <w:keepNext w:val="0"/>
              <w:bidi/>
              <w:spacing w:before="120" w:after="120" w:line="100" w:lineRule="exact"/>
              <w:rPr>
                <w:rFonts w:eastAsia="SimSun" w:cs="Traditional Arabic"/>
                <w:sz w:val="20"/>
                <w:szCs w:val="26"/>
                <w:lang w:val="fr-CH"/>
              </w:rPr>
            </w:pPr>
          </w:p>
        </w:tc>
        <w:tc>
          <w:tcPr>
            <w:tcW w:w="1361" w:type="dxa"/>
            <w:tcBorders>
              <w:top w:val="nil"/>
              <w:left w:val="single" w:sz="4" w:space="0" w:color="000000"/>
              <w:bottom w:val="nil"/>
              <w:right w:val="single" w:sz="4" w:space="0" w:color="000000"/>
            </w:tcBorders>
          </w:tcPr>
          <w:p w:rsidR="00BA0D7B" w:rsidRPr="00435DDD" w:rsidRDefault="00BA0D7B" w:rsidP="006728F3">
            <w:pPr>
              <w:pStyle w:val="TableText0"/>
              <w:keepNext w:val="0"/>
              <w:bidi/>
              <w:spacing w:before="120" w:after="120" w:line="100" w:lineRule="exact"/>
              <w:rPr>
                <w:rFonts w:eastAsia="SimSun" w:cs="Traditional Arabic"/>
                <w:sz w:val="20"/>
                <w:szCs w:val="26"/>
                <w:lang w:val="fr-CH"/>
              </w:rPr>
            </w:pPr>
          </w:p>
        </w:tc>
        <w:tc>
          <w:tcPr>
            <w:tcW w:w="1766" w:type="dxa"/>
            <w:tcBorders>
              <w:top w:val="nil"/>
              <w:left w:val="single" w:sz="4" w:space="0" w:color="000000"/>
              <w:bottom w:val="nil"/>
              <w:right w:val="single" w:sz="4" w:space="0" w:color="000000"/>
            </w:tcBorders>
          </w:tcPr>
          <w:p w:rsidR="00BA0D7B" w:rsidRPr="00435DDD" w:rsidRDefault="00BA0D7B" w:rsidP="006728F3">
            <w:pPr>
              <w:pStyle w:val="TableText0"/>
              <w:keepNext w:val="0"/>
              <w:bidi/>
              <w:spacing w:before="120" w:after="120" w:line="100" w:lineRule="exact"/>
              <w:rPr>
                <w:rFonts w:eastAsia="SimSun" w:cs="Traditional Arabic"/>
                <w:sz w:val="20"/>
                <w:szCs w:val="26"/>
                <w:lang w:val="fr-CH"/>
              </w:rPr>
            </w:pPr>
          </w:p>
        </w:tc>
      </w:tr>
      <w:tr w:rsidR="00093566" w:rsidRPr="00435DDD" w:rsidTr="00DC1552">
        <w:trPr>
          <w:jc w:val="center"/>
        </w:trPr>
        <w:tc>
          <w:tcPr>
            <w:tcW w:w="3790" w:type="dxa"/>
            <w:tcBorders>
              <w:top w:val="nil"/>
              <w:left w:val="single" w:sz="4" w:space="0" w:color="000000"/>
              <w:bottom w:val="nil"/>
              <w:right w:val="single" w:sz="4" w:space="0" w:color="000000"/>
            </w:tcBorders>
          </w:tcPr>
          <w:p w:rsidR="00093566" w:rsidRPr="00435DDD" w:rsidRDefault="00093566" w:rsidP="00093566">
            <w:pPr>
              <w:tabs>
                <w:tab w:val="left" w:pos="423"/>
              </w:tabs>
              <w:spacing w:before="0" w:line="280" w:lineRule="exact"/>
              <w:ind w:left="423" w:hanging="423"/>
              <w:jc w:val="left"/>
              <w:rPr>
                <w:position w:val="2"/>
                <w:sz w:val="20"/>
                <w:szCs w:val="26"/>
                <w:lang w:val="fr-CH" w:eastAsia="en-US"/>
              </w:rPr>
            </w:pPr>
            <w:r w:rsidRPr="00435DDD">
              <w:rPr>
                <w:position w:val="2"/>
                <w:sz w:val="20"/>
                <w:szCs w:val="26"/>
              </w:rPr>
              <w:t>1.II</w:t>
            </w:r>
            <w:r w:rsidRPr="00435DDD">
              <w:rPr>
                <w:position w:val="2"/>
                <w:sz w:val="20"/>
                <w:szCs w:val="26"/>
                <w:rtl/>
              </w:rPr>
              <w:tab/>
              <w:t>شبكة وطنية مفتوحة للجمهور</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3 770 000</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29 000 000</w:t>
            </w:r>
          </w:p>
        </w:tc>
        <w:tc>
          <w:tcPr>
            <w:tcW w:w="1766"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p>
        </w:tc>
      </w:tr>
      <w:tr w:rsidR="00BA0D7B" w:rsidRPr="00435DDD" w:rsidTr="00DC1552">
        <w:trPr>
          <w:jc w:val="center"/>
        </w:trPr>
        <w:tc>
          <w:tcPr>
            <w:tcW w:w="3790" w:type="dxa"/>
            <w:tcBorders>
              <w:top w:val="nil"/>
              <w:left w:val="single" w:sz="4" w:space="0" w:color="000000"/>
              <w:bottom w:val="nil"/>
              <w:right w:val="single" w:sz="4" w:space="0" w:color="000000"/>
            </w:tcBorders>
          </w:tcPr>
          <w:p w:rsidR="00BA0D7B" w:rsidRPr="00435DDD" w:rsidRDefault="00BA0D7B" w:rsidP="006728F3">
            <w:pPr>
              <w:pStyle w:val="TableText0"/>
              <w:keepNext w:val="0"/>
              <w:bidi/>
              <w:spacing w:before="120" w:after="120" w:line="100" w:lineRule="exact"/>
              <w:rPr>
                <w:rFonts w:eastAsia="SimSun" w:cs="Traditional Arabic"/>
                <w:sz w:val="20"/>
                <w:szCs w:val="26"/>
              </w:rPr>
            </w:pPr>
          </w:p>
        </w:tc>
        <w:tc>
          <w:tcPr>
            <w:tcW w:w="1361" w:type="dxa"/>
            <w:tcBorders>
              <w:top w:val="nil"/>
              <w:left w:val="single" w:sz="4" w:space="0" w:color="000000"/>
              <w:bottom w:val="nil"/>
              <w:right w:val="single" w:sz="4" w:space="0" w:color="000000"/>
            </w:tcBorders>
          </w:tcPr>
          <w:p w:rsidR="00BA0D7B" w:rsidRPr="00435DDD" w:rsidRDefault="00BA0D7B" w:rsidP="006728F3">
            <w:pPr>
              <w:pStyle w:val="TableText0"/>
              <w:keepNext w:val="0"/>
              <w:bidi/>
              <w:spacing w:before="120" w:after="120" w:line="100" w:lineRule="exact"/>
              <w:rPr>
                <w:rFonts w:eastAsia="SimSun" w:cs="Traditional Arabic"/>
                <w:sz w:val="20"/>
                <w:szCs w:val="26"/>
              </w:rPr>
            </w:pPr>
          </w:p>
        </w:tc>
        <w:tc>
          <w:tcPr>
            <w:tcW w:w="1361" w:type="dxa"/>
            <w:tcBorders>
              <w:top w:val="nil"/>
              <w:left w:val="single" w:sz="4" w:space="0" w:color="000000"/>
              <w:bottom w:val="nil"/>
              <w:right w:val="single" w:sz="4" w:space="0" w:color="000000"/>
            </w:tcBorders>
          </w:tcPr>
          <w:p w:rsidR="00BA0D7B" w:rsidRPr="00435DDD" w:rsidRDefault="00BA0D7B" w:rsidP="006728F3">
            <w:pPr>
              <w:pStyle w:val="TableText0"/>
              <w:keepNext w:val="0"/>
              <w:bidi/>
              <w:spacing w:before="120" w:after="120" w:line="100" w:lineRule="exact"/>
              <w:rPr>
                <w:rFonts w:eastAsia="SimSun" w:cs="Traditional Arabic"/>
                <w:sz w:val="20"/>
                <w:szCs w:val="26"/>
              </w:rPr>
            </w:pPr>
          </w:p>
        </w:tc>
        <w:tc>
          <w:tcPr>
            <w:tcW w:w="1361" w:type="dxa"/>
            <w:tcBorders>
              <w:top w:val="nil"/>
              <w:left w:val="single" w:sz="4" w:space="0" w:color="000000"/>
              <w:bottom w:val="nil"/>
              <w:right w:val="single" w:sz="4" w:space="0" w:color="000000"/>
            </w:tcBorders>
          </w:tcPr>
          <w:p w:rsidR="00BA0D7B" w:rsidRPr="00435DDD" w:rsidRDefault="00BA0D7B" w:rsidP="006728F3">
            <w:pPr>
              <w:pStyle w:val="TableText0"/>
              <w:keepNext w:val="0"/>
              <w:bidi/>
              <w:spacing w:before="120" w:after="120" w:line="100" w:lineRule="exact"/>
              <w:rPr>
                <w:rFonts w:eastAsia="SimSun" w:cs="Traditional Arabic"/>
                <w:sz w:val="20"/>
                <w:szCs w:val="26"/>
              </w:rPr>
            </w:pPr>
          </w:p>
        </w:tc>
        <w:tc>
          <w:tcPr>
            <w:tcW w:w="1766" w:type="dxa"/>
            <w:tcBorders>
              <w:top w:val="nil"/>
              <w:left w:val="single" w:sz="4" w:space="0" w:color="000000"/>
              <w:bottom w:val="nil"/>
              <w:right w:val="single" w:sz="4" w:space="0" w:color="000000"/>
            </w:tcBorders>
          </w:tcPr>
          <w:p w:rsidR="00BA0D7B" w:rsidRPr="00435DDD" w:rsidRDefault="00BA0D7B" w:rsidP="006728F3">
            <w:pPr>
              <w:pStyle w:val="TableText0"/>
              <w:keepNext w:val="0"/>
              <w:bidi/>
              <w:spacing w:before="120" w:after="120" w:line="100" w:lineRule="exact"/>
              <w:rPr>
                <w:rFonts w:eastAsia="SimSun" w:cs="Traditional Arabic"/>
                <w:sz w:val="20"/>
                <w:szCs w:val="26"/>
              </w:rPr>
            </w:pPr>
          </w:p>
        </w:tc>
      </w:tr>
      <w:tr w:rsidR="00093566" w:rsidRPr="00435DDD" w:rsidTr="00DC1552">
        <w:trPr>
          <w:jc w:val="center"/>
        </w:trPr>
        <w:tc>
          <w:tcPr>
            <w:tcW w:w="3790" w:type="dxa"/>
            <w:tcBorders>
              <w:top w:val="nil"/>
              <w:left w:val="single" w:sz="4" w:space="0" w:color="000000"/>
              <w:bottom w:val="nil"/>
              <w:right w:val="single" w:sz="4" w:space="0" w:color="000000"/>
            </w:tcBorders>
          </w:tcPr>
          <w:p w:rsidR="00093566" w:rsidRPr="00435DDD" w:rsidRDefault="00093566" w:rsidP="00093566">
            <w:pPr>
              <w:tabs>
                <w:tab w:val="left" w:pos="423"/>
              </w:tabs>
              <w:spacing w:before="0" w:line="280" w:lineRule="exact"/>
              <w:ind w:left="423" w:hanging="423"/>
              <w:jc w:val="left"/>
              <w:rPr>
                <w:position w:val="2"/>
                <w:sz w:val="20"/>
                <w:szCs w:val="26"/>
                <w:lang w:val="fr-CH" w:eastAsia="en-US"/>
              </w:rPr>
            </w:pPr>
            <w:r w:rsidRPr="00435DDD">
              <w:rPr>
                <w:rFonts w:hint="cs"/>
                <w:position w:val="2"/>
                <w:sz w:val="20"/>
                <w:szCs w:val="26"/>
                <w:rtl/>
                <w:lang w:bidi="ar-EG"/>
              </w:rPr>
              <w:t xml:space="preserve">أ </w:t>
            </w:r>
            <w:r w:rsidRPr="00435DDD">
              <w:rPr>
                <w:position w:val="2"/>
                <w:sz w:val="20"/>
                <w:szCs w:val="26"/>
                <w:lang w:bidi="ar-EG"/>
              </w:rPr>
              <w:t>1</w:t>
            </w:r>
            <w:r w:rsidRPr="00435DDD">
              <w:rPr>
                <w:rFonts w:hint="cs"/>
                <w:position w:val="2"/>
                <w:sz w:val="20"/>
                <w:szCs w:val="26"/>
                <w:rtl/>
                <w:lang w:bidi="ar-EG"/>
              </w:rPr>
              <w:t>)</w:t>
            </w:r>
            <w:r w:rsidRPr="00435DDD">
              <w:rPr>
                <w:position w:val="2"/>
                <w:sz w:val="20"/>
                <w:szCs w:val="26"/>
                <w:rtl/>
              </w:rPr>
              <w:tab/>
              <w:t>محطة طيران للأرض - ساحلية أو للأرض</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766"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r>
      <w:tr w:rsidR="00093566" w:rsidRPr="00435DDD" w:rsidTr="00DC1552">
        <w:trPr>
          <w:jc w:val="center"/>
        </w:trPr>
        <w:tc>
          <w:tcPr>
            <w:tcW w:w="3790" w:type="dxa"/>
            <w:tcBorders>
              <w:top w:val="nil"/>
              <w:left w:val="single" w:sz="4" w:space="0" w:color="000000"/>
              <w:bottom w:val="nil"/>
              <w:right w:val="single" w:sz="4" w:space="0" w:color="000000"/>
            </w:tcBorders>
          </w:tcPr>
          <w:p w:rsidR="00093566" w:rsidRPr="00435DDD" w:rsidRDefault="00093566" w:rsidP="00093566">
            <w:pPr>
              <w:tabs>
                <w:tab w:val="left" w:pos="423"/>
              </w:tabs>
              <w:spacing w:before="0" w:line="280" w:lineRule="exact"/>
              <w:ind w:left="423" w:hanging="423"/>
              <w:jc w:val="left"/>
              <w:rPr>
                <w:position w:val="2"/>
                <w:sz w:val="20"/>
                <w:szCs w:val="26"/>
                <w:lang w:val="fr-CH" w:eastAsia="en-US"/>
              </w:rPr>
            </w:pPr>
            <w:r w:rsidRPr="00435DDD">
              <w:rPr>
                <w:rFonts w:hint="cs"/>
                <w:position w:val="2"/>
                <w:sz w:val="20"/>
                <w:szCs w:val="26"/>
                <w:rtl/>
                <w:lang w:bidi="ar-EG"/>
              </w:rPr>
              <w:t xml:space="preserve">أ </w:t>
            </w:r>
            <w:r w:rsidRPr="00435DDD">
              <w:rPr>
                <w:position w:val="2"/>
                <w:sz w:val="20"/>
                <w:szCs w:val="26"/>
                <w:lang w:bidi="ar-EG"/>
              </w:rPr>
              <w:t>2</w:t>
            </w:r>
            <w:r w:rsidRPr="00435DDD">
              <w:rPr>
                <w:rFonts w:hint="cs"/>
                <w:position w:val="2"/>
                <w:sz w:val="20"/>
                <w:szCs w:val="26"/>
                <w:rtl/>
                <w:lang w:bidi="ar-EG"/>
              </w:rPr>
              <w:t>)</w:t>
            </w:r>
            <w:r w:rsidRPr="00435DDD">
              <w:rPr>
                <w:position w:val="2"/>
                <w:sz w:val="20"/>
                <w:szCs w:val="26"/>
                <w:rtl/>
              </w:rPr>
              <w:tab/>
              <w:t>محطة طيران للأرض - سفينة أو للأرض</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87 000</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p>
        </w:tc>
        <w:tc>
          <w:tcPr>
            <w:tcW w:w="1766"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p>
        </w:tc>
      </w:tr>
      <w:tr w:rsidR="00093566" w:rsidRPr="00435DDD" w:rsidTr="00093566">
        <w:trPr>
          <w:jc w:val="center"/>
        </w:trPr>
        <w:tc>
          <w:tcPr>
            <w:tcW w:w="3790" w:type="dxa"/>
            <w:tcBorders>
              <w:top w:val="nil"/>
              <w:left w:val="single" w:sz="4" w:space="0" w:color="000000"/>
              <w:bottom w:val="nil"/>
              <w:right w:val="single" w:sz="4" w:space="0" w:color="000000"/>
            </w:tcBorders>
          </w:tcPr>
          <w:p w:rsidR="00093566" w:rsidRPr="00435DDD" w:rsidRDefault="00093566" w:rsidP="00093566">
            <w:pPr>
              <w:pStyle w:val="Tabletext"/>
              <w:spacing w:before="0" w:after="0" w:line="280" w:lineRule="exact"/>
              <w:ind w:left="459" w:hanging="459"/>
              <w:rPr>
                <w:position w:val="2"/>
                <w:lang w:val="fr-FR" w:eastAsia="en-US"/>
              </w:rPr>
            </w:pPr>
            <w:r w:rsidRPr="00435DDD">
              <w:rPr>
                <w:rFonts w:hint="cs"/>
                <w:position w:val="2"/>
                <w:rtl/>
                <w:lang w:bidi="ar-EG"/>
              </w:rPr>
              <w:t>ب</w:t>
            </w:r>
            <w:r w:rsidRPr="00435DDD">
              <w:rPr>
                <w:position w:val="2"/>
                <w:lang w:bidi="ar-EG"/>
              </w:rPr>
              <w:t xml:space="preserve">1 </w:t>
            </w:r>
            <w:r w:rsidRPr="00435DDD">
              <w:rPr>
                <w:rFonts w:hint="cs"/>
                <w:position w:val="2"/>
                <w:rtl/>
                <w:lang w:bidi="ar-EG"/>
              </w:rPr>
              <w:t>)</w:t>
            </w:r>
            <w:r w:rsidRPr="00435DDD">
              <w:rPr>
                <w:position w:val="2"/>
                <w:rtl/>
              </w:rPr>
              <w:tab/>
              <w:t xml:space="preserve">وصلات بين </w:t>
            </w:r>
            <w:r w:rsidRPr="00435DDD">
              <w:rPr>
                <w:position w:val="2"/>
              </w:rPr>
              <w:t>1</w:t>
            </w:r>
            <w:r w:rsidRPr="00435DDD">
              <w:rPr>
                <w:position w:val="2"/>
                <w:rtl/>
              </w:rPr>
              <w:t xml:space="preserve"> إلى </w:t>
            </w:r>
            <w:r w:rsidRPr="00435DDD">
              <w:rPr>
                <w:position w:val="2"/>
              </w:rPr>
              <w:t>120</w:t>
            </w:r>
            <w:r w:rsidRPr="00435DDD">
              <w:rPr>
                <w:position w:val="2"/>
                <w:rtl/>
              </w:rPr>
              <w:t xml:space="preserve"> قناة هاتفية </w:t>
            </w:r>
            <w:r w:rsidRPr="00435DDD">
              <w:rPr>
                <w:position w:val="2"/>
              </w:rPr>
              <w:br/>
            </w:r>
            <w:r w:rsidRPr="00435DDD">
              <w:rPr>
                <w:position w:val="2"/>
                <w:rtl/>
              </w:rPr>
              <w:t xml:space="preserve">أو </w:t>
            </w:r>
            <w:r w:rsidRPr="00435DDD">
              <w:rPr>
                <w:position w:val="2"/>
              </w:rPr>
              <w:t>2</w:t>
            </w:r>
            <w:r w:rsidRPr="00435DDD">
              <w:rPr>
                <w:position w:val="2"/>
                <w:rtl/>
              </w:rPr>
              <w:t xml:space="preserve"> إلى </w:t>
            </w:r>
            <w:r w:rsidRPr="00435DDD">
              <w:rPr>
                <w:position w:val="2"/>
              </w:rPr>
              <w:t>8</w:t>
            </w:r>
            <w:r w:rsidRPr="00435DDD">
              <w:rPr>
                <w:position w:val="2"/>
                <w:rtl/>
              </w:rPr>
              <w:t xml:space="preserve"> </w:t>
            </w:r>
            <w:r w:rsidRPr="00435DDD">
              <w:rPr>
                <w:position w:val="2"/>
              </w:rPr>
              <w:t>Mbits/s</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58 000</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p>
        </w:tc>
        <w:tc>
          <w:tcPr>
            <w:tcW w:w="1766"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p>
        </w:tc>
      </w:tr>
      <w:tr w:rsidR="00093566" w:rsidRPr="00435DDD" w:rsidTr="00093566">
        <w:trPr>
          <w:jc w:val="center"/>
        </w:trPr>
        <w:tc>
          <w:tcPr>
            <w:tcW w:w="3790" w:type="dxa"/>
            <w:tcBorders>
              <w:top w:val="nil"/>
              <w:left w:val="single" w:sz="4" w:space="0" w:color="000000"/>
              <w:bottom w:val="nil"/>
              <w:right w:val="single" w:sz="4" w:space="0" w:color="000000"/>
            </w:tcBorders>
          </w:tcPr>
          <w:p w:rsidR="00093566" w:rsidRPr="00435DDD" w:rsidRDefault="00093566" w:rsidP="00093566">
            <w:pPr>
              <w:pStyle w:val="Tabletext"/>
              <w:spacing w:before="0" w:after="0" w:line="280" w:lineRule="exact"/>
              <w:ind w:left="459" w:hanging="459"/>
              <w:rPr>
                <w:position w:val="2"/>
              </w:rPr>
            </w:pPr>
            <w:r w:rsidRPr="00435DDD">
              <w:rPr>
                <w:rFonts w:hint="cs"/>
                <w:position w:val="2"/>
                <w:rtl/>
                <w:lang w:bidi="ar-EG"/>
              </w:rPr>
              <w:t xml:space="preserve">ب </w:t>
            </w:r>
            <w:r w:rsidRPr="00435DDD">
              <w:rPr>
                <w:position w:val="2"/>
                <w:lang w:bidi="ar-EG"/>
              </w:rPr>
              <w:t>2</w:t>
            </w:r>
            <w:r w:rsidRPr="00435DDD">
              <w:rPr>
                <w:rFonts w:hint="cs"/>
                <w:position w:val="2"/>
                <w:rtl/>
                <w:lang w:bidi="ar-EG"/>
              </w:rPr>
              <w:t>)</w:t>
            </w:r>
            <w:r w:rsidRPr="00435DDD">
              <w:rPr>
                <w:position w:val="2"/>
                <w:rtl/>
              </w:rPr>
              <w:tab/>
              <w:t xml:space="preserve">وصلات بين </w:t>
            </w:r>
            <w:r w:rsidRPr="00435DDD">
              <w:rPr>
                <w:position w:val="2"/>
              </w:rPr>
              <w:t>121</w:t>
            </w:r>
            <w:r w:rsidRPr="00435DDD">
              <w:rPr>
                <w:position w:val="2"/>
                <w:rtl/>
              </w:rPr>
              <w:t xml:space="preserve"> إلى </w:t>
            </w:r>
            <w:r w:rsidRPr="00435DDD">
              <w:rPr>
                <w:position w:val="2"/>
              </w:rPr>
              <w:t>600</w:t>
            </w:r>
            <w:r w:rsidRPr="00435DDD">
              <w:rPr>
                <w:position w:val="2"/>
                <w:rtl/>
              </w:rPr>
              <w:t xml:space="preserve"> قناة هاتفية </w:t>
            </w:r>
            <w:r w:rsidRPr="00435DDD">
              <w:rPr>
                <w:position w:val="2"/>
              </w:rPr>
              <w:br/>
            </w:r>
            <w:r w:rsidRPr="00435DDD">
              <w:rPr>
                <w:position w:val="2"/>
                <w:rtl/>
              </w:rPr>
              <w:t xml:space="preserve">أو </w:t>
            </w:r>
            <w:r w:rsidRPr="00435DDD">
              <w:rPr>
                <w:position w:val="2"/>
              </w:rPr>
              <w:t>8</w:t>
            </w:r>
            <w:r w:rsidRPr="00435DDD">
              <w:rPr>
                <w:position w:val="2"/>
                <w:rtl/>
              </w:rPr>
              <w:t xml:space="preserve"> إلى </w:t>
            </w:r>
            <w:r w:rsidRPr="00435DDD">
              <w:rPr>
                <w:position w:val="2"/>
              </w:rPr>
              <w:t>34</w:t>
            </w:r>
            <w:r w:rsidRPr="00435DDD">
              <w:rPr>
                <w:position w:val="2"/>
                <w:rtl/>
              </w:rPr>
              <w:t xml:space="preserve"> </w:t>
            </w:r>
            <w:r w:rsidRPr="00435DDD">
              <w:rPr>
                <w:position w:val="2"/>
              </w:rPr>
              <w:t>Mbits/s</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766"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5 800 000</w:t>
            </w:r>
          </w:p>
        </w:tc>
      </w:tr>
      <w:tr w:rsidR="00093566" w:rsidRPr="00435DDD" w:rsidTr="00093566">
        <w:trPr>
          <w:jc w:val="center"/>
        </w:trPr>
        <w:tc>
          <w:tcPr>
            <w:tcW w:w="3790" w:type="dxa"/>
            <w:tcBorders>
              <w:top w:val="nil"/>
              <w:left w:val="single" w:sz="4" w:space="0" w:color="000000"/>
              <w:bottom w:val="nil"/>
              <w:right w:val="single" w:sz="4" w:space="0" w:color="000000"/>
            </w:tcBorders>
          </w:tcPr>
          <w:p w:rsidR="00093566" w:rsidRPr="00435DDD" w:rsidRDefault="00093566" w:rsidP="00093566">
            <w:pPr>
              <w:pStyle w:val="Tabletext"/>
              <w:spacing w:before="0" w:after="0" w:line="280" w:lineRule="exact"/>
              <w:ind w:left="459" w:hanging="459"/>
              <w:rPr>
                <w:position w:val="2"/>
                <w:lang w:val="fr-CH" w:eastAsia="en-US"/>
              </w:rPr>
            </w:pPr>
            <w:r w:rsidRPr="00435DDD">
              <w:rPr>
                <w:rFonts w:hint="cs"/>
                <w:position w:val="2"/>
                <w:rtl/>
                <w:lang w:bidi="ar-EG"/>
              </w:rPr>
              <w:t>ب</w:t>
            </w:r>
            <w:r w:rsidRPr="00435DDD">
              <w:rPr>
                <w:position w:val="2"/>
                <w:lang w:bidi="ar-EG"/>
              </w:rPr>
              <w:t>3</w:t>
            </w:r>
            <w:r w:rsidRPr="00435DDD">
              <w:rPr>
                <w:rFonts w:hint="cs"/>
                <w:position w:val="2"/>
                <w:rtl/>
                <w:lang w:bidi="ar-EG"/>
              </w:rPr>
              <w:t>)</w:t>
            </w:r>
            <w:r w:rsidRPr="00435DDD">
              <w:rPr>
                <w:position w:val="2"/>
                <w:rtl/>
              </w:rPr>
              <w:tab/>
              <w:t xml:space="preserve">وصلات بين </w:t>
            </w:r>
            <w:r w:rsidRPr="00435DDD">
              <w:rPr>
                <w:position w:val="2"/>
              </w:rPr>
              <w:t>601</w:t>
            </w:r>
            <w:r w:rsidRPr="00435DDD">
              <w:rPr>
                <w:position w:val="2"/>
                <w:rtl/>
              </w:rPr>
              <w:t xml:space="preserve"> إلى </w:t>
            </w:r>
            <w:r w:rsidRPr="00435DDD">
              <w:rPr>
                <w:position w:val="2"/>
              </w:rPr>
              <w:t>1 200</w:t>
            </w:r>
            <w:r w:rsidRPr="00435DDD">
              <w:rPr>
                <w:position w:val="2"/>
                <w:rtl/>
              </w:rPr>
              <w:t xml:space="preserve"> قناة هاتفية </w:t>
            </w:r>
            <w:r w:rsidRPr="00435DDD">
              <w:rPr>
                <w:position w:val="2"/>
              </w:rPr>
              <w:br/>
            </w:r>
            <w:r w:rsidRPr="00435DDD">
              <w:rPr>
                <w:position w:val="2"/>
                <w:rtl/>
              </w:rPr>
              <w:t xml:space="preserve">أو </w:t>
            </w:r>
            <w:r w:rsidRPr="00435DDD">
              <w:rPr>
                <w:position w:val="2"/>
              </w:rPr>
              <w:t>34</w:t>
            </w:r>
            <w:r w:rsidRPr="00435DDD">
              <w:rPr>
                <w:position w:val="2"/>
                <w:rtl/>
              </w:rPr>
              <w:t xml:space="preserve"> إلى </w:t>
            </w:r>
            <w:r w:rsidRPr="00435DDD">
              <w:rPr>
                <w:position w:val="2"/>
              </w:rPr>
              <w:t>70</w:t>
            </w:r>
            <w:r w:rsidRPr="00435DDD">
              <w:rPr>
                <w:position w:val="2"/>
                <w:rtl/>
              </w:rPr>
              <w:t xml:space="preserve"> </w:t>
            </w:r>
            <w:r w:rsidRPr="00435DDD">
              <w:rPr>
                <w:position w:val="2"/>
              </w:rPr>
              <w:t>Mbits/s</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766"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10 440 000</w:t>
            </w:r>
          </w:p>
        </w:tc>
      </w:tr>
      <w:tr w:rsidR="00093566" w:rsidRPr="00435DDD" w:rsidTr="00DC1552">
        <w:trPr>
          <w:jc w:val="center"/>
        </w:trPr>
        <w:tc>
          <w:tcPr>
            <w:tcW w:w="3790" w:type="dxa"/>
            <w:tcBorders>
              <w:top w:val="nil"/>
              <w:left w:val="single" w:sz="4" w:space="0" w:color="000000"/>
              <w:bottom w:val="nil"/>
              <w:right w:val="single" w:sz="4" w:space="0" w:color="000000"/>
            </w:tcBorders>
          </w:tcPr>
          <w:p w:rsidR="00093566" w:rsidRPr="00435DDD" w:rsidRDefault="00093566" w:rsidP="00093566">
            <w:pPr>
              <w:pStyle w:val="Tabletext"/>
              <w:spacing w:before="0" w:after="0" w:line="280" w:lineRule="exact"/>
              <w:ind w:left="459" w:hanging="459"/>
              <w:rPr>
                <w:position w:val="2"/>
              </w:rPr>
            </w:pPr>
            <w:r w:rsidRPr="00435DDD">
              <w:rPr>
                <w:rFonts w:hint="cs"/>
                <w:position w:val="2"/>
                <w:rtl/>
                <w:lang w:bidi="ar-EG"/>
              </w:rPr>
              <w:t>ب</w:t>
            </w:r>
            <w:r w:rsidRPr="00435DDD">
              <w:rPr>
                <w:position w:val="2"/>
                <w:lang w:bidi="ar-EG"/>
              </w:rPr>
              <w:t>4</w:t>
            </w:r>
            <w:r w:rsidRPr="00435DDD">
              <w:rPr>
                <w:rFonts w:hint="cs"/>
                <w:position w:val="2"/>
                <w:rtl/>
                <w:lang w:bidi="ar-EG"/>
              </w:rPr>
              <w:t>)</w:t>
            </w:r>
            <w:r w:rsidRPr="00435DDD">
              <w:rPr>
                <w:position w:val="2"/>
                <w:rtl/>
              </w:rPr>
              <w:tab/>
              <w:t xml:space="preserve">وصلات تزيد عن </w:t>
            </w:r>
            <w:r w:rsidRPr="00435DDD">
              <w:rPr>
                <w:position w:val="2"/>
              </w:rPr>
              <w:t>1 200</w:t>
            </w:r>
            <w:r w:rsidRPr="00435DDD">
              <w:rPr>
                <w:rFonts w:hint="cs"/>
                <w:position w:val="2"/>
                <w:rtl/>
              </w:rPr>
              <w:t xml:space="preserve"> </w:t>
            </w:r>
            <w:r w:rsidRPr="00435DDD">
              <w:rPr>
                <w:position w:val="2"/>
                <w:rtl/>
              </w:rPr>
              <w:t xml:space="preserve">قناة هاتفية </w:t>
            </w:r>
            <w:r w:rsidRPr="00435DDD">
              <w:rPr>
                <w:position w:val="2"/>
              </w:rPr>
              <w:br/>
            </w:r>
            <w:r w:rsidRPr="00435DDD">
              <w:rPr>
                <w:position w:val="2"/>
                <w:rtl/>
              </w:rPr>
              <w:t xml:space="preserve">أو أكثر من </w:t>
            </w:r>
            <w:r w:rsidRPr="00435DDD">
              <w:rPr>
                <w:position w:val="2"/>
              </w:rPr>
              <w:t>70</w:t>
            </w:r>
            <w:r w:rsidRPr="00435DDD">
              <w:rPr>
                <w:position w:val="2"/>
                <w:rtl/>
              </w:rPr>
              <w:t xml:space="preserve"> </w:t>
            </w:r>
            <w:r w:rsidRPr="00435DDD">
              <w:rPr>
                <w:position w:val="2"/>
              </w:rPr>
              <w:t>Mbits/s</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766"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14 500 000</w:t>
            </w:r>
          </w:p>
        </w:tc>
      </w:tr>
      <w:tr w:rsidR="00BA0D7B" w:rsidRPr="00435DDD" w:rsidTr="00DC1552">
        <w:trPr>
          <w:jc w:val="center"/>
        </w:trPr>
        <w:tc>
          <w:tcPr>
            <w:tcW w:w="3790" w:type="dxa"/>
            <w:tcBorders>
              <w:top w:val="nil"/>
              <w:left w:val="single" w:sz="4" w:space="0" w:color="000000"/>
              <w:bottom w:val="nil"/>
              <w:right w:val="single" w:sz="4" w:space="0" w:color="000000"/>
            </w:tcBorders>
          </w:tcPr>
          <w:p w:rsidR="00BA0D7B" w:rsidRPr="00435DDD" w:rsidRDefault="00BA0D7B" w:rsidP="006728F3">
            <w:pPr>
              <w:pStyle w:val="TableText0"/>
              <w:keepNext w:val="0"/>
              <w:bidi/>
              <w:spacing w:before="120" w:after="120" w:line="100" w:lineRule="exact"/>
              <w:rPr>
                <w:rFonts w:eastAsia="SimSun" w:cs="Traditional Arabic"/>
                <w:sz w:val="20"/>
                <w:szCs w:val="26"/>
              </w:rPr>
            </w:pPr>
          </w:p>
        </w:tc>
        <w:tc>
          <w:tcPr>
            <w:tcW w:w="1361" w:type="dxa"/>
            <w:tcBorders>
              <w:top w:val="nil"/>
              <w:left w:val="single" w:sz="4" w:space="0" w:color="000000"/>
              <w:bottom w:val="nil"/>
              <w:right w:val="single" w:sz="4" w:space="0" w:color="000000"/>
            </w:tcBorders>
          </w:tcPr>
          <w:p w:rsidR="00BA0D7B" w:rsidRPr="00435DDD" w:rsidRDefault="00BA0D7B" w:rsidP="006728F3">
            <w:pPr>
              <w:pStyle w:val="TableText0"/>
              <w:keepNext w:val="0"/>
              <w:bidi/>
              <w:spacing w:before="120" w:after="120" w:line="100" w:lineRule="exact"/>
              <w:rPr>
                <w:rFonts w:eastAsia="SimSun" w:cs="Traditional Arabic"/>
                <w:sz w:val="20"/>
                <w:szCs w:val="26"/>
              </w:rPr>
            </w:pPr>
          </w:p>
        </w:tc>
        <w:tc>
          <w:tcPr>
            <w:tcW w:w="1361" w:type="dxa"/>
            <w:tcBorders>
              <w:top w:val="nil"/>
              <w:left w:val="single" w:sz="4" w:space="0" w:color="000000"/>
              <w:bottom w:val="nil"/>
              <w:right w:val="single" w:sz="4" w:space="0" w:color="000000"/>
            </w:tcBorders>
          </w:tcPr>
          <w:p w:rsidR="00BA0D7B" w:rsidRPr="00435DDD" w:rsidRDefault="00BA0D7B" w:rsidP="006728F3">
            <w:pPr>
              <w:pStyle w:val="TableText0"/>
              <w:keepNext w:val="0"/>
              <w:bidi/>
              <w:spacing w:before="120" w:after="120" w:line="100" w:lineRule="exact"/>
              <w:rPr>
                <w:rFonts w:eastAsia="SimSun" w:cs="Traditional Arabic"/>
                <w:sz w:val="20"/>
                <w:szCs w:val="26"/>
              </w:rPr>
            </w:pPr>
          </w:p>
        </w:tc>
        <w:tc>
          <w:tcPr>
            <w:tcW w:w="1361" w:type="dxa"/>
            <w:tcBorders>
              <w:top w:val="nil"/>
              <w:left w:val="single" w:sz="4" w:space="0" w:color="000000"/>
              <w:bottom w:val="nil"/>
              <w:right w:val="single" w:sz="4" w:space="0" w:color="000000"/>
            </w:tcBorders>
          </w:tcPr>
          <w:p w:rsidR="00BA0D7B" w:rsidRPr="00435DDD" w:rsidRDefault="00BA0D7B" w:rsidP="006728F3">
            <w:pPr>
              <w:pStyle w:val="TableText0"/>
              <w:keepNext w:val="0"/>
              <w:bidi/>
              <w:spacing w:before="120" w:after="120" w:line="100" w:lineRule="exact"/>
              <w:rPr>
                <w:rFonts w:eastAsia="SimSun" w:cs="Traditional Arabic"/>
                <w:sz w:val="20"/>
                <w:szCs w:val="26"/>
              </w:rPr>
            </w:pPr>
          </w:p>
        </w:tc>
        <w:tc>
          <w:tcPr>
            <w:tcW w:w="1766" w:type="dxa"/>
            <w:tcBorders>
              <w:top w:val="nil"/>
              <w:left w:val="single" w:sz="4" w:space="0" w:color="000000"/>
              <w:bottom w:val="nil"/>
              <w:right w:val="single" w:sz="4" w:space="0" w:color="000000"/>
            </w:tcBorders>
          </w:tcPr>
          <w:p w:rsidR="00BA0D7B" w:rsidRPr="00435DDD" w:rsidRDefault="00BA0D7B" w:rsidP="006728F3">
            <w:pPr>
              <w:pStyle w:val="TableText0"/>
              <w:keepNext w:val="0"/>
              <w:bidi/>
              <w:spacing w:before="120" w:after="120" w:line="100" w:lineRule="exact"/>
              <w:rPr>
                <w:rFonts w:eastAsia="SimSun" w:cs="Traditional Arabic"/>
                <w:sz w:val="20"/>
                <w:szCs w:val="26"/>
              </w:rPr>
            </w:pPr>
          </w:p>
        </w:tc>
      </w:tr>
      <w:tr w:rsidR="00093566" w:rsidRPr="00435DDD" w:rsidTr="00D607D0">
        <w:trPr>
          <w:jc w:val="center"/>
        </w:trPr>
        <w:tc>
          <w:tcPr>
            <w:tcW w:w="3790" w:type="dxa"/>
            <w:tcBorders>
              <w:top w:val="nil"/>
              <w:left w:val="single" w:sz="4" w:space="0" w:color="000000"/>
              <w:bottom w:val="nil"/>
              <w:right w:val="single" w:sz="4" w:space="0" w:color="000000"/>
            </w:tcBorders>
          </w:tcPr>
          <w:p w:rsidR="00093566" w:rsidRPr="00435DDD" w:rsidRDefault="00093566" w:rsidP="00093566">
            <w:pPr>
              <w:pStyle w:val="Tabletext"/>
              <w:spacing w:before="0" w:after="0" w:line="280" w:lineRule="exact"/>
              <w:ind w:left="459" w:hanging="459"/>
              <w:rPr>
                <w:position w:val="2"/>
              </w:rPr>
            </w:pPr>
            <w:r w:rsidRPr="00435DDD">
              <w:rPr>
                <w:position w:val="2"/>
              </w:rPr>
              <w:t>2.II</w:t>
            </w:r>
            <w:r w:rsidRPr="00435DDD">
              <w:rPr>
                <w:position w:val="2"/>
                <w:rtl/>
              </w:rPr>
              <w:tab/>
              <w:t xml:space="preserve">محطات أرضية للأرض متصلة بشبكات </w:t>
            </w:r>
            <w:r w:rsidRPr="00435DDD">
              <w:rPr>
                <w:rFonts w:hint="cs"/>
                <w:position w:val="2"/>
                <w:rtl/>
              </w:rPr>
              <w:br/>
            </w:r>
            <w:r w:rsidRPr="00435DDD">
              <w:rPr>
                <w:position w:val="2"/>
                <w:rtl/>
              </w:rPr>
              <w:t>عمومية دولية</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766"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17 400 000</w:t>
            </w:r>
          </w:p>
        </w:tc>
      </w:tr>
      <w:tr w:rsidR="00093566" w:rsidRPr="00435DDD" w:rsidTr="00D607D0">
        <w:trPr>
          <w:jc w:val="center"/>
        </w:trPr>
        <w:tc>
          <w:tcPr>
            <w:tcW w:w="3790" w:type="dxa"/>
            <w:tcBorders>
              <w:top w:val="nil"/>
              <w:left w:val="single" w:sz="4" w:space="0" w:color="000000"/>
              <w:bottom w:val="single" w:sz="4" w:space="0" w:color="auto"/>
              <w:right w:val="single" w:sz="4" w:space="0" w:color="000000"/>
            </w:tcBorders>
          </w:tcPr>
          <w:p w:rsidR="00093566" w:rsidRPr="00435DDD" w:rsidRDefault="00093566" w:rsidP="00093566">
            <w:pPr>
              <w:tabs>
                <w:tab w:val="left" w:pos="423"/>
              </w:tabs>
              <w:spacing w:before="0" w:line="280" w:lineRule="exact"/>
              <w:ind w:left="423" w:hanging="423"/>
              <w:jc w:val="left"/>
              <w:rPr>
                <w:position w:val="2"/>
                <w:sz w:val="20"/>
                <w:szCs w:val="26"/>
                <w:lang w:val="fr-CH" w:eastAsia="en-US"/>
              </w:rPr>
            </w:pPr>
            <w:r w:rsidRPr="00435DDD">
              <w:rPr>
                <w:position w:val="2"/>
                <w:sz w:val="20"/>
                <w:szCs w:val="26"/>
              </w:rPr>
              <w:t>3.II</w:t>
            </w:r>
            <w:r w:rsidRPr="00435DDD">
              <w:rPr>
                <w:position w:val="2"/>
                <w:sz w:val="20"/>
                <w:szCs w:val="26"/>
                <w:rtl/>
              </w:rPr>
              <w:tab/>
              <w:t>محطات للأرض متصلة بشبكات مستقلة دولية</w:t>
            </w:r>
          </w:p>
        </w:tc>
        <w:tc>
          <w:tcPr>
            <w:tcW w:w="1361" w:type="dxa"/>
            <w:tcBorders>
              <w:top w:val="nil"/>
              <w:left w:val="single" w:sz="4" w:space="0" w:color="000000"/>
              <w:bottom w:val="single" w:sz="4" w:space="0" w:color="auto"/>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1 740 000</w:t>
            </w:r>
          </w:p>
        </w:tc>
        <w:tc>
          <w:tcPr>
            <w:tcW w:w="1361" w:type="dxa"/>
            <w:tcBorders>
              <w:top w:val="nil"/>
              <w:left w:val="single" w:sz="4" w:space="0" w:color="000000"/>
              <w:bottom w:val="single" w:sz="4" w:space="0" w:color="auto"/>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87 000</w:t>
            </w:r>
          </w:p>
        </w:tc>
        <w:tc>
          <w:tcPr>
            <w:tcW w:w="1361" w:type="dxa"/>
            <w:tcBorders>
              <w:top w:val="nil"/>
              <w:left w:val="single" w:sz="4" w:space="0" w:color="000000"/>
              <w:bottom w:val="single" w:sz="4" w:space="0" w:color="auto"/>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11 600 000</w:t>
            </w:r>
          </w:p>
        </w:tc>
        <w:tc>
          <w:tcPr>
            <w:tcW w:w="1766" w:type="dxa"/>
            <w:tcBorders>
              <w:top w:val="nil"/>
              <w:left w:val="single" w:sz="4" w:space="0" w:color="000000"/>
              <w:bottom w:val="single" w:sz="4" w:space="0" w:color="auto"/>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3 480 000</w:t>
            </w:r>
          </w:p>
        </w:tc>
      </w:tr>
      <w:tr w:rsidR="00093566" w:rsidRPr="00435DDD" w:rsidTr="00D607D0">
        <w:trPr>
          <w:jc w:val="center"/>
        </w:trPr>
        <w:tc>
          <w:tcPr>
            <w:tcW w:w="3790" w:type="dxa"/>
            <w:tcBorders>
              <w:top w:val="single" w:sz="4" w:space="0" w:color="auto"/>
              <w:left w:val="single" w:sz="4" w:space="0" w:color="000000"/>
              <w:bottom w:val="nil"/>
              <w:right w:val="single" w:sz="4" w:space="0" w:color="000000"/>
            </w:tcBorders>
          </w:tcPr>
          <w:p w:rsidR="00093566" w:rsidRPr="00435DDD" w:rsidRDefault="00093566" w:rsidP="00093566">
            <w:pPr>
              <w:tabs>
                <w:tab w:val="left" w:pos="423"/>
              </w:tabs>
              <w:spacing w:before="0" w:line="280" w:lineRule="exact"/>
              <w:ind w:left="423" w:hanging="423"/>
              <w:jc w:val="left"/>
              <w:rPr>
                <w:position w:val="2"/>
                <w:sz w:val="20"/>
                <w:szCs w:val="26"/>
                <w:lang w:val="fr-CH" w:eastAsia="en-US"/>
              </w:rPr>
            </w:pPr>
            <w:r w:rsidRPr="00435DDD">
              <w:rPr>
                <w:position w:val="2"/>
                <w:sz w:val="20"/>
                <w:szCs w:val="26"/>
              </w:rPr>
              <w:lastRenderedPageBreak/>
              <w:t>4.II</w:t>
            </w:r>
            <w:r w:rsidRPr="00435DDD">
              <w:rPr>
                <w:position w:val="2"/>
                <w:sz w:val="20"/>
                <w:szCs w:val="26"/>
                <w:rtl/>
              </w:rPr>
              <w:tab/>
              <w:t>محطات استقبال أرضية مجتمعية</w:t>
            </w:r>
          </w:p>
        </w:tc>
        <w:tc>
          <w:tcPr>
            <w:tcW w:w="1361" w:type="dxa"/>
            <w:tcBorders>
              <w:top w:val="single" w:sz="4" w:space="0" w:color="auto"/>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361" w:type="dxa"/>
            <w:tcBorders>
              <w:top w:val="single" w:sz="4" w:space="0" w:color="auto"/>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361" w:type="dxa"/>
            <w:tcBorders>
              <w:top w:val="single" w:sz="4" w:space="0" w:color="auto"/>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c>
          <w:tcPr>
            <w:tcW w:w="1766" w:type="dxa"/>
            <w:tcBorders>
              <w:top w:val="single" w:sz="4" w:space="0" w:color="auto"/>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lang w:val="fr-CH"/>
              </w:rPr>
            </w:pPr>
          </w:p>
        </w:tc>
      </w:tr>
      <w:tr w:rsidR="00093566" w:rsidRPr="00435DDD" w:rsidTr="00DC1552">
        <w:trPr>
          <w:jc w:val="center"/>
        </w:trPr>
        <w:tc>
          <w:tcPr>
            <w:tcW w:w="3790" w:type="dxa"/>
            <w:tcBorders>
              <w:top w:val="nil"/>
              <w:left w:val="single" w:sz="4" w:space="0" w:color="000000"/>
              <w:bottom w:val="nil"/>
              <w:right w:val="single" w:sz="4" w:space="0" w:color="000000"/>
            </w:tcBorders>
          </w:tcPr>
          <w:p w:rsidR="00093566" w:rsidRPr="00435DDD" w:rsidRDefault="00093566" w:rsidP="00093566">
            <w:pPr>
              <w:tabs>
                <w:tab w:val="left" w:pos="423"/>
              </w:tabs>
              <w:spacing w:before="0" w:line="280" w:lineRule="exact"/>
              <w:ind w:left="423" w:hanging="423"/>
              <w:jc w:val="left"/>
              <w:rPr>
                <w:position w:val="2"/>
                <w:sz w:val="20"/>
                <w:szCs w:val="26"/>
                <w:lang w:val="fr-CH" w:eastAsia="en-US"/>
              </w:rPr>
            </w:pPr>
            <w:r w:rsidRPr="00435DDD">
              <w:rPr>
                <w:rFonts w:hint="cs"/>
                <w:position w:val="2"/>
                <w:sz w:val="20"/>
                <w:szCs w:val="26"/>
                <w:rtl/>
                <w:lang w:bidi="ar-EG"/>
              </w:rPr>
              <w:t xml:space="preserve">أ </w:t>
            </w:r>
            <w:r w:rsidRPr="00435DDD">
              <w:rPr>
                <w:position w:val="2"/>
                <w:sz w:val="20"/>
                <w:szCs w:val="26"/>
                <w:lang w:bidi="ar-EG"/>
              </w:rPr>
              <w:t>1</w:t>
            </w:r>
            <w:r w:rsidRPr="00435DDD">
              <w:rPr>
                <w:rFonts w:hint="cs"/>
                <w:position w:val="2"/>
                <w:sz w:val="20"/>
                <w:szCs w:val="26"/>
                <w:rtl/>
                <w:lang w:bidi="ar-EG"/>
              </w:rPr>
              <w:t>)</w:t>
            </w:r>
            <w:r w:rsidRPr="00435DDD">
              <w:rPr>
                <w:position w:val="2"/>
                <w:sz w:val="20"/>
                <w:szCs w:val="26"/>
                <w:rtl/>
              </w:rPr>
              <w:tab/>
              <w:t xml:space="preserve">استقبال أقل من </w:t>
            </w:r>
            <w:r w:rsidRPr="00435DDD">
              <w:rPr>
                <w:position w:val="2"/>
                <w:sz w:val="20"/>
                <w:szCs w:val="26"/>
              </w:rPr>
              <w:t>5</w:t>
            </w:r>
            <w:r w:rsidRPr="00435DDD">
              <w:rPr>
                <w:position w:val="2"/>
                <w:sz w:val="20"/>
                <w:szCs w:val="26"/>
                <w:rtl/>
              </w:rPr>
              <w:t xml:space="preserve"> برامج</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870 000</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34 800</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5 800 000</w:t>
            </w:r>
          </w:p>
        </w:tc>
        <w:tc>
          <w:tcPr>
            <w:tcW w:w="1766"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1 740 000</w:t>
            </w:r>
          </w:p>
        </w:tc>
      </w:tr>
      <w:tr w:rsidR="00093566" w:rsidRPr="00435DDD" w:rsidTr="00DC1552">
        <w:trPr>
          <w:jc w:val="center"/>
        </w:trPr>
        <w:tc>
          <w:tcPr>
            <w:tcW w:w="3790" w:type="dxa"/>
            <w:tcBorders>
              <w:top w:val="nil"/>
              <w:left w:val="single" w:sz="4" w:space="0" w:color="000000"/>
              <w:bottom w:val="nil"/>
              <w:right w:val="single" w:sz="4" w:space="0" w:color="000000"/>
            </w:tcBorders>
          </w:tcPr>
          <w:p w:rsidR="00093566" w:rsidRPr="00435DDD" w:rsidRDefault="00093566" w:rsidP="00093566">
            <w:pPr>
              <w:tabs>
                <w:tab w:val="left" w:pos="423"/>
              </w:tabs>
              <w:spacing w:before="0" w:line="280" w:lineRule="exact"/>
              <w:ind w:left="423" w:hanging="423"/>
              <w:jc w:val="left"/>
              <w:rPr>
                <w:position w:val="2"/>
                <w:sz w:val="20"/>
                <w:szCs w:val="26"/>
                <w:lang w:val="fr-CH" w:eastAsia="en-US"/>
              </w:rPr>
            </w:pPr>
            <w:r w:rsidRPr="00435DDD">
              <w:rPr>
                <w:rFonts w:hint="cs"/>
                <w:position w:val="2"/>
                <w:sz w:val="20"/>
                <w:szCs w:val="26"/>
                <w:rtl/>
                <w:lang w:bidi="ar-EG"/>
              </w:rPr>
              <w:t xml:space="preserve">أ </w:t>
            </w:r>
            <w:r w:rsidRPr="00435DDD">
              <w:rPr>
                <w:position w:val="2"/>
                <w:sz w:val="20"/>
                <w:szCs w:val="26"/>
                <w:lang w:bidi="ar-EG"/>
              </w:rPr>
              <w:t>2</w:t>
            </w:r>
            <w:r w:rsidRPr="00435DDD">
              <w:rPr>
                <w:rFonts w:hint="cs"/>
                <w:position w:val="2"/>
                <w:sz w:val="20"/>
                <w:szCs w:val="26"/>
                <w:rtl/>
                <w:lang w:bidi="ar-EG"/>
              </w:rPr>
              <w:t>)</w:t>
            </w:r>
            <w:r w:rsidRPr="00435DDD">
              <w:rPr>
                <w:position w:val="2"/>
                <w:sz w:val="20"/>
                <w:szCs w:val="26"/>
                <w:rtl/>
              </w:rPr>
              <w:tab/>
              <w:t xml:space="preserve">استقبال من </w:t>
            </w:r>
            <w:r w:rsidRPr="00435DDD">
              <w:rPr>
                <w:position w:val="2"/>
                <w:sz w:val="20"/>
                <w:szCs w:val="26"/>
              </w:rPr>
              <w:t>5</w:t>
            </w:r>
            <w:r w:rsidRPr="00435DDD">
              <w:rPr>
                <w:position w:val="2"/>
                <w:sz w:val="20"/>
                <w:szCs w:val="26"/>
                <w:rtl/>
              </w:rPr>
              <w:t xml:space="preserve"> إلى </w:t>
            </w:r>
            <w:r w:rsidRPr="00435DDD">
              <w:rPr>
                <w:position w:val="2"/>
                <w:sz w:val="20"/>
                <w:szCs w:val="26"/>
              </w:rPr>
              <w:t>10</w:t>
            </w:r>
            <w:r w:rsidRPr="00435DDD">
              <w:rPr>
                <w:position w:val="2"/>
                <w:sz w:val="20"/>
                <w:szCs w:val="26"/>
                <w:rtl/>
              </w:rPr>
              <w:t xml:space="preserve"> برامج</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580 000</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34 800</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29 900 000</w:t>
            </w:r>
          </w:p>
        </w:tc>
        <w:tc>
          <w:tcPr>
            <w:tcW w:w="1766"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580 000</w:t>
            </w:r>
          </w:p>
        </w:tc>
      </w:tr>
      <w:tr w:rsidR="00093566" w:rsidRPr="00435DDD" w:rsidTr="00DC1552">
        <w:trPr>
          <w:jc w:val="center"/>
        </w:trPr>
        <w:tc>
          <w:tcPr>
            <w:tcW w:w="3790" w:type="dxa"/>
            <w:tcBorders>
              <w:top w:val="nil"/>
              <w:left w:val="single" w:sz="4" w:space="0" w:color="000000"/>
              <w:bottom w:val="nil"/>
              <w:right w:val="single" w:sz="4" w:space="0" w:color="000000"/>
            </w:tcBorders>
          </w:tcPr>
          <w:p w:rsidR="00093566" w:rsidRPr="00435DDD" w:rsidRDefault="00093566" w:rsidP="00093566">
            <w:pPr>
              <w:tabs>
                <w:tab w:val="left" w:pos="423"/>
              </w:tabs>
              <w:spacing w:before="0" w:line="280" w:lineRule="exact"/>
              <w:ind w:left="423" w:hanging="423"/>
              <w:jc w:val="left"/>
              <w:rPr>
                <w:position w:val="2"/>
                <w:sz w:val="20"/>
                <w:szCs w:val="26"/>
                <w:lang w:val="fr-CH" w:eastAsia="en-US"/>
              </w:rPr>
            </w:pPr>
            <w:r w:rsidRPr="00435DDD">
              <w:rPr>
                <w:rFonts w:hint="cs"/>
                <w:position w:val="2"/>
                <w:sz w:val="20"/>
                <w:szCs w:val="26"/>
                <w:rtl/>
                <w:lang w:bidi="ar-EG"/>
              </w:rPr>
              <w:t xml:space="preserve">أ </w:t>
            </w:r>
            <w:r w:rsidRPr="00435DDD">
              <w:rPr>
                <w:position w:val="2"/>
                <w:sz w:val="20"/>
                <w:szCs w:val="26"/>
                <w:lang w:bidi="ar-EG"/>
              </w:rPr>
              <w:t>3</w:t>
            </w:r>
            <w:r w:rsidRPr="00435DDD">
              <w:rPr>
                <w:rFonts w:hint="cs"/>
                <w:position w:val="2"/>
                <w:sz w:val="20"/>
                <w:szCs w:val="26"/>
                <w:rtl/>
                <w:lang w:bidi="ar-EG"/>
              </w:rPr>
              <w:t>)</w:t>
            </w:r>
            <w:r w:rsidRPr="00435DDD">
              <w:rPr>
                <w:position w:val="2"/>
                <w:sz w:val="20"/>
                <w:szCs w:val="26"/>
                <w:rtl/>
              </w:rPr>
              <w:tab/>
              <w:t xml:space="preserve">استقبال أكثر من </w:t>
            </w:r>
            <w:r w:rsidRPr="00435DDD">
              <w:rPr>
                <w:position w:val="2"/>
                <w:sz w:val="20"/>
                <w:szCs w:val="26"/>
              </w:rPr>
              <w:t>10</w:t>
            </w:r>
            <w:r w:rsidRPr="00435DDD">
              <w:rPr>
                <w:position w:val="2"/>
                <w:sz w:val="20"/>
                <w:szCs w:val="26"/>
                <w:rtl/>
              </w:rPr>
              <w:t xml:space="preserve"> برامج</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29 000</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14 500</w:t>
            </w:r>
          </w:p>
        </w:tc>
        <w:tc>
          <w:tcPr>
            <w:tcW w:w="1361"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1 450 000</w:t>
            </w:r>
          </w:p>
        </w:tc>
        <w:tc>
          <w:tcPr>
            <w:tcW w:w="1766" w:type="dxa"/>
            <w:tcBorders>
              <w:top w:val="nil"/>
              <w:left w:val="single" w:sz="4" w:space="0" w:color="000000"/>
              <w:bottom w:val="nil"/>
              <w:right w:val="single" w:sz="4" w:space="0" w:color="000000"/>
            </w:tcBorders>
          </w:tcPr>
          <w:p w:rsidR="00093566" w:rsidRPr="00435DDD" w:rsidRDefault="00093566" w:rsidP="00093566">
            <w:pPr>
              <w:pStyle w:val="TableText0"/>
              <w:keepNext w:val="0"/>
              <w:bidi/>
              <w:rPr>
                <w:rFonts w:eastAsia="SimSun" w:cs="Traditional Arabic"/>
                <w:sz w:val="20"/>
                <w:szCs w:val="26"/>
              </w:rPr>
            </w:pPr>
            <w:r w:rsidRPr="00435DDD">
              <w:rPr>
                <w:rFonts w:eastAsia="SimSun" w:cs="Traditional Arabic"/>
                <w:sz w:val="20"/>
                <w:szCs w:val="26"/>
              </w:rPr>
              <w:t>1 450 000</w:t>
            </w:r>
          </w:p>
        </w:tc>
      </w:tr>
      <w:tr w:rsidR="00BA0D7B" w:rsidRPr="00435DDD" w:rsidTr="00DC1552">
        <w:trPr>
          <w:jc w:val="center"/>
        </w:trPr>
        <w:tc>
          <w:tcPr>
            <w:tcW w:w="3790" w:type="dxa"/>
            <w:tcBorders>
              <w:top w:val="nil"/>
              <w:left w:val="single" w:sz="4" w:space="0" w:color="000000"/>
              <w:bottom w:val="nil"/>
              <w:right w:val="single" w:sz="4" w:space="0" w:color="000000"/>
            </w:tcBorders>
          </w:tcPr>
          <w:p w:rsidR="00BA0D7B" w:rsidRPr="00435DDD" w:rsidRDefault="00BA0D7B" w:rsidP="00BA0D7B">
            <w:pPr>
              <w:pStyle w:val="TableText0"/>
              <w:keepNext w:val="0"/>
              <w:bidi/>
              <w:rPr>
                <w:rFonts w:eastAsia="SimSun" w:cs="Traditional Arabic"/>
                <w:sz w:val="20"/>
                <w:szCs w:val="26"/>
              </w:rPr>
            </w:pPr>
          </w:p>
        </w:tc>
        <w:tc>
          <w:tcPr>
            <w:tcW w:w="1361" w:type="dxa"/>
            <w:tcBorders>
              <w:top w:val="nil"/>
              <w:left w:val="single" w:sz="4" w:space="0" w:color="000000"/>
              <w:bottom w:val="nil"/>
              <w:right w:val="single" w:sz="4" w:space="0" w:color="000000"/>
            </w:tcBorders>
          </w:tcPr>
          <w:p w:rsidR="00BA0D7B" w:rsidRPr="00435DDD" w:rsidRDefault="00BA0D7B" w:rsidP="00BA0D7B">
            <w:pPr>
              <w:pStyle w:val="TableText0"/>
              <w:keepNext w:val="0"/>
              <w:bidi/>
              <w:rPr>
                <w:rFonts w:eastAsia="SimSun" w:cs="Traditional Arabic"/>
                <w:sz w:val="20"/>
                <w:szCs w:val="26"/>
              </w:rPr>
            </w:pPr>
            <w:r w:rsidRPr="00435DDD">
              <w:rPr>
                <w:rFonts w:eastAsia="SimSun" w:cs="Traditional Arabic"/>
                <w:sz w:val="20"/>
                <w:szCs w:val="26"/>
              </w:rPr>
              <w:t>58 000</w:t>
            </w:r>
          </w:p>
        </w:tc>
        <w:tc>
          <w:tcPr>
            <w:tcW w:w="1361" w:type="dxa"/>
            <w:tcBorders>
              <w:top w:val="nil"/>
              <w:left w:val="single" w:sz="4" w:space="0" w:color="000000"/>
              <w:bottom w:val="nil"/>
              <w:right w:val="single" w:sz="4" w:space="0" w:color="000000"/>
            </w:tcBorders>
          </w:tcPr>
          <w:p w:rsidR="00BA0D7B" w:rsidRPr="00435DDD" w:rsidRDefault="00BA0D7B" w:rsidP="00BA0D7B">
            <w:pPr>
              <w:pStyle w:val="TableText0"/>
              <w:keepNext w:val="0"/>
              <w:bidi/>
              <w:rPr>
                <w:rFonts w:eastAsia="SimSun" w:cs="Traditional Arabic"/>
                <w:sz w:val="20"/>
                <w:szCs w:val="26"/>
              </w:rPr>
            </w:pPr>
            <w:r w:rsidRPr="00435DDD">
              <w:rPr>
                <w:rFonts w:eastAsia="SimSun" w:cs="Traditional Arabic"/>
                <w:sz w:val="20"/>
                <w:szCs w:val="26"/>
              </w:rPr>
              <w:t>29 000</w:t>
            </w:r>
          </w:p>
        </w:tc>
        <w:tc>
          <w:tcPr>
            <w:tcW w:w="1361" w:type="dxa"/>
            <w:tcBorders>
              <w:top w:val="nil"/>
              <w:left w:val="single" w:sz="4" w:space="0" w:color="000000"/>
              <w:bottom w:val="nil"/>
              <w:right w:val="single" w:sz="4" w:space="0" w:color="000000"/>
            </w:tcBorders>
          </w:tcPr>
          <w:p w:rsidR="00BA0D7B" w:rsidRPr="00435DDD" w:rsidRDefault="00BA0D7B" w:rsidP="00BA0D7B">
            <w:pPr>
              <w:pStyle w:val="TableText0"/>
              <w:keepNext w:val="0"/>
              <w:bidi/>
              <w:rPr>
                <w:rFonts w:eastAsia="SimSun" w:cs="Traditional Arabic"/>
                <w:sz w:val="20"/>
                <w:szCs w:val="26"/>
              </w:rPr>
            </w:pPr>
            <w:r w:rsidRPr="00435DDD">
              <w:rPr>
                <w:rFonts w:eastAsia="SimSun" w:cs="Traditional Arabic"/>
                <w:sz w:val="20"/>
                <w:szCs w:val="26"/>
              </w:rPr>
              <w:t>5 800 000</w:t>
            </w:r>
          </w:p>
        </w:tc>
        <w:tc>
          <w:tcPr>
            <w:tcW w:w="1766" w:type="dxa"/>
            <w:tcBorders>
              <w:top w:val="nil"/>
              <w:left w:val="single" w:sz="4" w:space="0" w:color="000000"/>
              <w:bottom w:val="nil"/>
              <w:right w:val="single" w:sz="4" w:space="0" w:color="000000"/>
            </w:tcBorders>
          </w:tcPr>
          <w:p w:rsidR="00BA0D7B" w:rsidRPr="00435DDD" w:rsidRDefault="00BA0D7B" w:rsidP="00BA0D7B">
            <w:pPr>
              <w:pStyle w:val="TableText0"/>
              <w:keepNext w:val="0"/>
              <w:bidi/>
              <w:rPr>
                <w:rFonts w:eastAsia="SimSun" w:cs="Traditional Arabic"/>
                <w:sz w:val="20"/>
                <w:szCs w:val="26"/>
              </w:rPr>
            </w:pPr>
            <w:r w:rsidRPr="00435DDD">
              <w:rPr>
                <w:rFonts w:eastAsia="SimSun" w:cs="Traditional Arabic"/>
                <w:sz w:val="20"/>
                <w:szCs w:val="26"/>
              </w:rPr>
              <w:t>5 800 000</w:t>
            </w:r>
          </w:p>
        </w:tc>
      </w:tr>
      <w:tr w:rsidR="00BA0D7B" w:rsidRPr="00435DDD" w:rsidTr="00DC1552">
        <w:trPr>
          <w:jc w:val="center"/>
        </w:trPr>
        <w:tc>
          <w:tcPr>
            <w:tcW w:w="3790" w:type="dxa"/>
            <w:tcBorders>
              <w:top w:val="nil"/>
              <w:left w:val="single" w:sz="4" w:space="0" w:color="000000"/>
              <w:bottom w:val="single" w:sz="6" w:space="0" w:color="000000"/>
              <w:right w:val="single" w:sz="4" w:space="0" w:color="000000"/>
            </w:tcBorders>
          </w:tcPr>
          <w:p w:rsidR="00BA0D7B" w:rsidRPr="00435DDD" w:rsidRDefault="00BA0D7B" w:rsidP="00BA0D7B">
            <w:pPr>
              <w:pStyle w:val="TableText0"/>
              <w:keepNext w:val="0"/>
              <w:bidi/>
              <w:rPr>
                <w:rFonts w:eastAsia="SimSun" w:cs="Traditional Arabic"/>
                <w:sz w:val="20"/>
                <w:szCs w:val="26"/>
              </w:rPr>
            </w:pPr>
          </w:p>
        </w:tc>
        <w:tc>
          <w:tcPr>
            <w:tcW w:w="1361" w:type="dxa"/>
            <w:tcBorders>
              <w:top w:val="nil"/>
              <w:left w:val="single" w:sz="4" w:space="0" w:color="000000"/>
              <w:bottom w:val="single" w:sz="6" w:space="0" w:color="000000"/>
              <w:right w:val="single" w:sz="4" w:space="0" w:color="000000"/>
            </w:tcBorders>
          </w:tcPr>
          <w:p w:rsidR="00BA0D7B" w:rsidRPr="00435DDD" w:rsidRDefault="00BA0D7B" w:rsidP="00BA0D7B">
            <w:pPr>
              <w:pStyle w:val="TableText0"/>
              <w:keepNext w:val="0"/>
              <w:bidi/>
              <w:rPr>
                <w:rFonts w:eastAsia="SimSun" w:cs="Traditional Arabic"/>
                <w:sz w:val="20"/>
                <w:szCs w:val="26"/>
              </w:rPr>
            </w:pPr>
            <w:r w:rsidRPr="00435DDD">
              <w:rPr>
                <w:rFonts w:eastAsia="SimSun" w:cs="Traditional Arabic"/>
                <w:sz w:val="20"/>
                <w:szCs w:val="26"/>
              </w:rPr>
              <w:t>145 000</w:t>
            </w:r>
          </w:p>
        </w:tc>
        <w:tc>
          <w:tcPr>
            <w:tcW w:w="1361" w:type="dxa"/>
            <w:tcBorders>
              <w:top w:val="nil"/>
              <w:left w:val="single" w:sz="4" w:space="0" w:color="000000"/>
              <w:bottom w:val="single" w:sz="6" w:space="0" w:color="000000"/>
              <w:right w:val="single" w:sz="4" w:space="0" w:color="000000"/>
            </w:tcBorders>
          </w:tcPr>
          <w:p w:rsidR="00BA0D7B" w:rsidRPr="00435DDD" w:rsidRDefault="00BA0D7B" w:rsidP="00BA0D7B">
            <w:pPr>
              <w:pStyle w:val="TableText0"/>
              <w:keepNext w:val="0"/>
              <w:bidi/>
              <w:rPr>
                <w:rFonts w:eastAsia="SimSun" w:cs="Traditional Arabic"/>
                <w:sz w:val="20"/>
                <w:szCs w:val="26"/>
              </w:rPr>
            </w:pPr>
            <w:r w:rsidRPr="00435DDD">
              <w:rPr>
                <w:rFonts w:eastAsia="SimSun" w:cs="Traditional Arabic"/>
                <w:sz w:val="20"/>
                <w:szCs w:val="26"/>
              </w:rPr>
              <w:t>58 000</w:t>
            </w:r>
          </w:p>
        </w:tc>
        <w:tc>
          <w:tcPr>
            <w:tcW w:w="1361" w:type="dxa"/>
            <w:tcBorders>
              <w:top w:val="nil"/>
              <w:left w:val="single" w:sz="4" w:space="0" w:color="000000"/>
              <w:bottom w:val="single" w:sz="6" w:space="0" w:color="000000"/>
              <w:right w:val="single" w:sz="4" w:space="0" w:color="000000"/>
            </w:tcBorders>
          </w:tcPr>
          <w:p w:rsidR="00BA0D7B" w:rsidRPr="00435DDD" w:rsidRDefault="00BA0D7B" w:rsidP="00BA0D7B">
            <w:pPr>
              <w:pStyle w:val="TableText0"/>
              <w:keepNext w:val="0"/>
              <w:bidi/>
              <w:rPr>
                <w:rFonts w:eastAsia="SimSun" w:cs="Traditional Arabic"/>
                <w:sz w:val="20"/>
                <w:szCs w:val="26"/>
              </w:rPr>
            </w:pPr>
            <w:r w:rsidRPr="00435DDD">
              <w:rPr>
                <w:rFonts w:eastAsia="SimSun" w:cs="Traditional Arabic"/>
                <w:sz w:val="20"/>
                <w:szCs w:val="26"/>
              </w:rPr>
              <w:t>1 160 000</w:t>
            </w:r>
          </w:p>
        </w:tc>
        <w:tc>
          <w:tcPr>
            <w:tcW w:w="1766" w:type="dxa"/>
            <w:tcBorders>
              <w:top w:val="nil"/>
              <w:left w:val="single" w:sz="4" w:space="0" w:color="000000"/>
              <w:bottom w:val="single" w:sz="6" w:space="0" w:color="000000"/>
              <w:right w:val="single" w:sz="4" w:space="0" w:color="000000"/>
            </w:tcBorders>
          </w:tcPr>
          <w:p w:rsidR="00BA0D7B" w:rsidRPr="00435DDD" w:rsidRDefault="00BA0D7B" w:rsidP="00BA0D7B">
            <w:pPr>
              <w:pStyle w:val="TableText0"/>
              <w:keepNext w:val="0"/>
              <w:bidi/>
              <w:rPr>
                <w:rFonts w:eastAsia="SimSun" w:cs="Traditional Arabic"/>
                <w:sz w:val="20"/>
                <w:szCs w:val="26"/>
              </w:rPr>
            </w:pPr>
            <w:r w:rsidRPr="00435DDD">
              <w:rPr>
                <w:rFonts w:eastAsia="SimSun" w:cs="Traditional Arabic"/>
                <w:sz w:val="20"/>
                <w:szCs w:val="26"/>
              </w:rPr>
              <w:t>11 600 000</w:t>
            </w:r>
          </w:p>
        </w:tc>
      </w:tr>
    </w:tbl>
    <w:p w:rsidR="000649DD" w:rsidRPr="000649DD" w:rsidRDefault="000649DD" w:rsidP="000649DD">
      <w:pPr>
        <w:rPr>
          <w:rtl/>
        </w:rPr>
      </w:pPr>
    </w:p>
    <w:p w:rsidR="0052112B" w:rsidRPr="00435DDD" w:rsidRDefault="0052112B" w:rsidP="00093566">
      <w:pPr>
        <w:pStyle w:val="headingb1"/>
        <w:spacing w:after="60"/>
        <w:rPr>
          <w:rtl/>
        </w:rPr>
      </w:pPr>
      <w:r w:rsidRPr="00435DDD">
        <w:rPr>
          <w:rFonts w:hint="cs"/>
          <w:rtl/>
        </w:rPr>
        <w:t>جيم - استخدام مؤقت للمحطات الكهربائية الراديوية</w:t>
      </w:r>
    </w:p>
    <w:tbl>
      <w:tblPr>
        <w:bidiVisual/>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3"/>
        <w:gridCol w:w="1418"/>
        <w:gridCol w:w="1418"/>
        <w:gridCol w:w="1418"/>
        <w:gridCol w:w="1702"/>
      </w:tblGrid>
      <w:tr w:rsidR="00A270FE" w:rsidRPr="00435DDD" w:rsidTr="00CE0365">
        <w:trPr>
          <w:tblHeader/>
          <w:jc w:val="center"/>
        </w:trPr>
        <w:tc>
          <w:tcPr>
            <w:tcW w:w="3703" w:type="dxa"/>
            <w:tcBorders>
              <w:bottom w:val="single" w:sz="4" w:space="0" w:color="auto"/>
            </w:tcBorders>
            <w:vAlign w:val="center"/>
          </w:tcPr>
          <w:p w:rsidR="00A270FE" w:rsidRPr="00435DDD" w:rsidRDefault="00A270FE" w:rsidP="00E55074">
            <w:pPr>
              <w:pStyle w:val="Tablehead"/>
              <w:spacing w:before="60" w:after="60"/>
              <w:rPr>
                <w:lang w:val="fr-CH"/>
              </w:rPr>
            </w:pPr>
            <w:r w:rsidRPr="00435DDD">
              <w:rPr>
                <w:rFonts w:hint="cs"/>
                <w:rtl/>
              </w:rPr>
              <w:t>الشبكات أو المحطات</w:t>
            </w:r>
          </w:p>
        </w:tc>
        <w:tc>
          <w:tcPr>
            <w:tcW w:w="1418" w:type="dxa"/>
            <w:tcBorders>
              <w:bottom w:val="single" w:sz="4" w:space="0" w:color="auto"/>
            </w:tcBorders>
            <w:vAlign w:val="center"/>
          </w:tcPr>
          <w:p w:rsidR="00A270FE" w:rsidRPr="00435DDD" w:rsidRDefault="00A270FE" w:rsidP="00E55074">
            <w:pPr>
              <w:pStyle w:val="Tablehead"/>
              <w:spacing w:before="60" w:after="60"/>
              <w:rPr>
                <w:rFonts w:cs="Times New Roman"/>
                <w:szCs w:val="20"/>
                <w:lang w:val="fr-CH"/>
              </w:rPr>
            </w:pPr>
            <w:r w:rsidRPr="00435DDD">
              <w:rPr>
                <w:rFonts w:hint="cs"/>
                <w:rtl/>
              </w:rPr>
              <w:t>رسوم تجميع الملف</w:t>
            </w:r>
          </w:p>
        </w:tc>
        <w:tc>
          <w:tcPr>
            <w:tcW w:w="1418" w:type="dxa"/>
            <w:tcBorders>
              <w:bottom w:val="single" w:sz="4" w:space="0" w:color="auto"/>
            </w:tcBorders>
            <w:vAlign w:val="center"/>
          </w:tcPr>
          <w:p w:rsidR="00A270FE" w:rsidRPr="00435DDD" w:rsidRDefault="00A270FE" w:rsidP="00E55074">
            <w:pPr>
              <w:pStyle w:val="Tablehead"/>
              <w:spacing w:before="60" w:after="60"/>
              <w:rPr>
                <w:rtl/>
              </w:rPr>
            </w:pPr>
            <w:r w:rsidRPr="00435DDD">
              <w:rPr>
                <w:rFonts w:hint="cs"/>
                <w:rtl/>
              </w:rPr>
              <w:t>رسوم التفتيش أو الزيارة</w:t>
            </w:r>
          </w:p>
        </w:tc>
        <w:tc>
          <w:tcPr>
            <w:tcW w:w="1418" w:type="dxa"/>
            <w:tcBorders>
              <w:bottom w:val="single" w:sz="4" w:space="0" w:color="auto"/>
            </w:tcBorders>
            <w:vAlign w:val="center"/>
          </w:tcPr>
          <w:p w:rsidR="00A270FE" w:rsidRPr="00435DDD" w:rsidRDefault="00A270FE" w:rsidP="00E55074">
            <w:pPr>
              <w:pStyle w:val="Tablehead"/>
              <w:spacing w:before="60" w:after="60"/>
              <w:rPr>
                <w:rFonts w:cs="Times New Roman"/>
                <w:szCs w:val="20"/>
                <w:lang w:val="fr-CH"/>
              </w:rPr>
            </w:pPr>
            <w:r w:rsidRPr="00435DDD">
              <w:rPr>
                <w:rFonts w:hint="cs"/>
                <w:rtl/>
              </w:rPr>
              <w:t>المساهمة في تكاليف إدارة الطيف</w:t>
            </w:r>
          </w:p>
        </w:tc>
        <w:tc>
          <w:tcPr>
            <w:tcW w:w="1702" w:type="dxa"/>
            <w:tcBorders>
              <w:bottom w:val="single" w:sz="4" w:space="0" w:color="auto"/>
            </w:tcBorders>
            <w:vAlign w:val="center"/>
          </w:tcPr>
          <w:p w:rsidR="00A270FE" w:rsidRPr="00435DDD" w:rsidRDefault="00A270FE" w:rsidP="00E55074">
            <w:pPr>
              <w:pStyle w:val="Tablehead"/>
              <w:spacing w:before="60" w:after="60"/>
              <w:rPr>
                <w:rFonts w:cs="Times New Roman"/>
                <w:szCs w:val="20"/>
                <w:lang w:val="fr-CH"/>
              </w:rPr>
            </w:pPr>
            <w:r w:rsidRPr="00435DDD">
              <w:rPr>
                <w:rFonts w:hint="cs"/>
                <w:rtl/>
              </w:rPr>
              <w:t>رسوم استعمال الترددات أو القنوات الراديوية الكهربائية</w:t>
            </w:r>
          </w:p>
        </w:tc>
      </w:tr>
      <w:tr w:rsidR="00A270FE" w:rsidRPr="00435DDD" w:rsidTr="00CE0365">
        <w:trPr>
          <w:jc w:val="center"/>
        </w:trPr>
        <w:tc>
          <w:tcPr>
            <w:tcW w:w="3703" w:type="dxa"/>
            <w:tcBorders>
              <w:bottom w:val="nil"/>
            </w:tcBorders>
          </w:tcPr>
          <w:p w:rsidR="00A270FE" w:rsidRPr="00435DDD" w:rsidRDefault="00A270FE" w:rsidP="00CE0365">
            <w:pPr>
              <w:tabs>
                <w:tab w:val="left" w:pos="474"/>
              </w:tabs>
              <w:spacing w:before="0" w:line="280" w:lineRule="exact"/>
              <w:ind w:left="474" w:hanging="474"/>
              <w:jc w:val="left"/>
              <w:rPr>
                <w:position w:val="2"/>
                <w:sz w:val="20"/>
                <w:szCs w:val="26"/>
                <w:lang w:val="fr-CH" w:eastAsia="en-US"/>
              </w:rPr>
            </w:pPr>
            <w:r w:rsidRPr="00435DDD">
              <w:rPr>
                <w:position w:val="2"/>
                <w:sz w:val="20"/>
                <w:szCs w:val="26"/>
                <w:rtl/>
              </w:rPr>
              <w:t>خدمات للأرض</w:t>
            </w:r>
          </w:p>
        </w:tc>
        <w:tc>
          <w:tcPr>
            <w:tcW w:w="1418" w:type="dxa"/>
            <w:tcBorders>
              <w:bottom w:val="nil"/>
            </w:tcBorders>
          </w:tcPr>
          <w:p w:rsidR="00A270FE" w:rsidRPr="00435DDD" w:rsidRDefault="00A270FE"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c>
          <w:tcPr>
            <w:tcW w:w="1418" w:type="dxa"/>
            <w:tcBorders>
              <w:bottom w:val="nil"/>
            </w:tcBorders>
          </w:tcPr>
          <w:p w:rsidR="00A270FE" w:rsidRPr="00435DDD" w:rsidRDefault="00A270FE"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c>
          <w:tcPr>
            <w:tcW w:w="1418" w:type="dxa"/>
            <w:tcBorders>
              <w:bottom w:val="nil"/>
            </w:tcBorders>
          </w:tcPr>
          <w:p w:rsidR="00A270FE" w:rsidRPr="00435DDD" w:rsidRDefault="00A270FE"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c>
          <w:tcPr>
            <w:tcW w:w="1702" w:type="dxa"/>
            <w:tcBorders>
              <w:bottom w:val="nil"/>
            </w:tcBorders>
          </w:tcPr>
          <w:p w:rsidR="00A270FE" w:rsidRPr="00435DDD" w:rsidRDefault="00A270FE"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r>
      <w:tr w:rsidR="00A270FE" w:rsidRPr="00435DDD" w:rsidTr="00CE0365">
        <w:trPr>
          <w:jc w:val="center"/>
        </w:trPr>
        <w:tc>
          <w:tcPr>
            <w:tcW w:w="3703" w:type="dxa"/>
            <w:tcBorders>
              <w:top w:val="nil"/>
              <w:bottom w:val="nil"/>
            </w:tcBorders>
          </w:tcPr>
          <w:p w:rsidR="00A270FE" w:rsidRPr="00435DDD" w:rsidRDefault="00A270FE" w:rsidP="00CE0365">
            <w:pPr>
              <w:tabs>
                <w:tab w:val="left" w:pos="474"/>
              </w:tabs>
              <w:spacing w:before="0" w:line="280" w:lineRule="exact"/>
              <w:ind w:left="474" w:hanging="474"/>
              <w:jc w:val="left"/>
              <w:rPr>
                <w:position w:val="2"/>
                <w:sz w:val="20"/>
                <w:szCs w:val="26"/>
                <w:lang w:val="fr-CH" w:eastAsia="en-US"/>
              </w:rPr>
            </w:pPr>
          </w:p>
        </w:tc>
        <w:tc>
          <w:tcPr>
            <w:tcW w:w="1418" w:type="dxa"/>
            <w:tcBorders>
              <w:top w:val="nil"/>
              <w:bottom w:val="nil"/>
            </w:tcBorders>
          </w:tcPr>
          <w:p w:rsidR="00A270FE" w:rsidRPr="00435DDD" w:rsidRDefault="00A270FE"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c>
          <w:tcPr>
            <w:tcW w:w="1418" w:type="dxa"/>
            <w:tcBorders>
              <w:top w:val="nil"/>
              <w:bottom w:val="nil"/>
            </w:tcBorders>
          </w:tcPr>
          <w:p w:rsidR="00A270FE" w:rsidRPr="00435DDD" w:rsidRDefault="00A270FE"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c>
          <w:tcPr>
            <w:tcW w:w="1418" w:type="dxa"/>
            <w:tcBorders>
              <w:top w:val="nil"/>
              <w:bottom w:val="nil"/>
            </w:tcBorders>
          </w:tcPr>
          <w:p w:rsidR="00A270FE" w:rsidRPr="00435DDD" w:rsidRDefault="00A270FE"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c>
          <w:tcPr>
            <w:tcW w:w="1702" w:type="dxa"/>
            <w:tcBorders>
              <w:top w:val="nil"/>
              <w:bottom w:val="nil"/>
            </w:tcBorders>
          </w:tcPr>
          <w:p w:rsidR="00A270FE" w:rsidRPr="00435DDD" w:rsidRDefault="00A270FE"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r>
      <w:tr w:rsidR="00B6380A" w:rsidRPr="00435DDD" w:rsidTr="00DC1552">
        <w:trPr>
          <w:jc w:val="center"/>
        </w:trPr>
        <w:tc>
          <w:tcPr>
            <w:tcW w:w="3703" w:type="dxa"/>
            <w:tcBorders>
              <w:top w:val="nil"/>
              <w:bottom w:val="nil"/>
            </w:tcBorders>
          </w:tcPr>
          <w:p w:rsidR="00B6380A" w:rsidRPr="00435DDD" w:rsidRDefault="00B6380A" w:rsidP="00CE0365">
            <w:pPr>
              <w:tabs>
                <w:tab w:val="left" w:pos="474"/>
              </w:tabs>
              <w:spacing w:before="0" w:line="280" w:lineRule="exact"/>
              <w:ind w:left="474" w:hanging="474"/>
              <w:jc w:val="left"/>
              <w:rPr>
                <w:position w:val="2"/>
                <w:sz w:val="20"/>
                <w:szCs w:val="26"/>
                <w:lang w:val="fr-CH" w:eastAsia="en-US"/>
              </w:rPr>
            </w:pPr>
            <w:r w:rsidRPr="00435DDD">
              <w:rPr>
                <w:rFonts w:hint="cs"/>
                <w:position w:val="2"/>
                <w:sz w:val="20"/>
                <w:szCs w:val="26"/>
                <w:rtl/>
                <w:lang w:bidi="ar-EG"/>
              </w:rPr>
              <w:t xml:space="preserve">أ </w:t>
            </w:r>
            <w:r w:rsidRPr="00435DDD">
              <w:rPr>
                <w:position w:val="2"/>
                <w:sz w:val="20"/>
                <w:szCs w:val="26"/>
                <w:lang w:bidi="ar-EG"/>
              </w:rPr>
              <w:t>1</w:t>
            </w:r>
            <w:r w:rsidRPr="00435DDD">
              <w:rPr>
                <w:rFonts w:hint="cs"/>
                <w:position w:val="2"/>
                <w:sz w:val="20"/>
                <w:szCs w:val="26"/>
                <w:rtl/>
                <w:lang w:bidi="ar-EG"/>
              </w:rPr>
              <w:t>)</w:t>
            </w:r>
            <w:r w:rsidRPr="00435DDD">
              <w:rPr>
                <w:position w:val="2"/>
                <w:sz w:val="20"/>
                <w:szCs w:val="26"/>
                <w:rtl/>
              </w:rPr>
              <w:tab/>
              <w:t>محطة ثابتة أو قاعدة</w:t>
            </w:r>
          </w:p>
        </w:tc>
        <w:tc>
          <w:tcPr>
            <w:tcW w:w="1418" w:type="dxa"/>
            <w:tcBorders>
              <w:top w:val="nil"/>
              <w:bottom w:val="nil"/>
            </w:tcBorders>
          </w:tcPr>
          <w:p w:rsidR="00B6380A" w:rsidRPr="00435DDD" w:rsidRDefault="00B6380A"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r w:rsidRPr="00435DDD">
              <w:rPr>
                <w:rFonts w:hint="cs"/>
                <w:position w:val="2"/>
                <w:sz w:val="20"/>
                <w:szCs w:val="26"/>
                <w:rtl/>
                <w:lang w:val="fr-CH" w:eastAsia="en-US"/>
              </w:rPr>
              <w:t>لا</w:t>
            </w:r>
            <w:r w:rsidRPr="00435DDD">
              <w:rPr>
                <w:rFonts w:hint="eastAsia"/>
                <w:position w:val="2"/>
                <w:sz w:val="20"/>
                <w:szCs w:val="26"/>
                <w:lang w:val="fr-CH" w:eastAsia="en-US"/>
              </w:rPr>
              <w:t> </w:t>
            </w:r>
            <w:r w:rsidRPr="00435DDD">
              <w:rPr>
                <w:rFonts w:hint="cs"/>
                <w:position w:val="2"/>
                <w:sz w:val="20"/>
                <w:szCs w:val="26"/>
                <w:rtl/>
                <w:lang w:val="fr-CH" w:eastAsia="en-US"/>
              </w:rPr>
              <w:t>شيء</w:t>
            </w:r>
          </w:p>
        </w:tc>
        <w:tc>
          <w:tcPr>
            <w:tcW w:w="1418" w:type="dxa"/>
            <w:tcBorders>
              <w:top w:val="nil"/>
              <w:bottom w:val="nil"/>
            </w:tcBorders>
          </w:tcPr>
          <w:p w:rsidR="00B6380A" w:rsidRPr="00435DDD" w:rsidRDefault="00B6380A"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r w:rsidRPr="00435DDD">
              <w:rPr>
                <w:rFonts w:cs="Times New Roman"/>
                <w:position w:val="2"/>
                <w:sz w:val="20"/>
                <w:szCs w:val="20"/>
                <w:lang w:val="fr-CH" w:eastAsia="en-US"/>
              </w:rPr>
              <w:t>11 600</w:t>
            </w:r>
          </w:p>
        </w:tc>
        <w:tc>
          <w:tcPr>
            <w:tcW w:w="1418" w:type="dxa"/>
            <w:vMerge w:val="restart"/>
            <w:tcBorders>
              <w:top w:val="nil"/>
            </w:tcBorders>
          </w:tcPr>
          <w:p w:rsidR="00B6380A" w:rsidRPr="00435DDD" w:rsidRDefault="00B6380A" w:rsidP="00B6380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r w:rsidRPr="00435DDD">
              <w:rPr>
                <w:rFonts w:hint="cs"/>
                <w:position w:val="2"/>
                <w:sz w:val="20"/>
                <w:szCs w:val="26"/>
                <w:rtl/>
                <w:lang w:val="fr-CH" w:eastAsia="en-US"/>
              </w:rPr>
              <w:t xml:space="preserve">محسوبة للشهر الكامل تناسبياً </w:t>
            </w:r>
            <w:r w:rsidRPr="00435DDD">
              <w:rPr>
                <w:position w:val="2"/>
                <w:sz w:val="20"/>
                <w:szCs w:val="26"/>
                <w:lang w:val="fr-CH" w:eastAsia="en-US"/>
              </w:rPr>
              <w:br/>
            </w:r>
            <w:r w:rsidRPr="00435DDD">
              <w:rPr>
                <w:rFonts w:hint="cs"/>
                <w:position w:val="2"/>
                <w:sz w:val="20"/>
                <w:szCs w:val="26"/>
                <w:rtl/>
                <w:lang w:val="fr-CH" w:eastAsia="en-US"/>
              </w:rPr>
              <w:t>مع الاستخدام</w:t>
            </w:r>
          </w:p>
        </w:tc>
        <w:tc>
          <w:tcPr>
            <w:tcW w:w="1702" w:type="dxa"/>
            <w:vMerge w:val="restart"/>
            <w:tcBorders>
              <w:top w:val="nil"/>
            </w:tcBorders>
          </w:tcPr>
          <w:p w:rsidR="00B6380A" w:rsidRPr="00435DDD" w:rsidRDefault="00B6380A" w:rsidP="00B6380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r w:rsidRPr="00435DDD">
              <w:rPr>
                <w:rFonts w:hint="cs"/>
                <w:position w:val="2"/>
                <w:sz w:val="20"/>
                <w:szCs w:val="26"/>
                <w:rtl/>
                <w:lang w:val="fr-CH" w:eastAsia="en-US"/>
              </w:rPr>
              <w:t>محسوبة للشهر الكامل تناسبياً مع الاستخدام</w:t>
            </w:r>
          </w:p>
        </w:tc>
      </w:tr>
      <w:tr w:rsidR="00B6380A" w:rsidRPr="00435DDD" w:rsidTr="00DC1552">
        <w:trPr>
          <w:jc w:val="center"/>
        </w:trPr>
        <w:tc>
          <w:tcPr>
            <w:tcW w:w="3703" w:type="dxa"/>
            <w:tcBorders>
              <w:top w:val="nil"/>
              <w:bottom w:val="nil"/>
            </w:tcBorders>
          </w:tcPr>
          <w:p w:rsidR="00B6380A" w:rsidRPr="00435DDD" w:rsidRDefault="00B6380A" w:rsidP="00CE0365">
            <w:pPr>
              <w:tabs>
                <w:tab w:val="left" w:pos="474"/>
              </w:tabs>
              <w:spacing w:before="0" w:line="280" w:lineRule="exact"/>
              <w:ind w:left="474" w:hanging="474"/>
              <w:jc w:val="left"/>
              <w:rPr>
                <w:position w:val="2"/>
                <w:sz w:val="20"/>
                <w:szCs w:val="26"/>
                <w:lang w:val="fr-CH" w:eastAsia="en-US"/>
              </w:rPr>
            </w:pPr>
            <w:r w:rsidRPr="00435DDD">
              <w:rPr>
                <w:rFonts w:hint="cs"/>
                <w:position w:val="2"/>
                <w:sz w:val="20"/>
                <w:szCs w:val="26"/>
                <w:rtl/>
                <w:lang w:bidi="ar-EG"/>
              </w:rPr>
              <w:t xml:space="preserve">أ </w:t>
            </w:r>
            <w:r w:rsidRPr="00435DDD">
              <w:rPr>
                <w:position w:val="2"/>
                <w:sz w:val="20"/>
                <w:szCs w:val="26"/>
                <w:lang w:bidi="ar-EG"/>
              </w:rPr>
              <w:t>2</w:t>
            </w:r>
            <w:r w:rsidRPr="00435DDD">
              <w:rPr>
                <w:rFonts w:hint="cs"/>
                <w:position w:val="2"/>
                <w:sz w:val="20"/>
                <w:szCs w:val="26"/>
                <w:rtl/>
                <w:lang w:bidi="ar-EG"/>
              </w:rPr>
              <w:t>)</w:t>
            </w:r>
            <w:r w:rsidRPr="00435DDD">
              <w:rPr>
                <w:position w:val="2"/>
                <w:sz w:val="20"/>
                <w:szCs w:val="26"/>
                <w:rtl/>
              </w:rPr>
              <w:tab/>
              <w:t>محطة متنقلة</w:t>
            </w:r>
          </w:p>
        </w:tc>
        <w:tc>
          <w:tcPr>
            <w:tcW w:w="1418" w:type="dxa"/>
            <w:tcBorders>
              <w:top w:val="nil"/>
              <w:bottom w:val="nil"/>
            </w:tcBorders>
          </w:tcPr>
          <w:p w:rsidR="00B6380A" w:rsidRPr="00435DDD" w:rsidRDefault="00B6380A"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r w:rsidRPr="00435DDD">
              <w:rPr>
                <w:rFonts w:hint="cs"/>
                <w:position w:val="2"/>
                <w:sz w:val="20"/>
                <w:szCs w:val="26"/>
                <w:rtl/>
                <w:lang w:val="fr-CH" w:eastAsia="en-US"/>
              </w:rPr>
              <w:t>لا</w:t>
            </w:r>
            <w:r w:rsidRPr="00435DDD">
              <w:rPr>
                <w:rFonts w:hint="eastAsia"/>
                <w:position w:val="2"/>
                <w:sz w:val="20"/>
                <w:szCs w:val="26"/>
                <w:lang w:val="fr-CH" w:eastAsia="en-US"/>
              </w:rPr>
              <w:t> </w:t>
            </w:r>
            <w:r w:rsidRPr="00435DDD">
              <w:rPr>
                <w:rFonts w:hint="cs"/>
                <w:position w:val="2"/>
                <w:sz w:val="20"/>
                <w:szCs w:val="26"/>
                <w:rtl/>
                <w:lang w:val="fr-CH" w:eastAsia="en-US"/>
              </w:rPr>
              <w:t>شيء</w:t>
            </w:r>
          </w:p>
        </w:tc>
        <w:tc>
          <w:tcPr>
            <w:tcW w:w="1418" w:type="dxa"/>
            <w:tcBorders>
              <w:top w:val="nil"/>
              <w:bottom w:val="nil"/>
            </w:tcBorders>
          </w:tcPr>
          <w:p w:rsidR="00B6380A" w:rsidRPr="00435DDD" w:rsidRDefault="00B6380A"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r w:rsidRPr="00435DDD">
              <w:rPr>
                <w:rFonts w:cs="Times New Roman"/>
                <w:position w:val="2"/>
                <w:sz w:val="20"/>
                <w:szCs w:val="20"/>
                <w:lang w:val="fr-CH" w:eastAsia="en-US"/>
              </w:rPr>
              <w:t>8 700</w:t>
            </w:r>
          </w:p>
        </w:tc>
        <w:tc>
          <w:tcPr>
            <w:tcW w:w="1418" w:type="dxa"/>
            <w:vMerge/>
          </w:tcPr>
          <w:p w:rsidR="00B6380A" w:rsidRPr="00435DDD" w:rsidRDefault="00B6380A" w:rsidP="00B6380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c>
          <w:tcPr>
            <w:tcW w:w="1702" w:type="dxa"/>
            <w:vMerge/>
          </w:tcPr>
          <w:p w:rsidR="00B6380A" w:rsidRPr="00435DDD" w:rsidRDefault="00B6380A" w:rsidP="00B6380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r>
      <w:tr w:rsidR="00B6380A" w:rsidRPr="00435DDD" w:rsidTr="00DC1552">
        <w:trPr>
          <w:trHeight w:val="66"/>
          <w:jc w:val="center"/>
        </w:trPr>
        <w:tc>
          <w:tcPr>
            <w:tcW w:w="3703" w:type="dxa"/>
            <w:tcBorders>
              <w:top w:val="nil"/>
              <w:bottom w:val="nil"/>
            </w:tcBorders>
          </w:tcPr>
          <w:p w:rsidR="00B6380A" w:rsidRPr="00435DDD" w:rsidRDefault="00B6380A" w:rsidP="00CE0365">
            <w:pPr>
              <w:tabs>
                <w:tab w:val="left" w:pos="474"/>
              </w:tabs>
              <w:spacing w:before="0" w:line="280" w:lineRule="exact"/>
              <w:ind w:left="474" w:hanging="474"/>
              <w:jc w:val="left"/>
              <w:rPr>
                <w:position w:val="2"/>
                <w:sz w:val="20"/>
                <w:szCs w:val="26"/>
                <w:lang w:val="fr-CH" w:eastAsia="en-US"/>
              </w:rPr>
            </w:pPr>
          </w:p>
        </w:tc>
        <w:tc>
          <w:tcPr>
            <w:tcW w:w="1418" w:type="dxa"/>
            <w:tcBorders>
              <w:top w:val="nil"/>
              <w:bottom w:val="nil"/>
            </w:tcBorders>
          </w:tcPr>
          <w:p w:rsidR="00B6380A" w:rsidRPr="00435DDD" w:rsidRDefault="00B6380A"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c>
          <w:tcPr>
            <w:tcW w:w="1418" w:type="dxa"/>
            <w:tcBorders>
              <w:top w:val="nil"/>
              <w:bottom w:val="nil"/>
            </w:tcBorders>
          </w:tcPr>
          <w:p w:rsidR="00B6380A" w:rsidRPr="00435DDD" w:rsidRDefault="00B6380A"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c>
          <w:tcPr>
            <w:tcW w:w="1418" w:type="dxa"/>
            <w:vMerge/>
          </w:tcPr>
          <w:p w:rsidR="00B6380A" w:rsidRPr="00435DDD" w:rsidRDefault="00B6380A" w:rsidP="00B6380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c>
          <w:tcPr>
            <w:tcW w:w="1702" w:type="dxa"/>
            <w:vMerge/>
          </w:tcPr>
          <w:p w:rsidR="00B6380A" w:rsidRPr="00435DDD" w:rsidRDefault="00B6380A" w:rsidP="00B6380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r>
      <w:tr w:rsidR="00B6380A" w:rsidRPr="00435DDD" w:rsidTr="00DC1552">
        <w:trPr>
          <w:jc w:val="center"/>
        </w:trPr>
        <w:tc>
          <w:tcPr>
            <w:tcW w:w="3703" w:type="dxa"/>
            <w:tcBorders>
              <w:top w:val="nil"/>
              <w:bottom w:val="nil"/>
            </w:tcBorders>
          </w:tcPr>
          <w:p w:rsidR="00B6380A" w:rsidRPr="00435DDD" w:rsidRDefault="00B6380A" w:rsidP="00B6380A">
            <w:pPr>
              <w:tabs>
                <w:tab w:val="left" w:pos="474"/>
              </w:tabs>
              <w:spacing w:before="0" w:line="280" w:lineRule="exact"/>
              <w:ind w:left="474" w:hanging="474"/>
              <w:jc w:val="left"/>
              <w:rPr>
                <w:position w:val="2"/>
                <w:sz w:val="20"/>
                <w:szCs w:val="26"/>
                <w:lang w:val="fr-CH" w:eastAsia="en-US"/>
              </w:rPr>
            </w:pPr>
            <w:r w:rsidRPr="00435DDD">
              <w:rPr>
                <w:rFonts w:hint="cs"/>
                <w:position w:val="2"/>
                <w:sz w:val="20"/>
                <w:szCs w:val="26"/>
                <w:rtl/>
                <w:lang w:bidi="ar-EG"/>
              </w:rPr>
              <w:t xml:space="preserve">أ </w:t>
            </w:r>
            <w:r w:rsidRPr="00435DDD">
              <w:rPr>
                <w:position w:val="2"/>
                <w:sz w:val="20"/>
                <w:szCs w:val="26"/>
                <w:lang w:bidi="ar-EG"/>
              </w:rPr>
              <w:t>3</w:t>
            </w:r>
            <w:r w:rsidRPr="00435DDD">
              <w:rPr>
                <w:rFonts w:hint="cs"/>
                <w:position w:val="2"/>
                <w:sz w:val="20"/>
                <w:szCs w:val="26"/>
                <w:rtl/>
                <w:lang w:bidi="ar-EG"/>
              </w:rPr>
              <w:t>)</w:t>
            </w:r>
            <w:r w:rsidRPr="00435DDD">
              <w:rPr>
                <w:position w:val="2"/>
                <w:sz w:val="20"/>
                <w:szCs w:val="26"/>
                <w:rtl/>
              </w:rPr>
              <w:tab/>
              <w:t>محطة محمولة</w:t>
            </w:r>
          </w:p>
        </w:tc>
        <w:tc>
          <w:tcPr>
            <w:tcW w:w="1418" w:type="dxa"/>
            <w:tcBorders>
              <w:top w:val="nil"/>
              <w:bottom w:val="nil"/>
            </w:tcBorders>
          </w:tcPr>
          <w:p w:rsidR="00B6380A" w:rsidRPr="00435DDD" w:rsidRDefault="00B6380A" w:rsidP="00B6380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r w:rsidRPr="00435DDD">
              <w:rPr>
                <w:rFonts w:hint="cs"/>
                <w:position w:val="2"/>
                <w:sz w:val="20"/>
                <w:szCs w:val="26"/>
                <w:rtl/>
                <w:lang w:val="fr-CH" w:eastAsia="en-US"/>
              </w:rPr>
              <w:t>لا</w:t>
            </w:r>
            <w:r w:rsidRPr="00435DDD">
              <w:rPr>
                <w:rFonts w:hint="eastAsia"/>
                <w:position w:val="2"/>
                <w:sz w:val="20"/>
                <w:szCs w:val="26"/>
                <w:lang w:val="fr-CH" w:eastAsia="en-US"/>
              </w:rPr>
              <w:t> </w:t>
            </w:r>
            <w:r w:rsidRPr="00435DDD">
              <w:rPr>
                <w:rFonts w:hint="cs"/>
                <w:position w:val="2"/>
                <w:sz w:val="20"/>
                <w:szCs w:val="26"/>
                <w:rtl/>
                <w:lang w:val="fr-CH" w:eastAsia="en-US"/>
              </w:rPr>
              <w:t>شيء</w:t>
            </w:r>
          </w:p>
        </w:tc>
        <w:tc>
          <w:tcPr>
            <w:tcW w:w="1418" w:type="dxa"/>
            <w:tcBorders>
              <w:top w:val="nil"/>
              <w:bottom w:val="nil"/>
            </w:tcBorders>
          </w:tcPr>
          <w:p w:rsidR="00B6380A" w:rsidRPr="00435DDD" w:rsidRDefault="00B6380A" w:rsidP="00B6380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r w:rsidRPr="00435DDD">
              <w:rPr>
                <w:rFonts w:cs="Times New Roman"/>
                <w:position w:val="2"/>
                <w:sz w:val="20"/>
                <w:szCs w:val="20"/>
                <w:lang w:val="fr-CH" w:eastAsia="en-US"/>
              </w:rPr>
              <w:t>5 800</w:t>
            </w:r>
          </w:p>
        </w:tc>
        <w:tc>
          <w:tcPr>
            <w:tcW w:w="1418" w:type="dxa"/>
            <w:vMerge/>
            <w:tcBorders>
              <w:bottom w:val="nil"/>
            </w:tcBorders>
          </w:tcPr>
          <w:p w:rsidR="00B6380A" w:rsidRPr="00435DDD" w:rsidRDefault="00B6380A" w:rsidP="00B6380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c>
          <w:tcPr>
            <w:tcW w:w="1702" w:type="dxa"/>
            <w:vMerge/>
            <w:tcBorders>
              <w:bottom w:val="nil"/>
            </w:tcBorders>
          </w:tcPr>
          <w:p w:rsidR="00B6380A" w:rsidRPr="00435DDD" w:rsidRDefault="00B6380A" w:rsidP="00B6380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r>
      <w:tr w:rsidR="00A270FE" w:rsidRPr="00435DDD" w:rsidTr="00B6380A">
        <w:trPr>
          <w:jc w:val="center"/>
        </w:trPr>
        <w:tc>
          <w:tcPr>
            <w:tcW w:w="3703" w:type="dxa"/>
            <w:tcBorders>
              <w:top w:val="nil"/>
              <w:bottom w:val="nil"/>
            </w:tcBorders>
          </w:tcPr>
          <w:p w:rsidR="00A270FE" w:rsidRPr="00435DDD" w:rsidRDefault="00A270FE" w:rsidP="00CE0365">
            <w:pPr>
              <w:tabs>
                <w:tab w:val="left" w:pos="474"/>
              </w:tabs>
              <w:spacing w:before="0" w:line="280" w:lineRule="exact"/>
              <w:ind w:left="474" w:hanging="474"/>
              <w:jc w:val="left"/>
              <w:rPr>
                <w:position w:val="2"/>
                <w:sz w:val="20"/>
                <w:szCs w:val="26"/>
                <w:lang w:val="fr-CH" w:eastAsia="en-US"/>
              </w:rPr>
            </w:pPr>
          </w:p>
        </w:tc>
        <w:tc>
          <w:tcPr>
            <w:tcW w:w="1418" w:type="dxa"/>
            <w:tcBorders>
              <w:top w:val="nil"/>
              <w:bottom w:val="nil"/>
            </w:tcBorders>
          </w:tcPr>
          <w:p w:rsidR="00A270FE" w:rsidRPr="00435DDD" w:rsidRDefault="00A270FE"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c>
          <w:tcPr>
            <w:tcW w:w="1418" w:type="dxa"/>
            <w:tcBorders>
              <w:top w:val="nil"/>
              <w:bottom w:val="nil"/>
            </w:tcBorders>
          </w:tcPr>
          <w:p w:rsidR="00A270FE" w:rsidRPr="00435DDD" w:rsidRDefault="00A270FE"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c>
          <w:tcPr>
            <w:tcW w:w="1418" w:type="dxa"/>
            <w:tcBorders>
              <w:top w:val="nil"/>
              <w:bottom w:val="nil"/>
            </w:tcBorders>
          </w:tcPr>
          <w:p w:rsidR="00A270FE" w:rsidRPr="00435DDD" w:rsidRDefault="00A270FE"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c>
          <w:tcPr>
            <w:tcW w:w="1702" w:type="dxa"/>
            <w:tcBorders>
              <w:top w:val="nil"/>
              <w:bottom w:val="nil"/>
            </w:tcBorders>
          </w:tcPr>
          <w:p w:rsidR="00A270FE" w:rsidRPr="00435DDD" w:rsidRDefault="00A270FE"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r>
      <w:tr w:rsidR="00A270FE" w:rsidRPr="00435DDD" w:rsidTr="00B6380A">
        <w:trPr>
          <w:jc w:val="center"/>
        </w:trPr>
        <w:tc>
          <w:tcPr>
            <w:tcW w:w="3703" w:type="dxa"/>
            <w:tcBorders>
              <w:top w:val="nil"/>
              <w:bottom w:val="nil"/>
            </w:tcBorders>
          </w:tcPr>
          <w:p w:rsidR="00A270FE" w:rsidRPr="00435DDD" w:rsidRDefault="00A270FE" w:rsidP="00CE0365">
            <w:pPr>
              <w:keepNext/>
              <w:tabs>
                <w:tab w:val="left" w:pos="474"/>
              </w:tabs>
              <w:spacing w:before="0" w:line="280" w:lineRule="exact"/>
              <w:ind w:left="474" w:hanging="474"/>
              <w:jc w:val="left"/>
              <w:rPr>
                <w:position w:val="2"/>
                <w:sz w:val="20"/>
                <w:szCs w:val="26"/>
                <w:lang w:val="fr-CH" w:eastAsia="en-US"/>
              </w:rPr>
            </w:pPr>
            <w:r w:rsidRPr="00435DDD">
              <w:rPr>
                <w:position w:val="2"/>
                <w:sz w:val="20"/>
                <w:szCs w:val="26"/>
                <w:rtl/>
              </w:rPr>
              <w:t>الخدمات الفضائية</w:t>
            </w:r>
          </w:p>
        </w:tc>
        <w:tc>
          <w:tcPr>
            <w:tcW w:w="1418" w:type="dxa"/>
            <w:tcBorders>
              <w:top w:val="nil"/>
              <w:bottom w:val="nil"/>
            </w:tcBorders>
          </w:tcPr>
          <w:p w:rsidR="00A270FE" w:rsidRPr="00435DDD" w:rsidRDefault="00A270FE" w:rsidP="00CE036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c>
          <w:tcPr>
            <w:tcW w:w="1418" w:type="dxa"/>
            <w:tcBorders>
              <w:top w:val="nil"/>
              <w:bottom w:val="nil"/>
            </w:tcBorders>
          </w:tcPr>
          <w:p w:rsidR="00A270FE" w:rsidRPr="00435DDD" w:rsidRDefault="00A270FE" w:rsidP="00CE036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c>
          <w:tcPr>
            <w:tcW w:w="1418" w:type="dxa"/>
            <w:tcBorders>
              <w:top w:val="nil"/>
              <w:bottom w:val="nil"/>
            </w:tcBorders>
          </w:tcPr>
          <w:p w:rsidR="00A270FE" w:rsidRPr="00435DDD" w:rsidRDefault="00A270FE" w:rsidP="00CE036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c>
          <w:tcPr>
            <w:tcW w:w="1702" w:type="dxa"/>
            <w:tcBorders>
              <w:top w:val="nil"/>
              <w:bottom w:val="nil"/>
            </w:tcBorders>
          </w:tcPr>
          <w:p w:rsidR="00A270FE" w:rsidRPr="00435DDD" w:rsidRDefault="00A270FE" w:rsidP="00CE036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r>
      <w:tr w:rsidR="00A270FE" w:rsidRPr="00435DDD" w:rsidTr="00CE0365">
        <w:trPr>
          <w:jc w:val="center"/>
        </w:trPr>
        <w:tc>
          <w:tcPr>
            <w:tcW w:w="3703" w:type="dxa"/>
            <w:tcBorders>
              <w:top w:val="nil"/>
              <w:bottom w:val="nil"/>
            </w:tcBorders>
          </w:tcPr>
          <w:p w:rsidR="00A270FE" w:rsidRPr="00435DDD" w:rsidRDefault="00A270FE" w:rsidP="00CE0365">
            <w:pPr>
              <w:tabs>
                <w:tab w:val="left" w:pos="474"/>
              </w:tabs>
              <w:spacing w:before="0" w:line="280" w:lineRule="exact"/>
              <w:ind w:left="474" w:hanging="474"/>
              <w:jc w:val="left"/>
              <w:rPr>
                <w:position w:val="2"/>
                <w:sz w:val="20"/>
                <w:szCs w:val="26"/>
                <w:lang w:val="fr-CH" w:eastAsia="en-US"/>
              </w:rPr>
            </w:pPr>
          </w:p>
        </w:tc>
        <w:tc>
          <w:tcPr>
            <w:tcW w:w="1418" w:type="dxa"/>
            <w:tcBorders>
              <w:top w:val="nil"/>
              <w:bottom w:val="nil"/>
            </w:tcBorders>
          </w:tcPr>
          <w:p w:rsidR="00A270FE" w:rsidRPr="00435DDD" w:rsidRDefault="00A270FE"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c>
          <w:tcPr>
            <w:tcW w:w="1418" w:type="dxa"/>
            <w:tcBorders>
              <w:top w:val="nil"/>
              <w:bottom w:val="nil"/>
            </w:tcBorders>
          </w:tcPr>
          <w:p w:rsidR="00A270FE" w:rsidRPr="00435DDD" w:rsidRDefault="00A270FE"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c>
          <w:tcPr>
            <w:tcW w:w="1418" w:type="dxa"/>
            <w:tcBorders>
              <w:top w:val="nil"/>
              <w:bottom w:val="nil"/>
            </w:tcBorders>
          </w:tcPr>
          <w:p w:rsidR="00A270FE" w:rsidRPr="00435DDD" w:rsidRDefault="00A270FE"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c>
          <w:tcPr>
            <w:tcW w:w="1702" w:type="dxa"/>
            <w:tcBorders>
              <w:top w:val="nil"/>
              <w:bottom w:val="nil"/>
            </w:tcBorders>
          </w:tcPr>
          <w:p w:rsidR="00A270FE" w:rsidRPr="00435DDD" w:rsidRDefault="00A270FE"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r>
      <w:tr w:rsidR="00A270FE" w:rsidRPr="00435DDD" w:rsidTr="00CE0365">
        <w:trPr>
          <w:jc w:val="center"/>
        </w:trPr>
        <w:tc>
          <w:tcPr>
            <w:tcW w:w="3703" w:type="dxa"/>
            <w:tcBorders>
              <w:top w:val="nil"/>
              <w:bottom w:val="nil"/>
            </w:tcBorders>
          </w:tcPr>
          <w:p w:rsidR="00A270FE" w:rsidRPr="00435DDD" w:rsidRDefault="00A270FE" w:rsidP="00CE0365">
            <w:pPr>
              <w:tabs>
                <w:tab w:val="left" w:pos="474"/>
              </w:tabs>
              <w:spacing w:before="0" w:line="280" w:lineRule="exact"/>
              <w:ind w:left="474" w:hanging="474"/>
              <w:jc w:val="left"/>
              <w:rPr>
                <w:position w:val="2"/>
                <w:sz w:val="20"/>
                <w:szCs w:val="26"/>
                <w:lang w:val="fr-CH" w:eastAsia="en-US"/>
              </w:rPr>
            </w:pPr>
            <w:r w:rsidRPr="00435DDD">
              <w:rPr>
                <w:rFonts w:hint="cs"/>
                <w:position w:val="2"/>
                <w:sz w:val="20"/>
                <w:szCs w:val="26"/>
                <w:rtl/>
                <w:lang w:bidi="ar-EG"/>
              </w:rPr>
              <w:t xml:space="preserve">أ </w:t>
            </w:r>
            <w:r w:rsidRPr="00435DDD">
              <w:rPr>
                <w:position w:val="2"/>
                <w:sz w:val="20"/>
                <w:szCs w:val="26"/>
                <w:lang w:bidi="ar-EG"/>
              </w:rPr>
              <w:t>1</w:t>
            </w:r>
            <w:r w:rsidRPr="00435DDD">
              <w:rPr>
                <w:rFonts w:hint="cs"/>
                <w:position w:val="2"/>
                <w:sz w:val="20"/>
                <w:szCs w:val="26"/>
                <w:rtl/>
                <w:lang w:bidi="ar-EG"/>
              </w:rPr>
              <w:t>)</w:t>
            </w:r>
            <w:r w:rsidRPr="00435DDD">
              <w:rPr>
                <w:position w:val="2"/>
                <w:sz w:val="20"/>
                <w:szCs w:val="26"/>
                <w:rtl/>
              </w:rPr>
              <w:tab/>
              <w:t>محطات ساحلية أو أرضية للطيران</w:t>
            </w:r>
          </w:p>
        </w:tc>
        <w:tc>
          <w:tcPr>
            <w:tcW w:w="1418" w:type="dxa"/>
            <w:tcBorders>
              <w:top w:val="nil"/>
              <w:bottom w:val="nil"/>
            </w:tcBorders>
          </w:tcPr>
          <w:p w:rsidR="00A270FE" w:rsidRPr="00435DDD" w:rsidRDefault="003203FD"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r w:rsidRPr="00435DDD">
              <w:rPr>
                <w:rFonts w:hint="cs"/>
                <w:position w:val="2"/>
                <w:sz w:val="20"/>
                <w:szCs w:val="26"/>
                <w:rtl/>
                <w:lang w:val="fr-CH" w:eastAsia="en-US"/>
              </w:rPr>
              <w:t>لا</w:t>
            </w:r>
            <w:r w:rsidRPr="00435DDD">
              <w:rPr>
                <w:rFonts w:hint="eastAsia"/>
                <w:position w:val="2"/>
                <w:sz w:val="20"/>
                <w:szCs w:val="26"/>
                <w:lang w:val="fr-CH" w:eastAsia="en-US"/>
              </w:rPr>
              <w:t> </w:t>
            </w:r>
            <w:r w:rsidRPr="00435DDD">
              <w:rPr>
                <w:rFonts w:hint="cs"/>
                <w:position w:val="2"/>
                <w:sz w:val="20"/>
                <w:szCs w:val="26"/>
                <w:rtl/>
                <w:lang w:val="fr-CH" w:eastAsia="en-US"/>
              </w:rPr>
              <w:t>شيء</w:t>
            </w:r>
          </w:p>
        </w:tc>
        <w:tc>
          <w:tcPr>
            <w:tcW w:w="1418" w:type="dxa"/>
            <w:tcBorders>
              <w:top w:val="nil"/>
              <w:bottom w:val="nil"/>
            </w:tcBorders>
          </w:tcPr>
          <w:p w:rsidR="00A270FE" w:rsidRPr="00435DDD" w:rsidRDefault="00A270FE"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r w:rsidRPr="00435DDD">
              <w:rPr>
                <w:rFonts w:cs="Times New Roman"/>
                <w:position w:val="2"/>
                <w:sz w:val="20"/>
                <w:szCs w:val="20"/>
                <w:lang w:val="fr-CH" w:eastAsia="en-US"/>
              </w:rPr>
              <w:t>29 000</w:t>
            </w:r>
          </w:p>
        </w:tc>
        <w:tc>
          <w:tcPr>
            <w:tcW w:w="1418" w:type="dxa"/>
            <w:tcBorders>
              <w:top w:val="nil"/>
              <w:bottom w:val="nil"/>
            </w:tcBorders>
          </w:tcPr>
          <w:p w:rsidR="00A270FE" w:rsidRPr="00435DDD" w:rsidRDefault="00A270FE"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c>
          <w:tcPr>
            <w:tcW w:w="1702" w:type="dxa"/>
            <w:tcBorders>
              <w:top w:val="nil"/>
              <w:bottom w:val="nil"/>
            </w:tcBorders>
          </w:tcPr>
          <w:p w:rsidR="00A270FE" w:rsidRPr="00435DDD" w:rsidRDefault="00A270FE"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r>
      <w:tr w:rsidR="00A270FE" w:rsidRPr="00435DDD" w:rsidTr="00CE0365">
        <w:trPr>
          <w:jc w:val="center"/>
        </w:trPr>
        <w:tc>
          <w:tcPr>
            <w:tcW w:w="3703" w:type="dxa"/>
            <w:tcBorders>
              <w:top w:val="nil"/>
              <w:bottom w:val="nil"/>
            </w:tcBorders>
          </w:tcPr>
          <w:p w:rsidR="00A270FE" w:rsidRPr="00435DDD" w:rsidRDefault="00A270FE" w:rsidP="00CE0365">
            <w:pPr>
              <w:tabs>
                <w:tab w:val="left" w:pos="474"/>
              </w:tabs>
              <w:spacing w:before="0" w:line="280" w:lineRule="exact"/>
              <w:ind w:left="474" w:hanging="474"/>
              <w:jc w:val="left"/>
              <w:rPr>
                <w:position w:val="2"/>
                <w:sz w:val="20"/>
                <w:szCs w:val="26"/>
                <w:lang w:val="fr-CH" w:eastAsia="en-US"/>
              </w:rPr>
            </w:pPr>
            <w:r w:rsidRPr="00435DDD">
              <w:rPr>
                <w:rFonts w:hint="cs"/>
                <w:position w:val="2"/>
                <w:sz w:val="20"/>
                <w:szCs w:val="26"/>
                <w:rtl/>
                <w:lang w:bidi="ar-EG"/>
              </w:rPr>
              <w:t xml:space="preserve">أ </w:t>
            </w:r>
            <w:r w:rsidRPr="00435DDD">
              <w:rPr>
                <w:position w:val="2"/>
                <w:sz w:val="20"/>
                <w:szCs w:val="26"/>
                <w:lang w:bidi="ar-EG"/>
              </w:rPr>
              <w:t>2</w:t>
            </w:r>
            <w:r w:rsidRPr="00435DDD">
              <w:rPr>
                <w:rFonts w:hint="cs"/>
                <w:position w:val="2"/>
                <w:sz w:val="20"/>
                <w:szCs w:val="26"/>
                <w:rtl/>
                <w:lang w:bidi="ar-EG"/>
              </w:rPr>
              <w:t>)</w:t>
            </w:r>
            <w:r w:rsidRPr="00435DDD">
              <w:rPr>
                <w:position w:val="2"/>
                <w:sz w:val="20"/>
                <w:szCs w:val="26"/>
                <w:rtl/>
              </w:rPr>
              <w:tab/>
              <w:t>محطة أرضية متنقلة</w:t>
            </w:r>
          </w:p>
        </w:tc>
        <w:tc>
          <w:tcPr>
            <w:tcW w:w="1418" w:type="dxa"/>
            <w:tcBorders>
              <w:top w:val="nil"/>
              <w:bottom w:val="nil"/>
            </w:tcBorders>
          </w:tcPr>
          <w:p w:rsidR="00A270FE" w:rsidRPr="00435DDD" w:rsidRDefault="003203FD"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r w:rsidRPr="00435DDD">
              <w:rPr>
                <w:rFonts w:hint="cs"/>
                <w:position w:val="2"/>
                <w:sz w:val="20"/>
                <w:szCs w:val="26"/>
                <w:rtl/>
                <w:lang w:val="fr-CH" w:eastAsia="en-US"/>
              </w:rPr>
              <w:t>لا</w:t>
            </w:r>
            <w:r w:rsidRPr="00435DDD">
              <w:rPr>
                <w:rFonts w:hint="eastAsia"/>
                <w:position w:val="2"/>
                <w:sz w:val="20"/>
                <w:szCs w:val="26"/>
                <w:lang w:val="fr-CH" w:eastAsia="en-US"/>
              </w:rPr>
              <w:t> </w:t>
            </w:r>
            <w:r w:rsidRPr="00435DDD">
              <w:rPr>
                <w:rFonts w:hint="cs"/>
                <w:position w:val="2"/>
                <w:sz w:val="20"/>
                <w:szCs w:val="26"/>
                <w:rtl/>
                <w:lang w:val="fr-CH" w:eastAsia="en-US"/>
              </w:rPr>
              <w:t>شيء</w:t>
            </w:r>
          </w:p>
        </w:tc>
        <w:tc>
          <w:tcPr>
            <w:tcW w:w="1418" w:type="dxa"/>
            <w:tcBorders>
              <w:top w:val="nil"/>
              <w:bottom w:val="nil"/>
            </w:tcBorders>
          </w:tcPr>
          <w:p w:rsidR="00A270FE" w:rsidRPr="00435DDD" w:rsidRDefault="00A270FE"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r w:rsidRPr="00435DDD">
              <w:rPr>
                <w:rFonts w:cs="Times New Roman"/>
                <w:position w:val="2"/>
                <w:sz w:val="20"/>
                <w:szCs w:val="20"/>
                <w:lang w:val="fr-CH" w:eastAsia="en-US"/>
              </w:rPr>
              <w:t>17 400</w:t>
            </w:r>
          </w:p>
        </w:tc>
        <w:tc>
          <w:tcPr>
            <w:tcW w:w="1418" w:type="dxa"/>
            <w:tcBorders>
              <w:top w:val="nil"/>
              <w:bottom w:val="nil"/>
            </w:tcBorders>
          </w:tcPr>
          <w:p w:rsidR="00A270FE" w:rsidRPr="00435DDD" w:rsidRDefault="00A270FE"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c>
          <w:tcPr>
            <w:tcW w:w="1702" w:type="dxa"/>
            <w:tcBorders>
              <w:top w:val="nil"/>
              <w:bottom w:val="nil"/>
            </w:tcBorders>
          </w:tcPr>
          <w:p w:rsidR="00A270FE" w:rsidRPr="00435DDD" w:rsidRDefault="00A270FE"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r>
      <w:tr w:rsidR="00A270FE" w:rsidRPr="00435DDD" w:rsidTr="00CE0365">
        <w:trPr>
          <w:trHeight w:val="377"/>
          <w:jc w:val="center"/>
        </w:trPr>
        <w:tc>
          <w:tcPr>
            <w:tcW w:w="3703" w:type="dxa"/>
            <w:tcBorders>
              <w:top w:val="nil"/>
            </w:tcBorders>
          </w:tcPr>
          <w:p w:rsidR="00A270FE" w:rsidRPr="00435DDD" w:rsidRDefault="00A270FE" w:rsidP="00CE0365">
            <w:pPr>
              <w:tabs>
                <w:tab w:val="left" w:pos="474"/>
              </w:tabs>
              <w:spacing w:before="0" w:line="280" w:lineRule="exact"/>
              <w:ind w:left="474" w:hanging="474"/>
              <w:jc w:val="left"/>
              <w:rPr>
                <w:position w:val="2"/>
                <w:sz w:val="20"/>
                <w:szCs w:val="26"/>
                <w:lang w:val="fr-CH" w:eastAsia="en-US"/>
              </w:rPr>
            </w:pPr>
            <w:r w:rsidRPr="00435DDD">
              <w:rPr>
                <w:rFonts w:hint="cs"/>
                <w:position w:val="2"/>
                <w:sz w:val="20"/>
                <w:szCs w:val="26"/>
                <w:rtl/>
                <w:lang w:bidi="ar-EG"/>
              </w:rPr>
              <w:t xml:space="preserve">أ </w:t>
            </w:r>
            <w:r w:rsidRPr="00435DDD">
              <w:rPr>
                <w:position w:val="2"/>
                <w:sz w:val="20"/>
                <w:szCs w:val="26"/>
                <w:lang w:bidi="ar-EG"/>
              </w:rPr>
              <w:t>3</w:t>
            </w:r>
            <w:r w:rsidRPr="00435DDD">
              <w:rPr>
                <w:rFonts w:hint="cs"/>
                <w:position w:val="2"/>
                <w:sz w:val="20"/>
                <w:szCs w:val="26"/>
                <w:rtl/>
                <w:lang w:bidi="ar-EG"/>
              </w:rPr>
              <w:t>)</w:t>
            </w:r>
            <w:r w:rsidRPr="00435DDD">
              <w:rPr>
                <w:position w:val="2"/>
                <w:sz w:val="20"/>
                <w:szCs w:val="26"/>
                <w:rtl/>
              </w:rPr>
              <w:tab/>
              <w:t>محطات أرضية محمولة أو متنقلة</w:t>
            </w:r>
          </w:p>
        </w:tc>
        <w:tc>
          <w:tcPr>
            <w:tcW w:w="1418" w:type="dxa"/>
            <w:tcBorders>
              <w:top w:val="nil"/>
            </w:tcBorders>
          </w:tcPr>
          <w:p w:rsidR="00A270FE" w:rsidRPr="00435DDD" w:rsidRDefault="003203FD"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r w:rsidRPr="00435DDD">
              <w:rPr>
                <w:rFonts w:hint="cs"/>
                <w:position w:val="2"/>
                <w:sz w:val="20"/>
                <w:szCs w:val="26"/>
                <w:rtl/>
                <w:lang w:val="fr-CH" w:eastAsia="en-US"/>
              </w:rPr>
              <w:t>لا</w:t>
            </w:r>
            <w:r w:rsidRPr="00435DDD">
              <w:rPr>
                <w:rFonts w:hint="eastAsia"/>
                <w:position w:val="2"/>
                <w:sz w:val="20"/>
                <w:szCs w:val="26"/>
                <w:lang w:val="fr-CH" w:eastAsia="en-US"/>
              </w:rPr>
              <w:t> </w:t>
            </w:r>
            <w:r w:rsidRPr="00435DDD">
              <w:rPr>
                <w:rFonts w:hint="cs"/>
                <w:position w:val="2"/>
                <w:sz w:val="20"/>
                <w:szCs w:val="26"/>
                <w:rtl/>
                <w:lang w:val="fr-CH" w:eastAsia="en-US"/>
              </w:rPr>
              <w:t>شيء</w:t>
            </w:r>
          </w:p>
        </w:tc>
        <w:tc>
          <w:tcPr>
            <w:tcW w:w="1418" w:type="dxa"/>
            <w:tcBorders>
              <w:top w:val="nil"/>
            </w:tcBorders>
          </w:tcPr>
          <w:p w:rsidR="00A270FE" w:rsidRPr="00435DDD" w:rsidRDefault="00A270FE"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r w:rsidRPr="00435DDD">
              <w:rPr>
                <w:rFonts w:cs="Times New Roman"/>
                <w:position w:val="2"/>
                <w:sz w:val="20"/>
                <w:szCs w:val="20"/>
                <w:lang w:val="fr-CH" w:eastAsia="en-US"/>
              </w:rPr>
              <w:t>11 600</w:t>
            </w:r>
          </w:p>
        </w:tc>
        <w:tc>
          <w:tcPr>
            <w:tcW w:w="1418" w:type="dxa"/>
            <w:tcBorders>
              <w:top w:val="nil"/>
            </w:tcBorders>
          </w:tcPr>
          <w:p w:rsidR="00A270FE" w:rsidRPr="00435DDD" w:rsidRDefault="00A270FE"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c>
          <w:tcPr>
            <w:tcW w:w="1702" w:type="dxa"/>
            <w:tcBorders>
              <w:top w:val="nil"/>
            </w:tcBorders>
          </w:tcPr>
          <w:p w:rsidR="00A270FE" w:rsidRPr="00435DDD" w:rsidRDefault="00A270FE" w:rsidP="00CE0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left"/>
              <w:rPr>
                <w:rFonts w:cs="Times New Roman"/>
                <w:position w:val="2"/>
                <w:sz w:val="20"/>
                <w:szCs w:val="20"/>
                <w:lang w:val="fr-CH" w:eastAsia="en-US"/>
              </w:rPr>
            </w:pPr>
          </w:p>
        </w:tc>
      </w:tr>
    </w:tbl>
    <w:p w:rsidR="000649DD" w:rsidRPr="000649DD" w:rsidRDefault="000649DD" w:rsidP="000649DD">
      <w:pPr>
        <w:rPr>
          <w:rtl/>
        </w:rPr>
      </w:pPr>
    </w:p>
    <w:p w:rsidR="0052112B" w:rsidRPr="00435DDD" w:rsidRDefault="0052112B" w:rsidP="000811AA">
      <w:pPr>
        <w:pStyle w:val="headingb1"/>
        <w:rPr>
          <w:rtl/>
        </w:rPr>
      </w:pPr>
      <w:r w:rsidRPr="00435DDD">
        <w:rPr>
          <w:rFonts w:hint="cs"/>
          <w:rtl/>
        </w:rPr>
        <w:t>دال -</w:t>
      </w:r>
      <w:r w:rsidRPr="00435DDD">
        <w:rPr>
          <w:rFonts w:hint="cs"/>
          <w:rtl/>
        </w:rPr>
        <w:tab/>
        <w:t>رسوم وضرائب أخرى</w:t>
      </w:r>
    </w:p>
    <w:p w:rsidR="0052112B" w:rsidRPr="00435DDD" w:rsidRDefault="0052112B" w:rsidP="000811AA">
      <w:pPr>
        <w:pStyle w:val="Headingi"/>
        <w:rPr>
          <w:i w:val="0"/>
          <w:iCs/>
          <w:rtl/>
        </w:rPr>
      </w:pPr>
      <w:r w:rsidRPr="00435DDD">
        <w:t>I</w:t>
      </w:r>
      <w:r w:rsidRPr="00435DDD">
        <w:rPr>
          <w:rFonts w:hint="cs"/>
          <w:rtl/>
        </w:rPr>
        <w:tab/>
      </w:r>
      <w:r w:rsidRPr="00435DDD">
        <w:rPr>
          <w:rFonts w:hint="cs"/>
          <w:i w:val="0"/>
          <w:iCs/>
          <w:rtl/>
        </w:rPr>
        <w:t>معدات خاصة</w:t>
      </w:r>
    </w:p>
    <w:p w:rsidR="0052112B" w:rsidRPr="00435DDD" w:rsidRDefault="0052112B" w:rsidP="000811AA">
      <w:pPr>
        <w:pStyle w:val="enumlev1"/>
        <w:keepNext/>
        <w:rPr>
          <w:rtl/>
        </w:rPr>
      </w:pPr>
      <w:r w:rsidRPr="00435DDD">
        <w:t>1</w:t>
      </w:r>
      <w:r w:rsidRPr="00435DDD">
        <w:rPr>
          <w:rFonts w:hint="cs"/>
          <w:rtl/>
        </w:rPr>
        <w:tab/>
        <w:t xml:space="preserve">أجهزة إرسال واستقبال بقدرة منخفضة أو أجهزة </w:t>
      </w:r>
      <w:r w:rsidRPr="00435DDD">
        <w:t>CB</w:t>
      </w:r>
    </w:p>
    <w:tbl>
      <w:tblPr>
        <w:bidiVisual/>
        <w:tblW w:w="0" w:type="auto"/>
        <w:tblCellMar>
          <w:left w:w="0" w:type="dxa"/>
          <w:right w:w="0" w:type="dxa"/>
        </w:tblCellMar>
        <w:tblLook w:val="04A0" w:firstRow="1" w:lastRow="0" w:firstColumn="1" w:lastColumn="0" w:noHBand="0" w:noVBand="1"/>
      </w:tblPr>
      <w:tblGrid>
        <w:gridCol w:w="4253"/>
        <w:gridCol w:w="3827"/>
        <w:gridCol w:w="1559"/>
      </w:tblGrid>
      <w:tr w:rsidR="0052112B" w:rsidRPr="00435DDD" w:rsidTr="00436EAD">
        <w:tc>
          <w:tcPr>
            <w:tcW w:w="4253" w:type="dxa"/>
            <w:shd w:val="clear" w:color="auto" w:fill="auto"/>
          </w:tcPr>
          <w:p w:rsidR="0052112B" w:rsidRPr="00435DDD" w:rsidRDefault="0052112B" w:rsidP="000811AA">
            <w:pPr>
              <w:keepNext/>
              <w:tabs>
                <w:tab w:val="left" w:pos="567"/>
              </w:tabs>
              <w:spacing w:before="80" w:after="80" w:line="240" w:lineRule="exact"/>
            </w:pPr>
            <w:r w:rsidRPr="00435DDD">
              <w:rPr>
                <w:rFonts w:hint="cs"/>
                <w:rtl/>
              </w:rPr>
              <w:t>-</w:t>
            </w:r>
            <w:r w:rsidRPr="00435DDD">
              <w:rPr>
                <w:rFonts w:hint="cs"/>
                <w:rtl/>
              </w:rPr>
              <w:tab/>
              <w:t>رسم سنوي غير قابل للرد</w:t>
            </w:r>
          </w:p>
        </w:tc>
        <w:tc>
          <w:tcPr>
            <w:tcW w:w="3827" w:type="dxa"/>
            <w:shd w:val="clear" w:color="auto" w:fill="auto"/>
          </w:tcPr>
          <w:p w:rsidR="0052112B" w:rsidRPr="00435DDD" w:rsidRDefault="0052112B" w:rsidP="000811AA">
            <w:pPr>
              <w:keepNext/>
              <w:tabs>
                <w:tab w:val="decimal" w:pos="851"/>
              </w:tabs>
              <w:spacing w:before="80" w:after="80" w:line="240" w:lineRule="exact"/>
              <w:jc w:val="left"/>
            </w:pPr>
            <w:r w:rsidRPr="00435DDD">
              <w:t>23 200</w:t>
            </w:r>
            <w:r w:rsidRPr="00435DDD">
              <w:rPr>
                <w:rFonts w:hint="cs"/>
                <w:rtl/>
              </w:rPr>
              <w:t xml:space="preserve"> (بفرنكات الجماعة المالية الإفريقية)</w:t>
            </w:r>
          </w:p>
        </w:tc>
        <w:tc>
          <w:tcPr>
            <w:tcW w:w="1559" w:type="dxa"/>
            <w:shd w:val="clear" w:color="auto" w:fill="auto"/>
          </w:tcPr>
          <w:p w:rsidR="0052112B" w:rsidRPr="00435DDD" w:rsidRDefault="0052112B" w:rsidP="000811AA">
            <w:pPr>
              <w:keepNext/>
              <w:tabs>
                <w:tab w:val="decimal" w:pos="709"/>
              </w:tabs>
              <w:spacing w:before="80" w:after="80" w:line="240" w:lineRule="exact"/>
              <w:jc w:val="left"/>
            </w:pPr>
          </w:p>
        </w:tc>
      </w:tr>
    </w:tbl>
    <w:p w:rsidR="0052112B" w:rsidRPr="00435DDD" w:rsidRDefault="0052112B" w:rsidP="0052112B">
      <w:pPr>
        <w:pStyle w:val="enumlev1"/>
        <w:rPr>
          <w:rtl/>
        </w:rPr>
      </w:pPr>
      <w:r w:rsidRPr="00435DDD">
        <w:t>2</w:t>
      </w:r>
      <w:r w:rsidRPr="00435DDD">
        <w:rPr>
          <w:rFonts w:hint="cs"/>
          <w:rtl/>
        </w:rPr>
        <w:tab/>
        <w:t>تركيب راديو قيادة مخفَّض</w:t>
      </w:r>
    </w:p>
    <w:tbl>
      <w:tblPr>
        <w:bidiVisual/>
        <w:tblW w:w="0" w:type="auto"/>
        <w:tblCellMar>
          <w:left w:w="0" w:type="dxa"/>
          <w:right w:w="0" w:type="dxa"/>
        </w:tblCellMar>
        <w:tblLook w:val="04A0" w:firstRow="1" w:lastRow="0" w:firstColumn="1" w:lastColumn="0" w:noHBand="0" w:noVBand="1"/>
      </w:tblPr>
      <w:tblGrid>
        <w:gridCol w:w="4253"/>
        <w:gridCol w:w="3827"/>
        <w:gridCol w:w="1559"/>
      </w:tblGrid>
      <w:tr w:rsidR="0052112B" w:rsidRPr="00435DDD" w:rsidTr="00436EAD">
        <w:tc>
          <w:tcPr>
            <w:tcW w:w="4253" w:type="dxa"/>
            <w:shd w:val="clear" w:color="auto" w:fill="auto"/>
          </w:tcPr>
          <w:p w:rsidR="0052112B" w:rsidRPr="00435DDD" w:rsidRDefault="0052112B" w:rsidP="00436EAD">
            <w:pPr>
              <w:tabs>
                <w:tab w:val="left" w:pos="567"/>
              </w:tabs>
              <w:spacing w:before="80" w:after="80" w:line="240" w:lineRule="exact"/>
            </w:pPr>
            <w:r w:rsidRPr="00435DDD">
              <w:rPr>
                <w:rFonts w:hint="cs"/>
                <w:rtl/>
              </w:rPr>
              <w:t>-</w:t>
            </w:r>
            <w:r w:rsidRPr="00435DDD">
              <w:rPr>
                <w:rFonts w:hint="cs"/>
                <w:rtl/>
              </w:rPr>
              <w:tab/>
              <w:t xml:space="preserve">ضريبة خاصة لمدة </w:t>
            </w:r>
            <w:r w:rsidRPr="00435DDD">
              <w:t>5</w:t>
            </w:r>
            <w:r w:rsidRPr="00435DDD">
              <w:rPr>
                <w:rFonts w:hint="cs"/>
                <w:rtl/>
              </w:rPr>
              <w:t xml:space="preserve"> سنوات</w:t>
            </w:r>
          </w:p>
        </w:tc>
        <w:tc>
          <w:tcPr>
            <w:tcW w:w="3827" w:type="dxa"/>
            <w:shd w:val="clear" w:color="auto" w:fill="auto"/>
          </w:tcPr>
          <w:p w:rsidR="0052112B" w:rsidRPr="00435DDD" w:rsidRDefault="0052112B" w:rsidP="00436EAD">
            <w:pPr>
              <w:tabs>
                <w:tab w:val="decimal" w:pos="851"/>
              </w:tabs>
              <w:spacing w:before="80" w:after="80" w:line="240" w:lineRule="exact"/>
              <w:jc w:val="left"/>
            </w:pPr>
            <w:r w:rsidRPr="00435DDD">
              <w:t>23 200</w:t>
            </w:r>
            <w:r w:rsidRPr="00435DDD">
              <w:rPr>
                <w:rFonts w:hint="cs"/>
                <w:rtl/>
              </w:rPr>
              <w:t xml:space="preserve"> (بفرنكات الجماعة المالية الإفريقية)</w:t>
            </w:r>
          </w:p>
        </w:tc>
        <w:tc>
          <w:tcPr>
            <w:tcW w:w="1559" w:type="dxa"/>
            <w:shd w:val="clear" w:color="auto" w:fill="auto"/>
          </w:tcPr>
          <w:p w:rsidR="0052112B" w:rsidRPr="00435DDD" w:rsidRDefault="0052112B" w:rsidP="00436EAD">
            <w:pPr>
              <w:tabs>
                <w:tab w:val="decimal" w:pos="709"/>
              </w:tabs>
              <w:spacing w:before="80" w:after="80" w:line="240" w:lineRule="exact"/>
              <w:jc w:val="left"/>
            </w:pPr>
          </w:p>
        </w:tc>
      </w:tr>
    </w:tbl>
    <w:p w:rsidR="0052112B" w:rsidRPr="00435DDD" w:rsidRDefault="0052112B" w:rsidP="007E5E81">
      <w:pPr>
        <w:pStyle w:val="Headingi"/>
        <w:keepLines/>
        <w:rPr>
          <w:rtl/>
        </w:rPr>
      </w:pPr>
      <w:r w:rsidRPr="00435DDD">
        <w:t>II</w:t>
      </w:r>
      <w:r w:rsidRPr="00435DDD">
        <w:rPr>
          <w:rFonts w:hint="cs"/>
          <w:rtl/>
        </w:rPr>
        <w:tab/>
      </w:r>
      <w:r w:rsidRPr="00435DDD">
        <w:rPr>
          <w:rFonts w:hint="cs"/>
          <w:i w:val="0"/>
          <w:iCs/>
          <w:rtl/>
        </w:rPr>
        <w:t>رسوم الرخصة/الشهادة</w:t>
      </w:r>
    </w:p>
    <w:tbl>
      <w:tblPr>
        <w:bidiVisual/>
        <w:tblW w:w="0" w:type="auto"/>
        <w:tblCellMar>
          <w:left w:w="0" w:type="dxa"/>
          <w:right w:w="0" w:type="dxa"/>
        </w:tblCellMar>
        <w:tblLook w:val="04A0" w:firstRow="1" w:lastRow="0" w:firstColumn="1" w:lastColumn="0" w:noHBand="0" w:noVBand="1"/>
      </w:tblPr>
      <w:tblGrid>
        <w:gridCol w:w="4253"/>
        <w:gridCol w:w="1795"/>
        <w:gridCol w:w="1795"/>
        <w:gridCol w:w="1796"/>
      </w:tblGrid>
      <w:tr w:rsidR="0052112B" w:rsidRPr="00435DDD" w:rsidTr="00671DA9">
        <w:tc>
          <w:tcPr>
            <w:tcW w:w="4253" w:type="dxa"/>
            <w:shd w:val="clear" w:color="auto" w:fill="auto"/>
          </w:tcPr>
          <w:p w:rsidR="0052112B" w:rsidRPr="00435DDD" w:rsidRDefault="0052112B" w:rsidP="007E5E81">
            <w:pPr>
              <w:keepNext/>
              <w:keepLines/>
              <w:tabs>
                <w:tab w:val="left" w:pos="794"/>
              </w:tabs>
              <w:spacing w:before="80" w:after="80" w:line="240" w:lineRule="exact"/>
              <w:jc w:val="center"/>
            </w:pPr>
          </w:p>
        </w:tc>
        <w:tc>
          <w:tcPr>
            <w:tcW w:w="1795" w:type="dxa"/>
            <w:shd w:val="clear" w:color="auto" w:fill="auto"/>
          </w:tcPr>
          <w:p w:rsidR="0052112B" w:rsidRPr="00435DDD" w:rsidRDefault="0052112B" w:rsidP="00CF74F3">
            <w:pPr>
              <w:keepNext/>
              <w:keepLines/>
              <w:spacing w:before="80" w:after="80" w:line="240" w:lineRule="exact"/>
              <w:jc w:val="center"/>
            </w:pPr>
            <w:r w:rsidRPr="00435DDD">
              <w:rPr>
                <w:rFonts w:hint="cs"/>
                <w:rtl/>
              </w:rPr>
              <w:t>رسم الإصدار الأصلي</w:t>
            </w:r>
          </w:p>
        </w:tc>
        <w:tc>
          <w:tcPr>
            <w:tcW w:w="1795" w:type="dxa"/>
            <w:shd w:val="clear" w:color="auto" w:fill="auto"/>
          </w:tcPr>
          <w:p w:rsidR="0052112B" w:rsidRPr="00435DDD" w:rsidRDefault="0052112B" w:rsidP="00CF74F3">
            <w:pPr>
              <w:keepNext/>
              <w:keepLines/>
              <w:spacing w:before="80" w:after="80" w:line="240" w:lineRule="exact"/>
              <w:ind w:left="364"/>
              <w:jc w:val="left"/>
            </w:pPr>
            <w:r w:rsidRPr="00435DDD">
              <w:rPr>
                <w:rFonts w:hint="cs"/>
                <w:rtl/>
              </w:rPr>
              <w:t>التجديد</w:t>
            </w:r>
          </w:p>
        </w:tc>
        <w:tc>
          <w:tcPr>
            <w:tcW w:w="1796" w:type="dxa"/>
            <w:shd w:val="clear" w:color="auto" w:fill="auto"/>
          </w:tcPr>
          <w:p w:rsidR="0052112B" w:rsidRPr="00435DDD" w:rsidRDefault="0052112B" w:rsidP="00CF74F3">
            <w:pPr>
              <w:keepNext/>
              <w:keepLines/>
              <w:spacing w:before="80" w:after="80" w:line="240" w:lineRule="exact"/>
              <w:jc w:val="center"/>
            </w:pPr>
            <w:r w:rsidRPr="00435DDD">
              <w:rPr>
                <w:rFonts w:hint="cs"/>
                <w:rtl/>
              </w:rPr>
              <w:t>نسخة طبق الأصل</w:t>
            </w:r>
          </w:p>
        </w:tc>
      </w:tr>
      <w:tr w:rsidR="0052112B" w:rsidRPr="00435DDD" w:rsidTr="00671DA9">
        <w:tc>
          <w:tcPr>
            <w:tcW w:w="4253" w:type="dxa"/>
            <w:shd w:val="clear" w:color="auto" w:fill="auto"/>
          </w:tcPr>
          <w:p w:rsidR="0052112B" w:rsidRPr="00435DDD" w:rsidRDefault="0052112B" w:rsidP="007E5E81">
            <w:pPr>
              <w:keepNext/>
              <w:keepLines/>
              <w:tabs>
                <w:tab w:val="left" w:pos="567"/>
              </w:tabs>
              <w:spacing w:before="80" w:after="80" w:line="240" w:lineRule="exact"/>
            </w:pPr>
            <w:r w:rsidRPr="00435DDD">
              <w:t>1</w:t>
            </w:r>
            <w:r w:rsidRPr="00435DDD">
              <w:rPr>
                <w:rFonts w:hint="cs"/>
                <w:rtl/>
              </w:rPr>
              <w:tab/>
              <w:t>محطة هواة للطيران أو السفن</w:t>
            </w:r>
          </w:p>
        </w:tc>
        <w:tc>
          <w:tcPr>
            <w:tcW w:w="1795" w:type="dxa"/>
            <w:shd w:val="clear" w:color="auto" w:fill="auto"/>
          </w:tcPr>
          <w:p w:rsidR="0052112B" w:rsidRPr="00435DDD" w:rsidRDefault="0052112B" w:rsidP="00671DA9">
            <w:pPr>
              <w:spacing w:before="80" w:after="80" w:line="240" w:lineRule="exact"/>
              <w:jc w:val="center"/>
            </w:pPr>
            <w:r w:rsidRPr="00435DDD">
              <w:t>5 800</w:t>
            </w:r>
          </w:p>
        </w:tc>
        <w:tc>
          <w:tcPr>
            <w:tcW w:w="1795" w:type="dxa"/>
            <w:shd w:val="clear" w:color="auto" w:fill="auto"/>
          </w:tcPr>
          <w:p w:rsidR="0052112B" w:rsidRPr="00435DDD" w:rsidRDefault="0052112B" w:rsidP="00671DA9">
            <w:pPr>
              <w:spacing w:before="80" w:after="80" w:line="240" w:lineRule="exact"/>
              <w:jc w:val="center"/>
            </w:pPr>
            <w:r w:rsidRPr="00435DDD">
              <w:t>5 800</w:t>
            </w:r>
          </w:p>
        </w:tc>
        <w:tc>
          <w:tcPr>
            <w:tcW w:w="1796" w:type="dxa"/>
            <w:shd w:val="clear" w:color="auto" w:fill="auto"/>
          </w:tcPr>
          <w:p w:rsidR="0052112B" w:rsidRPr="00435DDD" w:rsidRDefault="0052112B" w:rsidP="00671DA9">
            <w:pPr>
              <w:spacing w:before="80" w:after="80" w:line="240" w:lineRule="exact"/>
              <w:jc w:val="center"/>
              <w:rPr>
                <w:rtl/>
              </w:rPr>
            </w:pPr>
            <w:r w:rsidRPr="00435DDD">
              <w:t>11 600</w:t>
            </w:r>
          </w:p>
        </w:tc>
      </w:tr>
      <w:tr w:rsidR="0052112B" w:rsidRPr="00435DDD" w:rsidTr="00671DA9">
        <w:tc>
          <w:tcPr>
            <w:tcW w:w="4253" w:type="dxa"/>
            <w:shd w:val="clear" w:color="auto" w:fill="auto"/>
          </w:tcPr>
          <w:p w:rsidR="0052112B" w:rsidRPr="00435DDD" w:rsidRDefault="0052112B" w:rsidP="00436EAD">
            <w:pPr>
              <w:tabs>
                <w:tab w:val="left" w:pos="567"/>
              </w:tabs>
              <w:spacing w:before="80" w:after="80" w:line="240" w:lineRule="exact"/>
            </w:pPr>
            <w:r w:rsidRPr="00435DDD">
              <w:t>2</w:t>
            </w:r>
            <w:r w:rsidRPr="00435DDD">
              <w:rPr>
                <w:rFonts w:hint="cs"/>
                <w:rtl/>
              </w:rPr>
              <w:tab/>
              <w:t>محطة هواة أرضية للطيران/السفن</w:t>
            </w:r>
          </w:p>
        </w:tc>
        <w:tc>
          <w:tcPr>
            <w:tcW w:w="1795" w:type="dxa"/>
            <w:shd w:val="clear" w:color="auto" w:fill="auto"/>
          </w:tcPr>
          <w:p w:rsidR="0052112B" w:rsidRPr="00435DDD" w:rsidRDefault="0052112B" w:rsidP="00671DA9">
            <w:pPr>
              <w:spacing w:before="80" w:after="80" w:line="240" w:lineRule="exact"/>
              <w:jc w:val="center"/>
            </w:pPr>
            <w:r w:rsidRPr="00435DDD">
              <w:t>11 600</w:t>
            </w:r>
          </w:p>
        </w:tc>
        <w:tc>
          <w:tcPr>
            <w:tcW w:w="1795" w:type="dxa"/>
            <w:shd w:val="clear" w:color="auto" w:fill="auto"/>
          </w:tcPr>
          <w:p w:rsidR="0052112B" w:rsidRPr="00435DDD" w:rsidRDefault="0052112B" w:rsidP="00671DA9">
            <w:pPr>
              <w:spacing w:before="80" w:after="80" w:line="240" w:lineRule="exact"/>
              <w:jc w:val="center"/>
            </w:pPr>
            <w:r w:rsidRPr="00435DDD">
              <w:t>11 600</w:t>
            </w:r>
          </w:p>
        </w:tc>
        <w:tc>
          <w:tcPr>
            <w:tcW w:w="1796" w:type="dxa"/>
            <w:shd w:val="clear" w:color="auto" w:fill="auto"/>
          </w:tcPr>
          <w:p w:rsidR="0052112B" w:rsidRPr="00435DDD" w:rsidRDefault="0052112B" w:rsidP="00671DA9">
            <w:pPr>
              <w:spacing w:before="80" w:after="80" w:line="240" w:lineRule="exact"/>
              <w:jc w:val="center"/>
            </w:pPr>
            <w:r w:rsidRPr="00435DDD">
              <w:t>23 200</w:t>
            </w:r>
          </w:p>
        </w:tc>
      </w:tr>
      <w:tr w:rsidR="0052112B" w:rsidRPr="00435DDD" w:rsidTr="00671DA9">
        <w:tc>
          <w:tcPr>
            <w:tcW w:w="4253" w:type="dxa"/>
            <w:shd w:val="clear" w:color="auto" w:fill="auto"/>
          </w:tcPr>
          <w:p w:rsidR="0052112B" w:rsidRPr="00435DDD" w:rsidRDefault="0052112B" w:rsidP="00436EAD">
            <w:pPr>
              <w:tabs>
                <w:tab w:val="left" w:pos="567"/>
              </w:tabs>
              <w:spacing w:before="80" w:after="80" w:line="240" w:lineRule="exact"/>
            </w:pPr>
            <w:r w:rsidRPr="00435DDD">
              <w:t>3</w:t>
            </w:r>
            <w:r w:rsidRPr="00435DDD">
              <w:rPr>
                <w:rFonts w:hint="cs"/>
                <w:rtl/>
              </w:rPr>
              <w:tab/>
              <w:t>شهادة المشغِّل</w:t>
            </w:r>
          </w:p>
        </w:tc>
        <w:tc>
          <w:tcPr>
            <w:tcW w:w="1795" w:type="dxa"/>
            <w:shd w:val="clear" w:color="auto" w:fill="auto"/>
          </w:tcPr>
          <w:p w:rsidR="0052112B" w:rsidRPr="00435DDD" w:rsidRDefault="0052112B" w:rsidP="00671DA9">
            <w:pPr>
              <w:spacing w:before="80" w:after="80" w:line="240" w:lineRule="exact"/>
              <w:jc w:val="center"/>
            </w:pPr>
            <w:r w:rsidRPr="00435DDD">
              <w:t>5 800</w:t>
            </w:r>
          </w:p>
        </w:tc>
        <w:tc>
          <w:tcPr>
            <w:tcW w:w="1795" w:type="dxa"/>
            <w:shd w:val="clear" w:color="auto" w:fill="auto"/>
          </w:tcPr>
          <w:p w:rsidR="0052112B" w:rsidRPr="00435DDD" w:rsidRDefault="0052112B" w:rsidP="00671DA9">
            <w:pPr>
              <w:spacing w:before="80" w:after="80" w:line="240" w:lineRule="exact"/>
              <w:jc w:val="center"/>
              <w:rPr>
                <w:rtl/>
              </w:rPr>
            </w:pPr>
            <w:r w:rsidRPr="00435DDD">
              <w:t>–</w:t>
            </w:r>
          </w:p>
        </w:tc>
        <w:tc>
          <w:tcPr>
            <w:tcW w:w="1796" w:type="dxa"/>
            <w:shd w:val="clear" w:color="auto" w:fill="auto"/>
          </w:tcPr>
          <w:p w:rsidR="0052112B" w:rsidRPr="00435DDD" w:rsidRDefault="0052112B" w:rsidP="00671DA9">
            <w:pPr>
              <w:spacing w:before="80" w:after="80" w:line="240" w:lineRule="exact"/>
              <w:jc w:val="center"/>
            </w:pPr>
            <w:r w:rsidRPr="00435DDD">
              <w:t>11 600</w:t>
            </w:r>
          </w:p>
        </w:tc>
      </w:tr>
    </w:tbl>
    <w:p w:rsidR="0052112B" w:rsidRPr="00435DDD" w:rsidRDefault="0052112B" w:rsidP="0052112B">
      <w:pPr>
        <w:pStyle w:val="Headingi"/>
        <w:rPr>
          <w:rtl/>
        </w:rPr>
      </w:pPr>
      <w:r w:rsidRPr="00435DDD">
        <w:lastRenderedPageBreak/>
        <w:t>III</w:t>
      </w:r>
      <w:r w:rsidRPr="00435DDD">
        <w:rPr>
          <w:rFonts w:hint="cs"/>
          <w:rtl/>
        </w:rPr>
        <w:tab/>
      </w:r>
      <w:r w:rsidRPr="00435DDD">
        <w:rPr>
          <w:rFonts w:hint="cs"/>
          <w:i w:val="0"/>
          <w:iCs/>
          <w:rtl/>
        </w:rPr>
        <w:t>رسوم الامتحان لإصدار شهادة المشغِّل</w:t>
      </w:r>
    </w:p>
    <w:p w:rsidR="0052112B" w:rsidRPr="00435DDD" w:rsidRDefault="0052112B" w:rsidP="0052112B">
      <w:pPr>
        <w:pStyle w:val="enumlev1"/>
        <w:rPr>
          <w:rtl/>
        </w:rPr>
      </w:pPr>
      <w:r w:rsidRPr="00435DDD">
        <w:t>1</w:t>
      </w:r>
      <w:r w:rsidRPr="00435DDD">
        <w:rPr>
          <w:rFonts w:hint="cs"/>
          <w:rtl/>
        </w:rPr>
        <w:tab/>
        <w:t>مشغل التلغراف الراديوي لمحطة سُفن</w:t>
      </w:r>
    </w:p>
    <w:tbl>
      <w:tblPr>
        <w:bidiVisual/>
        <w:tblW w:w="0" w:type="auto"/>
        <w:tblCellMar>
          <w:left w:w="0" w:type="dxa"/>
          <w:right w:w="0" w:type="dxa"/>
        </w:tblCellMar>
        <w:tblLook w:val="04A0" w:firstRow="1" w:lastRow="0" w:firstColumn="1" w:lastColumn="0" w:noHBand="0" w:noVBand="1"/>
      </w:tblPr>
      <w:tblGrid>
        <w:gridCol w:w="6804"/>
        <w:gridCol w:w="2835"/>
      </w:tblGrid>
      <w:tr w:rsidR="00361F71" w:rsidRPr="00435DDD" w:rsidTr="00CA706E">
        <w:tc>
          <w:tcPr>
            <w:tcW w:w="6804" w:type="dxa"/>
            <w:shd w:val="clear" w:color="auto" w:fill="auto"/>
          </w:tcPr>
          <w:p w:rsidR="00361F71" w:rsidRPr="00435DDD" w:rsidRDefault="00361F71" w:rsidP="00436EAD">
            <w:pPr>
              <w:tabs>
                <w:tab w:val="left" w:pos="567"/>
                <w:tab w:val="left" w:pos="794"/>
              </w:tabs>
              <w:spacing w:before="80" w:after="80" w:line="240" w:lineRule="exact"/>
              <w:rPr>
                <w:rtl/>
              </w:rPr>
            </w:pPr>
          </w:p>
        </w:tc>
        <w:tc>
          <w:tcPr>
            <w:tcW w:w="2835" w:type="dxa"/>
            <w:shd w:val="clear" w:color="auto" w:fill="auto"/>
          </w:tcPr>
          <w:p w:rsidR="00361F71" w:rsidRPr="00435DDD" w:rsidRDefault="00361F71" w:rsidP="00CF74F3">
            <w:pPr>
              <w:spacing w:before="80" w:after="80" w:line="240" w:lineRule="exact"/>
              <w:jc w:val="center"/>
            </w:pPr>
            <w:r w:rsidRPr="00435DDD">
              <w:rPr>
                <w:rFonts w:hint="cs"/>
                <w:rtl/>
              </w:rPr>
              <w:t>(بفرنكات الجماعة المالية الإفريقية)</w:t>
            </w:r>
          </w:p>
        </w:tc>
      </w:tr>
      <w:tr w:rsidR="009474C0" w:rsidRPr="00435DDD" w:rsidTr="00CA706E">
        <w:tc>
          <w:tcPr>
            <w:tcW w:w="6804" w:type="dxa"/>
            <w:shd w:val="clear" w:color="auto" w:fill="auto"/>
          </w:tcPr>
          <w:p w:rsidR="009474C0" w:rsidRPr="00435DDD" w:rsidRDefault="009474C0" w:rsidP="00F741F7">
            <w:pPr>
              <w:tabs>
                <w:tab w:val="left" w:pos="567"/>
                <w:tab w:val="left" w:pos="1056"/>
              </w:tabs>
              <w:spacing w:before="80" w:after="80" w:line="240" w:lineRule="exact"/>
              <w:ind w:left="1134" w:hanging="1134"/>
            </w:pPr>
            <w:r w:rsidRPr="00435DDD">
              <w:tab/>
            </w:r>
            <w:r w:rsidR="005033AF" w:rsidRPr="00435DDD">
              <w:rPr>
                <w:rFonts w:hint="cs"/>
                <w:rtl/>
              </w:rPr>
              <w:t>أ )</w:t>
            </w:r>
            <w:r w:rsidR="005033AF" w:rsidRPr="00435DDD">
              <w:rPr>
                <w:rtl/>
              </w:rPr>
              <w:tab/>
            </w:r>
            <w:r w:rsidRPr="00435DDD">
              <w:rPr>
                <w:rFonts w:hint="cs"/>
                <w:rtl/>
              </w:rPr>
              <w:t>شهادة عامة لمشغِّل الاتصالات الراديوية</w:t>
            </w:r>
          </w:p>
        </w:tc>
        <w:tc>
          <w:tcPr>
            <w:tcW w:w="2835" w:type="dxa"/>
            <w:vMerge w:val="restart"/>
            <w:shd w:val="clear" w:color="auto" w:fill="auto"/>
          </w:tcPr>
          <w:p w:rsidR="009474C0" w:rsidRPr="00435DDD" w:rsidRDefault="009474C0" w:rsidP="00671DA9">
            <w:pPr>
              <w:spacing w:before="80" w:after="80" w:line="240" w:lineRule="exact"/>
              <w:jc w:val="center"/>
            </w:pPr>
            <w:r w:rsidRPr="00435DDD">
              <w:t>58 000</w:t>
            </w:r>
          </w:p>
          <w:p w:rsidR="009474C0" w:rsidRPr="00435DDD" w:rsidRDefault="009474C0" w:rsidP="00671DA9">
            <w:pPr>
              <w:spacing w:before="80" w:after="80" w:line="240" w:lineRule="exact"/>
              <w:jc w:val="center"/>
            </w:pPr>
            <w:r w:rsidRPr="00435DDD">
              <w:t>29 000</w:t>
            </w:r>
          </w:p>
          <w:p w:rsidR="009474C0" w:rsidRPr="00435DDD" w:rsidRDefault="009474C0" w:rsidP="00671DA9">
            <w:pPr>
              <w:spacing w:before="80" w:after="80" w:line="240" w:lineRule="exact"/>
              <w:jc w:val="center"/>
            </w:pPr>
            <w:r w:rsidRPr="00435DDD">
              <w:t>29 000</w:t>
            </w:r>
          </w:p>
          <w:p w:rsidR="009474C0" w:rsidRPr="00435DDD" w:rsidRDefault="009474C0" w:rsidP="00671DA9">
            <w:pPr>
              <w:spacing w:before="80" w:after="80" w:line="240" w:lineRule="exact"/>
              <w:jc w:val="center"/>
            </w:pPr>
            <w:r w:rsidRPr="00435DDD">
              <w:t>29 000</w:t>
            </w:r>
          </w:p>
        </w:tc>
      </w:tr>
      <w:tr w:rsidR="009474C0" w:rsidRPr="00435DDD" w:rsidTr="00CA706E">
        <w:tc>
          <w:tcPr>
            <w:tcW w:w="6804" w:type="dxa"/>
            <w:shd w:val="clear" w:color="auto" w:fill="auto"/>
          </w:tcPr>
          <w:p w:rsidR="009474C0" w:rsidRPr="00435DDD" w:rsidRDefault="009474C0" w:rsidP="00F57A37">
            <w:pPr>
              <w:tabs>
                <w:tab w:val="left" w:pos="567"/>
              </w:tabs>
              <w:spacing w:before="80" w:after="80" w:line="240" w:lineRule="exact"/>
              <w:ind w:left="1134" w:hanging="1134"/>
            </w:pPr>
            <w:r w:rsidRPr="00435DDD">
              <w:tab/>
            </w:r>
            <w:r w:rsidRPr="00435DDD">
              <w:rPr>
                <w:rFonts w:hint="cs"/>
                <w:rtl/>
              </w:rPr>
              <w:t>ب)</w:t>
            </w:r>
            <w:r w:rsidRPr="00435DDD">
              <w:rPr>
                <w:rFonts w:hint="cs"/>
                <w:rtl/>
              </w:rPr>
              <w:tab/>
              <w:t>مشغِّل تلغراف راديوي من الدرجة الأولى</w:t>
            </w:r>
          </w:p>
        </w:tc>
        <w:tc>
          <w:tcPr>
            <w:tcW w:w="2835" w:type="dxa"/>
            <w:vMerge/>
            <w:shd w:val="clear" w:color="auto" w:fill="auto"/>
          </w:tcPr>
          <w:p w:rsidR="009474C0" w:rsidRPr="00435DDD" w:rsidRDefault="009474C0" w:rsidP="00F57A37">
            <w:pPr>
              <w:tabs>
                <w:tab w:val="decimal" w:pos="1417"/>
              </w:tabs>
              <w:spacing w:before="80" w:after="80" w:line="240" w:lineRule="exact"/>
              <w:jc w:val="left"/>
            </w:pPr>
          </w:p>
        </w:tc>
      </w:tr>
      <w:tr w:rsidR="009474C0" w:rsidRPr="00435DDD" w:rsidTr="00CA706E">
        <w:tc>
          <w:tcPr>
            <w:tcW w:w="6804" w:type="dxa"/>
            <w:shd w:val="clear" w:color="auto" w:fill="auto"/>
          </w:tcPr>
          <w:p w:rsidR="009474C0" w:rsidRPr="00435DDD" w:rsidRDefault="009474C0" w:rsidP="00F57A37">
            <w:pPr>
              <w:tabs>
                <w:tab w:val="left" w:pos="567"/>
              </w:tabs>
              <w:spacing w:before="80" w:after="80" w:line="240" w:lineRule="exact"/>
              <w:ind w:left="1134" w:hanging="1134"/>
            </w:pPr>
            <w:r w:rsidRPr="00435DDD">
              <w:tab/>
            </w:r>
            <w:r w:rsidRPr="00435DDD">
              <w:rPr>
                <w:rFonts w:hint="cs"/>
                <w:rtl/>
              </w:rPr>
              <w:t>ج)</w:t>
            </w:r>
            <w:r w:rsidRPr="00435DDD">
              <w:rPr>
                <w:rFonts w:hint="cs"/>
                <w:rtl/>
              </w:rPr>
              <w:tab/>
              <w:t>مشغِّل تلغراف راديوي من الدرجة الثانية</w:t>
            </w:r>
          </w:p>
        </w:tc>
        <w:tc>
          <w:tcPr>
            <w:tcW w:w="2835" w:type="dxa"/>
            <w:vMerge/>
            <w:shd w:val="clear" w:color="auto" w:fill="auto"/>
          </w:tcPr>
          <w:p w:rsidR="009474C0" w:rsidRPr="00435DDD" w:rsidRDefault="009474C0" w:rsidP="00F57A37">
            <w:pPr>
              <w:tabs>
                <w:tab w:val="decimal" w:pos="1417"/>
              </w:tabs>
              <w:spacing w:before="80" w:after="80" w:line="240" w:lineRule="exact"/>
              <w:jc w:val="left"/>
            </w:pPr>
          </w:p>
        </w:tc>
      </w:tr>
      <w:tr w:rsidR="009474C0" w:rsidRPr="00435DDD" w:rsidTr="00CA706E">
        <w:tc>
          <w:tcPr>
            <w:tcW w:w="6804" w:type="dxa"/>
            <w:shd w:val="clear" w:color="auto" w:fill="auto"/>
          </w:tcPr>
          <w:p w:rsidR="009474C0" w:rsidRPr="00435DDD" w:rsidRDefault="009474C0" w:rsidP="00F57A37">
            <w:pPr>
              <w:tabs>
                <w:tab w:val="left" w:pos="567"/>
                <w:tab w:val="left" w:pos="794"/>
              </w:tabs>
              <w:spacing w:before="80" w:after="80" w:line="240" w:lineRule="exact"/>
              <w:ind w:left="1134" w:hanging="1134"/>
              <w:rPr>
                <w:rtl/>
              </w:rPr>
            </w:pPr>
            <w:r w:rsidRPr="00435DDD">
              <w:tab/>
            </w:r>
            <w:r w:rsidRPr="00435DDD">
              <w:rPr>
                <w:rFonts w:hint="cs"/>
                <w:rtl/>
              </w:rPr>
              <w:t>د )</w:t>
            </w:r>
            <w:r w:rsidRPr="00435DDD">
              <w:rPr>
                <w:rFonts w:hint="cs"/>
                <w:rtl/>
              </w:rPr>
              <w:tab/>
              <w:t>شهادة مشغِّل تلغراف راديوي خاص</w:t>
            </w:r>
          </w:p>
        </w:tc>
        <w:tc>
          <w:tcPr>
            <w:tcW w:w="2835" w:type="dxa"/>
            <w:vMerge/>
            <w:shd w:val="clear" w:color="auto" w:fill="auto"/>
          </w:tcPr>
          <w:p w:rsidR="009474C0" w:rsidRPr="00435DDD" w:rsidRDefault="009474C0" w:rsidP="00F57A37">
            <w:pPr>
              <w:tabs>
                <w:tab w:val="decimal" w:pos="1417"/>
              </w:tabs>
              <w:spacing w:before="80" w:after="80" w:line="240" w:lineRule="exact"/>
              <w:jc w:val="left"/>
              <w:rPr>
                <w:rtl/>
              </w:rPr>
            </w:pPr>
          </w:p>
        </w:tc>
      </w:tr>
    </w:tbl>
    <w:p w:rsidR="0052112B" w:rsidRPr="00435DDD" w:rsidRDefault="0052112B" w:rsidP="00FA72A0">
      <w:pPr>
        <w:pStyle w:val="enumlev1"/>
        <w:keepNext/>
        <w:keepLines/>
        <w:rPr>
          <w:rtl/>
        </w:rPr>
      </w:pPr>
      <w:r w:rsidRPr="00435DDD">
        <w:t>2</w:t>
      </w:r>
      <w:r w:rsidRPr="00435DDD">
        <w:rPr>
          <w:rFonts w:hint="cs"/>
          <w:rtl/>
        </w:rPr>
        <w:tab/>
        <w:t>مشغّل تلغراف راديوي</w:t>
      </w:r>
      <w:bookmarkStart w:id="308" w:name="_GoBack"/>
      <w:bookmarkEnd w:id="308"/>
      <w:r w:rsidRPr="00435DDD">
        <w:rPr>
          <w:rFonts w:hint="cs"/>
          <w:rtl/>
        </w:rPr>
        <w:t xml:space="preserve"> لمحطات طيران أو سفن</w:t>
      </w:r>
    </w:p>
    <w:tbl>
      <w:tblPr>
        <w:bidiVisual/>
        <w:tblW w:w="0" w:type="auto"/>
        <w:tblCellMar>
          <w:left w:w="0" w:type="dxa"/>
          <w:right w:w="0" w:type="dxa"/>
        </w:tblCellMar>
        <w:tblLook w:val="04A0" w:firstRow="1" w:lastRow="0" w:firstColumn="1" w:lastColumn="0" w:noHBand="0" w:noVBand="1"/>
      </w:tblPr>
      <w:tblGrid>
        <w:gridCol w:w="6811"/>
        <w:gridCol w:w="2828"/>
      </w:tblGrid>
      <w:tr w:rsidR="002B7CEA" w:rsidRPr="00435DDD" w:rsidTr="00CA706E">
        <w:tc>
          <w:tcPr>
            <w:tcW w:w="6811" w:type="dxa"/>
            <w:shd w:val="clear" w:color="auto" w:fill="auto"/>
          </w:tcPr>
          <w:p w:rsidR="002B7CEA" w:rsidRPr="00435DDD" w:rsidRDefault="002B7CEA" w:rsidP="00FA72A0">
            <w:pPr>
              <w:keepNext/>
              <w:keepLines/>
              <w:tabs>
                <w:tab w:val="left" w:pos="567"/>
                <w:tab w:val="left" w:pos="794"/>
              </w:tabs>
              <w:spacing w:before="80" w:after="80" w:line="240" w:lineRule="exact"/>
              <w:rPr>
                <w:rtl/>
              </w:rPr>
            </w:pPr>
          </w:p>
        </w:tc>
        <w:tc>
          <w:tcPr>
            <w:tcW w:w="2828" w:type="dxa"/>
            <w:shd w:val="clear" w:color="auto" w:fill="auto"/>
          </w:tcPr>
          <w:p w:rsidR="002B7CEA" w:rsidRPr="00435DDD" w:rsidRDefault="002B7CEA" w:rsidP="00CA706E">
            <w:pPr>
              <w:spacing w:before="80" w:after="80" w:line="240" w:lineRule="exact"/>
              <w:jc w:val="center"/>
            </w:pPr>
            <w:r w:rsidRPr="00435DDD">
              <w:rPr>
                <w:rFonts w:hint="cs"/>
                <w:rtl/>
              </w:rPr>
              <w:t>(بفرنكات الجماعة المالية الإفريقية)</w:t>
            </w:r>
          </w:p>
        </w:tc>
      </w:tr>
      <w:tr w:rsidR="002B7CEA" w:rsidRPr="00435DDD" w:rsidTr="00CA706E">
        <w:tc>
          <w:tcPr>
            <w:tcW w:w="6811" w:type="dxa"/>
            <w:shd w:val="clear" w:color="auto" w:fill="auto"/>
          </w:tcPr>
          <w:p w:rsidR="002B7CEA" w:rsidRPr="00435DDD" w:rsidRDefault="002B7CEA" w:rsidP="009B0F6B">
            <w:pPr>
              <w:pStyle w:val="enumlev1"/>
              <w:tabs>
                <w:tab w:val="left" w:pos="794"/>
              </w:tabs>
              <w:rPr>
                <w:rtl/>
              </w:rPr>
            </w:pPr>
            <w:r w:rsidRPr="00435DDD">
              <w:tab/>
            </w:r>
            <w:r w:rsidRPr="00435DDD">
              <w:rPr>
                <w:rFonts w:hint="cs"/>
                <w:rtl/>
              </w:rPr>
              <w:t xml:space="preserve"> أ )</w:t>
            </w:r>
            <w:r w:rsidRPr="00435DDD">
              <w:rPr>
                <w:rFonts w:hint="cs"/>
                <w:rtl/>
              </w:rPr>
              <w:tab/>
              <w:t>شهادة عامة</w:t>
            </w:r>
          </w:p>
        </w:tc>
        <w:tc>
          <w:tcPr>
            <w:tcW w:w="2828" w:type="dxa"/>
            <w:vMerge w:val="restart"/>
            <w:shd w:val="clear" w:color="auto" w:fill="auto"/>
          </w:tcPr>
          <w:p w:rsidR="002B7CEA" w:rsidRPr="00435DDD" w:rsidRDefault="002B7CEA" w:rsidP="00671DA9">
            <w:pPr>
              <w:spacing w:before="80" w:after="80" w:line="240" w:lineRule="exact"/>
              <w:jc w:val="center"/>
            </w:pPr>
            <w:r w:rsidRPr="00435DDD">
              <w:t>14 500</w:t>
            </w:r>
          </w:p>
          <w:p w:rsidR="002B7CEA" w:rsidRPr="00435DDD" w:rsidRDefault="002B7CEA" w:rsidP="00671DA9">
            <w:pPr>
              <w:spacing w:before="80" w:after="80" w:line="240" w:lineRule="exact"/>
              <w:jc w:val="center"/>
            </w:pPr>
            <w:r w:rsidRPr="00435DDD">
              <w:t>14 500</w:t>
            </w:r>
          </w:p>
        </w:tc>
      </w:tr>
      <w:tr w:rsidR="002B7CEA" w:rsidRPr="00435DDD" w:rsidTr="00CA706E">
        <w:tc>
          <w:tcPr>
            <w:tcW w:w="6811" w:type="dxa"/>
            <w:shd w:val="clear" w:color="auto" w:fill="auto"/>
          </w:tcPr>
          <w:p w:rsidR="002B7CEA" w:rsidRPr="00435DDD" w:rsidRDefault="002B7CEA" w:rsidP="00436EAD">
            <w:pPr>
              <w:pStyle w:val="enumlev1"/>
              <w:tabs>
                <w:tab w:val="left" w:pos="794"/>
              </w:tabs>
            </w:pPr>
            <w:r w:rsidRPr="00435DDD">
              <w:tab/>
            </w:r>
            <w:r w:rsidRPr="00435DDD">
              <w:rPr>
                <w:rFonts w:hint="cs"/>
                <w:rtl/>
              </w:rPr>
              <w:t>ب)</w:t>
            </w:r>
            <w:r w:rsidRPr="00435DDD">
              <w:rPr>
                <w:rFonts w:hint="cs"/>
                <w:rtl/>
              </w:rPr>
              <w:tab/>
              <w:t>شهادة محدودة</w:t>
            </w:r>
          </w:p>
        </w:tc>
        <w:tc>
          <w:tcPr>
            <w:tcW w:w="2828" w:type="dxa"/>
            <w:vMerge/>
            <w:shd w:val="clear" w:color="auto" w:fill="auto"/>
          </w:tcPr>
          <w:p w:rsidR="002B7CEA" w:rsidRPr="00435DDD" w:rsidRDefault="002B7CEA" w:rsidP="00436EAD">
            <w:pPr>
              <w:tabs>
                <w:tab w:val="decimal" w:pos="1134"/>
              </w:tabs>
              <w:spacing w:before="80" w:after="80" w:line="240" w:lineRule="exact"/>
              <w:jc w:val="left"/>
            </w:pPr>
          </w:p>
        </w:tc>
      </w:tr>
    </w:tbl>
    <w:p w:rsidR="0052112B" w:rsidRPr="00435DDD" w:rsidRDefault="0052112B" w:rsidP="0052112B">
      <w:pPr>
        <w:pStyle w:val="enumlev1"/>
        <w:rPr>
          <w:rtl/>
        </w:rPr>
      </w:pPr>
      <w:r w:rsidRPr="00435DDD">
        <w:t>3</w:t>
      </w:r>
      <w:r w:rsidRPr="00435DDD">
        <w:rPr>
          <w:rFonts w:hint="cs"/>
          <w:rtl/>
        </w:rPr>
        <w:tab/>
        <w:t>شهادة مشغِّل لمحطة هواة راديوية</w:t>
      </w:r>
    </w:p>
    <w:tbl>
      <w:tblPr>
        <w:bidiVisual/>
        <w:tblW w:w="0" w:type="auto"/>
        <w:tblCellMar>
          <w:left w:w="0" w:type="dxa"/>
          <w:right w:w="0" w:type="dxa"/>
        </w:tblCellMar>
        <w:tblLook w:val="04A0" w:firstRow="1" w:lastRow="0" w:firstColumn="1" w:lastColumn="0" w:noHBand="0" w:noVBand="1"/>
      </w:tblPr>
      <w:tblGrid>
        <w:gridCol w:w="6811"/>
        <w:gridCol w:w="2828"/>
      </w:tblGrid>
      <w:tr w:rsidR="009C167A" w:rsidRPr="00435DDD" w:rsidTr="00CA706E">
        <w:tc>
          <w:tcPr>
            <w:tcW w:w="6811" w:type="dxa"/>
            <w:shd w:val="clear" w:color="auto" w:fill="auto"/>
          </w:tcPr>
          <w:p w:rsidR="009C167A" w:rsidRPr="00435DDD" w:rsidRDefault="009C167A" w:rsidP="00436EAD">
            <w:pPr>
              <w:tabs>
                <w:tab w:val="left" w:pos="567"/>
                <w:tab w:val="left" w:pos="794"/>
              </w:tabs>
              <w:spacing w:before="80" w:after="80" w:line="240" w:lineRule="exact"/>
              <w:rPr>
                <w:rtl/>
              </w:rPr>
            </w:pPr>
          </w:p>
        </w:tc>
        <w:tc>
          <w:tcPr>
            <w:tcW w:w="2828" w:type="dxa"/>
            <w:shd w:val="clear" w:color="auto" w:fill="auto"/>
          </w:tcPr>
          <w:p w:rsidR="009C167A" w:rsidRPr="00435DDD" w:rsidRDefault="009C167A" w:rsidP="00CF74F3">
            <w:pPr>
              <w:spacing w:before="80" w:after="80" w:line="240" w:lineRule="exact"/>
              <w:jc w:val="center"/>
            </w:pPr>
            <w:r w:rsidRPr="00435DDD">
              <w:rPr>
                <w:rFonts w:hint="cs"/>
                <w:rtl/>
              </w:rPr>
              <w:t>(بفرنكات الجماعة المالية الإفريقية)</w:t>
            </w:r>
          </w:p>
        </w:tc>
      </w:tr>
      <w:tr w:rsidR="009C167A" w:rsidRPr="00435DDD" w:rsidTr="00CA706E">
        <w:tc>
          <w:tcPr>
            <w:tcW w:w="6811" w:type="dxa"/>
            <w:shd w:val="clear" w:color="auto" w:fill="auto"/>
          </w:tcPr>
          <w:p w:rsidR="009C167A" w:rsidRPr="00435DDD" w:rsidRDefault="009C167A" w:rsidP="008B31D9">
            <w:pPr>
              <w:pStyle w:val="enumlev1"/>
              <w:tabs>
                <w:tab w:val="left" w:pos="794"/>
              </w:tabs>
            </w:pPr>
            <w:r w:rsidRPr="00435DDD">
              <w:tab/>
            </w:r>
            <w:r w:rsidRPr="00435DDD">
              <w:rPr>
                <w:rFonts w:hint="cs"/>
                <w:rtl/>
              </w:rPr>
              <w:t xml:space="preserve"> أ )</w:t>
            </w:r>
            <w:r w:rsidRPr="00435DDD">
              <w:rPr>
                <w:rFonts w:hint="cs"/>
                <w:rtl/>
              </w:rPr>
              <w:tab/>
              <w:t>مشغِّل تلغراف راديوي</w:t>
            </w:r>
          </w:p>
        </w:tc>
        <w:tc>
          <w:tcPr>
            <w:tcW w:w="2828" w:type="dxa"/>
            <w:shd w:val="clear" w:color="auto" w:fill="auto"/>
          </w:tcPr>
          <w:p w:rsidR="009C167A" w:rsidRPr="00435DDD" w:rsidRDefault="009C167A" w:rsidP="00671DA9">
            <w:pPr>
              <w:spacing w:before="80" w:after="80" w:line="240" w:lineRule="exact"/>
              <w:jc w:val="center"/>
            </w:pPr>
            <w:r w:rsidRPr="00435DDD">
              <w:t>14 500</w:t>
            </w:r>
          </w:p>
        </w:tc>
      </w:tr>
      <w:tr w:rsidR="009C167A" w:rsidRPr="00435DDD" w:rsidTr="00CA706E">
        <w:tc>
          <w:tcPr>
            <w:tcW w:w="6811" w:type="dxa"/>
            <w:shd w:val="clear" w:color="auto" w:fill="auto"/>
          </w:tcPr>
          <w:p w:rsidR="009C167A" w:rsidRPr="00435DDD" w:rsidRDefault="009C167A" w:rsidP="00436EAD">
            <w:pPr>
              <w:pStyle w:val="enumlev1"/>
              <w:tabs>
                <w:tab w:val="left" w:pos="794"/>
              </w:tabs>
            </w:pPr>
            <w:r w:rsidRPr="00435DDD">
              <w:tab/>
            </w:r>
            <w:r w:rsidRPr="00435DDD">
              <w:rPr>
                <w:rFonts w:hint="cs"/>
                <w:rtl/>
              </w:rPr>
              <w:t>ب)</w:t>
            </w:r>
            <w:r w:rsidRPr="00435DDD">
              <w:rPr>
                <w:rFonts w:hint="cs"/>
                <w:rtl/>
              </w:rPr>
              <w:tab/>
              <w:t>مشغِّل هاتف راديوي</w:t>
            </w:r>
          </w:p>
        </w:tc>
        <w:tc>
          <w:tcPr>
            <w:tcW w:w="2828" w:type="dxa"/>
            <w:shd w:val="clear" w:color="auto" w:fill="auto"/>
          </w:tcPr>
          <w:p w:rsidR="009C167A" w:rsidRPr="00435DDD" w:rsidRDefault="009C167A" w:rsidP="00671DA9">
            <w:pPr>
              <w:spacing w:before="80" w:after="80" w:line="240" w:lineRule="exact"/>
              <w:jc w:val="center"/>
            </w:pPr>
            <w:r w:rsidRPr="00435DDD">
              <w:t>14 500</w:t>
            </w:r>
          </w:p>
        </w:tc>
      </w:tr>
    </w:tbl>
    <w:p w:rsidR="0052112B" w:rsidRPr="00435DDD" w:rsidRDefault="0052112B" w:rsidP="0052112B">
      <w:pPr>
        <w:pStyle w:val="Headingi"/>
      </w:pPr>
      <w:r w:rsidRPr="00435DDD">
        <w:t>IV</w:t>
      </w:r>
      <w:r w:rsidRPr="00435DDD">
        <w:rPr>
          <w:rFonts w:hint="cs"/>
          <w:rtl/>
        </w:rPr>
        <w:tab/>
      </w:r>
      <w:r w:rsidRPr="00435DDD">
        <w:rPr>
          <w:rFonts w:hint="cs"/>
          <w:i w:val="0"/>
          <w:iCs/>
          <w:rtl/>
        </w:rPr>
        <w:t>رسوم إصدار التراخيص</w:t>
      </w:r>
    </w:p>
    <w:tbl>
      <w:tblPr>
        <w:bidiVisual/>
        <w:tblW w:w="0" w:type="auto"/>
        <w:tblCellMar>
          <w:left w:w="0" w:type="dxa"/>
          <w:right w:w="0" w:type="dxa"/>
        </w:tblCellMar>
        <w:tblLook w:val="04A0" w:firstRow="1" w:lastRow="0" w:firstColumn="1" w:lastColumn="0" w:noHBand="0" w:noVBand="1"/>
      </w:tblPr>
      <w:tblGrid>
        <w:gridCol w:w="4109"/>
        <w:gridCol w:w="2759"/>
        <w:gridCol w:w="2771"/>
      </w:tblGrid>
      <w:tr w:rsidR="0052112B" w:rsidRPr="00435DDD" w:rsidTr="00CA706E">
        <w:tc>
          <w:tcPr>
            <w:tcW w:w="4109" w:type="dxa"/>
            <w:shd w:val="clear" w:color="auto" w:fill="auto"/>
          </w:tcPr>
          <w:p w:rsidR="0052112B" w:rsidRPr="00435DDD" w:rsidRDefault="0052112B" w:rsidP="00436EAD">
            <w:pPr>
              <w:tabs>
                <w:tab w:val="left" w:pos="794"/>
              </w:tabs>
              <w:spacing w:before="80" w:after="80" w:line="240" w:lineRule="exact"/>
              <w:jc w:val="center"/>
            </w:pPr>
          </w:p>
        </w:tc>
        <w:tc>
          <w:tcPr>
            <w:tcW w:w="2759" w:type="dxa"/>
            <w:shd w:val="clear" w:color="auto" w:fill="auto"/>
          </w:tcPr>
          <w:p w:rsidR="0052112B" w:rsidRPr="00435DDD" w:rsidRDefault="0052112B" w:rsidP="002B7CEA">
            <w:pPr>
              <w:tabs>
                <w:tab w:val="left" w:pos="794"/>
              </w:tabs>
              <w:spacing w:before="80" w:after="80" w:line="300" w:lineRule="exact"/>
              <w:jc w:val="center"/>
            </w:pPr>
            <w:r w:rsidRPr="00435DDD">
              <w:rPr>
                <w:rFonts w:hint="cs"/>
                <w:rtl/>
              </w:rPr>
              <w:t>رسم تجميع الملف</w:t>
            </w:r>
            <w:r w:rsidRPr="00435DDD">
              <w:rPr>
                <w:rFonts w:hint="cs"/>
                <w:rtl/>
              </w:rPr>
              <w:br/>
              <w:t>(بفرنكات الجماعة المالية الإفريقية)</w:t>
            </w:r>
          </w:p>
        </w:tc>
        <w:tc>
          <w:tcPr>
            <w:tcW w:w="2771" w:type="dxa"/>
            <w:shd w:val="clear" w:color="auto" w:fill="auto"/>
          </w:tcPr>
          <w:p w:rsidR="0052112B" w:rsidRPr="00435DDD" w:rsidRDefault="0052112B" w:rsidP="002B7CEA">
            <w:pPr>
              <w:tabs>
                <w:tab w:val="left" w:pos="794"/>
              </w:tabs>
              <w:spacing w:before="80" w:after="80" w:line="300" w:lineRule="exact"/>
              <w:jc w:val="center"/>
            </w:pPr>
            <w:r w:rsidRPr="00435DDD">
              <w:rPr>
                <w:rFonts w:hint="cs"/>
                <w:rtl/>
              </w:rPr>
              <w:t>رسم الترخيص</w:t>
            </w:r>
            <w:r w:rsidRPr="00435DDD">
              <w:rPr>
                <w:rFonts w:hint="cs"/>
                <w:rtl/>
              </w:rPr>
              <w:br/>
              <w:t>(بفرنكات الجماعة المالية الإفريقية)</w:t>
            </w:r>
          </w:p>
        </w:tc>
      </w:tr>
      <w:tr w:rsidR="0052112B" w:rsidRPr="00435DDD" w:rsidTr="00CA706E">
        <w:tc>
          <w:tcPr>
            <w:tcW w:w="4109" w:type="dxa"/>
            <w:shd w:val="clear" w:color="auto" w:fill="auto"/>
          </w:tcPr>
          <w:p w:rsidR="0052112B" w:rsidRPr="00435DDD" w:rsidRDefault="0052112B" w:rsidP="00436EAD">
            <w:pPr>
              <w:tabs>
                <w:tab w:val="left" w:pos="496"/>
              </w:tabs>
              <w:spacing w:before="80" w:after="80" w:line="240" w:lineRule="exact"/>
            </w:pPr>
            <w:r w:rsidRPr="00435DDD">
              <w:t>1</w:t>
            </w:r>
            <w:r w:rsidRPr="00435DDD">
              <w:rPr>
                <w:rFonts w:hint="cs"/>
                <w:rtl/>
              </w:rPr>
              <w:tab/>
              <w:t>عامل تركيب خاص</w:t>
            </w:r>
          </w:p>
        </w:tc>
        <w:tc>
          <w:tcPr>
            <w:tcW w:w="2759" w:type="dxa"/>
            <w:shd w:val="clear" w:color="auto" w:fill="auto"/>
          </w:tcPr>
          <w:p w:rsidR="0052112B" w:rsidRPr="00435DDD" w:rsidRDefault="0052112B" w:rsidP="00CF74F3">
            <w:pPr>
              <w:spacing w:before="80" w:after="80" w:line="240" w:lineRule="exact"/>
              <w:ind w:left="994"/>
              <w:jc w:val="left"/>
            </w:pPr>
            <w:r w:rsidRPr="00435DDD">
              <w:t>58 000</w:t>
            </w:r>
          </w:p>
        </w:tc>
        <w:tc>
          <w:tcPr>
            <w:tcW w:w="2771" w:type="dxa"/>
            <w:shd w:val="clear" w:color="auto" w:fill="auto"/>
          </w:tcPr>
          <w:p w:rsidR="0052112B" w:rsidRPr="00435DDD" w:rsidRDefault="0052112B" w:rsidP="00671DA9">
            <w:pPr>
              <w:spacing w:before="80" w:after="80" w:line="240" w:lineRule="exact"/>
              <w:ind w:left="994"/>
              <w:jc w:val="left"/>
            </w:pPr>
            <w:r w:rsidRPr="00435DDD">
              <w:t>348</w:t>
            </w:r>
            <w:r w:rsidR="00671DA9" w:rsidRPr="00435DDD">
              <w:t> </w:t>
            </w:r>
            <w:r w:rsidRPr="00435DDD">
              <w:t>000</w:t>
            </w:r>
          </w:p>
        </w:tc>
      </w:tr>
      <w:tr w:rsidR="0052112B" w:rsidRPr="00435DDD" w:rsidTr="00CA706E">
        <w:tc>
          <w:tcPr>
            <w:tcW w:w="4109" w:type="dxa"/>
            <w:shd w:val="clear" w:color="auto" w:fill="auto"/>
          </w:tcPr>
          <w:p w:rsidR="0052112B" w:rsidRPr="00435DDD" w:rsidRDefault="0052112B" w:rsidP="00436EAD">
            <w:pPr>
              <w:tabs>
                <w:tab w:val="left" w:pos="496"/>
              </w:tabs>
              <w:spacing w:before="80" w:after="80" w:line="240" w:lineRule="exact"/>
            </w:pPr>
            <w:r w:rsidRPr="00435DDD">
              <w:t>2</w:t>
            </w:r>
            <w:r w:rsidRPr="00435DDD">
              <w:rPr>
                <w:rFonts w:hint="cs"/>
                <w:rtl/>
              </w:rPr>
              <w:tab/>
              <w:t>تصريح إعادة البيع</w:t>
            </w:r>
          </w:p>
        </w:tc>
        <w:tc>
          <w:tcPr>
            <w:tcW w:w="2759" w:type="dxa"/>
            <w:shd w:val="clear" w:color="auto" w:fill="auto"/>
          </w:tcPr>
          <w:p w:rsidR="0052112B" w:rsidRPr="00435DDD" w:rsidRDefault="0052112B" w:rsidP="00CF74F3">
            <w:pPr>
              <w:spacing w:before="80" w:after="80" w:line="240" w:lineRule="exact"/>
              <w:ind w:left="994"/>
              <w:jc w:val="left"/>
            </w:pPr>
            <w:r w:rsidRPr="00435DDD">
              <w:t>58 000</w:t>
            </w:r>
          </w:p>
        </w:tc>
        <w:tc>
          <w:tcPr>
            <w:tcW w:w="2771" w:type="dxa"/>
            <w:shd w:val="clear" w:color="auto" w:fill="auto"/>
          </w:tcPr>
          <w:p w:rsidR="0052112B" w:rsidRPr="00435DDD" w:rsidRDefault="0052112B" w:rsidP="00671DA9">
            <w:pPr>
              <w:spacing w:before="80" w:after="80" w:line="240" w:lineRule="exact"/>
              <w:ind w:left="994"/>
              <w:jc w:val="left"/>
            </w:pPr>
            <w:r w:rsidRPr="00435DDD">
              <w:t>145</w:t>
            </w:r>
            <w:r w:rsidR="00671DA9" w:rsidRPr="00435DDD">
              <w:t> </w:t>
            </w:r>
            <w:r w:rsidRPr="00435DDD">
              <w:t>000</w:t>
            </w:r>
          </w:p>
        </w:tc>
      </w:tr>
      <w:tr w:rsidR="0052112B" w:rsidRPr="00435DDD" w:rsidTr="00CA706E">
        <w:tc>
          <w:tcPr>
            <w:tcW w:w="4109" w:type="dxa"/>
            <w:shd w:val="clear" w:color="auto" w:fill="auto"/>
          </w:tcPr>
          <w:p w:rsidR="0052112B" w:rsidRPr="00435DDD" w:rsidRDefault="0052112B" w:rsidP="00436EAD">
            <w:pPr>
              <w:tabs>
                <w:tab w:val="left" w:pos="496"/>
              </w:tabs>
              <w:spacing w:before="80" w:after="80" w:line="240" w:lineRule="exact"/>
            </w:pPr>
            <w:r w:rsidRPr="00435DDD">
              <w:t>3</w:t>
            </w:r>
            <w:r w:rsidRPr="00435DDD">
              <w:rPr>
                <w:rFonts w:hint="cs"/>
                <w:rtl/>
              </w:rPr>
              <w:tab/>
              <w:t>معدات طرفية بسيطة</w:t>
            </w:r>
          </w:p>
        </w:tc>
        <w:tc>
          <w:tcPr>
            <w:tcW w:w="2759" w:type="dxa"/>
            <w:shd w:val="clear" w:color="auto" w:fill="auto"/>
          </w:tcPr>
          <w:p w:rsidR="0052112B" w:rsidRPr="00435DDD" w:rsidRDefault="0052112B" w:rsidP="00CF74F3">
            <w:pPr>
              <w:spacing w:before="80" w:after="80" w:line="240" w:lineRule="exact"/>
              <w:ind w:left="994"/>
              <w:jc w:val="left"/>
            </w:pPr>
            <w:r w:rsidRPr="00435DDD">
              <w:t>5 800</w:t>
            </w:r>
          </w:p>
        </w:tc>
        <w:tc>
          <w:tcPr>
            <w:tcW w:w="2771" w:type="dxa"/>
            <w:shd w:val="clear" w:color="auto" w:fill="auto"/>
          </w:tcPr>
          <w:p w:rsidR="0052112B" w:rsidRPr="00435DDD" w:rsidRDefault="0052112B" w:rsidP="00CF74F3">
            <w:pPr>
              <w:spacing w:before="80" w:after="80" w:line="240" w:lineRule="exact"/>
              <w:ind w:left="994"/>
              <w:jc w:val="left"/>
            </w:pPr>
            <w:r w:rsidRPr="00435DDD">
              <w:t>58 000</w:t>
            </w:r>
          </w:p>
        </w:tc>
      </w:tr>
      <w:tr w:rsidR="0052112B" w:rsidRPr="00435DDD" w:rsidTr="00CA706E">
        <w:tc>
          <w:tcPr>
            <w:tcW w:w="4109" w:type="dxa"/>
            <w:shd w:val="clear" w:color="auto" w:fill="auto"/>
          </w:tcPr>
          <w:p w:rsidR="0052112B" w:rsidRPr="00435DDD" w:rsidRDefault="0052112B" w:rsidP="00436EAD">
            <w:pPr>
              <w:tabs>
                <w:tab w:val="left" w:pos="496"/>
              </w:tabs>
              <w:spacing w:before="80" w:after="80" w:line="240" w:lineRule="exact"/>
            </w:pPr>
            <w:r w:rsidRPr="00435DDD">
              <w:t>4</w:t>
            </w:r>
            <w:r w:rsidRPr="00435DDD">
              <w:rPr>
                <w:rtl/>
              </w:rPr>
              <w:tab/>
            </w:r>
            <w:r w:rsidRPr="00435DDD">
              <w:rPr>
                <w:rFonts w:hint="cs"/>
                <w:rtl/>
              </w:rPr>
              <w:t>معدات طرفية معقَّدة</w:t>
            </w:r>
          </w:p>
        </w:tc>
        <w:tc>
          <w:tcPr>
            <w:tcW w:w="2759" w:type="dxa"/>
            <w:shd w:val="clear" w:color="auto" w:fill="auto"/>
          </w:tcPr>
          <w:p w:rsidR="0052112B" w:rsidRPr="00435DDD" w:rsidRDefault="0052112B" w:rsidP="00CF74F3">
            <w:pPr>
              <w:spacing w:before="80" w:after="80" w:line="240" w:lineRule="exact"/>
              <w:ind w:left="994"/>
              <w:jc w:val="left"/>
            </w:pPr>
            <w:r w:rsidRPr="00435DDD">
              <w:t>11 600</w:t>
            </w:r>
          </w:p>
        </w:tc>
        <w:tc>
          <w:tcPr>
            <w:tcW w:w="2771" w:type="dxa"/>
            <w:shd w:val="clear" w:color="auto" w:fill="auto"/>
          </w:tcPr>
          <w:p w:rsidR="0052112B" w:rsidRPr="00435DDD" w:rsidRDefault="0052112B" w:rsidP="00671DA9">
            <w:pPr>
              <w:spacing w:before="80" w:after="80" w:line="240" w:lineRule="exact"/>
              <w:ind w:left="994"/>
              <w:jc w:val="left"/>
            </w:pPr>
            <w:r w:rsidRPr="00435DDD">
              <w:t>11</w:t>
            </w:r>
            <w:r w:rsidR="002B7CEA" w:rsidRPr="00435DDD">
              <w:t>6</w:t>
            </w:r>
            <w:r w:rsidR="00671DA9" w:rsidRPr="00435DDD">
              <w:t> </w:t>
            </w:r>
            <w:r w:rsidR="002B7CEA" w:rsidRPr="00435DDD">
              <w:t>0</w:t>
            </w:r>
            <w:r w:rsidRPr="00435DDD">
              <w:t>00</w:t>
            </w:r>
          </w:p>
        </w:tc>
      </w:tr>
    </w:tbl>
    <w:p w:rsidR="0052112B" w:rsidRPr="00435DDD" w:rsidRDefault="0052112B" w:rsidP="0052112B">
      <w:pPr>
        <w:pStyle w:val="Headingi"/>
        <w:rPr>
          <w:rtl/>
        </w:rPr>
      </w:pPr>
      <w:r w:rsidRPr="00435DDD">
        <w:t>V</w:t>
      </w:r>
      <w:r w:rsidRPr="00435DDD">
        <w:rPr>
          <w:rFonts w:hint="cs"/>
          <w:rtl/>
        </w:rPr>
        <w:tab/>
      </w:r>
      <w:r w:rsidRPr="00435DDD">
        <w:rPr>
          <w:rFonts w:hint="cs"/>
          <w:i w:val="0"/>
          <w:iCs/>
          <w:rtl/>
        </w:rPr>
        <w:t>ضريبة التدخل في الشبكات</w:t>
      </w:r>
    </w:p>
    <w:tbl>
      <w:tblPr>
        <w:bidiVisual/>
        <w:tblW w:w="0" w:type="auto"/>
        <w:tblCellMar>
          <w:left w:w="0" w:type="dxa"/>
          <w:right w:w="0" w:type="dxa"/>
        </w:tblCellMar>
        <w:tblLook w:val="04A0" w:firstRow="1" w:lastRow="0" w:firstColumn="1" w:lastColumn="0" w:noHBand="0" w:noVBand="1"/>
      </w:tblPr>
      <w:tblGrid>
        <w:gridCol w:w="6867"/>
        <w:gridCol w:w="2772"/>
      </w:tblGrid>
      <w:tr w:rsidR="00CF74F3" w:rsidRPr="00435DDD" w:rsidTr="00EE4727">
        <w:tc>
          <w:tcPr>
            <w:tcW w:w="9639" w:type="dxa"/>
            <w:gridSpan w:val="2"/>
            <w:shd w:val="clear" w:color="auto" w:fill="auto"/>
          </w:tcPr>
          <w:p w:rsidR="00CF74F3" w:rsidRPr="00435DDD" w:rsidRDefault="00CF74F3" w:rsidP="00CA706E">
            <w:pPr>
              <w:spacing w:before="80" w:after="80" w:line="240" w:lineRule="exact"/>
              <w:jc w:val="right"/>
            </w:pPr>
            <w:r w:rsidRPr="00435DDD">
              <w:rPr>
                <w:rFonts w:hint="cs"/>
                <w:rtl/>
              </w:rPr>
              <w:t>(بفرنكات الجماعة المالية الإفريقية)</w:t>
            </w:r>
          </w:p>
        </w:tc>
      </w:tr>
      <w:tr w:rsidR="00CF74F3" w:rsidRPr="00435DDD" w:rsidTr="00CF74F3">
        <w:tc>
          <w:tcPr>
            <w:tcW w:w="6867" w:type="dxa"/>
            <w:shd w:val="clear" w:color="auto" w:fill="auto"/>
          </w:tcPr>
          <w:p w:rsidR="00CF74F3" w:rsidRPr="00435DDD" w:rsidRDefault="00CF74F3" w:rsidP="00CF74F3">
            <w:pPr>
              <w:tabs>
                <w:tab w:val="left" w:pos="496"/>
              </w:tabs>
              <w:spacing w:before="80" w:after="80" w:line="240" w:lineRule="exact"/>
            </w:pPr>
            <w:r w:rsidRPr="00435DDD">
              <w:t>1</w:t>
            </w:r>
            <w:r w:rsidRPr="00435DDD">
              <w:rPr>
                <w:rFonts w:hint="cs"/>
                <w:rtl/>
              </w:rPr>
              <w:tab/>
              <w:t>التداخل</w:t>
            </w:r>
          </w:p>
        </w:tc>
        <w:tc>
          <w:tcPr>
            <w:tcW w:w="2772" w:type="dxa"/>
            <w:shd w:val="clear" w:color="auto" w:fill="auto"/>
          </w:tcPr>
          <w:p w:rsidR="00CF74F3" w:rsidRPr="00435DDD" w:rsidRDefault="00CF74F3" w:rsidP="00671DA9">
            <w:pPr>
              <w:spacing w:before="80" w:after="80" w:line="240" w:lineRule="exact"/>
              <w:ind w:left="994"/>
              <w:jc w:val="left"/>
            </w:pPr>
            <w:r w:rsidRPr="00435DDD">
              <w:t>116</w:t>
            </w:r>
            <w:r w:rsidR="00671DA9" w:rsidRPr="00435DDD">
              <w:t> </w:t>
            </w:r>
            <w:r w:rsidRPr="00435DDD">
              <w:t>000</w:t>
            </w:r>
          </w:p>
        </w:tc>
      </w:tr>
      <w:tr w:rsidR="00CF74F3" w:rsidRPr="00435DDD" w:rsidTr="00CF74F3">
        <w:tc>
          <w:tcPr>
            <w:tcW w:w="6867" w:type="dxa"/>
            <w:shd w:val="clear" w:color="auto" w:fill="auto"/>
          </w:tcPr>
          <w:p w:rsidR="00CF74F3" w:rsidRPr="00435DDD" w:rsidRDefault="00CF74F3" w:rsidP="00CF74F3">
            <w:pPr>
              <w:tabs>
                <w:tab w:val="left" w:pos="496"/>
              </w:tabs>
              <w:spacing w:before="80" w:after="80" w:line="240" w:lineRule="exact"/>
            </w:pPr>
            <w:r w:rsidRPr="00435DDD">
              <w:t>2</w:t>
            </w:r>
            <w:r w:rsidRPr="00435DDD">
              <w:rPr>
                <w:rFonts w:hint="cs"/>
                <w:rtl/>
              </w:rPr>
              <w:tab/>
              <w:t>تركيبات لا تطابق المواصفات</w:t>
            </w:r>
          </w:p>
        </w:tc>
        <w:tc>
          <w:tcPr>
            <w:tcW w:w="2772" w:type="dxa"/>
            <w:shd w:val="clear" w:color="auto" w:fill="auto"/>
          </w:tcPr>
          <w:p w:rsidR="00CF74F3" w:rsidRPr="00435DDD" w:rsidRDefault="00CF74F3" w:rsidP="00671DA9">
            <w:pPr>
              <w:spacing w:before="80" w:after="80" w:line="240" w:lineRule="exact"/>
              <w:ind w:left="994"/>
              <w:jc w:val="left"/>
            </w:pPr>
            <w:r w:rsidRPr="00435DDD">
              <w:t>145</w:t>
            </w:r>
            <w:r w:rsidR="00671DA9" w:rsidRPr="00435DDD">
              <w:t> </w:t>
            </w:r>
            <w:r w:rsidRPr="00435DDD">
              <w:t>000</w:t>
            </w:r>
          </w:p>
        </w:tc>
      </w:tr>
      <w:tr w:rsidR="00CF74F3" w:rsidRPr="00435DDD" w:rsidTr="00CF74F3">
        <w:tc>
          <w:tcPr>
            <w:tcW w:w="6867" w:type="dxa"/>
            <w:shd w:val="clear" w:color="auto" w:fill="auto"/>
          </w:tcPr>
          <w:p w:rsidR="00CF74F3" w:rsidRPr="00435DDD" w:rsidRDefault="00CF74F3" w:rsidP="00CF74F3">
            <w:pPr>
              <w:tabs>
                <w:tab w:val="left" w:pos="496"/>
              </w:tabs>
              <w:spacing w:before="80" w:after="80" w:line="240" w:lineRule="exact"/>
            </w:pPr>
            <w:r w:rsidRPr="00435DDD">
              <w:t>3</w:t>
            </w:r>
            <w:r w:rsidRPr="00435DDD">
              <w:rPr>
                <w:rFonts w:hint="cs"/>
                <w:rtl/>
              </w:rPr>
              <w:tab/>
              <w:t>متفرقات</w:t>
            </w:r>
          </w:p>
        </w:tc>
        <w:tc>
          <w:tcPr>
            <w:tcW w:w="2772" w:type="dxa"/>
            <w:shd w:val="clear" w:color="auto" w:fill="auto"/>
          </w:tcPr>
          <w:p w:rsidR="00CF74F3" w:rsidRPr="00435DDD" w:rsidRDefault="00CF74F3" w:rsidP="00CF74F3">
            <w:pPr>
              <w:spacing w:before="80" w:after="80" w:line="240" w:lineRule="exact"/>
              <w:ind w:left="994"/>
              <w:jc w:val="left"/>
            </w:pPr>
            <w:r w:rsidRPr="00435DDD">
              <w:t>58 000</w:t>
            </w:r>
          </w:p>
        </w:tc>
      </w:tr>
    </w:tbl>
    <w:p w:rsidR="0052112B" w:rsidRPr="00435DDD" w:rsidRDefault="0052112B" w:rsidP="0052112B">
      <w:pPr>
        <w:pStyle w:val="Headingi"/>
        <w:rPr>
          <w:rtl/>
        </w:rPr>
      </w:pPr>
      <w:r w:rsidRPr="00435DDD">
        <w:t>VI</w:t>
      </w:r>
      <w:r w:rsidRPr="00435DDD">
        <w:rPr>
          <w:rFonts w:hint="cs"/>
          <w:rtl/>
        </w:rPr>
        <w:tab/>
      </w:r>
      <w:r w:rsidRPr="00435DDD">
        <w:rPr>
          <w:rFonts w:hint="cs"/>
          <w:i w:val="0"/>
          <w:iCs/>
          <w:rtl/>
        </w:rPr>
        <w:t>الوسم</w:t>
      </w:r>
    </w:p>
    <w:tbl>
      <w:tblPr>
        <w:bidiVisual/>
        <w:tblW w:w="0" w:type="auto"/>
        <w:tblCellMar>
          <w:left w:w="0" w:type="dxa"/>
          <w:right w:w="0" w:type="dxa"/>
        </w:tblCellMar>
        <w:tblLook w:val="04A0" w:firstRow="1" w:lastRow="0" w:firstColumn="1" w:lastColumn="0" w:noHBand="0" w:noVBand="1"/>
      </w:tblPr>
      <w:tblGrid>
        <w:gridCol w:w="5386"/>
        <w:gridCol w:w="2690"/>
        <w:gridCol w:w="1563"/>
      </w:tblGrid>
      <w:tr w:rsidR="00671DA9" w:rsidRPr="00435DDD" w:rsidTr="00671DA9">
        <w:tc>
          <w:tcPr>
            <w:tcW w:w="5386" w:type="dxa"/>
            <w:shd w:val="clear" w:color="auto" w:fill="auto"/>
          </w:tcPr>
          <w:p w:rsidR="00671DA9" w:rsidRPr="00435DDD" w:rsidRDefault="00671DA9" w:rsidP="00CA706E">
            <w:pPr>
              <w:tabs>
                <w:tab w:val="left" w:pos="496"/>
              </w:tabs>
              <w:spacing w:before="80" w:after="80" w:line="240" w:lineRule="exact"/>
            </w:pPr>
          </w:p>
        </w:tc>
        <w:tc>
          <w:tcPr>
            <w:tcW w:w="2690" w:type="dxa"/>
            <w:shd w:val="clear" w:color="auto" w:fill="auto"/>
          </w:tcPr>
          <w:p w:rsidR="00671DA9" w:rsidRPr="00435DDD" w:rsidRDefault="00671DA9" w:rsidP="00CA706E">
            <w:pPr>
              <w:spacing w:before="80" w:after="80" w:line="240" w:lineRule="exact"/>
              <w:jc w:val="left"/>
            </w:pPr>
            <w:r w:rsidRPr="00435DDD">
              <w:rPr>
                <w:rFonts w:hint="cs"/>
                <w:rtl/>
              </w:rPr>
              <w:t>(بفرنكات الجماعة المالية الإفريقية)</w:t>
            </w:r>
          </w:p>
        </w:tc>
        <w:tc>
          <w:tcPr>
            <w:tcW w:w="1563" w:type="dxa"/>
            <w:shd w:val="clear" w:color="auto" w:fill="auto"/>
          </w:tcPr>
          <w:p w:rsidR="00671DA9" w:rsidRPr="00435DDD" w:rsidRDefault="00671DA9" w:rsidP="00CA706E">
            <w:pPr>
              <w:spacing w:before="80" w:after="80" w:line="240" w:lineRule="exact"/>
              <w:jc w:val="left"/>
            </w:pPr>
          </w:p>
        </w:tc>
      </w:tr>
      <w:tr w:rsidR="00671DA9" w:rsidRPr="00435DDD" w:rsidTr="00671DA9">
        <w:tc>
          <w:tcPr>
            <w:tcW w:w="5386" w:type="dxa"/>
            <w:shd w:val="clear" w:color="auto" w:fill="auto"/>
          </w:tcPr>
          <w:p w:rsidR="00671DA9" w:rsidRPr="00435DDD" w:rsidRDefault="00671DA9" w:rsidP="00CA706E">
            <w:pPr>
              <w:tabs>
                <w:tab w:val="left" w:pos="496"/>
              </w:tabs>
              <w:spacing w:before="80" w:after="80" w:line="240" w:lineRule="exact"/>
            </w:pPr>
            <w:r w:rsidRPr="00435DDD">
              <w:t>1</w:t>
            </w:r>
            <w:r w:rsidRPr="00435DDD">
              <w:rPr>
                <w:rFonts w:hint="cs"/>
                <w:rtl/>
              </w:rPr>
              <w:tab/>
              <w:t>جهاز ثابت</w:t>
            </w:r>
          </w:p>
        </w:tc>
        <w:tc>
          <w:tcPr>
            <w:tcW w:w="2690" w:type="dxa"/>
            <w:shd w:val="clear" w:color="auto" w:fill="auto"/>
          </w:tcPr>
          <w:p w:rsidR="00671DA9" w:rsidRPr="00435DDD" w:rsidRDefault="00671DA9" w:rsidP="00671DA9">
            <w:pPr>
              <w:spacing w:before="80" w:after="80" w:line="240" w:lineRule="exact"/>
              <w:jc w:val="center"/>
            </w:pPr>
            <w:r w:rsidRPr="00435DDD">
              <w:t>2 900</w:t>
            </w:r>
          </w:p>
        </w:tc>
        <w:tc>
          <w:tcPr>
            <w:tcW w:w="1563" w:type="dxa"/>
            <w:shd w:val="clear" w:color="auto" w:fill="auto"/>
          </w:tcPr>
          <w:p w:rsidR="00671DA9" w:rsidRPr="00435DDD" w:rsidRDefault="00671DA9" w:rsidP="00CA706E">
            <w:pPr>
              <w:spacing w:before="80" w:after="80" w:line="240" w:lineRule="exact"/>
              <w:ind w:left="1134"/>
              <w:jc w:val="left"/>
            </w:pPr>
          </w:p>
        </w:tc>
      </w:tr>
      <w:tr w:rsidR="00671DA9" w:rsidRPr="00435DDD" w:rsidTr="00671DA9">
        <w:tc>
          <w:tcPr>
            <w:tcW w:w="5386" w:type="dxa"/>
            <w:shd w:val="clear" w:color="auto" w:fill="auto"/>
          </w:tcPr>
          <w:p w:rsidR="00671DA9" w:rsidRPr="00435DDD" w:rsidRDefault="00671DA9" w:rsidP="00CA706E">
            <w:pPr>
              <w:tabs>
                <w:tab w:val="left" w:pos="496"/>
              </w:tabs>
              <w:spacing w:before="80" w:after="80" w:line="240" w:lineRule="exact"/>
            </w:pPr>
            <w:r w:rsidRPr="00435DDD">
              <w:t>2</w:t>
            </w:r>
            <w:r w:rsidRPr="00435DDD">
              <w:rPr>
                <w:rFonts w:hint="cs"/>
                <w:rtl/>
              </w:rPr>
              <w:tab/>
              <w:t>جهاز متنقل</w:t>
            </w:r>
          </w:p>
        </w:tc>
        <w:tc>
          <w:tcPr>
            <w:tcW w:w="2690" w:type="dxa"/>
            <w:shd w:val="clear" w:color="auto" w:fill="auto"/>
          </w:tcPr>
          <w:p w:rsidR="00671DA9" w:rsidRPr="00435DDD" w:rsidRDefault="00671DA9" w:rsidP="00671DA9">
            <w:pPr>
              <w:spacing w:before="80" w:after="80" w:line="240" w:lineRule="exact"/>
              <w:jc w:val="center"/>
            </w:pPr>
            <w:r w:rsidRPr="00435DDD">
              <w:t>1 740</w:t>
            </w:r>
          </w:p>
        </w:tc>
        <w:tc>
          <w:tcPr>
            <w:tcW w:w="1563" w:type="dxa"/>
            <w:shd w:val="clear" w:color="auto" w:fill="auto"/>
          </w:tcPr>
          <w:p w:rsidR="00671DA9" w:rsidRPr="00435DDD" w:rsidRDefault="00671DA9" w:rsidP="00CA706E">
            <w:pPr>
              <w:spacing w:before="80" w:after="80" w:line="240" w:lineRule="exact"/>
              <w:ind w:left="1134"/>
              <w:jc w:val="left"/>
            </w:pPr>
          </w:p>
        </w:tc>
      </w:tr>
      <w:tr w:rsidR="00671DA9" w:rsidRPr="00435DDD" w:rsidTr="00671DA9">
        <w:tc>
          <w:tcPr>
            <w:tcW w:w="5386" w:type="dxa"/>
            <w:shd w:val="clear" w:color="auto" w:fill="auto"/>
          </w:tcPr>
          <w:p w:rsidR="00671DA9" w:rsidRPr="00435DDD" w:rsidRDefault="00671DA9" w:rsidP="00CA706E">
            <w:pPr>
              <w:tabs>
                <w:tab w:val="left" w:pos="496"/>
              </w:tabs>
              <w:spacing w:before="80" w:after="80" w:line="240" w:lineRule="exact"/>
            </w:pPr>
            <w:r w:rsidRPr="00435DDD">
              <w:t>3</w:t>
            </w:r>
            <w:r w:rsidRPr="00435DDD">
              <w:rPr>
                <w:rFonts w:hint="cs"/>
                <w:rtl/>
              </w:rPr>
              <w:tab/>
              <w:t>جهاز يد</w:t>
            </w:r>
          </w:p>
        </w:tc>
        <w:tc>
          <w:tcPr>
            <w:tcW w:w="2690" w:type="dxa"/>
            <w:shd w:val="clear" w:color="auto" w:fill="auto"/>
          </w:tcPr>
          <w:p w:rsidR="00671DA9" w:rsidRPr="00435DDD" w:rsidRDefault="00671DA9" w:rsidP="00671DA9">
            <w:pPr>
              <w:spacing w:before="80" w:after="80" w:line="240" w:lineRule="exact"/>
              <w:jc w:val="center"/>
            </w:pPr>
            <w:r w:rsidRPr="00435DDD">
              <w:t>1 160</w:t>
            </w:r>
          </w:p>
        </w:tc>
        <w:tc>
          <w:tcPr>
            <w:tcW w:w="1563" w:type="dxa"/>
            <w:shd w:val="clear" w:color="auto" w:fill="auto"/>
          </w:tcPr>
          <w:p w:rsidR="00671DA9" w:rsidRPr="00435DDD" w:rsidRDefault="00671DA9" w:rsidP="00CA706E">
            <w:pPr>
              <w:spacing w:before="80" w:after="80" w:line="240" w:lineRule="exact"/>
              <w:ind w:left="1134"/>
              <w:jc w:val="left"/>
            </w:pPr>
          </w:p>
        </w:tc>
      </w:tr>
    </w:tbl>
    <w:p w:rsidR="008B31D9" w:rsidRPr="00435DDD" w:rsidRDefault="008B31D9">
      <w:pPr>
        <w:overflowPunct/>
        <w:autoSpaceDE/>
        <w:autoSpaceDN/>
        <w:bidi w:val="0"/>
        <w:adjustRightInd/>
        <w:spacing w:before="0" w:line="240" w:lineRule="auto"/>
        <w:jc w:val="left"/>
        <w:textAlignment w:val="auto"/>
        <w:rPr>
          <w:rFonts w:ascii="Times New Roman Bold" w:hAnsi="Times New Roman Bold"/>
          <w:b/>
          <w:bCs/>
          <w:w w:val="103"/>
          <w:kern w:val="14"/>
          <w:sz w:val="28"/>
          <w:szCs w:val="36"/>
          <w:rtl/>
          <w:lang w:val="fr-LU" w:eastAsia="en-US"/>
        </w:rPr>
      </w:pPr>
      <w:r w:rsidRPr="00435DDD">
        <w:rPr>
          <w:rFonts w:ascii="Times New Roman Bold" w:hAnsi="Times New Roman Bold"/>
          <w:sz w:val="28"/>
          <w:szCs w:val="36"/>
          <w:rtl/>
          <w:lang w:val="fr-LU"/>
        </w:rPr>
        <w:br w:type="page"/>
      </w:r>
    </w:p>
    <w:p w:rsidR="0052112B" w:rsidRPr="00435DDD" w:rsidRDefault="0052112B" w:rsidP="00025DAD">
      <w:pPr>
        <w:pStyle w:val="Title30"/>
        <w:keepNext/>
        <w:spacing w:line="192" w:lineRule="auto"/>
        <w:rPr>
          <w:rFonts w:ascii="Times New Roman Bold" w:hAnsi="Times New Roman Bold" w:cs="Traditional Arabic"/>
          <w:sz w:val="28"/>
          <w:szCs w:val="36"/>
          <w:rtl/>
          <w:lang w:val="fr-LU"/>
        </w:rPr>
      </w:pPr>
      <w:r w:rsidRPr="00435DDD">
        <w:rPr>
          <w:rFonts w:ascii="Times New Roman Bold" w:hAnsi="Times New Roman Bold" w:cs="Traditional Arabic" w:hint="cs"/>
          <w:sz w:val="28"/>
          <w:szCs w:val="36"/>
          <w:rtl/>
          <w:lang w:val="fr-LU"/>
        </w:rPr>
        <w:lastRenderedPageBreak/>
        <w:t>جمهورية كوت ديفوار</w:t>
      </w:r>
    </w:p>
    <w:p w:rsidR="0052112B" w:rsidRPr="00435DDD" w:rsidRDefault="0052112B" w:rsidP="00025DAD">
      <w:pPr>
        <w:pStyle w:val="Title30"/>
        <w:keepNext/>
        <w:spacing w:line="192" w:lineRule="auto"/>
        <w:rPr>
          <w:rtl/>
          <w:lang w:val="fr-LU"/>
        </w:rPr>
      </w:pPr>
      <w:r w:rsidRPr="00435DDD">
        <w:rPr>
          <w:rFonts w:ascii="Times New Roman Bold" w:hAnsi="Times New Roman Bold" w:cs="Traditional Arabic" w:hint="cs"/>
          <w:sz w:val="28"/>
          <w:szCs w:val="36"/>
          <w:rtl/>
          <w:lang w:val="fr-LU"/>
        </w:rPr>
        <w:t>اتفاقية إصدار امتياز</w:t>
      </w:r>
    </w:p>
    <w:p w:rsidR="0052112B" w:rsidRPr="00435DDD" w:rsidRDefault="0052112B" w:rsidP="0016124C">
      <w:pPr>
        <w:pStyle w:val="AnnexNotitle"/>
        <w:rPr>
          <w:rtl/>
        </w:rPr>
      </w:pPr>
      <w:r w:rsidRPr="00435DDD">
        <w:rPr>
          <w:rFonts w:hint="cs"/>
          <w:rtl/>
        </w:rPr>
        <w:t>ال</w:t>
      </w:r>
      <w:r w:rsidR="00767ACF" w:rsidRPr="00435DDD">
        <w:rPr>
          <w:rFonts w:hint="cs"/>
          <w:rtl/>
          <w:lang w:bidi="ar-EG"/>
        </w:rPr>
        <w:t>‍</w:t>
      </w:r>
      <w:r w:rsidRPr="00435DDD">
        <w:rPr>
          <w:rFonts w:hint="cs"/>
          <w:rtl/>
        </w:rPr>
        <w:t>ملح</w:t>
      </w:r>
      <w:r w:rsidR="00767ACF" w:rsidRPr="00435DDD">
        <w:rPr>
          <w:rFonts w:hint="cs"/>
          <w:rtl/>
        </w:rPr>
        <w:t>ـ</w:t>
      </w:r>
      <w:r w:rsidRPr="00435DDD">
        <w:rPr>
          <w:rFonts w:hint="cs"/>
          <w:rtl/>
        </w:rPr>
        <w:t>ق</w:t>
      </w:r>
      <w:r w:rsidRPr="00435DDD">
        <w:rPr>
          <w:rFonts w:hint="cs"/>
          <w:rtl/>
          <w:lang w:val="fr-LU"/>
        </w:rPr>
        <w:t xml:space="preserve"> </w:t>
      </w:r>
      <w:r w:rsidRPr="00435DDD">
        <w:t>15</w:t>
      </w:r>
    </w:p>
    <w:p w:rsidR="0052112B" w:rsidRPr="00435DDD" w:rsidRDefault="0052112B" w:rsidP="0016124C">
      <w:pPr>
        <w:pStyle w:val="AnnexNotitle"/>
        <w:spacing w:after="240"/>
        <w:rPr>
          <w:rtl/>
        </w:rPr>
      </w:pPr>
      <w:r w:rsidRPr="00435DDD">
        <w:rPr>
          <w:rFonts w:hint="cs"/>
          <w:rtl/>
        </w:rPr>
        <w:t>مسودة مرسوم تحديد الرسوم والضرائب والأتعاب على الاتصالات الراديوية</w:t>
      </w:r>
    </w:p>
    <w:p w:rsidR="0016124C" w:rsidRPr="00435DDD" w:rsidRDefault="0016124C" w:rsidP="0016124C">
      <w:pPr>
        <w:pStyle w:val="Title30"/>
        <w:spacing w:line="192" w:lineRule="auto"/>
        <w:rPr>
          <w:rFonts w:ascii="Times New Roman Bold" w:hAnsi="Times New Roman Bold" w:cs="Traditional Arabic"/>
          <w:b w:val="0"/>
          <w:bCs w:val="0"/>
          <w:sz w:val="28"/>
          <w:szCs w:val="36"/>
          <w:rtl/>
          <w:lang w:val="fr-LU"/>
        </w:rPr>
      </w:pPr>
      <w:r w:rsidRPr="00435DDD">
        <w:rPr>
          <w:rFonts w:ascii="Times New Roman Bold" w:hAnsi="Times New Roman Bold" w:cs="Traditional Arabic" w:hint="cs"/>
          <w:b w:val="0"/>
          <w:bCs w:val="0"/>
          <w:sz w:val="28"/>
          <w:szCs w:val="36"/>
          <w:rtl/>
          <w:lang w:val="fr-LU"/>
        </w:rPr>
        <w:t>جمهورية كوت ديفوار</w:t>
      </w:r>
    </w:p>
    <w:p w:rsidR="0052112B" w:rsidRPr="00435DDD" w:rsidRDefault="0052112B" w:rsidP="0052112B">
      <w:pPr>
        <w:spacing w:after="240"/>
        <w:jc w:val="center"/>
        <w:rPr>
          <w:rtl/>
          <w:lang w:val="fr-LU"/>
        </w:rPr>
      </w:pPr>
      <w:r w:rsidRPr="00435DDD">
        <w:rPr>
          <w:rFonts w:hint="cs"/>
          <w:rtl/>
          <w:lang w:val="fr-LU"/>
        </w:rPr>
        <w:t>الوحدة - النظام - العمل</w:t>
      </w:r>
    </w:p>
    <w:p w:rsidR="0052112B" w:rsidRPr="00435DDD" w:rsidRDefault="0052112B" w:rsidP="0052112B">
      <w:pPr>
        <w:spacing w:after="360"/>
        <w:rPr>
          <w:rtl/>
          <w:lang w:val="fr-LU"/>
        </w:rPr>
      </w:pPr>
      <w:r w:rsidRPr="00435DDD">
        <w:rPr>
          <w:rFonts w:hint="cs"/>
          <w:rtl/>
          <w:lang w:val="fr-LU"/>
        </w:rPr>
        <w:t xml:space="preserve">وزارة البنية التحتية الاقتصادية </w:t>
      </w:r>
      <w:r w:rsidRPr="00435DDD">
        <w:rPr>
          <w:rFonts w:hint="cs"/>
          <w:rtl/>
          <w:lang w:val="fr-LU"/>
        </w:rPr>
        <w:tab/>
      </w:r>
      <w:r w:rsidRPr="00435DDD">
        <w:rPr>
          <w:rFonts w:hint="cs"/>
          <w:rtl/>
          <w:lang w:val="fr-LU"/>
        </w:rPr>
        <w:tab/>
      </w:r>
      <w:r w:rsidRPr="00435DDD">
        <w:rPr>
          <w:rFonts w:hint="cs"/>
          <w:rtl/>
          <w:lang w:val="fr-LU"/>
        </w:rPr>
        <w:tab/>
      </w:r>
      <w:r w:rsidRPr="00435DDD">
        <w:rPr>
          <w:rFonts w:hint="cs"/>
          <w:rtl/>
          <w:lang w:val="fr-LU"/>
        </w:rPr>
        <w:tab/>
      </w:r>
      <w:r w:rsidRPr="00435DDD">
        <w:rPr>
          <w:rFonts w:hint="cs"/>
          <w:rtl/>
          <w:lang w:val="fr-LU"/>
        </w:rPr>
        <w:tab/>
      </w:r>
      <w:r w:rsidRPr="00435DDD">
        <w:rPr>
          <w:rFonts w:hint="cs"/>
          <w:rtl/>
          <w:lang w:val="fr-LU"/>
        </w:rPr>
        <w:tab/>
        <w:t>وزارة الشؤون المالية</w:t>
      </w:r>
    </w:p>
    <w:p w:rsidR="0052112B" w:rsidRPr="00435DDD" w:rsidRDefault="0052112B" w:rsidP="00133C43">
      <w:pPr>
        <w:spacing w:before="240" w:after="120"/>
        <w:jc w:val="center"/>
        <w:rPr>
          <w:sz w:val="26"/>
          <w:szCs w:val="36"/>
          <w:rtl/>
        </w:rPr>
      </w:pPr>
      <w:r w:rsidRPr="00435DDD">
        <w:rPr>
          <w:rFonts w:hint="cs"/>
          <w:sz w:val="26"/>
          <w:szCs w:val="36"/>
          <w:rtl/>
          <w:lang w:val="fr-LU"/>
        </w:rPr>
        <w:t xml:space="preserve">القانون رقم </w:t>
      </w:r>
      <w:r w:rsidR="00133C43" w:rsidRPr="00435DDD">
        <w:rPr>
          <w:sz w:val="26"/>
          <w:szCs w:val="36"/>
        </w:rPr>
        <w:t>97</w:t>
      </w:r>
      <w:r w:rsidRPr="00435DDD">
        <w:rPr>
          <w:sz w:val="26"/>
          <w:szCs w:val="36"/>
        </w:rPr>
        <w:t>/</w:t>
      </w:r>
      <w:r w:rsidR="00133C43" w:rsidRPr="00435DDD">
        <w:rPr>
          <w:sz w:val="26"/>
          <w:szCs w:val="36"/>
        </w:rPr>
        <w:t>173</w:t>
      </w:r>
      <w:r w:rsidRPr="00435DDD">
        <w:rPr>
          <w:rFonts w:hint="cs"/>
          <w:sz w:val="26"/>
          <w:szCs w:val="36"/>
          <w:rtl/>
        </w:rPr>
        <w:t xml:space="preserve"> المؤرخ </w:t>
      </w:r>
      <w:r w:rsidR="00025DAD" w:rsidRPr="00435DDD">
        <w:rPr>
          <w:sz w:val="26"/>
          <w:szCs w:val="36"/>
        </w:rPr>
        <w:t>79</w:t>
      </w:r>
      <w:r w:rsidRPr="00435DDD">
        <w:rPr>
          <w:sz w:val="26"/>
          <w:szCs w:val="36"/>
        </w:rPr>
        <w:t>/3/</w:t>
      </w:r>
      <w:r w:rsidR="00025DAD" w:rsidRPr="00435DDD">
        <w:rPr>
          <w:sz w:val="26"/>
          <w:szCs w:val="36"/>
        </w:rPr>
        <w:t>19</w:t>
      </w:r>
      <w:r w:rsidRPr="00435DDD">
        <w:rPr>
          <w:rFonts w:hint="cs"/>
          <w:sz w:val="26"/>
          <w:szCs w:val="36"/>
          <w:rtl/>
        </w:rPr>
        <w:t xml:space="preserve"> لتحديد الرسوم</w:t>
      </w:r>
    </w:p>
    <w:p w:rsidR="0052112B" w:rsidRPr="00435DDD" w:rsidRDefault="0052112B" w:rsidP="0052112B">
      <w:pPr>
        <w:spacing w:after="120"/>
        <w:jc w:val="center"/>
        <w:rPr>
          <w:sz w:val="28"/>
          <w:szCs w:val="36"/>
          <w:rtl/>
        </w:rPr>
      </w:pPr>
      <w:r w:rsidRPr="00435DDD">
        <w:rPr>
          <w:rFonts w:hint="cs"/>
          <w:sz w:val="28"/>
          <w:szCs w:val="36"/>
          <w:rtl/>
        </w:rPr>
        <w:t>والضرائب والأتعاب في خدمات الاتصالات الراديوية</w:t>
      </w:r>
    </w:p>
    <w:p w:rsidR="0052112B" w:rsidRPr="00435DDD" w:rsidRDefault="0052112B" w:rsidP="0052112B">
      <w:pPr>
        <w:spacing w:after="240"/>
        <w:jc w:val="center"/>
        <w:rPr>
          <w:sz w:val="28"/>
          <w:szCs w:val="36"/>
          <w:rtl/>
        </w:rPr>
      </w:pPr>
      <w:r w:rsidRPr="00435DDD">
        <w:rPr>
          <w:rFonts w:hint="cs"/>
          <w:sz w:val="28"/>
          <w:szCs w:val="36"/>
          <w:rtl/>
        </w:rPr>
        <w:t>رئيس الجمهورية</w:t>
      </w:r>
    </w:p>
    <w:p w:rsidR="0052112B" w:rsidRPr="00435DDD" w:rsidRDefault="0052112B" w:rsidP="0052112B">
      <w:pPr>
        <w:spacing w:after="120"/>
        <w:rPr>
          <w:rtl/>
          <w:lang w:val="fr-LU"/>
        </w:rPr>
      </w:pPr>
      <w:r w:rsidRPr="00435DDD">
        <w:rPr>
          <w:rFonts w:hint="cs"/>
          <w:rtl/>
          <w:lang w:val="fr-LU"/>
        </w:rPr>
        <w:t>إذ يضع في الاعتبار التقرير المشترك لوزارة الاقتصاد والمالية ووزارة البنية التحتية الاقتصادية</w:t>
      </w:r>
      <w:r w:rsidR="0060258C" w:rsidRPr="00435DDD">
        <w:rPr>
          <w:rFonts w:hint="cs"/>
          <w:rtl/>
          <w:lang w:val="fr-LU"/>
        </w:rPr>
        <w:t>.</w:t>
      </w:r>
    </w:p>
    <w:p w:rsidR="0052112B" w:rsidRPr="00435DDD" w:rsidRDefault="0052112B" w:rsidP="0052112B">
      <w:pPr>
        <w:spacing w:after="120"/>
        <w:rPr>
          <w:rtl/>
          <w:lang w:val="fr-LU"/>
        </w:rPr>
      </w:pPr>
      <w:r w:rsidRPr="00435DDD">
        <w:rPr>
          <w:rFonts w:hint="cs"/>
          <w:rtl/>
          <w:lang w:val="fr-LU"/>
        </w:rPr>
        <w:t>وإذ يضع في الاعتبار الدستور</w:t>
      </w:r>
      <w:r w:rsidR="0060258C" w:rsidRPr="00435DDD">
        <w:rPr>
          <w:rFonts w:hint="cs"/>
          <w:rtl/>
          <w:lang w:val="fr-LU"/>
        </w:rPr>
        <w:t>.</w:t>
      </w:r>
    </w:p>
    <w:p w:rsidR="0052112B" w:rsidRPr="00435DDD" w:rsidRDefault="0052112B" w:rsidP="008B31D9">
      <w:pPr>
        <w:spacing w:after="120"/>
        <w:rPr>
          <w:rtl/>
          <w:lang w:val="fr-LU"/>
        </w:rPr>
      </w:pPr>
      <w:r w:rsidRPr="00435DDD">
        <w:rPr>
          <w:rFonts w:hint="cs"/>
          <w:rtl/>
          <w:lang w:val="fr-LU"/>
        </w:rPr>
        <w:t xml:space="preserve">وإذ يضع في الاعتبار القانون رقم </w:t>
      </w:r>
      <w:r w:rsidR="008B31D9" w:rsidRPr="00435DDD">
        <w:t>95-</w:t>
      </w:r>
      <w:r w:rsidRPr="00435DDD">
        <w:t>526</w:t>
      </w:r>
      <w:r w:rsidRPr="00435DDD">
        <w:rPr>
          <w:rFonts w:hint="cs"/>
          <w:rtl/>
        </w:rPr>
        <w:t xml:space="preserve"> المؤرخ </w:t>
      </w:r>
      <w:r w:rsidRPr="00435DDD">
        <w:t>7</w:t>
      </w:r>
      <w:r w:rsidRPr="00435DDD">
        <w:rPr>
          <w:rFonts w:hint="cs"/>
          <w:rtl/>
        </w:rPr>
        <w:t xml:space="preserve"> يوليو </w:t>
      </w:r>
      <w:r w:rsidRPr="00435DDD">
        <w:t>1995</w:t>
      </w:r>
      <w:r w:rsidRPr="00435DDD">
        <w:rPr>
          <w:rFonts w:hint="cs"/>
          <w:rtl/>
          <w:lang w:val="fr-LU"/>
        </w:rPr>
        <w:t xml:space="preserve"> بشأن قانون الاتصالات</w:t>
      </w:r>
      <w:r w:rsidR="0060258C" w:rsidRPr="00435DDD">
        <w:rPr>
          <w:rFonts w:hint="cs"/>
          <w:rtl/>
          <w:lang w:val="fr-LU"/>
        </w:rPr>
        <w:t>.</w:t>
      </w:r>
    </w:p>
    <w:p w:rsidR="0052112B" w:rsidRPr="00435DDD" w:rsidRDefault="0052112B" w:rsidP="008B31D9">
      <w:pPr>
        <w:spacing w:after="120"/>
        <w:rPr>
          <w:spacing w:val="-2"/>
          <w:rtl/>
        </w:rPr>
      </w:pPr>
      <w:r w:rsidRPr="00435DDD">
        <w:rPr>
          <w:rFonts w:hint="cs"/>
          <w:spacing w:val="-2"/>
          <w:rtl/>
          <w:lang w:val="fr-LU"/>
        </w:rPr>
        <w:t xml:space="preserve">وإذ يضع في الاعتبار المرسوم رقم </w:t>
      </w:r>
      <w:r w:rsidR="008B31D9" w:rsidRPr="00435DDD">
        <w:rPr>
          <w:spacing w:val="-2"/>
        </w:rPr>
        <w:t>85-</w:t>
      </w:r>
      <w:r w:rsidRPr="00435DDD">
        <w:rPr>
          <w:spacing w:val="-2"/>
        </w:rPr>
        <w:t>1089</w:t>
      </w:r>
      <w:r w:rsidRPr="00435DDD">
        <w:rPr>
          <w:rFonts w:hint="cs"/>
          <w:spacing w:val="-2"/>
          <w:rtl/>
        </w:rPr>
        <w:t xml:space="preserve"> المؤرخ </w:t>
      </w:r>
      <w:r w:rsidRPr="00435DDD">
        <w:rPr>
          <w:spacing w:val="-2"/>
        </w:rPr>
        <w:t>16</w:t>
      </w:r>
      <w:r w:rsidRPr="00435DDD">
        <w:rPr>
          <w:rFonts w:hint="cs"/>
          <w:spacing w:val="-2"/>
          <w:rtl/>
        </w:rPr>
        <w:t xml:space="preserve"> أكتوبر </w:t>
      </w:r>
      <w:r w:rsidRPr="00435DDD">
        <w:rPr>
          <w:spacing w:val="-2"/>
        </w:rPr>
        <w:t>1985</w:t>
      </w:r>
      <w:r w:rsidRPr="00435DDD">
        <w:rPr>
          <w:rFonts w:hint="cs"/>
          <w:spacing w:val="-2"/>
          <w:rtl/>
        </w:rPr>
        <w:t xml:space="preserve"> لتحديد لوائح الكهرباء الراديوية الخاصة في كوت ديفوار</w:t>
      </w:r>
      <w:r w:rsidR="0060258C" w:rsidRPr="00435DDD">
        <w:rPr>
          <w:rFonts w:hint="cs"/>
          <w:spacing w:val="-2"/>
          <w:rtl/>
        </w:rPr>
        <w:t>.</w:t>
      </w:r>
    </w:p>
    <w:p w:rsidR="0052112B" w:rsidRPr="00435DDD" w:rsidRDefault="0052112B" w:rsidP="008B31D9">
      <w:pPr>
        <w:spacing w:after="120"/>
        <w:rPr>
          <w:rtl/>
        </w:rPr>
      </w:pPr>
      <w:r w:rsidRPr="00435DDD">
        <w:rPr>
          <w:rFonts w:hint="cs"/>
          <w:rtl/>
        </w:rPr>
        <w:t xml:space="preserve">وإذ يضع في الاعتبار المرسوم رقم </w:t>
      </w:r>
      <w:r w:rsidR="008B31D9" w:rsidRPr="00435DDD">
        <w:t>95-</w:t>
      </w:r>
      <w:r w:rsidRPr="00435DDD">
        <w:t>554</w:t>
      </w:r>
      <w:r w:rsidRPr="00435DDD">
        <w:rPr>
          <w:rFonts w:hint="cs"/>
          <w:rtl/>
        </w:rPr>
        <w:t xml:space="preserve"> المؤرخ </w:t>
      </w:r>
      <w:r w:rsidRPr="00435DDD">
        <w:t>19</w:t>
      </w:r>
      <w:r w:rsidRPr="00435DDD">
        <w:rPr>
          <w:rFonts w:hint="cs"/>
          <w:rtl/>
        </w:rPr>
        <w:t xml:space="preserve"> يوليو </w:t>
      </w:r>
      <w:r w:rsidRPr="00435DDD">
        <w:t>1995</w:t>
      </w:r>
      <w:r w:rsidRPr="00435DDD">
        <w:rPr>
          <w:rFonts w:hint="cs"/>
          <w:rtl/>
        </w:rPr>
        <w:t xml:space="preserve"> لتحديد تنظيم وتسيير كيان عام خاص يسمى فيما بعد وكالة الاتصالات في كوت ديفوار</w:t>
      </w:r>
      <w:r w:rsidR="0060258C" w:rsidRPr="00435DDD">
        <w:rPr>
          <w:rFonts w:hint="cs"/>
          <w:rtl/>
        </w:rPr>
        <w:t>.</w:t>
      </w:r>
    </w:p>
    <w:p w:rsidR="0052112B" w:rsidRPr="00435DDD" w:rsidRDefault="0052112B" w:rsidP="008B31D9">
      <w:pPr>
        <w:spacing w:after="120"/>
        <w:rPr>
          <w:rtl/>
        </w:rPr>
      </w:pPr>
      <w:r w:rsidRPr="00435DDD">
        <w:rPr>
          <w:rFonts w:hint="cs"/>
          <w:rtl/>
          <w:lang w:val="fr-LU"/>
        </w:rPr>
        <w:t xml:space="preserve">وإذ يضع في الاعتبار المرسوم رقم </w:t>
      </w:r>
      <w:r w:rsidR="008B31D9" w:rsidRPr="00435DDD">
        <w:t>96-PR/002</w:t>
      </w:r>
      <w:r w:rsidRPr="00435DDD">
        <w:rPr>
          <w:rFonts w:hint="cs"/>
          <w:rtl/>
        </w:rPr>
        <w:t xml:space="preserve"> المؤرخ </w:t>
      </w:r>
      <w:r w:rsidRPr="00435DDD">
        <w:t>26</w:t>
      </w:r>
      <w:r w:rsidRPr="00435DDD">
        <w:rPr>
          <w:rFonts w:hint="cs"/>
          <w:rtl/>
        </w:rPr>
        <w:t xml:space="preserve"> يناير </w:t>
      </w:r>
      <w:r w:rsidRPr="00435DDD">
        <w:t>1996</w:t>
      </w:r>
      <w:r w:rsidRPr="00435DDD">
        <w:rPr>
          <w:rFonts w:hint="cs"/>
          <w:rtl/>
        </w:rPr>
        <w:t xml:space="preserve"> بتعيين الحكومة؛ بصيغته المعدَّلة بموجب المرسوم </w:t>
      </w:r>
      <w:r w:rsidR="003B419F" w:rsidRPr="00435DDD">
        <w:rPr>
          <w:rtl/>
        </w:rPr>
        <w:br/>
      </w:r>
      <w:r w:rsidRPr="00435DDD">
        <w:rPr>
          <w:rFonts w:hint="cs"/>
          <w:rtl/>
        </w:rPr>
        <w:t>رقم</w:t>
      </w:r>
      <w:r w:rsidRPr="00435DDD">
        <w:rPr>
          <w:rFonts w:hint="eastAsia"/>
          <w:rtl/>
        </w:rPr>
        <w:t> </w:t>
      </w:r>
      <w:r w:rsidR="008B31D9" w:rsidRPr="00435DDD">
        <w:t>96-PR/10</w:t>
      </w:r>
      <w:r w:rsidRPr="00435DDD">
        <w:rPr>
          <w:rFonts w:hint="cs"/>
          <w:rtl/>
        </w:rPr>
        <w:t xml:space="preserve"> المؤرخ </w:t>
      </w:r>
      <w:r w:rsidRPr="00435DDD">
        <w:t>10</w:t>
      </w:r>
      <w:r w:rsidRPr="00435DDD">
        <w:rPr>
          <w:rFonts w:hint="cs"/>
          <w:rtl/>
        </w:rPr>
        <w:t xml:space="preserve"> أغسطس </w:t>
      </w:r>
      <w:r w:rsidRPr="00435DDD">
        <w:t>1996</w:t>
      </w:r>
      <w:r w:rsidR="0060258C" w:rsidRPr="00435DDD">
        <w:rPr>
          <w:rFonts w:hint="cs"/>
          <w:rtl/>
        </w:rPr>
        <w:t>.</w:t>
      </w:r>
    </w:p>
    <w:p w:rsidR="0052112B" w:rsidRPr="00435DDD" w:rsidRDefault="0052112B" w:rsidP="008B31D9">
      <w:pPr>
        <w:spacing w:after="120"/>
        <w:rPr>
          <w:rtl/>
        </w:rPr>
      </w:pPr>
      <w:r w:rsidRPr="00435DDD">
        <w:rPr>
          <w:rFonts w:hint="cs"/>
          <w:rtl/>
        </w:rPr>
        <w:t xml:space="preserve">وإذ يضع في الاعتبار المرسوم رقم </w:t>
      </w:r>
      <w:r w:rsidRPr="00435DDD">
        <w:t>96-17</w:t>
      </w:r>
      <w:r w:rsidR="008B31D9" w:rsidRPr="00435DDD">
        <w:t>9</w:t>
      </w:r>
      <w:r w:rsidRPr="00435DDD">
        <w:rPr>
          <w:rFonts w:hint="cs"/>
          <w:rtl/>
        </w:rPr>
        <w:t xml:space="preserve"> المؤرخ </w:t>
      </w:r>
      <w:r w:rsidRPr="00435DDD">
        <w:t>1</w:t>
      </w:r>
      <w:r w:rsidRPr="00435DDD">
        <w:rPr>
          <w:rFonts w:hint="cs"/>
          <w:rtl/>
        </w:rPr>
        <w:t xml:space="preserve"> مارس </w:t>
      </w:r>
      <w:r w:rsidRPr="00435DDD">
        <w:t>1996</w:t>
      </w:r>
      <w:r w:rsidRPr="00435DDD">
        <w:rPr>
          <w:rFonts w:hint="cs"/>
          <w:rtl/>
        </w:rPr>
        <w:t xml:space="preserve"> لتحديد اختصاصات أعضاء الحكومة</w:t>
      </w:r>
      <w:r w:rsidR="0060258C" w:rsidRPr="00435DDD">
        <w:rPr>
          <w:rFonts w:hint="cs"/>
          <w:rtl/>
        </w:rPr>
        <w:t>.</w:t>
      </w:r>
    </w:p>
    <w:p w:rsidR="0052112B" w:rsidRPr="00435DDD" w:rsidRDefault="0052112B" w:rsidP="006728F3">
      <w:pPr>
        <w:keepNext/>
        <w:spacing w:before="240"/>
        <w:jc w:val="center"/>
        <w:rPr>
          <w:sz w:val="30"/>
          <w:szCs w:val="40"/>
          <w:rtl/>
        </w:rPr>
      </w:pPr>
      <w:r w:rsidRPr="00435DDD">
        <w:rPr>
          <w:rFonts w:hint="cs"/>
          <w:sz w:val="30"/>
          <w:szCs w:val="40"/>
          <w:rtl/>
        </w:rPr>
        <w:lastRenderedPageBreak/>
        <w:t>وبعد أن نظر مجلس الوزراء في:</w:t>
      </w:r>
    </w:p>
    <w:p w:rsidR="0052112B" w:rsidRPr="00435DDD" w:rsidRDefault="0052112B" w:rsidP="006728F3">
      <w:pPr>
        <w:keepNext/>
        <w:spacing w:before="240"/>
        <w:jc w:val="center"/>
        <w:rPr>
          <w:sz w:val="30"/>
          <w:szCs w:val="40"/>
          <w:rtl/>
        </w:rPr>
      </w:pPr>
      <w:r w:rsidRPr="00435DDD">
        <w:rPr>
          <w:rFonts w:hint="cs"/>
          <w:sz w:val="30"/>
          <w:szCs w:val="40"/>
          <w:rtl/>
        </w:rPr>
        <w:t>المرسوم</w:t>
      </w:r>
    </w:p>
    <w:p w:rsidR="0052112B" w:rsidRPr="00435DDD" w:rsidRDefault="0052112B" w:rsidP="006728F3">
      <w:pPr>
        <w:keepNext/>
        <w:spacing w:before="240"/>
        <w:jc w:val="center"/>
        <w:rPr>
          <w:sz w:val="30"/>
          <w:szCs w:val="40"/>
          <w:rtl/>
        </w:rPr>
      </w:pPr>
      <w:r w:rsidRPr="00435DDD">
        <w:rPr>
          <w:rFonts w:hint="cs"/>
          <w:sz w:val="30"/>
          <w:szCs w:val="40"/>
          <w:rtl/>
        </w:rPr>
        <w:t>الفص</w:t>
      </w:r>
      <w:r w:rsidR="008B31D9" w:rsidRPr="00435DDD">
        <w:rPr>
          <w:rFonts w:hint="cs"/>
          <w:sz w:val="30"/>
          <w:szCs w:val="40"/>
          <w:rtl/>
        </w:rPr>
        <w:t>ـ</w:t>
      </w:r>
      <w:r w:rsidRPr="00435DDD">
        <w:rPr>
          <w:rFonts w:hint="cs"/>
          <w:sz w:val="30"/>
          <w:szCs w:val="40"/>
          <w:rtl/>
        </w:rPr>
        <w:t>ل الأول</w:t>
      </w:r>
    </w:p>
    <w:p w:rsidR="0052112B" w:rsidRPr="00435DDD" w:rsidRDefault="0052112B" w:rsidP="006728F3">
      <w:pPr>
        <w:keepNext/>
        <w:spacing w:before="240"/>
        <w:jc w:val="center"/>
        <w:rPr>
          <w:sz w:val="30"/>
          <w:szCs w:val="40"/>
          <w:rtl/>
        </w:rPr>
      </w:pPr>
      <w:r w:rsidRPr="00435DDD">
        <w:rPr>
          <w:rFonts w:hint="cs"/>
          <w:sz w:val="30"/>
          <w:szCs w:val="40"/>
          <w:rtl/>
        </w:rPr>
        <w:t xml:space="preserve">أحكام عامة: </w:t>
      </w:r>
      <w:r w:rsidR="008B31D9" w:rsidRPr="00435DDD">
        <w:rPr>
          <w:rFonts w:hint="cs"/>
          <w:sz w:val="30"/>
          <w:szCs w:val="40"/>
          <w:rtl/>
        </w:rPr>
        <w:t>مجال</w:t>
      </w:r>
      <w:r w:rsidRPr="00435DDD">
        <w:rPr>
          <w:rFonts w:hint="cs"/>
          <w:sz w:val="30"/>
          <w:szCs w:val="40"/>
          <w:rtl/>
        </w:rPr>
        <w:t xml:space="preserve"> التطبيق</w:t>
      </w:r>
    </w:p>
    <w:p w:rsidR="0052112B" w:rsidRPr="00435DDD" w:rsidRDefault="0052112B" w:rsidP="00133C43">
      <w:pPr>
        <w:pStyle w:val="Normalaftertitle0"/>
        <w:rPr>
          <w:rtl/>
        </w:rPr>
      </w:pPr>
      <w:r w:rsidRPr="00435DDD">
        <w:rPr>
          <w:rFonts w:hint="cs"/>
          <w:rtl/>
          <w:lang w:val="fr-LU"/>
        </w:rPr>
        <w:t xml:space="preserve">المادة </w:t>
      </w:r>
      <w:r w:rsidRPr="00435DDD">
        <w:t>1</w:t>
      </w:r>
      <w:r w:rsidRPr="00435DDD">
        <w:rPr>
          <w:rFonts w:hint="cs"/>
          <w:rtl/>
        </w:rPr>
        <w:t>:</w:t>
      </w:r>
      <w:r w:rsidRPr="00435DDD">
        <w:rPr>
          <w:rFonts w:hint="cs"/>
          <w:rtl/>
        </w:rPr>
        <w:tab/>
        <w:t xml:space="preserve">تطبيقاً لأحكام المواد </w:t>
      </w:r>
      <w:r w:rsidRPr="00435DDD">
        <w:t>6</w:t>
      </w:r>
      <w:r w:rsidRPr="00435DDD">
        <w:rPr>
          <w:rFonts w:hint="cs"/>
          <w:rtl/>
        </w:rPr>
        <w:t xml:space="preserve"> و</w:t>
      </w:r>
      <w:r w:rsidRPr="00435DDD">
        <w:t>8</w:t>
      </w:r>
      <w:r w:rsidRPr="00435DDD">
        <w:rPr>
          <w:rFonts w:hint="cs"/>
          <w:rtl/>
        </w:rPr>
        <w:t xml:space="preserve"> و</w:t>
      </w:r>
      <w:r w:rsidRPr="00435DDD">
        <w:t>20</w:t>
      </w:r>
      <w:r w:rsidRPr="00435DDD">
        <w:rPr>
          <w:rFonts w:hint="cs"/>
          <w:rtl/>
        </w:rPr>
        <w:t xml:space="preserve"> و</w:t>
      </w:r>
      <w:r w:rsidRPr="00435DDD">
        <w:t>24</w:t>
      </w:r>
      <w:r w:rsidRPr="00435DDD">
        <w:rPr>
          <w:rFonts w:hint="cs"/>
          <w:rtl/>
        </w:rPr>
        <w:t xml:space="preserve"> و</w:t>
      </w:r>
      <w:r w:rsidRPr="00435DDD">
        <w:t>51</w:t>
      </w:r>
      <w:r w:rsidRPr="00435DDD">
        <w:rPr>
          <w:rFonts w:hint="cs"/>
          <w:rtl/>
        </w:rPr>
        <w:t xml:space="preserve"> من القانون رقم </w:t>
      </w:r>
      <w:r w:rsidR="00133C43" w:rsidRPr="00435DDD">
        <w:t>95</w:t>
      </w:r>
      <w:r w:rsidR="00133C43" w:rsidRPr="00435DDD">
        <w:noBreakHyphen/>
        <w:t>526</w:t>
      </w:r>
      <w:r w:rsidRPr="00435DDD">
        <w:rPr>
          <w:rFonts w:hint="cs"/>
          <w:rtl/>
        </w:rPr>
        <w:t xml:space="preserve"> المؤرخ </w:t>
      </w:r>
      <w:r w:rsidRPr="00435DDD">
        <w:t>7</w:t>
      </w:r>
      <w:r w:rsidRPr="00435DDD">
        <w:rPr>
          <w:rFonts w:hint="cs"/>
          <w:rtl/>
        </w:rPr>
        <w:t xml:space="preserve"> يوليو </w:t>
      </w:r>
      <w:r w:rsidRPr="00435DDD">
        <w:t>1995</w:t>
      </w:r>
      <w:r w:rsidRPr="00435DDD">
        <w:rPr>
          <w:rFonts w:hint="cs"/>
          <w:rtl/>
        </w:rPr>
        <w:t xml:space="preserve"> لتحديد قانون الاتصالات، يتضمن هذا المرسوم تحديداً للرسوم والضرائب والأتعاب والمساهمات المستحقة لوكالة الاتصالات في كوت ديفوار</w:t>
      </w:r>
      <w:r w:rsidR="00133C43" w:rsidRPr="00435DDD">
        <w:rPr>
          <w:rFonts w:hint="cs"/>
          <w:rtl/>
        </w:rPr>
        <w:t>/</w:t>
      </w:r>
      <w:r w:rsidR="00133C43" w:rsidRPr="00435DDD">
        <w:t>(ATCI)</w:t>
      </w:r>
      <w:r w:rsidRPr="00435DDD">
        <w:rPr>
          <w:rFonts w:hint="cs"/>
          <w:rtl/>
        </w:rPr>
        <w:t xml:space="preserve"> على مقدمي الطلبات أو أصحاب التصاريح في موضوعات الاتصالات الراديوية</w:t>
      </w:r>
      <w:r w:rsidR="0060258C" w:rsidRPr="00435DDD">
        <w:rPr>
          <w:rFonts w:hint="cs"/>
          <w:rtl/>
        </w:rPr>
        <w:t>.</w:t>
      </w:r>
    </w:p>
    <w:p w:rsidR="0052112B" w:rsidRPr="00435DDD" w:rsidRDefault="0052112B" w:rsidP="0016124C">
      <w:pPr>
        <w:keepNext/>
        <w:spacing w:before="240"/>
        <w:jc w:val="center"/>
        <w:rPr>
          <w:sz w:val="30"/>
          <w:szCs w:val="40"/>
          <w:rtl/>
        </w:rPr>
      </w:pPr>
      <w:r w:rsidRPr="00435DDD">
        <w:rPr>
          <w:rFonts w:hint="cs"/>
          <w:sz w:val="30"/>
          <w:szCs w:val="40"/>
          <w:rtl/>
        </w:rPr>
        <w:t>الفص</w:t>
      </w:r>
      <w:r w:rsidR="008B31D9" w:rsidRPr="00435DDD">
        <w:rPr>
          <w:rFonts w:hint="cs"/>
          <w:sz w:val="30"/>
          <w:szCs w:val="40"/>
          <w:rtl/>
        </w:rPr>
        <w:t>ـ</w:t>
      </w:r>
      <w:r w:rsidRPr="00435DDD">
        <w:rPr>
          <w:rFonts w:hint="cs"/>
          <w:sz w:val="30"/>
          <w:szCs w:val="40"/>
          <w:rtl/>
        </w:rPr>
        <w:t>ل الثاني</w:t>
      </w:r>
    </w:p>
    <w:p w:rsidR="0052112B" w:rsidRPr="00435DDD" w:rsidRDefault="0052112B" w:rsidP="0016124C">
      <w:pPr>
        <w:keepNext/>
        <w:spacing w:before="240"/>
        <w:jc w:val="center"/>
        <w:rPr>
          <w:sz w:val="30"/>
          <w:szCs w:val="40"/>
          <w:rtl/>
        </w:rPr>
      </w:pPr>
      <w:r w:rsidRPr="00435DDD">
        <w:rPr>
          <w:rFonts w:hint="cs"/>
          <w:sz w:val="30"/>
          <w:szCs w:val="40"/>
          <w:rtl/>
        </w:rPr>
        <w:t xml:space="preserve">الرسوم والأتعاب </w:t>
      </w:r>
      <w:r w:rsidR="00E638CE" w:rsidRPr="00435DDD">
        <w:rPr>
          <w:rFonts w:hint="cs"/>
          <w:sz w:val="30"/>
          <w:szCs w:val="40"/>
          <w:rtl/>
        </w:rPr>
        <w:t>والمساهمات المنطبقة على الشبكات</w:t>
      </w:r>
      <w:r w:rsidR="00BF096A" w:rsidRPr="00435DDD">
        <w:rPr>
          <w:sz w:val="30"/>
          <w:szCs w:val="40"/>
          <w:rtl/>
        </w:rPr>
        <w:br/>
      </w:r>
      <w:r w:rsidRPr="00435DDD">
        <w:rPr>
          <w:rFonts w:hint="cs"/>
          <w:sz w:val="30"/>
          <w:szCs w:val="40"/>
          <w:rtl/>
        </w:rPr>
        <w:t>والمحطات الكهربائية الراديوية</w:t>
      </w:r>
    </w:p>
    <w:p w:rsidR="0052112B" w:rsidRPr="00435DDD" w:rsidRDefault="0052112B" w:rsidP="008B31D9">
      <w:pPr>
        <w:pStyle w:val="Normalaftertitle0"/>
        <w:tabs>
          <w:tab w:val="clear" w:pos="1191"/>
          <w:tab w:val="left" w:pos="1559"/>
        </w:tabs>
        <w:rPr>
          <w:rtl/>
        </w:rPr>
      </w:pPr>
      <w:r w:rsidRPr="00435DDD">
        <w:rPr>
          <w:rFonts w:hint="cs"/>
          <w:rtl/>
        </w:rPr>
        <w:t>الباب الأول:</w:t>
      </w:r>
      <w:r w:rsidR="008B31D9" w:rsidRPr="00435DDD">
        <w:rPr>
          <w:rFonts w:hint="cs"/>
          <w:rtl/>
        </w:rPr>
        <w:t xml:space="preserve"> </w:t>
      </w:r>
      <w:r w:rsidRPr="00435DDD">
        <w:rPr>
          <w:rFonts w:hint="cs"/>
          <w:rtl/>
        </w:rPr>
        <w:t>الشبكات الكهربائية الراديوية للخدمات والشبكات المتنقلة والثابتة والشبكات والمحطات الأرضية للخدمات الساتلية الثابتة والخدمات الساتلية المتنقلة</w:t>
      </w:r>
      <w:r w:rsidR="0060258C" w:rsidRPr="00435DDD">
        <w:rPr>
          <w:rFonts w:hint="cs"/>
          <w:rtl/>
        </w:rPr>
        <w:t>.</w:t>
      </w:r>
    </w:p>
    <w:p w:rsidR="0052112B" w:rsidRPr="00435DDD" w:rsidRDefault="0052112B" w:rsidP="008B31D9">
      <w:pPr>
        <w:spacing w:after="120"/>
        <w:rPr>
          <w:rtl/>
        </w:rPr>
      </w:pPr>
      <w:r w:rsidRPr="00435DDD">
        <w:rPr>
          <w:rFonts w:hint="cs"/>
          <w:rtl/>
        </w:rPr>
        <w:t xml:space="preserve">المادة </w:t>
      </w:r>
      <w:r w:rsidRPr="00435DDD">
        <w:t>2</w:t>
      </w:r>
      <w:r w:rsidRPr="00435DDD">
        <w:rPr>
          <w:rFonts w:hint="cs"/>
          <w:rtl/>
        </w:rPr>
        <w:t>:</w:t>
      </w:r>
      <w:r w:rsidR="008B31D9" w:rsidRPr="00435DDD">
        <w:rPr>
          <w:rFonts w:hint="cs"/>
          <w:rtl/>
        </w:rPr>
        <w:t xml:space="preserve"> </w:t>
      </w:r>
      <w:r w:rsidRPr="00435DDD">
        <w:rPr>
          <w:rFonts w:hint="cs"/>
          <w:rtl/>
        </w:rPr>
        <w:t>يتعيَّن على طالبي أو حائزي تصاريح تتصل بالشبكات الكهربائية الراديوية للخدمات المتنقلة الثابتة وللأرض، وكذلك الشبكات والمحطات الأرضية للخدمات الساتلية المتنقلة والثابتة دفع رسوم وأتعاب ومساهمات على النحو التالي:</w:t>
      </w:r>
    </w:p>
    <w:p w:rsidR="0052112B" w:rsidRPr="00435DDD" w:rsidRDefault="0052112B" w:rsidP="0052112B">
      <w:pPr>
        <w:pStyle w:val="enumlev1"/>
      </w:pPr>
      <w:r w:rsidRPr="00435DDD">
        <w:rPr>
          <w:rFonts w:hint="cs"/>
          <w:rtl/>
        </w:rPr>
        <w:t>-</w:t>
      </w:r>
      <w:r w:rsidRPr="00435DDD">
        <w:rPr>
          <w:rFonts w:hint="cs"/>
          <w:rtl/>
        </w:rPr>
        <w:tab/>
        <w:t>رسوم تجميع الملف؛</w:t>
      </w:r>
    </w:p>
    <w:p w:rsidR="0052112B" w:rsidRPr="00435DDD" w:rsidRDefault="0052112B" w:rsidP="0052112B">
      <w:pPr>
        <w:pStyle w:val="enumlev1"/>
      </w:pPr>
      <w:r w:rsidRPr="00435DDD">
        <w:rPr>
          <w:rFonts w:hint="cs"/>
          <w:rtl/>
        </w:rPr>
        <w:t>-</w:t>
      </w:r>
      <w:r w:rsidRPr="00435DDD">
        <w:rPr>
          <w:rFonts w:hint="cs"/>
          <w:rtl/>
        </w:rPr>
        <w:tab/>
        <w:t>رسوم مراقبة المحطات الكهربائية الراديوية؛</w:t>
      </w:r>
    </w:p>
    <w:p w:rsidR="0052112B" w:rsidRPr="00435DDD" w:rsidRDefault="0052112B" w:rsidP="0052112B">
      <w:pPr>
        <w:pStyle w:val="enumlev1"/>
      </w:pPr>
      <w:r w:rsidRPr="00435DDD">
        <w:rPr>
          <w:rFonts w:hint="cs"/>
          <w:rtl/>
        </w:rPr>
        <w:t>-</w:t>
      </w:r>
      <w:r w:rsidRPr="00435DDD">
        <w:rPr>
          <w:rFonts w:hint="cs"/>
          <w:rtl/>
        </w:rPr>
        <w:tab/>
        <w:t>المساهمة في تكاليف الإدارة؛</w:t>
      </w:r>
    </w:p>
    <w:p w:rsidR="0052112B" w:rsidRPr="00435DDD" w:rsidRDefault="0052112B" w:rsidP="0052112B">
      <w:pPr>
        <w:pStyle w:val="enumlev1"/>
        <w:rPr>
          <w:rtl/>
        </w:rPr>
      </w:pPr>
      <w:r w:rsidRPr="00435DDD">
        <w:rPr>
          <w:rFonts w:hint="cs"/>
          <w:rtl/>
        </w:rPr>
        <w:t>-</w:t>
      </w:r>
      <w:r w:rsidRPr="00435DDD">
        <w:rPr>
          <w:rFonts w:hint="cs"/>
          <w:rtl/>
        </w:rPr>
        <w:tab/>
        <w:t>رسوم استعمال الترددات الكهربائية الراديوية</w:t>
      </w:r>
      <w:r w:rsidR="0060258C" w:rsidRPr="00435DDD">
        <w:rPr>
          <w:rFonts w:hint="cs"/>
          <w:rtl/>
        </w:rPr>
        <w:t>.</w:t>
      </w:r>
    </w:p>
    <w:p w:rsidR="0052112B" w:rsidRPr="00435DDD" w:rsidRDefault="0052112B" w:rsidP="008B31D9">
      <w:pPr>
        <w:spacing w:after="120"/>
        <w:rPr>
          <w:rtl/>
        </w:rPr>
      </w:pPr>
      <w:r w:rsidRPr="00435DDD">
        <w:rPr>
          <w:rFonts w:hint="cs"/>
          <w:rtl/>
        </w:rPr>
        <w:t>الباب الثاني:</w:t>
      </w:r>
      <w:r w:rsidR="008B31D9" w:rsidRPr="00435DDD">
        <w:rPr>
          <w:rFonts w:hint="cs"/>
          <w:rtl/>
        </w:rPr>
        <w:t xml:space="preserve"> </w:t>
      </w:r>
      <w:r w:rsidRPr="00435DDD">
        <w:rPr>
          <w:rFonts w:hint="cs"/>
          <w:rtl/>
        </w:rPr>
        <w:t>المحطات الأرضية المجتمعية لأغراض الاستقبال فقط</w:t>
      </w:r>
      <w:r w:rsidR="0060258C" w:rsidRPr="00435DDD">
        <w:rPr>
          <w:rFonts w:hint="cs"/>
          <w:rtl/>
        </w:rPr>
        <w:t>.</w:t>
      </w:r>
    </w:p>
    <w:p w:rsidR="0052112B" w:rsidRPr="00435DDD" w:rsidRDefault="0052112B" w:rsidP="003B419F">
      <w:pPr>
        <w:spacing w:after="120"/>
        <w:rPr>
          <w:rtl/>
        </w:rPr>
      </w:pPr>
      <w:r w:rsidRPr="00435DDD">
        <w:rPr>
          <w:rFonts w:hint="cs"/>
          <w:rtl/>
        </w:rPr>
        <w:t xml:space="preserve">المادة </w:t>
      </w:r>
      <w:r w:rsidRPr="00435DDD">
        <w:t>3</w:t>
      </w:r>
      <w:r w:rsidRPr="00435DDD">
        <w:rPr>
          <w:rFonts w:hint="cs"/>
          <w:rtl/>
        </w:rPr>
        <w:t>:</w:t>
      </w:r>
      <w:r w:rsidR="008B31D9" w:rsidRPr="00435DDD">
        <w:rPr>
          <w:rFonts w:hint="cs"/>
          <w:rtl/>
        </w:rPr>
        <w:t xml:space="preserve"> </w:t>
      </w:r>
      <w:r w:rsidRPr="00435DDD">
        <w:rPr>
          <w:rFonts w:hint="cs"/>
          <w:rtl/>
        </w:rPr>
        <w:t xml:space="preserve">يكون دفع الرسوم والأتعاب والمساهمات المنصوص عليها في المادة </w:t>
      </w:r>
      <w:r w:rsidRPr="00435DDD">
        <w:t>2</w:t>
      </w:r>
      <w:r w:rsidRPr="00435DDD">
        <w:rPr>
          <w:rFonts w:hint="cs"/>
          <w:rtl/>
        </w:rPr>
        <w:t xml:space="preserve"> أعلاه مستحقاً على طالبي أو حائزي التصاريح المتصلة</w:t>
      </w:r>
      <w:r w:rsidR="003B419F" w:rsidRPr="00435DDD">
        <w:rPr>
          <w:rFonts w:hint="eastAsia"/>
          <w:rtl/>
        </w:rPr>
        <w:t> </w:t>
      </w:r>
      <w:r w:rsidRPr="00435DDD">
        <w:rPr>
          <w:rFonts w:hint="cs"/>
          <w:rtl/>
        </w:rPr>
        <w:t>بإقامة إذاعة راديوية لأغراض الاستقبال الجماعي أو الاستقبال من محطات إعادة التوزيع وفقاً لأحكام المادة</w:t>
      </w:r>
      <w:r w:rsidRPr="00435DDD">
        <w:rPr>
          <w:rFonts w:hint="eastAsia"/>
          <w:rtl/>
        </w:rPr>
        <w:t> </w:t>
      </w:r>
      <w:r w:rsidRPr="00435DDD">
        <w:t>20</w:t>
      </w:r>
      <w:r w:rsidRPr="00435DDD">
        <w:rPr>
          <w:rFonts w:hint="cs"/>
          <w:rtl/>
        </w:rPr>
        <w:t xml:space="preserve"> من القانون رقم</w:t>
      </w:r>
      <w:r w:rsidR="003B419F" w:rsidRPr="00435DDD">
        <w:rPr>
          <w:rFonts w:hint="eastAsia"/>
          <w:rtl/>
        </w:rPr>
        <w:t> </w:t>
      </w:r>
      <w:r w:rsidR="008B31D9" w:rsidRPr="00435DDD">
        <w:t>95-</w:t>
      </w:r>
      <w:r w:rsidRPr="00435DDD">
        <w:t>526</w:t>
      </w:r>
      <w:r w:rsidRPr="00435DDD">
        <w:rPr>
          <w:rFonts w:hint="cs"/>
          <w:rtl/>
        </w:rPr>
        <w:t xml:space="preserve"> المؤرخ </w:t>
      </w:r>
      <w:r w:rsidRPr="00435DDD">
        <w:t>7</w:t>
      </w:r>
      <w:r w:rsidRPr="00435DDD">
        <w:rPr>
          <w:rFonts w:hint="cs"/>
          <w:rtl/>
        </w:rPr>
        <w:t xml:space="preserve"> يوليو </w:t>
      </w:r>
      <w:r w:rsidRPr="00435DDD">
        <w:t>1995</w:t>
      </w:r>
      <w:r w:rsidRPr="00435DDD">
        <w:rPr>
          <w:rFonts w:hint="cs"/>
          <w:rtl/>
        </w:rPr>
        <w:t xml:space="preserve"> الذي يحدد قانون الاتصالات</w:t>
      </w:r>
      <w:r w:rsidR="0060258C" w:rsidRPr="00435DDD">
        <w:rPr>
          <w:rFonts w:hint="cs"/>
          <w:rtl/>
        </w:rPr>
        <w:t>.</w:t>
      </w:r>
    </w:p>
    <w:p w:rsidR="0052112B" w:rsidRPr="00435DDD" w:rsidRDefault="0052112B" w:rsidP="008B31D9">
      <w:pPr>
        <w:spacing w:after="120"/>
        <w:rPr>
          <w:rtl/>
        </w:rPr>
      </w:pPr>
      <w:r w:rsidRPr="00435DDD">
        <w:rPr>
          <w:rFonts w:hint="cs"/>
          <w:rtl/>
        </w:rPr>
        <w:t>الباب الثالث:</w:t>
      </w:r>
      <w:r w:rsidR="008B31D9" w:rsidRPr="00435DDD">
        <w:rPr>
          <w:rFonts w:hint="cs"/>
          <w:rtl/>
        </w:rPr>
        <w:t xml:space="preserve"> </w:t>
      </w:r>
      <w:r w:rsidRPr="00435DDD">
        <w:rPr>
          <w:rFonts w:hint="cs"/>
          <w:rtl/>
        </w:rPr>
        <w:t>محطات الهواة</w:t>
      </w:r>
      <w:r w:rsidR="0060258C" w:rsidRPr="00435DDD">
        <w:rPr>
          <w:rFonts w:hint="cs"/>
          <w:rtl/>
        </w:rPr>
        <w:t>.</w:t>
      </w:r>
    </w:p>
    <w:p w:rsidR="0052112B" w:rsidRPr="00435DDD" w:rsidRDefault="0052112B" w:rsidP="008B31D9">
      <w:pPr>
        <w:spacing w:after="120"/>
        <w:rPr>
          <w:rtl/>
        </w:rPr>
      </w:pPr>
      <w:r w:rsidRPr="00435DDD">
        <w:rPr>
          <w:rFonts w:hint="cs"/>
          <w:rtl/>
        </w:rPr>
        <w:t xml:space="preserve">المادة </w:t>
      </w:r>
      <w:r w:rsidRPr="00435DDD">
        <w:t>4</w:t>
      </w:r>
      <w:r w:rsidRPr="00435DDD">
        <w:rPr>
          <w:rFonts w:hint="cs"/>
          <w:rtl/>
        </w:rPr>
        <w:t>:</w:t>
      </w:r>
      <w:r w:rsidR="008B31D9" w:rsidRPr="00435DDD">
        <w:rPr>
          <w:rFonts w:hint="cs"/>
          <w:rtl/>
        </w:rPr>
        <w:t xml:space="preserve"> </w:t>
      </w:r>
      <w:r w:rsidRPr="00435DDD">
        <w:rPr>
          <w:rFonts w:hint="cs"/>
          <w:rtl/>
        </w:rPr>
        <w:t>يتعيَّن على طالبي أو حائزي تصاريح محطات الهواة دفع الرسوم التالية:</w:t>
      </w:r>
    </w:p>
    <w:p w:rsidR="0052112B" w:rsidRPr="00435DDD" w:rsidRDefault="0052112B" w:rsidP="0052112B">
      <w:pPr>
        <w:pStyle w:val="enumlev1"/>
      </w:pPr>
      <w:r w:rsidRPr="00435DDD">
        <w:rPr>
          <w:rFonts w:hint="cs"/>
          <w:rtl/>
        </w:rPr>
        <w:t>-</w:t>
      </w:r>
      <w:r w:rsidRPr="00435DDD">
        <w:rPr>
          <w:rFonts w:hint="cs"/>
          <w:rtl/>
        </w:rPr>
        <w:tab/>
        <w:t>رسوم تجميع الملف</w:t>
      </w:r>
      <w:r w:rsidR="0060258C" w:rsidRPr="00435DDD">
        <w:rPr>
          <w:rFonts w:hint="cs"/>
          <w:rtl/>
        </w:rPr>
        <w:t>.</w:t>
      </w:r>
    </w:p>
    <w:p w:rsidR="0052112B" w:rsidRPr="00435DDD" w:rsidRDefault="0052112B" w:rsidP="0052112B">
      <w:pPr>
        <w:pStyle w:val="enumlev1"/>
      </w:pPr>
      <w:r w:rsidRPr="00435DDD">
        <w:rPr>
          <w:rFonts w:hint="cs"/>
          <w:rtl/>
        </w:rPr>
        <w:t>-</w:t>
      </w:r>
      <w:r w:rsidRPr="00435DDD">
        <w:rPr>
          <w:rFonts w:hint="cs"/>
          <w:rtl/>
        </w:rPr>
        <w:tab/>
        <w:t>أتعاب مراقبة المحطات</w:t>
      </w:r>
      <w:r w:rsidR="0060258C" w:rsidRPr="00435DDD">
        <w:rPr>
          <w:rFonts w:hint="cs"/>
          <w:rtl/>
        </w:rPr>
        <w:t>.</w:t>
      </w:r>
    </w:p>
    <w:p w:rsidR="0052112B" w:rsidRPr="00435DDD" w:rsidRDefault="0052112B" w:rsidP="008B31D9">
      <w:pPr>
        <w:spacing w:after="120"/>
        <w:rPr>
          <w:rtl/>
        </w:rPr>
      </w:pPr>
      <w:r w:rsidRPr="00435DDD">
        <w:rPr>
          <w:rFonts w:hint="cs"/>
          <w:rtl/>
        </w:rPr>
        <w:t>الباب الرابع:</w:t>
      </w:r>
      <w:r w:rsidR="008B31D9" w:rsidRPr="00435DDD">
        <w:rPr>
          <w:rFonts w:hint="cs"/>
          <w:rtl/>
        </w:rPr>
        <w:t xml:space="preserve"> </w:t>
      </w:r>
      <w:r w:rsidRPr="00435DDD">
        <w:rPr>
          <w:rFonts w:hint="cs"/>
          <w:rtl/>
        </w:rPr>
        <w:t>الاستخدام المؤقت للمحطات الكهربائية الراديوية</w:t>
      </w:r>
      <w:r w:rsidR="0060258C" w:rsidRPr="00435DDD">
        <w:rPr>
          <w:rFonts w:hint="cs"/>
          <w:rtl/>
        </w:rPr>
        <w:t>.</w:t>
      </w:r>
    </w:p>
    <w:p w:rsidR="0052112B" w:rsidRPr="00435DDD" w:rsidRDefault="0052112B" w:rsidP="008B31D9">
      <w:pPr>
        <w:spacing w:after="120"/>
        <w:rPr>
          <w:rtl/>
        </w:rPr>
      </w:pPr>
      <w:r w:rsidRPr="00435DDD">
        <w:rPr>
          <w:rFonts w:hint="cs"/>
          <w:rtl/>
        </w:rPr>
        <w:lastRenderedPageBreak/>
        <w:t xml:space="preserve">المادة </w:t>
      </w:r>
      <w:r w:rsidRPr="00435DDD">
        <w:t>5</w:t>
      </w:r>
      <w:r w:rsidRPr="00435DDD">
        <w:rPr>
          <w:rFonts w:hint="cs"/>
          <w:rtl/>
        </w:rPr>
        <w:t>:</w:t>
      </w:r>
      <w:r w:rsidR="008B31D9" w:rsidRPr="00435DDD">
        <w:rPr>
          <w:rFonts w:hint="cs"/>
          <w:rtl/>
        </w:rPr>
        <w:t xml:space="preserve"> </w:t>
      </w:r>
      <w:r w:rsidRPr="00435DDD">
        <w:rPr>
          <w:rFonts w:hint="cs"/>
          <w:rtl/>
        </w:rPr>
        <w:t>يتعيَّن على المحطات الكهربائية الراديوية للأرض وكذلك المحطات الأرضية الفضائية التي تستخدم على أساس مؤقت دفع الأتعاب والرسوم التالية:</w:t>
      </w:r>
    </w:p>
    <w:p w:rsidR="0052112B" w:rsidRPr="00435DDD" w:rsidRDefault="0052112B" w:rsidP="0052112B">
      <w:pPr>
        <w:pStyle w:val="enumlev1"/>
      </w:pPr>
      <w:r w:rsidRPr="00435DDD">
        <w:rPr>
          <w:rFonts w:hint="cs"/>
          <w:rtl/>
        </w:rPr>
        <w:t>-</w:t>
      </w:r>
      <w:r w:rsidRPr="00435DDD">
        <w:rPr>
          <w:rFonts w:hint="cs"/>
          <w:rtl/>
        </w:rPr>
        <w:tab/>
        <w:t>رسم مراقبة؛</w:t>
      </w:r>
    </w:p>
    <w:p w:rsidR="0052112B" w:rsidRPr="00435DDD" w:rsidRDefault="0052112B" w:rsidP="0052112B">
      <w:pPr>
        <w:pStyle w:val="enumlev1"/>
      </w:pPr>
      <w:r w:rsidRPr="00435DDD">
        <w:rPr>
          <w:rFonts w:hint="cs"/>
          <w:rtl/>
        </w:rPr>
        <w:t>-</w:t>
      </w:r>
      <w:r w:rsidRPr="00435DDD">
        <w:rPr>
          <w:rFonts w:hint="cs"/>
          <w:rtl/>
        </w:rPr>
        <w:tab/>
        <w:t>رسم المساهمة في تكاليف وأتعاب الإدارة لاستعمال الترددات الكهربائية الراديوية المحسوبة على أساس شهري</w:t>
      </w:r>
      <w:r w:rsidR="0060258C" w:rsidRPr="00435DDD">
        <w:rPr>
          <w:rFonts w:hint="cs"/>
          <w:rtl/>
        </w:rPr>
        <w:t>.</w:t>
      </w:r>
    </w:p>
    <w:p w:rsidR="0052112B" w:rsidRPr="00435DDD" w:rsidRDefault="0052112B" w:rsidP="008B31D9">
      <w:pPr>
        <w:spacing w:after="120"/>
        <w:rPr>
          <w:rtl/>
        </w:rPr>
      </w:pPr>
      <w:r w:rsidRPr="00435DDD">
        <w:rPr>
          <w:rFonts w:hint="cs"/>
          <w:rtl/>
        </w:rPr>
        <w:t>الباب الخامس:</w:t>
      </w:r>
      <w:r w:rsidR="008B31D9" w:rsidRPr="00435DDD">
        <w:rPr>
          <w:rFonts w:hint="cs"/>
          <w:rtl/>
        </w:rPr>
        <w:t xml:space="preserve"> </w:t>
      </w:r>
      <w:r w:rsidRPr="00435DDD">
        <w:rPr>
          <w:rFonts w:hint="cs"/>
          <w:rtl/>
        </w:rPr>
        <w:t xml:space="preserve">أجهزة الإرسال والاستقبال ذات القدرة المنخفضة أو أجهزة </w:t>
      </w:r>
      <w:r w:rsidRPr="00435DDD">
        <w:t>CB</w:t>
      </w:r>
      <w:r w:rsidR="0060258C" w:rsidRPr="00435DDD">
        <w:rPr>
          <w:rFonts w:hint="cs"/>
          <w:rtl/>
        </w:rPr>
        <w:t>.</w:t>
      </w:r>
    </w:p>
    <w:p w:rsidR="0052112B" w:rsidRPr="00435DDD" w:rsidRDefault="0052112B" w:rsidP="0052112B">
      <w:pPr>
        <w:spacing w:after="120"/>
        <w:rPr>
          <w:rtl/>
        </w:rPr>
      </w:pPr>
      <w:r w:rsidRPr="00435DDD">
        <w:rPr>
          <w:rFonts w:hint="cs"/>
          <w:rtl/>
        </w:rPr>
        <w:t xml:space="preserve">المادة </w:t>
      </w:r>
      <w:r w:rsidRPr="00435DDD">
        <w:t>6</w:t>
      </w:r>
      <w:r w:rsidRPr="00435DDD">
        <w:rPr>
          <w:rFonts w:hint="cs"/>
          <w:rtl/>
        </w:rPr>
        <w:t>:</w:t>
      </w:r>
      <w:r w:rsidRPr="00435DDD">
        <w:rPr>
          <w:rFonts w:hint="cs"/>
          <w:rtl/>
        </w:rPr>
        <w:tab/>
        <w:t xml:space="preserve">يخضع استعمال أجهزة الإرسال والاستقبال التي تعمل على قنوات بسيطة تسمى أجهزة قناة المواطنين </w:t>
      </w:r>
      <w:r w:rsidRPr="00435DDD">
        <w:t>(CB)</w:t>
      </w:r>
      <w:r w:rsidRPr="00435DDD">
        <w:rPr>
          <w:rFonts w:hint="cs"/>
          <w:rtl/>
        </w:rPr>
        <w:t xml:space="preserve"> لدفع رسم غير قابل للاسترداد ولا يتم رده عند منح التصريح</w:t>
      </w:r>
      <w:r w:rsidR="0060258C" w:rsidRPr="00435DDD">
        <w:rPr>
          <w:rFonts w:hint="cs"/>
          <w:rtl/>
        </w:rPr>
        <w:t>.</w:t>
      </w:r>
    </w:p>
    <w:p w:rsidR="0052112B" w:rsidRPr="00435DDD" w:rsidRDefault="0052112B" w:rsidP="0052112B">
      <w:pPr>
        <w:spacing w:after="120"/>
        <w:rPr>
          <w:spacing w:val="-4"/>
          <w:rtl/>
        </w:rPr>
      </w:pPr>
      <w:r w:rsidRPr="00435DDD">
        <w:rPr>
          <w:rFonts w:hint="cs"/>
          <w:spacing w:val="-4"/>
          <w:rtl/>
        </w:rPr>
        <w:t xml:space="preserve">ولا يخضع لهذا الرسم أجهزة </w:t>
      </w:r>
      <w:r w:rsidRPr="00435DDD">
        <w:rPr>
          <w:spacing w:val="-4"/>
        </w:rPr>
        <w:t>CB</w:t>
      </w:r>
      <w:r w:rsidRPr="00435DDD">
        <w:rPr>
          <w:rFonts w:hint="cs"/>
          <w:spacing w:val="-4"/>
          <w:rtl/>
        </w:rPr>
        <w:t xml:space="preserve"> التي تضم </w:t>
      </w:r>
      <w:r w:rsidRPr="00435DDD">
        <w:rPr>
          <w:spacing w:val="-4"/>
        </w:rPr>
        <w:t>40</w:t>
      </w:r>
      <w:r w:rsidRPr="00435DDD">
        <w:rPr>
          <w:rFonts w:hint="cs"/>
          <w:spacing w:val="-4"/>
          <w:rtl/>
        </w:rPr>
        <w:t xml:space="preserve"> قناة كحد أقصى تعمل حصرياً في تشكيل زاوية وتصل قدرتها القصوى إلى</w:t>
      </w:r>
      <w:r w:rsidRPr="00435DDD">
        <w:rPr>
          <w:rFonts w:hint="eastAsia"/>
          <w:spacing w:val="-4"/>
          <w:rtl/>
        </w:rPr>
        <w:t> </w:t>
      </w:r>
      <w:r w:rsidRPr="00435DDD">
        <w:rPr>
          <w:spacing w:val="-4"/>
        </w:rPr>
        <w:t>4W</w:t>
      </w:r>
      <w:r w:rsidR="0060258C" w:rsidRPr="00435DDD">
        <w:rPr>
          <w:rFonts w:hint="cs"/>
          <w:spacing w:val="-4"/>
          <w:rtl/>
        </w:rPr>
        <w:t>.</w:t>
      </w:r>
    </w:p>
    <w:p w:rsidR="0052112B" w:rsidRPr="00435DDD" w:rsidRDefault="0052112B" w:rsidP="008B31D9">
      <w:pPr>
        <w:spacing w:after="120"/>
        <w:rPr>
          <w:rtl/>
        </w:rPr>
      </w:pPr>
      <w:r w:rsidRPr="00435DDD">
        <w:rPr>
          <w:rFonts w:hint="cs"/>
          <w:rtl/>
        </w:rPr>
        <w:t>الباب السادس:</w:t>
      </w:r>
      <w:r w:rsidR="008B31D9" w:rsidRPr="00435DDD">
        <w:rPr>
          <w:rFonts w:hint="cs"/>
          <w:rtl/>
        </w:rPr>
        <w:t xml:space="preserve"> </w:t>
      </w:r>
      <w:r w:rsidRPr="00435DDD">
        <w:rPr>
          <w:rFonts w:hint="cs"/>
          <w:rtl/>
        </w:rPr>
        <w:t>تركيب راديو القيادة المخفَّض</w:t>
      </w:r>
      <w:r w:rsidR="0060258C" w:rsidRPr="00435DDD">
        <w:rPr>
          <w:rFonts w:hint="cs"/>
          <w:rtl/>
        </w:rPr>
        <w:t>.</w:t>
      </w:r>
    </w:p>
    <w:p w:rsidR="0052112B" w:rsidRPr="00435DDD" w:rsidRDefault="0052112B" w:rsidP="0052112B">
      <w:pPr>
        <w:spacing w:after="120"/>
        <w:rPr>
          <w:spacing w:val="-4"/>
          <w:rtl/>
        </w:rPr>
      </w:pPr>
      <w:r w:rsidRPr="00435DDD">
        <w:rPr>
          <w:rFonts w:hint="cs"/>
          <w:spacing w:val="-4"/>
          <w:rtl/>
        </w:rPr>
        <w:t xml:space="preserve">المادة </w:t>
      </w:r>
      <w:r w:rsidRPr="00435DDD">
        <w:rPr>
          <w:spacing w:val="-4"/>
        </w:rPr>
        <w:t>7</w:t>
      </w:r>
      <w:r w:rsidRPr="00435DDD">
        <w:rPr>
          <w:rFonts w:hint="cs"/>
          <w:spacing w:val="-4"/>
          <w:rtl/>
        </w:rPr>
        <w:t>:</w:t>
      </w:r>
      <w:r w:rsidRPr="00435DDD">
        <w:rPr>
          <w:rFonts w:hint="cs"/>
          <w:spacing w:val="-4"/>
          <w:rtl/>
        </w:rPr>
        <w:tab/>
        <w:t xml:space="preserve">استعمال أجهزة الإرسال والاستقبال المخفَّضة التي تقل قدرتها عن خمسة </w:t>
      </w:r>
      <w:r w:rsidRPr="00435DDD">
        <w:rPr>
          <w:spacing w:val="-4"/>
        </w:rPr>
        <w:t>(5)</w:t>
      </w:r>
      <w:r w:rsidRPr="00435DDD">
        <w:rPr>
          <w:rFonts w:hint="cs"/>
          <w:spacing w:val="-4"/>
          <w:rtl/>
        </w:rPr>
        <w:t xml:space="preserve"> واط بغرض استخدامها كراديو قيادة، باستثناء الأجهزة المصرح لها بالحق الكامل، يخضع لدفع ضرائب لمدة خمس </w:t>
      </w:r>
      <w:r w:rsidRPr="00435DDD">
        <w:rPr>
          <w:spacing w:val="-4"/>
        </w:rPr>
        <w:t>(5)</w:t>
      </w:r>
      <w:r w:rsidRPr="00435DDD">
        <w:rPr>
          <w:rFonts w:hint="cs"/>
          <w:spacing w:val="-4"/>
          <w:rtl/>
        </w:rPr>
        <w:t xml:space="preserve"> سنوات يتم تحصيلها مقدماً وغير قابلة للاسترداد</w:t>
      </w:r>
      <w:r w:rsidR="0060258C" w:rsidRPr="00435DDD">
        <w:rPr>
          <w:rFonts w:hint="cs"/>
          <w:spacing w:val="-4"/>
          <w:rtl/>
        </w:rPr>
        <w:t>.</w:t>
      </w:r>
    </w:p>
    <w:p w:rsidR="0052112B" w:rsidRPr="00435DDD" w:rsidRDefault="0052112B" w:rsidP="008B31D9">
      <w:pPr>
        <w:keepNext/>
        <w:keepLines/>
        <w:spacing w:after="120"/>
        <w:rPr>
          <w:rtl/>
        </w:rPr>
      </w:pPr>
      <w:r w:rsidRPr="00435DDD">
        <w:rPr>
          <w:rFonts w:hint="cs"/>
          <w:rtl/>
        </w:rPr>
        <w:t>الباب السابع:</w:t>
      </w:r>
      <w:r w:rsidR="008B31D9" w:rsidRPr="00435DDD">
        <w:rPr>
          <w:rFonts w:hint="cs"/>
          <w:rtl/>
        </w:rPr>
        <w:t xml:space="preserve"> </w:t>
      </w:r>
      <w:r w:rsidRPr="00435DDD">
        <w:rPr>
          <w:rFonts w:hint="cs"/>
          <w:rtl/>
        </w:rPr>
        <w:t>الرسوم والأتعاب الكهربائية الراديوية</w:t>
      </w:r>
      <w:r w:rsidR="0060258C" w:rsidRPr="00435DDD">
        <w:rPr>
          <w:rFonts w:hint="cs"/>
          <w:rtl/>
        </w:rPr>
        <w:t>.</w:t>
      </w:r>
    </w:p>
    <w:p w:rsidR="0052112B" w:rsidRPr="00435DDD" w:rsidRDefault="0052112B" w:rsidP="008B31D9">
      <w:pPr>
        <w:keepNext/>
        <w:spacing w:after="120"/>
        <w:rPr>
          <w:rtl/>
        </w:rPr>
      </w:pPr>
      <w:r w:rsidRPr="00435DDD">
        <w:rPr>
          <w:rFonts w:hint="cs"/>
          <w:rtl/>
        </w:rPr>
        <w:t xml:space="preserve">المادة </w:t>
      </w:r>
      <w:r w:rsidRPr="00435DDD">
        <w:t>8</w:t>
      </w:r>
      <w:r w:rsidRPr="00435DDD">
        <w:rPr>
          <w:rFonts w:hint="cs"/>
          <w:rtl/>
        </w:rPr>
        <w:t>:</w:t>
      </w:r>
      <w:r w:rsidR="008B31D9" w:rsidRPr="00435DDD">
        <w:rPr>
          <w:rFonts w:hint="cs"/>
          <w:rtl/>
        </w:rPr>
        <w:t xml:space="preserve"> </w:t>
      </w:r>
      <w:r w:rsidRPr="00435DDD">
        <w:rPr>
          <w:rFonts w:hint="cs"/>
          <w:rtl/>
        </w:rPr>
        <w:t>فيما يلي نص طرائق دفع الرسوم والأتعاب والمساهمات المنصوص عليها في الأبواب من الأول إلى الرابع أعلاه:</w:t>
      </w:r>
    </w:p>
    <w:p w:rsidR="0052112B" w:rsidRPr="00435DDD" w:rsidRDefault="0052112B" w:rsidP="0052112B">
      <w:pPr>
        <w:pStyle w:val="enumlev1"/>
      </w:pPr>
      <w:r w:rsidRPr="00435DDD">
        <w:rPr>
          <w:rFonts w:hint="cs"/>
          <w:rtl/>
        </w:rPr>
        <w:t>-</w:t>
      </w:r>
      <w:r w:rsidRPr="00435DDD">
        <w:rPr>
          <w:rFonts w:hint="cs"/>
          <w:rtl/>
        </w:rPr>
        <w:tab/>
        <w:t>رسوم تجميع الملف والأتعاب غير القابلة للاسترداد تدفع مقدماً قبل إصدار التصريح؛</w:t>
      </w:r>
    </w:p>
    <w:p w:rsidR="0052112B" w:rsidRPr="00435DDD" w:rsidRDefault="0052112B" w:rsidP="0052112B">
      <w:pPr>
        <w:pStyle w:val="enumlev1"/>
      </w:pPr>
      <w:r w:rsidRPr="00435DDD">
        <w:rPr>
          <w:rFonts w:hint="cs"/>
          <w:rtl/>
        </w:rPr>
        <w:t>-</w:t>
      </w:r>
      <w:r w:rsidRPr="00435DDD">
        <w:rPr>
          <w:rFonts w:hint="cs"/>
          <w:rtl/>
        </w:rPr>
        <w:tab/>
        <w:t>أتعاب مراقبة المحطات والمساهمات في تكاليف الإدارة وتدفع مقدماً وتستحق الدفع سنوياً وغير قابلة للاسترداد؛</w:t>
      </w:r>
    </w:p>
    <w:p w:rsidR="0052112B" w:rsidRPr="00435DDD" w:rsidRDefault="0052112B" w:rsidP="0052112B">
      <w:pPr>
        <w:pStyle w:val="enumlev1"/>
      </w:pPr>
      <w:r w:rsidRPr="00435DDD">
        <w:rPr>
          <w:rFonts w:hint="cs"/>
          <w:rtl/>
        </w:rPr>
        <w:t>-</w:t>
      </w:r>
      <w:r w:rsidRPr="00435DDD">
        <w:rPr>
          <w:rFonts w:hint="cs"/>
          <w:rtl/>
        </w:rPr>
        <w:tab/>
        <w:t>الرسوم المفروضة على استعمال الترددات الكهربائية تدفع سنوياً وتبدأ السنة الأولى بعد تاريخ إدخال المحطات في</w:t>
      </w:r>
      <w:r w:rsidRPr="00435DDD">
        <w:rPr>
          <w:rFonts w:hint="eastAsia"/>
          <w:rtl/>
        </w:rPr>
        <w:t> </w:t>
      </w:r>
      <w:r w:rsidRPr="00435DDD">
        <w:rPr>
          <w:rFonts w:hint="cs"/>
          <w:rtl/>
        </w:rPr>
        <w:t xml:space="preserve">الخدمة في حين تبدأ السنوات التالية اعتباراً من </w:t>
      </w:r>
      <w:r w:rsidRPr="00435DDD">
        <w:t>1</w:t>
      </w:r>
      <w:r w:rsidRPr="00435DDD">
        <w:rPr>
          <w:rFonts w:hint="cs"/>
          <w:rtl/>
        </w:rPr>
        <w:t xml:space="preserve"> يناير</w:t>
      </w:r>
      <w:r w:rsidR="0060258C" w:rsidRPr="00435DDD">
        <w:rPr>
          <w:rFonts w:hint="cs"/>
          <w:rtl/>
        </w:rPr>
        <w:t>.</w:t>
      </w:r>
    </w:p>
    <w:p w:rsidR="0052112B" w:rsidRPr="00435DDD" w:rsidRDefault="0052112B" w:rsidP="0052112B">
      <w:pPr>
        <w:spacing w:after="120"/>
        <w:rPr>
          <w:rtl/>
        </w:rPr>
      </w:pPr>
      <w:r w:rsidRPr="00435DDD">
        <w:rPr>
          <w:rFonts w:hint="cs"/>
          <w:rtl/>
        </w:rPr>
        <w:t xml:space="preserve">المادة </w:t>
      </w:r>
      <w:r w:rsidRPr="00435DDD">
        <w:t>9</w:t>
      </w:r>
      <w:r w:rsidRPr="00435DDD">
        <w:rPr>
          <w:rFonts w:hint="cs"/>
          <w:rtl/>
        </w:rPr>
        <w:t>:</w:t>
      </w:r>
      <w:r w:rsidRPr="00435DDD">
        <w:rPr>
          <w:rFonts w:hint="cs"/>
          <w:rtl/>
        </w:rPr>
        <w:tab/>
        <w:t>يتم إثبات دفع الرسوم والأتعاب بإصدار مستند يلصق على الجهاز أو المركبة أو السفينة أو المحطات المتنقلة</w:t>
      </w:r>
      <w:r w:rsidR="0060258C" w:rsidRPr="00435DDD">
        <w:rPr>
          <w:rFonts w:hint="cs"/>
          <w:rtl/>
        </w:rPr>
        <w:t>.</w:t>
      </w:r>
    </w:p>
    <w:p w:rsidR="00BF096A" w:rsidRPr="00435DDD" w:rsidRDefault="00BF096A" w:rsidP="00BF096A">
      <w:pPr>
        <w:rPr>
          <w:rtl/>
        </w:rPr>
      </w:pPr>
    </w:p>
    <w:p w:rsidR="0052112B" w:rsidRPr="00435DDD" w:rsidRDefault="0052112B" w:rsidP="0016124C">
      <w:pPr>
        <w:keepNext/>
        <w:spacing w:before="240"/>
        <w:jc w:val="center"/>
        <w:rPr>
          <w:sz w:val="30"/>
          <w:szCs w:val="40"/>
          <w:rtl/>
        </w:rPr>
      </w:pPr>
      <w:r w:rsidRPr="00435DDD">
        <w:rPr>
          <w:rFonts w:hint="cs"/>
          <w:sz w:val="30"/>
          <w:szCs w:val="40"/>
          <w:rtl/>
        </w:rPr>
        <w:t>الفص</w:t>
      </w:r>
      <w:r w:rsidR="008B31D9" w:rsidRPr="00435DDD">
        <w:rPr>
          <w:rFonts w:hint="cs"/>
          <w:sz w:val="30"/>
          <w:szCs w:val="40"/>
          <w:rtl/>
        </w:rPr>
        <w:t>ـ</w:t>
      </w:r>
      <w:r w:rsidRPr="00435DDD">
        <w:rPr>
          <w:rFonts w:hint="cs"/>
          <w:sz w:val="30"/>
          <w:szCs w:val="40"/>
          <w:rtl/>
        </w:rPr>
        <w:t>ل الثالث</w:t>
      </w:r>
    </w:p>
    <w:p w:rsidR="0052112B" w:rsidRPr="00435DDD" w:rsidRDefault="0052112B" w:rsidP="0016124C">
      <w:pPr>
        <w:keepNext/>
        <w:spacing w:before="240"/>
        <w:jc w:val="center"/>
        <w:rPr>
          <w:sz w:val="30"/>
          <w:szCs w:val="40"/>
          <w:rtl/>
        </w:rPr>
      </w:pPr>
      <w:r w:rsidRPr="00435DDD">
        <w:rPr>
          <w:rFonts w:hint="cs"/>
          <w:sz w:val="30"/>
          <w:szCs w:val="40"/>
          <w:rtl/>
        </w:rPr>
        <w:t>الرسوم والأتعاب الأخرى</w:t>
      </w:r>
    </w:p>
    <w:p w:rsidR="0052112B" w:rsidRPr="00435DDD" w:rsidRDefault="0052112B" w:rsidP="008B31D9">
      <w:pPr>
        <w:pStyle w:val="Normalaftertitle0"/>
        <w:tabs>
          <w:tab w:val="clear" w:pos="1191"/>
          <w:tab w:val="left" w:pos="1559"/>
        </w:tabs>
        <w:rPr>
          <w:rtl/>
        </w:rPr>
      </w:pPr>
      <w:r w:rsidRPr="00435DDD">
        <w:rPr>
          <w:rFonts w:hint="cs"/>
          <w:rtl/>
        </w:rPr>
        <w:t>الباب الأول:</w:t>
      </w:r>
      <w:r w:rsidR="008B31D9" w:rsidRPr="00435DDD">
        <w:rPr>
          <w:rFonts w:hint="cs"/>
          <w:rtl/>
        </w:rPr>
        <w:t xml:space="preserve"> </w:t>
      </w:r>
      <w:r w:rsidRPr="00435DDD">
        <w:rPr>
          <w:rFonts w:hint="cs"/>
          <w:rtl/>
        </w:rPr>
        <w:t>رسوم الامتحانات</w:t>
      </w:r>
      <w:r w:rsidR="0060258C" w:rsidRPr="00435DDD">
        <w:rPr>
          <w:rFonts w:hint="cs"/>
          <w:rtl/>
        </w:rPr>
        <w:t>.</w:t>
      </w:r>
    </w:p>
    <w:p w:rsidR="0052112B" w:rsidRPr="00435DDD" w:rsidRDefault="0052112B" w:rsidP="008B31D9">
      <w:pPr>
        <w:spacing w:after="120"/>
        <w:rPr>
          <w:rtl/>
        </w:rPr>
      </w:pPr>
      <w:r w:rsidRPr="00435DDD">
        <w:rPr>
          <w:rFonts w:hint="cs"/>
          <w:rtl/>
        </w:rPr>
        <w:t xml:space="preserve">المادة </w:t>
      </w:r>
      <w:r w:rsidRPr="00435DDD">
        <w:t>10</w:t>
      </w:r>
      <w:r w:rsidRPr="00435DDD">
        <w:rPr>
          <w:rFonts w:hint="cs"/>
          <w:rtl/>
        </w:rPr>
        <w:t>:</w:t>
      </w:r>
      <w:r w:rsidR="008B31D9" w:rsidRPr="00435DDD">
        <w:rPr>
          <w:rFonts w:hint="cs"/>
          <w:rtl/>
        </w:rPr>
        <w:t xml:space="preserve"> </w:t>
      </w:r>
      <w:r w:rsidRPr="00435DDD">
        <w:rPr>
          <w:rFonts w:hint="cs"/>
          <w:rtl/>
        </w:rPr>
        <w:t xml:space="preserve">للحصول على شهادات مشغِّل التلغراف الراديوي أو مشغِّل الهاتف الراديوي أو شهادة </w:t>
      </w:r>
      <w:r w:rsidR="008B31D9" w:rsidRPr="00435DDD">
        <w:rPr>
          <w:rFonts w:hint="cs"/>
          <w:rtl/>
        </w:rPr>
        <w:t>للاثنين</w:t>
      </w:r>
      <w:r w:rsidRPr="00435DDD">
        <w:rPr>
          <w:rFonts w:hint="cs"/>
          <w:rtl/>
        </w:rPr>
        <w:t xml:space="preserve"> معاً، يتم دفع رسوم الامتحانات قبل بداية الامتحان</w:t>
      </w:r>
      <w:r w:rsidR="0060258C" w:rsidRPr="00435DDD">
        <w:rPr>
          <w:rFonts w:hint="cs"/>
          <w:rtl/>
        </w:rPr>
        <w:t>.</w:t>
      </w:r>
      <w:r w:rsidRPr="00435DDD">
        <w:rPr>
          <w:rFonts w:hint="cs"/>
          <w:rtl/>
        </w:rPr>
        <w:t xml:space="preserve"> وتدفع نفس هذه الرسوم أيضاً لإصدار شهادة (شهادات) للحاصلين على شهادات عسكرية للعمل كمشغلين على هذه الأجهزة</w:t>
      </w:r>
      <w:r w:rsidR="0060258C" w:rsidRPr="00435DDD">
        <w:rPr>
          <w:rFonts w:hint="cs"/>
          <w:rtl/>
        </w:rPr>
        <w:t>.</w:t>
      </w:r>
    </w:p>
    <w:p w:rsidR="0052112B" w:rsidRPr="00435DDD" w:rsidRDefault="0052112B" w:rsidP="008B31D9">
      <w:pPr>
        <w:spacing w:after="120"/>
        <w:rPr>
          <w:rtl/>
        </w:rPr>
      </w:pPr>
      <w:r w:rsidRPr="00435DDD">
        <w:rPr>
          <w:rFonts w:hint="cs"/>
          <w:rtl/>
        </w:rPr>
        <w:t xml:space="preserve">المادة </w:t>
      </w:r>
      <w:r w:rsidRPr="00435DDD">
        <w:t>11</w:t>
      </w:r>
      <w:r w:rsidRPr="00435DDD">
        <w:rPr>
          <w:rFonts w:hint="cs"/>
          <w:rtl/>
        </w:rPr>
        <w:t>:</w:t>
      </w:r>
      <w:r w:rsidR="008B31D9" w:rsidRPr="00435DDD">
        <w:rPr>
          <w:rFonts w:hint="cs"/>
          <w:rtl/>
        </w:rPr>
        <w:t xml:space="preserve"> </w:t>
      </w:r>
      <w:r w:rsidRPr="00435DDD">
        <w:rPr>
          <w:rFonts w:hint="cs"/>
          <w:rtl/>
        </w:rPr>
        <w:t>في سياق إصدار أو تجديد أو تحديد نسخة طبق الأصل من رخصة الهواة الراديوية أو الطيران أو السفن ورخصة المشغِّل يتم دفع رسوم غير قابلة للاسترداد</w:t>
      </w:r>
      <w:r w:rsidR="0060258C" w:rsidRPr="00435DDD">
        <w:rPr>
          <w:rFonts w:hint="cs"/>
          <w:rtl/>
        </w:rPr>
        <w:t>.</w:t>
      </w:r>
    </w:p>
    <w:p w:rsidR="0052112B" w:rsidRPr="00435DDD" w:rsidRDefault="0052112B" w:rsidP="008B31D9">
      <w:pPr>
        <w:spacing w:after="120"/>
        <w:rPr>
          <w:rtl/>
        </w:rPr>
      </w:pPr>
      <w:r w:rsidRPr="00435DDD">
        <w:rPr>
          <w:rFonts w:hint="cs"/>
          <w:rtl/>
        </w:rPr>
        <w:t>الباب الثاني:</w:t>
      </w:r>
      <w:r w:rsidR="008B31D9" w:rsidRPr="00435DDD">
        <w:rPr>
          <w:rFonts w:hint="cs"/>
          <w:rtl/>
        </w:rPr>
        <w:t xml:space="preserve"> </w:t>
      </w:r>
      <w:r w:rsidRPr="00435DDD">
        <w:rPr>
          <w:rFonts w:hint="cs"/>
          <w:rtl/>
        </w:rPr>
        <w:t>رسوم التداخل</w:t>
      </w:r>
      <w:r w:rsidR="0060258C" w:rsidRPr="00435DDD">
        <w:rPr>
          <w:rFonts w:hint="cs"/>
          <w:rtl/>
        </w:rPr>
        <w:t>.</w:t>
      </w:r>
    </w:p>
    <w:p w:rsidR="0052112B" w:rsidRPr="00435DDD" w:rsidRDefault="0052112B" w:rsidP="008B31D9">
      <w:pPr>
        <w:spacing w:after="120"/>
        <w:rPr>
          <w:rtl/>
        </w:rPr>
      </w:pPr>
      <w:r w:rsidRPr="00435DDD">
        <w:rPr>
          <w:rFonts w:hint="cs"/>
          <w:rtl/>
        </w:rPr>
        <w:t xml:space="preserve">المادة </w:t>
      </w:r>
      <w:r w:rsidRPr="00435DDD">
        <w:t>12</w:t>
      </w:r>
      <w:r w:rsidRPr="00435DDD">
        <w:rPr>
          <w:rFonts w:hint="cs"/>
          <w:rtl/>
        </w:rPr>
        <w:t>:</w:t>
      </w:r>
      <w:r w:rsidR="008B31D9" w:rsidRPr="00435DDD">
        <w:rPr>
          <w:rFonts w:hint="cs"/>
          <w:rtl/>
        </w:rPr>
        <w:t xml:space="preserve"> </w:t>
      </w:r>
      <w:r w:rsidRPr="00435DDD">
        <w:rPr>
          <w:rFonts w:hint="cs"/>
          <w:rtl/>
        </w:rPr>
        <w:t>يتم دفع رسوم استثنائية عند التداخل الكهربائي الراديوي في الترددات التي يتم تشغيلها بصورة منتظمة أو المنشآت التي لا تحترم القواعد المنصوص عليها في الفصل الثاني أعلاه ويستتبع ذلك دفع رسوم غير قابلة للاسترداد عن كل حالة تداخل</w:t>
      </w:r>
      <w:r w:rsidR="0060258C" w:rsidRPr="00435DDD">
        <w:rPr>
          <w:rFonts w:hint="cs"/>
          <w:rtl/>
        </w:rPr>
        <w:t>.</w:t>
      </w:r>
      <w:r w:rsidRPr="00435DDD">
        <w:rPr>
          <w:rFonts w:hint="cs"/>
          <w:rtl/>
        </w:rPr>
        <w:t xml:space="preserve"> ويدفع هذه الضريبة صاحب المحطة التي تتداخل في المحطات الأخرى أو صاحب المنشأة غير المتوافقة</w:t>
      </w:r>
      <w:r w:rsidR="0060258C" w:rsidRPr="00435DDD">
        <w:rPr>
          <w:rFonts w:hint="cs"/>
          <w:rtl/>
        </w:rPr>
        <w:t>.</w:t>
      </w:r>
    </w:p>
    <w:p w:rsidR="0052112B" w:rsidRPr="00435DDD" w:rsidRDefault="0052112B" w:rsidP="008B31D9">
      <w:pPr>
        <w:spacing w:after="120"/>
        <w:rPr>
          <w:rtl/>
        </w:rPr>
      </w:pPr>
      <w:r w:rsidRPr="00435DDD">
        <w:rPr>
          <w:rFonts w:hint="cs"/>
          <w:rtl/>
        </w:rPr>
        <w:lastRenderedPageBreak/>
        <w:t>الباب الثالث:</w:t>
      </w:r>
      <w:r w:rsidR="008B31D9" w:rsidRPr="00435DDD">
        <w:rPr>
          <w:rFonts w:hint="cs"/>
          <w:rtl/>
        </w:rPr>
        <w:t xml:space="preserve"> </w:t>
      </w:r>
      <w:r w:rsidRPr="00435DDD">
        <w:rPr>
          <w:rFonts w:hint="cs"/>
          <w:rtl/>
        </w:rPr>
        <w:t>رسوم الإدخال في الخدمة</w:t>
      </w:r>
      <w:r w:rsidR="0060258C" w:rsidRPr="00435DDD">
        <w:rPr>
          <w:rFonts w:hint="cs"/>
          <w:rtl/>
        </w:rPr>
        <w:t>.</w:t>
      </w:r>
    </w:p>
    <w:p w:rsidR="0052112B" w:rsidRPr="00435DDD" w:rsidRDefault="0052112B" w:rsidP="008B31D9">
      <w:pPr>
        <w:spacing w:after="120"/>
        <w:rPr>
          <w:rtl/>
        </w:rPr>
      </w:pPr>
      <w:r w:rsidRPr="00435DDD">
        <w:rPr>
          <w:rFonts w:hint="cs"/>
          <w:rtl/>
        </w:rPr>
        <w:t xml:space="preserve">المادة </w:t>
      </w:r>
      <w:r w:rsidRPr="00435DDD">
        <w:t>13</w:t>
      </w:r>
      <w:r w:rsidRPr="00435DDD">
        <w:rPr>
          <w:rFonts w:hint="cs"/>
          <w:rtl/>
        </w:rPr>
        <w:t>:</w:t>
      </w:r>
      <w:r w:rsidR="008B31D9" w:rsidRPr="00435DDD">
        <w:rPr>
          <w:rFonts w:hint="cs"/>
          <w:rtl/>
        </w:rPr>
        <w:t xml:space="preserve"> </w:t>
      </w:r>
      <w:r w:rsidRPr="00435DDD">
        <w:rPr>
          <w:rFonts w:hint="cs"/>
          <w:rtl/>
        </w:rPr>
        <w:t>يستحق دفع رسوم غير قابلة للاسترداد على تصريح إدخال معدات طرفية في الخدمة وتصريح الجهات الخاصة لتركيب اتصالات راديوية على النحو التالي:</w:t>
      </w:r>
    </w:p>
    <w:p w:rsidR="0052112B" w:rsidRPr="00435DDD" w:rsidRDefault="0052112B" w:rsidP="0052112B">
      <w:pPr>
        <w:pStyle w:val="enumlev1"/>
        <w:rPr>
          <w:rtl/>
        </w:rPr>
      </w:pPr>
      <w:r w:rsidRPr="00435DDD">
        <w:t>1</w:t>
      </w:r>
      <w:r w:rsidRPr="00435DDD">
        <w:rPr>
          <w:rFonts w:hint="cs"/>
          <w:rtl/>
        </w:rPr>
        <w:t>)</w:t>
      </w:r>
      <w:r w:rsidRPr="00435DDD">
        <w:rPr>
          <w:rFonts w:hint="cs"/>
          <w:rtl/>
        </w:rPr>
        <w:tab/>
      </w:r>
      <w:r w:rsidRPr="00435DDD">
        <w:rPr>
          <w:rFonts w:hint="cs"/>
          <w:b/>
          <w:bCs/>
          <w:rtl/>
        </w:rPr>
        <w:t>على المعدات</w:t>
      </w:r>
      <w:r w:rsidRPr="00435DDD">
        <w:rPr>
          <w:rFonts w:hint="cs"/>
          <w:rtl/>
        </w:rPr>
        <w:t>: رسم تجميع الملف ورسم المراقبة التقنية للمعدات</w:t>
      </w:r>
      <w:r w:rsidR="0060258C" w:rsidRPr="00435DDD">
        <w:rPr>
          <w:rFonts w:hint="cs"/>
          <w:rtl/>
        </w:rPr>
        <w:t>.</w:t>
      </w:r>
    </w:p>
    <w:p w:rsidR="0052112B" w:rsidRPr="00435DDD" w:rsidRDefault="0052112B" w:rsidP="0052112B">
      <w:pPr>
        <w:pStyle w:val="enumlev1"/>
        <w:rPr>
          <w:spacing w:val="-4"/>
          <w:rtl/>
        </w:rPr>
      </w:pPr>
      <w:r w:rsidRPr="00435DDD">
        <w:t>2</w:t>
      </w:r>
      <w:r w:rsidRPr="00435DDD">
        <w:rPr>
          <w:rFonts w:hint="cs"/>
          <w:rtl/>
        </w:rPr>
        <w:t>)</w:t>
      </w:r>
      <w:r w:rsidRPr="00435DDD">
        <w:rPr>
          <w:rFonts w:hint="cs"/>
          <w:rtl/>
        </w:rPr>
        <w:tab/>
      </w:r>
      <w:r w:rsidRPr="00435DDD">
        <w:rPr>
          <w:rFonts w:hint="cs"/>
          <w:b/>
          <w:bCs/>
          <w:spacing w:val="-4"/>
          <w:rtl/>
        </w:rPr>
        <w:t>جهات التركيب الخاصة</w:t>
      </w:r>
      <w:r w:rsidRPr="00435DDD">
        <w:rPr>
          <w:rFonts w:hint="cs"/>
          <w:spacing w:val="-4"/>
          <w:rtl/>
        </w:rPr>
        <w:t>: يتم دفع رسم لتجميع الملف وأتعاب إصدار تصريح التشغيل أثناء إصدار أو تجديد التصريح</w:t>
      </w:r>
      <w:r w:rsidR="0060258C" w:rsidRPr="00435DDD">
        <w:rPr>
          <w:rFonts w:hint="cs"/>
          <w:spacing w:val="-4"/>
          <w:rtl/>
        </w:rPr>
        <w:t>.</w:t>
      </w:r>
    </w:p>
    <w:p w:rsidR="006728F3" w:rsidRPr="00435DDD" w:rsidRDefault="006728F3" w:rsidP="006728F3">
      <w:pPr>
        <w:rPr>
          <w:rtl/>
        </w:rPr>
      </w:pPr>
    </w:p>
    <w:p w:rsidR="0052112B" w:rsidRPr="00435DDD" w:rsidRDefault="0052112B" w:rsidP="0016124C">
      <w:pPr>
        <w:keepNext/>
        <w:spacing w:before="240"/>
        <w:jc w:val="center"/>
        <w:rPr>
          <w:sz w:val="30"/>
          <w:szCs w:val="40"/>
          <w:rtl/>
        </w:rPr>
      </w:pPr>
      <w:r w:rsidRPr="00435DDD">
        <w:rPr>
          <w:rFonts w:hint="cs"/>
          <w:sz w:val="30"/>
          <w:szCs w:val="40"/>
          <w:rtl/>
        </w:rPr>
        <w:t>الفص</w:t>
      </w:r>
      <w:r w:rsidR="008B31D9" w:rsidRPr="00435DDD">
        <w:rPr>
          <w:rFonts w:hint="cs"/>
          <w:sz w:val="30"/>
          <w:szCs w:val="40"/>
          <w:rtl/>
        </w:rPr>
        <w:t>ـ</w:t>
      </w:r>
      <w:r w:rsidRPr="00435DDD">
        <w:rPr>
          <w:rFonts w:hint="cs"/>
          <w:sz w:val="30"/>
          <w:szCs w:val="40"/>
          <w:rtl/>
        </w:rPr>
        <w:t>ل الرابع</w:t>
      </w:r>
    </w:p>
    <w:p w:rsidR="0052112B" w:rsidRPr="00435DDD" w:rsidRDefault="0052112B" w:rsidP="0016124C">
      <w:pPr>
        <w:keepNext/>
        <w:spacing w:before="240"/>
        <w:jc w:val="center"/>
        <w:rPr>
          <w:sz w:val="30"/>
          <w:szCs w:val="40"/>
          <w:rtl/>
        </w:rPr>
      </w:pPr>
      <w:r w:rsidRPr="00435DDD">
        <w:rPr>
          <w:rFonts w:hint="cs"/>
          <w:sz w:val="30"/>
          <w:szCs w:val="40"/>
          <w:rtl/>
        </w:rPr>
        <w:t>أحكام جزائية</w:t>
      </w:r>
    </w:p>
    <w:p w:rsidR="0052112B" w:rsidRPr="00435DDD" w:rsidRDefault="0052112B" w:rsidP="00255FCD">
      <w:pPr>
        <w:pStyle w:val="Normalaftertitle0"/>
        <w:tabs>
          <w:tab w:val="clear" w:pos="1191"/>
          <w:tab w:val="left" w:pos="1559"/>
        </w:tabs>
        <w:rPr>
          <w:rtl/>
        </w:rPr>
      </w:pPr>
      <w:r w:rsidRPr="00435DDD">
        <w:rPr>
          <w:rFonts w:hint="cs"/>
          <w:rtl/>
        </w:rPr>
        <w:t xml:space="preserve">المادة </w:t>
      </w:r>
      <w:r w:rsidRPr="00435DDD">
        <w:t>14</w:t>
      </w:r>
      <w:r w:rsidRPr="00435DDD">
        <w:rPr>
          <w:rFonts w:hint="cs"/>
          <w:rtl/>
        </w:rPr>
        <w:t>:</w:t>
      </w:r>
      <w:r w:rsidR="008B31D9" w:rsidRPr="00435DDD">
        <w:rPr>
          <w:rFonts w:hint="cs"/>
          <w:rtl/>
        </w:rPr>
        <w:t xml:space="preserve"> </w:t>
      </w:r>
      <w:r w:rsidRPr="00435DDD">
        <w:rPr>
          <w:rFonts w:hint="cs"/>
          <w:rtl/>
        </w:rPr>
        <w:t xml:space="preserve">أي انتهاك لأحكام هذا المرسوم تعاقب بموجب المادتين </w:t>
      </w:r>
      <w:r w:rsidRPr="00435DDD">
        <w:t>14</w:t>
      </w:r>
      <w:r w:rsidRPr="00435DDD">
        <w:rPr>
          <w:rFonts w:hint="cs"/>
          <w:rtl/>
        </w:rPr>
        <w:t xml:space="preserve"> و</w:t>
      </w:r>
      <w:r w:rsidRPr="00435DDD">
        <w:t>35</w:t>
      </w:r>
      <w:r w:rsidRPr="00435DDD">
        <w:rPr>
          <w:rFonts w:hint="cs"/>
          <w:rtl/>
        </w:rPr>
        <w:t xml:space="preserve"> من القانون رقم </w:t>
      </w:r>
      <w:r w:rsidR="00255FCD" w:rsidRPr="00435DDD">
        <w:t>95-</w:t>
      </w:r>
      <w:r w:rsidRPr="00435DDD">
        <w:t>526</w:t>
      </w:r>
      <w:r w:rsidRPr="00435DDD">
        <w:rPr>
          <w:rFonts w:hint="cs"/>
          <w:rtl/>
        </w:rPr>
        <w:t xml:space="preserve"> المؤرخ </w:t>
      </w:r>
      <w:r w:rsidRPr="00435DDD">
        <w:t>7</w:t>
      </w:r>
      <w:r w:rsidRPr="00435DDD">
        <w:rPr>
          <w:rFonts w:hint="cs"/>
          <w:rtl/>
        </w:rPr>
        <w:t xml:space="preserve"> يوليو</w:t>
      </w:r>
      <w:r w:rsidRPr="00435DDD">
        <w:rPr>
          <w:rFonts w:hint="eastAsia"/>
          <w:rtl/>
        </w:rPr>
        <w:t> </w:t>
      </w:r>
      <w:r w:rsidRPr="00435DDD">
        <w:t>1995</w:t>
      </w:r>
      <w:r w:rsidRPr="00435DDD">
        <w:rPr>
          <w:rFonts w:hint="cs"/>
          <w:rtl/>
        </w:rPr>
        <w:t xml:space="preserve"> بشأن قانون الاتصالات</w:t>
      </w:r>
      <w:r w:rsidR="0060258C" w:rsidRPr="00435DDD">
        <w:rPr>
          <w:rFonts w:hint="cs"/>
          <w:rtl/>
        </w:rPr>
        <w:t>.</w:t>
      </w:r>
    </w:p>
    <w:p w:rsidR="0052112B" w:rsidRPr="00435DDD" w:rsidRDefault="0052112B" w:rsidP="008B31D9">
      <w:pPr>
        <w:spacing w:after="120"/>
        <w:rPr>
          <w:rtl/>
        </w:rPr>
      </w:pPr>
      <w:r w:rsidRPr="00435DDD">
        <w:rPr>
          <w:rFonts w:hint="cs"/>
          <w:rtl/>
        </w:rPr>
        <w:t xml:space="preserve">المادة </w:t>
      </w:r>
      <w:r w:rsidRPr="00435DDD">
        <w:t>15</w:t>
      </w:r>
      <w:r w:rsidRPr="00435DDD">
        <w:rPr>
          <w:rFonts w:hint="cs"/>
          <w:rtl/>
        </w:rPr>
        <w:t>:</w:t>
      </w:r>
      <w:r w:rsidR="008B31D9" w:rsidRPr="00435DDD">
        <w:rPr>
          <w:rFonts w:hint="cs"/>
          <w:rtl/>
        </w:rPr>
        <w:t xml:space="preserve"> </w:t>
      </w:r>
      <w:r w:rsidRPr="00435DDD">
        <w:rPr>
          <w:rFonts w:hint="cs"/>
          <w:rtl/>
        </w:rPr>
        <w:t>بالإضافة إلى ذلك</w:t>
      </w:r>
      <w:r w:rsidR="008B31D9" w:rsidRPr="00435DDD">
        <w:rPr>
          <w:rFonts w:hint="cs"/>
          <w:rtl/>
        </w:rPr>
        <w:t>،</w:t>
      </w:r>
      <w:r w:rsidRPr="00435DDD">
        <w:rPr>
          <w:rFonts w:hint="cs"/>
          <w:rtl/>
        </w:rPr>
        <w:t xml:space="preserve"> يؤدي الإخفاق في دفع الرسوم والأتعاب والمساهمات المطلوبة إلى وقف التصريح وإغلاق المعدات الكهربائية الراديوية</w:t>
      </w:r>
      <w:r w:rsidR="0060258C" w:rsidRPr="00435DDD">
        <w:rPr>
          <w:rFonts w:hint="cs"/>
          <w:rtl/>
        </w:rPr>
        <w:t>.</w:t>
      </w:r>
    </w:p>
    <w:p w:rsidR="00BF096A" w:rsidRPr="00435DDD" w:rsidRDefault="00BF096A" w:rsidP="00BF096A">
      <w:pPr>
        <w:rPr>
          <w:rtl/>
        </w:rPr>
      </w:pPr>
    </w:p>
    <w:p w:rsidR="0052112B" w:rsidRPr="00435DDD" w:rsidRDefault="0052112B" w:rsidP="0016124C">
      <w:pPr>
        <w:keepNext/>
        <w:spacing w:before="240"/>
        <w:jc w:val="center"/>
        <w:rPr>
          <w:sz w:val="30"/>
          <w:szCs w:val="40"/>
          <w:rtl/>
        </w:rPr>
      </w:pPr>
      <w:r w:rsidRPr="00435DDD">
        <w:rPr>
          <w:rFonts w:hint="cs"/>
          <w:sz w:val="30"/>
          <w:szCs w:val="40"/>
          <w:rtl/>
        </w:rPr>
        <w:t>الفص</w:t>
      </w:r>
      <w:r w:rsidR="00255FCD" w:rsidRPr="00435DDD">
        <w:rPr>
          <w:rFonts w:hint="cs"/>
          <w:sz w:val="30"/>
          <w:szCs w:val="40"/>
          <w:rtl/>
        </w:rPr>
        <w:t>ـ</w:t>
      </w:r>
      <w:r w:rsidRPr="00435DDD">
        <w:rPr>
          <w:rFonts w:hint="cs"/>
          <w:sz w:val="30"/>
          <w:szCs w:val="40"/>
          <w:rtl/>
        </w:rPr>
        <w:t>ل الخامس</w:t>
      </w:r>
    </w:p>
    <w:p w:rsidR="0052112B" w:rsidRPr="00435DDD" w:rsidRDefault="0052112B" w:rsidP="0016124C">
      <w:pPr>
        <w:keepNext/>
        <w:spacing w:before="240"/>
        <w:jc w:val="center"/>
        <w:rPr>
          <w:sz w:val="30"/>
          <w:szCs w:val="40"/>
          <w:rtl/>
        </w:rPr>
      </w:pPr>
      <w:r w:rsidRPr="00435DDD">
        <w:rPr>
          <w:rFonts w:hint="cs"/>
          <w:sz w:val="30"/>
          <w:szCs w:val="40"/>
          <w:rtl/>
        </w:rPr>
        <w:t>أحكام ختامية</w:t>
      </w:r>
    </w:p>
    <w:p w:rsidR="0052112B" w:rsidRPr="00435DDD" w:rsidRDefault="0052112B" w:rsidP="00255FCD">
      <w:pPr>
        <w:pStyle w:val="Normalaftertitle0"/>
        <w:tabs>
          <w:tab w:val="clear" w:pos="1191"/>
          <w:tab w:val="left" w:pos="1559"/>
        </w:tabs>
        <w:rPr>
          <w:rtl/>
        </w:rPr>
      </w:pPr>
      <w:r w:rsidRPr="00435DDD">
        <w:rPr>
          <w:rFonts w:hint="cs"/>
          <w:rtl/>
        </w:rPr>
        <w:t xml:space="preserve">المادة </w:t>
      </w:r>
      <w:r w:rsidRPr="00435DDD">
        <w:t>16</w:t>
      </w:r>
      <w:r w:rsidRPr="00435DDD">
        <w:rPr>
          <w:rFonts w:hint="cs"/>
          <w:rtl/>
        </w:rPr>
        <w:t>:</w:t>
      </w:r>
      <w:r w:rsidR="00255FCD" w:rsidRPr="00435DDD">
        <w:rPr>
          <w:rFonts w:hint="cs"/>
          <w:rtl/>
        </w:rPr>
        <w:t xml:space="preserve"> </w:t>
      </w:r>
      <w:r w:rsidRPr="00435DDD">
        <w:rPr>
          <w:rFonts w:hint="cs"/>
          <w:rtl/>
        </w:rPr>
        <w:t>يتحدد مقدار الرسوم والأتعاب والمساهمات التي يتعيَّن دفعها وفقاً لأحكام هذا المرسوم بموجب أمر وزاري مشترك لوزير الاقتصاد والمالية والوزير المسؤول عن الاتصالات</w:t>
      </w:r>
      <w:r w:rsidR="0060258C" w:rsidRPr="00435DDD">
        <w:rPr>
          <w:rFonts w:hint="cs"/>
          <w:rtl/>
        </w:rPr>
        <w:t>.</w:t>
      </w:r>
    </w:p>
    <w:p w:rsidR="0052112B" w:rsidRPr="00435DDD" w:rsidRDefault="0052112B" w:rsidP="00133C43">
      <w:pPr>
        <w:spacing w:after="120"/>
        <w:rPr>
          <w:rtl/>
        </w:rPr>
      </w:pPr>
      <w:r w:rsidRPr="00435DDD">
        <w:rPr>
          <w:rFonts w:hint="cs"/>
          <w:rtl/>
        </w:rPr>
        <w:t xml:space="preserve">المادة </w:t>
      </w:r>
      <w:r w:rsidRPr="00435DDD">
        <w:t>17</w:t>
      </w:r>
      <w:r w:rsidRPr="00435DDD">
        <w:rPr>
          <w:rFonts w:hint="cs"/>
          <w:rtl/>
        </w:rPr>
        <w:t>:</w:t>
      </w:r>
      <w:r w:rsidR="00255FCD" w:rsidRPr="00435DDD">
        <w:rPr>
          <w:rFonts w:hint="cs"/>
          <w:rtl/>
        </w:rPr>
        <w:t xml:space="preserve"> </w:t>
      </w:r>
      <w:r w:rsidRPr="00435DDD">
        <w:rPr>
          <w:rFonts w:hint="cs"/>
          <w:rtl/>
        </w:rPr>
        <w:t xml:space="preserve">تلغى أي أحكام أخرى سابقة تتناقض مع هذا المرسوم وخاصة المواد </w:t>
      </w:r>
      <w:r w:rsidRPr="00435DDD">
        <w:t>16</w:t>
      </w:r>
      <w:r w:rsidRPr="00435DDD">
        <w:rPr>
          <w:rFonts w:hint="cs"/>
          <w:rtl/>
        </w:rPr>
        <w:t xml:space="preserve"> و</w:t>
      </w:r>
      <w:r w:rsidRPr="00435DDD">
        <w:t>17</w:t>
      </w:r>
      <w:r w:rsidRPr="00435DDD">
        <w:rPr>
          <w:rFonts w:hint="cs"/>
          <w:rtl/>
        </w:rPr>
        <w:t xml:space="preserve"> </w:t>
      </w:r>
      <w:r w:rsidRPr="00435DDD">
        <w:t>18</w:t>
      </w:r>
      <w:r w:rsidRPr="00435DDD">
        <w:rPr>
          <w:rFonts w:hint="cs"/>
          <w:rtl/>
        </w:rPr>
        <w:t xml:space="preserve"> و</w:t>
      </w:r>
      <w:r w:rsidRPr="00435DDD">
        <w:t>19</w:t>
      </w:r>
      <w:r w:rsidRPr="00435DDD">
        <w:rPr>
          <w:rFonts w:hint="cs"/>
          <w:rtl/>
        </w:rPr>
        <w:t xml:space="preserve"> و</w:t>
      </w:r>
      <w:r w:rsidRPr="00435DDD">
        <w:t>20</w:t>
      </w:r>
      <w:r w:rsidRPr="00435DDD">
        <w:rPr>
          <w:rFonts w:hint="cs"/>
          <w:rtl/>
        </w:rPr>
        <w:t xml:space="preserve"> و</w:t>
      </w:r>
      <w:r w:rsidRPr="00435DDD">
        <w:t>21</w:t>
      </w:r>
      <w:r w:rsidRPr="00435DDD">
        <w:rPr>
          <w:rFonts w:hint="cs"/>
          <w:rtl/>
        </w:rPr>
        <w:t xml:space="preserve"> و</w:t>
      </w:r>
      <w:r w:rsidRPr="00435DDD">
        <w:t>22</w:t>
      </w:r>
      <w:r w:rsidRPr="00435DDD">
        <w:rPr>
          <w:rFonts w:hint="cs"/>
          <w:rtl/>
        </w:rPr>
        <w:t xml:space="preserve"> من المرسوم رقم</w:t>
      </w:r>
      <w:r w:rsidR="00133C43" w:rsidRPr="00435DDD">
        <w:rPr>
          <w:rFonts w:hint="eastAsia"/>
          <w:rtl/>
        </w:rPr>
        <w:t> </w:t>
      </w:r>
      <w:r w:rsidR="00255FCD" w:rsidRPr="00435DDD">
        <w:t>85</w:t>
      </w:r>
      <w:r w:rsidR="00255FCD" w:rsidRPr="00435DDD">
        <w:noBreakHyphen/>
      </w:r>
      <w:r w:rsidRPr="00435DDD">
        <w:t>1089</w:t>
      </w:r>
      <w:r w:rsidRPr="00435DDD">
        <w:rPr>
          <w:rFonts w:hint="cs"/>
          <w:rtl/>
        </w:rPr>
        <w:t xml:space="preserve"> المؤرخ </w:t>
      </w:r>
      <w:r w:rsidRPr="00435DDD">
        <w:t>16</w:t>
      </w:r>
      <w:r w:rsidRPr="00435DDD">
        <w:rPr>
          <w:rFonts w:hint="cs"/>
          <w:rtl/>
        </w:rPr>
        <w:t xml:space="preserve"> أكتوبر </w:t>
      </w:r>
      <w:r w:rsidRPr="00435DDD">
        <w:t>1985</w:t>
      </w:r>
      <w:r w:rsidRPr="00435DDD">
        <w:rPr>
          <w:rFonts w:hint="cs"/>
          <w:rtl/>
        </w:rPr>
        <w:t xml:space="preserve"> التي تحدِّد اللوائح المتعلقة بالكهرباء الراديوية الخاصة</w:t>
      </w:r>
      <w:r w:rsidR="0060258C" w:rsidRPr="00435DDD">
        <w:rPr>
          <w:rFonts w:hint="cs"/>
          <w:rtl/>
        </w:rPr>
        <w:t>.</w:t>
      </w:r>
    </w:p>
    <w:p w:rsidR="0052112B" w:rsidRPr="00435DDD" w:rsidRDefault="0052112B" w:rsidP="00255FCD">
      <w:pPr>
        <w:spacing w:after="120"/>
        <w:rPr>
          <w:rtl/>
        </w:rPr>
      </w:pPr>
      <w:r w:rsidRPr="00435DDD">
        <w:rPr>
          <w:rFonts w:hint="cs"/>
          <w:rtl/>
        </w:rPr>
        <w:t xml:space="preserve">المادة </w:t>
      </w:r>
      <w:r w:rsidRPr="00435DDD">
        <w:t>18</w:t>
      </w:r>
      <w:r w:rsidRPr="00435DDD">
        <w:rPr>
          <w:rFonts w:hint="cs"/>
          <w:rtl/>
        </w:rPr>
        <w:t>:</w:t>
      </w:r>
      <w:r w:rsidR="00255FCD" w:rsidRPr="00435DDD">
        <w:rPr>
          <w:rFonts w:hint="cs"/>
          <w:rtl/>
        </w:rPr>
        <w:t xml:space="preserve"> </w:t>
      </w:r>
      <w:r w:rsidRPr="00435DDD">
        <w:rPr>
          <w:rFonts w:hint="cs"/>
          <w:rtl/>
        </w:rPr>
        <w:t>يدخل هذا المرسوم حيز التنفيذ اعتباراً من تاريخ توقيعه وينشر في الجريدة الرسمية لجمهورية كوت ديفوار</w:t>
      </w:r>
      <w:r w:rsidR="0060258C" w:rsidRPr="00435DDD">
        <w:rPr>
          <w:rFonts w:hint="cs"/>
          <w:rtl/>
        </w:rPr>
        <w:t>.</w:t>
      </w:r>
    </w:p>
    <w:p w:rsidR="0052112B" w:rsidRPr="00435DDD" w:rsidRDefault="0052112B" w:rsidP="00255FCD">
      <w:pPr>
        <w:spacing w:after="120"/>
        <w:rPr>
          <w:rtl/>
        </w:rPr>
      </w:pPr>
      <w:r w:rsidRPr="00435DDD">
        <w:rPr>
          <w:rFonts w:hint="cs"/>
          <w:rtl/>
        </w:rPr>
        <w:t xml:space="preserve">المادة </w:t>
      </w:r>
      <w:r w:rsidRPr="00435DDD">
        <w:t>19</w:t>
      </w:r>
      <w:r w:rsidRPr="00435DDD">
        <w:rPr>
          <w:rFonts w:hint="cs"/>
          <w:rtl/>
        </w:rPr>
        <w:t>:</w:t>
      </w:r>
      <w:r w:rsidR="00255FCD" w:rsidRPr="00435DDD">
        <w:rPr>
          <w:rFonts w:hint="cs"/>
          <w:rtl/>
        </w:rPr>
        <w:t xml:space="preserve"> </w:t>
      </w:r>
      <w:r w:rsidRPr="00435DDD">
        <w:rPr>
          <w:rFonts w:hint="cs"/>
          <w:rtl/>
        </w:rPr>
        <w:t>يضطلع الوزير المسؤول عن الاتصالات والوزير المسؤول عن الاقتصاد والمالية بالمسؤولية حسب مجال اختصاص كل منهما في تنفيذ هذا المرسوم</w:t>
      </w:r>
      <w:r w:rsidR="0060258C" w:rsidRPr="00435DDD">
        <w:rPr>
          <w:rFonts w:hint="cs"/>
          <w:rtl/>
        </w:rPr>
        <w:t>.</w:t>
      </w:r>
    </w:p>
    <w:p w:rsidR="00FA72A0" w:rsidRDefault="0052112B" w:rsidP="00673C2B">
      <w:pPr>
        <w:spacing w:before="1440"/>
        <w:jc w:val="left"/>
        <w:rPr>
          <w:rtl/>
        </w:rPr>
      </w:pPr>
      <w:r w:rsidRPr="00435DDD">
        <w:rPr>
          <w:rFonts w:hint="cs"/>
          <w:rtl/>
        </w:rPr>
        <w:t>حرر في أبيدجان</w:t>
      </w:r>
      <w:r w:rsidR="00673C2B" w:rsidRPr="00435DDD">
        <w:rPr>
          <w:rtl/>
        </w:rPr>
        <w:br/>
      </w:r>
      <w:r w:rsidR="00133C43" w:rsidRPr="00435DDD">
        <w:rPr>
          <w:rFonts w:hint="cs"/>
          <w:rtl/>
        </w:rPr>
        <w:t>ه</w:t>
      </w:r>
      <w:r w:rsidRPr="00435DDD">
        <w:rPr>
          <w:rFonts w:hint="cs"/>
          <w:rtl/>
        </w:rPr>
        <w:t>نري كونان بيدي</w:t>
      </w:r>
    </w:p>
    <w:p w:rsidR="00673C2B" w:rsidRPr="00673C2B" w:rsidRDefault="00673C2B" w:rsidP="00673C2B">
      <w:pPr>
        <w:pBdr>
          <w:top w:val="single" w:sz="6" w:space="1" w:color="auto"/>
        </w:pBdr>
        <w:bidi w:val="0"/>
        <w:spacing w:before="840" w:line="240" w:lineRule="auto"/>
        <w:ind w:left="3997" w:right="3997"/>
        <w:jc w:val="center"/>
        <w:rPr>
          <w:rFonts w:cs="Times New Roman"/>
          <w:sz w:val="20"/>
          <w:szCs w:val="20"/>
          <w:lang w:val="en-GB" w:eastAsia="en-US"/>
        </w:rPr>
      </w:pPr>
    </w:p>
    <w:sectPr w:rsidR="00673C2B" w:rsidRPr="00673C2B" w:rsidSect="00C82D9A">
      <w:headerReference w:type="even" r:id="rId265"/>
      <w:headerReference w:type="default" r:id="rId266"/>
      <w:footerReference w:type="first" r:id="rId267"/>
      <w:pgSz w:w="11907" w:h="16834" w:code="9"/>
      <w:pgMar w:top="1418" w:right="1134" w:bottom="1134" w:left="1134" w:header="567" w:footer="510" w:gutter="0"/>
      <w:paperSrc w:first="15" w:other="15"/>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2CB" w:rsidRDefault="00FC62CB">
      <w:r>
        <w:separator/>
      </w:r>
    </w:p>
  </w:endnote>
  <w:endnote w:type="continuationSeparator" w:id="0">
    <w:p w:rsidR="00FC62CB" w:rsidRDefault="00FC6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tarSymbol">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Futura Lt BT">
    <w:altName w:val="Arial"/>
    <w:charset w:val="00"/>
    <w:family w:val="swiss"/>
    <w:pitch w:val="variable"/>
    <w:sig w:usb0="00000087" w:usb1="00000000" w:usb2="00000000" w:usb3="00000000" w:csb0="0000001B" w:csb1="00000000"/>
  </w:font>
  <w:font w:name="Zurich Ex BT">
    <w:altName w:val="Arial"/>
    <w:charset w:val="00"/>
    <w:family w:val="swiss"/>
    <w:pitch w:val="variable"/>
    <w:sig w:usb0="00000087" w:usb1="00000000" w:usb2="00000000" w:usb3="00000000" w:csb0="0000001B" w:csb1="00000000"/>
  </w:font>
  <w:font w:name="Univers Extended">
    <w:altName w:val="Arial"/>
    <w:panose1 w:val="00000000000000000000"/>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Bold">
    <w:panose1 w:val="00000000000000000000"/>
    <w:charset w:val="00"/>
    <w:family w:val="roman"/>
    <w:notTrueType/>
    <w:pitch w:val="default"/>
  </w:font>
  <w:font w:name="Aldine401 BT">
    <w:altName w:val="Times New Roman"/>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italic">
    <w:panose1 w:val="00000000000000000000"/>
    <w:charset w:val="00"/>
    <w:family w:val="roman"/>
    <w:notTrueType/>
    <w:pitch w:val="default"/>
  </w:font>
  <w:font w:name="???">
    <w:altName w:val="Batang"/>
    <w:panose1 w:val="00000000000000000000"/>
    <w:charset w:val="81"/>
    <w:family w:val="roman"/>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2CB" w:rsidRDefault="00FC62CB" w:rsidP="00436E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2CB" w:rsidRPr="005E066B" w:rsidRDefault="00FC62CB" w:rsidP="00436EAD">
    <w:pPr>
      <w:pStyle w:val="Footer"/>
      <w:rPr>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2CB" w:rsidRPr="00E50746" w:rsidRDefault="00FC62CB" w:rsidP="00436EAD">
    <w:pPr>
      <w:pStyle w:val="Footer"/>
      <w:rPr>
        <w:rt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2CB" w:rsidRPr="00E50746" w:rsidRDefault="00FC62CB" w:rsidP="00436EAD">
    <w:pPr>
      <w:pStyle w:val="Footer"/>
      <w:rPr>
        <w:rt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2CB" w:rsidRDefault="00540CDF">
    <w:pPr>
      <w:pStyle w:val="Footer"/>
    </w:pPr>
    <w:r>
      <w:fldChar w:fldCharType="begin"/>
    </w:r>
    <w:r>
      <w:instrText xml:space="preserve"> FILENAME \p \* MERGEFORMAT </w:instrText>
    </w:r>
    <w:r>
      <w:fldChar w:fldCharType="separate"/>
    </w:r>
    <w:r>
      <w:t>P:\QPUB\BR\RAPPORT\SM\2012-4\SM2012-4A.docx</w:t>
    </w:r>
    <w:r>
      <w:fldChar w:fldCharType="end"/>
    </w:r>
    <w:r w:rsidR="00FC62CB">
      <w:tab/>
    </w:r>
    <w:r w:rsidR="00FC62CB">
      <w:fldChar w:fldCharType="begin"/>
    </w:r>
    <w:r w:rsidR="00FC62CB">
      <w:instrText xml:space="preserve"> savedate \@ dd.MM.yy </w:instrText>
    </w:r>
    <w:r w:rsidR="00FC62CB">
      <w:fldChar w:fldCharType="separate"/>
    </w:r>
    <w:r>
      <w:t>14.12.15</w:t>
    </w:r>
    <w:r w:rsidR="00FC62CB">
      <w:fldChar w:fldCharType="end"/>
    </w:r>
    <w:r w:rsidR="00FC62CB">
      <w:tab/>
    </w:r>
    <w:r w:rsidR="00FC62CB">
      <w:fldChar w:fldCharType="begin"/>
    </w:r>
    <w:r w:rsidR="00FC62CB">
      <w:instrText xml:space="preserve"> printdate \@ dd.MM.yy </w:instrText>
    </w:r>
    <w:r w:rsidR="00FC62CB">
      <w:fldChar w:fldCharType="separate"/>
    </w:r>
    <w:r>
      <w:t>14.12.15</w:t>
    </w:r>
    <w:r w:rsidR="00FC62C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2CB" w:rsidRDefault="00FC62CB" w:rsidP="00E1601B">
      <w:pPr>
        <w:spacing w:line="240" w:lineRule="auto"/>
      </w:pPr>
      <w:r>
        <w:t>____________________</w:t>
      </w:r>
    </w:p>
  </w:footnote>
  <w:footnote w:type="continuationSeparator" w:id="0">
    <w:p w:rsidR="00FC62CB" w:rsidRDefault="00FC62CB">
      <w:r>
        <w:continuationSeparator/>
      </w:r>
    </w:p>
  </w:footnote>
  <w:footnote w:id="1">
    <w:p w:rsidR="00FC62CB" w:rsidRPr="00106B8F" w:rsidRDefault="00FC62CB" w:rsidP="00446EA1">
      <w:pPr>
        <w:pStyle w:val="FootnoteText"/>
        <w:keepLines w:val="0"/>
        <w:spacing w:before="120"/>
        <w:ind w:right="0"/>
        <w:rPr>
          <w:rtl/>
          <w:lang w:val="en-GB"/>
        </w:rPr>
      </w:pPr>
      <w:r w:rsidRPr="005E557F">
        <w:rPr>
          <w:rStyle w:val="FootnoteReference"/>
        </w:rPr>
        <w:footnoteRef/>
      </w:r>
      <w:r>
        <w:rPr>
          <w:rFonts w:hint="cs"/>
          <w:rtl/>
        </w:rPr>
        <w:tab/>
      </w:r>
      <w:r w:rsidRPr="00106B8F">
        <w:rPr>
          <w:rFonts w:hint="cs"/>
          <w:rtl/>
          <w:lang w:val="en-GB"/>
        </w:rPr>
        <w:t xml:space="preserve">المصدر: أ. م. يوسف، و </w:t>
      </w:r>
      <w:r>
        <w:rPr>
          <w:rFonts w:hint="cs"/>
          <w:rtl/>
          <w:lang w:val="en-GB"/>
        </w:rPr>
        <w:t>إ</w:t>
      </w:r>
      <w:r w:rsidRPr="00106B8F">
        <w:rPr>
          <w:rFonts w:hint="cs"/>
          <w:rtl/>
          <w:lang w:val="en-GB"/>
        </w:rPr>
        <w:t>. كالمان، ول. بن</w:t>
      </w:r>
      <w:r>
        <w:rPr>
          <w:rFonts w:hint="cs"/>
          <w:rtl/>
          <w:lang w:val="en-GB"/>
        </w:rPr>
        <w:t>‍</w:t>
      </w:r>
      <w:r w:rsidRPr="00106B8F">
        <w:rPr>
          <w:rFonts w:hint="cs"/>
          <w:rtl/>
          <w:lang w:val="en-GB"/>
        </w:rPr>
        <w:t>زوني</w:t>
      </w:r>
      <w:r>
        <w:rPr>
          <w:rFonts w:hint="cs"/>
          <w:rtl/>
          <w:lang w:val="en-GB"/>
        </w:rPr>
        <w:t xml:space="preserve"> </w:t>
      </w:r>
      <w:r w:rsidRPr="00106B8F">
        <w:rPr>
          <w:lang w:val="en-GB"/>
        </w:rPr>
        <w:t>"Technico-Economic Methods For Radio Spectrum Assignment"</w:t>
      </w:r>
      <w:r w:rsidRPr="00106B8F">
        <w:rPr>
          <w:rFonts w:hint="cs"/>
          <w:rtl/>
          <w:lang w:val="en-GB"/>
        </w:rPr>
        <w:t xml:space="preserve">، في مجلة كميونكيشن التي تصدر عن معهد المهندسين الكهربائيين والإلكترونيين، يونيو </w:t>
      </w:r>
      <w:r w:rsidRPr="00106B8F">
        <w:rPr>
          <w:lang w:val="en-GB"/>
        </w:rPr>
        <w:t>1995</w:t>
      </w:r>
      <w:r w:rsidRPr="00106B8F">
        <w:rPr>
          <w:rFonts w:hint="cs"/>
          <w:rtl/>
          <w:lang w:val="en-GB"/>
        </w:rPr>
        <w:t>.</w:t>
      </w:r>
    </w:p>
  </w:footnote>
  <w:footnote w:id="2">
    <w:p w:rsidR="00FC62CB" w:rsidRPr="00586DDB" w:rsidRDefault="00FC62CB" w:rsidP="00446EA1">
      <w:pPr>
        <w:pStyle w:val="FootnoteText"/>
        <w:spacing w:before="120"/>
        <w:ind w:right="0"/>
        <w:rPr>
          <w:spacing w:val="-4"/>
        </w:rPr>
      </w:pPr>
      <w:r w:rsidRPr="005E557F">
        <w:rPr>
          <w:rStyle w:val="FootnoteReference"/>
        </w:rPr>
        <w:footnoteRef/>
      </w:r>
      <w:r>
        <w:rPr>
          <w:rFonts w:hint="cs"/>
          <w:rtl/>
        </w:rPr>
        <w:tab/>
      </w:r>
      <w:r w:rsidRPr="00586DDB">
        <w:rPr>
          <w:rFonts w:hint="cs"/>
          <w:spacing w:val="-4"/>
          <w:rtl/>
        </w:rPr>
        <w:t xml:space="preserve">سميث - نيرا </w:t>
      </w:r>
      <w:r w:rsidRPr="00586DDB">
        <w:rPr>
          <w:spacing w:val="-4"/>
        </w:rPr>
        <w:t>(1996)</w:t>
      </w:r>
      <w:r w:rsidRPr="00586DDB">
        <w:rPr>
          <w:rFonts w:hint="cs"/>
          <w:spacing w:val="-4"/>
          <w:rtl/>
        </w:rPr>
        <w:t xml:space="preserve"> - دراسة عن استخدام تسعير الطيف </w:t>
      </w:r>
      <w:r w:rsidRPr="00586DDB">
        <w:rPr>
          <w:spacing w:val="-4"/>
        </w:rPr>
        <w:t>Study into the Use of Spectrum Pricing</w:t>
      </w:r>
      <w:r w:rsidRPr="00586DDB">
        <w:rPr>
          <w:rFonts w:hint="cs"/>
          <w:spacing w:val="-4"/>
          <w:rtl/>
        </w:rPr>
        <w:t xml:space="preserve">؛ تقرير أعدته مجموعة سميث ونيرا لوكالة الراديو في المملكة المتحدة. انظر أيضاً </w:t>
      </w:r>
      <w:r w:rsidRPr="00586DDB">
        <w:rPr>
          <w:spacing w:val="-4"/>
        </w:rPr>
        <w:t xml:space="preserve">Report by Europe Economics </w:t>
      </w:r>
      <w:r w:rsidRPr="00586DDB">
        <w:rPr>
          <w:spacing w:val="-4"/>
          <w:szCs w:val="17"/>
        </w:rPr>
        <w:t>for OFCOM</w:t>
      </w:r>
      <w:r w:rsidRPr="00586DDB">
        <w:rPr>
          <w:rFonts w:hint="cs"/>
          <w:spacing w:val="-4"/>
          <w:szCs w:val="17"/>
          <w:rtl/>
        </w:rPr>
        <w:t xml:space="preserve"> </w:t>
      </w:r>
      <w:r w:rsidRPr="00586DDB">
        <w:rPr>
          <w:rFonts w:hint="cs"/>
          <w:spacing w:val="-4"/>
          <w:rtl/>
        </w:rPr>
        <w:t xml:space="preserve">، عن السنة المنتهية في </w:t>
      </w:r>
      <w:r w:rsidRPr="00586DDB">
        <w:rPr>
          <w:spacing w:val="-4"/>
        </w:rPr>
        <w:t>31</w:t>
      </w:r>
      <w:r w:rsidRPr="00586DDB">
        <w:rPr>
          <w:rFonts w:hint="cs"/>
          <w:spacing w:val="-4"/>
          <w:rtl/>
        </w:rPr>
        <w:t xml:space="preserve"> مارس </w:t>
      </w:r>
      <w:r w:rsidRPr="00586DDB">
        <w:rPr>
          <w:spacing w:val="-4"/>
        </w:rPr>
        <w:t>2006</w:t>
      </w:r>
      <w:r w:rsidRPr="00586DDB">
        <w:rPr>
          <w:rFonts w:hint="cs"/>
          <w:spacing w:val="-4"/>
          <w:rtl/>
        </w:rPr>
        <w:t>.</w:t>
      </w:r>
    </w:p>
  </w:footnote>
  <w:footnote w:id="3">
    <w:p w:rsidR="00FC62CB" w:rsidRPr="00197332" w:rsidRDefault="00FC62CB" w:rsidP="007F5D11">
      <w:pPr>
        <w:pStyle w:val="FootnoteText"/>
        <w:keepLines w:val="0"/>
        <w:spacing w:before="120"/>
        <w:rPr>
          <w:w w:val="103"/>
          <w:rtl/>
        </w:rPr>
      </w:pPr>
      <w:r w:rsidRPr="005E557F">
        <w:rPr>
          <w:rStyle w:val="FootnoteReference"/>
          <w:rtl/>
        </w:rPr>
        <w:footnoteRef/>
      </w:r>
      <w:r w:rsidRPr="008D659D">
        <w:rPr>
          <w:w w:val="103"/>
          <w:rtl/>
        </w:rPr>
        <w:tab/>
      </w:r>
      <w:r w:rsidRPr="00197332">
        <w:rPr>
          <w:rFonts w:hint="cs"/>
          <w:rtl/>
        </w:rPr>
        <w:t>ف. نوزدرين</w:t>
      </w:r>
      <w:r>
        <w:rPr>
          <w:rFonts w:hint="cs"/>
          <w:w w:val="103"/>
          <w:rtl/>
        </w:rPr>
        <w:t xml:space="preserve"> </w:t>
      </w:r>
      <w:r>
        <w:rPr>
          <w:w w:val="103"/>
        </w:rPr>
        <w:t>[2003]</w:t>
      </w:r>
      <w:r>
        <w:rPr>
          <w:rFonts w:hint="cs"/>
          <w:w w:val="103"/>
          <w:rtl/>
        </w:rPr>
        <w:t xml:space="preserve"> تسعير الطيف، حلقة دراسية في الاتصالات الراديوية الإقليمية، لوساكا </w:t>
      </w:r>
      <w:r>
        <w:rPr>
          <w:w w:val="103"/>
        </w:rPr>
        <w:t>2003</w:t>
      </w:r>
      <w:r>
        <w:rPr>
          <w:rFonts w:hint="cs"/>
          <w:w w:val="103"/>
          <w:rtl/>
        </w:rPr>
        <w:t>.</w:t>
      </w:r>
    </w:p>
  </w:footnote>
  <w:footnote w:id="4">
    <w:p w:rsidR="00FC62CB" w:rsidRPr="003F44FD" w:rsidRDefault="00FC62CB" w:rsidP="00B050DE">
      <w:pPr>
        <w:pStyle w:val="FootnoteText"/>
        <w:keepLines w:val="0"/>
        <w:spacing w:line="240" w:lineRule="auto"/>
        <w:ind w:right="0"/>
        <w:rPr>
          <w:w w:val="103"/>
          <w:rtl/>
        </w:rPr>
      </w:pPr>
      <w:r w:rsidRPr="005E557F">
        <w:rPr>
          <w:rStyle w:val="FootnoteReference"/>
          <w:rtl/>
        </w:rPr>
        <w:footnoteRef/>
      </w:r>
      <w:r w:rsidRPr="00664411">
        <w:rPr>
          <w:w w:val="103"/>
          <w:rtl/>
        </w:rPr>
        <w:tab/>
      </w:r>
      <w:r w:rsidRPr="00751377">
        <w:t>ERC (1998) Report on the Introduction of Economic Criteria in Spectrum Management and the Principles of Fees and Charging in the CEPT, ERC Report 53, March, Manchester</w:t>
      </w:r>
      <w:r>
        <w:t>.</w:t>
      </w:r>
    </w:p>
  </w:footnote>
  <w:footnote w:id="5">
    <w:p w:rsidR="00FC62CB" w:rsidRPr="006C75EC" w:rsidRDefault="00FC62CB" w:rsidP="00FC010A">
      <w:pPr>
        <w:pStyle w:val="FootnoteText"/>
        <w:keepLines w:val="0"/>
        <w:spacing w:before="120"/>
        <w:rPr>
          <w:w w:val="103"/>
          <w:rtl/>
        </w:rPr>
      </w:pPr>
      <w:r w:rsidRPr="005E557F">
        <w:rPr>
          <w:rStyle w:val="FootnoteReference"/>
          <w:rtl/>
        </w:rPr>
        <w:footnoteRef/>
      </w:r>
      <w:r w:rsidRPr="006C75EC">
        <w:rPr>
          <w:w w:val="103"/>
          <w:rtl/>
        </w:rPr>
        <w:tab/>
      </w:r>
      <w:r w:rsidRPr="00751377">
        <w:t>MCMILLAN [1994] Why auction the spectrum? University of California</w:t>
      </w:r>
      <w:r w:rsidRPr="00751377">
        <w:rPr>
          <w:rFonts w:hint="cs"/>
          <w:rtl/>
        </w:rPr>
        <w:t>.</w:t>
      </w:r>
    </w:p>
  </w:footnote>
  <w:footnote w:id="6">
    <w:p w:rsidR="00FC62CB" w:rsidRPr="00B41191" w:rsidRDefault="00FC62CB" w:rsidP="005E557F">
      <w:pPr>
        <w:pStyle w:val="FootnoteText"/>
        <w:keepLines w:val="0"/>
        <w:spacing w:before="80"/>
        <w:rPr>
          <w:w w:val="103"/>
          <w:rtl/>
        </w:rPr>
      </w:pPr>
      <w:r w:rsidRPr="005E557F">
        <w:rPr>
          <w:rStyle w:val="FootnoteReference"/>
          <w:rtl/>
        </w:rPr>
        <w:footnoteRef/>
      </w:r>
      <w:r w:rsidRPr="00B41191">
        <w:rPr>
          <w:w w:val="103"/>
          <w:rtl/>
        </w:rPr>
        <w:tab/>
      </w:r>
      <w:r w:rsidRPr="00751377">
        <w:t xml:space="preserve">MCMILLAN, J. [Summer 1994] Selling Spectrum Rights. </w:t>
      </w:r>
      <w:r w:rsidRPr="00751377">
        <w:rPr>
          <w:i/>
          <w:iCs/>
          <w:spacing w:val="20"/>
        </w:rPr>
        <w:t>J. Economic Perspectives.</w:t>
      </w:r>
      <w:r w:rsidRPr="00751377">
        <w:rPr>
          <w:rFonts w:hint="cs"/>
          <w:w w:val="103"/>
          <w:rtl/>
        </w:rPr>
        <w:t>.</w:t>
      </w:r>
    </w:p>
  </w:footnote>
  <w:footnote w:id="7">
    <w:p w:rsidR="00FC62CB" w:rsidRPr="00B31281" w:rsidRDefault="00FC62CB" w:rsidP="005E557F">
      <w:pPr>
        <w:pStyle w:val="FootnoteText"/>
        <w:keepLines w:val="0"/>
        <w:spacing w:before="120" w:line="240" w:lineRule="auto"/>
        <w:rPr>
          <w:w w:val="103"/>
          <w:szCs w:val="17"/>
          <w:rtl/>
        </w:rPr>
      </w:pPr>
      <w:r w:rsidRPr="005E557F">
        <w:rPr>
          <w:rStyle w:val="FootnoteReference"/>
          <w:rtl/>
        </w:rPr>
        <w:footnoteRef/>
      </w:r>
      <w:r w:rsidRPr="00B31281">
        <w:rPr>
          <w:w w:val="103"/>
          <w:rtl/>
        </w:rPr>
        <w:tab/>
      </w:r>
      <w:r w:rsidRPr="00751377">
        <w:t xml:space="preserve">BYKHOVSKY, M. A., KUSHTUEV, A. I., NOZDRIN, V. V. and PAVLIOUK, A. P. [1998] Auctions as an effective contemporary method of spectrum management. </w:t>
      </w:r>
      <w:r w:rsidRPr="00751377">
        <w:rPr>
          <w:i/>
          <w:iCs/>
          <w:spacing w:val="18"/>
        </w:rPr>
        <w:t>Elektrosvyaz</w:t>
      </w:r>
      <w:r>
        <w:rPr>
          <w:rFonts w:hint="cs"/>
          <w:w w:val="103"/>
          <w:szCs w:val="17"/>
          <w:rtl/>
        </w:rPr>
        <w:t>.</w:t>
      </w:r>
    </w:p>
  </w:footnote>
  <w:footnote w:id="8">
    <w:p w:rsidR="00FC62CB" w:rsidRPr="003C7C27" w:rsidRDefault="00FC62CB" w:rsidP="005E557F">
      <w:pPr>
        <w:pStyle w:val="FootnoteText"/>
        <w:keepLines w:val="0"/>
        <w:spacing w:before="120" w:line="240" w:lineRule="auto"/>
        <w:rPr>
          <w:w w:val="103"/>
          <w:szCs w:val="17"/>
          <w:rtl/>
        </w:rPr>
      </w:pPr>
      <w:r w:rsidRPr="005E557F">
        <w:rPr>
          <w:rStyle w:val="FootnoteReference"/>
          <w:rtl/>
        </w:rPr>
        <w:footnoteRef/>
      </w:r>
      <w:r w:rsidRPr="00327FC8">
        <w:rPr>
          <w:w w:val="103"/>
          <w:rtl/>
        </w:rPr>
        <w:tab/>
      </w:r>
      <w:r w:rsidRPr="007B50F0">
        <w:rPr>
          <w:spacing w:val="4"/>
        </w:rPr>
        <w:t xml:space="preserve">BYKHOVSKY, M. A. [1993] Frequency planning of cellular mobile networks. </w:t>
      </w:r>
      <w:r w:rsidRPr="007B50F0">
        <w:rPr>
          <w:i/>
          <w:iCs/>
        </w:rPr>
        <w:t>Elektrosvyaz</w:t>
      </w:r>
      <w:r w:rsidRPr="007B50F0">
        <w:rPr>
          <w:rFonts w:hint="cs"/>
          <w:w w:val="103"/>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2CB" w:rsidRDefault="00FC62CB" w:rsidP="00436EAD">
    <w:pPr>
      <w:pStyle w:val="Header"/>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143</w:t>
    </w:r>
    <w:r>
      <w:rPr>
        <w:rStyle w:val="PageNumber"/>
        <w:rtl/>
      </w:rPr>
      <w:fldChar w:fldCharType="end"/>
    </w:r>
  </w:p>
  <w:p w:rsidR="00FC62CB" w:rsidRDefault="00FC62CB" w:rsidP="00436EA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2CB" w:rsidRDefault="00FC62CB" w:rsidP="00BC4069">
    <w:pPr>
      <w:pStyle w:val="Header"/>
      <w:tabs>
        <w:tab w:val="center" w:pos="4820"/>
        <w:tab w:val="right" w:pos="9639"/>
      </w:tabs>
      <w:jc w:val="left"/>
      <w:rPr>
        <w:b w:val="0"/>
        <w:bCs w:val="0"/>
        <w:rtl/>
        <w:lang w:bidi="ar-EG"/>
      </w:rPr>
    </w:pPr>
    <w:r>
      <w:tab/>
    </w:r>
    <w:r w:rsidRPr="00BC4069">
      <w:rPr>
        <w:rFonts w:hint="cs"/>
        <w:rtl/>
      </w:rPr>
      <w:t xml:space="preserve">التقرير </w:t>
    </w:r>
    <w:r w:rsidRPr="00BC4069">
      <w:rPr>
        <w:rtl/>
      </w:rPr>
      <w:t xml:space="preserve"> </w:t>
    </w:r>
    <w:r w:rsidRPr="00BC4069">
      <w:t>ITU-R  SM.2012-4</w:t>
    </w:r>
    <w:r>
      <w:tab/>
    </w:r>
    <w:r w:rsidRPr="005E066B">
      <w:rPr>
        <w:rStyle w:val="PageNumber"/>
        <w:rFonts w:ascii="Times New Roman" w:hAnsi="Times New Roman" w:cs="Times New Roman"/>
        <w:noProof/>
        <w:szCs w:val="22"/>
        <w:rtl/>
      </w:rPr>
      <w:fldChar w:fldCharType="begin"/>
    </w:r>
    <w:r w:rsidRPr="005E066B">
      <w:rPr>
        <w:rStyle w:val="PageNumber"/>
        <w:rFonts w:ascii="Times New Roman" w:hAnsi="Times New Roman" w:cs="Times New Roman"/>
        <w:noProof/>
        <w:szCs w:val="22"/>
      </w:rPr>
      <w:instrText xml:space="preserve">PAGE  </w:instrText>
    </w:r>
    <w:r w:rsidRPr="005E066B">
      <w:rPr>
        <w:rStyle w:val="PageNumber"/>
        <w:rFonts w:ascii="Times New Roman" w:hAnsi="Times New Roman" w:cs="Times New Roman"/>
        <w:noProof/>
        <w:szCs w:val="22"/>
        <w:rtl/>
      </w:rPr>
      <w:fldChar w:fldCharType="separate"/>
    </w:r>
    <w:r w:rsidR="00540CDF">
      <w:rPr>
        <w:rStyle w:val="PageNumber"/>
        <w:rFonts w:ascii="Times New Roman" w:hAnsi="Times New Roman" w:cs="Times New Roman"/>
        <w:noProof/>
        <w:szCs w:val="22"/>
        <w:rtl/>
      </w:rPr>
      <w:t>175</w:t>
    </w:r>
    <w:r w:rsidRPr="005E066B">
      <w:rPr>
        <w:rStyle w:val="PageNumber"/>
        <w:rFonts w:ascii="Times New Roman" w:hAnsi="Times New Roman" w:cs="Times New Roman"/>
        <w:noProof/>
        <w:szCs w:val="22"/>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2CB" w:rsidRDefault="00FC62CB" w:rsidP="00436EAD">
    <w:pPr>
      <w:pStyle w:val="Header"/>
    </w:pPr>
    <w:r>
      <w:rPr>
        <w:noProof/>
        <w:lang w:eastAsia="zh-CN"/>
      </w:rPr>
      <w:drawing>
        <wp:anchor distT="0" distB="0" distL="114300" distR="114300" simplePos="0" relativeHeight="251659264" behindDoc="1" locked="0" layoutInCell="1" allowOverlap="1">
          <wp:simplePos x="0" y="0"/>
          <wp:positionH relativeFrom="column">
            <wp:posOffset>-337185</wp:posOffset>
          </wp:positionH>
          <wp:positionV relativeFrom="paragraph">
            <wp:posOffset>-328930</wp:posOffset>
          </wp:positionV>
          <wp:extent cx="7505700" cy="10639425"/>
          <wp:effectExtent l="0" t="0" r="0" b="9525"/>
          <wp:wrapNone/>
          <wp:docPr id="1" name="Picture 226" descr="Description: 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Description: 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2CB" w:rsidRDefault="00FC62CB" w:rsidP="00BC4069">
    <w:pPr>
      <w:pStyle w:val="Header"/>
      <w:tabs>
        <w:tab w:val="right" w:pos="5953"/>
      </w:tabs>
      <w:jc w:val="left"/>
    </w:pPr>
    <w:r>
      <w:rPr>
        <w:rStyle w:val="PageNumber"/>
        <w:rtl/>
      </w:rPr>
      <w:fldChar w:fldCharType="begin"/>
    </w:r>
    <w:r>
      <w:rPr>
        <w:rStyle w:val="PageNumber"/>
      </w:rPr>
      <w:instrText xml:space="preserve">PAGE  </w:instrText>
    </w:r>
    <w:r>
      <w:rPr>
        <w:rStyle w:val="PageNumber"/>
        <w:rtl/>
      </w:rPr>
      <w:fldChar w:fldCharType="separate"/>
    </w:r>
    <w:r w:rsidR="00540CDF">
      <w:rPr>
        <w:rStyle w:val="PageNumber"/>
        <w:noProof/>
      </w:rPr>
      <w:t>ii</w:t>
    </w:r>
    <w:r>
      <w:rPr>
        <w:rStyle w:val="PageNumber"/>
        <w:rtl/>
      </w:rPr>
      <w:fldChar w:fldCharType="end"/>
    </w:r>
    <w:r>
      <w:rPr>
        <w:rStyle w:val="PageNumber"/>
        <w:rFonts w:hint="cs"/>
        <w:rtl/>
      </w:rPr>
      <w:tab/>
    </w:r>
    <w:r>
      <w:rPr>
        <w:rFonts w:hint="cs"/>
        <w:rtl/>
      </w:rPr>
      <w:t xml:space="preserve">التقرير </w:t>
    </w:r>
    <w:r w:rsidRPr="002C0F17">
      <w:rPr>
        <w:rtl/>
      </w:rPr>
      <w:t xml:space="preserve"> </w:t>
    </w:r>
    <w:r w:rsidRPr="00BC4069">
      <w:t>ITU-R  SM.2012-4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2CB" w:rsidRDefault="00FC62CB" w:rsidP="0093085C">
    <w:pPr>
      <w:pStyle w:val="Header"/>
      <w:framePr w:wrap="around" w:vAnchor="text" w:hAnchor="text" w:xAlign="inside" w:y="1"/>
      <w:spacing w:line="260" w:lineRule="exact"/>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Pr>
      <w:t>ii</w:t>
    </w:r>
    <w:r>
      <w:rPr>
        <w:rStyle w:val="PageNumber"/>
        <w:rtl/>
      </w:rPr>
      <w:fldChar w:fldCharType="end"/>
    </w:r>
  </w:p>
  <w:p w:rsidR="00FC62CB" w:rsidRPr="0093085C" w:rsidRDefault="00FC62CB" w:rsidP="0093085C">
    <w:pPr>
      <w:pStyle w:val="Header"/>
      <w:ind w:right="360" w:firstLine="360"/>
      <w:rPr>
        <w:b w:val="0"/>
        <w:bCs w:val="0"/>
        <w:rtl/>
        <w:lang w:bidi="ar-EG"/>
      </w:rPr>
    </w:pPr>
    <w:r>
      <w:rPr>
        <w:rFonts w:hint="cs"/>
        <w:rtl/>
      </w:rPr>
      <w:t>التقرير</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SM.2012-3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2CB" w:rsidRPr="00E30107" w:rsidRDefault="00FC62CB" w:rsidP="00B809C3">
    <w:pPr>
      <w:pStyle w:val="Header"/>
      <w:tabs>
        <w:tab w:val="center" w:pos="4820"/>
        <w:tab w:val="right" w:pos="9639"/>
      </w:tabs>
      <w:jc w:val="left"/>
      <w:rPr>
        <w:rFonts w:ascii="Calibri" w:hAnsi="Calibri"/>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540CDF">
      <w:rPr>
        <w:rStyle w:val="PageNumber"/>
        <w:rFonts w:ascii="Times New Roman" w:hAnsi="Times New Roman" w:cs="Times New Roman"/>
        <w:noProof/>
        <w:szCs w:val="22"/>
        <w:rtl/>
      </w:rPr>
      <w:t>4</w:t>
    </w:r>
    <w:r w:rsidRPr="005E066B">
      <w:rPr>
        <w:rStyle w:val="PageNumber"/>
        <w:rFonts w:ascii="Times New Roman" w:hAnsi="Times New Roman" w:cs="Times New Roman"/>
        <w:szCs w:val="22"/>
        <w:rtl/>
      </w:rPr>
      <w:fldChar w:fldCharType="end"/>
    </w:r>
    <w:r>
      <w:tab/>
    </w:r>
    <w:r w:rsidRPr="00BC4069">
      <w:rPr>
        <w:rFonts w:hint="cs"/>
        <w:rtl/>
      </w:rPr>
      <w:t xml:space="preserve">التقرير </w:t>
    </w:r>
    <w:r w:rsidRPr="00BC4069">
      <w:rPr>
        <w:rtl/>
      </w:rPr>
      <w:t xml:space="preserve"> </w:t>
    </w:r>
    <w:r w:rsidRPr="00BC4069">
      <w:t>ITU-R  SM.2012-4</w: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2CB" w:rsidRDefault="00FC62CB" w:rsidP="00BC4069">
    <w:pPr>
      <w:pStyle w:val="Header"/>
      <w:tabs>
        <w:tab w:val="center" w:pos="4820"/>
        <w:tab w:val="right" w:pos="9639"/>
      </w:tabs>
      <w:jc w:val="left"/>
      <w:rPr>
        <w:rStyle w:val="PageNumber"/>
        <w:rtl/>
      </w:rPr>
    </w:pPr>
    <w:r>
      <w:tab/>
    </w:r>
    <w:r w:rsidRPr="00BC4069">
      <w:rPr>
        <w:rFonts w:hint="cs"/>
        <w:rtl/>
      </w:rPr>
      <w:t xml:space="preserve">التقرير </w:t>
    </w:r>
    <w:r w:rsidRPr="00BC4069">
      <w:rPr>
        <w:rtl/>
      </w:rPr>
      <w:t xml:space="preserve"> </w:t>
    </w:r>
    <w:r w:rsidRPr="00BC4069">
      <w:t>ITU-R  SM.2012-4</w:t>
    </w:r>
    <w:r>
      <w:tab/>
    </w: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540CDF">
      <w:rPr>
        <w:rStyle w:val="PageNumber"/>
        <w:rFonts w:ascii="Times New Roman" w:hAnsi="Times New Roman" w:cs="Times New Roman"/>
        <w:noProof/>
        <w:szCs w:val="22"/>
        <w:rtl/>
      </w:rPr>
      <w:t>5</w:t>
    </w:r>
    <w:r w:rsidRPr="005E066B">
      <w:rPr>
        <w:rStyle w:val="PageNumber"/>
        <w:rFonts w:ascii="Times New Roman" w:hAnsi="Times New Roman" w:cs="Times New Roman"/>
        <w:szCs w:val="22"/>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2CB" w:rsidRPr="0093085C" w:rsidRDefault="00FC62CB" w:rsidP="00BC4069">
    <w:pPr>
      <w:pStyle w:val="Header"/>
      <w:tabs>
        <w:tab w:val="right" w:pos="5953"/>
        <w:tab w:val="right" w:pos="9639"/>
      </w:tabs>
      <w:jc w:val="left"/>
      <w:rPr>
        <w:b w:val="0"/>
        <w:bCs w:val="0"/>
        <w:rtl/>
        <w:lang w:bidi="ar-EG"/>
      </w:rPr>
    </w:pPr>
    <w:r>
      <w:tab/>
    </w:r>
    <w:r w:rsidRPr="00BC4069">
      <w:rPr>
        <w:rFonts w:hint="cs"/>
        <w:rtl/>
      </w:rPr>
      <w:t xml:space="preserve">التقرير </w:t>
    </w:r>
    <w:r w:rsidRPr="00BC4069">
      <w:rPr>
        <w:rtl/>
      </w:rPr>
      <w:t xml:space="preserve"> </w:t>
    </w:r>
    <w:r w:rsidRPr="00BC4069">
      <w:t>ITU-R  SM.2012-4</w:t>
    </w:r>
    <w:r>
      <w:tab/>
    </w: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540CDF">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2CB" w:rsidRDefault="00FC62CB" w:rsidP="00B809C3">
    <w:pPr>
      <w:pStyle w:val="Header"/>
      <w:tabs>
        <w:tab w:val="center" w:pos="7280"/>
        <w:tab w:val="right" w:pos="14566"/>
      </w:tabs>
      <w:jc w:val="left"/>
      <w:rPr>
        <w:rFonts w:ascii="Calibri" w:hAnsi="Calibri"/>
        <w:rtl/>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540CDF">
      <w:rPr>
        <w:rStyle w:val="PageNumber"/>
        <w:rFonts w:ascii="Times New Roman" w:hAnsi="Times New Roman" w:cs="Times New Roman"/>
        <w:noProof/>
        <w:szCs w:val="22"/>
        <w:rtl/>
      </w:rPr>
      <w:t>43</w:t>
    </w:r>
    <w:r w:rsidRPr="005E066B">
      <w:rPr>
        <w:rStyle w:val="PageNumber"/>
        <w:rFonts w:ascii="Times New Roman" w:hAnsi="Times New Roman" w:cs="Times New Roman"/>
        <w:szCs w:val="22"/>
        <w:rtl/>
      </w:rPr>
      <w:fldChar w:fldCharType="end"/>
    </w:r>
    <w:r>
      <w:tab/>
    </w:r>
    <w:r w:rsidRPr="00BC4069">
      <w:rPr>
        <w:rFonts w:hint="cs"/>
        <w:rtl/>
      </w:rPr>
      <w:t xml:space="preserve">التقرير </w:t>
    </w:r>
    <w:r w:rsidRPr="00BC4069">
      <w:rPr>
        <w:rtl/>
      </w:rPr>
      <w:t xml:space="preserve"> </w:t>
    </w:r>
    <w:r w:rsidRPr="00BC4069">
      <w:t>ITU-R  SM.2012-4</w:t>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2CB" w:rsidRPr="00E30107" w:rsidRDefault="00FC62CB" w:rsidP="00710BE2">
    <w:pPr>
      <w:pStyle w:val="Header"/>
      <w:tabs>
        <w:tab w:val="center" w:pos="4820"/>
        <w:tab w:val="right" w:pos="9639"/>
      </w:tabs>
      <w:jc w:val="left"/>
      <w:rPr>
        <w:rFonts w:ascii="Calibri" w:hAnsi="Calibri"/>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540CDF">
      <w:rPr>
        <w:rStyle w:val="PageNumber"/>
        <w:rFonts w:ascii="Times New Roman" w:hAnsi="Times New Roman" w:cs="Times New Roman"/>
        <w:noProof/>
        <w:szCs w:val="22"/>
        <w:rtl/>
      </w:rPr>
      <w:t>176</w:t>
    </w:r>
    <w:r w:rsidRPr="005E066B">
      <w:rPr>
        <w:rStyle w:val="PageNumber"/>
        <w:rFonts w:ascii="Times New Roman" w:hAnsi="Times New Roman" w:cs="Times New Roman"/>
        <w:szCs w:val="22"/>
        <w:rtl/>
      </w:rPr>
      <w:fldChar w:fldCharType="end"/>
    </w:r>
    <w:r>
      <w:tab/>
    </w:r>
    <w:r w:rsidRPr="00BC4069">
      <w:rPr>
        <w:rFonts w:hint="cs"/>
        <w:rtl/>
      </w:rPr>
      <w:t xml:space="preserve">التقرير </w:t>
    </w:r>
    <w:r w:rsidRPr="00BC4069">
      <w:rPr>
        <w:rtl/>
      </w:rPr>
      <w:t xml:space="preserve"> </w:t>
    </w:r>
    <w:r w:rsidRPr="00BC4069">
      <w:t>ITU-R  SM.2012-4</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15pt;height:9.15pt" o:bullet="t">
        <v:imagedata r:id="rId1" o:title=""/>
      </v:shape>
    </w:pict>
  </w:numPicBullet>
  <w:abstractNum w:abstractNumId="0" w15:restartNumberingAfterBreak="0">
    <w:nsid w:val="FFFFFF89"/>
    <w:multiLevelType w:val="singleLevel"/>
    <w:tmpl w:val="D26ABC9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CEOHeader1"/>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15:restartNumberingAfterBreak="0">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cs="Times New Roman" w:hint="default"/>
        <w:b w:val="0"/>
        <w:i w:val="0"/>
        <w:sz w:val="18"/>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hint="default"/>
        <w:b w:val="0"/>
        <w:i w:val="0"/>
        <w:sz w:val="18"/>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049271E3"/>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 w15:restartNumberingAfterBreak="0">
    <w:nsid w:val="060E63F7"/>
    <w:multiLevelType w:val="multilevel"/>
    <w:tmpl w:val="C17C2C62"/>
    <w:lvl w:ilvl="0">
      <w:start w:val="1"/>
      <w:numFmt w:val="none"/>
      <w:pStyle w:val="heading0"/>
      <w:suff w:val="space"/>
      <w:lvlText w:val=""/>
      <w:lvlJc w:val="left"/>
      <w:rPr>
        <w:rFonts w:ascii="Times New Roman Bold" w:hAnsi="Times New Roman Bold" w:cs="Times New Roman" w:hint="default"/>
        <w:b/>
        <w:i w:val="0"/>
        <w:caps/>
        <w:sz w:val="28"/>
      </w:rPr>
    </w:lvl>
    <w:lvl w:ilvl="1">
      <w:start w:val="1"/>
      <w:numFmt w:val="none"/>
      <w:suff w:val="nothing"/>
      <w:lvlText w:val=""/>
      <w:lvlJc w:val="left"/>
      <w:rPr>
        <w:rFonts w:cs="Times New Roman" w:hint="default"/>
      </w:rPr>
    </w:lvl>
    <w:lvl w:ilvl="2">
      <w:start w:val="1"/>
      <w:numFmt w:val="none"/>
      <w:suff w:val="nothing"/>
      <w:lvlText w:val=""/>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5" w15:restartNumberingAfterBreak="0">
    <w:nsid w:val="089D15E5"/>
    <w:multiLevelType w:val="hybridMultilevel"/>
    <w:tmpl w:val="EB3AD3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start w:val="1"/>
      <w:numFmt w:val="bullet"/>
      <w:lvlText w:val="o"/>
      <w:lvlJc w:val="left"/>
      <w:pPr>
        <w:tabs>
          <w:tab w:val="num" w:pos="2007"/>
        </w:tabs>
        <w:ind w:left="2007" w:hanging="360"/>
      </w:pPr>
      <w:rPr>
        <w:rFonts w:ascii="Courier New" w:hAnsi="Courier New" w:hint="default"/>
      </w:rPr>
    </w:lvl>
    <w:lvl w:ilvl="2" w:tplc="04090005">
      <w:start w:val="1"/>
      <w:numFmt w:val="bullet"/>
      <w:lvlText w:val=""/>
      <w:lvlJc w:val="left"/>
      <w:pPr>
        <w:tabs>
          <w:tab w:val="num" w:pos="2727"/>
        </w:tabs>
        <w:ind w:left="2727" w:hanging="360"/>
      </w:pPr>
      <w:rPr>
        <w:rFonts w:ascii="Wingdings" w:hAnsi="Wingdings" w:hint="default"/>
      </w:rPr>
    </w:lvl>
    <w:lvl w:ilvl="3" w:tplc="04090001">
      <w:start w:val="1"/>
      <w:numFmt w:val="bullet"/>
      <w:lvlText w:val=""/>
      <w:lvlJc w:val="left"/>
      <w:pPr>
        <w:tabs>
          <w:tab w:val="num" w:pos="3447"/>
        </w:tabs>
        <w:ind w:left="3447" w:hanging="360"/>
      </w:pPr>
      <w:rPr>
        <w:rFonts w:ascii="Symbol" w:hAnsi="Symbol" w:hint="default"/>
      </w:rPr>
    </w:lvl>
    <w:lvl w:ilvl="4" w:tplc="04090003">
      <w:start w:val="1"/>
      <w:numFmt w:val="bullet"/>
      <w:lvlText w:val="o"/>
      <w:lvlJc w:val="left"/>
      <w:pPr>
        <w:tabs>
          <w:tab w:val="num" w:pos="4167"/>
        </w:tabs>
        <w:ind w:left="4167" w:hanging="360"/>
      </w:pPr>
      <w:rPr>
        <w:rFonts w:ascii="Courier New" w:hAnsi="Courier New" w:hint="default"/>
      </w:rPr>
    </w:lvl>
    <w:lvl w:ilvl="5" w:tplc="04090005">
      <w:start w:val="1"/>
      <w:numFmt w:val="bullet"/>
      <w:lvlText w:val=""/>
      <w:lvlJc w:val="left"/>
      <w:pPr>
        <w:tabs>
          <w:tab w:val="num" w:pos="4887"/>
        </w:tabs>
        <w:ind w:left="4887" w:hanging="360"/>
      </w:pPr>
      <w:rPr>
        <w:rFonts w:ascii="Wingdings" w:hAnsi="Wingdings" w:hint="default"/>
      </w:rPr>
    </w:lvl>
    <w:lvl w:ilvl="6" w:tplc="04090001">
      <w:start w:val="1"/>
      <w:numFmt w:val="bullet"/>
      <w:lvlText w:val=""/>
      <w:lvlJc w:val="left"/>
      <w:pPr>
        <w:tabs>
          <w:tab w:val="num" w:pos="5607"/>
        </w:tabs>
        <w:ind w:left="5607" w:hanging="360"/>
      </w:pPr>
      <w:rPr>
        <w:rFonts w:ascii="Symbol" w:hAnsi="Symbol" w:hint="default"/>
      </w:rPr>
    </w:lvl>
    <w:lvl w:ilvl="7" w:tplc="04090003">
      <w:start w:val="1"/>
      <w:numFmt w:val="bullet"/>
      <w:lvlText w:val="o"/>
      <w:lvlJc w:val="left"/>
      <w:pPr>
        <w:tabs>
          <w:tab w:val="num" w:pos="6327"/>
        </w:tabs>
        <w:ind w:left="6327" w:hanging="360"/>
      </w:pPr>
      <w:rPr>
        <w:rFonts w:ascii="Courier New" w:hAnsi="Courier New" w:hint="default"/>
      </w:rPr>
    </w:lvl>
    <w:lvl w:ilvl="8" w:tplc="04090005">
      <w:start w:val="1"/>
      <w:numFmt w:val="bullet"/>
      <w:lvlText w:val=""/>
      <w:lvlJc w:val="left"/>
      <w:pPr>
        <w:tabs>
          <w:tab w:val="num" w:pos="7047"/>
        </w:tabs>
        <w:ind w:left="7047" w:hanging="360"/>
      </w:pPr>
      <w:rPr>
        <w:rFonts w:ascii="Wingdings" w:hAnsi="Wingdings" w:hint="default"/>
      </w:rPr>
    </w:lvl>
  </w:abstractNum>
  <w:abstractNum w:abstractNumId="7" w15:restartNumberingAfterBreak="0">
    <w:nsid w:val="10B80822"/>
    <w:multiLevelType w:val="hybridMultilevel"/>
    <w:tmpl w:val="F05A54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60E3F41"/>
    <w:multiLevelType w:val="hybridMultilevel"/>
    <w:tmpl w:val="91480CE6"/>
    <w:lvl w:ilvl="0" w:tplc="CD4A0858">
      <w:start w:val="1"/>
      <w:numFmt w:val="upp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9840E80"/>
    <w:multiLevelType w:val="hybridMultilevel"/>
    <w:tmpl w:val="28F8FEEE"/>
    <w:lvl w:ilvl="0" w:tplc="A99A238C">
      <w:start w:val="1"/>
      <w:numFmt w:val="decimal"/>
      <w:lvlText w:val="(%1"/>
      <w:lvlJc w:val="left"/>
      <w:pPr>
        <w:ind w:left="1155" w:hanging="795"/>
      </w:pPr>
      <w:rPr>
        <w:rFonts w:ascii="Times New Roman" w:hAnsi="Times New Roman"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4F7A2B"/>
    <w:multiLevelType w:val="hybridMultilevel"/>
    <w:tmpl w:val="E59AE6BC"/>
    <w:lvl w:ilvl="0" w:tplc="5BA43432">
      <w:start w:val="2"/>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FF7C6E"/>
    <w:multiLevelType w:val="hybridMultilevel"/>
    <w:tmpl w:val="D1DA13B6"/>
    <w:lvl w:ilvl="0" w:tplc="1E286AD8">
      <w:start w:val="1"/>
      <w:numFmt w:val="decimal"/>
      <w:pStyle w:val="CEOHeading1-Numbered"/>
      <w:lvlText w:val="%1."/>
      <w:lvlJc w:val="left"/>
      <w:pPr>
        <w:tabs>
          <w:tab w:val="num" w:pos="360"/>
        </w:tabs>
        <w:ind w:left="360" w:hanging="360"/>
      </w:pPr>
      <w:rPr>
        <w:rFonts w:cs="Times New Roman" w:hint="default"/>
      </w:rPr>
    </w:lvl>
    <w:lvl w:ilvl="1" w:tplc="594E7094">
      <w:start w:val="1"/>
      <w:numFmt w:val="lowerLetter"/>
      <w:lvlText w:val="%2."/>
      <w:lvlJc w:val="left"/>
      <w:pPr>
        <w:tabs>
          <w:tab w:val="num" w:pos="1440"/>
        </w:tabs>
        <w:ind w:left="1440" w:hanging="360"/>
      </w:pPr>
      <w:rPr>
        <w:rFonts w:cs="Times New Roman"/>
      </w:rPr>
    </w:lvl>
    <w:lvl w:ilvl="2" w:tplc="379248F4">
      <w:start w:val="1"/>
      <w:numFmt w:val="lowerRoman"/>
      <w:lvlText w:val="%3."/>
      <w:lvlJc w:val="right"/>
      <w:pPr>
        <w:tabs>
          <w:tab w:val="num" w:pos="2160"/>
        </w:tabs>
        <w:ind w:left="2160" w:hanging="180"/>
      </w:pPr>
      <w:rPr>
        <w:rFonts w:cs="Times New Roman"/>
      </w:rPr>
    </w:lvl>
    <w:lvl w:ilvl="3" w:tplc="2E828B66">
      <w:start w:val="1"/>
      <w:numFmt w:val="decimal"/>
      <w:lvlText w:val="%4."/>
      <w:lvlJc w:val="left"/>
      <w:pPr>
        <w:tabs>
          <w:tab w:val="num" w:pos="2880"/>
        </w:tabs>
        <w:ind w:left="2880" w:hanging="360"/>
      </w:pPr>
      <w:rPr>
        <w:rFonts w:cs="Times New Roman"/>
      </w:rPr>
    </w:lvl>
    <w:lvl w:ilvl="4" w:tplc="5C549498">
      <w:start w:val="1"/>
      <w:numFmt w:val="lowerLetter"/>
      <w:lvlText w:val="%5."/>
      <w:lvlJc w:val="left"/>
      <w:pPr>
        <w:tabs>
          <w:tab w:val="num" w:pos="3600"/>
        </w:tabs>
        <w:ind w:left="3600" w:hanging="360"/>
      </w:pPr>
      <w:rPr>
        <w:rFonts w:cs="Times New Roman"/>
      </w:rPr>
    </w:lvl>
    <w:lvl w:ilvl="5" w:tplc="194024DC">
      <w:start w:val="1"/>
      <w:numFmt w:val="lowerRoman"/>
      <w:lvlText w:val="%6."/>
      <w:lvlJc w:val="right"/>
      <w:pPr>
        <w:tabs>
          <w:tab w:val="num" w:pos="4320"/>
        </w:tabs>
        <w:ind w:left="4320" w:hanging="180"/>
      </w:pPr>
      <w:rPr>
        <w:rFonts w:cs="Times New Roman"/>
      </w:rPr>
    </w:lvl>
    <w:lvl w:ilvl="6" w:tplc="6B66CA3C">
      <w:start w:val="1"/>
      <w:numFmt w:val="decimal"/>
      <w:lvlText w:val="%7."/>
      <w:lvlJc w:val="left"/>
      <w:pPr>
        <w:tabs>
          <w:tab w:val="num" w:pos="5040"/>
        </w:tabs>
        <w:ind w:left="5040" w:hanging="360"/>
      </w:pPr>
      <w:rPr>
        <w:rFonts w:cs="Times New Roman"/>
      </w:rPr>
    </w:lvl>
    <w:lvl w:ilvl="7" w:tplc="0D9A1FE2">
      <w:start w:val="1"/>
      <w:numFmt w:val="lowerLetter"/>
      <w:lvlText w:val="%8."/>
      <w:lvlJc w:val="left"/>
      <w:pPr>
        <w:tabs>
          <w:tab w:val="num" w:pos="5760"/>
        </w:tabs>
        <w:ind w:left="5760" w:hanging="360"/>
      </w:pPr>
      <w:rPr>
        <w:rFonts w:cs="Times New Roman"/>
      </w:rPr>
    </w:lvl>
    <w:lvl w:ilvl="8" w:tplc="6B72817C">
      <w:start w:val="1"/>
      <w:numFmt w:val="lowerRoman"/>
      <w:lvlText w:val="%9."/>
      <w:lvlJc w:val="right"/>
      <w:pPr>
        <w:tabs>
          <w:tab w:val="num" w:pos="6480"/>
        </w:tabs>
        <w:ind w:left="6480" w:hanging="180"/>
      </w:pPr>
      <w:rPr>
        <w:rFonts w:cs="Times New Roman"/>
      </w:rPr>
    </w:lvl>
  </w:abstractNum>
  <w:abstractNum w:abstractNumId="12" w15:restartNumberingAfterBreak="0">
    <w:nsid w:val="2BB74CE4"/>
    <w:multiLevelType w:val="hybridMultilevel"/>
    <w:tmpl w:val="B90CA2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CE2248D"/>
    <w:multiLevelType w:val="hybridMultilevel"/>
    <w:tmpl w:val="BFF6E4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2D4322D"/>
    <w:multiLevelType w:val="hybridMultilevel"/>
    <w:tmpl w:val="417A604C"/>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5" w15:restartNumberingAfterBreak="0">
    <w:nsid w:val="35D1554C"/>
    <w:multiLevelType w:val="hybridMultilevel"/>
    <w:tmpl w:val="F62469F4"/>
    <w:lvl w:ilvl="0" w:tplc="3E20D9A0">
      <w:start w:val="1"/>
      <w:numFmt w:val="bullet"/>
      <w:pStyle w:val="CEOindent-endash"/>
      <w:lvlText w:val="–"/>
      <w:lvlJc w:val="left"/>
      <w:pPr>
        <w:tabs>
          <w:tab w:val="num" w:pos="1134"/>
        </w:tabs>
        <w:ind w:left="1134" w:hanging="360"/>
      </w:pPr>
      <w:rPr>
        <w:rFonts w:ascii="Verdana" w:hAnsi="Verdana" w:hint="default"/>
        <w:color w:val="auto"/>
      </w:rPr>
    </w:lvl>
    <w:lvl w:ilvl="1" w:tplc="4CBAFFF4">
      <w:start w:val="1"/>
      <w:numFmt w:val="bullet"/>
      <w:lvlText w:val="o"/>
      <w:lvlJc w:val="left"/>
      <w:pPr>
        <w:tabs>
          <w:tab w:val="num" w:pos="1865"/>
        </w:tabs>
        <w:ind w:left="1865" w:hanging="360"/>
      </w:pPr>
      <w:rPr>
        <w:rFonts w:ascii="Courier New" w:hAnsi="Courier New" w:hint="default"/>
      </w:rPr>
    </w:lvl>
    <w:lvl w:ilvl="2" w:tplc="CCEE556E">
      <w:start w:val="1"/>
      <w:numFmt w:val="bullet"/>
      <w:lvlText w:val=""/>
      <w:lvlJc w:val="left"/>
      <w:pPr>
        <w:tabs>
          <w:tab w:val="num" w:pos="2585"/>
        </w:tabs>
        <w:ind w:left="2585" w:hanging="360"/>
      </w:pPr>
      <w:rPr>
        <w:rFonts w:ascii="Wingdings" w:hAnsi="Wingdings" w:hint="default"/>
      </w:rPr>
    </w:lvl>
    <w:lvl w:ilvl="3" w:tplc="F31E5C4C">
      <w:start w:val="1"/>
      <w:numFmt w:val="bullet"/>
      <w:lvlText w:val=""/>
      <w:lvlJc w:val="left"/>
      <w:pPr>
        <w:tabs>
          <w:tab w:val="num" w:pos="3305"/>
        </w:tabs>
        <w:ind w:left="3305" w:hanging="360"/>
      </w:pPr>
      <w:rPr>
        <w:rFonts w:ascii="Symbol" w:hAnsi="Symbol" w:hint="default"/>
      </w:rPr>
    </w:lvl>
    <w:lvl w:ilvl="4" w:tplc="4F4A5394">
      <w:start w:val="1"/>
      <w:numFmt w:val="bullet"/>
      <w:lvlText w:val="o"/>
      <w:lvlJc w:val="left"/>
      <w:pPr>
        <w:tabs>
          <w:tab w:val="num" w:pos="4025"/>
        </w:tabs>
        <w:ind w:left="4025" w:hanging="360"/>
      </w:pPr>
      <w:rPr>
        <w:rFonts w:ascii="Courier New" w:hAnsi="Courier New" w:hint="default"/>
      </w:rPr>
    </w:lvl>
    <w:lvl w:ilvl="5" w:tplc="B5B459EC">
      <w:start w:val="1"/>
      <w:numFmt w:val="bullet"/>
      <w:lvlText w:val=""/>
      <w:lvlJc w:val="left"/>
      <w:pPr>
        <w:tabs>
          <w:tab w:val="num" w:pos="4745"/>
        </w:tabs>
        <w:ind w:left="4745" w:hanging="360"/>
      </w:pPr>
      <w:rPr>
        <w:rFonts w:ascii="Wingdings" w:hAnsi="Wingdings" w:hint="default"/>
      </w:rPr>
    </w:lvl>
    <w:lvl w:ilvl="6" w:tplc="178A82C6">
      <w:start w:val="1"/>
      <w:numFmt w:val="bullet"/>
      <w:lvlText w:val=""/>
      <w:lvlJc w:val="left"/>
      <w:pPr>
        <w:tabs>
          <w:tab w:val="num" w:pos="5465"/>
        </w:tabs>
        <w:ind w:left="5465" w:hanging="360"/>
      </w:pPr>
      <w:rPr>
        <w:rFonts w:ascii="Symbol" w:hAnsi="Symbol" w:hint="default"/>
      </w:rPr>
    </w:lvl>
    <w:lvl w:ilvl="7" w:tplc="5CBC3256">
      <w:start w:val="1"/>
      <w:numFmt w:val="bullet"/>
      <w:lvlText w:val="o"/>
      <w:lvlJc w:val="left"/>
      <w:pPr>
        <w:tabs>
          <w:tab w:val="num" w:pos="6185"/>
        </w:tabs>
        <w:ind w:left="6185" w:hanging="360"/>
      </w:pPr>
      <w:rPr>
        <w:rFonts w:ascii="Courier New" w:hAnsi="Courier New" w:hint="default"/>
      </w:rPr>
    </w:lvl>
    <w:lvl w:ilvl="8" w:tplc="9D3692DE">
      <w:start w:val="1"/>
      <w:numFmt w:val="bullet"/>
      <w:lvlText w:val=""/>
      <w:lvlJc w:val="left"/>
      <w:pPr>
        <w:tabs>
          <w:tab w:val="num" w:pos="6905"/>
        </w:tabs>
        <w:ind w:left="6905" w:hanging="360"/>
      </w:pPr>
      <w:rPr>
        <w:rFonts w:ascii="Wingdings" w:hAnsi="Wingdings" w:hint="default"/>
      </w:rPr>
    </w:lvl>
  </w:abstractNum>
  <w:abstractNum w:abstractNumId="16" w15:restartNumberingAfterBreak="0">
    <w:nsid w:val="37B45925"/>
    <w:multiLevelType w:val="singleLevel"/>
    <w:tmpl w:val="52AE7428"/>
    <w:lvl w:ilvl="0">
      <w:start w:val="7"/>
      <w:numFmt w:val="decimal"/>
      <w:lvlText w:val="[%1]"/>
      <w:lvlJc w:val="left"/>
      <w:pPr>
        <w:tabs>
          <w:tab w:val="num" w:pos="792"/>
        </w:tabs>
        <w:ind w:left="792" w:hanging="792"/>
      </w:pPr>
      <w:rPr>
        <w:rFonts w:cs="Times New Roman"/>
        <w:i w:val="0"/>
        <w:iCs w:val="0"/>
        <w:color w:val="000000"/>
      </w:rPr>
    </w:lvl>
  </w:abstractNum>
  <w:abstractNum w:abstractNumId="17" w15:restartNumberingAfterBreak="0">
    <w:nsid w:val="37ED3CC0"/>
    <w:multiLevelType w:val="hybridMultilevel"/>
    <w:tmpl w:val="1A881D94"/>
    <w:styleLink w:val="11"/>
    <w:lvl w:ilvl="0" w:tplc="287A33FE">
      <w:start w:val="1"/>
      <w:numFmt w:val="bullet"/>
      <w:pStyle w:val="CEOEndashListNoIndent"/>
      <w:lvlText w:val="–"/>
      <w:lvlJc w:val="left"/>
      <w:pPr>
        <w:tabs>
          <w:tab w:val="num" w:pos="2237"/>
        </w:tabs>
        <w:ind w:left="2237" w:hanging="360"/>
      </w:pPr>
      <w:rPr>
        <w:rFonts w:ascii="Verdana" w:hAnsi="Verdana"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1775F4"/>
    <w:multiLevelType w:val="hybridMultilevel"/>
    <w:tmpl w:val="6762B042"/>
    <w:lvl w:ilvl="0" w:tplc="3FDADA78">
      <w:start w:val="1"/>
      <w:numFmt w:val="decimal"/>
      <w:pStyle w:val="CEOcontribution-H123"/>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19" w15:restartNumberingAfterBreak="0">
    <w:nsid w:val="43C77122"/>
    <w:multiLevelType w:val="hybridMultilevel"/>
    <w:tmpl w:val="0B0AC1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6681934"/>
    <w:multiLevelType w:val="hybridMultilevel"/>
    <w:tmpl w:val="041E4E0C"/>
    <w:lvl w:ilvl="0" w:tplc="56F8CE90">
      <w:start w:val="1"/>
      <w:numFmt w:val="decimal"/>
      <w:lvlText w:val="%1)"/>
      <w:lvlJc w:val="left"/>
      <w:pPr>
        <w:ind w:left="720"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B505F91"/>
    <w:multiLevelType w:val="hybridMultilevel"/>
    <w:tmpl w:val="7EC83216"/>
    <w:lvl w:ilvl="0" w:tplc="4D8078BC">
      <w:numFmt w:val="bullet"/>
      <w:pStyle w:val="CEOIndent-bulletsblackdot"/>
      <w:lvlText w:val=""/>
      <w:lvlJc w:val="left"/>
      <w:pPr>
        <w:tabs>
          <w:tab w:val="num" w:pos="284"/>
        </w:tabs>
        <w:ind w:left="284" w:hanging="284"/>
      </w:pPr>
      <w:rPr>
        <w:rFonts w:ascii="Symbol" w:hAnsi="Symbol" w:hint="default"/>
      </w:rPr>
    </w:lvl>
    <w:lvl w:ilvl="1" w:tplc="600644C6">
      <w:start w:val="1"/>
      <w:numFmt w:val="bullet"/>
      <w:lvlText w:val="o"/>
      <w:lvlJc w:val="left"/>
      <w:pPr>
        <w:tabs>
          <w:tab w:val="num" w:pos="1440"/>
        </w:tabs>
        <w:ind w:left="1440" w:hanging="360"/>
      </w:pPr>
      <w:rPr>
        <w:rFonts w:ascii="Courier New" w:hAnsi="Courier New" w:hint="default"/>
      </w:rPr>
    </w:lvl>
    <w:lvl w:ilvl="2" w:tplc="D8001712">
      <w:start w:val="1"/>
      <w:numFmt w:val="bullet"/>
      <w:lvlText w:val=""/>
      <w:lvlJc w:val="left"/>
      <w:pPr>
        <w:tabs>
          <w:tab w:val="num" w:pos="2160"/>
        </w:tabs>
        <w:ind w:left="2160" w:hanging="360"/>
      </w:pPr>
      <w:rPr>
        <w:rFonts w:ascii="Wingdings" w:hAnsi="Wingdings" w:hint="default"/>
      </w:rPr>
    </w:lvl>
    <w:lvl w:ilvl="3" w:tplc="5C582540">
      <w:start w:val="1"/>
      <w:numFmt w:val="bullet"/>
      <w:lvlText w:val=""/>
      <w:lvlJc w:val="left"/>
      <w:pPr>
        <w:tabs>
          <w:tab w:val="num" w:pos="2880"/>
        </w:tabs>
        <w:ind w:left="2880" w:hanging="360"/>
      </w:pPr>
      <w:rPr>
        <w:rFonts w:ascii="Symbol" w:hAnsi="Symbol" w:hint="default"/>
      </w:rPr>
    </w:lvl>
    <w:lvl w:ilvl="4" w:tplc="96269338">
      <w:start w:val="1"/>
      <w:numFmt w:val="bullet"/>
      <w:lvlText w:val="o"/>
      <w:lvlJc w:val="left"/>
      <w:pPr>
        <w:tabs>
          <w:tab w:val="num" w:pos="3600"/>
        </w:tabs>
        <w:ind w:left="3600" w:hanging="360"/>
      </w:pPr>
      <w:rPr>
        <w:rFonts w:ascii="Courier New" w:hAnsi="Courier New" w:hint="default"/>
      </w:rPr>
    </w:lvl>
    <w:lvl w:ilvl="5" w:tplc="3018983C">
      <w:start w:val="1"/>
      <w:numFmt w:val="bullet"/>
      <w:lvlText w:val=""/>
      <w:lvlJc w:val="left"/>
      <w:pPr>
        <w:tabs>
          <w:tab w:val="num" w:pos="4320"/>
        </w:tabs>
        <w:ind w:left="4320" w:hanging="360"/>
      </w:pPr>
      <w:rPr>
        <w:rFonts w:ascii="Wingdings" w:hAnsi="Wingdings" w:hint="default"/>
      </w:rPr>
    </w:lvl>
    <w:lvl w:ilvl="6" w:tplc="C6AC6B6C">
      <w:start w:val="1"/>
      <w:numFmt w:val="bullet"/>
      <w:lvlText w:val=""/>
      <w:lvlJc w:val="left"/>
      <w:pPr>
        <w:tabs>
          <w:tab w:val="num" w:pos="5040"/>
        </w:tabs>
        <w:ind w:left="5040" w:hanging="360"/>
      </w:pPr>
      <w:rPr>
        <w:rFonts w:ascii="Symbol" w:hAnsi="Symbol" w:hint="default"/>
      </w:rPr>
    </w:lvl>
    <w:lvl w:ilvl="7" w:tplc="7448728A">
      <w:start w:val="1"/>
      <w:numFmt w:val="bullet"/>
      <w:lvlText w:val="o"/>
      <w:lvlJc w:val="left"/>
      <w:pPr>
        <w:tabs>
          <w:tab w:val="num" w:pos="5760"/>
        </w:tabs>
        <w:ind w:left="5760" w:hanging="360"/>
      </w:pPr>
      <w:rPr>
        <w:rFonts w:ascii="Courier New" w:hAnsi="Courier New" w:hint="default"/>
      </w:rPr>
    </w:lvl>
    <w:lvl w:ilvl="8" w:tplc="BB0EA334">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D96243"/>
    <w:multiLevelType w:val="hybridMultilevel"/>
    <w:tmpl w:val="68D4E2BE"/>
    <w:name w:val="SEQ1"/>
    <w:lvl w:ilvl="0" w:tplc="D8B2D8E0">
      <w:start w:val="1"/>
      <w:numFmt w:val="lowerLetter"/>
      <w:pStyle w:val="CEOIndent1-abc"/>
      <w:lvlText w:val="%1."/>
      <w:lvlJc w:val="left"/>
      <w:pPr>
        <w:tabs>
          <w:tab w:val="num" w:pos="1494"/>
        </w:tabs>
        <w:ind w:left="1494" w:hanging="360"/>
      </w:pPr>
      <w:rPr>
        <w:rFonts w:ascii="Verdana" w:hAnsi="Verdana" w:cs="Times New Roman" w:hint="default"/>
        <w:b w:val="0"/>
        <w:i w:val="0"/>
        <w:sz w:val="18"/>
      </w:rPr>
    </w:lvl>
    <w:lvl w:ilvl="1" w:tplc="A3DE2208">
      <w:start w:val="1"/>
      <w:numFmt w:val="lowerLetter"/>
      <w:lvlText w:val="%2."/>
      <w:lvlJc w:val="left"/>
      <w:pPr>
        <w:tabs>
          <w:tab w:val="num" w:pos="1440"/>
        </w:tabs>
        <w:ind w:left="1440" w:hanging="360"/>
      </w:pPr>
      <w:rPr>
        <w:rFonts w:cs="Times New Roman"/>
      </w:rPr>
    </w:lvl>
    <w:lvl w:ilvl="2" w:tplc="135E4A4C">
      <w:start w:val="1"/>
      <w:numFmt w:val="lowerRoman"/>
      <w:lvlText w:val="%3."/>
      <w:lvlJc w:val="right"/>
      <w:pPr>
        <w:tabs>
          <w:tab w:val="num" w:pos="2160"/>
        </w:tabs>
        <w:ind w:left="2160" w:hanging="180"/>
      </w:pPr>
      <w:rPr>
        <w:rFonts w:cs="Times New Roman"/>
      </w:rPr>
    </w:lvl>
    <w:lvl w:ilvl="3" w:tplc="AC280402">
      <w:start w:val="1"/>
      <w:numFmt w:val="decimal"/>
      <w:lvlText w:val="%4."/>
      <w:lvlJc w:val="left"/>
      <w:pPr>
        <w:tabs>
          <w:tab w:val="num" w:pos="2880"/>
        </w:tabs>
        <w:ind w:left="2880" w:hanging="360"/>
      </w:pPr>
      <w:rPr>
        <w:rFonts w:cs="Times New Roman"/>
      </w:rPr>
    </w:lvl>
    <w:lvl w:ilvl="4" w:tplc="2DB4B32C">
      <w:start w:val="1"/>
      <w:numFmt w:val="lowerLetter"/>
      <w:lvlText w:val="%5."/>
      <w:lvlJc w:val="left"/>
      <w:pPr>
        <w:tabs>
          <w:tab w:val="num" w:pos="3600"/>
        </w:tabs>
        <w:ind w:left="3600" w:hanging="360"/>
      </w:pPr>
      <w:rPr>
        <w:rFonts w:cs="Times New Roman"/>
      </w:rPr>
    </w:lvl>
    <w:lvl w:ilvl="5" w:tplc="191A6EB4">
      <w:start w:val="1"/>
      <w:numFmt w:val="lowerRoman"/>
      <w:lvlText w:val="%6."/>
      <w:lvlJc w:val="right"/>
      <w:pPr>
        <w:tabs>
          <w:tab w:val="num" w:pos="4320"/>
        </w:tabs>
        <w:ind w:left="4320" w:hanging="180"/>
      </w:pPr>
      <w:rPr>
        <w:rFonts w:cs="Times New Roman"/>
      </w:rPr>
    </w:lvl>
    <w:lvl w:ilvl="6" w:tplc="5B24F7D4">
      <w:start w:val="1"/>
      <w:numFmt w:val="decimal"/>
      <w:lvlText w:val="%7."/>
      <w:lvlJc w:val="left"/>
      <w:pPr>
        <w:tabs>
          <w:tab w:val="num" w:pos="5040"/>
        </w:tabs>
        <w:ind w:left="5040" w:hanging="360"/>
      </w:pPr>
      <w:rPr>
        <w:rFonts w:cs="Times New Roman"/>
      </w:rPr>
    </w:lvl>
    <w:lvl w:ilvl="7" w:tplc="12A8FF70">
      <w:start w:val="1"/>
      <w:numFmt w:val="lowerLetter"/>
      <w:lvlText w:val="%8."/>
      <w:lvlJc w:val="left"/>
      <w:pPr>
        <w:tabs>
          <w:tab w:val="num" w:pos="5760"/>
        </w:tabs>
        <w:ind w:left="5760" w:hanging="360"/>
      </w:pPr>
      <w:rPr>
        <w:rFonts w:cs="Times New Roman"/>
      </w:rPr>
    </w:lvl>
    <w:lvl w:ilvl="8" w:tplc="048242DE">
      <w:start w:val="1"/>
      <w:numFmt w:val="lowerRoman"/>
      <w:lvlText w:val="%9."/>
      <w:lvlJc w:val="right"/>
      <w:pPr>
        <w:tabs>
          <w:tab w:val="num" w:pos="6480"/>
        </w:tabs>
        <w:ind w:left="6480" w:hanging="180"/>
      </w:pPr>
      <w:rPr>
        <w:rFonts w:cs="Times New Roman"/>
      </w:rPr>
    </w:lvl>
  </w:abstractNum>
  <w:abstractNum w:abstractNumId="23" w15:restartNumberingAfterBreak="0">
    <w:nsid w:val="6FCD77C4"/>
    <w:multiLevelType w:val="singleLevel"/>
    <w:tmpl w:val="679F69AB"/>
    <w:lvl w:ilvl="0">
      <w:start w:val="1"/>
      <w:numFmt w:val="decimal"/>
      <w:lvlText w:val="[%1]"/>
      <w:lvlJc w:val="left"/>
      <w:pPr>
        <w:tabs>
          <w:tab w:val="num" w:pos="792"/>
        </w:tabs>
        <w:ind w:left="792" w:hanging="792"/>
      </w:pPr>
      <w:rPr>
        <w:rFonts w:cs="Times New Roman"/>
        <w:color w:val="000000"/>
      </w:rPr>
    </w:lvl>
  </w:abstractNum>
  <w:abstractNum w:abstractNumId="24" w15:restartNumberingAfterBreak="0">
    <w:nsid w:val="730D028F"/>
    <w:multiLevelType w:val="multilevel"/>
    <w:tmpl w:val="85E41DA4"/>
    <w:lvl w:ilvl="0">
      <w:start w:val="5"/>
      <w:numFmt w:val="decimal"/>
      <w:suff w:val="nothing"/>
      <w:lvlText w:val="ARTICLE %1 - "/>
      <w:lvlJc w:val="center"/>
      <w:pPr>
        <w:ind w:left="4320" w:hanging="4320"/>
      </w:pPr>
      <w:rPr>
        <w:rFonts w:ascii="Times New Roman Bold" w:hAnsi="Times New Roman Bold" w:cs="Times New Roman" w:hint="default"/>
        <w:b/>
        <w:i w:val="0"/>
        <w:caps/>
        <w:sz w:val="24"/>
        <w:szCs w:val="24"/>
        <w:u w:val="none"/>
      </w:rPr>
    </w:lvl>
    <w:lvl w:ilvl="1">
      <w:start w:val="1"/>
      <w:numFmt w:val="decimal"/>
      <w:pStyle w:val="MTLN1"/>
      <w:isLgl/>
      <w:lvlText w:val="%1.%2"/>
      <w:lvlJc w:val="left"/>
      <w:pPr>
        <w:tabs>
          <w:tab w:val="num" w:pos="1008"/>
        </w:tabs>
        <w:ind w:left="1008" w:hanging="1008"/>
      </w:pPr>
      <w:rPr>
        <w:rFonts w:ascii="Times New Roman Bold" w:hAnsi="Times New Roman Bold" w:cs="Times New Roman" w:hint="default"/>
        <w:b/>
        <w:i w:val="0"/>
        <w:sz w:val="24"/>
        <w:szCs w:val="24"/>
        <w:u w:val="none"/>
      </w:rPr>
    </w:lvl>
    <w:lvl w:ilvl="2">
      <w:start w:val="1"/>
      <w:numFmt w:val="decimal"/>
      <w:pStyle w:val="MTLN2"/>
      <w:lvlText w:val="%1.%2.%3."/>
      <w:lvlJc w:val="left"/>
      <w:pPr>
        <w:tabs>
          <w:tab w:val="num" w:pos="1008"/>
        </w:tabs>
        <w:ind w:left="1008" w:hanging="1008"/>
      </w:pPr>
      <w:rPr>
        <w:rFonts w:ascii="Times New Roman" w:hAnsi="Times New Roman" w:cs="Times New Roman" w:hint="default"/>
        <w:b w:val="0"/>
        <w:i w:val="0"/>
        <w:sz w:val="24"/>
        <w:szCs w:val="24"/>
        <w:u w:val="none"/>
      </w:rPr>
    </w:lvl>
    <w:lvl w:ilvl="3">
      <w:start w:val="1"/>
      <w:numFmt w:val="lowerLetter"/>
      <w:pStyle w:val="MTLN3"/>
      <w:lvlText w:val="(%4)"/>
      <w:lvlJc w:val="left"/>
      <w:pPr>
        <w:tabs>
          <w:tab w:val="num" w:pos="1728"/>
        </w:tabs>
        <w:ind w:left="1728" w:hanging="720"/>
      </w:pPr>
      <w:rPr>
        <w:rFonts w:ascii="Times New Roman" w:hAnsi="Times New Roman" w:cs="Times New Roman" w:hint="default"/>
        <w:b w:val="0"/>
        <w:i w:val="0"/>
        <w:sz w:val="24"/>
        <w:szCs w:val="24"/>
        <w:u w:val="none"/>
      </w:rPr>
    </w:lvl>
    <w:lvl w:ilvl="4">
      <w:start w:val="1"/>
      <w:numFmt w:val="lowerRoman"/>
      <w:lvlText w:val="(%5)"/>
      <w:lvlJc w:val="left"/>
      <w:pPr>
        <w:tabs>
          <w:tab w:val="num" w:pos="2448"/>
        </w:tabs>
        <w:ind w:left="2448" w:hanging="720"/>
      </w:pPr>
      <w:rPr>
        <w:rFonts w:ascii="Times New Roman" w:hAnsi="Times New Roman" w:cs="Times New Roman" w:hint="default"/>
        <w:b w:val="0"/>
        <w:i w:val="0"/>
        <w:sz w:val="24"/>
        <w:szCs w:val="24"/>
        <w:u w:val="none"/>
      </w:rPr>
    </w:lvl>
    <w:lvl w:ilvl="5">
      <w:start w:val="1"/>
      <w:numFmt w:val="decimal"/>
      <w:pStyle w:val="MTLN6"/>
      <w:lvlText w:val="(%6)"/>
      <w:lvlJc w:val="left"/>
      <w:pPr>
        <w:tabs>
          <w:tab w:val="num" w:pos="3600"/>
        </w:tabs>
        <w:ind w:left="3600" w:hanging="720"/>
      </w:pPr>
      <w:rPr>
        <w:rFonts w:cs="Times New Roman" w:hint="default"/>
      </w:rPr>
    </w:lvl>
    <w:lvl w:ilvl="6">
      <w:start w:val="1"/>
      <w:numFmt w:val="lowerLetter"/>
      <w:pStyle w:val="MTLN7"/>
      <w:lvlText w:val="%7)"/>
      <w:lvlJc w:val="left"/>
      <w:pPr>
        <w:tabs>
          <w:tab w:val="num" w:pos="4320"/>
        </w:tabs>
        <w:ind w:left="4320" w:hanging="720"/>
      </w:pPr>
      <w:rPr>
        <w:rFonts w:cs="Times New Roman" w:hint="default"/>
      </w:rPr>
    </w:lvl>
    <w:lvl w:ilvl="7">
      <w:start w:val="1"/>
      <w:numFmt w:val="lowerRoman"/>
      <w:pStyle w:val="MTLN8"/>
      <w:lvlText w:val="%8)"/>
      <w:lvlJc w:val="left"/>
      <w:pPr>
        <w:tabs>
          <w:tab w:val="num" w:pos="4320"/>
        </w:tabs>
        <w:ind w:left="4320" w:hanging="720"/>
      </w:pPr>
      <w:rPr>
        <w:rFonts w:cs="Times New Roman" w:hint="default"/>
      </w:rPr>
    </w:lvl>
    <w:lvl w:ilvl="8">
      <w:start w:val="1"/>
      <w:numFmt w:val="upperLetter"/>
      <w:pStyle w:val="MTLN9"/>
      <w:lvlText w:val="%9)"/>
      <w:lvlJc w:val="left"/>
      <w:pPr>
        <w:tabs>
          <w:tab w:val="num" w:pos="4320"/>
        </w:tabs>
        <w:ind w:left="4320" w:hanging="720"/>
      </w:pPr>
      <w:rPr>
        <w:rFonts w:cs="Times New Roman" w:hint="default"/>
      </w:rPr>
    </w:lvl>
  </w:abstractNum>
  <w:abstractNum w:abstractNumId="25" w15:restartNumberingAfterBreak="0">
    <w:nsid w:val="797F57B2"/>
    <w:multiLevelType w:val="multilevel"/>
    <w:tmpl w:val="1996DA9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b/>
      </w:rPr>
    </w:lvl>
    <w:lvl w:ilvl="2">
      <w:start w:val="1"/>
      <w:numFmt w:val="decimal"/>
      <w:pStyle w:val="Style2"/>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6" w15:restartNumberingAfterBreak="0">
    <w:nsid w:val="7B803F8C"/>
    <w:multiLevelType w:val="hybridMultilevel"/>
    <w:tmpl w:val="29843874"/>
    <w:lvl w:ilvl="0" w:tplc="32740FE0">
      <w:start w:val="1"/>
      <w:numFmt w:val="lowerLetter"/>
      <w:lvlText w:val="%1."/>
      <w:lvlJc w:val="left"/>
      <w:pPr>
        <w:tabs>
          <w:tab w:val="num" w:pos="1440"/>
        </w:tabs>
        <w:ind w:left="1440" w:hanging="360"/>
      </w:pPr>
      <w:rPr>
        <w:rFonts w:cs="Times New Roman" w:hint="default"/>
      </w:rPr>
    </w:lvl>
    <w:lvl w:ilvl="1" w:tplc="540CD8B4">
      <w:start w:val="1"/>
      <w:numFmt w:val="lowerLetter"/>
      <w:pStyle w:val="CEOindent-abc"/>
      <w:lvlText w:val="%2."/>
      <w:lvlJc w:val="left"/>
      <w:pPr>
        <w:tabs>
          <w:tab w:val="num" w:pos="1440"/>
        </w:tabs>
        <w:ind w:left="1440" w:hanging="360"/>
      </w:pPr>
      <w:rPr>
        <w:rFonts w:cs="Times New Roman" w:hint="default"/>
      </w:rPr>
    </w:lvl>
    <w:lvl w:ilvl="2" w:tplc="171E3A20">
      <w:start w:val="1"/>
      <w:numFmt w:val="lowerRoman"/>
      <w:lvlText w:val="%3."/>
      <w:lvlJc w:val="right"/>
      <w:pPr>
        <w:tabs>
          <w:tab w:val="num" w:pos="2160"/>
        </w:tabs>
        <w:ind w:left="2160" w:hanging="180"/>
      </w:pPr>
      <w:rPr>
        <w:rFonts w:cs="Times New Roman"/>
      </w:rPr>
    </w:lvl>
    <w:lvl w:ilvl="3" w:tplc="286AF382">
      <w:start w:val="1"/>
      <w:numFmt w:val="decimal"/>
      <w:lvlText w:val="%4."/>
      <w:lvlJc w:val="left"/>
      <w:pPr>
        <w:tabs>
          <w:tab w:val="num" w:pos="2880"/>
        </w:tabs>
        <w:ind w:left="2880" w:hanging="360"/>
      </w:pPr>
      <w:rPr>
        <w:rFonts w:cs="Times New Roman"/>
      </w:rPr>
    </w:lvl>
    <w:lvl w:ilvl="4" w:tplc="66984C3A">
      <w:start w:val="1"/>
      <w:numFmt w:val="lowerLetter"/>
      <w:lvlText w:val="%5."/>
      <w:lvlJc w:val="left"/>
      <w:pPr>
        <w:tabs>
          <w:tab w:val="num" w:pos="3600"/>
        </w:tabs>
        <w:ind w:left="3600" w:hanging="360"/>
      </w:pPr>
      <w:rPr>
        <w:rFonts w:cs="Times New Roman"/>
      </w:rPr>
    </w:lvl>
    <w:lvl w:ilvl="5" w:tplc="9C784ED2">
      <w:start w:val="1"/>
      <w:numFmt w:val="lowerRoman"/>
      <w:lvlText w:val="%6."/>
      <w:lvlJc w:val="right"/>
      <w:pPr>
        <w:tabs>
          <w:tab w:val="num" w:pos="4320"/>
        </w:tabs>
        <w:ind w:left="4320" w:hanging="180"/>
      </w:pPr>
      <w:rPr>
        <w:rFonts w:cs="Times New Roman"/>
      </w:rPr>
    </w:lvl>
    <w:lvl w:ilvl="6" w:tplc="4AFCF776">
      <w:start w:val="1"/>
      <w:numFmt w:val="decimal"/>
      <w:lvlText w:val="%7."/>
      <w:lvlJc w:val="left"/>
      <w:pPr>
        <w:tabs>
          <w:tab w:val="num" w:pos="5040"/>
        </w:tabs>
        <w:ind w:left="5040" w:hanging="360"/>
      </w:pPr>
      <w:rPr>
        <w:rFonts w:cs="Times New Roman"/>
      </w:rPr>
    </w:lvl>
    <w:lvl w:ilvl="7" w:tplc="01487A70">
      <w:start w:val="1"/>
      <w:numFmt w:val="lowerLetter"/>
      <w:lvlText w:val="%8."/>
      <w:lvlJc w:val="left"/>
      <w:pPr>
        <w:tabs>
          <w:tab w:val="num" w:pos="5760"/>
        </w:tabs>
        <w:ind w:left="5760" w:hanging="360"/>
      </w:pPr>
      <w:rPr>
        <w:rFonts w:cs="Times New Roman"/>
      </w:rPr>
    </w:lvl>
    <w:lvl w:ilvl="8" w:tplc="A3F8EF58">
      <w:start w:val="1"/>
      <w:numFmt w:val="lowerRoman"/>
      <w:lvlText w:val="%9."/>
      <w:lvlJc w:val="right"/>
      <w:pPr>
        <w:tabs>
          <w:tab w:val="num" w:pos="6480"/>
        </w:tabs>
        <w:ind w:left="6480" w:hanging="180"/>
      </w:pPr>
      <w:rPr>
        <w:rFonts w:cs="Times New Roman"/>
      </w:rPr>
    </w:lvl>
  </w:abstractNum>
  <w:num w:numId="1">
    <w:abstractNumId w:val="2"/>
  </w:num>
  <w:num w:numId="2">
    <w:abstractNumId w:val="17"/>
  </w:num>
  <w:num w:numId="3">
    <w:abstractNumId w:val="11"/>
  </w:num>
  <w:num w:numId="4">
    <w:abstractNumId w:val="22"/>
  </w:num>
  <w:num w:numId="5">
    <w:abstractNumId w:val="18"/>
  </w:num>
  <w:num w:numId="6">
    <w:abstractNumId w:val="26"/>
  </w:num>
  <w:num w:numId="7">
    <w:abstractNumId w:val="21"/>
  </w:num>
  <w:num w:numId="8">
    <w:abstractNumId w:val="6"/>
  </w:num>
  <w:num w:numId="9">
    <w:abstractNumId w:val="15"/>
  </w:num>
  <w:num w:numId="10">
    <w:abstractNumId w:val="1"/>
  </w:num>
  <w:num w:numId="11">
    <w:abstractNumId w:val="3"/>
  </w:num>
  <w:num w:numId="12">
    <w:abstractNumId w:val="25"/>
  </w:num>
  <w:num w:numId="13">
    <w:abstractNumId w:val="24"/>
  </w:num>
  <w:num w:numId="14">
    <w:abstractNumId w:val="4"/>
  </w:num>
  <w:num w:numId="15">
    <w:abstractNumId w:val="23"/>
  </w:num>
  <w:num w:numId="16">
    <w:abstractNumId w:val="16"/>
  </w:num>
  <w:num w:numId="17">
    <w:abstractNumId w:val="14"/>
  </w:num>
  <w:num w:numId="18">
    <w:abstractNumId w:val="9"/>
  </w:num>
  <w:num w:numId="19">
    <w:abstractNumId w:val="10"/>
  </w:num>
  <w:num w:numId="20">
    <w:abstractNumId w:val="13"/>
  </w:num>
  <w:num w:numId="21">
    <w:abstractNumId w:val="12"/>
  </w:num>
  <w:num w:numId="22">
    <w:abstractNumId w:val="19"/>
  </w:num>
  <w:num w:numId="23">
    <w:abstractNumId w:val="7"/>
  </w:num>
  <w:num w:numId="24">
    <w:abstractNumId w:val="0"/>
  </w:num>
  <w:num w:numId="25">
    <w:abstractNumId w:val="8"/>
  </w:num>
  <w:num w:numId="26">
    <w:abstractNumId w:val="5"/>
  </w:num>
  <w:num w:numId="27">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Moves/>
  <w:doNotTrackFormatting/>
  <w:defaultTabStop w:val="794"/>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9C2"/>
    <w:rsid w:val="000027C9"/>
    <w:rsid w:val="00002849"/>
    <w:rsid w:val="00004474"/>
    <w:rsid w:val="000259B4"/>
    <w:rsid w:val="00025DAD"/>
    <w:rsid w:val="00027907"/>
    <w:rsid w:val="00032410"/>
    <w:rsid w:val="00032CAE"/>
    <w:rsid w:val="0003300D"/>
    <w:rsid w:val="000347B9"/>
    <w:rsid w:val="000349D0"/>
    <w:rsid w:val="00037127"/>
    <w:rsid w:val="00042E57"/>
    <w:rsid w:val="000473FF"/>
    <w:rsid w:val="000474BA"/>
    <w:rsid w:val="000522D1"/>
    <w:rsid w:val="00060110"/>
    <w:rsid w:val="000649DD"/>
    <w:rsid w:val="00066E4F"/>
    <w:rsid w:val="00067954"/>
    <w:rsid w:val="0007662E"/>
    <w:rsid w:val="00077054"/>
    <w:rsid w:val="0007728D"/>
    <w:rsid w:val="00081122"/>
    <w:rsid w:val="000811AA"/>
    <w:rsid w:val="00082130"/>
    <w:rsid w:val="00083D2A"/>
    <w:rsid w:val="00084D63"/>
    <w:rsid w:val="00085E02"/>
    <w:rsid w:val="00093566"/>
    <w:rsid w:val="00096F01"/>
    <w:rsid w:val="000A079C"/>
    <w:rsid w:val="000B30D7"/>
    <w:rsid w:val="000C0FB4"/>
    <w:rsid w:val="000C25DF"/>
    <w:rsid w:val="000D0B18"/>
    <w:rsid w:val="000D5681"/>
    <w:rsid w:val="000D612E"/>
    <w:rsid w:val="000E26E9"/>
    <w:rsid w:val="000F46BB"/>
    <w:rsid w:val="000F623B"/>
    <w:rsid w:val="000F6D38"/>
    <w:rsid w:val="001048FC"/>
    <w:rsid w:val="00110540"/>
    <w:rsid w:val="00110C0A"/>
    <w:rsid w:val="00113EE4"/>
    <w:rsid w:val="00114681"/>
    <w:rsid w:val="001174D6"/>
    <w:rsid w:val="001203E7"/>
    <w:rsid w:val="001231D6"/>
    <w:rsid w:val="001310FE"/>
    <w:rsid w:val="00132731"/>
    <w:rsid w:val="00133C43"/>
    <w:rsid w:val="0013475A"/>
    <w:rsid w:val="001407FF"/>
    <w:rsid w:val="00140B98"/>
    <w:rsid w:val="001568ED"/>
    <w:rsid w:val="00157730"/>
    <w:rsid w:val="00157F03"/>
    <w:rsid w:val="0016124C"/>
    <w:rsid w:val="00161F89"/>
    <w:rsid w:val="0016556F"/>
    <w:rsid w:val="001658EE"/>
    <w:rsid w:val="0017413D"/>
    <w:rsid w:val="00174982"/>
    <w:rsid w:val="00181308"/>
    <w:rsid w:val="00182385"/>
    <w:rsid w:val="00183B7A"/>
    <w:rsid w:val="00183CAB"/>
    <w:rsid w:val="00192555"/>
    <w:rsid w:val="00192E01"/>
    <w:rsid w:val="001937EF"/>
    <w:rsid w:val="001960DF"/>
    <w:rsid w:val="00197483"/>
    <w:rsid w:val="001A1ECB"/>
    <w:rsid w:val="001A36E4"/>
    <w:rsid w:val="001A50E8"/>
    <w:rsid w:val="001A6322"/>
    <w:rsid w:val="001B03B8"/>
    <w:rsid w:val="001C0E6E"/>
    <w:rsid w:val="001D1F49"/>
    <w:rsid w:val="001D2146"/>
    <w:rsid w:val="001D279A"/>
    <w:rsid w:val="001E0B6B"/>
    <w:rsid w:val="001E282D"/>
    <w:rsid w:val="001E4B21"/>
    <w:rsid w:val="001F1AAF"/>
    <w:rsid w:val="001F1F48"/>
    <w:rsid w:val="001F2159"/>
    <w:rsid w:val="001F23C7"/>
    <w:rsid w:val="001F2756"/>
    <w:rsid w:val="001F2C1C"/>
    <w:rsid w:val="001F5D04"/>
    <w:rsid w:val="00200BD5"/>
    <w:rsid w:val="00201143"/>
    <w:rsid w:val="00201A92"/>
    <w:rsid w:val="00207F11"/>
    <w:rsid w:val="00212949"/>
    <w:rsid w:val="00213273"/>
    <w:rsid w:val="002137FD"/>
    <w:rsid w:val="002144CB"/>
    <w:rsid w:val="00216833"/>
    <w:rsid w:val="00223AEC"/>
    <w:rsid w:val="00230502"/>
    <w:rsid w:val="00231FFC"/>
    <w:rsid w:val="002326DA"/>
    <w:rsid w:val="00234B7E"/>
    <w:rsid w:val="00237F1D"/>
    <w:rsid w:val="00250C99"/>
    <w:rsid w:val="00252264"/>
    <w:rsid w:val="00252FBB"/>
    <w:rsid w:val="00254786"/>
    <w:rsid w:val="00255FCD"/>
    <w:rsid w:val="00263A33"/>
    <w:rsid w:val="00263FFA"/>
    <w:rsid w:val="00271843"/>
    <w:rsid w:val="00277143"/>
    <w:rsid w:val="00285D1F"/>
    <w:rsid w:val="00287681"/>
    <w:rsid w:val="002971E7"/>
    <w:rsid w:val="002979B3"/>
    <w:rsid w:val="002A32BE"/>
    <w:rsid w:val="002A566F"/>
    <w:rsid w:val="002B261D"/>
    <w:rsid w:val="002B4870"/>
    <w:rsid w:val="002B5189"/>
    <w:rsid w:val="002B7CEA"/>
    <w:rsid w:val="002B7EAE"/>
    <w:rsid w:val="002C0F17"/>
    <w:rsid w:val="002C1FE8"/>
    <w:rsid w:val="002D3483"/>
    <w:rsid w:val="002D6C84"/>
    <w:rsid w:val="002D7799"/>
    <w:rsid w:val="002E167F"/>
    <w:rsid w:val="002E7058"/>
    <w:rsid w:val="002F0D17"/>
    <w:rsid w:val="002F45DE"/>
    <w:rsid w:val="00303491"/>
    <w:rsid w:val="003035D1"/>
    <w:rsid w:val="00304728"/>
    <w:rsid w:val="00304AC9"/>
    <w:rsid w:val="00307027"/>
    <w:rsid w:val="0030719D"/>
    <w:rsid w:val="0031208E"/>
    <w:rsid w:val="00314E5F"/>
    <w:rsid w:val="003203FD"/>
    <w:rsid w:val="00326FBC"/>
    <w:rsid w:val="00333511"/>
    <w:rsid w:val="00333B8F"/>
    <w:rsid w:val="00334742"/>
    <w:rsid w:val="0033548A"/>
    <w:rsid w:val="00337C7C"/>
    <w:rsid w:val="00340205"/>
    <w:rsid w:val="00345E91"/>
    <w:rsid w:val="00345E98"/>
    <w:rsid w:val="00353BFF"/>
    <w:rsid w:val="00356779"/>
    <w:rsid w:val="00357385"/>
    <w:rsid w:val="003573DB"/>
    <w:rsid w:val="00357933"/>
    <w:rsid w:val="00361366"/>
    <w:rsid w:val="00361F71"/>
    <w:rsid w:val="00371667"/>
    <w:rsid w:val="003735D2"/>
    <w:rsid w:val="00374762"/>
    <w:rsid w:val="0037487D"/>
    <w:rsid w:val="00380511"/>
    <w:rsid w:val="00382DCB"/>
    <w:rsid w:val="003901AD"/>
    <w:rsid w:val="00390A0E"/>
    <w:rsid w:val="0039234E"/>
    <w:rsid w:val="003A0BAA"/>
    <w:rsid w:val="003A38C1"/>
    <w:rsid w:val="003B025F"/>
    <w:rsid w:val="003B419F"/>
    <w:rsid w:val="003B6104"/>
    <w:rsid w:val="003C0056"/>
    <w:rsid w:val="003C31F7"/>
    <w:rsid w:val="003C32A3"/>
    <w:rsid w:val="003C4E3F"/>
    <w:rsid w:val="003D07F3"/>
    <w:rsid w:val="003D2DE5"/>
    <w:rsid w:val="003D307E"/>
    <w:rsid w:val="003D40E1"/>
    <w:rsid w:val="003D43EB"/>
    <w:rsid w:val="003D7C9D"/>
    <w:rsid w:val="003E058C"/>
    <w:rsid w:val="003E221B"/>
    <w:rsid w:val="003E2F38"/>
    <w:rsid w:val="003F15D8"/>
    <w:rsid w:val="003F3A8F"/>
    <w:rsid w:val="003F3F6A"/>
    <w:rsid w:val="003F5059"/>
    <w:rsid w:val="003F54A4"/>
    <w:rsid w:val="00402F6B"/>
    <w:rsid w:val="004046ED"/>
    <w:rsid w:val="004069BE"/>
    <w:rsid w:val="0041671F"/>
    <w:rsid w:val="00422D17"/>
    <w:rsid w:val="00425B0B"/>
    <w:rsid w:val="00426252"/>
    <w:rsid w:val="0042647B"/>
    <w:rsid w:val="00432553"/>
    <w:rsid w:val="00435DDD"/>
    <w:rsid w:val="0043656A"/>
    <w:rsid w:val="00436EAD"/>
    <w:rsid w:val="00440878"/>
    <w:rsid w:val="00440E13"/>
    <w:rsid w:val="004413EC"/>
    <w:rsid w:val="0044201D"/>
    <w:rsid w:val="00446EA1"/>
    <w:rsid w:val="0045403E"/>
    <w:rsid w:val="00474135"/>
    <w:rsid w:val="004769C5"/>
    <w:rsid w:val="00480FFE"/>
    <w:rsid w:val="004836EC"/>
    <w:rsid w:val="004868D3"/>
    <w:rsid w:val="004910A2"/>
    <w:rsid w:val="004A1642"/>
    <w:rsid w:val="004B094A"/>
    <w:rsid w:val="004B580A"/>
    <w:rsid w:val="004C63DB"/>
    <w:rsid w:val="004D732C"/>
    <w:rsid w:val="004D79B4"/>
    <w:rsid w:val="004E1620"/>
    <w:rsid w:val="004E2DF3"/>
    <w:rsid w:val="004E5C60"/>
    <w:rsid w:val="004E6B1C"/>
    <w:rsid w:val="004E7D1E"/>
    <w:rsid w:val="004F0A6A"/>
    <w:rsid w:val="004F316F"/>
    <w:rsid w:val="004F46D0"/>
    <w:rsid w:val="004F4F5F"/>
    <w:rsid w:val="004F54C9"/>
    <w:rsid w:val="004F5E9F"/>
    <w:rsid w:val="004F62FC"/>
    <w:rsid w:val="00501895"/>
    <w:rsid w:val="005033AF"/>
    <w:rsid w:val="00506547"/>
    <w:rsid w:val="00511801"/>
    <w:rsid w:val="00511BB5"/>
    <w:rsid w:val="00512157"/>
    <w:rsid w:val="00514953"/>
    <w:rsid w:val="0051628A"/>
    <w:rsid w:val="0052112B"/>
    <w:rsid w:val="00522BF8"/>
    <w:rsid w:val="00524C19"/>
    <w:rsid w:val="00526226"/>
    <w:rsid w:val="005262FB"/>
    <w:rsid w:val="00527EAF"/>
    <w:rsid w:val="00536A42"/>
    <w:rsid w:val="00540CDF"/>
    <w:rsid w:val="005514CA"/>
    <w:rsid w:val="00551A82"/>
    <w:rsid w:val="0056060A"/>
    <w:rsid w:val="0056193B"/>
    <w:rsid w:val="0056217E"/>
    <w:rsid w:val="00566E8D"/>
    <w:rsid w:val="005708ED"/>
    <w:rsid w:val="00576791"/>
    <w:rsid w:val="00577803"/>
    <w:rsid w:val="00583D43"/>
    <w:rsid w:val="00584B8F"/>
    <w:rsid w:val="00587D82"/>
    <w:rsid w:val="0059020C"/>
    <w:rsid w:val="00590C52"/>
    <w:rsid w:val="00591053"/>
    <w:rsid w:val="00592DAA"/>
    <w:rsid w:val="005945EA"/>
    <w:rsid w:val="005960C8"/>
    <w:rsid w:val="005966F0"/>
    <w:rsid w:val="005A018F"/>
    <w:rsid w:val="005A1CD5"/>
    <w:rsid w:val="005A2433"/>
    <w:rsid w:val="005A7346"/>
    <w:rsid w:val="005B0DFB"/>
    <w:rsid w:val="005B4CF9"/>
    <w:rsid w:val="005B530B"/>
    <w:rsid w:val="005B5518"/>
    <w:rsid w:val="005C397A"/>
    <w:rsid w:val="005C43CD"/>
    <w:rsid w:val="005D1E27"/>
    <w:rsid w:val="005D4BF1"/>
    <w:rsid w:val="005D6161"/>
    <w:rsid w:val="005D6A35"/>
    <w:rsid w:val="005E066B"/>
    <w:rsid w:val="005E27AD"/>
    <w:rsid w:val="005E557F"/>
    <w:rsid w:val="005E6A4C"/>
    <w:rsid w:val="005F01A2"/>
    <w:rsid w:val="005F24EB"/>
    <w:rsid w:val="005F3E06"/>
    <w:rsid w:val="005F3FD2"/>
    <w:rsid w:val="0060258C"/>
    <w:rsid w:val="00612916"/>
    <w:rsid w:val="00612980"/>
    <w:rsid w:val="00626F4D"/>
    <w:rsid w:val="00631059"/>
    <w:rsid w:val="00633384"/>
    <w:rsid w:val="0063755B"/>
    <w:rsid w:val="0064374D"/>
    <w:rsid w:val="00644CD2"/>
    <w:rsid w:val="00646882"/>
    <w:rsid w:val="00647B38"/>
    <w:rsid w:val="006518FF"/>
    <w:rsid w:val="0065293E"/>
    <w:rsid w:val="006534EE"/>
    <w:rsid w:val="0065461D"/>
    <w:rsid w:val="00663018"/>
    <w:rsid w:val="00667C08"/>
    <w:rsid w:val="00671DA9"/>
    <w:rsid w:val="006728F3"/>
    <w:rsid w:val="00673C2B"/>
    <w:rsid w:val="00676FD9"/>
    <w:rsid w:val="00680372"/>
    <w:rsid w:val="006826DF"/>
    <w:rsid w:val="00685700"/>
    <w:rsid w:val="00686ACA"/>
    <w:rsid w:val="00687180"/>
    <w:rsid w:val="00691CD9"/>
    <w:rsid w:val="00692DD2"/>
    <w:rsid w:val="006977B2"/>
    <w:rsid w:val="006A11BF"/>
    <w:rsid w:val="006A13DD"/>
    <w:rsid w:val="006B0BCA"/>
    <w:rsid w:val="006C6F0E"/>
    <w:rsid w:val="006D1717"/>
    <w:rsid w:val="006E2C93"/>
    <w:rsid w:val="006E6B40"/>
    <w:rsid w:val="006F0DD4"/>
    <w:rsid w:val="006F0E00"/>
    <w:rsid w:val="006F262D"/>
    <w:rsid w:val="00701966"/>
    <w:rsid w:val="007024A8"/>
    <w:rsid w:val="00710AC6"/>
    <w:rsid w:val="00710BE2"/>
    <w:rsid w:val="00716F4F"/>
    <w:rsid w:val="00720CD7"/>
    <w:rsid w:val="00727858"/>
    <w:rsid w:val="007362CE"/>
    <w:rsid w:val="007449D6"/>
    <w:rsid w:val="00747644"/>
    <w:rsid w:val="00753A19"/>
    <w:rsid w:val="00763CD2"/>
    <w:rsid w:val="00767ACF"/>
    <w:rsid w:val="00774C9F"/>
    <w:rsid w:val="007764FF"/>
    <w:rsid w:val="00783790"/>
    <w:rsid w:val="0079059E"/>
    <w:rsid w:val="007951E2"/>
    <w:rsid w:val="007963E3"/>
    <w:rsid w:val="00796F0C"/>
    <w:rsid w:val="007A2715"/>
    <w:rsid w:val="007A7C68"/>
    <w:rsid w:val="007B1376"/>
    <w:rsid w:val="007B1739"/>
    <w:rsid w:val="007B6E45"/>
    <w:rsid w:val="007C58FE"/>
    <w:rsid w:val="007D2341"/>
    <w:rsid w:val="007D6825"/>
    <w:rsid w:val="007D7E68"/>
    <w:rsid w:val="007E230C"/>
    <w:rsid w:val="007E5E81"/>
    <w:rsid w:val="007F26C1"/>
    <w:rsid w:val="007F4B46"/>
    <w:rsid w:val="007F4FAD"/>
    <w:rsid w:val="007F5D11"/>
    <w:rsid w:val="007F6177"/>
    <w:rsid w:val="007F686A"/>
    <w:rsid w:val="007F6D3D"/>
    <w:rsid w:val="007F764D"/>
    <w:rsid w:val="0080055C"/>
    <w:rsid w:val="008010F8"/>
    <w:rsid w:val="00802B34"/>
    <w:rsid w:val="00811188"/>
    <w:rsid w:val="008113E9"/>
    <w:rsid w:val="00815E12"/>
    <w:rsid w:val="00820CD7"/>
    <w:rsid w:val="00822E61"/>
    <w:rsid w:val="0082417F"/>
    <w:rsid w:val="0082694B"/>
    <w:rsid w:val="008300E4"/>
    <w:rsid w:val="0083115C"/>
    <w:rsid w:val="00832816"/>
    <w:rsid w:val="00832C06"/>
    <w:rsid w:val="00836925"/>
    <w:rsid w:val="00840AB1"/>
    <w:rsid w:val="00846C0D"/>
    <w:rsid w:val="00851DE3"/>
    <w:rsid w:val="00852415"/>
    <w:rsid w:val="00852681"/>
    <w:rsid w:val="00853E59"/>
    <w:rsid w:val="008552C4"/>
    <w:rsid w:val="008624C0"/>
    <w:rsid w:val="008656C3"/>
    <w:rsid w:val="008670B1"/>
    <w:rsid w:val="00870B37"/>
    <w:rsid w:val="008734CF"/>
    <w:rsid w:val="00873A93"/>
    <w:rsid w:val="008755CB"/>
    <w:rsid w:val="0087637B"/>
    <w:rsid w:val="00876B88"/>
    <w:rsid w:val="0087705A"/>
    <w:rsid w:val="00884D05"/>
    <w:rsid w:val="0089041F"/>
    <w:rsid w:val="00890B1F"/>
    <w:rsid w:val="008935A1"/>
    <w:rsid w:val="00894394"/>
    <w:rsid w:val="0089580E"/>
    <w:rsid w:val="008978EF"/>
    <w:rsid w:val="008A17DA"/>
    <w:rsid w:val="008A4989"/>
    <w:rsid w:val="008A72CF"/>
    <w:rsid w:val="008B31D9"/>
    <w:rsid w:val="008B373E"/>
    <w:rsid w:val="008B76A0"/>
    <w:rsid w:val="008C5CCB"/>
    <w:rsid w:val="008C6A66"/>
    <w:rsid w:val="008C733D"/>
    <w:rsid w:val="008C7622"/>
    <w:rsid w:val="008D07E0"/>
    <w:rsid w:val="008D1E20"/>
    <w:rsid w:val="008D5BF8"/>
    <w:rsid w:val="008E18A2"/>
    <w:rsid w:val="008E5C55"/>
    <w:rsid w:val="008E7A46"/>
    <w:rsid w:val="008F0F80"/>
    <w:rsid w:val="008F22A0"/>
    <w:rsid w:val="008F231E"/>
    <w:rsid w:val="00904910"/>
    <w:rsid w:val="00912A86"/>
    <w:rsid w:val="00917BEE"/>
    <w:rsid w:val="00925FAA"/>
    <w:rsid w:val="0093085C"/>
    <w:rsid w:val="00930F9D"/>
    <w:rsid w:val="00934FB9"/>
    <w:rsid w:val="009352F6"/>
    <w:rsid w:val="00936CB4"/>
    <w:rsid w:val="009463ED"/>
    <w:rsid w:val="009474C0"/>
    <w:rsid w:val="00950C74"/>
    <w:rsid w:val="009533AE"/>
    <w:rsid w:val="00956411"/>
    <w:rsid w:val="00960C0E"/>
    <w:rsid w:val="00960D57"/>
    <w:rsid w:val="0096112A"/>
    <w:rsid w:val="009643BD"/>
    <w:rsid w:val="00964A11"/>
    <w:rsid w:val="00965224"/>
    <w:rsid w:val="009709E6"/>
    <w:rsid w:val="009719DA"/>
    <w:rsid w:val="00972570"/>
    <w:rsid w:val="009801CB"/>
    <w:rsid w:val="009816B2"/>
    <w:rsid w:val="00983125"/>
    <w:rsid w:val="009845C0"/>
    <w:rsid w:val="00987D38"/>
    <w:rsid w:val="00990A4A"/>
    <w:rsid w:val="00994091"/>
    <w:rsid w:val="009951B7"/>
    <w:rsid w:val="009964E8"/>
    <w:rsid w:val="009A3464"/>
    <w:rsid w:val="009A3831"/>
    <w:rsid w:val="009A7907"/>
    <w:rsid w:val="009B0F6B"/>
    <w:rsid w:val="009B13EC"/>
    <w:rsid w:val="009B1D28"/>
    <w:rsid w:val="009B2887"/>
    <w:rsid w:val="009B45C1"/>
    <w:rsid w:val="009B6128"/>
    <w:rsid w:val="009C167A"/>
    <w:rsid w:val="009C6655"/>
    <w:rsid w:val="009D0296"/>
    <w:rsid w:val="009D1C7C"/>
    <w:rsid w:val="009D6EB2"/>
    <w:rsid w:val="009E5C7B"/>
    <w:rsid w:val="009E7557"/>
    <w:rsid w:val="009F02A5"/>
    <w:rsid w:val="009F130C"/>
    <w:rsid w:val="009F1F65"/>
    <w:rsid w:val="009F3000"/>
    <w:rsid w:val="009F79E0"/>
    <w:rsid w:val="00A0453F"/>
    <w:rsid w:val="00A161CA"/>
    <w:rsid w:val="00A163C1"/>
    <w:rsid w:val="00A16B0C"/>
    <w:rsid w:val="00A16B92"/>
    <w:rsid w:val="00A22F4B"/>
    <w:rsid w:val="00A23F5A"/>
    <w:rsid w:val="00A2420C"/>
    <w:rsid w:val="00A26223"/>
    <w:rsid w:val="00A270FE"/>
    <w:rsid w:val="00A30C43"/>
    <w:rsid w:val="00A37EE3"/>
    <w:rsid w:val="00A40F7E"/>
    <w:rsid w:val="00A46071"/>
    <w:rsid w:val="00A462FE"/>
    <w:rsid w:val="00A46994"/>
    <w:rsid w:val="00A5007F"/>
    <w:rsid w:val="00A5477B"/>
    <w:rsid w:val="00A552B5"/>
    <w:rsid w:val="00A56B0B"/>
    <w:rsid w:val="00A56B17"/>
    <w:rsid w:val="00A56CCF"/>
    <w:rsid w:val="00A642F4"/>
    <w:rsid w:val="00A70D90"/>
    <w:rsid w:val="00A7133E"/>
    <w:rsid w:val="00A73D10"/>
    <w:rsid w:val="00A74771"/>
    <w:rsid w:val="00A81C34"/>
    <w:rsid w:val="00A82BEC"/>
    <w:rsid w:val="00A835E3"/>
    <w:rsid w:val="00A93136"/>
    <w:rsid w:val="00A96A64"/>
    <w:rsid w:val="00A96D62"/>
    <w:rsid w:val="00A97C63"/>
    <w:rsid w:val="00AA1187"/>
    <w:rsid w:val="00AA2732"/>
    <w:rsid w:val="00AA40C9"/>
    <w:rsid w:val="00AA4B36"/>
    <w:rsid w:val="00AA5AA8"/>
    <w:rsid w:val="00AA79FE"/>
    <w:rsid w:val="00AB2BD9"/>
    <w:rsid w:val="00AB39C2"/>
    <w:rsid w:val="00AC0477"/>
    <w:rsid w:val="00AC33BD"/>
    <w:rsid w:val="00AC3C50"/>
    <w:rsid w:val="00AC58FC"/>
    <w:rsid w:val="00AC64E8"/>
    <w:rsid w:val="00AD0F27"/>
    <w:rsid w:val="00AD1168"/>
    <w:rsid w:val="00AD1388"/>
    <w:rsid w:val="00AD5E68"/>
    <w:rsid w:val="00AD74B5"/>
    <w:rsid w:val="00AE09F4"/>
    <w:rsid w:val="00AE2234"/>
    <w:rsid w:val="00AE3671"/>
    <w:rsid w:val="00AE3B57"/>
    <w:rsid w:val="00AE46C8"/>
    <w:rsid w:val="00AE7C5A"/>
    <w:rsid w:val="00AF1291"/>
    <w:rsid w:val="00AF1F7F"/>
    <w:rsid w:val="00AF5F81"/>
    <w:rsid w:val="00AF6ABB"/>
    <w:rsid w:val="00B014C6"/>
    <w:rsid w:val="00B050DE"/>
    <w:rsid w:val="00B07256"/>
    <w:rsid w:val="00B109A6"/>
    <w:rsid w:val="00B128C4"/>
    <w:rsid w:val="00B12D22"/>
    <w:rsid w:val="00B1318A"/>
    <w:rsid w:val="00B16E8C"/>
    <w:rsid w:val="00B1793E"/>
    <w:rsid w:val="00B22D33"/>
    <w:rsid w:val="00B2310D"/>
    <w:rsid w:val="00B244FA"/>
    <w:rsid w:val="00B25312"/>
    <w:rsid w:val="00B33276"/>
    <w:rsid w:val="00B33F38"/>
    <w:rsid w:val="00B345EF"/>
    <w:rsid w:val="00B36573"/>
    <w:rsid w:val="00B37510"/>
    <w:rsid w:val="00B452E5"/>
    <w:rsid w:val="00B55780"/>
    <w:rsid w:val="00B570D0"/>
    <w:rsid w:val="00B61511"/>
    <w:rsid w:val="00B6380A"/>
    <w:rsid w:val="00B65075"/>
    <w:rsid w:val="00B653B4"/>
    <w:rsid w:val="00B65B79"/>
    <w:rsid w:val="00B65E8D"/>
    <w:rsid w:val="00B809C3"/>
    <w:rsid w:val="00B80BF9"/>
    <w:rsid w:val="00B82C8D"/>
    <w:rsid w:val="00B877D0"/>
    <w:rsid w:val="00B93D8C"/>
    <w:rsid w:val="00B978E1"/>
    <w:rsid w:val="00BA0D7B"/>
    <w:rsid w:val="00BA4C53"/>
    <w:rsid w:val="00BB27C8"/>
    <w:rsid w:val="00BB2DD4"/>
    <w:rsid w:val="00BC05D0"/>
    <w:rsid w:val="00BC079F"/>
    <w:rsid w:val="00BC4069"/>
    <w:rsid w:val="00BD0656"/>
    <w:rsid w:val="00BD4F4A"/>
    <w:rsid w:val="00BD6C5B"/>
    <w:rsid w:val="00BE0D0E"/>
    <w:rsid w:val="00BE66B0"/>
    <w:rsid w:val="00BF096A"/>
    <w:rsid w:val="00BF3DD6"/>
    <w:rsid w:val="00BF5CF8"/>
    <w:rsid w:val="00C00EBE"/>
    <w:rsid w:val="00C03883"/>
    <w:rsid w:val="00C03FD8"/>
    <w:rsid w:val="00C04244"/>
    <w:rsid w:val="00C04CBA"/>
    <w:rsid w:val="00C056B1"/>
    <w:rsid w:val="00C1100F"/>
    <w:rsid w:val="00C1400A"/>
    <w:rsid w:val="00C15904"/>
    <w:rsid w:val="00C15CAA"/>
    <w:rsid w:val="00C166BC"/>
    <w:rsid w:val="00C24895"/>
    <w:rsid w:val="00C260DE"/>
    <w:rsid w:val="00C3132D"/>
    <w:rsid w:val="00C32ABF"/>
    <w:rsid w:val="00C3363D"/>
    <w:rsid w:val="00C375E2"/>
    <w:rsid w:val="00C45494"/>
    <w:rsid w:val="00C45C76"/>
    <w:rsid w:val="00C46925"/>
    <w:rsid w:val="00C50B28"/>
    <w:rsid w:val="00C53F27"/>
    <w:rsid w:val="00C5421B"/>
    <w:rsid w:val="00C54A2D"/>
    <w:rsid w:val="00C5585B"/>
    <w:rsid w:val="00C55986"/>
    <w:rsid w:val="00C57159"/>
    <w:rsid w:val="00C60E09"/>
    <w:rsid w:val="00C641D5"/>
    <w:rsid w:val="00C71576"/>
    <w:rsid w:val="00C7733C"/>
    <w:rsid w:val="00C82D9A"/>
    <w:rsid w:val="00C839B2"/>
    <w:rsid w:val="00C852C4"/>
    <w:rsid w:val="00C93215"/>
    <w:rsid w:val="00C93F89"/>
    <w:rsid w:val="00C94B6E"/>
    <w:rsid w:val="00C966E0"/>
    <w:rsid w:val="00CA6D76"/>
    <w:rsid w:val="00CA706E"/>
    <w:rsid w:val="00CB4BE8"/>
    <w:rsid w:val="00CB5FB5"/>
    <w:rsid w:val="00CC26EA"/>
    <w:rsid w:val="00CC3688"/>
    <w:rsid w:val="00CC48AA"/>
    <w:rsid w:val="00CC6EA6"/>
    <w:rsid w:val="00CC6FEE"/>
    <w:rsid w:val="00CD0420"/>
    <w:rsid w:val="00CD1C0D"/>
    <w:rsid w:val="00CD24D6"/>
    <w:rsid w:val="00CD71D4"/>
    <w:rsid w:val="00CE0365"/>
    <w:rsid w:val="00CE1C47"/>
    <w:rsid w:val="00CF545E"/>
    <w:rsid w:val="00CF5881"/>
    <w:rsid w:val="00CF73A8"/>
    <w:rsid w:val="00CF74F3"/>
    <w:rsid w:val="00D0045B"/>
    <w:rsid w:val="00D00B48"/>
    <w:rsid w:val="00D1199F"/>
    <w:rsid w:val="00D161B6"/>
    <w:rsid w:val="00D2107D"/>
    <w:rsid w:val="00D23D39"/>
    <w:rsid w:val="00D30FE6"/>
    <w:rsid w:val="00D316EC"/>
    <w:rsid w:val="00D34703"/>
    <w:rsid w:val="00D40AE3"/>
    <w:rsid w:val="00D41EFD"/>
    <w:rsid w:val="00D4478B"/>
    <w:rsid w:val="00D45515"/>
    <w:rsid w:val="00D607D0"/>
    <w:rsid w:val="00D64250"/>
    <w:rsid w:val="00D6787F"/>
    <w:rsid w:val="00D70971"/>
    <w:rsid w:val="00D75537"/>
    <w:rsid w:val="00D7647A"/>
    <w:rsid w:val="00D76738"/>
    <w:rsid w:val="00D77319"/>
    <w:rsid w:val="00D77354"/>
    <w:rsid w:val="00D85698"/>
    <w:rsid w:val="00D858A9"/>
    <w:rsid w:val="00D85FA6"/>
    <w:rsid w:val="00D90B3E"/>
    <w:rsid w:val="00D93BA4"/>
    <w:rsid w:val="00D93E7C"/>
    <w:rsid w:val="00D9522E"/>
    <w:rsid w:val="00D968AE"/>
    <w:rsid w:val="00DA348F"/>
    <w:rsid w:val="00DB1B65"/>
    <w:rsid w:val="00DB27F5"/>
    <w:rsid w:val="00DB3D2A"/>
    <w:rsid w:val="00DB57D6"/>
    <w:rsid w:val="00DC1552"/>
    <w:rsid w:val="00DC7E91"/>
    <w:rsid w:val="00DD2FE9"/>
    <w:rsid w:val="00DD3BCC"/>
    <w:rsid w:val="00DD670F"/>
    <w:rsid w:val="00DE3125"/>
    <w:rsid w:val="00DE4D21"/>
    <w:rsid w:val="00DF5621"/>
    <w:rsid w:val="00E0711C"/>
    <w:rsid w:val="00E103BB"/>
    <w:rsid w:val="00E11220"/>
    <w:rsid w:val="00E12EB0"/>
    <w:rsid w:val="00E1601B"/>
    <w:rsid w:val="00E21AA0"/>
    <w:rsid w:val="00E24333"/>
    <w:rsid w:val="00E27789"/>
    <w:rsid w:val="00E3032C"/>
    <w:rsid w:val="00E32908"/>
    <w:rsid w:val="00E339CB"/>
    <w:rsid w:val="00E34F58"/>
    <w:rsid w:val="00E419DC"/>
    <w:rsid w:val="00E41DC7"/>
    <w:rsid w:val="00E41E4E"/>
    <w:rsid w:val="00E44910"/>
    <w:rsid w:val="00E45633"/>
    <w:rsid w:val="00E45AFF"/>
    <w:rsid w:val="00E512EB"/>
    <w:rsid w:val="00E52C4C"/>
    <w:rsid w:val="00E53852"/>
    <w:rsid w:val="00E53C6A"/>
    <w:rsid w:val="00E55074"/>
    <w:rsid w:val="00E577A6"/>
    <w:rsid w:val="00E638CE"/>
    <w:rsid w:val="00E6418C"/>
    <w:rsid w:val="00E64E3A"/>
    <w:rsid w:val="00E650A3"/>
    <w:rsid w:val="00E7127A"/>
    <w:rsid w:val="00E736B4"/>
    <w:rsid w:val="00E76B29"/>
    <w:rsid w:val="00E865DF"/>
    <w:rsid w:val="00E9048A"/>
    <w:rsid w:val="00E9177B"/>
    <w:rsid w:val="00E97C0A"/>
    <w:rsid w:val="00EA02DB"/>
    <w:rsid w:val="00EA32FF"/>
    <w:rsid w:val="00EA73DB"/>
    <w:rsid w:val="00EB7847"/>
    <w:rsid w:val="00EC2BCA"/>
    <w:rsid w:val="00EC4C60"/>
    <w:rsid w:val="00EC71A7"/>
    <w:rsid w:val="00ED12A2"/>
    <w:rsid w:val="00EE4727"/>
    <w:rsid w:val="00EF0744"/>
    <w:rsid w:val="00EF16FB"/>
    <w:rsid w:val="00EF277F"/>
    <w:rsid w:val="00EF7CB5"/>
    <w:rsid w:val="00F00617"/>
    <w:rsid w:val="00F0319F"/>
    <w:rsid w:val="00F10488"/>
    <w:rsid w:val="00F2191E"/>
    <w:rsid w:val="00F22C87"/>
    <w:rsid w:val="00F241F7"/>
    <w:rsid w:val="00F326DD"/>
    <w:rsid w:val="00F3359B"/>
    <w:rsid w:val="00F374C0"/>
    <w:rsid w:val="00F37B38"/>
    <w:rsid w:val="00F40203"/>
    <w:rsid w:val="00F40ACB"/>
    <w:rsid w:val="00F40BC5"/>
    <w:rsid w:val="00F41158"/>
    <w:rsid w:val="00F46F42"/>
    <w:rsid w:val="00F57A37"/>
    <w:rsid w:val="00F66BC9"/>
    <w:rsid w:val="00F72583"/>
    <w:rsid w:val="00F741F7"/>
    <w:rsid w:val="00F75CB4"/>
    <w:rsid w:val="00F76C25"/>
    <w:rsid w:val="00F82FD6"/>
    <w:rsid w:val="00F935C1"/>
    <w:rsid w:val="00F95755"/>
    <w:rsid w:val="00F96D08"/>
    <w:rsid w:val="00FA183C"/>
    <w:rsid w:val="00FA37BC"/>
    <w:rsid w:val="00FA3938"/>
    <w:rsid w:val="00FA7242"/>
    <w:rsid w:val="00FA72A0"/>
    <w:rsid w:val="00FB1C41"/>
    <w:rsid w:val="00FB2AE5"/>
    <w:rsid w:val="00FB7C84"/>
    <w:rsid w:val="00FC010A"/>
    <w:rsid w:val="00FC1059"/>
    <w:rsid w:val="00FC205C"/>
    <w:rsid w:val="00FC3646"/>
    <w:rsid w:val="00FC62CB"/>
    <w:rsid w:val="00FD0003"/>
    <w:rsid w:val="00FF1B80"/>
    <w:rsid w:val="00FF21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3241FD5-5112-4DA8-83D5-EF3FF74CB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4D63"/>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pPr>
      <w:ind w:left="1588" w:righ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pPr>
      <w:spacing w:before="480"/>
      <w:jc w:val="center"/>
    </w:pPr>
    <w:rPr>
      <w:b/>
      <w:sz w:val="28"/>
    </w:rPr>
  </w:style>
  <w:style w:type="paragraph" w:customStyle="1" w:styleId="Normalaftertitle">
    <w:name w:val="Normal_after_title"/>
    <w:basedOn w:val="Normal"/>
    <w:next w:val="Normal"/>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pPr>
      <w:keepNext/>
      <w:spacing w:before="160"/>
    </w:pPr>
    <w:rPr>
      <w:i/>
    </w:rPr>
  </w:style>
  <w:style w:type="paragraph" w:customStyle="1" w:styleId="ArtNo">
    <w:name w:val="Art_No"/>
    <w:basedOn w:val="Normal"/>
    <w:next w:val="Arttitle"/>
    <w:rsid w:val="00EF277F"/>
    <w:pPr>
      <w:keepNext/>
      <w:keepLines/>
      <w:spacing w:before="480"/>
      <w:jc w:val="center"/>
    </w:pPr>
    <w:rPr>
      <w:caps/>
      <w:sz w:val="26"/>
      <w:szCs w:val="36"/>
    </w:rPr>
  </w:style>
  <w:style w:type="paragraph" w:customStyle="1" w:styleId="Arttitle">
    <w:name w:val="Art_title"/>
    <w:basedOn w:val="Normal"/>
    <w:next w:val="Normalaftertitle"/>
    <w:rsid w:val="00EF277F"/>
    <w:pPr>
      <w:keepNext/>
      <w:keepLines/>
      <w:spacing w:before="240"/>
      <w:jc w:val="center"/>
    </w:pPr>
    <w:rPr>
      <w:rFonts w:ascii="Times New Roman Bold" w:hAnsi="Times New Roman Bold"/>
      <w:b/>
      <w:bCs/>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8F231E"/>
    <w:pPr>
      <w:tabs>
        <w:tab w:val="center" w:pos="4820"/>
        <w:tab w:val="right" w:pos="9639"/>
      </w:tabs>
      <w:spacing w:line="240" w:lineRule="auto"/>
    </w:pPr>
  </w:style>
  <w:style w:type="paragraph" w:customStyle="1" w:styleId="Equationlegend">
    <w:name w:val="Equation_legend"/>
    <w:basedOn w:val="Normal"/>
    <w:rsid w:val="007F5D11"/>
    <w:pPr>
      <w:tabs>
        <w:tab w:val="right" w:pos="1814"/>
      </w:tabs>
      <w:spacing w:before="80"/>
      <w:ind w:left="1985" w:hanging="1985"/>
    </w:pPr>
  </w:style>
  <w:style w:type="paragraph" w:customStyle="1" w:styleId="Figurelegend">
    <w:name w:val="Figure_legend"/>
    <w:basedOn w:val="Normal"/>
    <w:pPr>
      <w:keepNext/>
      <w:keepLines/>
      <w:spacing w:before="20" w:after="20"/>
    </w:pPr>
    <w:rPr>
      <w:sz w:val="18"/>
    </w:rPr>
  </w:style>
  <w:style w:type="character" w:styleId="PageNumber">
    <w:name w:val="page number"/>
    <w:basedOn w:val="DefaultParagraphFont"/>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pPr>
      <w:tabs>
        <w:tab w:val="left" w:pos="5954"/>
        <w:tab w:val="right" w:pos="9639"/>
      </w:tabs>
      <w:spacing w:before="0" w:line="168" w:lineRule="auto"/>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5E557F"/>
    <w:rPr>
      <w:rFonts w:ascii="Times New Roman" w:eastAsia="SimSun" w:hAnsi="Times New Roman" w:cs="Times New Roman"/>
      <w:position w:val="6"/>
      <w:sz w:val="18"/>
      <w:szCs w:val="18"/>
      <w:vertAlign w:val="baseline"/>
    </w:rPr>
  </w:style>
  <w:style w:type="paragraph" w:styleId="FootnoteText">
    <w:name w:val="footnote text"/>
    <w:basedOn w:val="Note"/>
    <w:link w:val="FootnoteTextChar"/>
    <w:rsid w:val="005E557F"/>
    <w:pPr>
      <w:keepLines/>
      <w:tabs>
        <w:tab w:val="clear" w:pos="794"/>
        <w:tab w:val="clear" w:pos="907"/>
        <w:tab w:val="clear" w:pos="1191"/>
        <w:tab w:val="clear" w:pos="1588"/>
        <w:tab w:val="clear" w:pos="1985"/>
      </w:tabs>
      <w:spacing w:before="60"/>
      <w:ind w:left="454" w:right="255" w:hanging="454"/>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tyle>
  <w:style w:type="paragraph" w:styleId="Index2">
    <w:name w:val="index 2"/>
    <w:basedOn w:val="Normal"/>
    <w:next w:val="Normal"/>
    <w:pPr>
      <w:ind w:left="283" w:right="283"/>
    </w:pPr>
  </w:style>
  <w:style w:type="paragraph" w:styleId="Index3">
    <w:name w:val="index 3"/>
    <w:basedOn w:val="Normal"/>
    <w:next w:val="Normal"/>
    <w:pPr>
      <w:ind w:left="566" w:right="566"/>
    </w:pPr>
  </w:style>
  <w:style w:type="paragraph" w:customStyle="1" w:styleId="PartNo">
    <w:name w:val="Part_No"/>
    <w:basedOn w:val="Normal"/>
    <w:next w:val="Partref"/>
    <w:pPr>
      <w:keepNext/>
      <w:keepLines/>
      <w:spacing w:before="480" w:after="80"/>
      <w:jc w:val="center"/>
    </w:pPr>
    <w:rPr>
      <w:caps/>
      <w:sz w:val="28"/>
      <w:szCs w:val="40"/>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pPr>
      <w:spacing w:before="624"/>
      <w:jc w:val="center"/>
    </w:pPr>
    <w:rPr>
      <w:b/>
    </w:rPr>
  </w:style>
  <w:style w:type="paragraph" w:customStyle="1" w:styleId="Recref">
    <w:name w:val="Rec_ref"/>
    <w:basedOn w:val="Normal"/>
    <w:next w:val="Recdate"/>
    <w:pPr>
      <w:keepNext/>
      <w:keepLines/>
      <w:jc w:val="center"/>
    </w:pPr>
    <w:rPr>
      <w:i/>
    </w:rPr>
  </w:style>
  <w:style w:type="paragraph" w:customStyle="1" w:styleId="Recdate">
    <w:name w:val="Rec_date"/>
    <w:basedOn w:val="Normal"/>
    <w:next w:val="Normalaftertitle"/>
    <w:pPr>
      <w:keepNext/>
      <w:keepLines/>
      <w:jc w:val="right"/>
    </w:pPr>
    <w:rPr>
      <w:i/>
    </w:rPr>
  </w:style>
  <w:style w:type="paragraph" w:customStyle="1" w:styleId="Questiondate">
    <w:name w:val="Question_date"/>
    <w:basedOn w:val="Recdate"/>
    <w:next w:val="Normalaftertitle"/>
  </w:style>
  <w:style w:type="paragraph" w:customStyle="1" w:styleId="QuestionNo">
    <w:name w:val="Question_No"/>
    <w:basedOn w:val="RecNo"/>
    <w:next w:val="Questiontitle"/>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right="794" w:hanging="794"/>
    </w:p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rsid w:val="005E066B"/>
  </w:style>
  <w:style w:type="paragraph" w:customStyle="1" w:styleId="Restitle">
    <w:name w:val="Res_title"/>
    <w:basedOn w:val="Rectitle"/>
    <w:next w:val="Resref"/>
  </w:style>
  <w:style w:type="paragraph" w:customStyle="1" w:styleId="Resref">
    <w:name w:val="Res_ref"/>
    <w:basedOn w:val="Recref"/>
    <w:next w:val="Resdate"/>
  </w:style>
  <w:style w:type="paragraph" w:customStyle="1" w:styleId="SectionNo">
    <w:name w:val="Section_No"/>
    <w:basedOn w:val="Normal"/>
    <w:next w:val="Sectiontitle"/>
    <w:pPr>
      <w:keepNext/>
      <w:keepLines/>
      <w:spacing w:before="480" w:after="80"/>
      <w:jc w:val="center"/>
    </w:pPr>
    <w:rPr>
      <w:caps/>
      <w:sz w:val="28"/>
      <w:szCs w:val="40"/>
    </w:rPr>
  </w:style>
  <w:style w:type="paragraph" w:customStyle="1" w:styleId="Sectiontitle">
    <w:name w:val="Section_title"/>
    <w:basedOn w:val="Normal"/>
    <w:next w:val="Normalaftertitl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pPr>
      <w:spacing w:before="840" w:after="200"/>
      <w:jc w:val="center"/>
    </w:pPr>
    <w:rPr>
      <w:rFonts w:ascii="Times New Roman Bold" w:hAnsi="Times New Roman Bold"/>
      <w:b/>
      <w:sz w:val="28"/>
      <w:szCs w:val="40"/>
    </w:rPr>
  </w:style>
  <w:style w:type="paragraph" w:customStyle="1" w:styleId="SpecialFooter">
    <w:name w:val="Special Footer"/>
    <w:basedOn w:val="Footer"/>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paragraph" w:customStyle="1" w:styleId="IPR">
    <w:name w:val="IPR"/>
    <w:basedOn w:val="Normal"/>
    <w:qFormat/>
    <w:rsid w:val="00692DD2"/>
    <w:pPr>
      <w:spacing w:before="300"/>
      <w:jc w:val="center"/>
    </w:pPr>
    <w:rPr>
      <w:rFonts w:ascii="Times New Roman Bold" w:hAnsi="Times New Roman Bold"/>
      <w:b/>
      <w:bCs/>
      <w:sz w:val="21"/>
      <w:szCs w:val="32"/>
      <w:lang w:val="ru-RU"/>
    </w:rPr>
  </w:style>
  <w:style w:type="paragraph" w:styleId="TOC1">
    <w:name w:val="toc 1"/>
    <w:basedOn w:val="Normal"/>
    <w:autoRedefine/>
    <w:uiPriority w:val="39"/>
    <w:qFormat/>
    <w:rsid w:val="0089580E"/>
    <w:pPr>
      <w:tabs>
        <w:tab w:val="left" w:leader="dot" w:pos="9072"/>
        <w:tab w:val="left" w:pos="9185"/>
      </w:tabs>
      <w:ind w:left="794" w:hanging="794"/>
    </w:pPr>
    <w:rPr>
      <w:lang w:bidi="ar-SY"/>
    </w:rPr>
  </w:style>
  <w:style w:type="paragraph" w:styleId="TOC2">
    <w:name w:val="toc 2"/>
    <w:basedOn w:val="TOC1"/>
    <w:uiPriority w:val="39"/>
    <w:rsid w:val="00F374C0"/>
    <w:pPr>
      <w:ind w:left="1559" w:right="567" w:hanging="584"/>
    </w:pPr>
  </w:style>
  <w:style w:type="paragraph" w:styleId="TOC3">
    <w:name w:val="toc 3"/>
    <w:basedOn w:val="TOC2"/>
    <w:uiPriority w:val="39"/>
    <w:rsid w:val="00F374C0"/>
    <w:pPr>
      <w:tabs>
        <w:tab w:val="left" w:pos="567"/>
      </w:tabs>
      <w:ind w:left="2268" w:hanging="737"/>
    </w:pPr>
  </w:style>
  <w:style w:type="paragraph" w:styleId="TOC4">
    <w:name w:val="toc 4"/>
    <w:basedOn w:val="TOC3"/>
    <w:uiPriority w:val="39"/>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character" w:customStyle="1" w:styleId="Appdef">
    <w:name w:val="App_def"/>
    <w:rPr>
      <w:rFonts w:ascii="Times New Roman" w:hAnsi="Times New Roman"/>
      <w:b/>
    </w:rPr>
  </w:style>
  <w:style w:type="character" w:customStyle="1" w:styleId="Appref">
    <w:name w:val="App_ref"/>
    <w:basedOn w:val="DefaultParagraphFont"/>
  </w:style>
  <w:style w:type="character" w:customStyle="1" w:styleId="Artdef">
    <w:name w:val="Art_def"/>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pPr>
      <w:spacing w:before="480"/>
      <w:jc w:val="center"/>
    </w:pPr>
    <w:rPr>
      <w:b/>
    </w:rPr>
  </w:style>
  <w:style w:type="character" w:customStyle="1" w:styleId="Resdef">
    <w:name w:val="Res_def"/>
    <w:rPr>
      <w:rFonts w:ascii="Times New Roman" w:hAnsi="Times New Roman"/>
      <w:b/>
    </w:rPr>
  </w:style>
  <w:style w:type="character" w:customStyle="1" w:styleId="Tablefreq">
    <w:name w:val="Table_freq"/>
    <w:rPr>
      <w:b/>
      <w:color w:val="auto"/>
    </w:rPr>
  </w:style>
  <w:style w:type="paragraph" w:customStyle="1" w:styleId="Formal">
    <w:name w:val="Formal"/>
    <w:basedOn w:val="ASN1"/>
    <w:rPr>
      <w:b w:val="0"/>
    </w:rPr>
  </w:style>
  <w:style w:type="paragraph" w:customStyle="1" w:styleId="FooterQP">
    <w:name w:val="Footer_QP"/>
    <w:basedOn w:val="Normal"/>
    <w:pPr>
      <w:tabs>
        <w:tab w:val="left" w:pos="907"/>
        <w:tab w:val="right" w:pos="8789"/>
        <w:tab w:val="right" w:pos="9639"/>
      </w:tabs>
      <w:spacing w:before="0"/>
    </w:pPr>
    <w:rPr>
      <w:b/>
    </w:rPr>
  </w:style>
  <w:style w:type="paragraph" w:customStyle="1" w:styleId="Headingb">
    <w:name w:val="Heading_b"/>
    <w:basedOn w:val="Normal"/>
    <w:next w:val="Normal"/>
    <w:link w:val="HeadingbChar"/>
    <w:qFormat/>
    <w:rsid w:val="00AF1F7F"/>
    <w:pPr>
      <w:keepNext/>
      <w:spacing w:before="180"/>
    </w:pPr>
    <w:rPr>
      <w:rFonts w:ascii="Times New Roman Bold" w:hAnsi="Times New Roman Bold"/>
      <w:b/>
      <w:bCs/>
      <w:sz w:val="24"/>
      <w:szCs w:val="32"/>
    </w:rPr>
  </w:style>
  <w:style w:type="paragraph" w:customStyle="1" w:styleId="Section2">
    <w:name w:val="Section_2"/>
    <w:basedOn w:val="Normal"/>
    <w:next w:val="Normal"/>
    <w:pPr>
      <w:spacing w:before="240"/>
      <w:jc w:val="center"/>
    </w:pPr>
    <w:rPr>
      <w:i/>
    </w:rPr>
  </w:style>
  <w:style w:type="paragraph" w:customStyle="1" w:styleId="RecNoBR">
    <w:name w:val="Rec_No_BR"/>
    <w:basedOn w:val="Normal"/>
    <w:next w:val="Rectitle"/>
    <w:pPr>
      <w:keepNext/>
      <w:keepLines/>
      <w:spacing w:before="480"/>
      <w:jc w:val="center"/>
    </w:pPr>
    <w:rPr>
      <w:caps/>
      <w:sz w:val="28"/>
      <w:szCs w:val="40"/>
    </w:rPr>
  </w:style>
  <w:style w:type="paragraph" w:customStyle="1" w:styleId="QuestionNoBR">
    <w:name w:val="Question_No_BR"/>
    <w:basedOn w:val="RecNoBR"/>
    <w:next w:val="Questiontitle"/>
  </w:style>
  <w:style w:type="paragraph" w:customStyle="1" w:styleId="RepNoBR">
    <w:name w:val="Rep_No_BR"/>
    <w:basedOn w:val="RecNoBR"/>
    <w:next w:val="Reptitle"/>
  </w:style>
  <w:style w:type="paragraph" w:customStyle="1" w:styleId="ResNoBR">
    <w:name w:val="Res_No_BR"/>
    <w:basedOn w:val="RecNoBR"/>
    <w:next w:val="Restitle"/>
  </w:style>
  <w:style w:type="paragraph" w:customStyle="1" w:styleId="Tabletitle">
    <w:name w:val="Table_title"/>
    <w:basedOn w:val="TableNo"/>
    <w:link w:val="Tabletitle0"/>
    <w:rsid w:val="004D79B4"/>
    <w:pPr>
      <w:spacing w:before="120" w:after="80"/>
    </w:pPr>
    <w:rPr>
      <w:rFonts w:ascii="Times New Roman Bold" w:hAnsi="Times New Roman Bold"/>
      <w:b/>
      <w:bCs/>
    </w:rPr>
  </w:style>
  <w:style w:type="paragraph" w:customStyle="1" w:styleId="Tableref">
    <w:name w:val="Table_ref"/>
    <w:basedOn w:val="Normal"/>
    <w:next w:val="Normal"/>
    <w:pPr>
      <w:keepNext/>
      <w:spacing w:before="0" w:after="120"/>
      <w:jc w:val="center"/>
    </w:pPr>
  </w:style>
  <w:style w:type="character" w:customStyle="1" w:styleId="Recdef">
    <w:name w:val="Rec_def"/>
    <w:rPr>
      <w:b/>
    </w:rPr>
  </w:style>
  <w:style w:type="paragraph" w:styleId="BodyText">
    <w:name w:val="Body Text"/>
    <w:basedOn w:val="Normal"/>
    <w:link w:val="BodyTextChar1"/>
    <w:rsid w:val="00C94B6E"/>
    <w:pPr>
      <w:widowControl w:val="0"/>
      <w:spacing w:before="240"/>
    </w:pPr>
    <w:rPr>
      <w:szCs w:val="26"/>
    </w:rPr>
  </w:style>
  <w:style w:type="paragraph" w:styleId="BlockText">
    <w:name w:val="Block Text"/>
    <w:basedOn w:val="Normal"/>
    <w:rsid w:val="00C94B6E"/>
    <w:pPr>
      <w:widowControl w:val="0"/>
      <w:ind w:left="-1" w:firstLine="721"/>
    </w:pPr>
    <w:rPr>
      <w:szCs w:val="26"/>
    </w:rPr>
  </w:style>
  <w:style w:type="character" w:customStyle="1" w:styleId="Heading1Char">
    <w:name w:val="Heading 1 Char"/>
    <w:link w:val="Heading1"/>
    <w:rsid w:val="0052112B"/>
    <w:rPr>
      <w:rFonts w:ascii="Times New Roman Bold" w:hAnsi="Times New Roman Bold" w:cs="Traditional Arabic"/>
      <w:b/>
      <w:bCs/>
      <w:sz w:val="26"/>
      <w:szCs w:val="36"/>
      <w:lang w:eastAsia="fr-FR"/>
    </w:rPr>
  </w:style>
  <w:style w:type="paragraph" w:styleId="BodyTextIndent">
    <w:name w:val="Body Text Indent"/>
    <w:basedOn w:val="Normal"/>
    <w:link w:val="BodyTextIndentChar1"/>
    <w:rsid w:val="00C94B6E"/>
    <w:pPr>
      <w:tabs>
        <w:tab w:val="left" w:pos="849"/>
      </w:tabs>
      <w:ind w:left="720"/>
    </w:pPr>
    <w:rPr>
      <w:b/>
      <w:bCs/>
      <w:sz w:val="32"/>
      <w:szCs w:val="32"/>
    </w:rPr>
  </w:style>
  <w:style w:type="paragraph" w:styleId="BodyTextIndent2">
    <w:name w:val="Body Text Indent 2"/>
    <w:basedOn w:val="Normal"/>
    <w:link w:val="BodyTextIndent2Char"/>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aliases w:val="CEO_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8300E4"/>
    <w:rPr>
      <w:rFonts w:ascii="Times New Roman Bold"/>
      <w:b/>
      <w:bCs/>
      <w:sz w:val="20"/>
      <w:szCs w:val="26"/>
    </w:rPr>
  </w:style>
  <w:style w:type="character" w:styleId="FollowedHyperlink">
    <w:name w:val="FollowedHyperlink"/>
    <w:aliases w:val="CEO_FollowedHyperlink"/>
    <w:rsid w:val="00D2107D"/>
    <w:rPr>
      <w:color w:val="800080"/>
      <w:u w:val="single"/>
    </w:rPr>
  </w:style>
  <w:style w:type="character" w:customStyle="1" w:styleId="Heading2Char">
    <w:name w:val="Heading 2 Char"/>
    <w:link w:val="Heading2"/>
    <w:rsid w:val="0052112B"/>
    <w:rPr>
      <w:rFonts w:ascii="Times New Roman Bold" w:hAnsi="Times New Roman Bold" w:cs="Traditional Arabic"/>
      <w:b/>
      <w:bCs/>
      <w:sz w:val="24"/>
      <w:szCs w:val="32"/>
      <w:lang w:eastAsia="fr-FR"/>
    </w:rPr>
  </w:style>
  <w:style w:type="character" w:customStyle="1" w:styleId="Heading3Char">
    <w:name w:val="Heading 3 Char"/>
    <w:link w:val="Heading3"/>
    <w:rsid w:val="0052112B"/>
    <w:rPr>
      <w:rFonts w:ascii="Times New Roman Bold" w:hAnsi="Times New Roman Bold" w:cs="Traditional Arabic"/>
      <w:b/>
      <w:bCs/>
      <w:sz w:val="22"/>
      <w:szCs w:val="30"/>
      <w:lang w:eastAsia="fr-FR"/>
    </w:rPr>
  </w:style>
  <w:style w:type="character" w:customStyle="1" w:styleId="Heading4Char">
    <w:name w:val="Heading 4 Char"/>
    <w:link w:val="Heading4"/>
    <w:rsid w:val="0052112B"/>
    <w:rPr>
      <w:rFonts w:ascii="Times New Roman Bold" w:hAnsi="Times New Roman Bold" w:cs="Traditional Arabic"/>
      <w:b/>
      <w:bCs/>
      <w:sz w:val="22"/>
      <w:szCs w:val="30"/>
      <w:lang w:eastAsia="fr-FR"/>
    </w:rPr>
  </w:style>
  <w:style w:type="character" w:customStyle="1" w:styleId="Heading5Char">
    <w:name w:val="Heading 5 Char"/>
    <w:link w:val="Heading5"/>
    <w:rsid w:val="0052112B"/>
    <w:rPr>
      <w:rFonts w:ascii="Times New Roman Bold" w:hAnsi="Times New Roman Bold" w:cs="Traditional Arabic"/>
      <w:b/>
      <w:bCs/>
      <w:sz w:val="22"/>
      <w:szCs w:val="30"/>
      <w:lang w:eastAsia="fr-FR"/>
    </w:rPr>
  </w:style>
  <w:style w:type="character" w:customStyle="1" w:styleId="Heading6Char">
    <w:name w:val="Heading 6 Char"/>
    <w:link w:val="Heading6"/>
    <w:rsid w:val="0052112B"/>
    <w:rPr>
      <w:rFonts w:ascii="Times New Roman Bold" w:hAnsi="Times New Roman Bold" w:cs="Traditional Arabic"/>
      <w:b/>
      <w:bCs/>
      <w:sz w:val="22"/>
      <w:szCs w:val="30"/>
      <w:lang w:eastAsia="fr-FR"/>
    </w:rPr>
  </w:style>
  <w:style w:type="character" w:customStyle="1" w:styleId="Heading7Char">
    <w:name w:val="Heading 7 Char"/>
    <w:link w:val="Heading7"/>
    <w:rsid w:val="0052112B"/>
    <w:rPr>
      <w:rFonts w:ascii="Times New Roman Bold" w:hAnsi="Times New Roman Bold" w:cs="Traditional Arabic"/>
      <w:b/>
      <w:bCs/>
      <w:sz w:val="22"/>
      <w:szCs w:val="30"/>
      <w:lang w:eastAsia="fr-FR"/>
    </w:rPr>
  </w:style>
  <w:style w:type="character" w:customStyle="1" w:styleId="Heading8Char">
    <w:name w:val="Heading 8 Char"/>
    <w:link w:val="Heading8"/>
    <w:rsid w:val="0052112B"/>
    <w:rPr>
      <w:rFonts w:ascii="Times New Roman Bold" w:hAnsi="Times New Roman Bold" w:cs="Traditional Arabic"/>
      <w:b/>
      <w:bCs/>
      <w:sz w:val="22"/>
      <w:szCs w:val="30"/>
      <w:lang w:eastAsia="fr-FR"/>
    </w:rPr>
  </w:style>
  <w:style w:type="character" w:customStyle="1" w:styleId="Heading9Char">
    <w:name w:val="Heading 9 Char"/>
    <w:link w:val="Heading9"/>
    <w:rsid w:val="0052112B"/>
    <w:rPr>
      <w:rFonts w:ascii="Times New Roman Bold" w:hAnsi="Times New Roman Bold" w:cs="Traditional Arabic"/>
      <w:b/>
      <w:bCs/>
      <w:sz w:val="22"/>
      <w:szCs w:val="30"/>
      <w:lang w:eastAsia="fr-FR"/>
    </w:rPr>
  </w:style>
  <w:style w:type="paragraph" w:customStyle="1" w:styleId="H1">
    <w:name w:val="_ H_1"/>
    <w:basedOn w:val="Normal"/>
    <w:next w:val="Normal"/>
    <w:rsid w:val="0052112B"/>
    <w:pPr>
      <w:keepNext/>
      <w:keepLines/>
      <w:suppressAutoHyphens/>
      <w:overflowPunct/>
      <w:autoSpaceDE/>
      <w:autoSpaceDN/>
      <w:adjustRightInd/>
      <w:spacing w:before="0" w:line="400" w:lineRule="exact"/>
      <w:jc w:val="lowKashida"/>
      <w:textAlignment w:val="auto"/>
      <w:outlineLvl w:val="0"/>
    </w:pPr>
    <w:rPr>
      <w:b/>
      <w:bCs/>
      <w:w w:val="103"/>
      <w:kern w:val="14"/>
      <w:sz w:val="24"/>
      <w:szCs w:val="34"/>
      <w:lang w:eastAsia="en-US" w:bidi="ar-EG"/>
    </w:rPr>
  </w:style>
  <w:style w:type="paragraph" w:customStyle="1" w:styleId="HCh">
    <w:name w:val="_ H _Ch"/>
    <w:basedOn w:val="H1"/>
    <w:next w:val="Normal"/>
    <w:rsid w:val="0052112B"/>
    <w:pPr>
      <w:spacing w:line="450" w:lineRule="exact"/>
    </w:pPr>
    <w:rPr>
      <w:spacing w:val="-2"/>
      <w:sz w:val="28"/>
      <w:szCs w:val="38"/>
    </w:rPr>
  </w:style>
  <w:style w:type="paragraph" w:customStyle="1" w:styleId="HM">
    <w:name w:val="_ H __M"/>
    <w:basedOn w:val="HCh"/>
    <w:next w:val="Normal"/>
    <w:rsid w:val="0052112B"/>
    <w:pPr>
      <w:spacing w:line="540" w:lineRule="exact"/>
    </w:pPr>
    <w:rPr>
      <w:spacing w:val="-3"/>
      <w:w w:val="99"/>
      <w:sz w:val="34"/>
      <w:szCs w:val="51"/>
    </w:rPr>
  </w:style>
  <w:style w:type="paragraph" w:customStyle="1" w:styleId="H23">
    <w:name w:val="_ H_2/3"/>
    <w:basedOn w:val="H1"/>
    <w:next w:val="SingleTxt"/>
    <w:rsid w:val="0052112B"/>
    <w:pPr>
      <w:jc w:val="both"/>
      <w:outlineLvl w:val="1"/>
    </w:pPr>
    <w:rPr>
      <w:spacing w:val="2"/>
      <w:sz w:val="20"/>
      <w:szCs w:val="30"/>
    </w:rPr>
  </w:style>
  <w:style w:type="paragraph" w:customStyle="1" w:styleId="SingleTxt">
    <w:name w:val="__Single Txt"/>
    <w:basedOn w:val="Normal"/>
    <w:rsid w:val="0052112B"/>
    <w:pPr>
      <w:tabs>
        <w:tab w:val="left" w:pos="1267"/>
        <w:tab w:val="left" w:pos="1930"/>
        <w:tab w:val="left" w:pos="2592"/>
        <w:tab w:val="left" w:pos="3254"/>
        <w:tab w:val="left" w:pos="3917"/>
        <w:tab w:val="left" w:pos="4579"/>
        <w:tab w:val="left" w:pos="5242"/>
        <w:tab w:val="left" w:pos="5904"/>
        <w:tab w:val="left" w:pos="6566"/>
      </w:tabs>
      <w:overflowPunct/>
      <w:autoSpaceDE/>
      <w:autoSpaceDN/>
      <w:adjustRightInd/>
      <w:spacing w:before="0" w:after="120" w:line="400" w:lineRule="exact"/>
      <w:ind w:left="1267" w:right="1267"/>
      <w:jc w:val="lowKashida"/>
      <w:textAlignment w:val="auto"/>
    </w:pPr>
    <w:rPr>
      <w:w w:val="103"/>
      <w:kern w:val="14"/>
      <w:sz w:val="20"/>
      <w:lang w:eastAsia="en-US" w:bidi="ar-EG"/>
    </w:rPr>
  </w:style>
  <w:style w:type="paragraph" w:customStyle="1" w:styleId="H4">
    <w:name w:val="_ H_4"/>
    <w:basedOn w:val="Normal"/>
    <w:next w:val="Normal"/>
    <w:rsid w:val="0052112B"/>
    <w:pPr>
      <w:keepNext/>
      <w:keepLines/>
      <w:suppressAutoHyphens/>
      <w:overflowPunct/>
      <w:autoSpaceDE/>
      <w:autoSpaceDN/>
      <w:adjustRightInd/>
      <w:spacing w:before="0" w:line="360" w:lineRule="exact"/>
      <w:jc w:val="lowKashida"/>
      <w:textAlignment w:val="auto"/>
      <w:outlineLvl w:val="3"/>
    </w:pPr>
    <w:rPr>
      <w:i/>
      <w:iCs/>
      <w:spacing w:val="3"/>
      <w:w w:val="103"/>
      <w:kern w:val="14"/>
      <w:sz w:val="20"/>
      <w:lang w:eastAsia="en-US" w:bidi="ar-EG"/>
    </w:rPr>
  </w:style>
  <w:style w:type="paragraph" w:customStyle="1" w:styleId="H56">
    <w:name w:val="_ H_5/6"/>
    <w:basedOn w:val="Normal"/>
    <w:next w:val="Normal"/>
    <w:rsid w:val="0052112B"/>
    <w:pPr>
      <w:keepNext/>
      <w:keepLines/>
      <w:suppressAutoHyphens/>
      <w:overflowPunct/>
      <w:autoSpaceDE/>
      <w:autoSpaceDN/>
      <w:adjustRightInd/>
      <w:spacing w:before="0" w:line="360" w:lineRule="exact"/>
      <w:jc w:val="lowKashida"/>
      <w:textAlignment w:val="auto"/>
      <w:outlineLvl w:val="4"/>
    </w:pPr>
    <w:rPr>
      <w:w w:val="103"/>
      <w:kern w:val="14"/>
      <w:sz w:val="20"/>
      <w:lang w:eastAsia="en-US" w:bidi="ar-EG"/>
    </w:rPr>
  </w:style>
  <w:style w:type="paragraph" w:customStyle="1" w:styleId="DualTxt">
    <w:name w:val="__Dual Txt"/>
    <w:basedOn w:val="Normal"/>
    <w:rsid w:val="0052112B"/>
    <w:pPr>
      <w:tabs>
        <w:tab w:val="left" w:pos="662"/>
        <w:tab w:val="left" w:pos="1325"/>
        <w:tab w:val="left" w:pos="1987"/>
        <w:tab w:val="left" w:pos="2650"/>
        <w:tab w:val="left" w:pos="3312"/>
        <w:tab w:val="left" w:pos="3974"/>
        <w:tab w:val="left" w:pos="4637"/>
      </w:tabs>
      <w:overflowPunct/>
      <w:autoSpaceDE/>
      <w:autoSpaceDN/>
      <w:adjustRightInd/>
      <w:spacing w:before="0" w:after="120" w:line="400" w:lineRule="exact"/>
      <w:jc w:val="lowKashida"/>
      <w:textAlignment w:val="auto"/>
    </w:pPr>
    <w:rPr>
      <w:w w:val="103"/>
      <w:kern w:val="14"/>
      <w:sz w:val="20"/>
      <w:lang w:eastAsia="en-US" w:bidi="ar-EG"/>
    </w:rPr>
  </w:style>
  <w:style w:type="character" w:styleId="CommentReference">
    <w:name w:val="annotation reference"/>
    <w:rsid w:val="0052112B"/>
    <w:rPr>
      <w:sz w:val="6"/>
      <w:szCs w:val="9"/>
    </w:rPr>
  </w:style>
  <w:style w:type="character" w:customStyle="1" w:styleId="FootnoteTextChar">
    <w:name w:val="Footnote Text Char"/>
    <w:link w:val="FootnoteText"/>
    <w:rsid w:val="005E557F"/>
    <w:rPr>
      <w:rFonts w:ascii="Times New Roman" w:hAnsi="Times New Roman" w:cs="Traditional Arabic"/>
      <w:szCs w:val="26"/>
      <w:lang w:eastAsia="en-US"/>
    </w:rPr>
  </w:style>
  <w:style w:type="paragraph" w:styleId="EndnoteText">
    <w:name w:val="endnote text"/>
    <w:basedOn w:val="FootnoteText"/>
    <w:link w:val="EndnoteTextChar"/>
    <w:rsid w:val="0052112B"/>
    <w:pPr>
      <w:keepLines w:val="0"/>
      <w:tabs>
        <w:tab w:val="right" w:pos="1195"/>
        <w:tab w:val="left" w:pos="1267"/>
        <w:tab w:val="left" w:pos="1930"/>
        <w:tab w:val="left" w:pos="2592"/>
        <w:tab w:val="left" w:pos="3254"/>
        <w:tab w:val="left" w:pos="3917"/>
        <w:tab w:val="left" w:pos="4579"/>
        <w:tab w:val="left" w:pos="5242"/>
        <w:tab w:val="left" w:pos="5904"/>
        <w:tab w:val="left" w:pos="6566"/>
      </w:tabs>
      <w:overflowPunct/>
      <w:autoSpaceDE/>
      <w:autoSpaceDN/>
      <w:adjustRightInd/>
      <w:spacing w:before="0" w:after="120" w:line="300" w:lineRule="exact"/>
      <w:ind w:left="1267" w:right="1267" w:hanging="432"/>
      <w:jc w:val="lowKashida"/>
      <w:textAlignment w:val="auto"/>
    </w:pPr>
    <w:rPr>
      <w:kern w:val="14"/>
      <w:sz w:val="17"/>
      <w:lang w:bidi="ar-EG"/>
    </w:rPr>
  </w:style>
  <w:style w:type="character" w:customStyle="1" w:styleId="EndnoteTextChar">
    <w:name w:val="Endnote Text Char"/>
    <w:basedOn w:val="DefaultParagraphFont"/>
    <w:link w:val="EndnoteText"/>
    <w:rsid w:val="0052112B"/>
    <w:rPr>
      <w:rFonts w:ascii="Times New Roman" w:hAnsi="Times New Roman" w:cs="Traditional Arabic"/>
      <w:kern w:val="14"/>
      <w:sz w:val="17"/>
      <w:szCs w:val="26"/>
      <w:lang w:eastAsia="en-US" w:bidi="ar-EG"/>
    </w:rPr>
  </w:style>
  <w:style w:type="character" w:customStyle="1" w:styleId="FooterChar">
    <w:name w:val="Footer Char"/>
    <w:link w:val="Footer"/>
    <w:rsid w:val="0052112B"/>
    <w:rPr>
      <w:rFonts w:ascii="Times New Roman" w:hAnsi="Times New Roman" w:cs="Traditional Arabic"/>
      <w:caps/>
      <w:noProof/>
      <w:sz w:val="16"/>
      <w:szCs w:val="30"/>
      <w:lang w:eastAsia="fr-FR"/>
    </w:rPr>
  </w:style>
  <w:style w:type="character" w:customStyle="1" w:styleId="HeaderChar">
    <w:name w:val="Header Char"/>
    <w:aliases w:val="encabezado Char"/>
    <w:link w:val="Header"/>
    <w:rsid w:val="0052112B"/>
    <w:rPr>
      <w:rFonts w:ascii="Times New Roman Bold" w:hAnsi="Times New Roman Bold" w:cs="Traditional Arabic"/>
      <w:b/>
      <w:bCs/>
      <w:sz w:val="22"/>
      <w:szCs w:val="30"/>
      <w:lang w:eastAsia="fr-FR"/>
    </w:rPr>
  </w:style>
  <w:style w:type="character" w:styleId="LineNumber">
    <w:name w:val="line number"/>
    <w:rsid w:val="0052112B"/>
    <w:rPr>
      <w:sz w:val="14"/>
      <w:szCs w:val="16"/>
    </w:rPr>
  </w:style>
  <w:style w:type="paragraph" w:customStyle="1" w:styleId="Small">
    <w:name w:val="Small"/>
    <w:basedOn w:val="Normal"/>
    <w:next w:val="Normal"/>
    <w:rsid w:val="0052112B"/>
    <w:pPr>
      <w:tabs>
        <w:tab w:val="right" w:leader="dot" w:pos="360"/>
      </w:tabs>
      <w:overflowPunct/>
      <w:autoSpaceDE/>
      <w:autoSpaceDN/>
      <w:adjustRightInd/>
      <w:spacing w:before="0" w:line="310" w:lineRule="exact"/>
      <w:jc w:val="right"/>
      <w:textAlignment w:val="auto"/>
    </w:pPr>
    <w:rPr>
      <w:spacing w:val="5"/>
      <w:w w:val="104"/>
      <w:kern w:val="14"/>
      <w:sz w:val="17"/>
      <w:szCs w:val="25"/>
      <w:lang w:eastAsia="en-US" w:bidi="ar-EG"/>
    </w:rPr>
  </w:style>
  <w:style w:type="paragraph" w:customStyle="1" w:styleId="SmallX">
    <w:name w:val="SmallX"/>
    <w:basedOn w:val="Small"/>
    <w:next w:val="Normal"/>
    <w:rsid w:val="0052112B"/>
    <w:pPr>
      <w:spacing w:line="240" w:lineRule="exact"/>
    </w:pPr>
    <w:rPr>
      <w:spacing w:val="6"/>
      <w:w w:val="106"/>
      <w:sz w:val="14"/>
      <w:szCs w:val="21"/>
    </w:rPr>
  </w:style>
  <w:style w:type="paragraph" w:customStyle="1" w:styleId="XLarge">
    <w:name w:val="XLarge"/>
    <w:basedOn w:val="HM"/>
    <w:rsid w:val="0052112B"/>
    <w:pPr>
      <w:tabs>
        <w:tab w:val="right" w:leader="dot" w:pos="360"/>
      </w:tabs>
      <w:spacing w:line="580" w:lineRule="exact"/>
      <w:jc w:val="right"/>
    </w:pPr>
    <w:rPr>
      <w:spacing w:val="-4"/>
      <w:w w:val="98"/>
      <w:sz w:val="40"/>
      <w:szCs w:val="60"/>
    </w:rPr>
  </w:style>
  <w:style w:type="paragraph" w:customStyle="1" w:styleId="XXLarge">
    <w:name w:val="XXLarge"/>
    <w:basedOn w:val="XLarge"/>
    <w:next w:val="Normal"/>
    <w:rsid w:val="0052112B"/>
    <w:pPr>
      <w:spacing w:line="820" w:lineRule="exact"/>
    </w:pPr>
    <w:rPr>
      <w:spacing w:val="-8"/>
      <w:w w:val="96"/>
      <w:sz w:val="57"/>
      <w:szCs w:val="86"/>
    </w:rPr>
  </w:style>
  <w:style w:type="paragraph" w:customStyle="1" w:styleId="JDualTxt">
    <w:name w:val="J__Dual Txt"/>
    <w:basedOn w:val="Normal"/>
    <w:rsid w:val="0052112B"/>
    <w:pPr>
      <w:tabs>
        <w:tab w:val="left" w:pos="475"/>
        <w:tab w:val="left" w:pos="950"/>
        <w:tab w:val="left" w:pos="1426"/>
        <w:tab w:val="left" w:pos="1901"/>
        <w:tab w:val="center" w:pos="2563"/>
        <w:tab w:val="right" w:pos="5040"/>
      </w:tabs>
      <w:overflowPunct/>
      <w:autoSpaceDE/>
      <w:autoSpaceDN/>
      <w:adjustRightInd/>
      <w:spacing w:before="0" w:after="80" w:line="300" w:lineRule="exact"/>
      <w:jc w:val="lowKashida"/>
      <w:textAlignment w:val="auto"/>
    </w:pPr>
    <w:rPr>
      <w:w w:val="103"/>
      <w:kern w:val="14"/>
      <w:sz w:val="17"/>
      <w:szCs w:val="26"/>
      <w:lang w:eastAsia="en-US" w:bidi="ar-EG"/>
    </w:rPr>
  </w:style>
  <w:style w:type="paragraph" w:customStyle="1" w:styleId="JSingleTxt">
    <w:name w:val="J__Single Txt"/>
    <w:basedOn w:val="Normal"/>
    <w:rsid w:val="0052112B"/>
    <w:pPr>
      <w:tabs>
        <w:tab w:val="left" w:pos="1843"/>
        <w:tab w:val="left" w:pos="2419"/>
        <w:tab w:val="left" w:pos="2995"/>
        <w:tab w:val="left" w:pos="3571"/>
        <w:tab w:val="left" w:pos="4147"/>
        <w:tab w:val="left" w:pos="4723"/>
        <w:tab w:val="center" w:pos="5486"/>
        <w:tab w:val="right" w:pos="9547"/>
      </w:tabs>
      <w:overflowPunct/>
      <w:autoSpaceDE/>
      <w:autoSpaceDN/>
      <w:adjustRightInd/>
      <w:spacing w:before="0" w:after="80" w:line="300" w:lineRule="exact"/>
      <w:ind w:left="1267" w:right="1267"/>
      <w:jc w:val="lowKashida"/>
      <w:textAlignment w:val="auto"/>
    </w:pPr>
    <w:rPr>
      <w:w w:val="103"/>
      <w:kern w:val="14"/>
      <w:sz w:val="17"/>
      <w:szCs w:val="26"/>
      <w:lang w:eastAsia="en-US" w:bidi="ar-EG"/>
    </w:rPr>
  </w:style>
  <w:style w:type="paragraph" w:customStyle="1" w:styleId="JCH">
    <w:name w:val="J_C_H"/>
    <w:basedOn w:val="JSingleTxt"/>
    <w:rsid w:val="0052112B"/>
    <w:pPr>
      <w:tabs>
        <w:tab w:val="clear" w:pos="4147"/>
        <w:tab w:val="clear" w:pos="4723"/>
        <w:tab w:val="clear" w:pos="5486"/>
        <w:tab w:val="center" w:pos="5400"/>
      </w:tabs>
      <w:spacing w:after="120" w:line="440" w:lineRule="exact"/>
      <w:ind w:left="0" w:right="0"/>
      <w:jc w:val="center"/>
    </w:pPr>
    <w:rPr>
      <w:b/>
      <w:bCs/>
      <w:sz w:val="25"/>
      <w:szCs w:val="38"/>
    </w:rPr>
  </w:style>
  <w:style w:type="paragraph" w:customStyle="1" w:styleId="JH1">
    <w:name w:val="J_H_1"/>
    <w:basedOn w:val="JCH"/>
    <w:rsid w:val="0052112B"/>
    <w:pPr>
      <w:spacing w:line="420" w:lineRule="exact"/>
    </w:pPr>
    <w:rPr>
      <w:sz w:val="23"/>
      <w:szCs w:val="34"/>
    </w:rPr>
  </w:style>
  <w:style w:type="paragraph" w:customStyle="1" w:styleId="JH2">
    <w:name w:val="J_H_2"/>
    <w:basedOn w:val="JH1"/>
    <w:rsid w:val="0052112B"/>
    <w:pPr>
      <w:spacing w:line="400" w:lineRule="exact"/>
    </w:pPr>
    <w:rPr>
      <w:sz w:val="20"/>
      <w:szCs w:val="30"/>
    </w:rPr>
  </w:style>
  <w:style w:type="paragraph" w:styleId="BalloonText">
    <w:name w:val="Balloon Text"/>
    <w:basedOn w:val="Normal"/>
    <w:link w:val="BalloonTextChar"/>
    <w:rsid w:val="0052112B"/>
    <w:pPr>
      <w:overflowPunct/>
      <w:autoSpaceDE/>
      <w:autoSpaceDN/>
      <w:adjustRightInd/>
      <w:spacing w:before="0" w:line="400" w:lineRule="exact"/>
      <w:jc w:val="lowKashida"/>
      <w:textAlignment w:val="auto"/>
    </w:pPr>
    <w:rPr>
      <w:rFonts w:ascii="Tahoma" w:hAnsi="Tahoma" w:cs="Tahoma"/>
      <w:w w:val="103"/>
      <w:kern w:val="14"/>
      <w:sz w:val="16"/>
      <w:szCs w:val="16"/>
      <w:lang w:eastAsia="en-US" w:bidi="ar-EG"/>
    </w:rPr>
  </w:style>
  <w:style w:type="character" w:customStyle="1" w:styleId="BalloonTextChar">
    <w:name w:val="Balloon Text Char"/>
    <w:basedOn w:val="DefaultParagraphFont"/>
    <w:link w:val="BalloonText"/>
    <w:rsid w:val="0052112B"/>
    <w:rPr>
      <w:rFonts w:ascii="Tahoma" w:hAnsi="Tahoma" w:cs="Tahoma"/>
      <w:w w:val="103"/>
      <w:kern w:val="14"/>
      <w:sz w:val="16"/>
      <w:szCs w:val="16"/>
      <w:lang w:eastAsia="en-US" w:bidi="ar-EG"/>
    </w:rPr>
  </w:style>
  <w:style w:type="paragraph" w:customStyle="1" w:styleId="JSmall">
    <w:name w:val="J_Small"/>
    <w:basedOn w:val="JSingleTxt"/>
    <w:next w:val="JSingleTxt"/>
    <w:rsid w:val="0052112B"/>
    <w:pPr>
      <w:tabs>
        <w:tab w:val="clear" w:pos="1843"/>
        <w:tab w:val="clear" w:pos="2419"/>
        <w:tab w:val="clear" w:pos="2995"/>
        <w:tab w:val="clear" w:pos="3571"/>
        <w:tab w:val="clear" w:pos="4147"/>
        <w:tab w:val="clear" w:pos="4723"/>
        <w:tab w:val="clear" w:pos="5486"/>
        <w:tab w:val="clear" w:pos="9547"/>
      </w:tabs>
      <w:spacing w:after="120"/>
      <w:ind w:left="2563" w:right="1584"/>
    </w:pPr>
  </w:style>
  <w:style w:type="paragraph" w:styleId="Caption">
    <w:name w:val="caption"/>
    <w:basedOn w:val="Normal"/>
    <w:next w:val="Normal"/>
    <w:qFormat/>
    <w:rsid w:val="0052112B"/>
    <w:pPr>
      <w:overflowPunct/>
      <w:autoSpaceDE/>
      <w:autoSpaceDN/>
      <w:adjustRightInd/>
      <w:spacing w:after="120" w:line="400" w:lineRule="exact"/>
      <w:textAlignment w:val="auto"/>
    </w:pPr>
    <w:rPr>
      <w:b/>
      <w:bCs/>
      <w:w w:val="103"/>
      <w:kern w:val="14"/>
      <w:sz w:val="20"/>
      <w:szCs w:val="20"/>
      <w:lang w:eastAsia="en-US" w:bidi="ar-EG"/>
    </w:rPr>
  </w:style>
  <w:style w:type="character" w:styleId="Emphasis">
    <w:name w:val="Emphasis"/>
    <w:qFormat/>
    <w:rsid w:val="0052112B"/>
    <w:rPr>
      <w:i/>
      <w:iCs/>
    </w:rPr>
  </w:style>
  <w:style w:type="paragraph" w:styleId="ListBullet">
    <w:name w:val="List Bullet"/>
    <w:basedOn w:val="Normal"/>
    <w:autoRedefine/>
    <w:rsid w:val="0052112B"/>
    <w:pPr>
      <w:tabs>
        <w:tab w:val="num" w:pos="720"/>
      </w:tabs>
      <w:overflowPunct/>
      <w:autoSpaceDE/>
      <w:autoSpaceDN/>
      <w:adjustRightInd/>
      <w:spacing w:before="0" w:line="400" w:lineRule="exact"/>
      <w:ind w:left="720" w:hanging="360"/>
      <w:textAlignment w:val="auto"/>
    </w:pPr>
    <w:rPr>
      <w:w w:val="103"/>
      <w:kern w:val="14"/>
      <w:sz w:val="20"/>
      <w:lang w:eastAsia="en-US" w:bidi="ar-EG"/>
    </w:rPr>
  </w:style>
  <w:style w:type="paragraph" w:styleId="ListBullet2">
    <w:name w:val="List Bullet 2"/>
    <w:basedOn w:val="Normal"/>
    <w:autoRedefine/>
    <w:rsid w:val="0052112B"/>
    <w:pPr>
      <w:tabs>
        <w:tab w:val="num" w:pos="926"/>
      </w:tabs>
      <w:overflowPunct/>
      <w:autoSpaceDE/>
      <w:autoSpaceDN/>
      <w:adjustRightInd/>
      <w:spacing w:before="0" w:line="400" w:lineRule="exact"/>
      <w:ind w:left="926" w:hanging="360"/>
      <w:textAlignment w:val="auto"/>
    </w:pPr>
    <w:rPr>
      <w:w w:val="103"/>
      <w:kern w:val="14"/>
      <w:sz w:val="20"/>
      <w:lang w:eastAsia="en-US" w:bidi="ar-EG"/>
    </w:rPr>
  </w:style>
  <w:style w:type="paragraph" w:styleId="ListBullet3">
    <w:name w:val="List Bullet 3"/>
    <w:basedOn w:val="Normal"/>
    <w:autoRedefine/>
    <w:rsid w:val="0052112B"/>
    <w:pPr>
      <w:tabs>
        <w:tab w:val="num" w:pos="1209"/>
      </w:tabs>
      <w:overflowPunct/>
      <w:autoSpaceDE/>
      <w:autoSpaceDN/>
      <w:adjustRightInd/>
      <w:spacing w:before="0" w:line="400" w:lineRule="exact"/>
      <w:ind w:left="1209" w:hanging="360"/>
      <w:textAlignment w:val="auto"/>
    </w:pPr>
    <w:rPr>
      <w:w w:val="103"/>
      <w:kern w:val="14"/>
      <w:sz w:val="20"/>
      <w:lang w:eastAsia="en-US" w:bidi="ar-EG"/>
    </w:rPr>
  </w:style>
  <w:style w:type="paragraph" w:styleId="ListBullet4">
    <w:name w:val="List Bullet 4"/>
    <w:basedOn w:val="Normal"/>
    <w:autoRedefine/>
    <w:rsid w:val="0052112B"/>
    <w:pPr>
      <w:tabs>
        <w:tab w:val="num" w:pos="1492"/>
      </w:tabs>
      <w:overflowPunct/>
      <w:autoSpaceDE/>
      <w:autoSpaceDN/>
      <w:adjustRightInd/>
      <w:spacing w:before="0" w:line="400" w:lineRule="exact"/>
      <w:ind w:left="1492" w:hanging="360"/>
      <w:textAlignment w:val="auto"/>
    </w:pPr>
    <w:rPr>
      <w:w w:val="103"/>
      <w:kern w:val="14"/>
      <w:sz w:val="20"/>
      <w:lang w:eastAsia="en-US" w:bidi="ar-EG"/>
    </w:rPr>
  </w:style>
  <w:style w:type="paragraph" w:styleId="ListBullet5">
    <w:name w:val="List Bullet 5"/>
    <w:basedOn w:val="Normal"/>
    <w:autoRedefine/>
    <w:rsid w:val="0052112B"/>
    <w:pPr>
      <w:tabs>
        <w:tab w:val="num" w:pos="360"/>
      </w:tabs>
      <w:overflowPunct/>
      <w:autoSpaceDE/>
      <w:autoSpaceDN/>
      <w:adjustRightInd/>
      <w:spacing w:before="0" w:line="400" w:lineRule="exact"/>
      <w:ind w:left="360" w:hanging="360"/>
      <w:textAlignment w:val="auto"/>
    </w:pPr>
    <w:rPr>
      <w:w w:val="103"/>
      <w:kern w:val="14"/>
      <w:sz w:val="20"/>
      <w:lang w:eastAsia="en-US" w:bidi="ar-EG"/>
    </w:rPr>
  </w:style>
  <w:style w:type="paragraph" w:styleId="ListNumber">
    <w:name w:val="List Number"/>
    <w:basedOn w:val="Normal"/>
    <w:rsid w:val="0052112B"/>
    <w:pPr>
      <w:tabs>
        <w:tab w:val="num" w:pos="643"/>
      </w:tabs>
      <w:overflowPunct/>
      <w:autoSpaceDE/>
      <w:autoSpaceDN/>
      <w:adjustRightInd/>
      <w:spacing w:before="0" w:line="400" w:lineRule="exact"/>
      <w:ind w:left="643" w:hanging="360"/>
      <w:textAlignment w:val="auto"/>
    </w:pPr>
    <w:rPr>
      <w:w w:val="103"/>
      <w:kern w:val="14"/>
      <w:sz w:val="20"/>
      <w:lang w:eastAsia="en-US" w:bidi="ar-EG"/>
    </w:rPr>
  </w:style>
  <w:style w:type="paragraph" w:styleId="ListNumber2">
    <w:name w:val="List Number 2"/>
    <w:basedOn w:val="Normal"/>
    <w:rsid w:val="0052112B"/>
    <w:pPr>
      <w:tabs>
        <w:tab w:val="num" w:pos="926"/>
      </w:tabs>
      <w:overflowPunct/>
      <w:autoSpaceDE/>
      <w:autoSpaceDN/>
      <w:adjustRightInd/>
      <w:spacing w:before="0" w:line="400" w:lineRule="exact"/>
      <w:ind w:left="926" w:hanging="360"/>
      <w:textAlignment w:val="auto"/>
    </w:pPr>
    <w:rPr>
      <w:w w:val="103"/>
      <w:kern w:val="14"/>
      <w:sz w:val="20"/>
      <w:lang w:eastAsia="en-US" w:bidi="ar-EG"/>
    </w:rPr>
  </w:style>
  <w:style w:type="paragraph" w:styleId="ListNumber3">
    <w:name w:val="List Number 3"/>
    <w:basedOn w:val="Normal"/>
    <w:rsid w:val="0052112B"/>
    <w:pPr>
      <w:tabs>
        <w:tab w:val="num" w:pos="1209"/>
      </w:tabs>
      <w:overflowPunct/>
      <w:autoSpaceDE/>
      <w:autoSpaceDN/>
      <w:adjustRightInd/>
      <w:spacing w:before="0" w:line="400" w:lineRule="exact"/>
      <w:ind w:left="1209" w:hanging="360"/>
      <w:textAlignment w:val="auto"/>
    </w:pPr>
    <w:rPr>
      <w:w w:val="103"/>
      <w:kern w:val="14"/>
      <w:sz w:val="20"/>
      <w:lang w:eastAsia="en-US" w:bidi="ar-EG"/>
    </w:rPr>
  </w:style>
  <w:style w:type="paragraph" w:styleId="ListNumber4">
    <w:name w:val="List Number 4"/>
    <w:basedOn w:val="Normal"/>
    <w:rsid w:val="0052112B"/>
    <w:pPr>
      <w:tabs>
        <w:tab w:val="num" w:pos="1492"/>
      </w:tabs>
      <w:overflowPunct/>
      <w:autoSpaceDE/>
      <w:autoSpaceDN/>
      <w:adjustRightInd/>
      <w:spacing w:before="0" w:line="400" w:lineRule="exact"/>
      <w:ind w:left="1492" w:hanging="360"/>
      <w:textAlignment w:val="auto"/>
    </w:pPr>
    <w:rPr>
      <w:w w:val="103"/>
      <w:kern w:val="14"/>
      <w:sz w:val="20"/>
      <w:lang w:eastAsia="en-US" w:bidi="ar-EG"/>
    </w:rPr>
  </w:style>
  <w:style w:type="paragraph" w:styleId="ListNumber5">
    <w:name w:val="List Number 5"/>
    <w:basedOn w:val="Normal"/>
    <w:rsid w:val="0052112B"/>
    <w:pPr>
      <w:tabs>
        <w:tab w:val="num" w:pos="360"/>
      </w:tabs>
      <w:overflowPunct/>
      <w:autoSpaceDE/>
      <w:autoSpaceDN/>
      <w:adjustRightInd/>
      <w:spacing w:before="0" w:line="400" w:lineRule="exact"/>
      <w:ind w:left="360" w:hanging="360"/>
      <w:textAlignment w:val="auto"/>
    </w:pPr>
    <w:rPr>
      <w:w w:val="103"/>
      <w:kern w:val="14"/>
      <w:sz w:val="20"/>
      <w:lang w:eastAsia="en-US" w:bidi="ar-EG"/>
    </w:rPr>
  </w:style>
  <w:style w:type="character" w:styleId="Strong">
    <w:name w:val="Strong"/>
    <w:qFormat/>
    <w:rsid w:val="0052112B"/>
    <w:rPr>
      <w:b/>
      <w:bCs/>
    </w:rPr>
  </w:style>
  <w:style w:type="paragraph" w:styleId="Subtitle">
    <w:name w:val="Subtitle"/>
    <w:basedOn w:val="Normal"/>
    <w:link w:val="SubtitleChar"/>
    <w:qFormat/>
    <w:rsid w:val="0052112B"/>
    <w:pPr>
      <w:overflowPunct/>
      <w:autoSpaceDE/>
      <w:autoSpaceDN/>
      <w:adjustRightInd/>
      <w:spacing w:before="0" w:after="60" w:line="400" w:lineRule="exact"/>
      <w:textAlignment w:val="auto"/>
      <w:outlineLvl w:val="1"/>
    </w:pPr>
    <w:rPr>
      <w:w w:val="103"/>
      <w:kern w:val="14"/>
      <w:sz w:val="24"/>
      <w:szCs w:val="24"/>
      <w:lang w:eastAsia="en-US" w:bidi="ar-EG"/>
    </w:rPr>
  </w:style>
  <w:style w:type="character" w:customStyle="1" w:styleId="SubtitleChar">
    <w:name w:val="Subtitle Char"/>
    <w:basedOn w:val="DefaultParagraphFont"/>
    <w:link w:val="Subtitle"/>
    <w:rsid w:val="0052112B"/>
    <w:rPr>
      <w:rFonts w:ascii="Times New Roman" w:hAnsi="Times New Roman" w:cs="Traditional Arabic"/>
      <w:w w:val="103"/>
      <w:kern w:val="14"/>
      <w:sz w:val="24"/>
      <w:szCs w:val="24"/>
      <w:lang w:eastAsia="en-US" w:bidi="ar-EG"/>
    </w:rPr>
  </w:style>
  <w:style w:type="paragraph" w:styleId="Title">
    <w:name w:val="Title"/>
    <w:basedOn w:val="Normal"/>
    <w:link w:val="TitleChar"/>
    <w:qFormat/>
    <w:rsid w:val="0052112B"/>
    <w:pPr>
      <w:overflowPunct/>
      <w:autoSpaceDE/>
      <w:autoSpaceDN/>
      <w:adjustRightInd/>
      <w:spacing w:before="240" w:after="60" w:line="400" w:lineRule="exact"/>
      <w:textAlignment w:val="auto"/>
      <w:outlineLvl w:val="0"/>
    </w:pPr>
    <w:rPr>
      <w:b/>
      <w:bCs/>
      <w:w w:val="103"/>
      <w:kern w:val="28"/>
      <w:sz w:val="32"/>
      <w:szCs w:val="32"/>
      <w:lang w:eastAsia="en-US" w:bidi="ar-EG"/>
    </w:rPr>
  </w:style>
  <w:style w:type="character" w:customStyle="1" w:styleId="TitleChar">
    <w:name w:val="Title Char"/>
    <w:basedOn w:val="DefaultParagraphFont"/>
    <w:link w:val="Title"/>
    <w:rsid w:val="0052112B"/>
    <w:rPr>
      <w:rFonts w:ascii="Times New Roman" w:hAnsi="Times New Roman" w:cs="Traditional Arabic"/>
      <w:b/>
      <w:bCs/>
      <w:w w:val="103"/>
      <w:kern w:val="28"/>
      <w:sz w:val="32"/>
      <w:szCs w:val="32"/>
      <w:lang w:eastAsia="en-US" w:bidi="ar-EG"/>
    </w:rPr>
  </w:style>
  <w:style w:type="paragraph" w:customStyle="1" w:styleId="Title10">
    <w:name w:val="Title1"/>
    <w:basedOn w:val="Normal"/>
    <w:next w:val="Normal"/>
    <w:rsid w:val="0052112B"/>
    <w:pPr>
      <w:tabs>
        <w:tab w:val="left" w:pos="1247"/>
        <w:tab w:val="left" w:pos="1701"/>
        <w:tab w:val="left" w:pos="2211"/>
      </w:tabs>
      <w:spacing w:before="0" w:after="120" w:line="240" w:lineRule="auto"/>
      <w:jc w:val="center"/>
    </w:pPr>
    <w:rPr>
      <w:rFonts w:cs="Times New Roman"/>
      <w:b/>
      <w:bCs/>
      <w:w w:val="103"/>
      <w:kern w:val="14"/>
      <w:sz w:val="24"/>
      <w:szCs w:val="32"/>
      <w:lang w:eastAsia="en-US" w:bidi="ar-EG"/>
    </w:rPr>
  </w:style>
  <w:style w:type="paragraph" w:customStyle="1" w:styleId="TableText0">
    <w:name w:val="Table_Text"/>
    <w:basedOn w:val="Normal"/>
    <w:rsid w:val="0052112B"/>
    <w:pPr>
      <w:keepNext/>
      <w:tabs>
        <w:tab w:val="left" w:pos="794"/>
        <w:tab w:val="left" w:pos="1191"/>
        <w:tab w:val="left" w:pos="1588"/>
        <w:tab w:val="left" w:pos="1985"/>
      </w:tabs>
      <w:bidi w:val="0"/>
      <w:spacing w:before="100" w:after="100" w:line="190" w:lineRule="exact"/>
    </w:pPr>
    <w:rPr>
      <w:rFonts w:cs="Times New Roman"/>
      <w:w w:val="103"/>
      <w:kern w:val="14"/>
      <w:sz w:val="18"/>
      <w:szCs w:val="20"/>
      <w:lang w:val="en-GB" w:eastAsia="en-US" w:bidi="ar-EG"/>
    </w:rPr>
  </w:style>
  <w:style w:type="paragraph" w:customStyle="1" w:styleId="TableLegend0">
    <w:name w:val="Table_Legend"/>
    <w:basedOn w:val="Normal"/>
    <w:next w:val="Normal"/>
    <w:rsid w:val="0052112B"/>
    <w:pPr>
      <w:keepNext/>
      <w:tabs>
        <w:tab w:val="left" w:pos="794"/>
        <w:tab w:val="left" w:pos="1191"/>
        <w:tab w:val="left" w:pos="1588"/>
        <w:tab w:val="left" w:pos="1985"/>
      </w:tabs>
      <w:bidi w:val="0"/>
      <w:spacing w:before="86" w:line="199" w:lineRule="exact"/>
      <w:ind w:left="-85" w:right="-85"/>
    </w:pPr>
    <w:rPr>
      <w:rFonts w:cs="Times New Roman"/>
      <w:w w:val="103"/>
      <w:kern w:val="14"/>
      <w:sz w:val="18"/>
      <w:szCs w:val="20"/>
      <w:lang w:val="en-GB" w:eastAsia="en-US" w:bidi="ar-EG"/>
    </w:rPr>
  </w:style>
  <w:style w:type="paragraph" w:customStyle="1" w:styleId="Blanc">
    <w:name w:val="Blanc"/>
    <w:basedOn w:val="Normal"/>
    <w:next w:val="TableText0"/>
    <w:rsid w:val="0052112B"/>
    <w:pPr>
      <w:keepNext/>
      <w:keepLines/>
      <w:bidi w:val="0"/>
      <w:spacing w:before="0" w:line="240" w:lineRule="auto"/>
    </w:pPr>
    <w:rPr>
      <w:rFonts w:cs="Times New Roman"/>
      <w:w w:val="103"/>
      <w:kern w:val="14"/>
      <w:sz w:val="16"/>
      <w:szCs w:val="20"/>
      <w:lang w:val="en-GB" w:eastAsia="en-US" w:bidi="ar-EG"/>
    </w:rPr>
  </w:style>
  <w:style w:type="paragraph" w:customStyle="1" w:styleId="TableTitle1">
    <w:name w:val="Table_Title"/>
    <w:basedOn w:val="Table"/>
    <w:next w:val="Blanc"/>
    <w:rsid w:val="0052112B"/>
    <w:pPr>
      <w:bidi/>
      <w:spacing w:before="120" w:after="120" w:line="192" w:lineRule="auto"/>
    </w:pPr>
    <w:rPr>
      <w:rFonts w:ascii="Times New Roman Bold" w:hAnsi="Times New Roman Bold" w:cs="Traditional Arabic"/>
      <w:b/>
      <w:bCs/>
      <w:sz w:val="22"/>
      <w:szCs w:val="30"/>
    </w:rPr>
  </w:style>
  <w:style w:type="paragraph" w:customStyle="1" w:styleId="Table">
    <w:name w:val="Table_#"/>
    <w:basedOn w:val="Normal"/>
    <w:next w:val="Normal"/>
    <w:rsid w:val="0052112B"/>
    <w:pPr>
      <w:keepNext/>
      <w:bidi w:val="0"/>
      <w:spacing w:before="567" w:after="113" w:line="240" w:lineRule="auto"/>
      <w:jc w:val="center"/>
    </w:pPr>
    <w:rPr>
      <w:rFonts w:cs="Times New Roman"/>
      <w:w w:val="103"/>
      <w:kern w:val="14"/>
      <w:sz w:val="18"/>
      <w:szCs w:val="20"/>
      <w:lang w:val="en-GB" w:eastAsia="en-US" w:bidi="ar-EG"/>
    </w:rPr>
  </w:style>
  <w:style w:type="paragraph" w:customStyle="1" w:styleId="RefText0">
    <w:name w:val="Ref_Text"/>
    <w:basedOn w:val="Normal"/>
    <w:rsid w:val="0052112B"/>
    <w:pPr>
      <w:tabs>
        <w:tab w:val="left" w:pos="794"/>
        <w:tab w:val="left" w:pos="1191"/>
        <w:tab w:val="left" w:pos="1588"/>
        <w:tab w:val="left" w:pos="1985"/>
      </w:tabs>
      <w:bidi w:val="0"/>
      <w:spacing w:before="136" w:line="240" w:lineRule="auto"/>
      <w:ind w:left="567" w:hanging="567"/>
    </w:pPr>
    <w:rPr>
      <w:rFonts w:cs="Times New Roman"/>
      <w:w w:val="103"/>
      <w:kern w:val="14"/>
      <w:sz w:val="18"/>
      <w:szCs w:val="20"/>
      <w:lang w:val="en-GB" w:eastAsia="en-US" w:bidi="ar-EG"/>
    </w:rPr>
  </w:style>
  <w:style w:type="paragraph" w:styleId="IndexHeading">
    <w:name w:val="index heading"/>
    <w:basedOn w:val="Normal"/>
    <w:next w:val="Index1"/>
    <w:rsid w:val="0052112B"/>
    <w:pPr>
      <w:overflowPunct/>
      <w:autoSpaceDE/>
      <w:autoSpaceDN/>
      <w:adjustRightInd/>
      <w:spacing w:before="0" w:line="400" w:lineRule="exact"/>
      <w:textAlignment w:val="auto"/>
    </w:pPr>
    <w:rPr>
      <w:b/>
      <w:bCs/>
      <w:w w:val="103"/>
      <w:kern w:val="14"/>
      <w:sz w:val="20"/>
      <w:lang w:eastAsia="en-US" w:bidi="ar-EG"/>
    </w:rPr>
  </w:style>
  <w:style w:type="character" w:customStyle="1" w:styleId="enumlev1Char">
    <w:name w:val="enumlev1 Char"/>
    <w:link w:val="enumlev1"/>
    <w:locked/>
    <w:rsid w:val="0052112B"/>
    <w:rPr>
      <w:rFonts w:ascii="Times New Roman" w:hAnsi="Times New Roman" w:cs="Traditional Arabic"/>
      <w:sz w:val="22"/>
      <w:szCs w:val="30"/>
      <w:lang w:eastAsia="fr-FR" w:bidi="ar-EG"/>
    </w:rPr>
  </w:style>
  <w:style w:type="paragraph" w:styleId="NormalWeb">
    <w:name w:val="Normal (Web)"/>
    <w:basedOn w:val="Normal"/>
    <w:link w:val="NormalWebChar"/>
    <w:rsid w:val="0052112B"/>
    <w:pPr>
      <w:tabs>
        <w:tab w:val="left" w:pos="794"/>
        <w:tab w:val="left" w:pos="1191"/>
        <w:tab w:val="left" w:pos="1588"/>
        <w:tab w:val="left" w:pos="1985"/>
      </w:tabs>
    </w:pPr>
    <w:rPr>
      <w:rFonts w:ascii="Calibri" w:eastAsia="SimSun" w:hAnsi="Calibri" w:cs="Times New Roman"/>
      <w:szCs w:val="24"/>
      <w:lang w:val="en-GB" w:eastAsia="en-US" w:bidi="ar-EG"/>
    </w:rPr>
  </w:style>
  <w:style w:type="paragraph" w:styleId="NormalIndent">
    <w:name w:val="Normal Indent"/>
    <w:basedOn w:val="Normal"/>
    <w:rsid w:val="0052112B"/>
    <w:pPr>
      <w:tabs>
        <w:tab w:val="left" w:pos="794"/>
        <w:tab w:val="left" w:pos="1191"/>
        <w:tab w:val="left" w:pos="1588"/>
        <w:tab w:val="left" w:pos="1985"/>
      </w:tabs>
      <w:ind w:left="720"/>
    </w:pPr>
    <w:rPr>
      <w:rFonts w:ascii="Calibri" w:eastAsia="SimSun" w:hAnsi="Calibri"/>
      <w:lang w:val="en-GB" w:eastAsia="en-US" w:bidi="ar-EG"/>
    </w:rPr>
  </w:style>
  <w:style w:type="paragraph" w:styleId="NoteHeading">
    <w:name w:val="Note Heading"/>
    <w:basedOn w:val="Normal"/>
    <w:next w:val="Normal"/>
    <w:link w:val="NoteHeadingChar"/>
    <w:rsid w:val="0052112B"/>
    <w:pPr>
      <w:tabs>
        <w:tab w:val="left" w:pos="794"/>
        <w:tab w:val="left" w:pos="1191"/>
        <w:tab w:val="left" w:pos="1588"/>
        <w:tab w:val="left" w:pos="1985"/>
      </w:tabs>
    </w:pPr>
    <w:rPr>
      <w:rFonts w:ascii="Calibri" w:eastAsia="SimSun" w:hAnsi="Calibri"/>
      <w:lang w:val="en-GB" w:eastAsia="en-US" w:bidi="ar-EG"/>
    </w:rPr>
  </w:style>
  <w:style w:type="character" w:customStyle="1" w:styleId="NoteHeadingChar">
    <w:name w:val="Note Heading Char"/>
    <w:basedOn w:val="DefaultParagraphFont"/>
    <w:link w:val="NoteHeading"/>
    <w:rsid w:val="0052112B"/>
    <w:rPr>
      <w:rFonts w:ascii="Calibri" w:eastAsia="SimSun" w:hAnsi="Calibri" w:cs="Traditional Arabic"/>
      <w:sz w:val="22"/>
      <w:szCs w:val="30"/>
      <w:lang w:val="en-GB" w:eastAsia="en-US" w:bidi="ar-EG"/>
    </w:rPr>
  </w:style>
  <w:style w:type="paragraph" w:customStyle="1" w:styleId="RecN">
    <w:name w:val="Rec_N°"/>
    <w:basedOn w:val="Normal"/>
    <w:rsid w:val="0052112B"/>
    <w:pPr>
      <w:spacing w:before="240"/>
    </w:pPr>
    <w:rPr>
      <w:rFonts w:ascii="Times New Roman Bold" w:eastAsia="SimSun" w:hAnsi="Times New Roman Bold"/>
      <w:b/>
      <w:bCs/>
      <w:sz w:val="26"/>
      <w:szCs w:val="36"/>
      <w:lang w:val="en-GB" w:eastAsia="en-US" w:bidi="ar-EG"/>
    </w:rPr>
  </w:style>
  <w:style w:type="paragraph" w:customStyle="1" w:styleId="RepTitle0">
    <w:name w:val="Rep_Title"/>
    <w:basedOn w:val="Normal"/>
    <w:rsid w:val="0052112B"/>
    <w:pPr>
      <w:spacing w:before="240"/>
      <w:jc w:val="center"/>
    </w:pPr>
    <w:rPr>
      <w:rFonts w:ascii="Times New Roman Bold" w:eastAsia="SimSun" w:hAnsi="Times New Roman Bold"/>
      <w:b/>
      <w:bCs/>
      <w:sz w:val="26"/>
      <w:szCs w:val="36"/>
      <w:lang w:eastAsia="en-US" w:bidi="ar-EG"/>
    </w:rPr>
  </w:style>
  <w:style w:type="paragraph" w:customStyle="1" w:styleId="RecTitle0">
    <w:name w:val="Rec_Title"/>
    <w:basedOn w:val="Normal"/>
    <w:rsid w:val="0052112B"/>
    <w:pPr>
      <w:spacing w:before="240"/>
      <w:jc w:val="center"/>
    </w:pPr>
    <w:rPr>
      <w:rFonts w:ascii="Times New Roman Bold" w:eastAsia="SimSun" w:hAnsi="Times New Roman Bold"/>
      <w:b/>
      <w:bCs/>
      <w:sz w:val="26"/>
      <w:szCs w:val="36"/>
      <w:lang w:val="en-GB" w:eastAsia="en-US" w:bidi="ar-EG"/>
    </w:rPr>
  </w:style>
  <w:style w:type="paragraph" w:customStyle="1" w:styleId="Figure">
    <w:name w:val="Figure"/>
    <w:basedOn w:val="Normal"/>
    <w:next w:val="Normal"/>
    <w:rsid w:val="00361366"/>
    <w:pPr>
      <w:tabs>
        <w:tab w:val="left" w:pos="794"/>
        <w:tab w:val="left" w:pos="1191"/>
        <w:tab w:val="left" w:pos="1588"/>
        <w:tab w:val="left" w:pos="1985"/>
      </w:tabs>
      <w:bidi w:val="0"/>
      <w:spacing w:before="240" w:after="120" w:line="240" w:lineRule="auto"/>
      <w:jc w:val="center"/>
    </w:pPr>
    <w:rPr>
      <w:rFonts w:ascii="Calibri" w:eastAsia="SimSun" w:hAnsi="Calibri" w:cs="Times New Roman"/>
      <w:szCs w:val="20"/>
      <w:lang w:val="en-GB" w:eastAsia="en-US" w:bidi="ar-EG"/>
    </w:rPr>
  </w:style>
  <w:style w:type="paragraph" w:customStyle="1" w:styleId="FigureNotitle">
    <w:name w:val="Figure_No &amp; title"/>
    <w:basedOn w:val="Normal"/>
    <w:next w:val="Normal"/>
    <w:rsid w:val="0052112B"/>
    <w:pPr>
      <w:keepLines/>
      <w:tabs>
        <w:tab w:val="left" w:pos="794"/>
        <w:tab w:val="left" w:pos="1191"/>
        <w:tab w:val="left" w:pos="1588"/>
        <w:tab w:val="left" w:pos="1985"/>
      </w:tabs>
      <w:bidi w:val="0"/>
      <w:spacing w:before="240" w:after="120"/>
      <w:jc w:val="center"/>
    </w:pPr>
    <w:rPr>
      <w:rFonts w:ascii="Times New Roman Bold" w:eastAsia="SimSun" w:hAnsi="Times New Roman Bold"/>
      <w:b/>
      <w:bCs/>
      <w:lang w:val="en-GB" w:eastAsia="en-US" w:bidi="ar-EG"/>
    </w:rPr>
  </w:style>
  <w:style w:type="paragraph" w:customStyle="1" w:styleId="Figurewithouttitle">
    <w:name w:val="Figure_without_title"/>
    <w:basedOn w:val="Normal"/>
    <w:next w:val="Normal"/>
    <w:rsid w:val="0052112B"/>
    <w:pPr>
      <w:keepLines/>
      <w:tabs>
        <w:tab w:val="left" w:pos="794"/>
        <w:tab w:val="left" w:pos="1191"/>
        <w:tab w:val="left" w:pos="1588"/>
        <w:tab w:val="left" w:pos="1985"/>
      </w:tabs>
      <w:bidi w:val="0"/>
      <w:spacing w:before="240" w:after="120" w:line="240" w:lineRule="auto"/>
      <w:jc w:val="center"/>
    </w:pPr>
    <w:rPr>
      <w:rFonts w:ascii="Calibri" w:eastAsia="SimSun" w:hAnsi="Calibri" w:cs="Times New Roman"/>
      <w:szCs w:val="20"/>
      <w:lang w:val="en-GB" w:eastAsia="en-US" w:bidi="ar-EG"/>
    </w:rPr>
  </w:style>
  <w:style w:type="paragraph" w:customStyle="1" w:styleId="PartN">
    <w:name w:val="Part_N°"/>
    <w:basedOn w:val="Normal"/>
    <w:next w:val="Normal"/>
    <w:rsid w:val="0052112B"/>
    <w:pPr>
      <w:spacing w:before="240"/>
      <w:jc w:val="center"/>
    </w:pPr>
    <w:rPr>
      <w:rFonts w:ascii="Calibri" w:eastAsia="SimSun" w:hAnsi="Calibri"/>
      <w:sz w:val="28"/>
      <w:szCs w:val="40"/>
      <w:lang w:val="en-GB" w:eastAsia="en-US" w:bidi="ar-EG"/>
    </w:rPr>
  </w:style>
  <w:style w:type="paragraph" w:customStyle="1" w:styleId="PartTitle0">
    <w:name w:val="Part_Title"/>
    <w:basedOn w:val="Normal"/>
    <w:rsid w:val="0052112B"/>
    <w:pPr>
      <w:spacing w:before="240"/>
      <w:jc w:val="center"/>
    </w:pPr>
    <w:rPr>
      <w:rFonts w:ascii="Times New Roman Bold" w:eastAsia="SimSun" w:hAnsi="Times New Roman Bold"/>
      <w:b/>
      <w:bCs/>
      <w:sz w:val="26"/>
      <w:szCs w:val="36"/>
      <w:lang w:val="en-GB" w:eastAsia="en-US" w:bidi="ar-EG"/>
    </w:rPr>
  </w:style>
  <w:style w:type="paragraph" w:customStyle="1" w:styleId="TableNotitle">
    <w:name w:val="Table_No &amp; title"/>
    <w:basedOn w:val="Normal"/>
    <w:next w:val="Tablehead"/>
    <w:link w:val="TableNotitleChar"/>
    <w:rsid w:val="0052112B"/>
    <w:pPr>
      <w:keepNext/>
      <w:keepLines/>
      <w:tabs>
        <w:tab w:val="left" w:pos="794"/>
        <w:tab w:val="left" w:pos="1191"/>
        <w:tab w:val="left" w:pos="1588"/>
        <w:tab w:val="left" w:pos="1985"/>
      </w:tabs>
      <w:bidi w:val="0"/>
      <w:spacing w:before="240" w:after="120"/>
      <w:jc w:val="center"/>
    </w:pPr>
    <w:rPr>
      <w:rFonts w:ascii="Times New Roman Bold" w:eastAsia="SimSun" w:hAnsi="Times New Roman Bold"/>
      <w:b/>
      <w:bCs/>
      <w:lang w:val="en-GB" w:eastAsia="en-US" w:bidi="ar-EG"/>
    </w:rPr>
  </w:style>
  <w:style w:type="paragraph" w:customStyle="1" w:styleId="Normalaftertitle0">
    <w:name w:val="Normal after title"/>
    <w:basedOn w:val="Normal"/>
    <w:next w:val="Normal"/>
    <w:rsid w:val="0052112B"/>
    <w:pPr>
      <w:tabs>
        <w:tab w:val="left" w:pos="794"/>
        <w:tab w:val="left" w:pos="1191"/>
        <w:tab w:val="left" w:pos="1588"/>
        <w:tab w:val="left" w:pos="1985"/>
      </w:tabs>
      <w:spacing w:before="240"/>
    </w:pPr>
    <w:rPr>
      <w:rFonts w:eastAsia="SimSun"/>
      <w:lang w:eastAsia="en-US" w:bidi="ar-EG"/>
    </w:rPr>
  </w:style>
  <w:style w:type="paragraph" w:customStyle="1" w:styleId="StyleRepref">
    <w:name w:val="Style Rep_ref +"/>
    <w:basedOn w:val="Repref"/>
    <w:rsid w:val="0052112B"/>
    <w:rPr>
      <w:rFonts w:ascii="Calibri" w:eastAsia="SimSun" w:hAnsi="Calibri"/>
      <w:iCs/>
      <w:lang w:val="en-GB" w:eastAsia="en-US" w:bidi="ar-EG"/>
    </w:rPr>
  </w:style>
  <w:style w:type="table" w:customStyle="1" w:styleId="TableGrid1">
    <w:name w:val="Table Grid1"/>
    <w:rsid w:val="0052112B"/>
    <w:pPr>
      <w:spacing w:before="120" w:after="120"/>
    </w:pPr>
    <w:rPr>
      <w:rFonts w:ascii="Times New Roman" w:eastAsia="SimSu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0">
    <w:name w:val="Table_Head"/>
    <w:basedOn w:val="TableText0"/>
    <w:rsid w:val="0052112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rFonts w:ascii="Calibri" w:eastAsia="SimSun" w:hAnsi="Calibri"/>
      <w:b/>
      <w:w w:val="100"/>
      <w:kern w:val="0"/>
      <w:sz w:val="22"/>
    </w:rPr>
  </w:style>
  <w:style w:type="paragraph" w:customStyle="1" w:styleId="FOOTNOTE">
    <w:name w:val="FOOTNOTE"/>
    <w:basedOn w:val="FootnoteText"/>
    <w:rsid w:val="0052112B"/>
    <w:pPr>
      <w:spacing w:before="80"/>
      <w:ind w:left="284" w:right="0" w:hanging="284"/>
    </w:pPr>
    <w:rPr>
      <w:rFonts w:ascii="Calibri" w:eastAsia="SimSun" w:hAnsi="Calibri"/>
      <w:sz w:val="18"/>
      <w:szCs w:val="24"/>
      <w:lang w:val="en-GB" w:bidi="ar-EG"/>
    </w:rPr>
  </w:style>
  <w:style w:type="paragraph" w:customStyle="1" w:styleId="a">
    <w:name w:val="Знак Знак"/>
    <w:basedOn w:val="Normal"/>
    <w:rsid w:val="0052112B"/>
    <w:pPr>
      <w:widowControl w:val="0"/>
      <w:overflowPunct/>
      <w:autoSpaceDE/>
      <w:autoSpaceDN/>
      <w:bidi w:val="0"/>
      <w:adjustRightInd/>
      <w:spacing w:before="0" w:line="240" w:lineRule="auto"/>
      <w:textAlignment w:val="auto"/>
    </w:pPr>
    <w:rPr>
      <w:rFonts w:ascii="Trebuchet MS" w:eastAsia="SimSun" w:hAnsi="Trebuchet MS" w:cs="Times New Roman"/>
      <w:sz w:val="20"/>
      <w:szCs w:val="20"/>
      <w:lang w:val="en-GB" w:eastAsia="zh-CN" w:bidi="ar-EG"/>
    </w:rPr>
  </w:style>
  <w:style w:type="paragraph" w:customStyle="1" w:styleId="HeadingB0">
    <w:name w:val="Heading_B"/>
    <w:basedOn w:val="Headingb"/>
    <w:rsid w:val="00873A93"/>
  </w:style>
  <w:style w:type="paragraph" w:customStyle="1" w:styleId="Annex">
    <w:name w:val="Annex"/>
    <w:basedOn w:val="Normal"/>
    <w:autoRedefine/>
    <w:rsid w:val="0052112B"/>
    <w:pPr>
      <w:tabs>
        <w:tab w:val="left" w:pos="794"/>
        <w:tab w:val="left" w:pos="1191"/>
        <w:tab w:val="left" w:pos="1588"/>
        <w:tab w:val="left" w:pos="1985"/>
      </w:tabs>
      <w:spacing w:before="360"/>
      <w:jc w:val="center"/>
    </w:pPr>
    <w:rPr>
      <w:rFonts w:ascii="Verdana" w:eastAsia="SimSun" w:hAnsi="Verdana" w:cs="Simplified Arabic"/>
      <w:b/>
      <w:bCs/>
      <w:sz w:val="28"/>
      <w:szCs w:val="40"/>
      <w:lang w:eastAsia="en-US" w:bidi="ar-EG"/>
    </w:rPr>
  </w:style>
  <w:style w:type="paragraph" w:customStyle="1" w:styleId="ChapTitle0">
    <w:name w:val="Chap_Title"/>
    <w:basedOn w:val="Normal"/>
    <w:rsid w:val="0052112B"/>
    <w:pPr>
      <w:spacing w:before="240"/>
      <w:jc w:val="center"/>
    </w:pPr>
    <w:rPr>
      <w:rFonts w:ascii="Times New Roman Bold" w:eastAsia="SimSun" w:hAnsi="Times New Roman Bold"/>
      <w:b/>
      <w:bCs/>
      <w:sz w:val="26"/>
      <w:szCs w:val="36"/>
      <w:lang w:val="en-GB" w:eastAsia="en-US" w:bidi="ar-EG"/>
    </w:rPr>
  </w:style>
  <w:style w:type="paragraph" w:customStyle="1" w:styleId="RecRef0">
    <w:name w:val="Rec_Ref"/>
    <w:basedOn w:val="Normal"/>
    <w:rsid w:val="0052112B"/>
    <w:pPr>
      <w:jc w:val="center"/>
    </w:pPr>
    <w:rPr>
      <w:rFonts w:ascii="Calibri" w:eastAsia="SimSun" w:hAnsi="Calibri"/>
      <w:i/>
      <w:iCs/>
      <w:lang w:val="fr-FR" w:eastAsia="en-US" w:bidi="ar-EG"/>
    </w:rPr>
  </w:style>
  <w:style w:type="paragraph" w:customStyle="1" w:styleId="AnnexNTitle">
    <w:name w:val="Annex N° &amp; Title"/>
    <w:basedOn w:val="Normal"/>
    <w:rsid w:val="0052112B"/>
    <w:pPr>
      <w:spacing w:before="360"/>
      <w:jc w:val="center"/>
    </w:pPr>
    <w:rPr>
      <w:rFonts w:ascii="Times New Roman Bold" w:eastAsia="SimSun" w:hAnsi="Times New Roman Bold"/>
      <w:b/>
      <w:bCs/>
      <w:sz w:val="26"/>
      <w:szCs w:val="36"/>
      <w:lang w:eastAsia="en-US" w:bidi="ar-EG"/>
    </w:rPr>
  </w:style>
  <w:style w:type="character" w:customStyle="1" w:styleId="Artref">
    <w:name w:val="Art_ref"/>
    <w:rsid w:val="0052112B"/>
    <w:rPr>
      <w:rFonts w:cs="Times New Roman"/>
    </w:rPr>
  </w:style>
  <w:style w:type="paragraph" w:customStyle="1" w:styleId="TableNo0">
    <w:name w:val="Table_No"/>
    <w:basedOn w:val="Normal"/>
    <w:next w:val="TabletitleBR"/>
    <w:rsid w:val="00853E59"/>
    <w:pPr>
      <w:keepNext/>
      <w:tabs>
        <w:tab w:val="left" w:pos="794"/>
        <w:tab w:val="left" w:pos="1191"/>
        <w:tab w:val="left" w:pos="1588"/>
        <w:tab w:val="left" w:pos="1985"/>
      </w:tabs>
      <w:spacing w:before="360" w:after="120"/>
      <w:jc w:val="center"/>
    </w:pPr>
    <w:rPr>
      <w:rFonts w:eastAsia="SimSun"/>
      <w:caps/>
      <w:lang w:val="en-GB" w:eastAsia="en-US" w:bidi="ar-EG"/>
    </w:rPr>
  </w:style>
  <w:style w:type="paragraph" w:customStyle="1" w:styleId="TabletitleBR">
    <w:name w:val="Table_title_BR"/>
    <w:basedOn w:val="Normal"/>
    <w:next w:val="Tablehead"/>
    <w:rsid w:val="0052112B"/>
    <w:pPr>
      <w:keepNext/>
      <w:keepLines/>
      <w:tabs>
        <w:tab w:val="left" w:pos="794"/>
        <w:tab w:val="left" w:pos="1191"/>
        <w:tab w:val="left" w:pos="1588"/>
        <w:tab w:val="left" w:pos="1985"/>
      </w:tabs>
      <w:spacing w:before="0" w:after="120"/>
      <w:jc w:val="center"/>
    </w:pPr>
    <w:rPr>
      <w:rFonts w:ascii="Calibri" w:eastAsia="SimSun" w:hAnsi="Calibri"/>
      <w:b/>
      <w:lang w:val="en-GB" w:eastAsia="en-US" w:bidi="ar-EG"/>
    </w:rPr>
  </w:style>
  <w:style w:type="paragraph" w:customStyle="1" w:styleId="toc0">
    <w:name w:val="toc 0"/>
    <w:basedOn w:val="Normal"/>
    <w:next w:val="TOC1"/>
    <w:rsid w:val="0052112B"/>
    <w:pPr>
      <w:tabs>
        <w:tab w:val="right" w:pos="9639"/>
      </w:tabs>
    </w:pPr>
    <w:rPr>
      <w:rFonts w:ascii="Calibri" w:eastAsia="SimSun" w:hAnsi="Calibri"/>
      <w:b/>
      <w:lang w:val="en-GB" w:eastAsia="en-US" w:bidi="ar-EG"/>
    </w:rPr>
  </w:style>
  <w:style w:type="paragraph" w:customStyle="1" w:styleId="FiguretitleBR">
    <w:name w:val="Figure_title_BR"/>
    <w:basedOn w:val="TabletitleBR"/>
    <w:next w:val="Figurewithouttitle"/>
    <w:rsid w:val="0052112B"/>
    <w:pPr>
      <w:keepNext w:val="0"/>
      <w:spacing w:after="480"/>
    </w:pPr>
  </w:style>
  <w:style w:type="paragraph" w:customStyle="1" w:styleId="FigureNoBR">
    <w:name w:val="Figure_No_BR"/>
    <w:basedOn w:val="Normal"/>
    <w:next w:val="FiguretitleBR"/>
    <w:rsid w:val="0052112B"/>
    <w:pPr>
      <w:keepNext/>
      <w:keepLines/>
      <w:tabs>
        <w:tab w:val="left" w:pos="794"/>
        <w:tab w:val="left" w:pos="1191"/>
        <w:tab w:val="left" w:pos="1588"/>
        <w:tab w:val="left" w:pos="1985"/>
      </w:tabs>
      <w:spacing w:before="480" w:after="120"/>
      <w:jc w:val="center"/>
    </w:pPr>
    <w:rPr>
      <w:rFonts w:ascii="Calibri" w:eastAsia="SimSun" w:hAnsi="Calibri"/>
      <w:caps/>
      <w:lang w:val="en-GB" w:eastAsia="en-US" w:bidi="ar-EG"/>
    </w:rPr>
  </w:style>
  <w:style w:type="paragraph" w:customStyle="1" w:styleId="Infodoc">
    <w:name w:val="Infodoc"/>
    <w:basedOn w:val="Normal"/>
    <w:rsid w:val="0052112B"/>
    <w:pPr>
      <w:tabs>
        <w:tab w:val="left" w:pos="1418"/>
      </w:tabs>
      <w:overflowPunct/>
      <w:autoSpaceDE/>
      <w:autoSpaceDN/>
      <w:bidi w:val="0"/>
      <w:adjustRightInd/>
      <w:spacing w:before="0" w:line="240" w:lineRule="auto"/>
      <w:ind w:left="1418" w:hanging="1418"/>
      <w:jc w:val="left"/>
      <w:textAlignment w:val="auto"/>
    </w:pPr>
    <w:rPr>
      <w:rFonts w:ascii="Calibri" w:eastAsia="SimSun" w:hAnsi="Calibri" w:cs="Times New Roman"/>
      <w:sz w:val="24"/>
      <w:szCs w:val="20"/>
      <w:lang w:val="en-GB" w:eastAsia="en-US" w:bidi="ar-EG"/>
    </w:rPr>
  </w:style>
  <w:style w:type="character" w:customStyle="1" w:styleId="BodyTextChar">
    <w:name w:val="Body Text Char"/>
    <w:rsid w:val="0052112B"/>
    <w:rPr>
      <w:rFonts w:ascii="Times New Roman" w:hAnsi="Times New Roman" w:cs="Traditional Arabic"/>
      <w:sz w:val="22"/>
      <w:szCs w:val="26"/>
      <w:lang w:eastAsia="fr-FR"/>
    </w:rPr>
  </w:style>
  <w:style w:type="paragraph" w:customStyle="1" w:styleId="MOS-Normal">
    <w:name w:val="MOS-Normal"/>
    <w:link w:val="MOS-NormalChar"/>
    <w:rsid w:val="0052112B"/>
    <w:pPr>
      <w:spacing w:before="120" w:after="120"/>
    </w:pPr>
    <w:rPr>
      <w:rFonts w:ascii="Verdana" w:eastAsia="SimSun" w:hAnsi="Verdana" w:cs="Traditional Arabic"/>
      <w:sz w:val="18"/>
      <w:szCs w:val="28"/>
      <w:lang w:val="en-GB" w:eastAsia="en-US"/>
    </w:rPr>
  </w:style>
  <w:style w:type="character" w:customStyle="1" w:styleId="MOS-NormalChar">
    <w:name w:val="MOS-Normal Char"/>
    <w:link w:val="MOS-Normal"/>
    <w:locked/>
    <w:rsid w:val="0052112B"/>
    <w:rPr>
      <w:rFonts w:ascii="Verdana" w:eastAsia="SimSun" w:hAnsi="Verdana" w:cs="Traditional Arabic"/>
      <w:sz w:val="18"/>
      <w:szCs w:val="28"/>
      <w:lang w:val="en-GB" w:eastAsia="en-US"/>
    </w:rPr>
  </w:style>
  <w:style w:type="paragraph" w:customStyle="1" w:styleId="MOSQuestionName">
    <w:name w:val="MOSQuestionName"/>
    <w:basedOn w:val="MOS-Normal"/>
    <w:link w:val="MOSQuestionNameChar"/>
    <w:rsid w:val="0052112B"/>
    <w:rPr>
      <w:b/>
      <w:bCs/>
    </w:rPr>
  </w:style>
  <w:style w:type="character" w:customStyle="1" w:styleId="MOSQuestionNameChar">
    <w:name w:val="MOSQuestionName Char"/>
    <w:link w:val="MOSQuestionName"/>
    <w:locked/>
    <w:rsid w:val="0052112B"/>
    <w:rPr>
      <w:rFonts w:ascii="Verdana" w:eastAsia="SimSun" w:hAnsi="Verdana" w:cs="Traditional Arabic"/>
      <w:b/>
      <w:bCs/>
      <w:sz w:val="18"/>
      <w:szCs w:val="28"/>
      <w:lang w:val="en-GB" w:eastAsia="en-US"/>
    </w:rPr>
  </w:style>
  <w:style w:type="paragraph" w:customStyle="1" w:styleId="Mos-NormalBold">
    <w:name w:val="Mos-NormalBold"/>
    <w:basedOn w:val="MOS-Normal"/>
    <w:link w:val="Mos-NormalBoldChar"/>
    <w:rsid w:val="0052112B"/>
    <w:pPr>
      <w:tabs>
        <w:tab w:val="left" w:pos="3660"/>
        <w:tab w:val="left" w:pos="4253"/>
        <w:tab w:val="left" w:pos="5529"/>
      </w:tabs>
      <w:adjustRightInd w:val="0"/>
      <w:snapToGrid w:val="0"/>
    </w:pPr>
    <w:rPr>
      <w:b/>
    </w:rPr>
  </w:style>
  <w:style w:type="character" w:customStyle="1" w:styleId="Mos-NormalBoldChar">
    <w:name w:val="Mos-NormalBold Char"/>
    <w:link w:val="Mos-NormalBold"/>
    <w:locked/>
    <w:rsid w:val="0052112B"/>
    <w:rPr>
      <w:rFonts w:ascii="Verdana" w:eastAsia="SimSun" w:hAnsi="Verdana" w:cs="Traditional Arabic"/>
      <w:b/>
      <w:sz w:val="18"/>
      <w:szCs w:val="28"/>
      <w:lang w:val="en-GB" w:eastAsia="en-US"/>
    </w:rPr>
  </w:style>
  <w:style w:type="paragraph" w:styleId="Date">
    <w:name w:val="Date"/>
    <w:basedOn w:val="Normal"/>
    <w:next w:val="Normal"/>
    <w:link w:val="DateChar"/>
    <w:rsid w:val="0052112B"/>
    <w:pPr>
      <w:tabs>
        <w:tab w:val="left" w:pos="794"/>
        <w:tab w:val="left" w:pos="1191"/>
        <w:tab w:val="left" w:pos="1588"/>
        <w:tab w:val="left" w:pos="1985"/>
      </w:tabs>
    </w:pPr>
    <w:rPr>
      <w:rFonts w:ascii="Calibri" w:eastAsia="SimSun" w:hAnsi="Calibri"/>
      <w:lang w:val="en-GB" w:eastAsia="en-US" w:bidi="ar-EG"/>
    </w:rPr>
  </w:style>
  <w:style w:type="character" w:customStyle="1" w:styleId="DateChar">
    <w:name w:val="Date Char"/>
    <w:basedOn w:val="DefaultParagraphFont"/>
    <w:link w:val="Date"/>
    <w:rsid w:val="0052112B"/>
    <w:rPr>
      <w:rFonts w:ascii="Calibri" w:eastAsia="SimSun" w:hAnsi="Calibri" w:cs="Traditional Arabic"/>
      <w:sz w:val="22"/>
      <w:szCs w:val="30"/>
      <w:lang w:val="en-GB" w:eastAsia="en-US" w:bidi="ar-EG"/>
    </w:rPr>
  </w:style>
  <w:style w:type="paragraph" w:customStyle="1" w:styleId="Annextitle">
    <w:name w:val="Annex_title"/>
    <w:basedOn w:val="Normal"/>
    <w:next w:val="Normal"/>
    <w:link w:val="AnnextitleChar"/>
    <w:autoRedefine/>
    <w:rsid w:val="0052112B"/>
    <w:pPr>
      <w:keepNext/>
      <w:keepLines/>
      <w:tabs>
        <w:tab w:val="left" w:pos="794"/>
        <w:tab w:val="left" w:pos="1191"/>
        <w:tab w:val="left" w:pos="1588"/>
        <w:tab w:val="left" w:pos="1985"/>
      </w:tabs>
      <w:spacing w:before="240"/>
      <w:jc w:val="center"/>
    </w:pPr>
    <w:rPr>
      <w:rFonts w:ascii="Calibri" w:eastAsia="SimSun" w:hAnsi="Calibri"/>
      <w:b/>
      <w:bCs/>
      <w:sz w:val="26"/>
      <w:szCs w:val="36"/>
      <w:lang w:val="en-GB" w:eastAsia="en-US" w:bidi="ar-EG"/>
    </w:rPr>
  </w:style>
  <w:style w:type="character" w:customStyle="1" w:styleId="AnnextitleChar">
    <w:name w:val="Annex_title Char"/>
    <w:link w:val="Annextitle"/>
    <w:locked/>
    <w:rsid w:val="0052112B"/>
    <w:rPr>
      <w:rFonts w:ascii="Calibri" w:eastAsia="SimSun" w:hAnsi="Calibri" w:cs="Traditional Arabic"/>
      <w:b/>
      <w:bCs/>
      <w:sz w:val="26"/>
      <w:szCs w:val="36"/>
      <w:lang w:val="en-GB" w:eastAsia="en-US" w:bidi="ar-EG"/>
    </w:rPr>
  </w:style>
  <w:style w:type="paragraph" w:styleId="TOCHeading">
    <w:name w:val="TOC Heading"/>
    <w:basedOn w:val="Heading1"/>
    <w:next w:val="Normal"/>
    <w:qFormat/>
    <w:rsid w:val="0052112B"/>
    <w:pPr>
      <w:overflowPunct/>
      <w:autoSpaceDE/>
      <w:autoSpaceDN/>
      <w:bidi w:val="0"/>
      <w:adjustRightInd/>
      <w:spacing w:before="480" w:line="276" w:lineRule="auto"/>
      <w:ind w:left="0" w:firstLine="0"/>
      <w:jc w:val="left"/>
      <w:textAlignment w:val="auto"/>
      <w:outlineLvl w:val="9"/>
    </w:pPr>
    <w:rPr>
      <w:rFonts w:ascii="Cambria" w:eastAsia="SimSun" w:hAnsi="Cambria" w:cs="Times New Roman"/>
      <w:bCs w:val="0"/>
      <w:color w:val="365F91"/>
      <w:sz w:val="28"/>
      <w:szCs w:val="28"/>
      <w:lang w:eastAsia="en-US" w:bidi="ar-EG"/>
    </w:rPr>
  </w:style>
  <w:style w:type="paragraph" w:styleId="TOC9">
    <w:name w:val="toc 9"/>
    <w:basedOn w:val="Normal"/>
    <w:next w:val="Normal"/>
    <w:autoRedefine/>
    <w:uiPriority w:val="39"/>
    <w:rsid w:val="0052112B"/>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bidi="ar-EG"/>
    </w:rPr>
  </w:style>
  <w:style w:type="paragraph" w:customStyle="1" w:styleId="Adress1">
    <w:name w:val="Adress_1"/>
    <w:basedOn w:val="Normal"/>
    <w:autoRedefine/>
    <w:rsid w:val="0052112B"/>
    <w:pPr>
      <w:framePr w:hSpace="180" w:wrap="auto" w:hAnchor="margin" w:xAlign="center" w:y="-810"/>
      <w:overflowPunct/>
      <w:autoSpaceDE/>
      <w:autoSpaceDN/>
      <w:adjustRightInd/>
      <w:textAlignment w:val="auto"/>
    </w:pPr>
    <w:rPr>
      <w:rFonts w:ascii="Verdana" w:eastAsia="SimSun" w:hAnsi="Verdana" w:cs="Simplified Arabic"/>
      <w:b/>
      <w:bCs/>
      <w:w w:val="120"/>
      <w:sz w:val="32"/>
      <w:szCs w:val="44"/>
      <w:lang w:eastAsia="en-US" w:bidi="ar-EG"/>
    </w:rPr>
  </w:style>
  <w:style w:type="paragraph" w:customStyle="1" w:styleId="Address2">
    <w:name w:val="Address_2"/>
    <w:basedOn w:val="Normal"/>
    <w:rsid w:val="0052112B"/>
    <w:pPr>
      <w:overflowPunct/>
      <w:autoSpaceDE/>
      <w:autoSpaceDN/>
      <w:adjustRightInd/>
      <w:textAlignment w:val="auto"/>
    </w:pPr>
    <w:rPr>
      <w:rFonts w:ascii="Verdana" w:eastAsia="SimSun" w:hAnsi="Verdana" w:cs="Simplified Arabic"/>
      <w:b/>
      <w:bCs/>
      <w:noProof/>
      <w:sz w:val="20"/>
      <w:szCs w:val="27"/>
      <w:lang w:eastAsia="en-US" w:bidi="ar-EG"/>
    </w:rPr>
  </w:style>
  <w:style w:type="paragraph" w:customStyle="1" w:styleId="StyleTOC2After15cm">
    <w:name w:val="Style TOC 2 + After:  1.5 cm"/>
    <w:basedOn w:val="TOC2"/>
    <w:rsid w:val="0052112B"/>
    <w:pPr>
      <w:tabs>
        <w:tab w:val="left" w:pos="1134"/>
        <w:tab w:val="left" w:leader="dot" w:pos="8789"/>
        <w:tab w:val="left" w:pos="9639"/>
      </w:tabs>
      <w:spacing w:after="100"/>
      <w:ind w:left="567" w:right="851" w:firstLine="0"/>
    </w:pPr>
    <w:rPr>
      <w:rFonts w:ascii="Calibri" w:eastAsia="SimSun" w:hAnsi="Calibri"/>
      <w:lang w:val="en-GB" w:eastAsia="en-US" w:bidi="ar-SA"/>
    </w:rPr>
  </w:style>
  <w:style w:type="paragraph" w:customStyle="1" w:styleId="CEONormal">
    <w:name w:val="CEO_Normal"/>
    <w:link w:val="CEONormalChar"/>
    <w:rsid w:val="0052112B"/>
    <w:pPr>
      <w:spacing w:before="120" w:after="120"/>
    </w:pPr>
    <w:rPr>
      <w:rFonts w:ascii="Verdana" w:eastAsia="SimSun" w:hAnsi="Verdana"/>
      <w:sz w:val="18"/>
      <w:lang w:val="en-GB" w:eastAsia="en-US"/>
    </w:rPr>
  </w:style>
  <w:style w:type="paragraph" w:customStyle="1" w:styleId="CEOIndent1-123">
    <w:name w:val="CEO_Indent1-123"/>
    <w:basedOn w:val="Normal"/>
    <w:rsid w:val="0052112B"/>
    <w:pPr>
      <w:numPr>
        <w:numId w:val="1"/>
      </w:numPr>
      <w:overflowPunct/>
      <w:autoSpaceDE/>
      <w:autoSpaceDN/>
      <w:bidi w:val="0"/>
      <w:adjustRightInd/>
      <w:spacing w:before="60" w:after="60" w:line="240" w:lineRule="auto"/>
      <w:ind w:right="709"/>
      <w:jc w:val="left"/>
      <w:textAlignment w:val="auto"/>
    </w:pPr>
    <w:rPr>
      <w:rFonts w:ascii="Verdana" w:eastAsia="SimSun" w:hAnsi="Verdana" w:cs="Times New Roman"/>
      <w:sz w:val="18"/>
      <w:szCs w:val="20"/>
      <w:lang w:eastAsia="en-US" w:bidi="ar-EG"/>
    </w:rPr>
  </w:style>
  <w:style w:type="paragraph" w:customStyle="1" w:styleId="CEOSectorName">
    <w:name w:val="CEO_SectorName"/>
    <w:basedOn w:val="CEONormal"/>
    <w:rsid w:val="0052112B"/>
    <w:rPr>
      <w:b/>
      <w:bCs/>
      <w:sz w:val="26"/>
      <w:szCs w:val="28"/>
    </w:rPr>
  </w:style>
  <w:style w:type="paragraph" w:customStyle="1" w:styleId="CEOMeetingDates">
    <w:name w:val="CEO_MeetingDates"/>
    <w:basedOn w:val="Normal"/>
    <w:rsid w:val="0052112B"/>
    <w:pPr>
      <w:overflowPunct/>
      <w:autoSpaceDE/>
      <w:autoSpaceDN/>
      <w:bidi w:val="0"/>
      <w:adjustRightInd/>
      <w:spacing w:before="0" w:after="40" w:line="240" w:lineRule="auto"/>
      <w:jc w:val="left"/>
      <w:textAlignment w:val="auto"/>
    </w:pPr>
    <w:rPr>
      <w:rFonts w:ascii="Verdana" w:eastAsia="SimSun" w:hAnsi="Verdana" w:cs="Times New Roman"/>
      <w:b/>
      <w:bCs/>
      <w:sz w:val="19"/>
      <w:szCs w:val="19"/>
      <w:lang w:val="en-GB" w:eastAsia="en-US" w:bidi="ar-EG"/>
    </w:rPr>
  </w:style>
  <w:style w:type="paragraph" w:customStyle="1" w:styleId="CEODocNo">
    <w:name w:val="CEO_DocNo"/>
    <w:basedOn w:val="CEONormal"/>
    <w:next w:val="CEONormal"/>
    <w:rsid w:val="0052112B"/>
    <w:pPr>
      <w:spacing w:before="0" w:after="0"/>
    </w:pPr>
    <w:rPr>
      <w:b/>
      <w:bCs/>
      <w:sz w:val="20"/>
    </w:rPr>
  </w:style>
  <w:style w:type="paragraph" w:customStyle="1" w:styleId="CEODocDates">
    <w:name w:val="CEO_DocDates"/>
    <w:basedOn w:val="CEONormal"/>
    <w:next w:val="CEONormal"/>
    <w:rsid w:val="0052112B"/>
    <w:pPr>
      <w:spacing w:before="0" w:after="0"/>
    </w:pPr>
    <w:rPr>
      <w:b/>
      <w:bCs/>
      <w:sz w:val="20"/>
    </w:rPr>
  </w:style>
  <w:style w:type="paragraph" w:customStyle="1" w:styleId="CEOOriginalLanguage">
    <w:name w:val="CEO_OriginalLanguage"/>
    <w:basedOn w:val="CEONormal"/>
    <w:next w:val="CEONormal"/>
    <w:rsid w:val="0052112B"/>
    <w:pPr>
      <w:spacing w:before="0" w:after="0"/>
    </w:pPr>
    <w:rPr>
      <w:b/>
      <w:bCs/>
      <w:sz w:val="20"/>
    </w:rPr>
  </w:style>
  <w:style w:type="paragraph" w:customStyle="1" w:styleId="CEOSourceTitle">
    <w:name w:val="CEO_Source_Title"/>
    <w:basedOn w:val="CEONormal"/>
    <w:rsid w:val="0052112B"/>
    <w:rPr>
      <w:b/>
      <w:bCs/>
      <w:sz w:val="20"/>
    </w:rPr>
  </w:style>
  <w:style w:type="paragraph" w:customStyle="1" w:styleId="CEONormalCells">
    <w:name w:val="CEO_NormalCells"/>
    <w:basedOn w:val="CEONormal"/>
    <w:rsid w:val="0052112B"/>
    <w:pPr>
      <w:spacing w:before="0" w:after="0"/>
    </w:pPr>
  </w:style>
  <w:style w:type="paragraph" w:customStyle="1" w:styleId="CEOMeetingName">
    <w:name w:val="CEO_MeetingName"/>
    <w:basedOn w:val="CEONormal"/>
    <w:next w:val="CEONormal"/>
    <w:link w:val="CEOMeetingNameChar"/>
    <w:rsid w:val="0052112B"/>
    <w:pPr>
      <w:spacing w:after="0"/>
    </w:pPr>
    <w:rPr>
      <w:b/>
      <w:bCs/>
      <w:sz w:val="19"/>
      <w:szCs w:val="19"/>
    </w:rPr>
  </w:style>
  <w:style w:type="paragraph" w:customStyle="1" w:styleId="CEODocNoDetails">
    <w:name w:val="CEO_DocNoDetails"/>
    <w:basedOn w:val="CEONormal"/>
    <w:rsid w:val="0052112B"/>
    <w:pPr>
      <w:spacing w:before="80" w:after="80"/>
      <w:jc w:val="center"/>
    </w:pPr>
  </w:style>
  <w:style w:type="paragraph" w:customStyle="1" w:styleId="11CEOAgendaItemIndent">
    <w:name w:val="1.1 CEO_AgendaItemIndent"/>
    <w:basedOn w:val="CEOAgendaItem"/>
    <w:rsid w:val="0052112B"/>
    <w:pPr>
      <w:tabs>
        <w:tab w:val="left" w:pos="459"/>
      </w:tabs>
      <w:ind w:left="34"/>
    </w:pPr>
  </w:style>
  <w:style w:type="paragraph" w:customStyle="1" w:styleId="CEOSTG">
    <w:name w:val="CEO_STG"/>
    <w:basedOn w:val="CEOOriginalLanguage"/>
    <w:rsid w:val="0052112B"/>
    <w:pPr>
      <w:spacing w:before="120" w:after="120"/>
      <w:jc w:val="center"/>
    </w:pPr>
  </w:style>
  <w:style w:type="character" w:customStyle="1" w:styleId="CEONormalChar">
    <w:name w:val="CEO_Normal Char"/>
    <w:link w:val="CEONormal"/>
    <w:locked/>
    <w:rsid w:val="0052112B"/>
    <w:rPr>
      <w:rFonts w:ascii="Verdana" w:eastAsia="SimSun" w:hAnsi="Verdana"/>
      <w:sz w:val="18"/>
      <w:lang w:val="en-GB" w:eastAsia="en-US"/>
    </w:rPr>
  </w:style>
  <w:style w:type="character" w:customStyle="1" w:styleId="CEOMeetingNameChar">
    <w:name w:val="CEO_MeetingName Char"/>
    <w:link w:val="CEOMeetingName"/>
    <w:locked/>
    <w:rsid w:val="0052112B"/>
    <w:rPr>
      <w:rFonts w:ascii="Verdana" w:eastAsia="SimSun" w:hAnsi="Verdana"/>
      <w:b/>
      <w:bCs/>
      <w:sz w:val="19"/>
      <w:szCs w:val="19"/>
      <w:lang w:val="en-GB" w:eastAsia="en-US"/>
    </w:rPr>
  </w:style>
  <w:style w:type="paragraph" w:customStyle="1" w:styleId="CEOAgendaItemN">
    <w:name w:val="CEO_AgendaItemN°"/>
    <w:basedOn w:val="CEOIndent1-123"/>
    <w:rsid w:val="0052112B"/>
    <w:pPr>
      <w:numPr>
        <w:numId w:val="0"/>
      </w:numPr>
      <w:ind w:right="12"/>
    </w:pPr>
    <w:rPr>
      <w:sz w:val="19"/>
      <w:szCs w:val="19"/>
      <w:lang w:val="fr-FR"/>
    </w:rPr>
  </w:style>
  <w:style w:type="paragraph" w:customStyle="1" w:styleId="CEOQuestion">
    <w:name w:val="CEO_Question"/>
    <w:basedOn w:val="CEOOriginalLanguage"/>
    <w:rsid w:val="0052112B"/>
    <w:rPr>
      <w:lang w:val="fr-CH"/>
    </w:rPr>
  </w:style>
  <w:style w:type="paragraph" w:customStyle="1" w:styleId="CEOQuestionDetails">
    <w:name w:val="CEO_QuestionDetails"/>
    <w:basedOn w:val="CEOOriginalLanguage"/>
    <w:rsid w:val="0052112B"/>
    <w:rPr>
      <w:b w:val="0"/>
      <w:bCs w:val="0"/>
      <w:sz w:val="19"/>
      <w:szCs w:val="19"/>
    </w:rPr>
  </w:style>
  <w:style w:type="paragraph" w:customStyle="1" w:styleId="CEOSourceTitleDetails">
    <w:name w:val="CEO_SourceTitleDetails"/>
    <w:basedOn w:val="CEONormal"/>
    <w:link w:val="CEOSourceTitleDetailsChar"/>
    <w:rsid w:val="0052112B"/>
    <w:rPr>
      <w:sz w:val="19"/>
      <w:szCs w:val="19"/>
    </w:rPr>
  </w:style>
  <w:style w:type="character" w:customStyle="1" w:styleId="CEOSourceTitleDetailsChar">
    <w:name w:val="CEO_SourceTitleDetails Char"/>
    <w:link w:val="CEOSourceTitleDetails"/>
    <w:locked/>
    <w:rsid w:val="0052112B"/>
    <w:rPr>
      <w:rFonts w:ascii="Verdana" w:eastAsia="SimSun" w:hAnsi="Verdana"/>
      <w:sz w:val="19"/>
      <w:szCs w:val="19"/>
      <w:lang w:val="en-GB" w:eastAsia="en-US"/>
    </w:rPr>
  </w:style>
  <w:style w:type="paragraph" w:customStyle="1" w:styleId="CEOAgendaItem">
    <w:name w:val="CEO_AgendaItem"/>
    <w:basedOn w:val="CEOAgendaItemN"/>
    <w:rsid w:val="0052112B"/>
  </w:style>
  <w:style w:type="character" w:customStyle="1" w:styleId="StyleLatin9pt">
    <w:name w:val="Style (Latin) 9 pt"/>
    <w:rsid w:val="0052112B"/>
    <w:rPr>
      <w:rFonts w:ascii="Verdana" w:hAnsi="Verdana" w:cs="Traditional Arabic"/>
      <w:sz w:val="30"/>
      <w:szCs w:val="30"/>
    </w:rPr>
  </w:style>
  <w:style w:type="paragraph" w:styleId="ListParagraph">
    <w:name w:val="List Paragraph"/>
    <w:basedOn w:val="Normal"/>
    <w:uiPriority w:val="34"/>
    <w:qFormat/>
    <w:rsid w:val="0052112B"/>
    <w:pPr>
      <w:tabs>
        <w:tab w:val="left" w:pos="794"/>
        <w:tab w:val="left" w:pos="1191"/>
        <w:tab w:val="left" w:pos="1588"/>
        <w:tab w:val="left" w:pos="1985"/>
      </w:tabs>
      <w:ind w:left="720"/>
    </w:pPr>
    <w:rPr>
      <w:rFonts w:ascii="Calibri" w:eastAsia="SimSun" w:hAnsi="Calibri"/>
      <w:lang w:val="en-GB" w:eastAsia="en-US" w:bidi="ar-EG"/>
    </w:rPr>
  </w:style>
  <w:style w:type="paragraph" w:customStyle="1" w:styleId="TextBox">
    <w:name w:val="Text_Box"/>
    <w:basedOn w:val="Normal"/>
    <w:autoRedefine/>
    <w:rsid w:val="0052112B"/>
    <w:pPr>
      <w:tabs>
        <w:tab w:val="left" w:pos="794"/>
        <w:tab w:val="left" w:pos="1191"/>
        <w:tab w:val="left" w:pos="1588"/>
        <w:tab w:val="left" w:pos="1985"/>
      </w:tabs>
      <w:spacing w:before="40" w:after="40" w:line="240" w:lineRule="exact"/>
      <w:jc w:val="center"/>
    </w:pPr>
    <w:rPr>
      <w:rFonts w:ascii="Calibri" w:eastAsia="SimSun" w:hAnsi="Calibri"/>
      <w:szCs w:val="22"/>
      <w:lang w:eastAsia="en-US" w:bidi="ar-EG"/>
    </w:rPr>
  </w:style>
  <w:style w:type="paragraph" w:customStyle="1" w:styleId="CEOForAction">
    <w:name w:val="CEO_ForAction"/>
    <w:basedOn w:val="CEONormal"/>
    <w:next w:val="CEOSourceTitle"/>
    <w:rsid w:val="0052112B"/>
    <w:pPr>
      <w:ind w:left="743"/>
    </w:pPr>
    <w:rPr>
      <w:rFonts w:eastAsia="SimHei" w:cs="Simplified Arabic"/>
      <w:b/>
      <w:iCs/>
      <w:sz w:val="19"/>
      <w:szCs w:val="28"/>
      <w:lang w:val="fr-FR" w:eastAsia="zh-CN"/>
    </w:rPr>
  </w:style>
  <w:style w:type="paragraph" w:customStyle="1" w:styleId="CEOLogo">
    <w:name w:val="CEO_Logo"/>
    <w:basedOn w:val="CEONormal"/>
    <w:rsid w:val="0052112B"/>
    <w:pPr>
      <w:spacing w:before="0" w:after="0"/>
      <w:jc w:val="right"/>
    </w:pPr>
    <w:rPr>
      <w:rFonts w:eastAsia="SimHei" w:cs="Simplified Arabic"/>
      <w:bCs/>
      <w:sz w:val="19"/>
      <w:szCs w:val="28"/>
      <w:lang w:val="fr-FR" w:eastAsia="zh-CN"/>
    </w:rPr>
  </w:style>
  <w:style w:type="paragraph" w:customStyle="1" w:styleId="CEORevision">
    <w:name w:val="CEO_Revision"/>
    <w:basedOn w:val="CEONormal"/>
    <w:autoRedefine/>
    <w:rsid w:val="0052112B"/>
    <w:pPr>
      <w:tabs>
        <w:tab w:val="left" w:pos="1928"/>
      </w:tabs>
      <w:spacing w:after="0"/>
    </w:pPr>
    <w:rPr>
      <w:rFonts w:eastAsia="SimHei" w:cs="Simplified Arabic"/>
      <w:b/>
      <w:bCs/>
      <w:szCs w:val="18"/>
      <w:lang w:val="fr-FR" w:eastAsia="zh-CN"/>
    </w:rPr>
  </w:style>
  <w:style w:type="paragraph" w:customStyle="1" w:styleId="CEOActionRequired">
    <w:name w:val="CEO_ActionRequired"/>
    <w:basedOn w:val="CEONormal"/>
    <w:rsid w:val="0052112B"/>
    <w:pPr>
      <w:tabs>
        <w:tab w:val="left" w:pos="1928"/>
      </w:tabs>
      <w:spacing w:after="0"/>
    </w:pPr>
    <w:rPr>
      <w:rFonts w:eastAsia="SimHei" w:cs="Simplified Arabic"/>
      <w:b/>
      <w:bCs/>
      <w:sz w:val="19"/>
      <w:szCs w:val="28"/>
      <w:lang w:val="fr-FR" w:eastAsia="zh-CN"/>
    </w:rPr>
  </w:style>
  <w:style w:type="paragraph" w:customStyle="1" w:styleId="CEOFooterContact2-3">
    <w:name w:val="CEO_FooterContact2-3"/>
    <w:basedOn w:val="Normal"/>
    <w:rsid w:val="0052112B"/>
    <w:pPr>
      <w:overflowPunct/>
      <w:autoSpaceDE/>
      <w:autoSpaceDN/>
      <w:bidi w:val="0"/>
      <w:adjustRightInd/>
      <w:spacing w:before="0" w:line="240" w:lineRule="auto"/>
      <w:ind w:left="3827" w:hanging="2268"/>
      <w:jc w:val="left"/>
      <w:textAlignment w:val="auto"/>
    </w:pPr>
    <w:rPr>
      <w:rFonts w:ascii="Verdana" w:eastAsia="SimSun" w:hAnsi="Verdana" w:cs="Times New Roman"/>
      <w:sz w:val="16"/>
      <w:szCs w:val="16"/>
      <w:lang w:val="en-GB" w:eastAsia="en-US" w:bidi="ar-EG"/>
    </w:rPr>
  </w:style>
  <w:style w:type="paragraph" w:customStyle="1" w:styleId="CEOFooterContact1">
    <w:name w:val="CEO_FooterContact1"/>
    <w:basedOn w:val="Normal"/>
    <w:next w:val="CEOFooterContact2-3"/>
    <w:rsid w:val="0052112B"/>
    <w:pPr>
      <w:pBdr>
        <w:top w:val="single" w:sz="4" w:space="5" w:color="auto"/>
      </w:pBdr>
      <w:tabs>
        <w:tab w:val="left" w:pos="1560"/>
      </w:tabs>
      <w:overflowPunct/>
      <w:autoSpaceDE/>
      <w:autoSpaceDN/>
      <w:bidi w:val="0"/>
      <w:adjustRightInd/>
      <w:spacing w:line="240" w:lineRule="auto"/>
      <w:ind w:left="3827" w:hanging="3827"/>
      <w:jc w:val="left"/>
      <w:textAlignment w:val="auto"/>
    </w:pPr>
    <w:rPr>
      <w:rFonts w:ascii="Verdana" w:eastAsia="SimSun" w:hAnsi="Verdana" w:cs="Times New Roman"/>
      <w:sz w:val="16"/>
      <w:szCs w:val="16"/>
      <w:lang w:val="en-GB" w:eastAsia="en-US" w:bidi="ar-EG"/>
    </w:rPr>
  </w:style>
  <w:style w:type="paragraph" w:customStyle="1" w:styleId="CEODocTitle2lines-Second">
    <w:name w:val="CEO_DocTitle2lines-Second"/>
    <w:basedOn w:val="CEODocTitle2lines-First"/>
    <w:rsid w:val="0052112B"/>
    <w:pPr>
      <w:spacing w:before="0" w:after="480"/>
    </w:pPr>
  </w:style>
  <w:style w:type="paragraph" w:customStyle="1" w:styleId="CEODocTitle2lines-First">
    <w:name w:val="CEO_DocTitle2lines-First"/>
    <w:basedOn w:val="CEODocTitle-1line"/>
    <w:next w:val="Normal"/>
    <w:link w:val="CEODocTitle2lines-FirstChar"/>
    <w:rsid w:val="0052112B"/>
    <w:pPr>
      <w:spacing w:after="0"/>
    </w:pPr>
  </w:style>
  <w:style w:type="paragraph" w:customStyle="1" w:styleId="CEODocTitle-1line">
    <w:name w:val="CEO_DocTitle-1line"/>
    <w:basedOn w:val="Normal"/>
    <w:next w:val="Normal"/>
    <w:link w:val="CEODocTitle-1lineChar"/>
    <w:rsid w:val="0052112B"/>
    <w:pPr>
      <w:overflowPunct/>
      <w:autoSpaceDE/>
      <w:autoSpaceDN/>
      <w:bidi w:val="0"/>
      <w:adjustRightInd/>
      <w:spacing w:before="480" w:after="480" w:line="240" w:lineRule="auto"/>
      <w:jc w:val="center"/>
      <w:textAlignment w:val="auto"/>
    </w:pPr>
    <w:rPr>
      <w:rFonts w:ascii="Verdana" w:eastAsia="SimHei" w:hAnsi="Verdana" w:cs="Simplified Arabic"/>
      <w:b/>
      <w:bCs/>
      <w:sz w:val="28"/>
      <w:szCs w:val="28"/>
      <w:lang w:eastAsia="en-US" w:bidi="ar-EG"/>
    </w:rPr>
  </w:style>
  <w:style w:type="paragraph" w:customStyle="1" w:styleId="CEOcontributionH1">
    <w:name w:val="CEO_contributionH1"/>
    <w:basedOn w:val="CEOcontribution-H123"/>
    <w:next w:val="CEONormal"/>
    <w:rsid w:val="0052112B"/>
    <w:pPr>
      <w:keepNext/>
      <w:keepLines/>
      <w:numPr>
        <w:numId w:val="0"/>
      </w:numPr>
      <w:spacing w:before="480"/>
    </w:pPr>
  </w:style>
  <w:style w:type="paragraph" w:customStyle="1" w:styleId="CEOcontribution-H123">
    <w:name w:val="CEO_contribution-H123"/>
    <w:basedOn w:val="Normal"/>
    <w:rsid w:val="0052112B"/>
    <w:pPr>
      <w:numPr>
        <w:numId w:val="5"/>
      </w:numPr>
      <w:overflowPunct/>
      <w:autoSpaceDE/>
      <w:autoSpaceDN/>
      <w:bidi w:val="0"/>
      <w:adjustRightInd/>
      <w:spacing w:after="120" w:line="240" w:lineRule="auto"/>
      <w:jc w:val="left"/>
      <w:textAlignment w:val="auto"/>
    </w:pPr>
    <w:rPr>
      <w:rFonts w:ascii="Verdana" w:eastAsia="SimHei" w:hAnsi="Verdana" w:cs="Simplified Arabic"/>
      <w:b/>
      <w:sz w:val="19"/>
      <w:szCs w:val="19"/>
      <w:lang w:val="en-GB" w:eastAsia="en-US" w:bidi="ar-EG"/>
    </w:rPr>
  </w:style>
  <w:style w:type="paragraph" w:customStyle="1" w:styleId="CEOParagraph11">
    <w:name w:val="CEO_Paragraph 1.1"/>
    <w:basedOn w:val="Heading2"/>
    <w:rsid w:val="0052112B"/>
    <w:pPr>
      <w:keepNext w:val="0"/>
      <w:keepLines w:val="0"/>
      <w:overflowPunct/>
      <w:autoSpaceDE/>
      <w:autoSpaceDN/>
      <w:bidi w:val="0"/>
      <w:adjustRightInd/>
      <w:spacing w:before="120" w:after="120" w:line="240" w:lineRule="auto"/>
      <w:ind w:left="0" w:firstLine="0"/>
      <w:jc w:val="left"/>
      <w:textAlignment w:val="auto"/>
    </w:pPr>
    <w:rPr>
      <w:rFonts w:ascii="Verdana" w:eastAsia="SimHei" w:hAnsi="Verdana" w:cs="Simplified Arabic"/>
      <w:b w:val="0"/>
      <w:bCs w:val="0"/>
      <w:sz w:val="18"/>
      <w:szCs w:val="28"/>
      <w:lang w:val="en-GB" w:eastAsia="zh-CN" w:bidi="ar-EG"/>
    </w:rPr>
  </w:style>
  <w:style w:type="paragraph" w:customStyle="1" w:styleId="CEOFooter">
    <w:name w:val="CEO_Footer"/>
    <w:basedOn w:val="Normal"/>
    <w:rsid w:val="0052112B"/>
    <w:pPr>
      <w:tabs>
        <w:tab w:val="right" w:pos="9072"/>
      </w:tabs>
      <w:overflowPunct/>
      <w:autoSpaceDE/>
      <w:autoSpaceDN/>
      <w:bidi w:val="0"/>
      <w:adjustRightInd/>
      <w:spacing w:before="0" w:line="240" w:lineRule="auto"/>
      <w:jc w:val="left"/>
      <w:textAlignment w:val="auto"/>
    </w:pPr>
    <w:rPr>
      <w:rFonts w:ascii="Verdana" w:eastAsia="SimHei" w:hAnsi="Verdana" w:cs="Simplified Arabic"/>
      <w:bCs/>
      <w:sz w:val="16"/>
      <w:szCs w:val="19"/>
      <w:lang w:val="en-GB" w:eastAsia="en-US" w:bidi="ar-EG"/>
    </w:rPr>
  </w:style>
  <w:style w:type="paragraph" w:customStyle="1" w:styleId="CEOHeader1">
    <w:name w:val="CEO_Header1"/>
    <w:basedOn w:val="Normal"/>
    <w:rsid w:val="0052112B"/>
    <w:pPr>
      <w:numPr>
        <w:numId w:val="10"/>
      </w:numPr>
      <w:overflowPunct/>
      <w:autoSpaceDE/>
      <w:autoSpaceDN/>
      <w:bidi w:val="0"/>
      <w:adjustRightInd/>
      <w:spacing w:before="0" w:line="240" w:lineRule="auto"/>
      <w:jc w:val="left"/>
      <w:textAlignment w:val="auto"/>
    </w:pPr>
    <w:rPr>
      <w:rFonts w:ascii="Verdana" w:eastAsia="SimHei" w:hAnsi="Verdana" w:cs="Simplified Arabic"/>
      <w:bCs/>
      <w:sz w:val="19"/>
      <w:szCs w:val="19"/>
      <w:lang w:eastAsia="en-US" w:bidi="ar-EG"/>
    </w:rPr>
  </w:style>
  <w:style w:type="paragraph" w:customStyle="1" w:styleId="CEOHeader2">
    <w:name w:val="CEO_Header2"/>
    <w:basedOn w:val="Normal"/>
    <w:rsid w:val="0052112B"/>
    <w:pPr>
      <w:overflowPunct/>
      <w:autoSpaceDE/>
      <w:autoSpaceDN/>
      <w:bidi w:val="0"/>
      <w:adjustRightInd/>
      <w:spacing w:before="720" w:line="240" w:lineRule="auto"/>
      <w:jc w:val="left"/>
      <w:textAlignment w:val="auto"/>
    </w:pPr>
    <w:rPr>
      <w:rFonts w:ascii="Verdana" w:eastAsia="SimHei" w:hAnsi="Verdana" w:cs="Simplified Arabic"/>
      <w:bCs/>
      <w:sz w:val="19"/>
      <w:szCs w:val="19"/>
      <w:lang w:eastAsia="en-US" w:bidi="ar-EG"/>
    </w:rPr>
  </w:style>
  <w:style w:type="paragraph" w:customStyle="1" w:styleId="CEOHeaderPageNumber">
    <w:name w:val="CEO_HeaderPageNumber"/>
    <w:basedOn w:val="Normal"/>
    <w:rsid w:val="0052112B"/>
    <w:pPr>
      <w:tabs>
        <w:tab w:val="center" w:pos="4536"/>
        <w:tab w:val="right" w:pos="9072"/>
      </w:tabs>
      <w:overflowPunct/>
      <w:autoSpaceDE/>
      <w:autoSpaceDN/>
      <w:bidi w:val="0"/>
      <w:adjustRightInd/>
      <w:spacing w:before="0" w:line="240" w:lineRule="auto"/>
      <w:jc w:val="right"/>
      <w:textAlignment w:val="auto"/>
    </w:pPr>
    <w:rPr>
      <w:rFonts w:ascii="Verdana" w:eastAsia="SimHei" w:hAnsi="Verdana" w:cs="Simplified Arabic"/>
      <w:bCs/>
      <w:smallCaps/>
      <w:sz w:val="19"/>
      <w:szCs w:val="19"/>
      <w:lang w:eastAsia="en-US" w:bidi="ar-EG"/>
    </w:rPr>
  </w:style>
  <w:style w:type="paragraph" w:customStyle="1" w:styleId="CEOcontributionStart">
    <w:name w:val="CEO_contributionStart"/>
    <w:basedOn w:val="CEOcontribution-H123"/>
    <w:rsid w:val="0052112B"/>
    <w:pPr>
      <w:numPr>
        <w:numId w:val="0"/>
      </w:numPr>
      <w:spacing w:before="360"/>
    </w:pPr>
    <w:rPr>
      <w:b w:val="0"/>
    </w:rPr>
  </w:style>
  <w:style w:type="paragraph" w:customStyle="1" w:styleId="CEOParagraph110">
    <w:name w:val="CEO_Paragraph1.1"/>
    <w:basedOn w:val="Heading3"/>
    <w:rsid w:val="0052112B"/>
    <w:pPr>
      <w:keepNext w:val="0"/>
      <w:keepLines w:val="0"/>
      <w:overflowPunct/>
      <w:autoSpaceDE/>
      <w:autoSpaceDN/>
      <w:bidi w:val="0"/>
      <w:adjustRightInd/>
      <w:spacing w:before="0" w:line="240" w:lineRule="auto"/>
      <w:ind w:left="0" w:firstLine="0"/>
      <w:jc w:val="left"/>
      <w:textAlignment w:val="auto"/>
    </w:pPr>
    <w:rPr>
      <w:rFonts w:ascii="Verdana" w:eastAsia="SimHei" w:hAnsi="Verdana" w:cs="Simplified Arabic"/>
      <w:b w:val="0"/>
      <w:bCs w:val="0"/>
      <w:sz w:val="19"/>
      <w:szCs w:val="28"/>
      <w:lang w:val="en-GB" w:eastAsia="zh-CN" w:bidi="ar-EG"/>
    </w:rPr>
  </w:style>
  <w:style w:type="paragraph" w:customStyle="1" w:styleId="CEOindent-abc">
    <w:name w:val="CEO_indent-abc"/>
    <w:basedOn w:val="Normal"/>
    <w:rsid w:val="0052112B"/>
    <w:pPr>
      <w:numPr>
        <w:ilvl w:val="1"/>
        <w:numId w:val="6"/>
      </w:numPr>
      <w:overflowPunct/>
      <w:autoSpaceDE/>
      <w:autoSpaceDN/>
      <w:bidi w:val="0"/>
      <w:adjustRightInd/>
      <w:spacing w:before="0" w:line="240" w:lineRule="auto"/>
      <w:jc w:val="left"/>
      <w:textAlignment w:val="auto"/>
    </w:pPr>
    <w:rPr>
      <w:rFonts w:ascii="Verdana" w:eastAsia="SimHei" w:hAnsi="Verdana"/>
      <w:bCs/>
      <w:sz w:val="18"/>
      <w:szCs w:val="28"/>
      <w:lang w:val="en-GB" w:eastAsia="en-US" w:bidi="ar-EG"/>
    </w:rPr>
  </w:style>
  <w:style w:type="paragraph" w:customStyle="1" w:styleId="CEOIndent-bulletsblackdot">
    <w:name w:val="CEO_Indent-bulletsblackdot"/>
    <w:basedOn w:val="Normal"/>
    <w:rsid w:val="0052112B"/>
    <w:pPr>
      <w:numPr>
        <w:numId w:val="7"/>
      </w:numPr>
      <w:overflowPunct/>
      <w:autoSpaceDE/>
      <w:autoSpaceDN/>
      <w:bidi w:val="0"/>
      <w:adjustRightInd/>
      <w:spacing w:before="60" w:after="60" w:line="240" w:lineRule="auto"/>
      <w:jc w:val="left"/>
      <w:textAlignment w:val="auto"/>
    </w:pPr>
    <w:rPr>
      <w:rFonts w:ascii="Verdana" w:eastAsia="SimHei" w:hAnsi="Verdana" w:cs="Simplified Arabic"/>
      <w:bCs/>
      <w:sz w:val="19"/>
      <w:szCs w:val="19"/>
      <w:lang w:val="en-GB" w:eastAsia="en-US" w:bidi="ar-EG"/>
    </w:rPr>
  </w:style>
  <w:style w:type="paragraph" w:customStyle="1" w:styleId="CEOIndent-bulletsBlueSquare">
    <w:name w:val="CEO_Indent-bulletsBlueSquare"/>
    <w:basedOn w:val="CEOIndent-bulletsblackdot"/>
    <w:rsid w:val="0052112B"/>
    <w:pPr>
      <w:numPr>
        <w:numId w:val="8"/>
      </w:numPr>
      <w:tabs>
        <w:tab w:val="num" w:pos="720"/>
      </w:tabs>
    </w:pPr>
  </w:style>
  <w:style w:type="paragraph" w:customStyle="1" w:styleId="CEOSignatureName">
    <w:name w:val="CEO_SignatureName"/>
    <w:basedOn w:val="Normal"/>
    <w:rsid w:val="0052112B"/>
    <w:pPr>
      <w:overflowPunct/>
      <w:autoSpaceDE/>
      <w:autoSpaceDN/>
      <w:bidi w:val="0"/>
      <w:adjustRightInd/>
      <w:spacing w:before="720" w:line="240" w:lineRule="auto"/>
      <w:jc w:val="left"/>
      <w:textAlignment w:val="auto"/>
    </w:pPr>
    <w:rPr>
      <w:rFonts w:ascii="Verdana" w:eastAsia="SimHei" w:hAnsi="Verdana" w:cs="Simplified Arabic"/>
      <w:bCs/>
      <w:sz w:val="19"/>
      <w:szCs w:val="19"/>
      <w:lang w:val="en-GB" w:eastAsia="en-US" w:bidi="ar-EG"/>
    </w:rPr>
  </w:style>
  <w:style w:type="paragraph" w:customStyle="1" w:styleId="CEOSignatureTitle">
    <w:name w:val="CEO_SignatureTitle"/>
    <w:basedOn w:val="CEOSignatureName"/>
    <w:rsid w:val="0052112B"/>
    <w:pPr>
      <w:spacing w:before="0"/>
    </w:pPr>
  </w:style>
  <w:style w:type="paragraph" w:customStyle="1" w:styleId="CEOindent-endash">
    <w:name w:val="CEO_indent-endash"/>
    <w:basedOn w:val="CEOEmdashList"/>
    <w:rsid w:val="0052112B"/>
    <w:pPr>
      <w:numPr>
        <w:numId w:val="9"/>
      </w:numPr>
      <w:tabs>
        <w:tab w:val="clear" w:pos="1134"/>
        <w:tab w:val="num" w:pos="720"/>
        <w:tab w:val="num" w:pos="927"/>
        <w:tab w:val="num" w:pos="1080"/>
        <w:tab w:val="num" w:pos="2880"/>
      </w:tabs>
      <w:ind w:left="2880" w:hanging="720"/>
    </w:pPr>
  </w:style>
  <w:style w:type="paragraph" w:customStyle="1" w:styleId="CEOEmdashList">
    <w:name w:val="CEO_EmdashList"/>
    <w:basedOn w:val="CEONormal"/>
    <w:rsid w:val="0052112B"/>
    <w:pPr>
      <w:spacing w:after="0"/>
    </w:pPr>
    <w:rPr>
      <w:rFonts w:eastAsia="SimHei" w:cs="Simplified Arabic"/>
      <w:bCs/>
      <w:sz w:val="19"/>
      <w:szCs w:val="28"/>
      <w:lang w:val="fr-FR" w:eastAsia="zh-CN"/>
    </w:rPr>
  </w:style>
  <w:style w:type="paragraph" w:customStyle="1" w:styleId="CEOConsidering">
    <w:name w:val="CEO_Considering"/>
    <w:basedOn w:val="CEONormal"/>
    <w:rsid w:val="0052112B"/>
    <w:pPr>
      <w:keepNext/>
      <w:keepLines/>
      <w:ind w:left="851"/>
    </w:pPr>
    <w:rPr>
      <w:rFonts w:eastAsia="SimHei" w:cs="Simplified Arabic"/>
      <w:bCs/>
      <w:i/>
      <w:iCs/>
      <w:sz w:val="19"/>
      <w:szCs w:val="28"/>
      <w:lang w:val="fr-FR" w:eastAsia="zh-CN"/>
    </w:rPr>
  </w:style>
  <w:style w:type="paragraph" w:customStyle="1" w:styleId="CEOEndBar">
    <w:name w:val="CEO_EndBar"/>
    <w:basedOn w:val="CEONormal"/>
    <w:rsid w:val="0052112B"/>
    <w:pPr>
      <w:jc w:val="center"/>
    </w:pPr>
    <w:rPr>
      <w:rFonts w:eastAsia="SimHei" w:cs="Simplified Arabic"/>
      <w:bCs/>
      <w:sz w:val="19"/>
      <w:szCs w:val="28"/>
      <w:lang w:val="fr-FR" w:eastAsia="zh-CN"/>
    </w:rPr>
  </w:style>
  <w:style w:type="paragraph" w:customStyle="1" w:styleId="CEOExtract">
    <w:name w:val="CEO_Extract"/>
    <w:basedOn w:val="CEONormal"/>
    <w:rsid w:val="0052112B"/>
    <w:pPr>
      <w:keepNext/>
      <w:keepLines/>
    </w:pPr>
    <w:rPr>
      <w:rFonts w:eastAsia="SimHei" w:cs="Simplified Arabic"/>
      <w:bCs/>
      <w:sz w:val="19"/>
      <w:szCs w:val="28"/>
      <w:lang w:val="fr-FR" w:eastAsia="zh-CN"/>
    </w:rPr>
  </w:style>
  <w:style w:type="paragraph" w:customStyle="1" w:styleId="CEOHeader">
    <w:name w:val="CEO_Header"/>
    <w:basedOn w:val="Normal"/>
    <w:rsid w:val="0052112B"/>
    <w:pPr>
      <w:tabs>
        <w:tab w:val="center" w:pos="5103"/>
        <w:tab w:val="right" w:pos="10206"/>
      </w:tabs>
      <w:overflowPunct/>
      <w:autoSpaceDE/>
      <w:autoSpaceDN/>
      <w:bidi w:val="0"/>
      <w:adjustRightInd/>
      <w:spacing w:after="480" w:line="240" w:lineRule="auto"/>
      <w:ind w:right="357"/>
      <w:jc w:val="left"/>
      <w:textAlignment w:val="auto"/>
    </w:pPr>
    <w:rPr>
      <w:rFonts w:ascii="Verdana" w:eastAsia="SimHei" w:hAnsi="Verdana" w:cs="Simplified Arabic"/>
      <w:bCs/>
      <w:smallCaps/>
      <w:spacing w:val="24"/>
      <w:sz w:val="18"/>
      <w:szCs w:val="18"/>
      <w:lang w:eastAsia="zh-CN" w:bidi="ar-EG"/>
    </w:rPr>
  </w:style>
  <w:style w:type="paragraph" w:customStyle="1" w:styleId="CEOResText">
    <w:name w:val="CEO_ResText"/>
    <w:basedOn w:val="CEONormal"/>
    <w:rsid w:val="0052112B"/>
    <w:pPr>
      <w:ind w:left="426"/>
    </w:pPr>
    <w:rPr>
      <w:rFonts w:eastAsia="SimHei" w:cs="Simplified Arabic"/>
      <w:bCs/>
      <w:sz w:val="19"/>
      <w:szCs w:val="28"/>
      <w:lang w:val="fr-FR" w:eastAsia="zh-CN"/>
    </w:rPr>
  </w:style>
  <w:style w:type="paragraph" w:customStyle="1" w:styleId="CEOMeetingSTG">
    <w:name w:val="CEO_MeetingSTG"/>
    <w:basedOn w:val="CEOMeetingName"/>
    <w:rsid w:val="0052112B"/>
    <w:pPr>
      <w:spacing w:after="120"/>
    </w:pPr>
    <w:rPr>
      <w:rFonts w:eastAsia="SimHei" w:cs="Simplified Arabic"/>
      <w:bCs w:val="0"/>
    </w:rPr>
  </w:style>
  <w:style w:type="paragraph" w:customStyle="1" w:styleId="CEORevisionNote">
    <w:name w:val="CEO_RevisionNote"/>
    <w:basedOn w:val="CEORevision"/>
    <w:autoRedefine/>
    <w:rsid w:val="0052112B"/>
    <w:pPr>
      <w:spacing w:after="120"/>
    </w:pPr>
    <w:rPr>
      <w:b w:val="0"/>
      <w:i/>
      <w:iCs/>
      <w:lang w:val="en-US"/>
    </w:rPr>
  </w:style>
  <w:style w:type="paragraph" w:customStyle="1" w:styleId="CEORequiredAction">
    <w:name w:val="CEO_RequiredAction"/>
    <w:basedOn w:val="CEONormal"/>
    <w:rsid w:val="0052112B"/>
    <w:pPr>
      <w:tabs>
        <w:tab w:val="left" w:pos="1928"/>
      </w:tabs>
      <w:spacing w:after="0"/>
    </w:pPr>
    <w:rPr>
      <w:rFonts w:eastAsia="SimHei" w:cs="Simplified Arabic"/>
      <w:b/>
      <w:bCs/>
      <w:sz w:val="19"/>
      <w:szCs w:val="28"/>
      <w:lang w:val="fr-FR" w:eastAsia="zh-CN"/>
    </w:rPr>
  </w:style>
  <w:style w:type="paragraph" w:customStyle="1" w:styleId="CEOAnnex">
    <w:name w:val="CEO_Annex"/>
    <w:basedOn w:val="CEOSignatureTitle"/>
    <w:rsid w:val="0052112B"/>
    <w:pPr>
      <w:spacing w:before="1000"/>
    </w:pPr>
  </w:style>
  <w:style w:type="paragraph" w:customStyle="1" w:styleId="CEOEndashListNoIndent">
    <w:name w:val="CEO_EndashListNoIndent"/>
    <w:basedOn w:val="CEONormal"/>
    <w:rsid w:val="0052112B"/>
    <w:pPr>
      <w:numPr>
        <w:numId w:val="2"/>
      </w:numPr>
      <w:tabs>
        <w:tab w:val="clear" w:pos="2237"/>
        <w:tab w:val="num" w:pos="360"/>
        <w:tab w:val="num" w:pos="643"/>
        <w:tab w:val="num" w:pos="720"/>
        <w:tab w:val="num" w:pos="1080"/>
      </w:tabs>
      <w:spacing w:after="0"/>
      <w:ind w:left="360" w:hanging="720"/>
    </w:pPr>
    <w:rPr>
      <w:rFonts w:eastAsia="SimHei" w:cs="Simplified Arabic"/>
      <w:bCs/>
      <w:sz w:val="19"/>
      <w:szCs w:val="28"/>
      <w:lang w:val="fr-FR" w:eastAsia="zh-CN"/>
    </w:rPr>
  </w:style>
  <w:style w:type="paragraph" w:customStyle="1" w:styleId="CEOFootnoteText">
    <w:name w:val="CEO_Footnote Text"/>
    <w:basedOn w:val="CEONormal"/>
    <w:rsid w:val="0052112B"/>
    <w:pPr>
      <w:tabs>
        <w:tab w:val="left" w:pos="357"/>
      </w:tabs>
      <w:spacing w:before="0" w:after="0"/>
    </w:pPr>
    <w:rPr>
      <w:rFonts w:eastAsia="SimHei" w:cs="Simplified Arabic"/>
      <w:bCs/>
      <w:sz w:val="19"/>
      <w:szCs w:val="28"/>
      <w:lang w:val="fr-FR" w:eastAsia="zh-CN"/>
    </w:rPr>
  </w:style>
  <w:style w:type="paragraph" w:customStyle="1" w:styleId="CEOHeading1-Numbered">
    <w:name w:val="CEO_Heading1-Numbered"/>
    <w:basedOn w:val="CEONormal"/>
    <w:rsid w:val="0052112B"/>
    <w:pPr>
      <w:numPr>
        <w:numId w:val="3"/>
      </w:numPr>
      <w:pBdr>
        <w:bottom w:val="single" w:sz="12" w:space="1" w:color="808080"/>
      </w:pBdr>
      <w:tabs>
        <w:tab w:val="clear" w:pos="360"/>
        <w:tab w:val="num" w:pos="720"/>
        <w:tab w:val="num" w:pos="926"/>
        <w:tab w:val="num" w:pos="1080"/>
      </w:tabs>
      <w:spacing w:after="0"/>
      <w:ind w:left="720"/>
    </w:pPr>
    <w:rPr>
      <w:rFonts w:eastAsia="SimHei" w:cs="Simplified Arabic"/>
      <w:b/>
      <w:color w:val="808080"/>
      <w:sz w:val="20"/>
      <w:szCs w:val="28"/>
      <w:lang w:val="fr-FR" w:eastAsia="zh-CN"/>
    </w:rPr>
  </w:style>
  <w:style w:type="paragraph" w:customStyle="1" w:styleId="CEOHeading1">
    <w:name w:val="CEO_Heading1"/>
    <w:basedOn w:val="CEOHeading1-Numbered"/>
    <w:next w:val="CEONormal"/>
    <w:rsid w:val="0052112B"/>
    <w:pPr>
      <w:numPr>
        <w:numId w:val="0"/>
      </w:numPr>
    </w:pPr>
    <w:rPr>
      <w:lang w:val="fr-CH"/>
    </w:rPr>
  </w:style>
  <w:style w:type="paragraph" w:customStyle="1" w:styleId="CEOIndent1-abc">
    <w:name w:val="CEO_Indent1-abc"/>
    <w:basedOn w:val="CEONormal"/>
    <w:rsid w:val="0052112B"/>
    <w:pPr>
      <w:numPr>
        <w:numId w:val="4"/>
      </w:numPr>
      <w:tabs>
        <w:tab w:val="clear" w:pos="1494"/>
        <w:tab w:val="num" w:pos="1080"/>
        <w:tab w:val="num" w:pos="1209"/>
        <w:tab w:val="num" w:pos="2880"/>
      </w:tabs>
      <w:spacing w:before="60" w:after="60"/>
      <w:ind w:left="2880" w:right="709" w:hanging="855"/>
    </w:pPr>
    <w:rPr>
      <w:rFonts w:eastAsia="SimHei" w:cs="Simplified Arabic"/>
      <w:bCs/>
      <w:sz w:val="19"/>
      <w:szCs w:val="28"/>
      <w:lang w:val="fr-FR" w:eastAsia="zh-CN"/>
    </w:rPr>
  </w:style>
  <w:style w:type="paragraph" w:customStyle="1" w:styleId="CEOAbstract">
    <w:name w:val="CEOAbstract"/>
    <w:rsid w:val="0052112B"/>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52112B"/>
    <w:pPr>
      <w:spacing w:before="720" w:after="0"/>
    </w:pPr>
    <w:rPr>
      <w:rFonts w:eastAsia="SimHei" w:cs="Simplified Arabic"/>
      <w:bCs/>
      <w:sz w:val="19"/>
      <w:szCs w:val="28"/>
      <w:lang w:val="fr-FR" w:eastAsia="zh-CN"/>
    </w:rPr>
  </w:style>
  <w:style w:type="paragraph" w:customStyle="1" w:styleId="CEOSmall">
    <w:name w:val="CEO_Small"/>
    <w:basedOn w:val="CEONormal"/>
    <w:rsid w:val="0052112B"/>
    <w:pPr>
      <w:spacing w:after="0"/>
    </w:pPr>
    <w:rPr>
      <w:rFonts w:eastAsia="SimHei" w:cs="Simplified Arabic"/>
      <w:bCs/>
      <w:sz w:val="19"/>
      <w:szCs w:val="28"/>
      <w:lang w:val="fr-FR" w:eastAsia="zh-CN"/>
    </w:rPr>
  </w:style>
  <w:style w:type="paragraph" w:customStyle="1" w:styleId="CEOStartNextPage">
    <w:name w:val="CEO_StartNextPage"/>
    <w:next w:val="CEONormal"/>
    <w:rsid w:val="0052112B"/>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52112B"/>
    <w:pPr>
      <w:spacing w:before="120" w:after="120"/>
      <w:jc w:val="center"/>
    </w:pPr>
    <w:rPr>
      <w:rFonts w:ascii="Verdana" w:eastAsia="SimHei" w:hAnsi="Verdana" w:cs="Simplified Arabic"/>
      <w:bCs/>
      <w:sz w:val="16"/>
      <w:szCs w:val="16"/>
      <w:lang w:val="fr-FR"/>
    </w:rPr>
  </w:style>
  <w:style w:type="paragraph" w:customStyle="1" w:styleId="CEOAbstract0">
    <w:name w:val="CEO_Abstract"/>
    <w:rsid w:val="0052112B"/>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rsid w:val="0052112B"/>
    <w:pPr>
      <w:spacing w:before="120"/>
    </w:pPr>
    <w:rPr>
      <w:rFonts w:ascii="Verdana" w:eastAsia="SimSun" w:hAnsi="Verdana"/>
      <w:bCs/>
      <w:sz w:val="19"/>
      <w:szCs w:val="19"/>
      <w:lang w:val="en-GB" w:eastAsia="en-US"/>
    </w:rPr>
  </w:style>
  <w:style w:type="character" w:customStyle="1" w:styleId="Absatz-Standardschriftart">
    <w:name w:val="Absatz-Standardschriftart"/>
    <w:rsid w:val="0052112B"/>
  </w:style>
  <w:style w:type="character" w:customStyle="1" w:styleId="WW-Absatz-Standardschriftart">
    <w:name w:val="WW-Absatz-Standardschriftart"/>
    <w:rsid w:val="0052112B"/>
  </w:style>
  <w:style w:type="character" w:customStyle="1" w:styleId="WW-Absatz-Standardschriftart1">
    <w:name w:val="WW-Absatz-Standardschriftart1"/>
    <w:rsid w:val="0052112B"/>
  </w:style>
  <w:style w:type="character" w:customStyle="1" w:styleId="WW-Absatz-Standardschriftart11">
    <w:name w:val="WW-Absatz-Standardschriftart11"/>
    <w:rsid w:val="0052112B"/>
  </w:style>
  <w:style w:type="character" w:customStyle="1" w:styleId="WW-Absatz-Standardschriftart111">
    <w:name w:val="WW-Absatz-Standardschriftart111"/>
    <w:rsid w:val="0052112B"/>
  </w:style>
  <w:style w:type="character" w:customStyle="1" w:styleId="WW-Absatz-Standardschriftart1111">
    <w:name w:val="WW-Absatz-Standardschriftart1111"/>
    <w:rsid w:val="0052112B"/>
  </w:style>
  <w:style w:type="character" w:customStyle="1" w:styleId="WW-Absatz-Standardschriftart11111">
    <w:name w:val="WW-Absatz-Standardschriftart11111"/>
    <w:rsid w:val="0052112B"/>
  </w:style>
  <w:style w:type="character" w:customStyle="1" w:styleId="WW-Absatz-Standardschriftart111111">
    <w:name w:val="WW-Absatz-Standardschriftart111111"/>
    <w:rsid w:val="0052112B"/>
  </w:style>
  <w:style w:type="character" w:customStyle="1" w:styleId="WW-Absatz-Standardschriftart1111111">
    <w:name w:val="WW-Absatz-Standardschriftart1111111"/>
    <w:rsid w:val="0052112B"/>
  </w:style>
  <w:style w:type="character" w:customStyle="1" w:styleId="WW-Absatz-Standardschriftart11111111">
    <w:name w:val="WW-Absatz-Standardschriftart11111111"/>
    <w:rsid w:val="0052112B"/>
  </w:style>
  <w:style w:type="character" w:customStyle="1" w:styleId="WW-Absatz-Standardschriftart111111111">
    <w:name w:val="WW-Absatz-Standardschriftart111111111"/>
    <w:rsid w:val="0052112B"/>
  </w:style>
  <w:style w:type="character" w:customStyle="1" w:styleId="WW-Absatz-Standardschriftart1111111111">
    <w:name w:val="WW-Absatz-Standardschriftart1111111111"/>
    <w:rsid w:val="0052112B"/>
  </w:style>
  <w:style w:type="character" w:customStyle="1" w:styleId="WW-Absatz-Standardschriftart11111111111">
    <w:name w:val="WW-Absatz-Standardschriftart11111111111"/>
    <w:rsid w:val="0052112B"/>
  </w:style>
  <w:style w:type="character" w:customStyle="1" w:styleId="WW-Absatz-Standardschriftart111111111111">
    <w:name w:val="WW-Absatz-Standardschriftart111111111111"/>
    <w:rsid w:val="0052112B"/>
  </w:style>
  <w:style w:type="character" w:customStyle="1" w:styleId="WW-Absatz-Standardschriftart1111111111111">
    <w:name w:val="WW-Absatz-Standardschriftart1111111111111"/>
    <w:rsid w:val="0052112B"/>
  </w:style>
  <w:style w:type="character" w:customStyle="1" w:styleId="WW-Absatz-Standardschriftart11111111111111">
    <w:name w:val="WW-Absatz-Standardschriftart11111111111111"/>
    <w:rsid w:val="0052112B"/>
  </w:style>
  <w:style w:type="character" w:customStyle="1" w:styleId="WW-Absatz-Standardschriftart111111111111111">
    <w:name w:val="WW-Absatz-Standardschriftart111111111111111"/>
    <w:rsid w:val="0052112B"/>
  </w:style>
  <w:style w:type="character" w:customStyle="1" w:styleId="WW-Absatz-Standardschriftart1111111111111111">
    <w:name w:val="WW-Absatz-Standardschriftart1111111111111111"/>
    <w:rsid w:val="0052112B"/>
  </w:style>
  <w:style w:type="character" w:customStyle="1" w:styleId="Policepardfaut">
    <w:name w:val="Police par défaut"/>
    <w:rsid w:val="0052112B"/>
  </w:style>
  <w:style w:type="character" w:customStyle="1" w:styleId="WW-Absatz-Standardschriftart11111111111111111">
    <w:name w:val="WW-Absatz-Standardschriftart11111111111111111"/>
    <w:rsid w:val="0052112B"/>
  </w:style>
  <w:style w:type="character" w:customStyle="1" w:styleId="WW-Absatz-Standardschriftart111111111111111111">
    <w:name w:val="WW-Absatz-Standardschriftart111111111111111111"/>
    <w:rsid w:val="0052112B"/>
  </w:style>
  <w:style w:type="character" w:customStyle="1" w:styleId="WW-Absatz-Standardschriftart1111111111111111111">
    <w:name w:val="WW-Absatz-Standardschriftart1111111111111111111"/>
    <w:rsid w:val="0052112B"/>
  </w:style>
  <w:style w:type="character" w:customStyle="1" w:styleId="WW-Absatz-Standardschriftart11111111111111111111">
    <w:name w:val="WW-Absatz-Standardschriftart11111111111111111111"/>
    <w:rsid w:val="0052112B"/>
  </w:style>
  <w:style w:type="character" w:customStyle="1" w:styleId="WW8Num5z0">
    <w:name w:val="WW8Num5z0"/>
    <w:rsid w:val="0052112B"/>
    <w:rPr>
      <w:rFonts w:ascii="Symbol" w:hAnsi="Symbol"/>
    </w:rPr>
  </w:style>
  <w:style w:type="character" w:customStyle="1" w:styleId="WW8Num6z0">
    <w:name w:val="WW8Num6z0"/>
    <w:rsid w:val="0052112B"/>
    <w:rPr>
      <w:rFonts w:ascii="Symbol" w:hAnsi="Symbol"/>
    </w:rPr>
  </w:style>
  <w:style w:type="character" w:customStyle="1" w:styleId="WW8Num7z0">
    <w:name w:val="WW8Num7z0"/>
    <w:rsid w:val="0052112B"/>
    <w:rPr>
      <w:rFonts w:ascii="Symbol" w:hAnsi="Symbol"/>
    </w:rPr>
  </w:style>
  <w:style w:type="character" w:customStyle="1" w:styleId="WW8Num8z0">
    <w:name w:val="WW8Num8z0"/>
    <w:rsid w:val="0052112B"/>
    <w:rPr>
      <w:rFonts w:ascii="Symbol" w:hAnsi="Symbol"/>
    </w:rPr>
  </w:style>
  <w:style w:type="character" w:customStyle="1" w:styleId="WW8Num10z0">
    <w:name w:val="WW8Num10z0"/>
    <w:rsid w:val="0052112B"/>
    <w:rPr>
      <w:rFonts w:ascii="Symbol" w:hAnsi="Symbol"/>
    </w:rPr>
  </w:style>
  <w:style w:type="character" w:customStyle="1" w:styleId="WW8Num13z0">
    <w:name w:val="WW8Num13z0"/>
    <w:rsid w:val="0052112B"/>
    <w:rPr>
      <w:rFonts w:ascii="Verdana" w:hAnsi="Verdana"/>
      <w:color w:val="auto"/>
      <w:sz w:val="18"/>
    </w:rPr>
  </w:style>
  <w:style w:type="character" w:customStyle="1" w:styleId="WW8NumSt11z0">
    <w:name w:val="WW8NumSt11z0"/>
    <w:rsid w:val="0052112B"/>
    <w:rPr>
      <w:rFonts w:ascii="Symbol" w:hAnsi="Symbol"/>
    </w:rPr>
  </w:style>
  <w:style w:type="character" w:customStyle="1" w:styleId="MOSForActionCharChar">
    <w:name w:val="MOSForAction Char Char"/>
    <w:rsid w:val="0052112B"/>
    <w:rPr>
      <w:rFonts w:ascii="Verdana" w:eastAsia="SimSun" w:hAnsi="Verdana" w:cs="Traditional Arabic"/>
      <w:b/>
      <w:bCs/>
      <w:sz w:val="18"/>
      <w:szCs w:val="28"/>
      <w:lang w:val="en-GB" w:eastAsia="ar-SA" w:bidi="ar-SA"/>
    </w:rPr>
  </w:style>
  <w:style w:type="character" w:customStyle="1" w:styleId="MOSForInfoChar">
    <w:name w:val="MOSForInfo Char"/>
    <w:rsid w:val="0052112B"/>
    <w:rPr>
      <w:rFonts w:ascii="Verdana" w:eastAsia="SimSun" w:hAnsi="Verdana" w:cs="Traditional Arabic"/>
      <w:b/>
      <w:bCs/>
      <w:sz w:val="18"/>
      <w:szCs w:val="28"/>
      <w:lang w:val="en-GB" w:eastAsia="ar-SA" w:bidi="ar-SA"/>
    </w:rPr>
  </w:style>
  <w:style w:type="character" w:customStyle="1" w:styleId="Puces">
    <w:name w:val="Puces"/>
    <w:rsid w:val="0052112B"/>
    <w:rPr>
      <w:rFonts w:ascii="StarSymbol" w:eastAsia="StarSymbol" w:hAnsi="StarSymbol"/>
      <w:sz w:val="18"/>
    </w:rPr>
  </w:style>
  <w:style w:type="character" w:customStyle="1" w:styleId="Caractresdenumrotation">
    <w:name w:val="Caractères de numérotation"/>
    <w:rsid w:val="0052112B"/>
  </w:style>
  <w:style w:type="paragraph" w:customStyle="1" w:styleId="Titre">
    <w:name w:val="Titre"/>
    <w:basedOn w:val="Normal"/>
    <w:next w:val="BodyText"/>
    <w:rsid w:val="0052112B"/>
    <w:pPr>
      <w:keepNext/>
      <w:suppressAutoHyphens/>
      <w:overflowPunct/>
      <w:autoSpaceDE/>
      <w:autoSpaceDN/>
      <w:bidi w:val="0"/>
      <w:adjustRightInd/>
      <w:spacing w:before="240" w:after="120" w:line="240" w:lineRule="auto"/>
      <w:jc w:val="left"/>
      <w:textAlignment w:val="auto"/>
    </w:pPr>
    <w:rPr>
      <w:rFonts w:ascii="Arial" w:eastAsia="MS Mincho" w:hAnsi="Arial" w:cs="Tahoma"/>
      <w:sz w:val="28"/>
      <w:szCs w:val="28"/>
      <w:lang w:eastAsia="ar-SA" w:bidi="ar-EG"/>
    </w:rPr>
  </w:style>
  <w:style w:type="paragraph" w:styleId="List">
    <w:name w:val="List"/>
    <w:basedOn w:val="BodyText"/>
    <w:rsid w:val="0052112B"/>
    <w:pPr>
      <w:widowControl/>
      <w:suppressAutoHyphens/>
      <w:overflowPunct/>
      <w:autoSpaceDE/>
      <w:autoSpaceDN/>
      <w:bidi w:val="0"/>
      <w:adjustRightInd/>
      <w:spacing w:before="0" w:after="120" w:line="240" w:lineRule="auto"/>
      <w:jc w:val="left"/>
      <w:textAlignment w:val="auto"/>
    </w:pPr>
    <w:rPr>
      <w:rFonts w:ascii="Trebuchet MS" w:eastAsia="SimSun" w:hAnsi="Trebuchet MS" w:cs="Tahoma"/>
      <w:sz w:val="20"/>
      <w:szCs w:val="20"/>
      <w:lang w:eastAsia="ar-SA" w:bidi="ar-EG"/>
    </w:rPr>
  </w:style>
  <w:style w:type="paragraph" w:customStyle="1" w:styleId="Lgende">
    <w:name w:val="Légende"/>
    <w:basedOn w:val="Normal"/>
    <w:rsid w:val="0052112B"/>
    <w:pPr>
      <w:suppressLineNumbers/>
      <w:suppressAutoHyphens/>
      <w:overflowPunct/>
      <w:autoSpaceDE/>
      <w:autoSpaceDN/>
      <w:bidi w:val="0"/>
      <w:adjustRightInd/>
      <w:spacing w:after="120" w:line="240" w:lineRule="auto"/>
      <w:jc w:val="left"/>
      <w:textAlignment w:val="auto"/>
    </w:pPr>
    <w:rPr>
      <w:rFonts w:ascii="Trebuchet MS" w:eastAsia="SimSun" w:hAnsi="Trebuchet MS" w:cs="Tahoma"/>
      <w:i/>
      <w:iCs/>
      <w:sz w:val="24"/>
      <w:szCs w:val="24"/>
      <w:lang w:eastAsia="ar-SA" w:bidi="ar-EG"/>
    </w:rPr>
  </w:style>
  <w:style w:type="paragraph" w:customStyle="1" w:styleId="Rpertoire">
    <w:name w:val="Répertoire"/>
    <w:basedOn w:val="Normal"/>
    <w:rsid w:val="0052112B"/>
    <w:pPr>
      <w:suppressLineNumbers/>
      <w:suppressAutoHyphens/>
      <w:overflowPunct/>
      <w:autoSpaceDE/>
      <w:autoSpaceDN/>
      <w:bidi w:val="0"/>
      <w:adjustRightInd/>
      <w:spacing w:after="120" w:line="240" w:lineRule="auto"/>
      <w:jc w:val="left"/>
      <w:textAlignment w:val="auto"/>
    </w:pPr>
    <w:rPr>
      <w:rFonts w:ascii="Trebuchet MS" w:eastAsia="SimSun" w:hAnsi="Trebuchet MS" w:cs="Tahoma"/>
      <w:sz w:val="20"/>
      <w:szCs w:val="20"/>
      <w:lang w:eastAsia="ar-SA" w:bidi="ar-EG"/>
    </w:rPr>
  </w:style>
  <w:style w:type="paragraph" w:customStyle="1" w:styleId="Titre1">
    <w:name w:val="Titre1"/>
    <w:basedOn w:val="Normal"/>
    <w:next w:val="BodyText"/>
    <w:rsid w:val="0052112B"/>
    <w:pPr>
      <w:keepNext/>
      <w:suppressAutoHyphens/>
      <w:overflowPunct/>
      <w:autoSpaceDE/>
      <w:autoSpaceDN/>
      <w:bidi w:val="0"/>
      <w:adjustRightInd/>
      <w:spacing w:before="240" w:after="120" w:line="240" w:lineRule="auto"/>
      <w:jc w:val="left"/>
      <w:textAlignment w:val="auto"/>
    </w:pPr>
    <w:rPr>
      <w:rFonts w:ascii="Arial" w:eastAsia="MS Mincho" w:hAnsi="Arial" w:cs="Tahoma"/>
      <w:sz w:val="28"/>
      <w:szCs w:val="28"/>
      <w:lang w:eastAsia="ar-SA" w:bidi="ar-EG"/>
    </w:rPr>
  </w:style>
  <w:style w:type="paragraph" w:customStyle="1" w:styleId="Lgende1">
    <w:name w:val="Légende1"/>
    <w:basedOn w:val="Normal"/>
    <w:rsid w:val="0052112B"/>
    <w:pPr>
      <w:suppressLineNumbers/>
      <w:suppressAutoHyphens/>
      <w:overflowPunct/>
      <w:autoSpaceDE/>
      <w:autoSpaceDN/>
      <w:bidi w:val="0"/>
      <w:adjustRightInd/>
      <w:spacing w:after="120" w:line="240" w:lineRule="auto"/>
      <w:jc w:val="left"/>
      <w:textAlignment w:val="auto"/>
    </w:pPr>
    <w:rPr>
      <w:rFonts w:ascii="Trebuchet MS" w:eastAsia="SimSun" w:hAnsi="Trebuchet MS" w:cs="Tahoma"/>
      <w:i/>
      <w:iCs/>
      <w:sz w:val="24"/>
      <w:szCs w:val="24"/>
      <w:lang w:eastAsia="ar-SA" w:bidi="ar-EG"/>
    </w:rPr>
  </w:style>
  <w:style w:type="paragraph" w:customStyle="1" w:styleId="MOS-SGHeader">
    <w:name w:val="MOS-SGHeader"/>
    <w:basedOn w:val="Normal"/>
    <w:rsid w:val="0052112B"/>
    <w:pPr>
      <w:suppressAutoHyphens/>
      <w:overflowPunct/>
      <w:autoSpaceDE/>
      <w:autoSpaceDN/>
      <w:bidi w:val="0"/>
      <w:adjustRightInd/>
      <w:spacing w:before="360" w:after="48" w:line="240" w:lineRule="atLeast"/>
      <w:jc w:val="left"/>
      <w:textAlignment w:val="auto"/>
    </w:pPr>
    <w:rPr>
      <w:rFonts w:ascii="Verdana" w:eastAsia="SimSun" w:hAnsi="Verdana" w:cs="Times"/>
      <w:b/>
      <w:position w:val="26"/>
      <w:sz w:val="26"/>
      <w:szCs w:val="26"/>
      <w:lang w:eastAsia="ar-SA" w:bidi="ar-EG"/>
    </w:rPr>
  </w:style>
  <w:style w:type="paragraph" w:styleId="EnvelopeAddress">
    <w:name w:val="envelope address"/>
    <w:basedOn w:val="Normal"/>
    <w:rsid w:val="0052112B"/>
    <w:pPr>
      <w:suppressAutoHyphens/>
      <w:overflowPunct/>
      <w:autoSpaceDE/>
      <w:autoSpaceDN/>
      <w:bidi w:val="0"/>
      <w:adjustRightInd/>
      <w:spacing w:after="120" w:line="240" w:lineRule="auto"/>
      <w:ind w:left="2880"/>
      <w:jc w:val="left"/>
      <w:textAlignment w:val="auto"/>
    </w:pPr>
    <w:rPr>
      <w:rFonts w:ascii="Trebuchet MS" w:eastAsia="SimSun" w:hAnsi="Trebuchet MS" w:cs="Arial"/>
      <w:sz w:val="24"/>
      <w:szCs w:val="24"/>
      <w:lang w:eastAsia="ar-SA" w:bidi="ar-EG"/>
    </w:rPr>
  </w:style>
  <w:style w:type="paragraph" w:styleId="EnvelopeReturn">
    <w:name w:val="envelope return"/>
    <w:basedOn w:val="Normal"/>
    <w:rsid w:val="0052112B"/>
    <w:pPr>
      <w:suppressAutoHyphens/>
      <w:overflowPunct/>
      <w:autoSpaceDE/>
      <w:autoSpaceDN/>
      <w:bidi w:val="0"/>
      <w:adjustRightInd/>
      <w:spacing w:after="120" w:line="240" w:lineRule="auto"/>
      <w:jc w:val="left"/>
      <w:textAlignment w:val="auto"/>
    </w:pPr>
    <w:rPr>
      <w:rFonts w:ascii="Verdana" w:eastAsia="SimSun" w:hAnsi="Verdana" w:cs="Arial"/>
      <w:sz w:val="20"/>
      <w:szCs w:val="20"/>
      <w:lang w:eastAsia="ar-SA" w:bidi="ar-EG"/>
    </w:rPr>
  </w:style>
  <w:style w:type="paragraph" w:customStyle="1" w:styleId="MOSSignature">
    <w:name w:val="MOSSignature"/>
    <w:basedOn w:val="Normal"/>
    <w:rsid w:val="0052112B"/>
    <w:pPr>
      <w:suppressAutoHyphens/>
      <w:overflowPunct/>
      <w:autoSpaceDE/>
      <w:autoSpaceDN/>
      <w:bidi w:val="0"/>
      <w:adjustRightInd/>
      <w:spacing w:before="720" w:line="240" w:lineRule="auto"/>
      <w:jc w:val="left"/>
      <w:textAlignment w:val="auto"/>
    </w:pPr>
    <w:rPr>
      <w:rFonts w:ascii="Verdana" w:eastAsia="SimSun" w:hAnsi="Verdana" w:cs="Times New Roman"/>
      <w:sz w:val="18"/>
      <w:szCs w:val="20"/>
      <w:lang w:val="en-GB" w:eastAsia="ar-SA" w:bidi="ar-EG"/>
    </w:rPr>
  </w:style>
  <w:style w:type="paragraph" w:customStyle="1" w:styleId="MOS-SignatureTitle">
    <w:name w:val="MOS-SignatureTitle"/>
    <w:basedOn w:val="MOSSignature"/>
    <w:rsid w:val="0052112B"/>
    <w:pPr>
      <w:spacing w:before="0"/>
    </w:pPr>
  </w:style>
  <w:style w:type="paragraph" w:customStyle="1" w:styleId="MOSFooter">
    <w:name w:val="MOSFooter"/>
    <w:basedOn w:val="Normal"/>
    <w:rsid w:val="0052112B"/>
    <w:pPr>
      <w:tabs>
        <w:tab w:val="right" w:pos="9072"/>
      </w:tabs>
      <w:suppressAutoHyphens/>
      <w:overflowPunct/>
      <w:autoSpaceDE/>
      <w:autoSpaceDN/>
      <w:bidi w:val="0"/>
      <w:adjustRightInd/>
      <w:spacing w:before="0" w:line="240" w:lineRule="auto"/>
      <w:jc w:val="left"/>
      <w:textAlignment w:val="auto"/>
    </w:pPr>
    <w:rPr>
      <w:rFonts w:ascii="Verdana" w:eastAsia="SimSun" w:hAnsi="Verdana" w:cs="Times New Roman"/>
      <w:sz w:val="16"/>
      <w:szCs w:val="20"/>
      <w:lang w:val="en-GB" w:eastAsia="ar-SA" w:bidi="ar-EG"/>
    </w:rPr>
  </w:style>
  <w:style w:type="paragraph" w:customStyle="1" w:styleId="MOSAnnex">
    <w:name w:val="MOSAnnex"/>
    <w:basedOn w:val="MOS-SignatureTitle"/>
    <w:rsid w:val="0052112B"/>
    <w:pPr>
      <w:spacing w:before="1000"/>
    </w:pPr>
  </w:style>
  <w:style w:type="paragraph" w:customStyle="1" w:styleId="MOSBureau">
    <w:name w:val="MOSBureau"/>
    <w:basedOn w:val="Normal"/>
    <w:rsid w:val="0052112B"/>
    <w:pPr>
      <w:tabs>
        <w:tab w:val="right" w:pos="8732"/>
      </w:tabs>
      <w:suppressAutoHyphens/>
      <w:overflowPunct/>
      <w:autoSpaceDE/>
      <w:autoSpaceDN/>
      <w:bidi w:val="0"/>
      <w:adjustRightInd/>
      <w:spacing w:line="240" w:lineRule="auto"/>
      <w:jc w:val="left"/>
      <w:textAlignment w:val="auto"/>
    </w:pPr>
    <w:rPr>
      <w:rFonts w:ascii="Futura Lt BT" w:eastAsia="SimSun" w:hAnsi="Futura Lt BT" w:cs="Times New Roman"/>
      <w:sz w:val="28"/>
      <w:szCs w:val="20"/>
      <w:lang w:eastAsia="he-IL" w:bidi="he-IL"/>
    </w:rPr>
  </w:style>
  <w:style w:type="paragraph" w:customStyle="1" w:styleId="MOSLetterHead-Contacts">
    <w:name w:val="MOSLetterHead-Contacts"/>
    <w:basedOn w:val="Normal"/>
    <w:next w:val="Normal"/>
    <w:rsid w:val="0052112B"/>
    <w:pPr>
      <w:tabs>
        <w:tab w:val="left" w:pos="8364"/>
      </w:tabs>
      <w:suppressAutoHyphens/>
      <w:overflowPunct/>
      <w:autoSpaceDE/>
      <w:autoSpaceDN/>
      <w:bidi w:val="0"/>
      <w:adjustRightInd/>
      <w:snapToGrid w:val="0"/>
      <w:spacing w:before="20" w:after="20" w:line="240" w:lineRule="auto"/>
      <w:jc w:val="left"/>
      <w:textAlignment w:val="auto"/>
    </w:pPr>
    <w:rPr>
      <w:rFonts w:ascii="Futura Lt BT" w:eastAsia="SimSun" w:hAnsi="Futura Lt BT" w:cs="Times New Roman"/>
      <w:spacing w:val="20"/>
      <w:sz w:val="20"/>
      <w:szCs w:val="20"/>
      <w:lang w:val="de-DE" w:eastAsia="ar-SA" w:bidi="ar-EG"/>
    </w:rPr>
  </w:style>
  <w:style w:type="paragraph" w:customStyle="1" w:styleId="MOS-Date">
    <w:name w:val="MOS-Date"/>
    <w:basedOn w:val="Normal"/>
    <w:rsid w:val="0052112B"/>
    <w:pPr>
      <w:suppressAutoHyphens/>
      <w:overflowPunct/>
      <w:autoSpaceDE/>
      <w:autoSpaceDN/>
      <w:bidi w:val="0"/>
      <w:adjustRightInd/>
      <w:spacing w:after="120" w:line="240" w:lineRule="auto"/>
      <w:ind w:left="34" w:right="317"/>
      <w:jc w:val="right"/>
      <w:textAlignment w:val="auto"/>
    </w:pPr>
    <w:rPr>
      <w:rFonts w:ascii="Verdana" w:eastAsia="SimSun" w:hAnsi="Verdana" w:cs="Times New Roman"/>
      <w:sz w:val="18"/>
      <w:szCs w:val="20"/>
      <w:lang w:val="en-GB" w:eastAsia="ar-SA" w:bidi="ar-EG"/>
    </w:rPr>
  </w:style>
  <w:style w:type="paragraph" w:customStyle="1" w:styleId="MOSAPContacts">
    <w:name w:val="MOSAPContacts"/>
    <w:basedOn w:val="Normal"/>
    <w:rsid w:val="0052112B"/>
    <w:pPr>
      <w:suppressAutoHyphens/>
      <w:overflowPunct/>
      <w:autoSpaceDE/>
      <w:autoSpaceDN/>
      <w:bidi w:val="0"/>
      <w:adjustRightInd/>
      <w:spacing w:before="0" w:line="240" w:lineRule="auto"/>
      <w:jc w:val="left"/>
      <w:textAlignment w:val="auto"/>
    </w:pPr>
    <w:rPr>
      <w:rFonts w:ascii="Verdana" w:eastAsia="SimSun" w:hAnsi="Verdana" w:cs="Times New Roman"/>
      <w:sz w:val="18"/>
      <w:szCs w:val="20"/>
      <w:lang w:val="en-GB" w:eastAsia="ar-SA" w:bidi="ar-EG"/>
    </w:rPr>
  </w:style>
  <w:style w:type="paragraph" w:customStyle="1" w:styleId="MOSLetterHead-AddLine12">
    <w:name w:val="MOSLetterHead-AddLine1_2"/>
    <w:basedOn w:val="Normal"/>
    <w:rsid w:val="0052112B"/>
    <w:pPr>
      <w:suppressAutoHyphens/>
      <w:overflowPunct/>
      <w:autoSpaceDE/>
      <w:autoSpaceDN/>
      <w:bidi w:val="0"/>
      <w:adjustRightInd/>
      <w:spacing w:before="0" w:line="240" w:lineRule="auto"/>
      <w:ind w:left="34" w:right="318"/>
      <w:jc w:val="left"/>
      <w:textAlignment w:val="auto"/>
    </w:pPr>
    <w:rPr>
      <w:rFonts w:ascii="Futura Lt BT" w:eastAsia="SimSun" w:hAnsi="Futura Lt BT" w:cs="Times New Roman"/>
      <w:b/>
      <w:sz w:val="18"/>
      <w:szCs w:val="20"/>
      <w:lang w:val="en-GB" w:eastAsia="ar-SA" w:bidi="ar-EG"/>
    </w:rPr>
  </w:style>
  <w:style w:type="paragraph" w:customStyle="1" w:styleId="MOSLetterHead-AddLine3">
    <w:name w:val="MOSLetterHead-AddLine3"/>
    <w:basedOn w:val="Normal"/>
    <w:rsid w:val="0052112B"/>
    <w:pPr>
      <w:suppressAutoHyphens/>
      <w:overflowPunct/>
      <w:autoSpaceDE/>
      <w:autoSpaceDN/>
      <w:bidi w:val="0"/>
      <w:adjustRightInd/>
      <w:spacing w:before="0" w:after="120" w:line="240" w:lineRule="auto"/>
      <w:ind w:left="34" w:right="318"/>
      <w:jc w:val="left"/>
      <w:textAlignment w:val="auto"/>
    </w:pPr>
    <w:rPr>
      <w:rFonts w:ascii="Futura Lt BT" w:eastAsia="SimSun" w:hAnsi="Futura Lt BT" w:cs="Times New Roman"/>
      <w:b/>
      <w:sz w:val="18"/>
      <w:szCs w:val="20"/>
      <w:lang w:val="en-GB" w:eastAsia="ar-SA" w:bidi="ar-EG"/>
    </w:rPr>
  </w:style>
  <w:style w:type="paragraph" w:customStyle="1" w:styleId="MOSLetterHead-Addline12Right">
    <w:name w:val="MOSLetterHead-Addline1_2Right"/>
    <w:basedOn w:val="Normal"/>
    <w:rsid w:val="0052112B"/>
    <w:pPr>
      <w:suppressAutoHyphens/>
      <w:overflowPunct/>
      <w:autoSpaceDE/>
      <w:autoSpaceDN/>
      <w:bidi w:val="0"/>
      <w:adjustRightInd/>
      <w:spacing w:before="0" w:line="240" w:lineRule="auto"/>
      <w:ind w:left="34"/>
      <w:jc w:val="right"/>
      <w:textAlignment w:val="auto"/>
    </w:pPr>
    <w:rPr>
      <w:rFonts w:ascii="Futura Lt BT" w:eastAsia="SimSun" w:hAnsi="Futura Lt BT" w:cs="Times New Roman"/>
      <w:b/>
      <w:sz w:val="18"/>
      <w:szCs w:val="20"/>
      <w:lang w:val="en-GB" w:eastAsia="ar-SA" w:bidi="ar-EG"/>
    </w:rPr>
  </w:style>
  <w:style w:type="paragraph" w:customStyle="1" w:styleId="MOSLetterHead-AddLine3Right">
    <w:name w:val="MOSLetterHead-AddLine3Right"/>
    <w:basedOn w:val="MOSLetterHead-Addline12Right"/>
    <w:rsid w:val="0052112B"/>
  </w:style>
  <w:style w:type="paragraph" w:customStyle="1" w:styleId="MOSSectionBreauCircular">
    <w:name w:val="MOSSectionBreauCircular"/>
    <w:basedOn w:val="Normal"/>
    <w:rsid w:val="0052112B"/>
    <w:pPr>
      <w:suppressAutoHyphens/>
      <w:overflowPunct/>
      <w:autoSpaceDE/>
      <w:autoSpaceDN/>
      <w:bidi w:val="0"/>
      <w:adjustRightInd/>
      <w:spacing w:before="0" w:line="240" w:lineRule="auto"/>
      <w:jc w:val="left"/>
      <w:textAlignment w:val="auto"/>
    </w:pPr>
    <w:rPr>
      <w:rFonts w:ascii="Trebuchet MS" w:eastAsia="SimSun" w:hAnsi="Trebuchet MS" w:cs="Times New Roman"/>
      <w:b/>
      <w:bCs/>
      <w:sz w:val="8"/>
      <w:szCs w:val="8"/>
      <w:lang w:val="en-GB" w:eastAsia="ar-SA" w:bidi="ar-EG"/>
    </w:rPr>
  </w:style>
  <w:style w:type="paragraph" w:customStyle="1" w:styleId="MOSEmdashList">
    <w:name w:val="MOSEmdashList"/>
    <w:basedOn w:val="Normal"/>
    <w:rsid w:val="0052112B"/>
    <w:pPr>
      <w:tabs>
        <w:tab w:val="left" w:pos="459"/>
      </w:tabs>
      <w:suppressAutoHyphens/>
      <w:overflowPunct/>
      <w:autoSpaceDE/>
      <w:autoSpaceDN/>
      <w:bidi w:val="0"/>
      <w:adjustRightInd/>
      <w:spacing w:before="0" w:line="240" w:lineRule="auto"/>
      <w:ind w:left="-1100"/>
      <w:jc w:val="left"/>
      <w:textAlignment w:val="auto"/>
    </w:pPr>
    <w:rPr>
      <w:rFonts w:ascii="Verdana" w:eastAsia="SimSun" w:hAnsi="Verdana" w:cs="Times New Roman"/>
      <w:sz w:val="20"/>
      <w:szCs w:val="20"/>
      <w:lang w:eastAsia="ar-SA" w:bidi="ar-EG"/>
    </w:rPr>
  </w:style>
  <w:style w:type="paragraph" w:customStyle="1" w:styleId="MOSPage">
    <w:name w:val="MOSPage"/>
    <w:basedOn w:val="MOSFooter"/>
    <w:rsid w:val="0052112B"/>
    <w:pPr>
      <w:jc w:val="right"/>
    </w:pPr>
    <w:rPr>
      <w:smallCaps/>
      <w:spacing w:val="24"/>
      <w:szCs w:val="18"/>
      <w:lang w:val="fr-CH"/>
    </w:rPr>
  </w:style>
  <w:style w:type="paragraph" w:customStyle="1" w:styleId="MOSSourceTitle">
    <w:name w:val="MOSSource_Title"/>
    <w:basedOn w:val="Normal"/>
    <w:rsid w:val="0052112B"/>
    <w:pPr>
      <w:suppressAutoHyphens/>
      <w:overflowPunct/>
      <w:autoSpaceDE/>
      <w:autoSpaceDN/>
      <w:bidi w:val="0"/>
      <w:adjustRightInd/>
      <w:spacing w:before="60" w:after="60" w:line="240" w:lineRule="auto"/>
      <w:jc w:val="left"/>
      <w:textAlignment w:val="auto"/>
    </w:pPr>
    <w:rPr>
      <w:rFonts w:ascii="Verdana" w:eastAsia="SimSun" w:hAnsi="Verdana" w:cs="Times New Roman"/>
      <w:b/>
      <w:bCs/>
      <w:sz w:val="18"/>
      <w:szCs w:val="20"/>
      <w:lang w:val="en-GB" w:eastAsia="ar-SA" w:bidi="ar-EG"/>
    </w:rPr>
  </w:style>
  <w:style w:type="paragraph" w:customStyle="1" w:styleId="MOSMeetingName">
    <w:name w:val="MOSMeetingName"/>
    <w:basedOn w:val="Normal"/>
    <w:rsid w:val="0052112B"/>
    <w:pPr>
      <w:tabs>
        <w:tab w:val="left" w:pos="851"/>
      </w:tabs>
      <w:suppressAutoHyphens/>
      <w:overflowPunct/>
      <w:autoSpaceDE/>
      <w:autoSpaceDN/>
      <w:bidi w:val="0"/>
      <w:adjustRightInd/>
      <w:spacing w:after="120" w:line="240" w:lineRule="atLeast"/>
      <w:jc w:val="left"/>
      <w:textAlignment w:val="auto"/>
    </w:pPr>
    <w:rPr>
      <w:rFonts w:ascii="Verdana" w:eastAsia="SimSun" w:hAnsi="Verdana" w:cs="Times New Roman"/>
      <w:b/>
      <w:sz w:val="20"/>
      <w:szCs w:val="20"/>
      <w:lang w:eastAsia="ar-SA" w:bidi="ar-EG"/>
    </w:rPr>
  </w:style>
  <w:style w:type="paragraph" w:customStyle="1" w:styleId="MOSDocInfo">
    <w:name w:val="MOSDocInfo"/>
    <w:basedOn w:val="Normal"/>
    <w:rsid w:val="0052112B"/>
    <w:pPr>
      <w:tabs>
        <w:tab w:val="left" w:pos="851"/>
      </w:tabs>
      <w:suppressAutoHyphens/>
      <w:overflowPunct/>
      <w:autoSpaceDE/>
      <w:autoSpaceDN/>
      <w:bidi w:val="0"/>
      <w:adjustRightInd/>
      <w:spacing w:before="0" w:line="240" w:lineRule="atLeast"/>
      <w:ind w:left="97"/>
      <w:jc w:val="left"/>
      <w:textAlignment w:val="auto"/>
    </w:pPr>
    <w:rPr>
      <w:rFonts w:ascii="Verdana" w:eastAsia="SimSun" w:hAnsi="Verdana" w:cs="Times New Roman"/>
      <w:b/>
      <w:sz w:val="20"/>
      <w:szCs w:val="20"/>
      <w:lang w:val="en-GB" w:eastAsia="ar-SA" w:bidi="ar-EG"/>
    </w:rPr>
  </w:style>
  <w:style w:type="paragraph" w:customStyle="1" w:styleId="MOSTableDocs">
    <w:name w:val="MOSTableDocs"/>
    <w:basedOn w:val="Normal"/>
    <w:rsid w:val="0052112B"/>
    <w:pPr>
      <w:suppressAutoHyphens/>
      <w:overflowPunct/>
      <w:autoSpaceDE/>
      <w:autoSpaceDN/>
      <w:bidi w:val="0"/>
      <w:adjustRightInd/>
      <w:spacing w:after="120" w:line="240" w:lineRule="auto"/>
      <w:jc w:val="center"/>
      <w:textAlignment w:val="auto"/>
    </w:pPr>
    <w:rPr>
      <w:rFonts w:ascii="Verdana" w:eastAsia="SimSun" w:hAnsi="Verdana" w:cs="Times New Roman"/>
      <w:b/>
      <w:bCs/>
      <w:sz w:val="18"/>
      <w:szCs w:val="20"/>
      <w:lang w:val="en-GB" w:eastAsia="ar-SA" w:bidi="ar-EG"/>
    </w:rPr>
  </w:style>
  <w:style w:type="paragraph" w:customStyle="1" w:styleId="MOS-SGFooterAdd">
    <w:name w:val="MOS-SGFooterAdd"/>
    <w:basedOn w:val="Footer"/>
    <w:rsid w:val="0052112B"/>
    <w:pPr>
      <w:tabs>
        <w:tab w:val="clear" w:pos="5954"/>
        <w:tab w:val="clear" w:pos="9639"/>
        <w:tab w:val="center" w:pos="4320"/>
        <w:tab w:val="right" w:pos="8640"/>
      </w:tabs>
      <w:suppressAutoHyphens/>
      <w:overflowPunct/>
      <w:autoSpaceDE/>
      <w:autoSpaceDN/>
      <w:bidi w:val="0"/>
      <w:adjustRightInd/>
      <w:spacing w:before="120" w:line="240" w:lineRule="auto"/>
      <w:jc w:val="center"/>
      <w:textAlignment w:val="auto"/>
    </w:pPr>
    <w:rPr>
      <w:rFonts w:ascii="Zurich Ex BT" w:eastAsia="SimSun" w:hAnsi="Zurich Ex BT" w:cs="Univers Extended"/>
      <w:caps w:val="0"/>
      <w:noProof w:val="0"/>
      <w:szCs w:val="16"/>
      <w:lang w:val="fr-CH" w:eastAsia="ar-SA" w:bidi="ar-EG"/>
    </w:rPr>
  </w:style>
  <w:style w:type="paragraph" w:customStyle="1" w:styleId="MOSNormalCentered">
    <w:name w:val="MOSNormalCentered"/>
    <w:basedOn w:val="MOS-Normal"/>
    <w:rsid w:val="0052112B"/>
    <w:pPr>
      <w:suppressAutoHyphens/>
      <w:jc w:val="center"/>
    </w:pPr>
    <w:rPr>
      <w:lang w:eastAsia="ar-SA"/>
    </w:rPr>
  </w:style>
  <w:style w:type="paragraph" w:customStyle="1" w:styleId="MOSFooterAddress">
    <w:name w:val="MOSFooterAddress"/>
    <w:basedOn w:val="Footer"/>
    <w:rsid w:val="0052112B"/>
    <w:pPr>
      <w:tabs>
        <w:tab w:val="clear" w:pos="5954"/>
        <w:tab w:val="clear" w:pos="9639"/>
        <w:tab w:val="center" w:pos="4320"/>
        <w:tab w:val="right" w:pos="8640"/>
      </w:tabs>
      <w:suppressAutoHyphens/>
      <w:overflowPunct/>
      <w:autoSpaceDE/>
      <w:autoSpaceDN/>
      <w:bidi w:val="0"/>
      <w:adjustRightInd/>
      <w:spacing w:before="120" w:line="240" w:lineRule="auto"/>
      <w:jc w:val="center"/>
      <w:textAlignment w:val="auto"/>
    </w:pPr>
    <w:rPr>
      <w:rFonts w:ascii="Zurich Ex BT" w:eastAsia="SimSun" w:hAnsi="Zurich Ex BT" w:cs="Wingdings"/>
      <w:bCs/>
      <w:caps w:val="0"/>
      <w:noProof w:val="0"/>
      <w:spacing w:val="22"/>
      <w:sz w:val="14"/>
      <w:szCs w:val="14"/>
      <w:lang w:val="fr-CH" w:eastAsia="ar-SA" w:bidi="ar-EG"/>
    </w:rPr>
  </w:style>
  <w:style w:type="paragraph" w:customStyle="1" w:styleId="MOS-TickBox">
    <w:name w:val="MOS-TickBox"/>
    <w:basedOn w:val="MOSQuestionName"/>
    <w:rsid w:val="0052112B"/>
    <w:pPr>
      <w:suppressAutoHyphens/>
      <w:spacing w:before="40"/>
      <w:ind w:left="51" w:right="851"/>
      <w:jc w:val="right"/>
    </w:pPr>
    <w:rPr>
      <w:bCs w:val="0"/>
      <w:iCs/>
      <w:sz w:val="16"/>
      <w:szCs w:val="16"/>
      <w:lang w:eastAsia="ar-SA"/>
    </w:rPr>
  </w:style>
  <w:style w:type="paragraph" w:customStyle="1" w:styleId="MOSForAction">
    <w:name w:val="MOSForAction"/>
    <w:basedOn w:val="MOSQuestionName"/>
    <w:rsid w:val="0052112B"/>
    <w:pPr>
      <w:tabs>
        <w:tab w:val="right" w:pos="2596"/>
        <w:tab w:val="right" w:pos="3736"/>
      </w:tabs>
      <w:suppressAutoHyphens/>
      <w:spacing w:before="200"/>
      <w:ind w:left="193" w:right="142"/>
    </w:pPr>
    <w:rPr>
      <w:lang w:eastAsia="ar-SA"/>
    </w:rPr>
  </w:style>
  <w:style w:type="paragraph" w:customStyle="1" w:styleId="MOSForInfo">
    <w:name w:val="MOSForInfo"/>
    <w:basedOn w:val="MOSQuestionName"/>
    <w:rsid w:val="0052112B"/>
    <w:pPr>
      <w:tabs>
        <w:tab w:val="right" w:pos="2596"/>
        <w:tab w:val="right" w:pos="3877"/>
      </w:tabs>
      <w:suppressAutoHyphens/>
      <w:spacing w:after="0"/>
      <w:ind w:left="193"/>
    </w:pPr>
    <w:rPr>
      <w:lang w:eastAsia="ar-SA"/>
    </w:rPr>
  </w:style>
  <w:style w:type="paragraph" w:customStyle="1" w:styleId="MOSAbstract">
    <w:name w:val="MOSAbstract"/>
    <w:basedOn w:val="Mos-NormalBold"/>
    <w:rsid w:val="0052112B"/>
    <w:pPr>
      <w:suppressAutoHyphens/>
      <w:adjustRightInd/>
      <w:jc w:val="center"/>
    </w:pPr>
    <w:rPr>
      <w:sz w:val="22"/>
      <w:szCs w:val="22"/>
      <w:lang w:eastAsia="ar-SA"/>
    </w:rPr>
  </w:style>
  <w:style w:type="paragraph" w:customStyle="1" w:styleId="MOSAbstractNoteStartDoc">
    <w:name w:val="MOSAbstractNote_StartDoc"/>
    <w:basedOn w:val="MOSFooterAddress"/>
    <w:rsid w:val="0052112B"/>
    <w:pPr>
      <w:spacing w:before="0"/>
    </w:pPr>
    <w:rPr>
      <w:rFonts w:ascii="Arial" w:hAnsi="Arial" w:cs="Arial"/>
      <w:sz w:val="16"/>
      <w:szCs w:val="16"/>
    </w:rPr>
  </w:style>
  <w:style w:type="paragraph" w:customStyle="1" w:styleId="MOSAbstractText">
    <w:name w:val="MOSAbstractText"/>
    <w:basedOn w:val="MOS-Normal"/>
    <w:rsid w:val="0052112B"/>
    <w:pPr>
      <w:suppressAutoHyphens/>
      <w:ind w:left="142" w:right="284"/>
    </w:pPr>
    <w:rPr>
      <w:lang w:eastAsia="ar-SA"/>
    </w:rPr>
  </w:style>
  <w:style w:type="paragraph" w:customStyle="1" w:styleId="MOS-BoxText">
    <w:name w:val="MOS-BoxText"/>
    <w:basedOn w:val="MOS-Normal"/>
    <w:rsid w:val="0052112B"/>
    <w:pPr>
      <w:suppressAutoHyphens/>
      <w:spacing w:before="0" w:after="0"/>
      <w:jc w:val="center"/>
    </w:pPr>
    <w:rPr>
      <w:lang w:eastAsia="ar-SA"/>
    </w:rPr>
  </w:style>
  <w:style w:type="paragraph" w:customStyle="1" w:styleId="MOS-SquareBox">
    <w:name w:val="MOS-SquareBox"/>
    <w:basedOn w:val="Normal"/>
    <w:rsid w:val="0052112B"/>
    <w:pPr>
      <w:suppressAutoHyphens/>
      <w:overflowPunct/>
      <w:autoSpaceDE/>
      <w:autoSpaceDN/>
      <w:bidi w:val="0"/>
      <w:adjustRightInd/>
      <w:spacing w:before="0" w:line="240" w:lineRule="auto"/>
      <w:jc w:val="left"/>
      <w:textAlignment w:val="auto"/>
    </w:pPr>
    <w:rPr>
      <w:rFonts w:ascii="Verdana" w:eastAsia="SimSun" w:hAnsi="Verdana"/>
      <w:sz w:val="18"/>
      <w:szCs w:val="28"/>
      <w:lang w:val="en-GB" w:eastAsia="ar-SA" w:bidi="ar-EG"/>
    </w:rPr>
  </w:style>
  <w:style w:type="paragraph" w:customStyle="1" w:styleId="Contenudetableau">
    <w:name w:val="Contenu de tableau"/>
    <w:basedOn w:val="Normal"/>
    <w:rsid w:val="0052112B"/>
    <w:pPr>
      <w:suppressLineNumbers/>
      <w:tabs>
        <w:tab w:val="left" w:pos="794"/>
        <w:tab w:val="left" w:pos="1191"/>
        <w:tab w:val="left" w:pos="1588"/>
        <w:tab w:val="left" w:pos="1985"/>
      </w:tabs>
      <w:suppressAutoHyphens/>
      <w:autoSpaceDN/>
      <w:bidi w:val="0"/>
      <w:adjustRightInd/>
      <w:spacing w:line="240" w:lineRule="auto"/>
      <w:jc w:val="left"/>
    </w:pPr>
    <w:rPr>
      <w:rFonts w:ascii="Calibri" w:eastAsia="SimSun" w:hAnsi="Calibri" w:cs="CG Times"/>
      <w:sz w:val="24"/>
      <w:szCs w:val="20"/>
      <w:lang w:val="fr-FR" w:eastAsia="ar-SA" w:bidi="ar-EG"/>
    </w:rPr>
  </w:style>
  <w:style w:type="paragraph" w:customStyle="1" w:styleId="Contenuducadre">
    <w:name w:val="Contenu du cadre"/>
    <w:basedOn w:val="BodyText"/>
    <w:rsid w:val="0052112B"/>
    <w:pPr>
      <w:widowControl/>
      <w:suppressAutoHyphens/>
      <w:overflowPunct/>
      <w:autoSpaceDE/>
      <w:autoSpaceDN/>
      <w:bidi w:val="0"/>
      <w:adjustRightInd/>
      <w:spacing w:before="0" w:after="120" w:line="240" w:lineRule="auto"/>
      <w:jc w:val="left"/>
      <w:textAlignment w:val="auto"/>
    </w:pPr>
    <w:rPr>
      <w:rFonts w:ascii="Trebuchet MS" w:eastAsia="SimSun" w:hAnsi="Trebuchet MS" w:cs="Times New Roman"/>
      <w:sz w:val="20"/>
      <w:szCs w:val="20"/>
      <w:lang w:eastAsia="ar-SA" w:bidi="ar-EG"/>
    </w:rPr>
  </w:style>
  <w:style w:type="paragraph" w:customStyle="1" w:styleId="Titredetableau">
    <w:name w:val="Titre de tableau"/>
    <w:basedOn w:val="Contenudetableau"/>
    <w:rsid w:val="0052112B"/>
    <w:pPr>
      <w:jc w:val="center"/>
    </w:pPr>
    <w:rPr>
      <w:b/>
      <w:bCs/>
    </w:rPr>
  </w:style>
  <w:style w:type="paragraph" w:customStyle="1" w:styleId="FigureSource">
    <w:name w:val="Figure Source"/>
    <w:basedOn w:val="Normal"/>
    <w:next w:val="Normal"/>
    <w:rsid w:val="0052112B"/>
    <w:pPr>
      <w:keepNext/>
      <w:pBdr>
        <w:bottom w:val="single" w:sz="8" w:space="10" w:color="000000"/>
      </w:pBdr>
      <w:tabs>
        <w:tab w:val="left" w:pos="567"/>
      </w:tabs>
      <w:suppressAutoHyphens/>
      <w:overflowPunct/>
      <w:autoSpaceDE/>
      <w:autoSpaceDN/>
      <w:bidi w:val="0"/>
      <w:adjustRightInd/>
      <w:spacing w:before="0" w:line="240" w:lineRule="auto"/>
      <w:ind w:left="568" w:hanging="568"/>
      <w:jc w:val="left"/>
      <w:textAlignment w:val="auto"/>
    </w:pPr>
    <w:rPr>
      <w:rFonts w:ascii="Times" w:eastAsia="SimSun" w:hAnsi="Times" w:cs="Times New Roman"/>
      <w:sz w:val="16"/>
      <w:szCs w:val="20"/>
      <w:lang w:eastAsia="ar-SA" w:bidi="ar-EG"/>
    </w:rPr>
  </w:style>
  <w:style w:type="paragraph" w:customStyle="1" w:styleId="FigureTitle0">
    <w:name w:val="Figure Title"/>
    <w:basedOn w:val="Normal"/>
    <w:next w:val="Normal"/>
    <w:rsid w:val="0052112B"/>
    <w:pPr>
      <w:keepNext/>
      <w:keepLines/>
      <w:pBdr>
        <w:top w:val="single" w:sz="8" w:space="10" w:color="000000"/>
      </w:pBdr>
      <w:tabs>
        <w:tab w:val="left" w:pos="170"/>
      </w:tabs>
      <w:suppressAutoHyphens/>
      <w:overflowPunct/>
      <w:autoSpaceDE/>
      <w:autoSpaceDN/>
      <w:bidi w:val="0"/>
      <w:adjustRightInd/>
      <w:spacing w:before="0" w:line="240" w:lineRule="auto"/>
      <w:jc w:val="left"/>
      <w:textAlignment w:val="auto"/>
    </w:pPr>
    <w:rPr>
      <w:rFonts w:ascii="Times" w:eastAsia="SimSun" w:hAnsi="Times" w:cs="Times New Roman"/>
      <w:b/>
      <w:sz w:val="20"/>
      <w:szCs w:val="20"/>
      <w:lang w:eastAsia="ar-SA" w:bidi="ar-EG"/>
    </w:rPr>
  </w:style>
  <w:style w:type="paragraph" w:customStyle="1" w:styleId="CEORevision2">
    <w:name w:val="CEO_Revision2"/>
    <w:basedOn w:val="CEONormal"/>
    <w:next w:val="Normal"/>
    <w:rsid w:val="0052112B"/>
    <w:pPr>
      <w:spacing w:before="0" w:after="0"/>
    </w:pPr>
    <w:rPr>
      <w:rFonts w:eastAsia="SimHei" w:cs="Simplified Arabic"/>
      <w:bCs/>
      <w:sz w:val="16"/>
      <w:szCs w:val="16"/>
      <w:lang w:val="es-ES" w:eastAsia="zh-CN"/>
    </w:rPr>
  </w:style>
  <w:style w:type="paragraph" w:styleId="PlainText">
    <w:name w:val="Plain Text"/>
    <w:basedOn w:val="Normal"/>
    <w:link w:val="PlainTextChar"/>
    <w:rsid w:val="0052112B"/>
    <w:pPr>
      <w:overflowPunct/>
      <w:autoSpaceDE/>
      <w:autoSpaceDN/>
      <w:bidi w:val="0"/>
      <w:adjustRightInd/>
      <w:spacing w:before="0" w:line="240" w:lineRule="auto"/>
      <w:jc w:val="left"/>
      <w:textAlignment w:val="auto"/>
    </w:pPr>
    <w:rPr>
      <w:rFonts w:ascii="Courier New" w:eastAsia="SimSun" w:hAnsi="Courier New" w:cs="Courier New"/>
      <w:sz w:val="20"/>
      <w:szCs w:val="20"/>
      <w:lang w:eastAsia="en-US" w:bidi="ar-EG"/>
    </w:rPr>
  </w:style>
  <w:style w:type="character" w:customStyle="1" w:styleId="PlainTextChar">
    <w:name w:val="Plain Text Char"/>
    <w:basedOn w:val="DefaultParagraphFont"/>
    <w:link w:val="PlainText"/>
    <w:rsid w:val="0052112B"/>
    <w:rPr>
      <w:rFonts w:ascii="Courier New" w:eastAsia="SimSun" w:hAnsi="Courier New" w:cs="Courier New"/>
      <w:lang w:eastAsia="en-US" w:bidi="ar-EG"/>
    </w:rPr>
  </w:style>
  <w:style w:type="paragraph" w:customStyle="1" w:styleId="heading10">
    <w:name w:val="heading1"/>
    <w:basedOn w:val="BodyTextIndent"/>
    <w:rsid w:val="0052112B"/>
    <w:pPr>
      <w:tabs>
        <w:tab w:val="clear" w:pos="849"/>
      </w:tabs>
      <w:overflowPunct/>
      <w:autoSpaceDE/>
      <w:autoSpaceDN/>
      <w:bidi w:val="0"/>
      <w:adjustRightInd/>
      <w:spacing w:before="0" w:line="240" w:lineRule="auto"/>
      <w:ind w:left="0"/>
      <w:textAlignment w:val="auto"/>
    </w:pPr>
    <w:rPr>
      <w:rFonts w:ascii="Arial" w:eastAsia="SimSun" w:hAnsi="Arial" w:cs="Arial"/>
      <w:b w:val="0"/>
      <w:bCs w:val="0"/>
      <w:sz w:val="24"/>
      <w:szCs w:val="24"/>
      <w:lang w:eastAsia="en-US" w:bidi="ar-EG"/>
    </w:rPr>
  </w:style>
  <w:style w:type="character" w:customStyle="1" w:styleId="BodyTextIndentChar">
    <w:name w:val="Body Text Indent Char"/>
    <w:rsid w:val="0052112B"/>
    <w:rPr>
      <w:rFonts w:ascii="Arial" w:eastAsia="SimSun" w:hAnsi="Arial" w:cs="Arial"/>
      <w:sz w:val="24"/>
      <w:szCs w:val="24"/>
      <w:lang w:val="en-GB" w:eastAsia="en-US"/>
    </w:rPr>
  </w:style>
  <w:style w:type="paragraph" w:customStyle="1" w:styleId="ssPara1">
    <w:name w:val="ssPara1"/>
    <w:basedOn w:val="Normal"/>
    <w:rsid w:val="0052112B"/>
    <w:pPr>
      <w:overflowPunct/>
      <w:autoSpaceDE/>
      <w:autoSpaceDN/>
      <w:bidi w:val="0"/>
      <w:adjustRightInd/>
      <w:spacing w:before="0" w:after="260" w:line="260" w:lineRule="atLeast"/>
      <w:textAlignment w:val="auto"/>
    </w:pPr>
    <w:rPr>
      <w:rFonts w:ascii="Arial" w:eastAsia="SimSun" w:hAnsi="Arial" w:cs="Arial"/>
      <w:szCs w:val="22"/>
      <w:lang w:val="en-GB" w:eastAsia="en-GB" w:bidi="ar-EG"/>
    </w:rPr>
  </w:style>
  <w:style w:type="paragraph" w:customStyle="1" w:styleId="ssRestartNumber">
    <w:name w:val="ssRestartNumber"/>
    <w:basedOn w:val="Normal"/>
    <w:next w:val="ssPara1"/>
    <w:rsid w:val="0052112B"/>
    <w:pPr>
      <w:tabs>
        <w:tab w:val="num" w:pos="720"/>
      </w:tabs>
      <w:overflowPunct/>
      <w:autoSpaceDE/>
      <w:autoSpaceDN/>
      <w:bidi w:val="0"/>
      <w:adjustRightInd/>
      <w:spacing w:before="0" w:line="260" w:lineRule="atLeast"/>
      <w:ind w:left="720" w:hanging="360"/>
      <w:textAlignment w:val="auto"/>
    </w:pPr>
    <w:rPr>
      <w:rFonts w:ascii="Arial" w:eastAsia="SimSun" w:hAnsi="Arial" w:cs="Arial"/>
      <w:color w:val="FF0000"/>
      <w:szCs w:val="22"/>
      <w:lang w:val="en-GB" w:eastAsia="en-US" w:bidi="ar-EG"/>
    </w:rPr>
  </w:style>
  <w:style w:type="paragraph" w:customStyle="1" w:styleId="ssNoHeading1">
    <w:name w:val="ssNoHeading1"/>
    <w:basedOn w:val="Heading1"/>
    <w:rsid w:val="0052112B"/>
    <w:pPr>
      <w:keepNext w:val="0"/>
      <w:keepLines w:val="0"/>
      <w:numPr>
        <w:ilvl w:val="1"/>
      </w:numPr>
      <w:tabs>
        <w:tab w:val="num" w:pos="709"/>
      </w:tabs>
      <w:overflowPunct/>
      <w:autoSpaceDE/>
      <w:autoSpaceDN/>
      <w:bidi w:val="0"/>
      <w:adjustRightInd/>
      <w:spacing w:before="0" w:after="260" w:line="260" w:lineRule="atLeast"/>
      <w:ind w:left="709" w:hanging="709"/>
      <w:textAlignment w:val="auto"/>
    </w:pPr>
    <w:rPr>
      <w:rFonts w:ascii="Arial" w:eastAsia="SimSun" w:hAnsi="Arial" w:cs="Arial"/>
      <w:b w:val="0"/>
      <w:bCs w:val="0"/>
      <w:sz w:val="22"/>
      <w:szCs w:val="22"/>
      <w:lang w:val="en-GB" w:eastAsia="en-US" w:bidi="ar-EG"/>
    </w:rPr>
  </w:style>
  <w:style w:type="paragraph" w:styleId="Index4">
    <w:name w:val="index 4"/>
    <w:basedOn w:val="Normal"/>
    <w:next w:val="Normal"/>
    <w:autoRedefine/>
    <w:rsid w:val="0052112B"/>
    <w:pPr>
      <w:overflowPunct/>
      <w:autoSpaceDE/>
      <w:autoSpaceDN/>
      <w:bidi w:val="0"/>
      <w:adjustRightInd/>
      <w:spacing w:before="0" w:line="240" w:lineRule="auto"/>
      <w:ind w:left="960" w:hanging="240"/>
      <w:jc w:val="left"/>
      <w:textAlignment w:val="auto"/>
    </w:pPr>
    <w:rPr>
      <w:rFonts w:ascii="Arial" w:eastAsia="SimSun" w:hAnsi="Arial" w:cs="Arial"/>
      <w:sz w:val="18"/>
      <w:szCs w:val="18"/>
      <w:lang w:val="en-GB" w:eastAsia="en-US" w:bidi="ar-EG"/>
    </w:rPr>
  </w:style>
  <w:style w:type="paragraph" w:styleId="Index5">
    <w:name w:val="index 5"/>
    <w:basedOn w:val="Normal"/>
    <w:next w:val="Normal"/>
    <w:autoRedefine/>
    <w:rsid w:val="0052112B"/>
    <w:pPr>
      <w:overflowPunct/>
      <w:autoSpaceDE/>
      <w:autoSpaceDN/>
      <w:bidi w:val="0"/>
      <w:adjustRightInd/>
      <w:spacing w:before="0" w:line="240" w:lineRule="auto"/>
      <w:ind w:left="1200" w:hanging="240"/>
      <w:jc w:val="left"/>
      <w:textAlignment w:val="auto"/>
    </w:pPr>
    <w:rPr>
      <w:rFonts w:ascii="Arial" w:eastAsia="SimSun" w:hAnsi="Arial" w:cs="Arial"/>
      <w:sz w:val="18"/>
      <w:szCs w:val="18"/>
      <w:lang w:val="en-GB" w:eastAsia="en-US" w:bidi="ar-EG"/>
    </w:rPr>
  </w:style>
  <w:style w:type="paragraph" w:styleId="Index6">
    <w:name w:val="index 6"/>
    <w:basedOn w:val="Normal"/>
    <w:next w:val="Normal"/>
    <w:autoRedefine/>
    <w:rsid w:val="0052112B"/>
    <w:pPr>
      <w:overflowPunct/>
      <w:autoSpaceDE/>
      <w:autoSpaceDN/>
      <w:bidi w:val="0"/>
      <w:adjustRightInd/>
      <w:spacing w:before="0" w:line="240" w:lineRule="auto"/>
      <w:ind w:left="1440" w:hanging="240"/>
      <w:jc w:val="left"/>
      <w:textAlignment w:val="auto"/>
    </w:pPr>
    <w:rPr>
      <w:rFonts w:ascii="Arial" w:eastAsia="SimSun" w:hAnsi="Arial" w:cs="Arial"/>
      <w:sz w:val="18"/>
      <w:szCs w:val="18"/>
      <w:lang w:val="en-GB" w:eastAsia="en-US" w:bidi="ar-EG"/>
    </w:rPr>
  </w:style>
  <w:style w:type="paragraph" w:styleId="Index7">
    <w:name w:val="index 7"/>
    <w:basedOn w:val="Normal"/>
    <w:next w:val="Normal"/>
    <w:autoRedefine/>
    <w:rsid w:val="0052112B"/>
    <w:pPr>
      <w:overflowPunct/>
      <w:autoSpaceDE/>
      <w:autoSpaceDN/>
      <w:bidi w:val="0"/>
      <w:adjustRightInd/>
      <w:spacing w:before="0" w:line="240" w:lineRule="auto"/>
      <w:ind w:left="1680" w:hanging="240"/>
      <w:jc w:val="left"/>
      <w:textAlignment w:val="auto"/>
    </w:pPr>
    <w:rPr>
      <w:rFonts w:ascii="Arial" w:eastAsia="SimSun" w:hAnsi="Arial" w:cs="Arial"/>
      <w:sz w:val="18"/>
      <w:szCs w:val="18"/>
      <w:lang w:val="en-GB" w:eastAsia="en-US" w:bidi="ar-EG"/>
    </w:rPr>
  </w:style>
  <w:style w:type="paragraph" w:styleId="Index8">
    <w:name w:val="index 8"/>
    <w:basedOn w:val="Normal"/>
    <w:next w:val="Normal"/>
    <w:autoRedefine/>
    <w:rsid w:val="0052112B"/>
    <w:pPr>
      <w:overflowPunct/>
      <w:autoSpaceDE/>
      <w:autoSpaceDN/>
      <w:bidi w:val="0"/>
      <w:adjustRightInd/>
      <w:spacing w:before="0" w:line="240" w:lineRule="auto"/>
      <w:ind w:left="1920" w:hanging="240"/>
      <w:jc w:val="left"/>
      <w:textAlignment w:val="auto"/>
    </w:pPr>
    <w:rPr>
      <w:rFonts w:ascii="Arial" w:eastAsia="SimSun" w:hAnsi="Arial" w:cs="Arial"/>
      <w:sz w:val="18"/>
      <w:szCs w:val="18"/>
      <w:lang w:val="en-GB" w:eastAsia="en-US" w:bidi="ar-EG"/>
    </w:rPr>
  </w:style>
  <w:style w:type="paragraph" w:styleId="Index9">
    <w:name w:val="index 9"/>
    <w:basedOn w:val="Normal"/>
    <w:next w:val="Normal"/>
    <w:autoRedefine/>
    <w:rsid w:val="0052112B"/>
    <w:pPr>
      <w:overflowPunct/>
      <w:autoSpaceDE/>
      <w:autoSpaceDN/>
      <w:bidi w:val="0"/>
      <w:adjustRightInd/>
      <w:spacing w:before="0" w:line="240" w:lineRule="auto"/>
      <w:ind w:left="2160" w:hanging="240"/>
      <w:jc w:val="left"/>
      <w:textAlignment w:val="auto"/>
    </w:pPr>
    <w:rPr>
      <w:rFonts w:ascii="Arial" w:eastAsia="SimSun" w:hAnsi="Arial" w:cs="Arial"/>
      <w:sz w:val="18"/>
      <w:szCs w:val="18"/>
      <w:lang w:val="en-GB" w:eastAsia="en-US" w:bidi="ar-EG"/>
    </w:rPr>
  </w:style>
  <w:style w:type="paragraph" w:customStyle="1" w:styleId="Style1">
    <w:name w:val="Style1"/>
    <w:basedOn w:val="Index1"/>
    <w:next w:val="Normal"/>
    <w:rsid w:val="0052112B"/>
    <w:pPr>
      <w:overflowPunct/>
      <w:autoSpaceDE/>
      <w:autoSpaceDN/>
      <w:bidi w:val="0"/>
      <w:adjustRightInd/>
      <w:spacing w:before="0" w:line="240" w:lineRule="auto"/>
      <w:ind w:left="240" w:hanging="240"/>
      <w:jc w:val="left"/>
      <w:textAlignment w:val="auto"/>
    </w:pPr>
    <w:rPr>
      <w:rFonts w:ascii="Arial" w:eastAsia="SimSun" w:hAnsi="Arial" w:cs="Arial"/>
      <w:sz w:val="24"/>
      <w:szCs w:val="24"/>
      <w:lang w:val="en-GB" w:eastAsia="en-US" w:bidi="ar-EG"/>
    </w:rPr>
  </w:style>
  <w:style w:type="paragraph" w:customStyle="1" w:styleId="Header1">
    <w:name w:val="Header 1"/>
    <w:basedOn w:val="Heading1"/>
    <w:next w:val="ListNumber"/>
    <w:link w:val="Header1Char"/>
    <w:rsid w:val="0052112B"/>
    <w:pPr>
      <w:keepLines w:val="0"/>
      <w:tabs>
        <w:tab w:val="num" w:pos="720"/>
      </w:tabs>
      <w:overflowPunct/>
      <w:autoSpaceDE/>
      <w:autoSpaceDN/>
      <w:bidi w:val="0"/>
      <w:adjustRightInd/>
      <w:spacing w:before="0" w:line="240" w:lineRule="auto"/>
      <w:ind w:left="720" w:hanging="720"/>
      <w:jc w:val="left"/>
      <w:textAlignment w:val="auto"/>
    </w:pPr>
    <w:rPr>
      <w:rFonts w:ascii="Calibri" w:eastAsia="SimSun" w:hAnsi="Calibri"/>
      <w:bCs w:val="0"/>
      <w:lang w:val="fr-FR" w:eastAsia="zh-CN" w:bidi="ar-EG"/>
    </w:rPr>
  </w:style>
  <w:style w:type="paragraph" w:styleId="BodyTextFirstIndent2">
    <w:name w:val="Body Text First Indent 2"/>
    <w:basedOn w:val="BodyTextIndent"/>
    <w:link w:val="BodyTextFirstIndent2Char"/>
    <w:rsid w:val="0052112B"/>
    <w:pPr>
      <w:tabs>
        <w:tab w:val="clear" w:pos="849"/>
      </w:tabs>
      <w:overflowPunct/>
      <w:autoSpaceDE/>
      <w:autoSpaceDN/>
      <w:bidi w:val="0"/>
      <w:adjustRightInd/>
      <w:spacing w:before="0" w:after="120" w:line="240" w:lineRule="auto"/>
      <w:ind w:left="360" w:firstLine="210"/>
      <w:jc w:val="left"/>
      <w:textAlignment w:val="auto"/>
    </w:pPr>
    <w:rPr>
      <w:rFonts w:ascii="Arial" w:eastAsia="SimSun" w:hAnsi="Arial" w:cs="Arial"/>
      <w:b w:val="0"/>
      <w:bCs w:val="0"/>
      <w:sz w:val="24"/>
      <w:szCs w:val="24"/>
      <w:lang w:val="en-GB" w:eastAsia="en-US" w:bidi="ar-EG"/>
    </w:rPr>
  </w:style>
  <w:style w:type="character" w:customStyle="1" w:styleId="BodyTextIndentChar1">
    <w:name w:val="Body Text Indent Char1"/>
    <w:basedOn w:val="DefaultParagraphFont"/>
    <w:link w:val="BodyTextIndent"/>
    <w:rsid w:val="0052112B"/>
    <w:rPr>
      <w:rFonts w:ascii="Times New Roman" w:hAnsi="Times New Roman" w:cs="Traditional Arabic"/>
      <w:b/>
      <w:bCs/>
      <w:sz w:val="32"/>
      <w:szCs w:val="32"/>
      <w:lang w:eastAsia="fr-FR"/>
    </w:rPr>
  </w:style>
  <w:style w:type="character" w:customStyle="1" w:styleId="BodyTextFirstIndent2Char">
    <w:name w:val="Body Text First Indent 2 Char"/>
    <w:basedOn w:val="BodyTextIndentChar1"/>
    <w:link w:val="BodyTextFirstIndent2"/>
    <w:rsid w:val="0052112B"/>
    <w:rPr>
      <w:rFonts w:ascii="Arial" w:eastAsia="SimSun" w:hAnsi="Arial" w:cs="Arial"/>
      <w:b w:val="0"/>
      <w:bCs w:val="0"/>
      <w:sz w:val="24"/>
      <w:szCs w:val="24"/>
      <w:lang w:val="en-GB" w:eastAsia="en-US" w:bidi="ar-EG"/>
    </w:rPr>
  </w:style>
  <w:style w:type="paragraph" w:styleId="List2">
    <w:name w:val="List 2"/>
    <w:basedOn w:val="Normal"/>
    <w:rsid w:val="0052112B"/>
    <w:pPr>
      <w:overflowPunct/>
      <w:autoSpaceDE/>
      <w:autoSpaceDN/>
      <w:bidi w:val="0"/>
      <w:adjustRightInd/>
      <w:spacing w:before="0" w:line="240" w:lineRule="auto"/>
      <w:ind w:left="720" w:hanging="360"/>
      <w:jc w:val="left"/>
      <w:textAlignment w:val="auto"/>
    </w:pPr>
    <w:rPr>
      <w:rFonts w:ascii="Arial" w:eastAsia="SimSun" w:hAnsi="Arial" w:cs="Arial"/>
      <w:sz w:val="24"/>
      <w:szCs w:val="24"/>
      <w:lang w:val="en-GB" w:eastAsia="en-US" w:bidi="ar-EG"/>
    </w:rPr>
  </w:style>
  <w:style w:type="paragraph" w:styleId="CommentText">
    <w:name w:val="annotation text"/>
    <w:basedOn w:val="Normal"/>
    <w:link w:val="CommentTextChar"/>
    <w:rsid w:val="0052112B"/>
    <w:pPr>
      <w:overflowPunct/>
      <w:autoSpaceDE/>
      <w:autoSpaceDN/>
      <w:bidi w:val="0"/>
      <w:adjustRightInd/>
      <w:spacing w:before="0" w:line="240" w:lineRule="auto"/>
      <w:jc w:val="left"/>
      <w:textAlignment w:val="auto"/>
    </w:pPr>
    <w:rPr>
      <w:rFonts w:ascii="Arial" w:eastAsia="SimSun" w:hAnsi="Arial" w:cs="Arial"/>
      <w:sz w:val="20"/>
      <w:szCs w:val="20"/>
      <w:lang w:val="en-GB" w:eastAsia="en-US" w:bidi="ar-EG"/>
    </w:rPr>
  </w:style>
  <w:style w:type="character" w:customStyle="1" w:styleId="CommentTextChar">
    <w:name w:val="Comment Text Char"/>
    <w:basedOn w:val="DefaultParagraphFont"/>
    <w:link w:val="CommentText"/>
    <w:rsid w:val="0052112B"/>
    <w:rPr>
      <w:rFonts w:ascii="Arial" w:eastAsia="SimSun" w:hAnsi="Arial" w:cs="Arial"/>
      <w:lang w:val="en-GB" w:eastAsia="en-US" w:bidi="ar-EG"/>
    </w:rPr>
  </w:style>
  <w:style w:type="paragraph" w:styleId="CommentSubject">
    <w:name w:val="annotation subject"/>
    <w:basedOn w:val="CommentText"/>
    <w:next w:val="CommentText"/>
    <w:link w:val="CommentSubjectChar"/>
    <w:rsid w:val="0052112B"/>
    <w:rPr>
      <w:b/>
      <w:bCs/>
    </w:rPr>
  </w:style>
  <w:style w:type="character" w:customStyle="1" w:styleId="CommentSubjectChar">
    <w:name w:val="Comment Subject Char"/>
    <w:basedOn w:val="CommentTextChar"/>
    <w:link w:val="CommentSubject"/>
    <w:rsid w:val="0052112B"/>
    <w:rPr>
      <w:rFonts w:ascii="Arial" w:eastAsia="SimSun" w:hAnsi="Arial" w:cs="Arial"/>
      <w:b/>
      <w:bCs/>
      <w:lang w:val="en-GB" w:eastAsia="en-US" w:bidi="ar-EG"/>
    </w:rPr>
  </w:style>
  <w:style w:type="paragraph" w:customStyle="1" w:styleId="sspara10">
    <w:name w:val="sspara1"/>
    <w:basedOn w:val="Normal"/>
    <w:rsid w:val="0052112B"/>
    <w:pPr>
      <w:overflowPunct/>
      <w:autoSpaceDE/>
      <w:autoSpaceDN/>
      <w:bidi w:val="0"/>
      <w:adjustRightInd/>
      <w:spacing w:before="0" w:after="260" w:line="260" w:lineRule="atLeast"/>
      <w:textAlignment w:val="auto"/>
    </w:pPr>
    <w:rPr>
      <w:rFonts w:ascii="Arial" w:eastAsia="SimSun" w:hAnsi="Arial" w:cs="Arial"/>
      <w:szCs w:val="22"/>
      <w:lang w:eastAsia="en-US" w:bidi="ar-EG"/>
    </w:rPr>
  </w:style>
  <w:style w:type="paragraph" w:customStyle="1" w:styleId="Style2">
    <w:name w:val="Style2"/>
    <w:basedOn w:val="Heading1"/>
    <w:rsid w:val="0052112B"/>
    <w:pPr>
      <w:keepLines w:val="0"/>
      <w:numPr>
        <w:ilvl w:val="2"/>
        <w:numId w:val="12"/>
      </w:numPr>
      <w:suppressAutoHyphens/>
      <w:overflowPunct/>
      <w:autoSpaceDE/>
      <w:autoSpaceDN/>
      <w:bidi w:val="0"/>
      <w:adjustRightInd/>
      <w:spacing w:before="0" w:line="240" w:lineRule="auto"/>
      <w:jc w:val="left"/>
      <w:textAlignment w:val="auto"/>
    </w:pPr>
    <w:rPr>
      <w:rFonts w:ascii="Arial" w:eastAsia="SimSun" w:hAnsi="Arial" w:cs="Arial"/>
      <w:sz w:val="28"/>
      <w:szCs w:val="28"/>
      <w:lang w:eastAsia="en-US" w:bidi="ar-EG"/>
    </w:rPr>
  </w:style>
  <w:style w:type="paragraph" w:customStyle="1" w:styleId="Style3">
    <w:name w:val="Style3"/>
    <w:basedOn w:val="Heading1"/>
    <w:rsid w:val="0052112B"/>
    <w:pPr>
      <w:keepLines w:val="0"/>
      <w:tabs>
        <w:tab w:val="num" w:pos="900"/>
        <w:tab w:val="num" w:pos="926"/>
        <w:tab w:val="left" w:pos="1191"/>
      </w:tabs>
      <w:suppressAutoHyphens/>
      <w:overflowPunct/>
      <w:autoSpaceDE/>
      <w:autoSpaceDN/>
      <w:bidi w:val="0"/>
      <w:adjustRightInd/>
      <w:spacing w:before="0" w:line="240" w:lineRule="auto"/>
      <w:ind w:left="900" w:hanging="540"/>
      <w:jc w:val="left"/>
      <w:textAlignment w:val="auto"/>
    </w:pPr>
    <w:rPr>
      <w:rFonts w:ascii="Arial" w:eastAsia="SimSun" w:hAnsi="Arial" w:cs="Arial"/>
      <w:sz w:val="28"/>
      <w:szCs w:val="24"/>
      <w:lang w:eastAsia="en-US" w:bidi="ar-EG"/>
    </w:rPr>
  </w:style>
  <w:style w:type="paragraph" w:customStyle="1" w:styleId="Style4">
    <w:name w:val="Style4"/>
    <w:basedOn w:val="Heading1"/>
    <w:rsid w:val="0052112B"/>
    <w:pPr>
      <w:keepLines w:val="0"/>
      <w:tabs>
        <w:tab w:val="num" w:pos="900"/>
        <w:tab w:val="num" w:pos="1209"/>
      </w:tabs>
      <w:suppressAutoHyphens/>
      <w:overflowPunct/>
      <w:autoSpaceDE/>
      <w:autoSpaceDN/>
      <w:bidi w:val="0"/>
      <w:adjustRightInd/>
      <w:spacing w:before="0" w:line="240" w:lineRule="auto"/>
      <w:ind w:left="900" w:hanging="540"/>
      <w:jc w:val="left"/>
      <w:textAlignment w:val="auto"/>
    </w:pPr>
    <w:rPr>
      <w:rFonts w:ascii="Arial" w:eastAsia="SimSun" w:hAnsi="Arial" w:cs="Arial"/>
      <w:sz w:val="28"/>
      <w:szCs w:val="24"/>
      <w:lang w:eastAsia="en-US" w:bidi="ar-EG"/>
    </w:rPr>
  </w:style>
  <w:style w:type="paragraph" w:customStyle="1" w:styleId="StylessPara112ptLeft025Firstline025">
    <w:name w:val="Style ssPara1 + 12 pt Left:  0.25&quot; First line:  0.25&quot;"/>
    <w:basedOn w:val="ssPara1"/>
    <w:rsid w:val="0052112B"/>
    <w:pPr>
      <w:ind w:left="720"/>
    </w:pPr>
    <w:rPr>
      <w:rFonts w:cs="Times New Roman"/>
      <w:sz w:val="24"/>
      <w:szCs w:val="20"/>
    </w:rPr>
  </w:style>
  <w:style w:type="paragraph" w:customStyle="1" w:styleId="Default">
    <w:name w:val="Default"/>
    <w:rsid w:val="0052112B"/>
    <w:pPr>
      <w:autoSpaceDE w:val="0"/>
      <w:autoSpaceDN w:val="0"/>
      <w:adjustRightInd w:val="0"/>
    </w:pPr>
    <w:rPr>
      <w:rFonts w:ascii="timesnewroman" w:eastAsia="SimSun" w:hAnsi="timesnewroman"/>
      <w:lang w:eastAsia="en-US"/>
    </w:rPr>
  </w:style>
  <w:style w:type="paragraph" w:styleId="DocumentMap">
    <w:name w:val="Document Map"/>
    <w:basedOn w:val="Normal"/>
    <w:link w:val="DocumentMapChar"/>
    <w:rsid w:val="0052112B"/>
    <w:pPr>
      <w:shd w:val="clear" w:color="auto" w:fill="000080"/>
      <w:overflowPunct/>
      <w:autoSpaceDE/>
      <w:autoSpaceDN/>
      <w:bidi w:val="0"/>
      <w:adjustRightInd/>
      <w:spacing w:before="0" w:line="240" w:lineRule="auto"/>
      <w:jc w:val="left"/>
      <w:textAlignment w:val="auto"/>
    </w:pPr>
    <w:rPr>
      <w:rFonts w:ascii="Tahoma" w:eastAsia="SimSun" w:hAnsi="Tahoma" w:cs="Tahoma"/>
      <w:sz w:val="20"/>
      <w:szCs w:val="20"/>
      <w:lang w:val="en-GB" w:eastAsia="en-US" w:bidi="ar-EG"/>
    </w:rPr>
  </w:style>
  <w:style w:type="character" w:customStyle="1" w:styleId="DocumentMapChar">
    <w:name w:val="Document Map Char"/>
    <w:basedOn w:val="DefaultParagraphFont"/>
    <w:link w:val="DocumentMap"/>
    <w:rsid w:val="0052112B"/>
    <w:rPr>
      <w:rFonts w:ascii="Tahoma" w:eastAsia="SimSun" w:hAnsi="Tahoma" w:cs="Tahoma"/>
      <w:shd w:val="clear" w:color="auto" w:fill="000080"/>
      <w:lang w:val="en-GB" w:eastAsia="en-US" w:bidi="ar-EG"/>
    </w:rPr>
  </w:style>
  <w:style w:type="paragraph" w:customStyle="1" w:styleId="Heading-1">
    <w:name w:val="Heading-1"/>
    <w:basedOn w:val="Normal"/>
    <w:link w:val="Heading-1Char"/>
    <w:rsid w:val="0052112B"/>
    <w:pPr>
      <w:tabs>
        <w:tab w:val="num" w:pos="360"/>
      </w:tabs>
      <w:overflowPunct/>
      <w:autoSpaceDE/>
      <w:autoSpaceDN/>
      <w:bidi w:val="0"/>
      <w:adjustRightInd/>
      <w:spacing w:before="360" w:after="120" w:line="240" w:lineRule="auto"/>
      <w:ind w:left="360" w:hanging="360"/>
      <w:jc w:val="left"/>
      <w:textAlignment w:val="auto"/>
      <w:outlineLvl w:val="0"/>
    </w:pPr>
    <w:rPr>
      <w:rFonts w:ascii="Arial Bold" w:eastAsia="SimSun" w:hAnsi="Arial Bold" w:cs="Arial"/>
      <w:b/>
      <w:bCs/>
      <w:kern w:val="24"/>
      <w:sz w:val="24"/>
      <w:szCs w:val="32"/>
      <w:lang w:eastAsia="en-US" w:bidi="ar-EG"/>
    </w:rPr>
  </w:style>
  <w:style w:type="paragraph" w:customStyle="1" w:styleId="Heading-2">
    <w:name w:val="Heading-2"/>
    <w:basedOn w:val="Heading-1"/>
    <w:rsid w:val="0052112B"/>
    <w:pPr>
      <w:tabs>
        <w:tab w:val="clear" w:pos="360"/>
        <w:tab w:val="left" w:pos="1080"/>
      </w:tabs>
      <w:spacing w:before="120"/>
      <w:ind w:left="1080" w:hanging="720"/>
      <w:jc w:val="both"/>
    </w:pPr>
    <w:rPr>
      <w:rFonts w:ascii="Arial" w:hAnsi="Arial"/>
      <w:bCs w:val="0"/>
      <w:lang w:val="en-GB"/>
    </w:rPr>
  </w:style>
  <w:style w:type="paragraph" w:customStyle="1" w:styleId="StyleHeading3">
    <w:name w:val="Style Heading3"/>
    <w:basedOn w:val="Normal"/>
    <w:rsid w:val="0052112B"/>
    <w:pPr>
      <w:overflowPunct/>
      <w:autoSpaceDE/>
      <w:autoSpaceDN/>
      <w:bidi w:val="0"/>
      <w:adjustRightInd/>
      <w:spacing w:before="0" w:line="240" w:lineRule="auto"/>
      <w:jc w:val="left"/>
      <w:textAlignment w:val="auto"/>
    </w:pPr>
    <w:rPr>
      <w:rFonts w:ascii="Arial" w:eastAsia="SimSun" w:hAnsi="Arial" w:cs="Arial"/>
      <w:sz w:val="24"/>
      <w:szCs w:val="24"/>
      <w:lang w:val="en-GB" w:eastAsia="en-US" w:bidi="ar-EG"/>
    </w:rPr>
  </w:style>
  <w:style w:type="paragraph" w:customStyle="1" w:styleId="Heading-3">
    <w:name w:val="Heading-3"/>
    <w:basedOn w:val="Heading-2"/>
    <w:autoRedefine/>
    <w:rsid w:val="0052112B"/>
    <w:pPr>
      <w:tabs>
        <w:tab w:val="clear" w:pos="1080"/>
        <w:tab w:val="num" w:pos="1800"/>
      </w:tabs>
      <w:suppressAutoHyphens/>
      <w:ind w:left="1800"/>
    </w:pPr>
    <w:rPr>
      <w:b w:val="0"/>
      <w:bCs/>
    </w:rPr>
  </w:style>
  <w:style w:type="paragraph" w:customStyle="1" w:styleId="StyleHeading2NotBold">
    <w:name w:val="Style Heading 2 + Not Bold"/>
    <w:basedOn w:val="Heading2"/>
    <w:rsid w:val="0052112B"/>
    <w:pPr>
      <w:keepNext w:val="0"/>
      <w:keepLines w:val="0"/>
      <w:numPr>
        <w:ilvl w:val="1"/>
      </w:numPr>
      <w:tabs>
        <w:tab w:val="num" w:pos="1440"/>
      </w:tabs>
      <w:suppressAutoHyphens/>
      <w:overflowPunct/>
      <w:autoSpaceDE/>
      <w:autoSpaceDN/>
      <w:bidi w:val="0"/>
      <w:adjustRightInd/>
      <w:spacing w:before="0" w:line="240" w:lineRule="auto"/>
      <w:ind w:left="1440" w:hanging="720"/>
      <w:jc w:val="left"/>
      <w:textAlignment w:val="auto"/>
    </w:pPr>
    <w:rPr>
      <w:rFonts w:ascii="Arial" w:eastAsia="SimSun" w:hAnsi="Arial" w:cs="Arial"/>
      <w:b w:val="0"/>
      <w:bCs w:val="0"/>
      <w:szCs w:val="24"/>
      <w:lang w:eastAsia="en-US" w:bidi="ar-EG"/>
    </w:rPr>
  </w:style>
  <w:style w:type="paragraph" w:customStyle="1" w:styleId="StyleHeading1Justified">
    <w:name w:val="Style Heading 1 + Justified"/>
    <w:basedOn w:val="Heading1"/>
    <w:rsid w:val="0052112B"/>
    <w:pPr>
      <w:keepNext w:val="0"/>
      <w:keepLines w:val="0"/>
      <w:tabs>
        <w:tab w:val="num" w:pos="720"/>
      </w:tabs>
      <w:suppressAutoHyphens/>
      <w:overflowPunct/>
      <w:autoSpaceDE/>
      <w:autoSpaceDN/>
      <w:bidi w:val="0"/>
      <w:adjustRightInd/>
      <w:spacing w:before="0" w:line="240" w:lineRule="auto"/>
      <w:ind w:left="720" w:hanging="720"/>
      <w:textAlignment w:val="auto"/>
    </w:pPr>
    <w:rPr>
      <w:rFonts w:ascii="Arial Bold" w:eastAsia="SimSun" w:hAnsi="Arial Bold" w:cs="Arial"/>
      <w:sz w:val="24"/>
      <w:szCs w:val="24"/>
      <w:lang w:eastAsia="en-US" w:bidi="ar-EG"/>
    </w:rPr>
  </w:style>
  <w:style w:type="character" w:customStyle="1" w:styleId="Header1Char">
    <w:name w:val="Header 1.Char"/>
    <w:link w:val="Header1"/>
    <w:locked/>
    <w:rsid w:val="0052112B"/>
    <w:rPr>
      <w:rFonts w:ascii="Calibri" w:eastAsia="SimSun" w:hAnsi="Calibri" w:cs="Traditional Arabic"/>
      <w:b/>
      <w:sz w:val="26"/>
      <w:szCs w:val="36"/>
      <w:lang w:val="fr-FR" w:bidi="ar-EG"/>
    </w:rPr>
  </w:style>
  <w:style w:type="character" w:customStyle="1" w:styleId="Heading-1Char">
    <w:name w:val="Heading-1 Char"/>
    <w:link w:val="Heading-1"/>
    <w:locked/>
    <w:rsid w:val="0052112B"/>
    <w:rPr>
      <w:rFonts w:ascii="Arial Bold" w:eastAsia="SimSun" w:hAnsi="Arial Bold" w:cs="Arial"/>
      <w:b/>
      <w:bCs/>
      <w:kern w:val="24"/>
      <w:sz w:val="24"/>
      <w:szCs w:val="32"/>
      <w:lang w:eastAsia="en-US" w:bidi="ar-EG"/>
    </w:rPr>
  </w:style>
  <w:style w:type="paragraph" w:customStyle="1" w:styleId="MTLN1">
    <w:name w:val="MTLN1"/>
    <w:basedOn w:val="Normal"/>
    <w:next w:val="MTLN2"/>
    <w:rsid w:val="0052112B"/>
    <w:pPr>
      <w:keepNext/>
      <w:numPr>
        <w:ilvl w:val="1"/>
        <w:numId w:val="13"/>
      </w:numPr>
      <w:overflowPunct/>
      <w:autoSpaceDE/>
      <w:autoSpaceDN/>
      <w:bidi w:val="0"/>
      <w:adjustRightInd/>
      <w:spacing w:before="240" w:after="240" w:line="240" w:lineRule="auto"/>
      <w:jc w:val="center"/>
      <w:textAlignment w:val="auto"/>
      <w:outlineLvl w:val="0"/>
    </w:pPr>
    <w:rPr>
      <w:rFonts w:ascii="Calibri" w:eastAsia="SimSun" w:hAnsi="Calibri" w:cs="Times New Roman"/>
      <w:b/>
      <w:caps/>
      <w:sz w:val="24"/>
      <w:szCs w:val="24"/>
      <w:lang w:val="en-CA" w:eastAsia="en-US" w:bidi="ar-EG"/>
    </w:rPr>
  </w:style>
  <w:style w:type="paragraph" w:customStyle="1" w:styleId="MTLN2">
    <w:name w:val="MTLN2"/>
    <w:basedOn w:val="Normal"/>
    <w:rsid w:val="0052112B"/>
    <w:pPr>
      <w:keepNext/>
      <w:numPr>
        <w:ilvl w:val="2"/>
        <w:numId w:val="13"/>
      </w:numPr>
      <w:overflowPunct/>
      <w:autoSpaceDE/>
      <w:autoSpaceDN/>
      <w:bidi w:val="0"/>
      <w:adjustRightInd/>
      <w:spacing w:before="0" w:after="240" w:line="240" w:lineRule="auto"/>
      <w:textAlignment w:val="auto"/>
    </w:pPr>
    <w:rPr>
      <w:rFonts w:ascii="Times New Roman Bold" w:eastAsia="SimSun" w:hAnsi="Times New Roman Bold" w:cs="Times New Roman"/>
      <w:b/>
      <w:sz w:val="24"/>
      <w:szCs w:val="24"/>
      <w:lang w:val="en-CA" w:eastAsia="en-US" w:bidi="ar-EG"/>
    </w:rPr>
  </w:style>
  <w:style w:type="paragraph" w:customStyle="1" w:styleId="MTLN3">
    <w:name w:val="MTLN3"/>
    <w:basedOn w:val="Normal"/>
    <w:rsid w:val="0052112B"/>
    <w:pPr>
      <w:numPr>
        <w:ilvl w:val="3"/>
        <w:numId w:val="13"/>
      </w:numPr>
      <w:overflowPunct/>
      <w:autoSpaceDE/>
      <w:autoSpaceDN/>
      <w:bidi w:val="0"/>
      <w:adjustRightInd/>
      <w:spacing w:before="0" w:after="240" w:line="240" w:lineRule="auto"/>
      <w:textAlignment w:val="auto"/>
    </w:pPr>
    <w:rPr>
      <w:rFonts w:ascii="Calibri" w:eastAsia="SimSun" w:hAnsi="Calibri" w:cs="Times New Roman"/>
      <w:sz w:val="24"/>
      <w:szCs w:val="20"/>
      <w:lang w:val="en-CA" w:eastAsia="en-US" w:bidi="ar-EG"/>
    </w:rPr>
  </w:style>
  <w:style w:type="paragraph" w:customStyle="1" w:styleId="MTLN6">
    <w:name w:val="MTLN6"/>
    <w:basedOn w:val="Normal"/>
    <w:rsid w:val="0052112B"/>
    <w:pPr>
      <w:numPr>
        <w:ilvl w:val="5"/>
        <w:numId w:val="13"/>
      </w:numPr>
      <w:overflowPunct/>
      <w:autoSpaceDE/>
      <w:autoSpaceDN/>
      <w:bidi w:val="0"/>
      <w:adjustRightInd/>
      <w:spacing w:before="0" w:after="240" w:line="240" w:lineRule="auto"/>
      <w:textAlignment w:val="auto"/>
    </w:pPr>
    <w:rPr>
      <w:rFonts w:ascii="Calibri" w:eastAsia="SimSun" w:hAnsi="Calibri" w:cs="Times New Roman"/>
      <w:sz w:val="24"/>
      <w:szCs w:val="20"/>
      <w:lang w:val="en-CA" w:eastAsia="en-US" w:bidi="ar-EG"/>
    </w:rPr>
  </w:style>
  <w:style w:type="paragraph" w:customStyle="1" w:styleId="MTLN7">
    <w:name w:val="MTLN7"/>
    <w:basedOn w:val="Normal"/>
    <w:rsid w:val="0052112B"/>
    <w:pPr>
      <w:numPr>
        <w:ilvl w:val="6"/>
        <w:numId w:val="13"/>
      </w:numPr>
      <w:overflowPunct/>
      <w:autoSpaceDE/>
      <w:autoSpaceDN/>
      <w:bidi w:val="0"/>
      <w:adjustRightInd/>
      <w:spacing w:before="0" w:after="240" w:line="240" w:lineRule="auto"/>
      <w:textAlignment w:val="auto"/>
    </w:pPr>
    <w:rPr>
      <w:rFonts w:ascii="Calibri" w:eastAsia="SimSun" w:hAnsi="Calibri" w:cs="Times New Roman"/>
      <w:sz w:val="24"/>
      <w:szCs w:val="20"/>
      <w:lang w:val="en-CA" w:eastAsia="en-US" w:bidi="ar-EG"/>
    </w:rPr>
  </w:style>
  <w:style w:type="paragraph" w:customStyle="1" w:styleId="MTLN8">
    <w:name w:val="MTLN8"/>
    <w:basedOn w:val="Normal"/>
    <w:rsid w:val="0052112B"/>
    <w:pPr>
      <w:numPr>
        <w:ilvl w:val="7"/>
        <w:numId w:val="13"/>
      </w:numPr>
      <w:overflowPunct/>
      <w:autoSpaceDE/>
      <w:autoSpaceDN/>
      <w:bidi w:val="0"/>
      <w:adjustRightInd/>
      <w:spacing w:before="0" w:after="240" w:line="240" w:lineRule="auto"/>
      <w:textAlignment w:val="auto"/>
    </w:pPr>
    <w:rPr>
      <w:rFonts w:ascii="Calibri" w:eastAsia="SimSun" w:hAnsi="Calibri" w:cs="Times New Roman"/>
      <w:sz w:val="24"/>
      <w:szCs w:val="20"/>
      <w:lang w:val="en-CA" w:eastAsia="en-US" w:bidi="ar-EG"/>
    </w:rPr>
  </w:style>
  <w:style w:type="paragraph" w:customStyle="1" w:styleId="MTLN9">
    <w:name w:val="MTLN9"/>
    <w:basedOn w:val="Normal"/>
    <w:rsid w:val="0052112B"/>
    <w:pPr>
      <w:numPr>
        <w:ilvl w:val="8"/>
        <w:numId w:val="13"/>
      </w:numPr>
      <w:overflowPunct/>
      <w:autoSpaceDE/>
      <w:autoSpaceDN/>
      <w:bidi w:val="0"/>
      <w:adjustRightInd/>
      <w:spacing w:before="0" w:after="240" w:line="240" w:lineRule="auto"/>
      <w:textAlignment w:val="auto"/>
    </w:pPr>
    <w:rPr>
      <w:rFonts w:ascii="Calibri" w:eastAsia="SimSun" w:hAnsi="Calibri" w:cs="Times New Roman"/>
      <w:sz w:val="24"/>
      <w:szCs w:val="20"/>
      <w:lang w:val="en-CA" w:eastAsia="en-US" w:bidi="ar-EG"/>
    </w:rPr>
  </w:style>
  <w:style w:type="character" w:customStyle="1" w:styleId="TableNotitleChar">
    <w:name w:val="Table_No &amp; title Char"/>
    <w:link w:val="TableNotitle"/>
    <w:locked/>
    <w:rsid w:val="0052112B"/>
    <w:rPr>
      <w:rFonts w:ascii="Times New Roman Bold" w:eastAsia="SimSun" w:hAnsi="Times New Roman Bold" w:cs="Traditional Arabic"/>
      <w:b/>
      <w:bCs/>
      <w:sz w:val="22"/>
      <w:szCs w:val="30"/>
      <w:lang w:val="en-GB" w:eastAsia="en-US" w:bidi="ar-EG"/>
    </w:rPr>
  </w:style>
  <w:style w:type="paragraph" w:customStyle="1" w:styleId="AnnexNO">
    <w:name w:val="Annex_NO"/>
    <w:basedOn w:val="Normal"/>
    <w:rsid w:val="0052112B"/>
    <w:pPr>
      <w:keepNext/>
      <w:tabs>
        <w:tab w:val="left" w:pos="567"/>
        <w:tab w:val="left" w:pos="1134"/>
        <w:tab w:val="left" w:pos="1701"/>
        <w:tab w:val="left" w:pos="2268"/>
        <w:tab w:val="left" w:pos="2835"/>
      </w:tabs>
      <w:spacing w:before="360"/>
      <w:jc w:val="center"/>
    </w:pPr>
    <w:rPr>
      <w:rFonts w:ascii="Calibri" w:eastAsia="SimSun" w:hAnsi="Calibri"/>
      <w:sz w:val="28"/>
      <w:szCs w:val="40"/>
      <w:lang w:val="en-GB" w:eastAsia="en-US" w:bidi="ar-EG"/>
    </w:rPr>
  </w:style>
  <w:style w:type="paragraph" w:customStyle="1" w:styleId="toc10">
    <w:name w:val="toc1"/>
    <w:basedOn w:val="Headingb"/>
    <w:rsid w:val="0052112B"/>
    <w:pPr>
      <w:tabs>
        <w:tab w:val="left" w:pos="794"/>
        <w:tab w:val="left" w:pos="1191"/>
        <w:tab w:val="left" w:pos="1588"/>
        <w:tab w:val="left" w:pos="1985"/>
      </w:tabs>
      <w:bidi w:val="0"/>
      <w:spacing w:before="160" w:line="240" w:lineRule="auto"/>
      <w:jc w:val="left"/>
    </w:pPr>
    <w:rPr>
      <w:rFonts w:ascii="Calibri" w:eastAsia="SimSun" w:hAnsi="Calibri" w:cs="Times New Roman"/>
      <w:b w:val="0"/>
      <w:szCs w:val="24"/>
      <w:lang w:val="es-ES" w:eastAsia="en-US" w:bidi="ar-EG"/>
    </w:rPr>
  </w:style>
  <w:style w:type="paragraph" w:customStyle="1" w:styleId="Figure0">
    <w:name w:val="Figure_#"/>
    <w:basedOn w:val="Normal"/>
    <w:next w:val="Normal"/>
    <w:rsid w:val="0052112B"/>
    <w:pPr>
      <w:keepNext/>
      <w:tabs>
        <w:tab w:val="left" w:pos="794"/>
        <w:tab w:val="left" w:pos="1191"/>
        <w:tab w:val="left" w:pos="1588"/>
        <w:tab w:val="left" w:pos="1985"/>
      </w:tabs>
      <w:bidi w:val="0"/>
      <w:spacing w:before="480" w:after="120" w:line="240" w:lineRule="auto"/>
      <w:jc w:val="center"/>
      <w:textAlignment w:val="auto"/>
    </w:pPr>
    <w:rPr>
      <w:rFonts w:eastAsia="SimSun" w:cs="Times New Roman"/>
      <w:caps/>
      <w:szCs w:val="20"/>
      <w:lang w:val="en-GB" w:eastAsia="en-US" w:bidi="ar-EG"/>
    </w:rPr>
  </w:style>
  <w:style w:type="paragraph" w:customStyle="1" w:styleId="headingb1">
    <w:name w:val="heading_b"/>
    <w:basedOn w:val="Headingb"/>
    <w:next w:val="Normal"/>
    <w:rsid w:val="00873A93"/>
  </w:style>
  <w:style w:type="paragraph" w:styleId="BodyText3">
    <w:name w:val="Body Text 3"/>
    <w:basedOn w:val="Normal"/>
    <w:link w:val="BodyText3Char"/>
    <w:rsid w:val="0052112B"/>
    <w:pPr>
      <w:pBdr>
        <w:top w:val="double" w:sz="4" w:space="1" w:color="auto"/>
        <w:left w:val="double" w:sz="4" w:space="4" w:color="auto"/>
        <w:bottom w:val="double" w:sz="4" w:space="1" w:color="auto"/>
        <w:right w:val="double" w:sz="4" w:space="4" w:color="auto"/>
      </w:pBdr>
      <w:shd w:val="pct12" w:color="auto" w:fill="auto"/>
      <w:overflowPunct/>
      <w:autoSpaceDE/>
      <w:autoSpaceDN/>
      <w:bidi w:val="0"/>
      <w:adjustRightInd/>
      <w:spacing w:before="0" w:line="240" w:lineRule="auto"/>
      <w:textAlignment w:val="auto"/>
    </w:pPr>
    <w:rPr>
      <w:rFonts w:eastAsia="SimSun" w:cs="Times New Roman"/>
      <w:szCs w:val="24"/>
      <w:lang w:eastAsia="en-US" w:bidi="ar-EG"/>
    </w:rPr>
  </w:style>
  <w:style w:type="character" w:customStyle="1" w:styleId="BodyText3Char">
    <w:name w:val="Body Text 3 Char"/>
    <w:basedOn w:val="DefaultParagraphFont"/>
    <w:link w:val="BodyText3"/>
    <w:rsid w:val="0052112B"/>
    <w:rPr>
      <w:rFonts w:ascii="Times New Roman" w:eastAsia="SimSun" w:hAnsi="Times New Roman"/>
      <w:sz w:val="22"/>
      <w:szCs w:val="24"/>
      <w:shd w:val="pct12" w:color="auto" w:fill="auto"/>
      <w:lang w:eastAsia="en-US" w:bidi="ar-EG"/>
    </w:rPr>
  </w:style>
  <w:style w:type="paragraph" w:customStyle="1" w:styleId="heading0">
    <w:name w:val="heading 0"/>
    <w:basedOn w:val="Heading1"/>
    <w:next w:val="Normal"/>
    <w:rsid w:val="0052112B"/>
    <w:pPr>
      <w:keepNext w:val="0"/>
      <w:numPr>
        <w:numId w:val="14"/>
      </w:numPr>
      <w:tabs>
        <w:tab w:val="left" w:pos="794"/>
        <w:tab w:val="left" w:pos="2127"/>
        <w:tab w:val="left" w:pos="2410"/>
        <w:tab w:val="left" w:pos="2921"/>
        <w:tab w:val="left" w:pos="3261"/>
      </w:tabs>
      <w:bidi w:val="0"/>
      <w:spacing w:before="1080" w:after="480" w:line="288" w:lineRule="auto"/>
      <w:ind w:left="360" w:hanging="360"/>
      <w:jc w:val="center"/>
      <w:outlineLvl w:val="9"/>
    </w:pPr>
    <w:rPr>
      <w:rFonts w:ascii="Times" w:eastAsia="SimSun" w:hAnsi="Times" w:cs="Times New Roman"/>
      <w:bCs w:val="0"/>
      <w:caps/>
      <w:sz w:val="28"/>
      <w:szCs w:val="20"/>
      <w:lang w:val="en-GB" w:eastAsia="en-US" w:bidi="ar-EG"/>
    </w:rPr>
  </w:style>
  <w:style w:type="paragraph" w:customStyle="1" w:styleId="Boulet1">
    <w:name w:val="Boulet1"/>
    <w:basedOn w:val="Normal"/>
    <w:rsid w:val="0052112B"/>
    <w:pPr>
      <w:widowControl w:val="0"/>
      <w:tabs>
        <w:tab w:val="left" w:pos="360"/>
      </w:tabs>
      <w:bidi w:val="0"/>
      <w:spacing w:before="60" w:line="240" w:lineRule="atLeast"/>
      <w:ind w:left="360" w:hanging="360"/>
    </w:pPr>
    <w:rPr>
      <w:rFonts w:ascii="Aldine401 BT" w:eastAsia="SimSun" w:hAnsi="Aldine401 BT" w:cs="Times New Roman"/>
      <w:color w:val="000000"/>
      <w:sz w:val="20"/>
      <w:szCs w:val="20"/>
      <w:lang w:val="fr-FR" w:eastAsia="en-US" w:bidi="ar-EG"/>
    </w:rPr>
  </w:style>
  <w:style w:type="paragraph" w:customStyle="1" w:styleId="TableSource">
    <w:name w:val="Table Source"/>
    <w:basedOn w:val="Normal"/>
    <w:next w:val="Normal"/>
    <w:rsid w:val="0052112B"/>
    <w:pPr>
      <w:keepNext/>
      <w:tabs>
        <w:tab w:val="left" w:pos="851"/>
      </w:tabs>
      <w:bidi w:val="0"/>
      <w:spacing w:before="80" w:line="240" w:lineRule="auto"/>
    </w:pPr>
    <w:rPr>
      <w:rFonts w:eastAsia="SimSun" w:cs="Times New Roman"/>
      <w:sz w:val="16"/>
      <w:szCs w:val="20"/>
      <w:lang w:eastAsia="en-US" w:bidi="ar-EG"/>
    </w:rPr>
  </w:style>
  <w:style w:type="paragraph" w:customStyle="1" w:styleId="headfoot">
    <w:name w:val="head_foot"/>
    <w:basedOn w:val="Normal"/>
    <w:next w:val="Normal"/>
    <w:rsid w:val="0052112B"/>
    <w:pPr>
      <w:bidi w:val="0"/>
      <w:spacing w:before="0" w:line="240" w:lineRule="auto"/>
    </w:pPr>
    <w:rPr>
      <w:rFonts w:eastAsia="SimSun" w:cs="Times New Roman"/>
      <w:color w:val="FF0000"/>
      <w:sz w:val="8"/>
      <w:szCs w:val="20"/>
      <w:lang w:eastAsia="en-US" w:bidi="ar-EG"/>
    </w:rPr>
  </w:style>
  <w:style w:type="paragraph" w:styleId="TableofFigures">
    <w:name w:val="table of figures"/>
    <w:basedOn w:val="Normal"/>
    <w:next w:val="Normal"/>
    <w:rsid w:val="0052112B"/>
    <w:pPr>
      <w:tabs>
        <w:tab w:val="left" w:pos="1560"/>
        <w:tab w:val="left" w:leader="dot" w:pos="8789"/>
        <w:tab w:val="right" w:pos="9214"/>
      </w:tabs>
      <w:bidi w:val="0"/>
      <w:spacing w:line="240" w:lineRule="auto"/>
      <w:ind w:left="440" w:right="1275" w:hanging="440"/>
    </w:pPr>
    <w:rPr>
      <w:rFonts w:eastAsia="SimSun" w:cs="Times New Roman"/>
      <w:szCs w:val="20"/>
      <w:lang w:eastAsia="en-US" w:bidi="ar-EG"/>
    </w:rPr>
  </w:style>
  <w:style w:type="character" w:customStyle="1" w:styleId="BodyText2Char">
    <w:name w:val="Body Text 2 Char"/>
    <w:link w:val="BodyText2"/>
    <w:rsid w:val="0052112B"/>
    <w:rPr>
      <w:rFonts w:ascii="Times New Roman" w:hAnsi="Times New Roman" w:cs="Traditional Arabic"/>
      <w:b/>
      <w:bCs/>
      <w:sz w:val="32"/>
      <w:szCs w:val="32"/>
      <w:lang w:eastAsia="fr-FR"/>
    </w:rPr>
  </w:style>
  <w:style w:type="paragraph" w:customStyle="1" w:styleId="heading">
    <w:name w:val="heading"/>
    <w:basedOn w:val="Normal"/>
    <w:rsid w:val="0052112B"/>
    <w:pPr>
      <w:overflowPunct/>
      <w:autoSpaceDE/>
      <w:autoSpaceDN/>
      <w:bidi w:val="0"/>
      <w:adjustRightInd/>
      <w:spacing w:after="120" w:line="240" w:lineRule="auto"/>
      <w:jc w:val="left"/>
      <w:textAlignment w:val="auto"/>
    </w:pPr>
    <w:rPr>
      <w:rFonts w:ascii="Univers (W1)" w:eastAsia="SimSun" w:hAnsi="Univers (W1)" w:cs="Times New Roman"/>
      <w:b/>
      <w:sz w:val="20"/>
      <w:szCs w:val="20"/>
      <w:lang w:eastAsia="en-US" w:bidi="ar-EG"/>
    </w:rPr>
  </w:style>
  <w:style w:type="character" w:customStyle="1" w:styleId="Alloc">
    <w:name w:val="Alloc"/>
    <w:rsid w:val="0052112B"/>
    <w:rPr>
      <w:rFonts w:ascii="Arial" w:hAnsi="Arial" w:cs="Times New Roman"/>
      <w:sz w:val="16"/>
    </w:rPr>
  </w:style>
  <w:style w:type="character" w:customStyle="1" w:styleId="Notes">
    <w:name w:val="Notes"/>
    <w:rsid w:val="0052112B"/>
    <w:rPr>
      <w:rFonts w:ascii="Arial" w:hAnsi="Arial" w:cs="Times New Roman"/>
      <w:sz w:val="16"/>
    </w:rPr>
  </w:style>
  <w:style w:type="character" w:customStyle="1" w:styleId="Remarks">
    <w:name w:val="Remarks"/>
    <w:rsid w:val="0052112B"/>
    <w:rPr>
      <w:rFonts w:cs="Times New Roman"/>
      <w:sz w:val="24"/>
    </w:rPr>
  </w:style>
  <w:style w:type="paragraph" w:customStyle="1" w:styleId="FigureLegend0">
    <w:name w:val="Figure_Legend"/>
    <w:basedOn w:val="Normal"/>
    <w:next w:val="Normal"/>
    <w:rsid w:val="0052112B"/>
    <w:pPr>
      <w:keepNext/>
      <w:tabs>
        <w:tab w:val="left" w:pos="794"/>
        <w:tab w:val="left" w:pos="1191"/>
        <w:tab w:val="left" w:pos="1588"/>
        <w:tab w:val="left" w:pos="1985"/>
      </w:tabs>
      <w:bidi w:val="0"/>
      <w:spacing w:before="113" w:line="240" w:lineRule="auto"/>
      <w:jc w:val="left"/>
    </w:pPr>
    <w:rPr>
      <w:rFonts w:eastAsia="SimSun" w:cs="Times New Roman"/>
      <w:sz w:val="18"/>
      <w:szCs w:val="20"/>
      <w:lang w:eastAsia="en-US" w:bidi="ar-EG"/>
    </w:rPr>
  </w:style>
  <w:style w:type="character" w:customStyle="1" w:styleId="NormalWebChar">
    <w:name w:val="Normal (Web) Char"/>
    <w:link w:val="NormalWeb"/>
    <w:locked/>
    <w:rsid w:val="0052112B"/>
    <w:rPr>
      <w:rFonts w:ascii="Calibri" w:eastAsia="SimSun" w:hAnsi="Calibri"/>
      <w:sz w:val="22"/>
      <w:szCs w:val="24"/>
      <w:lang w:val="en-GB" w:eastAsia="en-US" w:bidi="ar-EG"/>
    </w:rPr>
  </w:style>
  <w:style w:type="paragraph" w:customStyle="1" w:styleId="Band">
    <w:name w:val="Band"/>
    <w:basedOn w:val="ECA"/>
    <w:rsid w:val="0052112B"/>
  </w:style>
  <w:style w:type="character" w:customStyle="1" w:styleId="CEODocTitle-1lineChar">
    <w:name w:val="CEO_DocTitle-1line Char"/>
    <w:link w:val="CEODocTitle-1line"/>
    <w:locked/>
    <w:rsid w:val="0052112B"/>
    <w:rPr>
      <w:rFonts w:ascii="Verdana" w:eastAsia="SimHei" w:hAnsi="Verdana" w:cs="Simplified Arabic"/>
      <w:b/>
      <w:bCs/>
      <w:sz w:val="28"/>
      <w:szCs w:val="28"/>
      <w:lang w:eastAsia="en-US" w:bidi="ar-EG"/>
    </w:rPr>
  </w:style>
  <w:style w:type="character" w:customStyle="1" w:styleId="CEODocTitle2lines-FirstChar">
    <w:name w:val="CEO_DocTitle2lines-First Char"/>
    <w:link w:val="CEODocTitle2lines-First"/>
    <w:locked/>
    <w:rsid w:val="0052112B"/>
    <w:rPr>
      <w:rFonts w:ascii="Verdana" w:eastAsia="SimHei" w:hAnsi="Verdana" w:cs="Simplified Arabic"/>
      <w:b/>
      <w:bCs/>
      <w:sz w:val="28"/>
      <w:szCs w:val="28"/>
      <w:lang w:eastAsia="en-US" w:bidi="ar-EG"/>
    </w:rPr>
  </w:style>
  <w:style w:type="character" w:customStyle="1" w:styleId="StyleLienhypertextesuivi">
    <w:name w:val="Style Lien hypertexte suivi"/>
    <w:rsid w:val="0052112B"/>
    <w:rPr>
      <w:rFonts w:ascii="Arial" w:hAnsi="Arial" w:cs="Arial"/>
      <w:color w:val="800080"/>
      <w:sz w:val="20"/>
      <w:szCs w:val="20"/>
      <w:u w:val="single"/>
      <w:lang w:val="en-GB"/>
    </w:rPr>
  </w:style>
  <w:style w:type="character" w:styleId="HTMLCite">
    <w:name w:val="HTML Cite"/>
    <w:rsid w:val="0052112B"/>
    <w:rPr>
      <w:rFonts w:ascii="Trebuchet MS" w:hAnsi="Trebuchet MS" w:cs="Times New Roman"/>
      <w:i/>
      <w:iCs/>
      <w:lang w:val="en-GB"/>
    </w:rPr>
  </w:style>
  <w:style w:type="paragraph" w:customStyle="1" w:styleId="ECA">
    <w:name w:val="ECA"/>
    <w:basedOn w:val="Normal"/>
    <w:rsid w:val="0052112B"/>
    <w:pPr>
      <w:tabs>
        <w:tab w:val="left" w:pos="1113"/>
        <w:tab w:val="left" w:pos="3381"/>
        <w:tab w:val="left" w:pos="5701"/>
        <w:tab w:val="left" w:pos="8167"/>
        <w:tab w:val="left" w:pos="9618"/>
      </w:tabs>
      <w:suppressAutoHyphens/>
      <w:overflowPunct/>
      <w:autoSpaceDE/>
      <w:autoSpaceDN/>
      <w:bidi w:val="0"/>
      <w:adjustRightInd/>
      <w:spacing w:before="60" w:after="40" w:line="240" w:lineRule="auto"/>
      <w:ind w:left="-23"/>
      <w:jc w:val="left"/>
      <w:textAlignment w:val="auto"/>
    </w:pPr>
    <w:rPr>
      <w:rFonts w:ascii="Arial" w:eastAsia="SimSun" w:hAnsi="Arial" w:cs="Times New Roman"/>
      <w:spacing w:val="-2"/>
      <w:sz w:val="20"/>
      <w:szCs w:val="20"/>
      <w:lang w:eastAsia="en-US" w:bidi="ar-EG"/>
    </w:rPr>
  </w:style>
  <w:style w:type="character" w:customStyle="1" w:styleId="Freq">
    <w:name w:val="Freq"/>
    <w:rsid w:val="0052112B"/>
    <w:rPr>
      <w:rFonts w:ascii="Trebuchet MS" w:hAnsi="Trebuchet MS" w:cs="Times New Roman"/>
      <w:sz w:val="24"/>
      <w:lang w:val="en-GB"/>
    </w:rPr>
  </w:style>
  <w:style w:type="character" w:styleId="PlaceholderText">
    <w:name w:val="Placeholder Text"/>
    <w:uiPriority w:val="99"/>
    <w:semiHidden/>
    <w:rsid w:val="0052112B"/>
    <w:rPr>
      <w:rFonts w:cs="Times New Roman"/>
      <w:color w:val="808080"/>
    </w:rPr>
  </w:style>
  <w:style w:type="paragraph" w:customStyle="1" w:styleId="CM10">
    <w:name w:val="CM10"/>
    <w:basedOn w:val="Default"/>
    <w:next w:val="Default"/>
    <w:rsid w:val="0052112B"/>
    <w:pPr>
      <w:widowControl w:val="0"/>
    </w:pPr>
    <w:rPr>
      <w:rFonts w:ascii="Times" w:hAnsi="Times" w:cs="Arial"/>
      <w:sz w:val="24"/>
      <w:szCs w:val="24"/>
      <w:lang w:eastAsia="zh-CN"/>
    </w:rPr>
  </w:style>
  <w:style w:type="paragraph" w:customStyle="1" w:styleId="CM1">
    <w:name w:val="CM1"/>
    <w:basedOn w:val="Default"/>
    <w:next w:val="Default"/>
    <w:rsid w:val="0052112B"/>
    <w:pPr>
      <w:widowControl w:val="0"/>
      <w:spacing w:line="303" w:lineRule="atLeast"/>
    </w:pPr>
    <w:rPr>
      <w:rFonts w:ascii="Times" w:hAnsi="Times" w:cs="Arial"/>
      <w:sz w:val="24"/>
      <w:szCs w:val="24"/>
      <w:lang w:eastAsia="zh-CN"/>
    </w:rPr>
  </w:style>
  <w:style w:type="paragraph" w:customStyle="1" w:styleId="CM11">
    <w:name w:val="CM11"/>
    <w:basedOn w:val="Default"/>
    <w:next w:val="Default"/>
    <w:rsid w:val="0052112B"/>
    <w:pPr>
      <w:widowControl w:val="0"/>
    </w:pPr>
    <w:rPr>
      <w:rFonts w:ascii="Times" w:hAnsi="Times" w:cs="Arial"/>
      <w:sz w:val="24"/>
      <w:szCs w:val="24"/>
      <w:lang w:eastAsia="zh-CN"/>
    </w:rPr>
  </w:style>
  <w:style w:type="paragraph" w:customStyle="1" w:styleId="CM2">
    <w:name w:val="CM2"/>
    <w:basedOn w:val="Default"/>
    <w:next w:val="Default"/>
    <w:rsid w:val="0052112B"/>
    <w:pPr>
      <w:widowControl w:val="0"/>
      <w:spacing w:line="303" w:lineRule="atLeast"/>
    </w:pPr>
    <w:rPr>
      <w:rFonts w:ascii="Times" w:hAnsi="Times" w:cs="Arial"/>
      <w:sz w:val="24"/>
      <w:szCs w:val="24"/>
      <w:lang w:eastAsia="zh-CN"/>
    </w:rPr>
  </w:style>
  <w:style w:type="paragraph" w:customStyle="1" w:styleId="CM3">
    <w:name w:val="CM3"/>
    <w:basedOn w:val="Default"/>
    <w:next w:val="Default"/>
    <w:rsid w:val="0052112B"/>
    <w:pPr>
      <w:widowControl w:val="0"/>
      <w:spacing w:line="303" w:lineRule="atLeast"/>
    </w:pPr>
    <w:rPr>
      <w:rFonts w:ascii="Times" w:hAnsi="Times" w:cs="Arial"/>
      <w:sz w:val="24"/>
      <w:szCs w:val="24"/>
      <w:lang w:eastAsia="zh-CN"/>
    </w:rPr>
  </w:style>
  <w:style w:type="paragraph" w:customStyle="1" w:styleId="CM5">
    <w:name w:val="CM5"/>
    <w:basedOn w:val="Default"/>
    <w:next w:val="Default"/>
    <w:rsid w:val="0052112B"/>
    <w:pPr>
      <w:widowControl w:val="0"/>
      <w:spacing w:line="303" w:lineRule="atLeast"/>
    </w:pPr>
    <w:rPr>
      <w:rFonts w:ascii="Times" w:hAnsi="Times" w:cs="Arial"/>
      <w:sz w:val="24"/>
      <w:szCs w:val="24"/>
      <w:lang w:eastAsia="zh-CN"/>
    </w:rPr>
  </w:style>
  <w:style w:type="paragraph" w:customStyle="1" w:styleId="CM8">
    <w:name w:val="CM8"/>
    <w:basedOn w:val="Default"/>
    <w:next w:val="Default"/>
    <w:rsid w:val="0052112B"/>
    <w:pPr>
      <w:widowControl w:val="0"/>
      <w:spacing w:line="303" w:lineRule="atLeast"/>
    </w:pPr>
    <w:rPr>
      <w:rFonts w:ascii="Times" w:hAnsi="Times" w:cs="Arial"/>
      <w:sz w:val="24"/>
      <w:szCs w:val="24"/>
      <w:lang w:eastAsia="zh-CN"/>
    </w:rPr>
  </w:style>
  <w:style w:type="paragraph" w:customStyle="1" w:styleId="CM4">
    <w:name w:val="CM4"/>
    <w:basedOn w:val="Default"/>
    <w:next w:val="Default"/>
    <w:rsid w:val="0052112B"/>
    <w:pPr>
      <w:widowControl w:val="0"/>
      <w:spacing w:line="303" w:lineRule="atLeast"/>
    </w:pPr>
    <w:rPr>
      <w:rFonts w:ascii="Times" w:hAnsi="Times" w:cs="Arial"/>
      <w:sz w:val="24"/>
      <w:szCs w:val="24"/>
      <w:lang w:eastAsia="zh-CN"/>
    </w:rPr>
  </w:style>
  <w:style w:type="numbering" w:styleId="111111">
    <w:name w:val="Outline List 2"/>
    <w:basedOn w:val="NoList"/>
    <w:rsid w:val="0052112B"/>
    <w:pPr>
      <w:numPr>
        <w:numId w:val="11"/>
      </w:numPr>
    </w:pPr>
  </w:style>
  <w:style w:type="paragraph" w:customStyle="1" w:styleId="Title20">
    <w:name w:val="Title2"/>
    <w:basedOn w:val="Normal"/>
    <w:next w:val="Normal"/>
    <w:rsid w:val="0052112B"/>
    <w:pPr>
      <w:tabs>
        <w:tab w:val="left" w:pos="1247"/>
        <w:tab w:val="left" w:pos="1701"/>
        <w:tab w:val="left" w:pos="2211"/>
      </w:tabs>
      <w:spacing w:before="0" w:after="120" w:line="240" w:lineRule="auto"/>
      <w:jc w:val="center"/>
    </w:pPr>
    <w:rPr>
      <w:rFonts w:cs="Times New Roman"/>
      <w:b/>
      <w:bCs/>
      <w:w w:val="103"/>
      <w:kern w:val="14"/>
      <w:sz w:val="24"/>
      <w:szCs w:val="32"/>
      <w:lang w:eastAsia="en-US"/>
    </w:rPr>
  </w:style>
  <w:style w:type="paragraph" w:customStyle="1" w:styleId="Tablefin">
    <w:name w:val="Table_fin"/>
    <w:basedOn w:val="Normal"/>
    <w:next w:val="Normal"/>
    <w:rsid w:val="0052112B"/>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itle30">
    <w:name w:val="Title3"/>
    <w:basedOn w:val="Normal"/>
    <w:next w:val="Normal"/>
    <w:rsid w:val="0052112B"/>
    <w:pPr>
      <w:tabs>
        <w:tab w:val="left" w:pos="1247"/>
        <w:tab w:val="left" w:pos="1701"/>
        <w:tab w:val="left" w:pos="2211"/>
      </w:tabs>
      <w:spacing w:before="0" w:after="120" w:line="240" w:lineRule="auto"/>
      <w:jc w:val="center"/>
    </w:pPr>
    <w:rPr>
      <w:rFonts w:cs="Times New Roman"/>
      <w:b/>
      <w:bCs/>
      <w:w w:val="103"/>
      <w:kern w:val="14"/>
      <w:sz w:val="24"/>
      <w:szCs w:val="32"/>
      <w:lang w:eastAsia="en-US"/>
    </w:rPr>
  </w:style>
  <w:style w:type="paragraph" w:styleId="BodyTextFirstIndent">
    <w:name w:val="Body Text First Indent"/>
    <w:basedOn w:val="BodyText"/>
    <w:link w:val="BodyTextFirstIndentChar"/>
    <w:rsid w:val="0052112B"/>
    <w:pPr>
      <w:widowControl/>
      <w:overflowPunct/>
      <w:autoSpaceDE/>
      <w:autoSpaceDN/>
      <w:adjustRightInd/>
      <w:spacing w:before="0" w:after="120" w:line="400" w:lineRule="exact"/>
      <w:ind w:firstLine="210"/>
      <w:textAlignment w:val="auto"/>
    </w:pPr>
    <w:rPr>
      <w:w w:val="103"/>
      <w:kern w:val="14"/>
      <w:sz w:val="20"/>
      <w:szCs w:val="30"/>
      <w:lang w:eastAsia="en-US"/>
    </w:rPr>
  </w:style>
  <w:style w:type="character" w:customStyle="1" w:styleId="BodyTextChar1">
    <w:name w:val="Body Text Char1"/>
    <w:basedOn w:val="DefaultParagraphFont"/>
    <w:link w:val="BodyText"/>
    <w:rsid w:val="0052112B"/>
    <w:rPr>
      <w:rFonts w:ascii="Times New Roman" w:hAnsi="Times New Roman" w:cs="Traditional Arabic"/>
      <w:sz w:val="22"/>
      <w:szCs w:val="26"/>
      <w:lang w:eastAsia="fr-FR"/>
    </w:rPr>
  </w:style>
  <w:style w:type="character" w:customStyle="1" w:styleId="BodyTextFirstIndentChar">
    <w:name w:val="Body Text First Indent Char"/>
    <w:basedOn w:val="BodyTextChar1"/>
    <w:link w:val="BodyTextFirstIndent"/>
    <w:rsid w:val="0052112B"/>
    <w:rPr>
      <w:rFonts w:ascii="Times New Roman" w:hAnsi="Times New Roman" w:cs="Traditional Arabic"/>
      <w:w w:val="103"/>
      <w:kern w:val="14"/>
      <w:sz w:val="22"/>
      <w:szCs w:val="30"/>
      <w:lang w:eastAsia="en-US"/>
    </w:rPr>
  </w:style>
  <w:style w:type="character" w:customStyle="1" w:styleId="BodyTextIndent2Char">
    <w:name w:val="Body Text Indent 2 Char"/>
    <w:link w:val="BodyTextIndent2"/>
    <w:rsid w:val="0052112B"/>
    <w:rPr>
      <w:rFonts w:ascii="Times New Roman" w:hAnsi="Times New Roman" w:cs="Traditional Arabic"/>
      <w:b/>
      <w:bCs/>
      <w:sz w:val="32"/>
      <w:szCs w:val="32"/>
      <w:lang w:eastAsia="fr-FR"/>
    </w:rPr>
  </w:style>
  <w:style w:type="paragraph" w:styleId="BodyTextIndent3">
    <w:name w:val="Body Text Indent 3"/>
    <w:basedOn w:val="Normal"/>
    <w:link w:val="BodyTextIndent3Char"/>
    <w:rsid w:val="0052112B"/>
    <w:pPr>
      <w:overflowPunct/>
      <w:autoSpaceDE/>
      <w:autoSpaceDN/>
      <w:adjustRightInd/>
      <w:spacing w:before="0" w:after="120" w:line="400" w:lineRule="exact"/>
      <w:ind w:left="283"/>
      <w:textAlignment w:val="auto"/>
    </w:pPr>
    <w:rPr>
      <w:w w:val="103"/>
      <w:kern w:val="14"/>
      <w:sz w:val="16"/>
      <w:szCs w:val="16"/>
      <w:lang w:eastAsia="en-US"/>
    </w:rPr>
  </w:style>
  <w:style w:type="character" w:customStyle="1" w:styleId="BodyTextIndent3Char">
    <w:name w:val="Body Text Indent 3 Char"/>
    <w:basedOn w:val="DefaultParagraphFont"/>
    <w:link w:val="BodyTextIndent3"/>
    <w:rsid w:val="0052112B"/>
    <w:rPr>
      <w:rFonts w:ascii="Times New Roman" w:hAnsi="Times New Roman" w:cs="Traditional Arabic"/>
      <w:w w:val="103"/>
      <w:kern w:val="14"/>
      <w:sz w:val="16"/>
      <w:szCs w:val="16"/>
      <w:lang w:eastAsia="en-US"/>
    </w:rPr>
  </w:style>
  <w:style w:type="paragraph" w:styleId="Closing">
    <w:name w:val="Closing"/>
    <w:basedOn w:val="Normal"/>
    <w:link w:val="ClosingChar"/>
    <w:rsid w:val="0052112B"/>
    <w:pPr>
      <w:overflowPunct/>
      <w:autoSpaceDE/>
      <w:autoSpaceDN/>
      <w:adjustRightInd/>
      <w:spacing w:before="0" w:line="400" w:lineRule="exact"/>
      <w:ind w:left="4252"/>
      <w:textAlignment w:val="auto"/>
    </w:pPr>
    <w:rPr>
      <w:w w:val="103"/>
      <w:kern w:val="14"/>
      <w:sz w:val="20"/>
      <w:lang w:eastAsia="en-US"/>
    </w:rPr>
  </w:style>
  <w:style w:type="character" w:customStyle="1" w:styleId="ClosingChar">
    <w:name w:val="Closing Char"/>
    <w:basedOn w:val="DefaultParagraphFont"/>
    <w:link w:val="Closing"/>
    <w:rsid w:val="0052112B"/>
    <w:rPr>
      <w:rFonts w:ascii="Times New Roman" w:hAnsi="Times New Roman" w:cs="Traditional Arabic"/>
      <w:w w:val="103"/>
      <w:kern w:val="14"/>
      <w:szCs w:val="30"/>
      <w:lang w:eastAsia="en-US"/>
    </w:rPr>
  </w:style>
  <w:style w:type="paragraph" w:styleId="E-mailSignature">
    <w:name w:val="E-mail Signature"/>
    <w:basedOn w:val="Normal"/>
    <w:link w:val="E-mailSignatureChar"/>
    <w:rsid w:val="0052112B"/>
    <w:pPr>
      <w:overflowPunct/>
      <w:autoSpaceDE/>
      <w:autoSpaceDN/>
      <w:adjustRightInd/>
      <w:spacing w:before="0" w:line="400" w:lineRule="exact"/>
      <w:textAlignment w:val="auto"/>
    </w:pPr>
    <w:rPr>
      <w:w w:val="103"/>
      <w:kern w:val="14"/>
      <w:sz w:val="20"/>
      <w:lang w:eastAsia="en-US"/>
    </w:rPr>
  </w:style>
  <w:style w:type="character" w:customStyle="1" w:styleId="E-mailSignatureChar">
    <w:name w:val="E-mail Signature Char"/>
    <w:basedOn w:val="DefaultParagraphFont"/>
    <w:link w:val="E-mailSignature"/>
    <w:rsid w:val="0052112B"/>
    <w:rPr>
      <w:rFonts w:ascii="Times New Roman" w:hAnsi="Times New Roman" w:cs="Traditional Arabic"/>
      <w:w w:val="103"/>
      <w:kern w:val="14"/>
      <w:szCs w:val="30"/>
      <w:lang w:eastAsia="en-US"/>
    </w:rPr>
  </w:style>
  <w:style w:type="character" w:styleId="HTMLAcronym">
    <w:name w:val="HTML Acronym"/>
    <w:basedOn w:val="DefaultParagraphFont"/>
    <w:rsid w:val="0052112B"/>
  </w:style>
  <w:style w:type="paragraph" w:styleId="HTMLAddress">
    <w:name w:val="HTML Address"/>
    <w:basedOn w:val="Normal"/>
    <w:link w:val="HTMLAddressChar"/>
    <w:rsid w:val="0052112B"/>
    <w:pPr>
      <w:overflowPunct/>
      <w:autoSpaceDE/>
      <w:autoSpaceDN/>
      <w:adjustRightInd/>
      <w:spacing w:before="0" w:line="400" w:lineRule="exact"/>
      <w:textAlignment w:val="auto"/>
    </w:pPr>
    <w:rPr>
      <w:i/>
      <w:iCs/>
      <w:w w:val="103"/>
      <w:kern w:val="14"/>
      <w:sz w:val="20"/>
      <w:lang w:eastAsia="en-US"/>
    </w:rPr>
  </w:style>
  <w:style w:type="character" w:customStyle="1" w:styleId="HTMLAddressChar">
    <w:name w:val="HTML Address Char"/>
    <w:basedOn w:val="DefaultParagraphFont"/>
    <w:link w:val="HTMLAddress"/>
    <w:rsid w:val="0052112B"/>
    <w:rPr>
      <w:rFonts w:ascii="Times New Roman" w:hAnsi="Times New Roman" w:cs="Traditional Arabic"/>
      <w:i/>
      <w:iCs/>
      <w:w w:val="103"/>
      <w:kern w:val="14"/>
      <w:szCs w:val="30"/>
      <w:lang w:eastAsia="en-US"/>
    </w:rPr>
  </w:style>
  <w:style w:type="character" w:styleId="HTMLCode">
    <w:name w:val="HTML Code"/>
    <w:rsid w:val="0052112B"/>
    <w:rPr>
      <w:sz w:val="20"/>
      <w:szCs w:val="20"/>
    </w:rPr>
  </w:style>
  <w:style w:type="character" w:styleId="HTMLDefinition">
    <w:name w:val="HTML Definition"/>
    <w:rsid w:val="0052112B"/>
    <w:rPr>
      <w:i/>
      <w:iCs/>
    </w:rPr>
  </w:style>
  <w:style w:type="character" w:styleId="HTMLKeyboard">
    <w:name w:val="HTML Keyboard"/>
    <w:rsid w:val="0052112B"/>
    <w:rPr>
      <w:sz w:val="20"/>
      <w:szCs w:val="20"/>
    </w:rPr>
  </w:style>
  <w:style w:type="paragraph" w:styleId="HTMLPreformatted">
    <w:name w:val="HTML Preformatted"/>
    <w:basedOn w:val="Normal"/>
    <w:link w:val="HTMLPreformattedChar"/>
    <w:rsid w:val="0052112B"/>
    <w:pPr>
      <w:overflowPunct/>
      <w:autoSpaceDE/>
      <w:autoSpaceDN/>
      <w:adjustRightInd/>
      <w:spacing w:before="0" w:line="400" w:lineRule="exact"/>
      <w:textAlignment w:val="auto"/>
    </w:pPr>
    <w:rPr>
      <w:w w:val="103"/>
      <w:kern w:val="14"/>
      <w:sz w:val="20"/>
      <w:szCs w:val="20"/>
      <w:lang w:eastAsia="en-US"/>
    </w:rPr>
  </w:style>
  <w:style w:type="character" w:customStyle="1" w:styleId="HTMLPreformattedChar">
    <w:name w:val="HTML Preformatted Char"/>
    <w:basedOn w:val="DefaultParagraphFont"/>
    <w:link w:val="HTMLPreformatted"/>
    <w:rsid w:val="0052112B"/>
    <w:rPr>
      <w:rFonts w:ascii="Times New Roman" w:hAnsi="Times New Roman" w:cs="Traditional Arabic"/>
      <w:w w:val="103"/>
      <w:kern w:val="14"/>
      <w:lang w:eastAsia="en-US"/>
    </w:rPr>
  </w:style>
  <w:style w:type="character" w:styleId="HTMLSample">
    <w:name w:val="HTML Sample"/>
    <w:basedOn w:val="DefaultParagraphFont"/>
    <w:rsid w:val="0052112B"/>
  </w:style>
  <w:style w:type="character" w:styleId="HTMLTypewriter">
    <w:name w:val="HTML Typewriter"/>
    <w:rsid w:val="0052112B"/>
    <w:rPr>
      <w:sz w:val="20"/>
      <w:szCs w:val="20"/>
    </w:rPr>
  </w:style>
  <w:style w:type="character" w:styleId="HTMLVariable">
    <w:name w:val="HTML Variable"/>
    <w:rsid w:val="0052112B"/>
    <w:rPr>
      <w:i/>
      <w:iCs/>
    </w:rPr>
  </w:style>
  <w:style w:type="paragraph" w:styleId="List3">
    <w:name w:val="List 3"/>
    <w:basedOn w:val="Normal"/>
    <w:rsid w:val="0052112B"/>
    <w:pPr>
      <w:overflowPunct/>
      <w:autoSpaceDE/>
      <w:autoSpaceDN/>
      <w:adjustRightInd/>
      <w:spacing w:before="0" w:line="400" w:lineRule="exact"/>
      <w:ind w:left="849" w:hanging="283"/>
      <w:textAlignment w:val="auto"/>
    </w:pPr>
    <w:rPr>
      <w:w w:val="103"/>
      <w:kern w:val="14"/>
      <w:sz w:val="20"/>
      <w:lang w:eastAsia="en-US"/>
    </w:rPr>
  </w:style>
  <w:style w:type="paragraph" w:styleId="List4">
    <w:name w:val="List 4"/>
    <w:basedOn w:val="Normal"/>
    <w:rsid w:val="0052112B"/>
    <w:pPr>
      <w:overflowPunct/>
      <w:autoSpaceDE/>
      <w:autoSpaceDN/>
      <w:adjustRightInd/>
      <w:spacing w:before="0" w:line="400" w:lineRule="exact"/>
      <w:ind w:left="1132" w:hanging="283"/>
      <w:textAlignment w:val="auto"/>
    </w:pPr>
    <w:rPr>
      <w:w w:val="103"/>
      <w:kern w:val="14"/>
      <w:sz w:val="20"/>
      <w:lang w:eastAsia="en-US"/>
    </w:rPr>
  </w:style>
  <w:style w:type="paragraph" w:styleId="List5">
    <w:name w:val="List 5"/>
    <w:basedOn w:val="Normal"/>
    <w:rsid w:val="0052112B"/>
    <w:pPr>
      <w:overflowPunct/>
      <w:autoSpaceDE/>
      <w:autoSpaceDN/>
      <w:adjustRightInd/>
      <w:spacing w:before="0" w:line="400" w:lineRule="exact"/>
      <w:ind w:left="1415" w:hanging="283"/>
      <w:textAlignment w:val="auto"/>
    </w:pPr>
    <w:rPr>
      <w:w w:val="103"/>
      <w:kern w:val="14"/>
      <w:sz w:val="20"/>
      <w:lang w:eastAsia="en-US"/>
    </w:rPr>
  </w:style>
  <w:style w:type="paragraph" w:styleId="ListContinue">
    <w:name w:val="List Continue"/>
    <w:basedOn w:val="Normal"/>
    <w:rsid w:val="0052112B"/>
    <w:pPr>
      <w:overflowPunct/>
      <w:autoSpaceDE/>
      <w:autoSpaceDN/>
      <w:adjustRightInd/>
      <w:spacing w:before="0" w:after="120" w:line="400" w:lineRule="exact"/>
      <w:ind w:left="283"/>
      <w:textAlignment w:val="auto"/>
    </w:pPr>
    <w:rPr>
      <w:w w:val="103"/>
      <w:kern w:val="14"/>
      <w:sz w:val="20"/>
      <w:lang w:eastAsia="en-US"/>
    </w:rPr>
  </w:style>
  <w:style w:type="paragraph" w:styleId="ListContinue2">
    <w:name w:val="List Continue 2"/>
    <w:basedOn w:val="Normal"/>
    <w:rsid w:val="0052112B"/>
    <w:pPr>
      <w:overflowPunct/>
      <w:autoSpaceDE/>
      <w:autoSpaceDN/>
      <w:adjustRightInd/>
      <w:spacing w:before="0" w:after="120" w:line="400" w:lineRule="exact"/>
      <w:ind w:left="566"/>
      <w:textAlignment w:val="auto"/>
    </w:pPr>
    <w:rPr>
      <w:w w:val="103"/>
      <w:kern w:val="14"/>
      <w:sz w:val="20"/>
      <w:lang w:eastAsia="en-US"/>
    </w:rPr>
  </w:style>
  <w:style w:type="paragraph" w:styleId="ListContinue3">
    <w:name w:val="List Continue 3"/>
    <w:basedOn w:val="Normal"/>
    <w:rsid w:val="0052112B"/>
    <w:pPr>
      <w:overflowPunct/>
      <w:autoSpaceDE/>
      <w:autoSpaceDN/>
      <w:adjustRightInd/>
      <w:spacing w:before="0" w:after="120" w:line="400" w:lineRule="exact"/>
      <w:ind w:left="849"/>
      <w:textAlignment w:val="auto"/>
    </w:pPr>
    <w:rPr>
      <w:w w:val="103"/>
      <w:kern w:val="14"/>
      <w:sz w:val="20"/>
      <w:lang w:eastAsia="en-US"/>
    </w:rPr>
  </w:style>
  <w:style w:type="paragraph" w:styleId="ListContinue4">
    <w:name w:val="List Continue 4"/>
    <w:basedOn w:val="Normal"/>
    <w:rsid w:val="0052112B"/>
    <w:pPr>
      <w:overflowPunct/>
      <w:autoSpaceDE/>
      <w:autoSpaceDN/>
      <w:adjustRightInd/>
      <w:spacing w:before="0" w:after="120" w:line="400" w:lineRule="exact"/>
      <w:ind w:left="1132"/>
      <w:textAlignment w:val="auto"/>
    </w:pPr>
    <w:rPr>
      <w:w w:val="103"/>
      <w:kern w:val="14"/>
      <w:sz w:val="20"/>
      <w:lang w:eastAsia="en-US"/>
    </w:rPr>
  </w:style>
  <w:style w:type="paragraph" w:styleId="ListContinue5">
    <w:name w:val="List Continue 5"/>
    <w:basedOn w:val="Normal"/>
    <w:rsid w:val="0052112B"/>
    <w:pPr>
      <w:overflowPunct/>
      <w:autoSpaceDE/>
      <w:autoSpaceDN/>
      <w:adjustRightInd/>
      <w:spacing w:before="0" w:after="120" w:line="400" w:lineRule="exact"/>
      <w:ind w:left="1415"/>
      <w:textAlignment w:val="auto"/>
    </w:pPr>
    <w:rPr>
      <w:w w:val="103"/>
      <w:kern w:val="14"/>
      <w:sz w:val="20"/>
      <w:lang w:eastAsia="en-US"/>
    </w:rPr>
  </w:style>
  <w:style w:type="paragraph" w:styleId="MacroText">
    <w:name w:val="macro"/>
    <w:link w:val="MacroTextChar"/>
    <w:rsid w:val="0052112B"/>
    <w:pPr>
      <w:tabs>
        <w:tab w:val="left" w:pos="480"/>
        <w:tab w:val="left" w:pos="960"/>
        <w:tab w:val="left" w:pos="1440"/>
        <w:tab w:val="left" w:pos="1920"/>
        <w:tab w:val="left" w:pos="2400"/>
        <w:tab w:val="left" w:pos="2880"/>
        <w:tab w:val="left" w:pos="3360"/>
        <w:tab w:val="left" w:pos="3840"/>
        <w:tab w:val="left" w:pos="4320"/>
      </w:tabs>
      <w:bidi/>
      <w:spacing w:line="192" w:lineRule="auto"/>
      <w:jc w:val="both"/>
    </w:pPr>
    <w:rPr>
      <w:rFonts w:ascii="Times New Roman" w:hAnsi="Times New Roman" w:cs="Traditional Arabic"/>
      <w:lang w:eastAsia="en-US"/>
    </w:rPr>
  </w:style>
  <w:style w:type="character" w:customStyle="1" w:styleId="MacroTextChar">
    <w:name w:val="Macro Text Char"/>
    <w:basedOn w:val="DefaultParagraphFont"/>
    <w:link w:val="MacroText"/>
    <w:rsid w:val="0052112B"/>
    <w:rPr>
      <w:rFonts w:ascii="Times New Roman" w:hAnsi="Times New Roman" w:cs="Traditional Arabic"/>
      <w:lang w:eastAsia="en-US"/>
    </w:rPr>
  </w:style>
  <w:style w:type="paragraph" w:styleId="MessageHeader">
    <w:name w:val="Message Header"/>
    <w:basedOn w:val="Normal"/>
    <w:link w:val="MessageHeaderChar"/>
    <w:rsid w:val="0052112B"/>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before="0" w:line="400" w:lineRule="exact"/>
      <w:ind w:left="1134" w:hanging="1134"/>
      <w:textAlignment w:val="auto"/>
    </w:pPr>
    <w:rPr>
      <w:w w:val="103"/>
      <w:kern w:val="14"/>
      <w:sz w:val="24"/>
      <w:szCs w:val="24"/>
      <w:lang w:eastAsia="en-US"/>
    </w:rPr>
  </w:style>
  <w:style w:type="character" w:customStyle="1" w:styleId="MessageHeaderChar">
    <w:name w:val="Message Header Char"/>
    <w:basedOn w:val="DefaultParagraphFont"/>
    <w:link w:val="MessageHeader"/>
    <w:rsid w:val="0052112B"/>
    <w:rPr>
      <w:rFonts w:ascii="Times New Roman" w:hAnsi="Times New Roman" w:cs="Traditional Arabic"/>
      <w:w w:val="103"/>
      <w:kern w:val="14"/>
      <w:sz w:val="24"/>
      <w:szCs w:val="24"/>
      <w:shd w:val="pct20" w:color="auto" w:fill="auto"/>
      <w:lang w:eastAsia="en-US"/>
    </w:rPr>
  </w:style>
  <w:style w:type="paragraph" w:styleId="Salutation">
    <w:name w:val="Salutation"/>
    <w:basedOn w:val="Normal"/>
    <w:next w:val="Normal"/>
    <w:link w:val="SalutationChar"/>
    <w:rsid w:val="0052112B"/>
    <w:pPr>
      <w:overflowPunct/>
      <w:autoSpaceDE/>
      <w:autoSpaceDN/>
      <w:adjustRightInd/>
      <w:spacing w:before="0" w:line="400" w:lineRule="exact"/>
      <w:textAlignment w:val="auto"/>
    </w:pPr>
    <w:rPr>
      <w:w w:val="103"/>
      <w:kern w:val="14"/>
      <w:sz w:val="20"/>
      <w:lang w:eastAsia="en-US"/>
    </w:rPr>
  </w:style>
  <w:style w:type="character" w:customStyle="1" w:styleId="SalutationChar">
    <w:name w:val="Salutation Char"/>
    <w:basedOn w:val="DefaultParagraphFont"/>
    <w:link w:val="Salutation"/>
    <w:rsid w:val="0052112B"/>
    <w:rPr>
      <w:rFonts w:ascii="Times New Roman" w:hAnsi="Times New Roman" w:cs="Traditional Arabic"/>
      <w:w w:val="103"/>
      <w:kern w:val="14"/>
      <w:szCs w:val="30"/>
      <w:lang w:eastAsia="en-US"/>
    </w:rPr>
  </w:style>
  <w:style w:type="paragraph" w:styleId="Signature">
    <w:name w:val="Signature"/>
    <w:basedOn w:val="Normal"/>
    <w:link w:val="SignatureChar"/>
    <w:rsid w:val="0052112B"/>
    <w:pPr>
      <w:overflowPunct/>
      <w:autoSpaceDE/>
      <w:autoSpaceDN/>
      <w:adjustRightInd/>
      <w:spacing w:before="0" w:line="400" w:lineRule="exact"/>
      <w:ind w:left="4252"/>
      <w:textAlignment w:val="auto"/>
    </w:pPr>
    <w:rPr>
      <w:w w:val="103"/>
      <w:kern w:val="14"/>
      <w:sz w:val="20"/>
      <w:lang w:eastAsia="en-US"/>
    </w:rPr>
  </w:style>
  <w:style w:type="character" w:customStyle="1" w:styleId="SignatureChar">
    <w:name w:val="Signature Char"/>
    <w:basedOn w:val="DefaultParagraphFont"/>
    <w:link w:val="Signature"/>
    <w:rsid w:val="0052112B"/>
    <w:rPr>
      <w:rFonts w:ascii="Times New Roman" w:hAnsi="Times New Roman" w:cs="Traditional Arabic"/>
      <w:w w:val="103"/>
      <w:kern w:val="14"/>
      <w:szCs w:val="30"/>
      <w:lang w:eastAsia="en-US"/>
    </w:rPr>
  </w:style>
  <w:style w:type="paragraph" w:styleId="TableofAuthorities">
    <w:name w:val="table of authorities"/>
    <w:basedOn w:val="Normal"/>
    <w:next w:val="Normal"/>
    <w:rsid w:val="0052112B"/>
    <w:pPr>
      <w:overflowPunct/>
      <w:autoSpaceDE/>
      <w:autoSpaceDN/>
      <w:adjustRightInd/>
      <w:spacing w:before="0" w:line="400" w:lineRule="exact"/>
      <w:ind w:left="200" w:hanging="200"/>
      <w:textAlignment w:val="auto"/>
    </w:pPr>
    <w:rPr>
      <w:w w:val="103"/>
      <w:kern w:val="14"/>
      <w:sz w:val="20"/>
      <w:lang w:eastAsia="en-US"/>
    </w:rPr>
  </w:style>
  <w:style w:type="paragraph" w:styleId="TOAHeading">
    <w:name w:val="toa heading"/>
    <w:basedOn w:val="Normal"/>
    <w:next w:val="Normal"/>
    <w:rsid w:val="0052112B"/>
    <w:pPr>
      <w:overflowPunct/>
      <w:autoSpaceDE/>
      <w:autoSpaceDN/>
      <w:adjustRightInd/>
      <w:spacing w:line="400" w:lineRule="exact"/>
      <w:textAlignment w:val="auto"/>
    </w:pPr>
    <w:rPr>
      <w:b/>
      <w:bCs/>
      <w:w w:val="103"/>
      <w:kern w:val="14"/>
      <w:sz w:val="24"/>
      <w:szCs w:val="24"/>
      <w:lang w:eastAsia="en-US"/>
    </w:rPr>
  </w:style>
  <w:style w:type="paragraph" w:customStyle="1" w:styleId="Reasons">
    <w:name w:val="Reasons"/>
    <w:basedOn w:val="Normal"/>
    <w:qFormat/>
    <w:rsid w:val="0052112B"/>
    <w:pPr>
      <w:overflowPunct/>
      <w:autoSpaceDE/>
      <w:autoSpaceDN/>
      <w:bidi w:val="0"/>
      <w:adjustRightInd/>
      <w:spacing w:before="0" w:line="240" w:lineRule="auto"/>
      <w:jc w:val="left"/>
      <w:textAlignment w:val="auto"/>
    </w:pPr>
    <w:rPr>
      <w:rFonts w:cs="Times New Roman"/>
      <w:sz w:val="24"/>
      <w:szCs w:val="20"/>
      <w:lang w:eastAsia="en-US"/>
    </w:rPr>
  </w:style>
  <w:style w:type="character" w:customStyle="1" w:styleId="HeaderChar1">
    <w:name w:val="Header Char1"/>
    <w:aliases w:val="encabezado Char1"/>
    <w:basedOn w:val="DefaultParagraphFont"/>
    <w:semiHidden/>
    <w:rsid w:val="00A5007F"/>
    <w:rPr>
      <w:rFonts w:ascii="Times New Roman" w:hAnsi="Times New Roman" w:cs="Traditional Arabic"/>
      <w:sz w:val="22"/>
      <w:szCs w:val="30"/>
      <w:lang w:eastAsia="fr-FR"/>
    </w:rPr>
  </w:style>
  <w:style w:type="paragraph" w:customStyle="1" w:styleId="ASN">
    <w:name w:val="ASN"/>
    <w:aliases w:val="1"/>
    <w:basedOn w:val="Heading3"/>
    <w:rsid w:val="00A5007F"/>
    <w:pPr>
      <w:keepNext w:val="0"/>
      <w:keepLines w:val="0"/>
      <w:tabs>
        <w:tab w:val="left" w:pos="720"/>
      </w:tabs>
      <w:overflowPunct/>
      <w:autoSpaceDE/>
      <w:bidi w:val="0"/>
      <w:adjustRightInd/>
      <w:spacing w:before="0" w:line="240" w:lineRule="auto"/>
      <w:ind w:left="0" w:firstLine="0"/>
      <w:jc w:val="left"/>
      <w:textAlignment w:val="auto"/>
    </w:pPr>
    <w:rPr>
      <w:rFonts w:ascii="Verdana" w:eastAsia="SimHei" w:hAnsi="Verdana" w:cs="Simplified Arabic"/>
      <w:b w:val="0"/>
      <w:bCs w:val="0"/>
      <w:sz w:val="19"/>
      <w:szCs w:val="28"/>
      <w:lang w:val="en-GB" w:eastAsia="zh-CN" w:bidi="ar-EG"/>
    </w:rPr>
  </w:style>
  <w:style w:type="paragraph" w:customStyle="1" w:styleId="StyleTOC2After1">
    <w:name w:val="Style TOC 2 + After:  1"/>
    <w:aliases w:val="5 cm"/>
    <w:basedOn w:val="TOC2"/>
    <w:rsid w:val="00A5007F"/>
    <w:pPr>
      <w:tabs>
        <w:tab w:val="left" w:pos="1134"/>
        <w:tab w:val="left" w:leader="dot" w:pos="8789"/>
        <w:tab w:val="left" w:pos="9639"/>
      </w:tabs>
      <w:spacing w:after="100"/>
      <w:ind w:left="567" w:right="851" w:firstLine="0"/>
      <w:textAlignment w:val="auto"/>
    </w:pPr>
    <w:rPr>
      <w:rFonts w:ascii="Calibri" w:eastAsia="SimSun" w:hAnsi="Calibri"/>
      <w:lang w:val="en-GB" w:eastAsia="en-US" w:bidi="ar-SA"/>
    </w:rPr>
  </w:style>
  <w:style w:type="character" w:customStyle="1" w:styleId="Char">
    <w:name w:val="Char"/>
    <w:locked/>
    <w:rsid w:val="00A5007F"/>
    <w:rPr>
      <w:rFonts w:ascii="Calibri" w:eastAsia="SimSun" w:hAnsi="Calibri" w:cs="Traditional Arabic" w:hint="default"/>
      <w:b/>
      <w:bCs w:val="0"/>
      <w:sz w:val="26"/>
      <w:szCs w:val="36"/>
      <w:lang w:val="fr-FR" w:bidi="ar-EG"/>
    </w:rPr>
  </w:style>
  <w:style w:type="paragraph" w:customStyle="1" w:styleId="Header11">
    <w:name w:val="Header 11"/>
    <w:basedOn w:val="Heading1"/>
    <w:next w:val="ListNumber"/>
    <w:rsid w:val="00A5007F"/>
    <w:pPr>
      <w:keepLines w:val="0"/>
      <w:tabs>
        <w:tab w:val="num" w:pos="720"/>
      </w:tabs>
      <w:overflowPunct/>
      <w:autoSpaceDE/>
      <w:bidi w:val="0"/>
      <w:adjustRightInd/>
      <w:spacing w:before="0" w:line="240" w:lineRule="auto"/>
      <w:ind w:left="720" w:hanging="720"/>
      <w:jc w:val="left"/>
      <w:textAlignment w:val="auto"/>
    </w:pPr>
    <w:rPr>
      <w:rFonts w:ascii="Calibri" w:eastAsia="SimSun" w:hAnsi="Calibri"/>
      <w:bCs w:val="0"/>
      <w:lang w:val="fr-FR" w:eastAsia="zh-CN" w:bidi="ar-EG"/>
    </w:rPr>
  </w:style>
  <w:style w:type="paragraph" w:customStyle="1" w:styleId="StylessPara112ptLeft0">
    <w:name w:val="Style ssPara1 + 12 pt Left:  0"/>
    <w:aliases w:val="25&quot; First line:  0,25&quot;"/>
    <w:basedOn w:val="ssPara1"/>
    <w:rsid w:val="00A5007F"/>
    <w:pPr>
      <w:tabs>
        <w:tab w:val="left" w:pos="720"/>
      </w:tabs>
      <w:autoSpaceDN w:val="0"/>
      <w:ind w:left="720"/>
    </w:pPr>
    <w:rPr>
      <w:rFonts w:cs="Times New Roman"/>
      <w:sz w:val="24"/>
      <w:szCs w:val="20"/>
    </w:rPr>
  </w:style>
  <w:style w:type="numbering" w:customStyle="1" w:styleId="11">
    <w:name w:val="1 / 1"/>
    <w:aliases w:val="11"/>
    <w:rsid w:val="00A5007F"/>
    <w:pPr>
      <w:numPr>
        <w:numId w:val="2"/>
      </w:numPr>
    </w:pPr>
  </w:style>
  <w:style w:type="character" w:customStyle="1" w:styleId="TabletextChar">
    <w:name w:val="Table_text Char"/>
    <w:link w:val="Tabletext"/>
    <w:locked/>
    <w:rsid w:val="004769C5"/>
    <w:rPr>
      <w:rFonts w:ascii="Times New Roman" w:hAnsi="Times New Roman" w:cs="Traditional Arabic"/>
      <w:szCs w:val="26"/>
      <w:lang w:eastAsia="fr-FR"/>
    </w:rPr>
  </w:style>
  <w:style w:type="paragraph" w:customStyle="1" w:styleId="TableLegendNote">
    <w:name w:val="Table_Legend_Note"/>
    <w:basedOn w:val="Tablelegend"/>
    <w:next w:val="Tablelegend"/>
    <w:rsid w:val="00647B38"/>
    <w:pPr>
      <w:tabs>
        <w:tab w:val="left" w:pos="1985"/>
      </w:tabs>
      <w:spacing w:before="80" w:after="0"/>
      <w:ind w:left="-85" w:right="-85"/>
    </w:pPr>
    <w:rPr>
      <w:sz w:val="20"/>
      <w:szCs w:val="26"/>
      <w:lang w:eastAsia="en-US"/>
    </w:rPr>
  </w:style>
  <w:style w:type="numbering" w:customStyle="1" w:styleId="NoList1">
    <w:name w:val="No List1"/>
    <w:next w:val="NoList"/>
    <w:uiPriority w:val="99"/>
    <w:semiHidden/>
    <w:unhideWhenUsed/>
    <w:rsid w:val="003A38C1"/>
  </w:style>
  <w:style w:type="character" w:customStyle="1" w:styleId="href">
    <w:name w:val="href"/>
    <w:basedOn w:val="DefaultParagraphFont"/>
    <w:rsid w:val="003A38C1"/>
  </w:style>
  <w:style w:type="paragraph" w:customStyle="1" w:styleId="HeadingSum">
    <w:name w:val="Heading_Sum"/>
    <w:basedOn w:val="Headingb"/>
    <w:next w:val="Normal"/>
    <w:autoRedefine/>
    <w:rsid w:val="003A38C1"/>
    <w:pPr>
      <w:keepLines/>
      <w:tabs>
        <w:tab w:val="left" w:pos="794"/>
        <w:tab w:val="left" w:pos="1191"/>
        <w:tab w:val="left" w:pos="1588"/>
        <w:tab w:val="left" w:pos="1985"/>
      </w:tabs>
      <w:bidi w:val="0"/>
      <w:spacing w:before="240" w:line="240" w:lineRule="auto"/>
    </w:pPr>
    <w:rPr>
      <w:rFonts w:ascii="Times New Roman" w:hAnsi="Times New Roman" w:cs="Times New Roman"/>
      <w:bCs w:val="0"/>
      <w:sz w:val="22"/>
      <w:szCs w:val="20"/>
      <w:lang w:val="es-ES_tradnl" w:eastAsia="en-US"/>
    </w:rPr>
  </w:style>
  <w:style w:type="paragraph" w:customStyle="1" w:styleId="AnnexNoTitle0">
    <w:name w:val="Annex_NoTitle"/>
    <w:basedOn w:val="Normal"/>
    <w:next w:val="Normalaftertitle"/>
    <w:rsid w:val="003A38C1"/>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customStyle="1" w:styleId="AppendixNoTitle0">
    <w:name w:val="Appendix_NoTitle"/>
    <w:basedOn w:val="AnnexNoTitle0"/>
    <w:next w:val="Normal"/>
    <w:rsid w:val="003A38C1"/>
  </w:style>
  <w:style w:type="paragraph" w:customStyle="1" w:styleId="Figuretitle1">
    <w:name w:val="Figure_title"/>
    <w:basedOn w:val="FigureTitle"/>
    <w:next w:val="Figure"/>
    <w:rsid w:val="00626F4D"/>
    <w:rPr>
      <w:snapToGrid w:val="0"/>
    </w:rPr>
  </w:style>
  <w:style w:type="paragraph" w:customStyle="1" w:styleId="tocpart">
    <w:name w:val="tocpart"/>
    <w:basedOn w:val="Normal"/>
    <w:rsid w:val="003A38C1"/>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Line">
    <w:name w:val="Line"/>
    <w:basedOn w:val="Normal"/>
    <w:next w:val="Normal"/>
    <w:rsid w:val="003A38C1"/>
    <w:pPr>
      <w:pBdr>
        <w:top w:val="single" w:sz="6" w:space="1" w:color="auto"/>
      </w:pBdr>
      <w:bidi w:val="0"/>
      <w:spacing w:before="240" w:line="240" w:lineRule="auto"/>
      <w:ind w:left="3997" w:right="3997"/>
      <w:jc w:val="center"/>
    </w:pPr>
    <w:rPr>
      <w:rFonts w:cs="Times New Roman"/>
      <w:sz w:val="20"/>
      <w:szCs w:val="20"/>
      <w:lang w:val="en-GB" w:eastAsia="en-US"/>
    </w:rPr>
  </w:style>
  <w:style w:type="paragraph" w:customStyle="1" w:styleId="toctemp">
    <w:name w:val="toctemp"/>
    <w:basedOn w:val="Normal"/>
    <w:rsid w:val="003A38C1"/>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3A38C1"/>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3A38C1"/>
  </w:style>
  <w:style w:type="paragraph" w:customStyle="1" w:styleId="Summary">
    <w:name w:val="Summary"/>
    <w:basedOn w:val="Normal"/>
    <w:next w:val="Normalaftertitle"/>
    <w:autoRedefine/>
    <w:rsid w:val="003A38C1"/>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TOC91">
    <w:name w:val="TOC 91"/>
    <w:basedOn w:val="Normal"/>
    <w:next w:val="Normal"/>
    <w:autoRedefine/>
    <w:uiPriority w:val="39"/>
    <w:unhideWhenUsed/>
    <w:rsid w:val="003A38C1"/>
    <w:pPr>
      <w:overflowPunct/>
      <w:autoSpaceDE/>
      <w:autoSpaceDN/>
      <w:bidi w:val="0"/>
      <w:adjustRightInd/>
      <w:spacing w:before="0" w:after="100" w:line="276" w:lineRule="auto"/>
      <w:ind w:left="1760"/>
      <w:jc w:val="left"/>
      <w:textAlignment w:val="auto"/>
    </w:pPr>
    <w:rPr>
      <w:rFonts w:asciiTheme="minorHAnsi" w:eastAsiaTheme="minorEastAsia" w:hAnsiTheme="minorHAnsi" w:cstheme="minorBidi"/>
      <w:szCs w:val="22"/>
      <w:lang w:eastAsia="zh-CN"/>
    </w:rPr>
  </w:style>
  <w:style w:type="character" w:customStyle="1" w:styleId="HeadingbChar">
    <w:name w:val="Heading_b Char"/>
    <w:basedOn w:val="DefaultParagraphFont"/>
    <w:link w:val="Headingb"/>
    <w:locked/>
    <w:rsid w:val="003A38C1"/>
    <w:rPr>
      <w:rFonts w:ascii="Times New Roman Bold" w:hAnsi="Times New Roman Bold" w:cs="Traditional Arabic"/>
      <w:b/>
      <w:bCs/>
      <w:sz w:val="24"/>
      <w:szCs w:val="32"/>
      <w:lang w:eastAsia="fr-FR"/>
    </w:rPr>
  </w:style>
  <w:style w:type="character" w:customStyle="1" w:styleId="Tabletitle0">
    <w:name w:val="Table_title Знак"/>
    <w:basedOn w:val="DefaultParagraphFont"/>
    <w:link w:val="Tabletitle"/>
    <w:locked/>
    <w:rsid w:val="003A38C1"/>
    <w:rPr>
      <w:rFonts w:ascii="Times New Roman Bold" w:hAnsi="Times New Roman Bold" w:cs="Traditional Arabic"/>
      <w:b/>
      <w:bCs/>
      <w:sz w:val="22"/>
      <w:szCs w:val="30"/>
      <w:lang w:eastAsia="fr-FR" w:bidi="ar-EG"/>
    </w:rPr>
  </w:style>
  <w:style w:type="paragraph" w:customStyle="1" w:styleId="Agendaitem">
    <w:name w:val="Agenda_item"/>
    <w:basedOn w:val="Normal"/>
    <w:next w:val="Normal"/>
    <w:qFormat/>
    <w:rsid w:val="003A38C1"/>
    <w:pPr>
      <w:tabs>
        <w:tab w:val="left" w:pos="1134"/>
        <w:tab w:val="left" w:pos="1871"/>
        <w:tab w:val="left" w:pos="2268"/>
      </w:tabs>
      <w:overflowPunct/>
      <w:autoSpaceDE/>
      <w:autoSpaceDN/>
      <w:bidi w:val="0"/>
      <w:adjustRightInd/>
      <w:spacing w:before="240" w:line="240" w:lineRule="auto"/>
      <w:jc w:val="center"/>
      <w:textAlignment w:val="auto"/>
    </w:pPr>
    <w:rPr>
      <w:rFonts w:cs="Times New Roman"/>
      <w:sz w:val="28"/>
      <w:szCs w:val="20"/>
      <w:lang w:val="fr-CH" w:eastAsia="en-US"/>
    </w:rPr>
  </w:style>
  <w:style w:type="paragraph" w:customStyle="1" w:styleId="AnnexNo0">
    <w:name w:val="Annex_No"/>
    <w:basedOn w:val="Normal"/>
    <w:next w:val="Normal"/>
    <w:rsid w:val="003A38C1"/>
    <w:pPr>
      <w:keepNext/>
      <w:keepLines/>
      <w:tabs>
        <w:tab w:val="left" w:pos="1134"/>
        <w:tab w:val="left" w:pos="1871"/>
        <w:tab w:val="left" w:pos="2268"/>
      </w:tabs>
      <w:bidi w:val="0"/>
      <w:spacing w:before="480" w:after="80" w:line="240" w:lineRule="auto"/>
      <w:jc w:val="center"/>
    </w:pPr>
    <w:rPr>
      <w:rFonts w:cs="Times New Roman"/>
      <w:caps/>
      <w:sz w:val="28"/>
      <w:szCs w:val="20"/>
      <w:lang w:val="fr-FR" w:eastAsia="en-US"/>
    </w:rPr>
  </w:style>
  <w:style w:type="paragraph" w:customStyle="1" w:styleId="AppArtNo">
    <w:name w:val="App_Art_No"/>
    <w:basedOn w:val="ArtNo"/>
    <w:next w:val="Normal"/>
    <w:qFormat/>
    <w:rsid w:val="003A38C1"/>
    <w:pPr>
      <w:tabs>
        <w:tab w:val="left" w:pos="1134"/>
        <w:tab w:val="left" w:pos="1871"/>
        <w:tab w:val="left" w:pos="2268"/>
      </w:tabs>
      <w:bidi w:val="0"/>
      <w:spacing w:line="240" w:lineRule="auto"/>
    </w:pPr>
    <w:rPr>
      <w:rFonts w:cs="Times New Roman"/>
      <w:sz w:val="28"/>
      <w:szCs w:val="20"/>
      <w:lang w:val="fr-FR" w:eastAsia="en-US"/>
    </w:rPr>
  </w:style>
  <w:style w:type="paragraph" w:customStyle="1" w:styleId="AppArttitle">
    <w:name w:val="App_Art_title"/>
    <w:basedOn w:val="Arttitle"/>
    <w:next w:val="Normal"/>
    <w:qFormat/>
    <w:rsid w:val="003A38C1"/>
    <w:pPr>
      <w:tabs>
        <w:tab w:val="left" w:pos="1134"/>
        <w:tab w:val="left" w:pos="1871"/>
        <w:tab w:val="left" w:pos="2268"/>
      </w:tabs>
      <w:bidi w:val="0"/>
      <w:spacing w:line="240" w:lineRule="auto"/>
    </w:pPr>
    <w:rPr>
      <w:rFonts w:ascii="Times New Roman" w:hAnsi="Times New Roman" w:cs="Times New Roman"/>
      <w:bCs w:val="0"/>
      <w:sz w:val="28"/>
      <w:szCs w:val="20"/>
      <w:lang w:val="fr-CH" w:eastAsia="en-US"/>
    </w:rPr>
  </w:style>
  <w:style w:type="paragraph" w:customStyle="1" w:styleId="AppendixNo">
    <w:name w:val="Appendix_No"/>
    <w:basedOn w:val="AnnexNo0"/>
    <w:next w:val="Annexref"/>
    <w:rsid w:val="003A38C1"/>
  </w:style>
  <w:style w:type="paragraph" w:customStyle="1" w:styleId="ApptoAnnex">
    <w:name w:val="App_to_Annex"/>
    <w:basedOn w:val="AppendixNo"/>
    <w:qFormat/>
    <w:rsid w:val="003A38C1"/>
  </w:style>
  <w:style w:type="paragraph" w:customStyle="1" w:styleId="Appendixtitle">
    <w:name w:val="Appendix_title"/>
    <w:basedOn w:val="Annextitle"/>
    <w:next w:val="Normal"/>
    <w:rsid w:val="003A38C1"/>
    <w:pPr>
      <w:tabs>
        <w:tab w:val="clear" w:pos="794"/>
        <w:tab w:val="clear" w:pos="1191"/>
        <w:tab w:val="clear" w:pos="1588"/>
        <w:tab w:val="clear" w:pos="1985"/>
        <w:tab w:val="left" w:pos="1134"/>
        <w:tab w:val="left" w:pos="1871"/>
        <w:tab w:val="left" w:pos="2268"/>
      </w:tabs>
      <w:bidi w:val="0"/>
      <w:spacing w:after="280" w:line="240" w:lineRule="auto"/>
    </w:pPr>
    <w:rPr>
      <w:rFonts w:ascii="Times New Roman Bold" w:eastAsia="Times New Roman" w:hAnsi="Times New Roman Bold" w:cs="Times New Roman"/>
      <w:bCs w:val="0"/>
      <w:sz w:val="28"/>
      <w:szCs w:val="20"/>
      <w:lang w:val="fr-FR" w:bidi="ar-SA"/>
    </w:rPr>
  </w:style>
  <w:style w:type="paragraph" w:customStyle="1" w:styleId="Border">
    <w:name w:val="Border"/>
    <w:basedOn w:val="Normal"/>
    <w:rsid w:val="003A38C1"/>
    <w:pPr>
      <w:pBdr>
        <w:bottom w:val="single" w:sz="6" w:space="0" w:color="auto"/>
      </w:pBdr>
      <w:tabs>
        <w:tab w:val="left" w:pos="170"/>
        <w:tab w:val="left" w:pos="737"/>
        <w:tab w:val="left" w:pos="1871"/>
        <w:tab w:val="left" w:pos="2977"/>
        <w:tab w:val="left" w:pos="3266"/>
      </w:tabs>
      <w:bidi w:val="0"/>
      <w:spacing w:before="0" w:line="10" w:lineRule="exact"/>
      <w:ind w:left="28" w:right="28"/>
      <w:jc w:val="center"/>
    </w:pPr>
    <w:rPr>
      <w:rFonts w:cs="Times New Roman"/>
      <w:b/>
      <w:noProof/>
      <w:sz w:val="24"/>
      <w:szCs w:val="20"/>
      <w:lang w:val="fr-FR" w:eastAsia="en-US"/>
    </w:rPr>
  </w:style>
  <w:style w:type="paragraph" w:customStyle="1" w:styleId="Committee">
    <w:name w:val="Committee"/>
    <w:basedOn w:val="Normal"/>
    <w:qFormat/>
    <w:rsid w:val="003A38C1"/>
    <w:pPr>
      <w:framePr w:hSpace="180" w:wrap="around" w:hAnchor="margin" w:y="-675"/>
      <w:tabs>
        <w:tab w:val="left" w:pos="851"/>
        <w:tab w:val="left" w:pos="1134"/>
        <w:tab w:val="left" w:pos="1871"/>
        <w:tab w:val="left" w:pos="2268"/>
      </w:tabs>
      <w:bidi w:val="0"/>
      <w:spacing w:before="0" w:line="240" w:lineRule="atLeast"/>
      <w:jc w:val="left"/>
    </w:pPr>
    <w:rPr>
      <w:rFonts w:asciiTheme="minorHAnsi" w:hAnsiTheme="minorHAnsi" w:cs="Calibri"/>
      <w:b/>
      <w:sz w:val="24"/>
      <w:szCs w:val="24"/>
      <w:lang w:val="en-GB" w:eastAsia="en-US"/>
    </w:rPr>
  </w:style>
  <w:style w:type="paragraph" w:customStyle="1" w:styleId="ddate">
    <w:name w:val="ddate"/>
    <w:basedOn w:val="Normal"/>
    <w:rsid w:val="003A38C1"/>
    <w:pPr>
      <w:framePr w:hSpace="181" w:wrap="around" w:vAnchor="page" w:hAnchor="margin" w:y="852"/>
      <w:shd w:val="solid" w:color="FFFFFF" w:fill="FFFFFF"/>
      <w:tabs>
        <w:tab w:val="left" w:pos="1134"/>
        <w:tab w:val="left" w:pos="1871"/>
        <w:tab w:val="left" w:pos="2268"/>
      </w:tabs>
      <w:bidi w:val="0"/>
      <w:spacing w:before="0" w:line="240" w:lineRule="auto"/>
      <w:jc w:val="left"/>
    </w:pPr>
    <w:rPr>
      <w:rFonts w:cs="Times New Roman"/>
      <w:b/>
      <w:bCs/>
      <w:sz w:val="24"/>
      <w:szCs w:val="20"/>
      <w:lang w:val="fr-FR" w:eastAsia="en-US"/>
    </w:rPr>
  </w:style>
  <w:style w:type="paragraph" w:customStyle="1" w:styleId="dnum">
    <w:name w:val="dnum"/>
    <w:basedOn w:val="Normal"/>
    <w:rsid w:val="003A38C1"/>
    <w:pPr>
      <w:framePr w:hSpace="181" w:wrap="around" w:vAnchor="page" w:hAnchor="margin" w:y="852"/>
      <w:shd w:val="solid" w:color="FFFFFF" w:fill="FFFFFF"/>
      <w:tabs>
        <w:tab w:val="left" w:pos="1134"/>
        <w:tab w:val="left" w:pos="1871"/>
        <w:tab w:val="left" w:pos="2268"/>
      </w:tabs>
      <w:bidi w:val="0"/>
      <w:spacing w:line="240" w:lineRule="auto"/>
      <w:jc w:val="left"/>
    </w:pPr>
    <w:rPr>
      <w:rFonts w:cs="Times New Roman"/>
      <w:b/>
      <w:bCs/>
      <w:sz w:val="24"/>
      <w:szCs w:val="20"/>
      <w:lang w:val="fr-FR" w:eastAsia="en-US"/>
    </w:rPr>
  </w:style>
  <w:style w:type="paragraph" w:customStyle="1" w:styleId="dorlang">
    <w:name w:val="dorlang"/>
    <w:basedOn w:val="Normal"/>
    <w:rsid w:val="003A38C1"/>
    <w:pPr>
      <w:framePr w:hSpace="181" w:wrap="around" w:vAnchor="page" w:hAnchor="margin" w:y="852"/>
      <w:shd w:val="solid" w:color="FFFFFF" w:fill="FFFFFF"/>
      <w:tabs>
        <w:tab w:val="left" w:pos="1134"/>
        <w:tab w:val="left" w:pos="1871"/>
        <w:tab w:val="left" w:pos="2268"/>
      </w:tabs>
      <w:bidi w:val="0"/>
      <w:spacing w:before="0" w:line="240" w:lineRule="auto"/>
      <w:jc w:val="left"/>
    </w:pPr>
    <w:rPr>
      <w:rFonts w:cs="Times New Roman"/>
      <w:b/>
      <w:bCs/>
      <w:sz w:val="24"/>
      <w:szCs w:val="20"/>
      <w:lang w:val="fr-FR" w:eastAsia="en-US"/>
    </w:rPr>
  </w:style>
  <w:style w:type="paragraph" w:customStyle="1" w:styleId="Normalend">
    <w:name w:val="Normal_end"/>
    <w:basedOn w:val="Normal"/>
    <w:qFormat/>
    <w:rsid w:val="003A38C1"/>
    <w:pPr>
      <w:tabs>
        <w:tab w:val="left" w:pos="1134"/>
        <w:tab w:val="left" w:pos="1871"/>
        <w:tab w:val="left" w:pos="2268"/>
      </w:tabs>
      <w:bidi w:val="0"/>
      <w:spacing w:line="240" w:lineRule="auto"/>
      <w:jc w:val="left"/>
    </w:pPr>
    <w:rPr>
      <w:rFonts w:cs="Times New Roman"/>
      <w:sz w:val="24"/>
      <w:szCs w:val="20"/>
      <w:lang w:val="fr-FR" w:eastAsia="en-US"/>
    </w:rPr>
  </w:style>
  <w:style w:type="paragraph" w:customStyle="1" w:styleId="Part1">
    <w:name w:val="Part_1"/>
    <w:basedOn w:val="Normal"/>
    <w:next w:val="Normal"/>
    <w:qFormat/>
    <w:rsid w:val="003A38C1"/>
    <w:pPr>
      <w:tabs>
        <w:tab w:val="center" w:pos="4820"/>
      </w:tabs>
      <w:bidi w:val="0"/>
      <w:spacing w:before="360" w:line="240" w:lineRule="auto"/>
      <w:jc w:val="center"/>
    </w:pPr>
    <w:rPr>
      <w:rFonts w:cs="Times New Roman"/>
      <w:b/>
      <w:sz w:val="24"/>
      <w:szCs w:val="20"/>
      <w:lang w:val="fr-FR" w:eastAsia="en-US"/>
    </w:rPr>
  </w:style>
  <w:style w:type="paragraph" w:customStyle="1" w:styleId="Proposal">
    <w:name w:val="Proposal"/>
    <w:basedOn w:val="Normal"/>
    <w:next w:val="Normal"/>
    <w:rsid w:val="003A38C1"/>
    <w:pPr>
      <w:keepNext/>
      <w:tabs>
        <w:tab w:val="left" w:pos="1134"/>
        <w:tab w:val="left" w:pos="1871"/>
        <w:tab w:val="left" w:pos="2268"/>
      </w:tabs>
      <w:bidi w:val="0"/>
      <w:spacing w:before="240" w:line="240" w:lineRule="auto"/>
      <w:jc w:val="left"/>
    </w:pPr>
    <w:rPr>
      <w:rFonts w:hAnsi="Times New Roman Bold" w:cs="Times New Roman"/>
      <w:b/>
      <w:sz w:val="24"/>
      <w:szCs w:val="20"/>
      <w:lang w:val="fr-FR" w:eastAsia="en-US"/>
    </w:rPr>
  </w:style>
  <w:style w:type="paragraph" w:customStyle="1" w:styleId="Section3">
    <w:name w:val="Section_3"/>
    <w:basedOn w:val="Section1"/>
    <w:rsid w:val="003A38C1"/>
    <w:pPr>
      <w:tabs>
        <w:tab w:val="center" w:pos="4820"/>
      </w:tabs>
      <w:bidi w:val="0"/>
      <w:spacing w:before="360" w:line="240" w:lineRule="auto"/>
    </w:pPr>
    <w:rPr>
      <w:rFonts w:cs="Times New Roman"/>
      <w:b w:val="0"/>
      <w:sz w:val="24"/>
      <w:szCs w:val="20"/>
      <w:lang w:val="fr-FR" w:eastAsia="en-US"/>
    </w:rPr>
  </w:style>
  <w:style w:type="paragraph" w:customStyle="1" w:styleId="Subsection1">
    <w:name w:val="Subsection_1"/>
    <w:basedOn w:val="Section1"/>
    <w:next w:val="Normalaftertitle0"/>
    <w:qFormat/>
    <w:rsid w:val="003A38C1"/>
    <w:pPr>
      <w:tabs>
        <w:tab w:val="center" w:pos="4820"/>
      </w:tabs>
      <w:bidi w:val="0"/>
      <w:spacing w:before="360" w:line="240" w:lineRule="auto"/>
    </w:pPr>
    <w:rPr>
      <w:rFonts w:cs="Times New Roman"/>
      <w:sz w:val="24"/>
      <w:szCs w:val="20"/>
      <w:lang w:val="fr-FR" w:eastAsia="en-US"/>
    </w:rPr>
  </w:style>
  <w:style w:type="paragraph" w:customStyle="1" w:styleId="TableTextS5">
    <w:name w:val="Table_TextS5"/>
    <w:basedOn w:val="Normal"/>
    <w:rsid w:val="003A38C1"/>
    <w:pPr>
      <w:tabs>
        <w:tab w:val="left" w:pos="170"/>
        <w:tab w:val="left" w:pos="567"/>
        <w:tab w:val="left" w:pos="737"/>
        <w:tab w:val="left" w:pos="2977"/>
        <w:tab w:val="left" w:pos="3266"/>
      </w:tabs>
      <w:bidi w:val="0"/>
      <w:spacing w:before="40" w:after="40" w:line="240" w:lineRule="auto"/>
      <w:jc w:val="left"/>
    </w:pPr>
    <w:rPr>
      <w:rFonts w:cs="Times New Roman"/>
      <w:sz w:val="20"/>
      <w:szCs w:val="20"/>
      <w:lang w:val="fr-FR" w:eastAsia="en-US"/>
    </w:rPr>
  </w:style>
  <w:style w:type="paragraph" w:customStyle="1" w:styleId="Volumetitle">
    <w:name w:val="Volume_title"/>
    <w:basedOn w:val="ArtNo"/>
    <w:qFormat/>
    <w:rsid w:val="003A38C1"/>
    <w:pPr>
      <w:tabs>
        <w:tab w:val="left" w:pos="1134"/>
        <w:tab w:val="left" w:pos="1871"/>
        <w:tab w:val="left" w:pos="2268"/>
      </w:tabs>
      <w:bidi w:val="0"/>
      <w:spacing w:line="240" w:lineRule="auto"/>
    </w:pPr>
    <w:rPr>
      <w:rFonts w:cs="Times New Roman"/>
      <w:sz w:val="28"/>
      <w:szCs w:val="20"/>
      <w:lang w:val="fr-CH" w:eastAsia="en-US"/>
    </w:rPr>
  </w:style>
  <w:style w:type="paragraph" w:customStyle="1" w:styleId="AnnexNoTitleBefore0pt">
    <w:name w:val="Annex_NoTitle + Before:  0 pt"/>
    <w:basedOn w:val="Normal"/>
    <w:rsid w:val="00673C2B"/>
  </w:style>
  <w:style w:type="paragraph" w:customStyle="1" w:styleId="TableT">
    <w:name w:val="Table _T"/>
    <w:basedOn w:val="Normal"/>
    <w:rsid w:val="003E221B"/>
    <w:pPr>
      <w:keepNext/>
      <w:keepLines/>
      <w:tabs>
        <w:tab w:val="left" w:pos="460"/>
      </w:tabs>
      <w:spacing w:before="60" w:after="60" w:line="260" w:lineRule="exact"/>
      <w:ind w:left="460" w:hanging="460"/>
      <w:jc w:val="left"/>
    </w:pPr>
    <w:rPr>
      <w:rFonts w:ascii="Times New Roman Bold" w:hAnsi="Times New Roman Bold"/>
      <w:b/>
      <w:bCs/>
      <w:spacing w:val="-4"/>
      <w:sz w:val="20"/>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header" Target="header7.xml"/><Relationship Id="rId42" Type="http://schemas.openxmlformats.org/officeDocument/2006/relationships/image" Target="media/image13.emf"/><Relationship Id="rId63" Type="http://schemas.openxmlformats.org/officeDocument/2006/relationships/oleObject" Target="embeddings/oleObject20.bin"/><Relationship Id="rId84" Type="http://schemas.openxmlformats.org/officeDocument/2006/relationships/oleObject" Target="embeddings/oleObject31.bin"/><Relationship Id="rId138" Type="http://schemas.openxmlformats.org/officeDocument/2006/relationships/oleObject" Target="embeddings/oleObject58.bin"/><Relationship Id="rId159" Type="http://schemas.openxmlformats.org/officeDocument/2006/relationships/image" Target="media/image71.wmf"/><Relationship Id="rId170" Type="http://schemas.openxmlformats.org/officeDocument/2006/relationships/oleObject" Target="embeddings/oleObject74.bin"/><Relationship Id="rId191" Type="http://schemas.openxmlformats.org/officeDocument/2006/relationships/hyperlink" Target="http://wireless.fcc.gov/auctions/default.htm?job=auctions_all" TargetMode="External"/><Relationship Id="rId205" Type="http://schemas.openxmlformats.org/officeDocument/2006/relationships/oleObject" Target="embeddings/oleObject91.bin"/><Relationship Id="rId226" Type="http://schemas.openxmlformats.org/officeDocument/2006/relationships/image" Target="media/image104.wmf"/><Relationship Id="rId247" Type="http://schemas.openxmlformats.org/officeDocument/2006/relationships/image" Target="media/image113.wmf"/><Relationship Id="rId107" Type="http://schemas.openxmlformats.org/officeDocument/2006/relationships/image" Target="media/image45.wmf"/><Relationship Id="rId268" Type="http://schemas.openxmlformats.org/officeDocument/2006/relationships/fontTable" Target="fontTable.xml"/><Relationship Id="rId11" Type="http://schemas.openxmlformats.org/officeDocument/2006/relationships/hyperlink" Target="http://www.itu.int/ITU-R/go/patents/en" TargetMode="External"/><Relationship Id="rId32" Type="http://schemas.openxmlformats.org/officeDocument/2006/relationships/image" Target="media/image8.wmf"/><Relationship Id="rId53" Type="http://schemas.openxmlformats.org/officeDocument/2006/relationships/oleObject" Target="embeddings/oleObject15.bin"/><Relationship Id="rId74" Type="http://schemas.openxmlformats.org/officeDocument/2006/relationships/image" Target="media/image29.wmf"/><Relationship Id="rId128" Type="http://schemas.openxmlformats.org/officeDocument/2006/relationships/oleObject" Target="embeddings/oleObject53.bin"/><Relationship Id="rId149" Type="http://schemas.openxmlformats.org/officeDocument/2006/relationships/image" Target="media/image66.wmf"/><Relationship Id="rId5" Type="http://schemas.openxmlformats.org/officeDocument/2006/relationships/webSettings" Target="webSettings.xml"/><Relationship Id="rId95" Type="http://schemas.openxmlformats.org/officeDocument/2006/relationships/image" Target="media/image39.emf"/><Relationship Id="rId160" Type="http://schemas.openxmlformats.org/officeDocument/2006/relationships/oleObject" Target="embeddings/oleObject69.bin"/><Relationship Id="rId181" Type="http://schemas.openxmlformats.org/officeDocument/2006/relationships/image" Target="media/image82.wmf"/><Relationship Id="rId216" Type="http://schemas.openxmlformats.org/officeDocument/2006/relationships/image" Target="media/image99.wmf"/><Relationship Id="rId237" Type="http://schemas.openxmlformats.org/officeDocument/2006/relationships/hyperlink" Target="http://transition.fcc.gov/fees/appfees.html" TargetMode="External"/><Relationship Id="rId258" Type="http://schemas.openxmlformats.org/officeDocument/2006/relationships/oleObject" Target="embeddings/oleObject116.bin"/><Relationship Id="rId22" Type="http://schemas.openxmlformats.org/officeDocument/2006/relationships/footer" Target="footer3.xml"/><Relationship Id="rId43" Type="http://schemas.openxmlformats.org/officeDocument/2006/relationships/oleObject" Target="embeddings/oleObject10.bin"/><Relationship Id="rId64" Type="http://schemas.openxmlformats.org/officeDocument/2006/relationships/image" Target="media/image24.wmf"/><Relationship Id="rId118" Type="http://schemas.openxmlformats.org/officeDocument/2006/relationships/oleObject" Target="embeddings/oleObject48.bin"/><Relationship Id="rId139" Type="http://schemas.openxmlformats.org/officeDocument/2006/relationships/image" Target="media/image61.wmf"/><Relationship Id="rId85" Type="http://schemas.openxmlformats.org/officeDocument/2006/relationships/image" Target="media/image34.wmf"/><Relationship Id="rId150" Type="http://schemas.openxmlformats.org/officeDocument/2006/relationships/oleObject" Target="embeddings/oleObject64.bin"/><Relationship Id="rId171" Type="http://schemas.openxmlformats.org/officeDocument/2006/relationships/image" Target="media/image77.wmf"/><Relationship Id="rId192" Type="http://schemas.openxmlformats.org/officeDocument/2006/relationships/image" Target="media/image87.wmf"/><Relationship Id="rId206" Type="http://schemas.openxmlformats.org/officeDocument/2006/relationships/image" Target="media/image94.wmf"/><Relationship Id="rId227" Type="http://schemas.openxmlformats.org/officeDocument/2006/relationships/oleObject" Target="embeddings/oleObject102.bin"/><Relationship Id="rId248" Type="http://schemas.openxmlformats.org/officeDocument/2006/relationships/oleObject" Target="embeddings/oleObject111.bin"/><Relationship Id="rId269" Type="http://schemas.openxmlformats.org/officeDocument/2006/relationships/theme" Target="theme/theme1.xml"/><Relationship Id="rId12" Type="http://schemas.openxmlformats.org/officeDocument/2006/relationships/hyperlink" Target="http://www.itu.int/publ/R-REP/en" TargetMode="External"/><Relationship Id="rId33" Type="http://schemas.openxmlformats.org/officeDocument/2006/relationships/oleObject" Target="embeddings/oleObject5.bin"/><Relationship Id="rId108" Type="http://schemas.openxmlformats.org/officeDocument/2006/relationships/oleObject" Target="embeddings/oleObject43.bin"/><Relationship Id="rId129" Type="http://schemas.openxmlformats.org/officeDocument/2006/relationships/image" Target="media/image56.wmf"/><Relationship Id="rId54" Type="http://schemas.openxmlformats.org/officeDocument/2006/relationships/image" Target="media/image19.wmf"/><Relationship Id="rId75" Type="http://schemas.openxmlformats.org/officeDocument/2006/relationships/oleObject" Target="embeddings/oleObject26.bin"/><Relationship Id="rId96" Type="http://schemas.openxmlformats.org/officeDocument/2006/relationships/oleObject" Target="embeddings/oleObject37.bin"/><Relationship Id="rId140" Type="http://schemas.openxmlformats.org/officeDocument/2006/relationships/oleObject" Target="embeddings/oleObject59.bin"/><Relationship Id="rId161" Type="http://schemas.openxmlformats.org/officeDocument/2006/relationships/image" Target="media/image72.wmf"/><Relationship Id="rId182" Type="http://schemas.openxmlformats.org/officeDocument/2006/relationships/oleObject" Target="embeddings/oleObject80.bin"/><Relationship Id="rId217" Type="http://schemas.openxmlformats.org/officeDocument/2006/relationships/oleObject" Target="embeddings/oleObject97.bin"/><Relationship Id="rId6" Type="http://schemas.openxmlformats.org/officeDocument/2006/relationships/footnotes" Target="footnotes.xml"/><Relationship Id="rId238" Type="http://schemas.openxmlformats.org/officeDocument/2006/relationships/hyperlink" Target="http://www.ecfr.gov/cgi-bin/text-idx?SID=8ff7d70cef964a24a25ff9612c757d00&amp;node=47:1.0.1.1.2.1.152.49&amp;rgn=div8" TargetMode="External"/><Relationship Id="rId259" Type="http://schemas.openxmlformats.org/officeDocument/2006/relationships/image" Target="media/image119.wmf"/><Relationship Id="rId23" Type="http://schemas.openxmlformats.org/officeDocument/2006/relationships/header" Target="header8.xml"/><Relationship Id="rId28" Type="http://schemas.openxmlformats.org/officeDocument/2006/relationships/image" Target="media/image6.wmf"/><Relationship Id="rId49" Type="http://schemas.openxmlformats.org/officeDocument/2006/relationships/oleObject" Target="embeddings/oleObject13.bin"/><Relationship Id="rId114" Type="http://schemas.openxmlformats.org/officeDocument/2006/relationships/oleObject" Target="embeddings/oleObject46.bin"/><Relationship Id="rId119" Type="http://schemas.openxmlformats.org/officeDocument/2006/relationships/image" Target="media/image51.wmf"/><Relationship Id="rId44" Type="http://schemas.openxmlformats.org/officeDocument/2006/relationships/image" Target="media/image14.emf"/><Relationship Id="rId60" Type="http://schemas.openxmlformats.org/officeDocument/2006/relationships/image" Target="media/image22.wmf"/><Relationship Id="rId65" Type="http://schemas.openxmlformats.org/officeDocument/2006/relationships/oleObject" Target="embeddings/oleObject21.bin"/><Relationship Id="rId81" Type="http://schemas.openxmlformats.org/officeDocument/2006/relationships/image" Target="media/image32.wmf"/><Relationship Id="rId86" Type="http://schemas.openxmlformats.org/officeDocument/2006/relationships/oleObject" Target="embeddings/oleObject32.bin"/><Relationship Id="rId130" Type="http://schemas.openxmlformats.org/officeDocument/2006/relationships/oleObject" Target="embeddings/oleObject54.bin"/><Relationship Id="rId135" Type="http://schemas.openxmlformats.org/officeDocument/2006/relationships/image" Target="media/image59.wmf"/><Relationship Id="rId151" Type="http://schemas.openxmlformats.org/officeDocument/2006/relationships/image" Target="media/image67.wmf"/><Relationship Id="rId156" Type="http://schemas.openxmlformats.org/officeDocument/2006/relationships/oleObject" Target="embeddings/oleObject67.bin"/><Relationship Id="rId177" Type="http://schemas.openxmlformats.org/officeDocument/2006/relationships/image" Target="media/image80.wmf"/><Relationship Id="rId198" Type="http://schemas.openxmlformats.org/officeDocument/2006/relationships/image" Target="media/image90.wmf"/><Relationship Id="rId172" Type="http://schemas.openxmlformats.org/officeDocument/2006/relationships/oleObject" Target="embeddings/oleObject75.bin"/><Relationship Id="rId193" Type="http://schemas.openxmlformats.org/officeDocument/2006/relationships/oleObject" Target="embeddings/oleObject85.bin"/><Relationship Id="rId202" Type="http://schemas.openxmlformats.org/officeDocument/2006/relationships/image" Target="media/image92.wmf"/><Relationship Id="rId207" Type="http://schemas.openxmlformats.org/officeDocument/2006/relationships/oleObject" Target="embeddings/oleObject92.bin"/><Relationship Id="rId223" Type="http://schemas.openxmlformats.org/officeDocument/2006/relationships/oleObject" Target="embeddings/oleObject100.bin"/><Relationship Id="rId228" Type="http://schemas.openxmlformats.org/officeDocument/2006/relationships/image" Target="media/image105.wmf"/><Relationship Id="rId244" Type="http://schemas.openxmlformats.org/officeDocument/2006/relationships/oleObject" Target="embeddings/oleObject109.bin"/><Relationship Id="rId249" Type="http://schemas.openxmlformats.org/officeDocument/2006/relationships/image" Target="media/image114.wmf"/><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oleObject" Target="embeddings/oleObject8.bin"/><Relationship Id="rId109" Type="http://schemas.openxmlformats.org/officeDocument/2006/relationships/image" Target="media/image46.wmf"/><Relationship Id="rId260" Type="http://schemas.openxmlformats.org/officeDocument/2006/relationships/oleObject" Target="embeddings/oleObject117.bin"/><Relationship Id="rId265" Type="http://schemas.openxmlformats.org/officeDocument/2006/relationships/header" Target="header9.xml"/><Relationship Id="rId34" Type="http://schemas.openxmlformats.org/officeDocument/2006/relationships/image" Target="media/image9.wmf"/><Relationship Id="rId50" Type="http://schemas.openxmlformats.org/officeDocument/2006/relationships/image" Target="media/image17.wmf"/><Relationship Id="rId55" Type="http://schemas.openxmlformats.org/officeDocument/2006/relationships/oleObject" Target="embeddings/oleObject16.bin"/><Relationship Id="rId76" Type="http://schemas.openxmlformats.org/officeDocument/2006/relationships/oleObject" Target="embeddings/oleObject27.bin"/><Relationship Id="rId97" Type="http://schemas.openxmlformats.org/officeDocument/2006/relationships/image" Target="media/image40.wmf"/><Relationship Id="rId104" Type="http://schemas.openxmlformats.org/officeDocument/2006/relationships/oleObject" Target="embeddings/oleObject41.bin"/><Relationship Id="rId120" Type="http://schemas.openxmlformats.org/officeDocument/2006/relationships/oleObject" Target="embeddings/oleObject49.bin"/><Relationship Id="rId125" Type="http://schemas.openxmlformats.org/officeDocument/2006/relationships/image" Target="media/image54.wmf"/><Relationship Id="rId141" Type="http://schemas.openxmlformats.org/officeDocument/2006/relationships/image" Target="media/image62.wmf"/><Relationship Id="rId146" Type="http://schemas.openxmlformats.org/officeDocument/2006/relationships/oleObject" Target="embeddings/oleObject62.bin"/><Relationship Id="rId167" Type="http://schemas.openxmlformats.org/officeDocument/2006/relationships/image" Target="media/image75.wmf"/><Relationship Id="rId188" Type="http://schemas.openxmlformats.org/officeDocument/2006/relationships/oleObject" Target="embeddings/oleObject83.bin"/><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oleObject" Target="embeddings/oleObject35.bin"/><Relationship Id="rId162" Type="http://schemas.openxmlformats.org/officeDocument/2006/relationships/oleObject" Target="embeddings/oleObject70.bin"/><Relationship Id="rId183" Type="http://schemas.openxmlformats.org/officeDocument/2006/relationships/image" Target="media/image83.wmf"/><Relationship Id="rId213" Type="http://schemas.openxmlformats.org/officeDocument/2006/relationships/oleObject" Target="embeddings/oleObject95.bin"/><Relationship Id="rId218" Type="http://schemas.openxmlformats.org/officeDocument/2006/relationships/image" Target="media/image100.wmf"/><Relationship Id="rId234" Type="http://schemas.openxmlformats.org/officeDocument/2006/relationships/image" Target="media/image108.wmf"/><Relationship Id="rId239" Type="http://schemas.openxmlformats.org/officeDocument/2006/relationships/image" Target="media/image109.emf"/><Relationship Id="rId2" Type="http://schemas.openxmlformats.org/officeDocument/2006/relationships/numbering" Target="numbering.xml"/><Relationship Id="rId29" Type="http://schemas.openxmlformats.org/officeDocument/2006/relationships/oleObject" Target="embeddings/oleObject3.bin"/><Relationship Id="rId250" Type="http://schemas.openxmlformats.org/officeDocument/2006/relationships/oleObject" Target="embeddings/oleObject112.bin"/><Relationship Id="rId255" Type="http://schemas.openxmlformats.org/officeDocument/2006/relationships/image" Target="media/image117.wmf"/><Relationship Id="rId24" Type="http://schemas.openxmlformats.org/officeDocument/2006/relationships/footer" Target="footer4.xml"/><Relationship Id="rId40" Type="http://schemas.openxmlformats.org/officeDocument/2006/relationships/image" Target="media/image12.emf"/><Relationship Id="rId45" Type="http://schemas.openxmlformats.org/officeDocument/2006/relationships/oleObject" Target="embeddings/oleObject11.bin"/><Relationship Id="rId66" Type="http://schemas.openxmlformats.org/officeDocument/2006/relationships/image" Target="media/image25.wmf"/><Relationship Id="rId87" Type="http://schemas.openxmlformats.org/officeDocument/2006/relationships/image" Target="media/image35.wmf"/><Relationship Id="rId110" Type="http://schemas.openxmlformats.org/officeDocument/2006/relationships/oleObject" Target="embeddings/oleObject44.bin"/><Relationship Id="rId115" Type="http://schemas.openxmlformats.org/officeDocument/2006/relationships/image" Target="media/image49.wmf"/><Relationship Id="rId131" Type="http://schemas.openxmlformats.org/officeDocument/2006/relationships/image" Target="media/image57.wmf"/><Relationship Id="rId136" Type="http://schemas.openxmlformats.org/officeDocument/2006/relationships/oleObject" Target="embeddings/oleObject57.bin"/><Relationship Id="rId157" Type="http://schemas.openxmlformats.org/officeDocument/2006/relationships/image" Target="media/image70.wmf"/><Relationship Id="rId178" Type="http://schemas.openxmlformats.org/officeDocument/2006/relationships/oleObject" Target="embeddings/oleObject78.bin"/><Relationship Id="rId61" Type="http://schemas.openxmlformats.org/officeDocument/2006/relationships/oleObject" Target="embeddings/oleObject19.bin"/><Relationship Id="rId82" Type="http://schemas.openxmlformats.org/officeDocument/2006/relationships/oleObject" Target="embeddings/oleObject30.bin"/><Relationship Id="rId152" Type="http://schemas.openxmlformats.org/officeDocument/2006/relationships/oleObject" Target="embeddings/oleObject65.bin"/><Relationship Id="rId173" Type="http://schemas.openxmlformats.org/officeDocument/2006/relationships/image" Target="media/image78.wmf"/><Relationship Id="rId194" Type="http://schemas.openxmlformats.org/officeDocument/2006/relationships/image" Target="media/image88.wmf"/><Relationship Id="rId199" Type="http://schemas.openxmlformats.org/officeDocument/2006/relationships/oleObject" Target="embeddings/oleObject88.bin"/><Relationship Id="rId203" Type="http://schemas.openxmlformats.org/officeDocument/2006/relationships/oleObject" Target="embeddings/oleObject90.bin"/><Relationship Id="rId208" Type="http://schemas.openxmlformats.org/officeDocument/2006/relationships/image" Target="media/image95.wmf"/><Relationship Id="rId229" Type="http://schemas.openxmlformats.org/officeDocument/2006/relationships/oleObject" Target="embeddings/oleObject103.bin"/><Relationship Id="rId19" Type="http://schemas.openxmlformats.org/officeDocument/2006/relationships/footer" Target="footer1.xml"/><Relationship Id="rId224" Type="http://schemas.openxmlformats.org/officeDocument/2006/relationships/image" Target="media/image103.wmf"/><Relationship Id="rId240" Type="http://schemas.openxmlformats.org/officeDocument/2006/relationships/oleObject" Target="embeddings/oleObject107.bin"/><Relationship Id="rId245" Type="http://schemas.openxmlformats.org/officeDocument/2006/relationships/image" Target="media/image112.wmf"/><Relationship Id="rId261" Type="http://schemas.openxmlformats.org/officeDocument/2006/relationships/oleObject" Target="embeddings/oleObject118.bin"/><Relationship Id="rId266" Type="http://schemas.openxmlformats.org/officeDocument/2006/relationships/header" Target="header10.xml"/><Relationship Id="rId14" Type="http://schemas.openxmlformats.org/officeDocument/2006/relationships/header" Target="header4.xml"/><Relationship Id="rId30" Type="http://schemas.openxmlformats.org/officeDocument/2006/relationships/image" Target="media/image7.wmf"/><Relationship Id="rId35" Type="http://schemas.openxmlformats.org/officeDocument/2006/relationships/oleObject" Target="embeddings/oleObject6.bin"/><Relationship Id="rId56" Type="http://schemas.openxmlformats.org/officeDocument/2006/relationships/image" Target="media/image20.wmf"/><Relationship Id="rId77" Type="http://schemas.openxmlformats.org/officeDocument/2006/relationships/image" Target="media/image30.wmf"/><Relationship Id="rId100" Type="http://schemas.openxmlformats.org/officeDocument/2006/relationships/oleObject" Target="embeddings/oleObject39.bin"/><Relationship Id="rId105" Type="http://schemas.openxmlformats.org/officeDocument/2006/relationships/image" Target="media/image44.wmf"/><Relationship Id="rId126" Type="http://schemas.openxmlformats.org/officeDocument/2006/relationships/oleObject" Target="embeddings/oleObject52.bin"/><Relationship Id="rId147" Type="http://schemas.openxmlformats.org/officeDocument/2006/relationships/image" Target="media/image65.wmf"/><Relationship Id="rId168" Type="http://schemas.openxmlformats.org/officeDocument/2006/relationships/oleObject" Target="embeddings/oleObject73.bin"/><Relationship Id="rId8" Type="http://schemas.openxmlformats.org/officeDocument/2006/relationships/header" Target="header1.xml"/><Relationship Id="rId51" Type="http://schemas.openxmlformats.org/officeDocument/2006/relationships/oleObject" Target="embeddings/oleObject14.bin"/><Relationship Id="rId72" Type="http://schemas.openxmlformats.org/officeDocument/2006/relationships/image" Target="media/image28.wmf"/><Relationship Id="rId93" Type="http://schemas.openxmlformats.org/officeDocument/2006/relationships/image" Target="media/image38.emf"/><Relationship Id="rId98" Type="http://schemas.openxmlformats.org/officeDocument/2006/relationships/oleObject" Target="embeddings/oleObject38.bin"/><Relationship Id="rId121" Type="http://schemas.openxmlformats.org/officeDocument/2006/relationships/image" Target="media/image52.wmf"/><Relationship Id="rId142" Type="http://schemas.openxmlformats.org/officeDocument/2006/relationships/oleObject" Target="embeddings/oleObject60.bin"/><Relationship Id="rId163" Type="http://schemas.openxmlformats.org/officeDocument/2006/relationships/image" Target="media/image73.emf"/><Relationship Id="rId184" Type="http://schemas.openxmlformats.org/officeDocument/2006/relationships/oleObject" Target="embeddings/oleObject81.bin"/><Relationship Id="rId189" Type="http://schemas.openxmlformats.org/officeDocument/2006/relationships/image" Target="media/image86.emf"/><Relationship Id="rId219" Type="http://schemas.openxmlformats.org/officeDocument/2006/relationships/oleObject" Target="embeddings/oleObject98.bin"/><Relationship Id="rId3" Type="http://schemas.openxmlformats.org/officeDocument/2006/relationships/styles" Target="styles.xml"/><Relationship Id="rId214" Type="http://schemas.openxmlformats.org/officeDocument/2006/relationships/image" Target="media/image98.wmf"/><Relationship Id="rId230" Type="http://schemas.openxmlformats.org/officeDocument/2006/relationships/image" Target="media/image106.wmf"/><Relationship Id="rId235" Type="http://schemas.openxmlformats.org/officeDocument/2006/relationships/oleObject" Target="embeddings/oleObject106.bin"/><Relationship Id="rId251" Type="http://schemas.openxmlformats.org/officeDocument/2006/relationships/image" Target="media/image115.wmf"/><Relationship Id="rId256" Type="http://schemas.openxmlformats.org/officeDocument/2006/relationships/oleObject" Target="embeddings/oleObject115.bin"/><Relationship Id="rId25" Type="http://schemas.openxmlformats.org/officeDocument/2006/relationships/hyperlink" Target="http://www.itu.int/ITUD/tech/spectrum-management/MODEL_FULL.pdf" TargetMode="External"/><Relationship Id="rId46" Type="http://schemas.openxmlformats.org/officeDocument/2006/relationships/image" Target="media/image15.wmf"/><Relationship Id="rId67" Type="http://schemas.openxmlformats.org/officeDocument/2006/relationships/oleObject" Target="embeddings/oleObject22.bin"/><Relationship Id="rId116" Type="http://schemas.openxmlformats.org/officeDocument/2006/relationships/oleObject" Target="embeddings/oleObject47.bin"/><Relationship Id="rId137" Type="http://schemas.openxmlformats.org/officeDocument/2006/relationships/image" Target="media/image60.wmf"/><Relationship Id="rId158" Type="http://schemas.openxmlformats.org/officeDocument/2006/relationships/oleObject" Target="embeddings/oleObject68.bin"/><Relationship Id="rId20" Type="http://schemas.openxmlformats.org/officeDocument/2006/relationships/footer" Target="footer2.xml"/><Relationship Id="rId41" Type="http://schemas.openxmlformats.org/officeDocument/2006/relationships/oleObject" Target="embeddings/oleObject9.bin"/><Relationship Id="rId62" Type="http://schemas.openxmlformats.org/officeDocument/2006/relationships/image" Target="media/image23.wmf"/><Relationship Id="rId83" Type="http://schemas.openxmlformats.org/officeDocument/2006/relationships/image" Target="media/image33.wmf"/><Relationship Id="rId88" Type="http://schemas.openxmlformats.org/officeDocument/2006/relationships/oleObject" Target="embeddings/oleObject33.bin"/><Relationship Id="rId111" Type="http://schemas.openxmlformats.org/officeDocument/2006/relationships/image" Target="media/image47.wmf"/><Relationship Id="rId132" Type="http://schemas.openxmlformats.org/officeDocument/2006/relationships/oleObject" Target="embeddings/oleObject55.bin"/><Relationship Id="rId153" Type="http://schemas.openxmlformats.org/officeDocument/2006/relationships/image" Target="media/image68.wmf"/><Relationship Id="rId174" Type="http://schemas.openxmlformats.org/officeDocument/2006/relationships/oleObject" Target="embeddings/oleObject76.bin"/><Relationship Id="rId179" Type="http://schemas.openxmlformats.org/officeDocument/2006/relationships/image" Target="media/image81.wmf"/><Relationship Id="rId195" Type="http://schemas.openxmlformats.org/officeDocument/2006/relationships/oleObject" Target="embeddings/oleObject86.bin"/><Relationship Id="rId209" Type="http://schemas.openxmlformats.org/officeDocument/2006/relationships/oleObject" Target="embeddings/oleObject93.bin"/><Relationship Id="rId190" Type="http://schemas.openxmlformats.org/officeDocument/2006/relationships/oleObject" Target="embeddings/oleObject84.bin"/><Relationship Id="rId204" Type="http://schemas.openxmlformats.org/officeDocument/2006/relationships/image" Target="media/image93.wmf"/><Relationship Id="rId220" Type="http://schemas.openxmlformats.org/officeDocument/2006/relationships/image" Target="media/image101.wmf"/><Relationship Id="rId225" Type="http://schemas.openxmlformats.org/officeDocument/2006/relationships/oleObject" Target="embeddings/oleObject101.bin"/><Relationship Id="rId241" Type="http://schemas.openxmlformats.org/officeDocument/2006/relationships/image" Target="media/image110.wmf"/><Relationship Id="rId246" Type="http://schemas.openxmlformats.org/officeDocument/2006/relationships/oleObject" Target="embeddings/oleObject110.bin"/><Relationship Id="rId267" Type="http://schemas.openxmlformats.org/officeDocument/2006/relationships/footer" Target="footer5.xml"/><Relationship Id="rId15" Type="http://schemas.openxmlformats.org/officeDocument/2006/relationships/image" Target="media/image4.emf"/><Relationship Id="rId36" Type="http://schemas.openxmlformats.org/officeDocument/2006/relationships/image" Target="media/image10.emf"/><Relationship Id="rId57" Type="http://schemas.openxmlformats.org/officeDocument/2006/relationships/oleObject" Target="embeddings/oleObject17.bin"/><Relationship Id="rId106" Type="http://schemas.openxmlformats.org/officeDocument/2006/relationships/oleObject" Target="embeddings/oleObject42.bin"/><Relationship Id="rId127" Type="http://schemas.openxmlformats.org/officeDocument/2006/relationships/image" Target="media/image55.wmf"/><Relationship Id="rId262" Type="http://schemas.openxmlformats.org/officeDocument/2006/relationships/hyperlink" Target="http://www.fcc.gov/encyclopedia/advisory-committees-fcc" TargetMode="External"/><Relationship Id="rId10" Type="http://schemas.openxmlformats.org/officeDocument/2006/relationships/image" Target="media/image3.png"/><Relationship Id="rId31" Type="http://schemas.openxmlformats.org/officeDocument/2006/relationships/oleObject" Target="embeddings/oleObject4.bin"/><Relationship Id="rId52" Type="http://schemas.openxmlformats.org/officeDocument/2006/relationships/image" Target="media/image18.wmf"/><Relationship Id="rId73" Type="http://schemas.openxmlformats.org/officeDocument/2006/relationships/oleObject" Target="embeddings/oleObject25.bin"/><Relationship Id="rId78" Type="http://schemas.openxmlformats.org/officeDocument/2006/relationships/oleObject" Target="embeddings/oleObject28.bin"/><Relationship Id="rId94" Type="http://schemas.openxmlformats.org/officeDocument/2006/relationships/oleObject" Target="embeddings/oleObject36.bin"/><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oleObject" Target="embeddings/oleObject50.bin"/><Relationship Id="rId143" Type="http://schemas.openxmlformats.org/officeDocument/2006/relationships/image" Target="media/image63.wmf"/><Relationship Id="rId148" Type="http://schemas.openxmlformats.org/officeDocument/2006/relationships/oleObject" Target="embeddings/oleObject63.bin"/><Relationship Id="rId164" Type="http://schemas.openxmlformats.org/officeDocument/2006/relationships/oleObject" Target="embeddings/oleObject71.bin"/><Relationship Id="rId169" Type="http://schemas.openxmlformats.org/officeDocument/2006/relationships/image" Target="media/image76.wmf"/><Relationship Id="rId185" Type="http://schemas.openxmlformats.org/officeDocument/2006/relationships/image" Target="media/image84.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79.bin"/><Relationship Id="rId210" Type="http://schemas.openxmlformats.org/officeDocument/2006/relationships/image" Target="media/image96.wmf"/><Relationship Id="rId215" Type="http://schemas.openxmlformats.org/officeDocument/2006/relationships/oleObject" Target="embeddings/oleObject96.bin"/><Relationship Id="rId236" Type="http://schemas.openxmlformats.org/officeDocument/2006/relationships/hyperlink" Target="http://www.ofcom.org.uk/research/radiocomms/reports/policy_report/evaluation_report_AIP.pdf" TargetMode="External"/><Relationship Id="rId257" Type="http://schemas.openxmlformats.org/officeDocument/2006/relationships/image" Target="media/image118.wmf"/><Relationship Id="rId26" Type="http://schemas.openxmlformats.org/officeDocument/2006/relationships/image" Target="media/image5.wmf"/><Relationship Id="rId231" Type="http://schemas.openxmlformats.org/officeDocument/2006/relationships/oleObject" Target="embeddings/oleObject104.bin"/><Relationship Id="rId252" Type="http://schemas.openxmlformats.org/officeDocument/2006/relationships/oleObject" Target="embeddings/oleObject113.bin"/><Relationship Id="rId47" Type="http://schemas.openxmlformats.org/officeDocument/2006/relationships/oleObject" Target="embeddings/oleObject12.bin"/><Relationship Id="rId68" Type="http://schemas.openxmlformats.org/officeDocument/2006/relationships/image" Target="media/image26.wmf"/><Relationship Id="rId89" Type="http://schemas.openxmlformats.org/officeDocument/2006/relationships/image" Target="media/image36.emf"/><Relationship Id="rId112" Type="http://schemas.openxmlformats.org/officeDocument/2006/relationships/oleObject" Target="embeddings/oleObject45.bin"/><Relationship Id="rId133" Type="http://schemas.openxmlformats.org/officeDocument/2006/relationships/image" Target="media/image58.wmf"/><Relationship Id="rId154" Type="http://schemas.openxmlformats.org/officeDocument/2006/relationships/oleObject" Target="embeddings/oleObject66.bin"/><Relationship Id="rId175" Type="http://schemas.openxmlformats.org/officeDocument/2006/relationships/image" Target="media/image79.wmf"/><Relationship Id="rId196" Type="http://schemas.openxmlformats.org/officeDocument/2006/relationships/image" Target="media/image89.wmf"/><Relationship Id="rId200" Type="http://schemas.openxmlformats.org/officeDocument/2006/relationships/image" Target="media/image91.wmf"/><Relationship Id="rId16" Type="http://schemas.openxmlformats.org/officeDocument/2006/relationships/oleObject" Target="embeddings/oleObject1.bin"/><Relationship Id="rId221" Type="http://schemas.openxmlformats.org/officeDocument/2006/relationships/oleObject" Target="embeddings/oleObject99.bin"/><Relationship Id="rId242" Type="http://schemas.openxmlformats.org/officeDocument/2006/relationships/oleObject" Target="embeddings/oleObject108.bin"/><Relationship Id="rId263" Type="http://schemas.openxmlformats.org/officeDocument/2006/relationships/hyperlink" Target="http://www.fcc.gov/encyclopedia/public-safety-frequency-coordinators" TargetMode="External"/><Relationship Id="rId37" Type="http://schemas.openxmlformats.org/officeDocument/2006/relationships/oleObject" Target="embeddings/oleObject7.bin"/><Relationship Id="rId58" Type="http://schemas.openxmlformats.org/officeDocument/2006/relationships/image" Target="media/image21.wmf"/><Relationship Id="rId79" Type="http://schemas.openxmlformats.org/officeDocument/2006/relationships/image" Target="media/image31.wmf"/><Relationship Id="rId102" Type="http://schemas.openxmlformats.org/officeDocument/2006/relationships/oleObject" Target="embeddings/oleObject40.bin"/><Relationship Id="rId123" Type="http://schemas.openxmlformats.org/officeDocument/2006/relationships/image" Target="media/image53.wmf"/><Relationship Id="rId144" Type="http://schemas.openxmlformats.org/officeDocument/2006/relationships/oleObject" Target="embeddings/oleObject61.bin"/><Relationship Id="rId90" Type="http://schemas.openxmlformats.org/officeDocument/2006/relationships/oleObject" Target="embeddings/oleObject34.bin"/><Relationship Id="rId165" Type="http://schemas.openxmlformats.org/officeDocument/2006/relationships/image" Target="media/image74.wmf"/><Relationship Id="rId186" Type="http://schemas.openxmlformats.org/officeDocument/2006/relationships/oleObject" Target="embeddings/oleObject82.bin"/><Relationship Id="rId211" Type="http://schemas.openxmlformats.org/officeDocument/2006/relationships/oleObject" Target="embeddings/oleObject94.bin"/><Relationship Id="rId232" Type="http://schemas.openxmlformats.org/officeDocument/2006/relationships/image" Target="media/image107.wmf"/><Relationship Id="rId253" Type="http://schemas.openxmlformats.org/officeDocument/2006/relationships/image" Target="media/image116.wmf"/><Relationship Id="rId27" Type="http://schemas.openxmlformats.org/officeDocument/2006/relationships/oleObject" Target="embeddings/oleObject2.bin"/><Relationship Id="rId48" Type="http://schemas.openxmlformats.org/officeDocument/2006/relationships/image" Target="media/image16.wmf"/><Relationship Id="rId69" Type="http://schemas.openxmlformats.org/officeDocument/2006/relationships/oleObject" Target="embeddings/oleObject23.bin"/><Relationship Id="rId113" Type="http://schemas.openxmlformats.org/officeDocument/2006/relationships/image" Target="media/image48.wmf"/><Relationship Id="rId134" Type="http://schemas.openxmlformats.org/officeDocument/2006/relationships/oleObject" Target="embeddings/oleObject56.bin"/><Relationship Id="rId80" Type="http://schemas.openxmlformats.org/officeDocument/2006/relationships/oleObject" Target="embeddings/oleObject29.bin"/><Relationship Id="rId155" Type="http://schemas.openxmlformats.org/officeDocument/2006/relationships/image" Target="media/image69.wmf"/><Relationship Id="rId176" Type="http://schemas.openxmlformats.org/officeDocument/2006/relationships/oleObject" Target="embeddings/oleObject77.bin"/><Relationship Id="rId197" Type="http://schemas.openxmlformats.org/officeDocument/2006/relationships/oleObject" Target="embeddings/oleObject87.bin"/><Relationship Id="rId201" Type="http://schemas.openxmlformats.org/officeDocument/2006/relationships/oleObject" Target="embeddings/oleObject89.bin"/><Relationship Id="rId222" Type="http://schemas.openxmlformats.org/officeDocument/2006/relationships/image" Target="media/image102.wmf"/><Relationship Id="rId243" Type="http://schemas.openxmlformats.org/officeDocument/2006/relationships/image" Target="media/image111.wmf"/><Relationship Id="rId264" Type="http://schemas.openxmlformats.org/officeDocument/2006/relationships/hyperlink" Target="http://wireless.fcc.gov/services/index.htm?job=licensing_3&amp;id=industrial_business" TargetMode="External"/><Relationship Id="rId17" Type="http://schemas.openxmlformats.org/officeDocument/2006/relationships/header" Target="header5.xml"/><Relationship Id="rId38" Type="http://schemas.openxmlformats.org/officeDocument/2006/relationships/image" Target="media/image11.emf"/><Relationship Id="rId59" Type="http://schemas.openxmlformats.org/officeDocument/2006/relationships/oleObject" Target="embeddings/oleObject18.bin"/><Relationship Id="rId103" Type="http://schemas.openxmlformats.org/officeDocument/2006/relationships/image" Target="media/image43.wmf"/><Relationship Id="rId124" Type="http://schemas.openxmlformats.org/officeDocument/2006/relationships/oleObject" Target="embeddings/oleObject51.bin"/><Relationship Id="rId70" Type="http://schemas.openxmlformats.org/officeDocument/2006/relationships/image" Target="media/image27.wmf"/><Relationship Id="rId91" Type="http://schemas.openxmlformats.org/officeDocument/2006/relationships/image" Target="media/image37.emf"/><Relationship Id="rId145" Type="http://schemas.openxmlformats.org/officeDocument/2006/relationships/image" Target="media/image64.wmf"/><Relationship Id="rId166" Type="http://schemas.openxmlformats.org/officeDocument/2006/relationships/oleObject" Target="embeddings/oleObject72.bin"/><Relationship Id="rId187" Type="http://schemas.openxmlformats.org/officeDocument/2006/relationships/image" Target="media/image85.wmf"/><Relationship Id="rId1" Type="http://schemas.openxmlformats.org/officeDocument/2006/relationships/customXml" Target="../customXml/item1.xml"/><Relationship Id="rId212" Type="http://schemas.openxmlformats.org/officeDocument/2006/relationships/image" Target="media/image97.emf"/><Relationship Id="rId233" Type="http://schemas.openxmlformats.org/officeDocument/2006/relationships/oleObject" Target="embeddings/oleObject105.bin"/><Relationship Id="rId254" Type="http://schemas.openxmlformats.org/officeDocument/2006/relationships/oleObject" Target="embeddings/oleObject114.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4FA89-4EDD-4307-8981-B6F69EDC8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180</Pages>
  <Words>62873</Words>
  <Characters>326465</Characters>
  <Application>Microsoft Office Word</Application>
  <DocSecurity>0</DocSecurity>
  <Lines>2720</Lines>
  <Paragraphs>777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388561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wardany</dc:creator>
  <cp:keywords/>
  <dc:description/>
  <cp:lastModifiedBy>Khalil, Magdy</cp:lastModifiedBy>
  <cp:revision>15</cp:revision>
  <cp:lastPrinted>2015-12-14T19:30:00Z</cp:lastPrinted>
  <dcterms:created xsi:type="dcterms:W3CDTF">2015-04-30T14:51:00Z</dcterms:created>
  <dcterms:modified xsi:type="dcterms:W3CDTF">2015-12-14T19:30:00Z</dcterms:modified>
</cp:coreProperties>
</file>