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21272F" w14:textId="77777777" w:rsidR="00D85087" w:rsidRDefault="00D85087" w:rsidP="00D85087">
      <w:pPr>
        <w:jc w:val="center"/>
        <w:rPr>
          <w:b/>
          <w:bCs/>
          <w:sz w:val="32"/>
          <w:szCs w:val="32"/>
          <w:rtl/>
        </w:rPr>
        <w:sectPr w:rsidR="00D85087" w:rsidSect="00D85087">
          <w:headerReference w:type="even" r:id="rId8"/>
          <w:headerReference w:type="default" r:id="rId9"/>
          <w:type w:val="oddPage"/>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8240" behindDoc="0" locked="0" layoutInCell="1" allowOverlap="1" wp14:anchorId="61A82156" wp14:editId="1179FBD7">
                <wp:simplePos x="0" y="0"/>
                <wp:positionH relativeFrom="column">
                  <wp:posOffset>344805</wp:posOffset>
                </wp:positionH>
                <wp:positionV relativeFrom="paragraph">
                  <wp:posOffset>3259455</wp:posOffset>
                </wp:positionV>
                <wp:extent cx="5598795" cy="914400"/>
                <wp:effectExtent l="0" t="0" r="190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2CFDB" w14:textId="4504CB0C" w:rsidR="00AB21D9" w:rsidRPr="00646882" w:rsidRDefault="00AB21D9" w:rsidP="00D85087">
                            <w:pPr>
                              <w:spacing w:before="0"/>
                              <w:ind w:right="-125"/>
                              <w:jc w:val="right"/>
                              <w:rPr>
                                <w:rFonts w:ascii="Times New Roman Bold" w:hAnsi="Times New Roman Bold"/>
                                <w:b/>
                                <w:bCs/>
                                <w:color w:val="008000"/>
                                <w:sz w:val="36"/>
                                <w:szCs w:val="52"/>
                                <w:rtl/>
                                <w:lang w:bidi="ar-EG"/>
                              </w:rPr>
                            </w:pPr>
                            <w:proofErr w:type="gramStart"/>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w:t>
                            </w:r>
                            <w:proofErr w:type="gramEnd"/>
                            <w:r w:rsidRPr="00646882">
                              <w:rPr>
                                <w:rFonts w:ascii="Tahoma" w:hAnsi="Tahoma"/>
                                <w:b/>
                                <w:bCs/>
                                <w:color w:val="008000"/>
                                <w:sz w:val="36"/>
                                <w:szCs w:val="56"/>
                                <w:lang w:bidi="ar-EG"/>
                              </w:rPr>
                              <w:t>-R  </w:t>
                            </w:r>
                            <w:r>
                              <w:rPr>
                                <w:rFonts w:ascii="Tahoma" w:hAnsi="Tahoma"/>
                                <w:b/>
                                <w:bCs/>
                                <w:color w:val="008000"/>
                                <w:sz w:val="36"/>
                                <w:szCs w:val="56"/>
                                <w:lang w:bidi="ar-EG"/>
                              </w:rPr>
                              <w:t>SM</w:t>
                            </w:r>
                            <w:r w:rsidRPr="00646882">
                              <w:rPr>
                                <w:rFonts w:ascii="Tahoma" w:hAnsi="Tahoma"/>
                                <w:b/>
                                <w:bCs/>
                                <w:color w:val="008000"/>
                                <w:sz w:val="36"/>
                                <w:szCs w:val="56"/>
                                <w:lang w:bidi="ar-EG"/>
                              </w:rPr>
                              <w:t>.</w:t>
                            </w:r>
                            <w:r>
                              <w:rPr>
                                <w:rFonts w:ascii="Tahoma" w:hAnsi="Tahoma"/>
                                <w:b/>
                                <w:bCs/>
                                <w:color w:val="008000"/>
                                <w:sz w:val="36"/>
                                <w:szCs w:val="56"/>
                                <w:lang w:bidi="ar-EG"/>
                              </w:rPr>
                              <w:t>2015-1</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2019</w:t>
                            </w:r>
                            <w:r w:rsidRPr="00646882">
                              <w:rPr>
                                <w:rFonts w:ascii="Tahoma" w:hAnsi="Tahoma" w:cs="Tahoma"/>
                                <w:b/>
                                <w:bCs/>
                                <w:color w:val="008000"/>
                                <w:sz w:val="24"/>
                                <w:szCs w:val="24"/>
                                <w:lang w:bidi="ar-EG"/>
                              </w:rPr>
                              <w:t>/</w:t>
                            </w:r>
                            <w:r>
                              <w:rPr>
                                <w:rFonts w:ascii="Tahoma" w:hAnsi="Tahoma" w:cs="Tahoma"/>
                                <w:b/>
                                <w:bCs/>
                                <w:color w:val="008000"/>
                                <w:sz w:val="24"/>
                                <w:szCs w:val="24"/>
                                <w:lang w:bidi="ar-EG"/>
                              </w:rPr>
                              <w:t>06</w:t>
                            </w:r>
                            <w:r w:rsidRPr="00646882">
                              <w:rPr>
                                <w:rFonts w:ascii="Tahoma" w:hAnsi="Tahoma" w:cs="Tahoma"/>
                                <w:b/>
                                <w:bCs/>
                                <w:color w:val="008000"/>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A82156" id="_x0000_t202" coordsize="21600,21600" o:spt="202" path="m,l,21600r21600,l21600,xe">
                <v:stroke joinstyle="miter"/>
                <v:path gradientshapeok="t" o:connecttype="rect"/>
              </v:shapetype>
              <v:shape id="Text Box 3" o:spid="_x0000_s1026" type="#_x0000_t202" style="position:absolute;left:0;text-align:left;margin-left:27.15pt;margin-top:256.65pt;width:440.85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" filled="f" stroked="f">
                <v:textbox>
                  <w:txbxContent>
                    <w:p w14:paraId="2D42CFDB" w14:textId="4504CB0C" w:rsidR="00AB21D9" w:rsidRPr="00646882" w:rsidRDefault="00AB21D9" w:rsidP="00D85087">
                      <w:pPr>
                        <w:spacing w:before="0"/>
                        <w:ind w:right="-125"/>
                        <w:jc w:val="right"/>
                        <w:rPr>
                          <w:rFonts w:ascii="Times New Roman Bold" w:hAnsi="Times New Roman Bold"/>
                          <w:b/>
                          <w:bCs/>
                          <w:color w:val="008000"/>
                          <w:sz w:val="36"/>
                          <w:szCs w:val="52"/>
                          <w:rtl/>
                          <w:lang w:bidi="ar-EG"/>
                        </w:rPr>
                      </w:pPr>
                      <w:proofErr w:type="gramStart"/>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w:t>
                      </w:r>
                      <w:proofErr w:type="gramEnd"/>
                      <w:r w:rsidRPr="00646882">
                        <w:rPr>
                          <w:rFonts w:ascii="Tahoma" w:hAnsi="Tahoma"/>
                          <w:b/>
                          <w:bCs/>
                          <w:color w:val="008000"/>
                          <w:sz w:val="36"/>
                          <w:szCs w:val="56"/>
                          <w:lang w:bidi="ar-EG"/>
                        </w:rPr>
                        <w:t>-R  </w:t>
                      </w:r>
                      <w:r>
                        <w:rPr>
                          <w:rFonts w:ascii="Tahoma" w:hAnsi="Tahoma"/>
                          <w:b/>
                          <w:bCs/>
                          <w:color w:val="008000"/>
                          <w:sz w:val="36"/>
                          <w:szCs w:val="56"/>
                          <w:lang w:bidi="ar-EG"/>
                        </w:rPr>
                        <w:t>SM</w:t>
                      </w:r>
                      <w:r w:rsidRPr="00646882">
                        <w:rPr>
                          <w:rFonts w:ascii="Tahoma" w:hAnsi="Tahoma"/>
                          <w:b/>
                          <w:bCs/>
                          <w:color w:val="008000"/>
                          <w:sz w:val="36"/>
                          <w:szCs w:val="56"/>
                          <w:lang w:bidi="ar-EG"/>
                        </w:rPr>
                        <w:t>.</w:t>
                      </w:r>
                      <w:r>
                        <w:rPr>
                          <w:rFonts w:ascii="Tahoma" w:hAnsi="Tahoma"/>
                          <w:b/>
                          <w:bCs/>
                          <w:color w:val="008000"/>
                          <w:sz w:val="36"/>
                          <w:szCs w:val="56"/>
                          <w:lang w:bidi="ar-EG"/>
                        </w:rPr>
                        <w:t>2015-1</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2019</w:t>
                      </w:r>
                      <w:r w:rsidRPr="00646882">
                        <w:rPr>
                          <w:rFonts w:ascii="Tahoma" w:hAnsi="Tahoma" w:cs="Tahoma"/>
                          <w:b/>
                          <w:bCs/>
                          <w:color w:val="008000"/>
                          <w:sz w:val="24"/>
                          <w:szCs w:val="24"/>
                          <w:lang w:bidi="ar-EG"/>
                        </w:rPr>
                        <w:t>/</w:t>
                      </w:r>
                      <w:r>
                        <w:rPr>
                          <w:rFonts w:ascii="Tahoma" w:hAnsi="Tahoma" w:cs="Tahoma"/>
                          <w:b/>
                          <w:bCs/>
                          <w:color w:val="008000"/>
                          <w:sz w:val="24"/>
                          <w:szCs w:val="24"/>
                          <w:lang w:bidi="ar-EG"/>
                        </w:rPr>
                        <w:t>06</w:t>
                      </w:r>
                      <w:r w:rsidRPr="00646882">
                        <w:rPr>
                          <w:rFonts w:ascii="Tahoma" w:hAnsi="Tahoma" w:cs="Tahoma"/>
                          <w:b/>
                          <w:bCs/>
                          <w:color w:val="008000"/>
                          <w:sz w:val="24"/>
                          <w:szCs w:val="24"/>
                          <w:lang w:bidi="ar-EG"/>
                        </w:rPr>
                        <w:t>)</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7216" behindDoc="0" locked="0" layoutInCell="1" allowOverlap="1" wp14:anchorId="31B9CA98" wp14:editId="0FBF1531">
                <wp:simplePos x="0" y="0"/>
                <wp:positionH relativeFrom="column">
                  <wp:posOffset>377190</wp:posOffset>
                </wp:positionH>
                <wp:positionV relativeFrom="paragraph">
                  <wp:posOffset>4328795</wp:posOffset>
                </wp:positionV>
                <wp:extent cx="5600700" cy="1714500"/>
                <wp:effectExtent l="3810" t="254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4C902" w14:textId="67ECF764" w:rsidR="00AB21D9" w:rsidRPr="00646882" w:rsidRDefault="00AB21D9" w:rsidP="00DE17D0">
                            <w:pPr>
                              <w:spacing w:line="168" w:lineRule="auto"/>
                              <w:ind w:right="-126"/>
                              <w:jc w:val="right"/>
                              <w:rPr>
                                <w:rFonts w:ascii="Tahoma" w:hAnsi="Tahoma"/>
                                <w:b/>
                                <w:bCs/>
                                <w:color w:val="008000"/>
                                <w:sz w:val="40"/>
                                <w:szCs w:val="72"/>
                                <w:rtl/>
                                <w:lang w:bidi="ar-EG"/>
                              </w:rPr>
                            </w:pPr>
                            <w:r w:rsidRPr="00DE17D0">
                              <w:rPr>
                                <w:rFonts w:ascii="Tahoma" w:hAnsi="Tahoma"/>
                                <w:b/>
                                <w:bCs/>
                                <w:color w:val="008000"/>
                                <w:sz w:val="40"/>
                                <w:szCs w:val="72"/>
                                <w:rtl/>
                                <w:lang w:bidi="ar-EG"/>
                              </w:rPr>
                              <w:t xml:space="preserve">طرائق لتحديد الاستراتيجيات الوطنية </w:t>
                            </w:r>
                            <w:r w:rsidRPr="00DE17D0">
                              <w:rPr>
                                <w:rFonts w:ascii="Tahoma" w:hAnsi="Tahoma"/>
                                <w:b/>
                                <w:bCs/>
                                <w:color w:val="008000"/>
                                <w:sz w:val="40"/>
                                <w:szCs w:val="72"/>
                                <w:rtl/>
                                <w:lang w:bidi="ar-EG"/>
                              </w:rPr>
                              <w:br/>
                              <w:t>طويلة الأجل لاستعمال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9CA98" id="Text Box 2" o:spid="_x0000_s1027" type="#_x0000_t202" style="position:absolute;left:0;text-align:left;margin-left:29.7pt;margin-top:340.85pt;width:441pt;height: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" filled="f" stroked="f">
                <v:textbox>
                  <w:txbxContent>
                    <w:p w14:paraId="0EA4C902" w14:textId="67ECF764" w:rsidR="00AB21D9" w:rsidRPr="00646882" w:rsidRDefault="00AB21D9" w:rsidP="00DE17D0">
                      <w:pPr>
                        <w:spacing w:line="168" w:lineRule="auto"/>
                        <w:ind w:right="-126"/>
                        <w:jc w:val="right"/>
                        <w:rPr>
                          <w:rFonts w:ascii="Tahoma" w:hAnsi="Tahoma"/>
                          <w:b/>
                          <w:bCs/>
                          <w:color w:val="008000"/>
                          <w:sz w:val="40"/>
                          <w:szCs w:val="72"/>
                          <w:rtl/>
                          <w:lang w:bidi="ar-EG"/>
                        </w:rPr>
                      </w:pPr>
                      <w:r w:rsidRPr="00DE17D0">
                        <w:rPr>
                          <w:rFonts w:ascii="Tahoma" w:hAnsi="Tahoma"/>
                          <w:b/>
                          <w:bCs/>
                          <w:color w:val="008000"/>
                          <w:sz w:val="40"/>
                          <w:szCs w:val="72"/>
                          <w:rtl/>
                          <w:lang w:bidi="ar-EG"/>
                        </w:rPr>
                        <w:t xml:space="preserve">طرائق لتحديد الاستراتيجيات الوطنية </w:t>
                      </w:r>
                      <w:r w:rsidRPr="00DE17D0">
                        <w:rPr>
                          <w:rFonts w:ascii="Tahoma" w:hAnsi="Tahoma"/>
                          <w:b/>
                          <w:bCs/>
                          <w:color w:val="008000"/>
                          <w:sz w:val="40"/>
                          <w:szCs w:val="72"/>
                          <w:rtl/>
                          <w:lang w:bidi="ar-EG"/>
                        </w:rPr>
                        <w:br/>
                        <w:t>طويلة الأجل لاستعمال الطيف</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9264" behindDoc="0" locked="0" layoutInCell="1" allowOverlap="1" wp14:anchorId="2C4423FC" wp14:editId="309CA11D">
                <wp:simplePos x="0" y="0"/>
                <wp:positionH relativeFrom="column">
                  <wp:posOffset>377190</wp:posOffset>
                </wp:positionH>
                <wp:positionV relativeFrom="paragraph">
                  <wp:posOffset>6843395</wp:posOffset>
                </wp:positionV>
                <wp:extent cx="3314700" cy="1371600"/>
                <wp:effectExtent l="3810" t="254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0F65A" w14:textId="7104E7FD" w:rsidR="00AB21D9" w:rsidRPr="00646882" w:rsidRDefault="00AB21D9" w:rsidP="00D85087">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Pr>
                                <w:rFonts w:ascii="Tahoma" w:hAnsi="Tahoma"/>
                                <w:b/>
                                <w:bCs/>
                                <w:color w:val="008000"/>
                                <w:sz w:val="34"/>
                                <w:szCs w:val="54"/>
                                <w:lang w:bidi="ar-EG"/>
                              </w:rPr>
                              <w:t>SM</w:t>
                            </w:r>
                          </w:p>
                          <w:p w14:paraId="3D87E623" w14:textId="3D4EAAE4" w:rsidR="00AB21D9" w:rsidRPr="005F01A2" w:rsidRDefault="00AB21D9" w:rsidP="00DE17D0">
                            <w:pPr>
                              <w:spacing w:line="168" w:lineRule="auto"/>
                              <w:ind w:right="-126"/>
                              <w:jc w:val="right"/>
                              <w:rPr>
                                <w:rFonts w:ascii="Tahoma" w:hAnsi="Tahoma"/>
                                <w:b/>
                                <w:bCs/>
                                <w:color w:val="000068"/>
                                <w:sz w:val="36"/>
                                <w:szCs w:val="56"/>
                                <w:rtl/>
                                <w:lang w:bidi="ar-EG"/>
                              </w:rPr>
                            </w:pPr>
                            <w:r w:rsidRPr="00DE17D0">
                              <w:rPr>
                                <w:rFonts w:ascii="Tahoma" w:hAnsi="Tahoma" w:hint="cs"/>
                                <w:b/>
                                <w:bCs/>
                                <w:color w:val="008000"/>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423FC" id="Text Box 1" o:spid="_x0000_s1028" type="#_x0000_t202" style="position:absolute;left:0;text-align:left;margin-left:29.7pt;margin-top:538.85pt;width:261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" filled="f" stroked="f">
                <v:textbox>
                  <w:txbxContent>
                    <w:p w14:paraId="7AD0F65A" w14:textId="7104E7FD" w:rsidR="00AB21D9" w:rsidRPr="00646882" w:rsidRDefault="00AB21D9" w:rsidP="00D85087">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Pr>
                          <w:rFonts w:ascii="Tahoma" w:hAnsi="Tahoma"/>
                          <w:b/>
                          <w:bCs/>
                          <w:color w:val="008000"/>
                          <w:sz w:val="34"/>
                          <w:szCs w:val="54"/>
                          <w:lang w:bidi="ar-EG"/>
                        </w:rPr>
                        <w:t>SM</w:t>
                      </w:r>
                    </w:p>
                    <w:p w14:paraId="3D87E623" w14:textId="3D4EAAE4" w:rsidR="00AB21D9" w:rsidRPr="005F01A2" w:rsidRDefault="00AB21D9" w:rsidP="00DE17D0">
                      <w:pPr>
                        <w:spacing w:line="168" w:lineRule="auto"/>
                        <w:ind w:right="-126"/>
                        <w:jc w:val="right"/>
                        <w:rPr>
                          <w:rFonts w:ascii="Tahoma" w:hAnsi="Tahoma"/>
                          <w:b/>
                          <w:bCs/>
                          <w:color w:val="000068"/>
                          <w:sz w:val="36"/>
                          <w:szCs w:val="56"/>
                          <w:rtl/>
                          <w:lang w:bidi="ar-EG"/>
                        </w:rPr>
                      </w:pPr>
                      <w:r w:rsidRPr="00DE17D0">
                        <w:rPr>
                          <w:rFonts w:ascii="Tahoma" w:hAnsi="Tahoma" w:hint="cs"/>
                          <w:b/>
                          <w:bCs/>
                          <w:color w:val="008000"/>
                          <w:sz w:val="36"/>
                          <w:szCs w:val="56"/>
                          <w:rtl/>
                          <w:lang w:bidi="ar-EG"/>
                        </w:rPr>
                        <w:t>إدارة الطيف</w:t>
                      </w:r>
                    </w:p>
                  </w:txbxContent>
                </v:textbox>
              </v:shape>
            </w:pict>
          </mc:Fallback>
        </mc:AlternateContent>
      </w:r>
    </w:p>
    <w:p w14:paraId="54E90DD0" w14:textId="77777777" w:rsidR="00D85087" w:rsidRPr="00D85087" w:rsidRDefault="00D85087" w:rsidP="00D85087">
      <w:pPr>
        <w:spacing w:before="0"/>
        <w:jc w:val="center"/>
        <w:rPr>
          <w:b/>
          <w:bCs/>
          <w:sz w:val="32"/>
          <w:szCs w:val="32"/>
          <w:rtl/>
          <w:lang w:bidi="ar-EG"/>
        </w:rPr>
      </w:pPr>
      <w:r w:rsidRPr="00D85087">
        <w:rPr>
          <w:rFonts w:hint="cs"/>
          <w:b/>
          <w:bCs/>
          <w:sz w:val="32"/>
          <w:szCs w:val="32"/>
          <w:rtl/>
        </w:rPr>
        <w:lastRenderedPageBreak/>
        <w:t>تمهيـد</w:t>
      </w:r>
    </w:p>
    <w:p w14:paraId="0BC3D94E" w14:textId="77777777" w:rsidR="00D85087" w:rsidRPr="00D85087" w:rsidRDefault="00D85087" w:rsidP="00D85087">
      <w:pPr>
        <w:rPr>
          <w:spacing w:val="-2"/>
          <w:sz w:val="20"/>
          <w:szCs w:val="26"/>
          <w:rtl/>
          <w:lang w:bidi="ar-EG"/>
        </w:rPr>
      </w:pPr>
      <w:r w:rsidRPr="00D85087">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737438A9" w14:textId="77777777" w:rsidR="00D85087" w:rsidRPr="00D85087" w:rsidRDefault="00D85087" w:rsidP="00D85087">
      <w:pPr>
        <w:rPr>
          <w:spacing w:val="-2"/>
          <w:sz w:val="20"/>
          <w:szCs w:val="26"/>
          <w:rtl/>
          <w:lang w:val="ru-RU"/>
        </w:rPr>
      </w:pPr>
      <w:r w:rsidRPr="00D85087">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4CAE957E" w14:textId="77777777" w:rsidR="00D85087" w:rsidRPr="00D85087" w:rsidRDefault="00D85087" w:rsidP="00D85087">
      <w:pPr>
        <w:spacing w:before="0"/>
        <w:rPr>
          <w:spacing w:val="-2"/>
          <w:sz w:val="21"/>
          <w:szCs w:val="28"/>
          <w:lang w:val="ru-RU"/>
        </w:rPr>
      </w:pPr>
    </w:p>
    <w:p w14:paraId="60A9E467" w14:textId="77777777" w:rsidR="00D85087" w:rsidRPr="00D85087" w:rsidRDefault="00D85087" w:rsidP="00D85087">
      <w:pPr>
        <w:spacing w:before="300"/>
        <w:jc w:val="center"/>
        <w:rPr>
          <w:rFonts w:ascii="Times New Roman Bold" w:hAnsi="Times New Roman Bold"/>
          <w:b/>
          <w:bCs/>
          <w:sz w:val="21"/>
          <w:szCs w:val="32"/>
          <w:lang w:val="ru-RU"/>
        </w:rPr>
      </w:pPr>
      <w:r w:rsidRPr="00D85087">
        <w:rPr>
          <w:rFonts w:ascii="Times New Roman Bold" w:hAnsi="Times New Roman Bold" w:hint="cs"/>
          <w:b/>
          <w:bCs/>
          <w:sz w:val="21"/>
          <w:szCs w:val="32"/>
          <w:rtl/>
          <w:lang w:val="ru-RU"/>
        </w:rPr>
        <w:t xml:space="preserve">سياسة قطاع الاتصالات الراديوية بشأن حقوق الملكية الفكرية </w:t>
      </w:r>
      <w:r w:rsidRPr="00D85087">
        <w:rPr>
          <w:rFonts w:ascii="Times New Roman Bold" w:hAnsi="Times New Roman Bold"/>
          <w:b/>
          <w:bCs/>
          <w:sz w:val="21"/>
          <w:szCs w:val="32"/>
          <w:lang w:val="ru-RU"/>
        </w:rPr>
        <w:t>(IPR)</w:t>
      </w:r>
    </w:p>
    <w:p w14:paraId="70AC3741" w14:textId="77777777" w:rsidR="00D85087" w:rsidRDefault="00D85087" w:rsidP="00A065BB">
      <w:pPr>
        <w:rPr>
          <w:spacing w:val="-2"/>
          <w:sz w:val="20"/>
          <w:szCs w:val="26"/>
          <w:rtl/>
          <w:lang w:bidi="ar-EG"/>
        </w:rPr>
      </w:pPr>
      <w:r w:rsidRPr="00D85087">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D85087">
        <w:rPr>
          <w:rFonts w:hint="cs"/>
          <w:spacing w:val="-2"/>
          <w:sz w:val="20"/>
          <w:szCs w:val="26"/>
          <w:rtl/>
        </w:rPr>
        <w:t xml:space="preserve"> </w:t>
      </w:r>
      <w:r w:rsidRPr="00D85087">
        <w:rPr>
          <w:spacing w:val="-2"/>
          <w:sz w:val="20"/>
          <w:szCs w:val="26"/>
          <w:lang w:bidi="ar-EG"/>
        </w:rPr>
        <w:t>(ITU</w:t>
      </w:r>
      <w:r w:rsidRPr="00D85087">
        <w:rPr>
          <w:spacing w:val="-2"/>
          <w:sz w:val="20"/>
          <w:szCs w:val="26"/>
          <w:lang w:bidi="ar-EG"/>
        </w:rPr>
        <w:noBreakHyphen/>
        <w:t>T/ITU</w:t>
      </w:r>
      <w:r w:rsidRPr="00D85087">
        <w:rPr>
          <w:spacing w:val="-2"/>
          <w:sz w:val="20"/>
          <w:szCs w:val="26"/>
          <w:lang w:bidi="ar-EG"/>
        </w:rPr>
        <w:noBreakHyphen/>
        <w:t>R/ISO/IEC)</w:t>
      </w:r>
      <w:r w:rsidRPr="00D85087">
        <w:rPr>
          <w:rFonts w:hint="cs"/>
          <w:spacing w:val="-2"/>
          <w:sz w:val="20"/>
          <w:szCs w:val="26"/>
          <w:rtl/>
          <w:lang w:bidi="ar-EG"/>
        </w:rPr>
        <w:t xml:space="preserve"> والمشار إليها في القرار </w:t>
      </w:r>
      <w:r w:rsidRPr="00D85087">
        <w:rPr>
          <w:spacing w:val="-2"/>
          <w:sz w:val="20"/>
          <w:szCs w:val="26"/>
          <w:lang w:bidi="ar-EG"/>
        </w:rPr>
        <w:t>ITU</w:t>
      </w:r>
      <w:r>
        <w:rPr>
          <w:spacing w:val="-2"/>
          <w:sz w:val="20"/>
          <w:szCs w:val="26"/>
          <w:lang w:bidi="ar-EG"/>
        </w:rPr>
        <w:noBreakHyphen/>
      </w:r>
      <w:r w:rsidRPr="00D85087">
        <w:rPr>
          <w:spacing w:val="-2"/>
          <w:sz w:val="20"/>
          <w:szCs w:val="26"/>
          <w:lang w:bidi="ar-EG"/>
        </w:rPr>
        <w:t>R 1</w:t>
      </w:r>
      <w:r w:rsidRPr="00D85087">
        <w:rPr>
          <w:rFonts w:hint="cs"/>
          <w:spacing w:val="-2"/>
          <w:sz w:val="20"/>
          <w:szCs w:val="26"/>
          <w:rtl/>
          <w:lang w:bidi="ar-EG"/>
        </w:rPr>
        <w:t>. وترد</w:t>
      </w:r>
      <w:r w:rsidR="00A065BB">
        <w:rPr>
          <w:rFonts w:hint="eastAsia"/>
          <w:spacing w:val="-2"/>
          <w:sz w:val="20"/>
          <w:szCs w:val="26"/>
          <w:rtl/>
          <w:lang w:bidi="ar-EG"/>
        </w:rPr>
        <w:t> </w:t>
      </w:r>
      <w:r w:rsidRPr="00D85087">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D85087">
          <w:rPr>
            <w:color w:val="0000FF"/>
            <w:spacing w:val="-2"/>
            <w:sz w:val="20"/>
            <w:szCs w:val="26"/>
            <w:u w:val="single"/>
          </w:rPr>
          <w:t>http</w:t>
        </w:r>
        <w:r w:rsidRPr="00D85087">
          <w:rPr>
            <w:color w:val="0000FF"/>
            <w:spacing w:val="-2"/>
            <w:sz w:val="20"/>
            <w:szCs w:val="26"/>
            <w:u w:val="single"/>
            <w:lang w:val="ru-RU"/>
          </w:rPr>
          <w:t>://</w:t>
        </w:r>
        <w:r w:rsidRPr="00D85087">
          <w:rPr>
            <w:color w:val="0000FF"/>
            <w:spacing w:val="-2"/>
            <w:sz w:val="20"/>
            <w:szCs w:val="26"/>
            <w:u w:val="single"/>
          </w:rPr>
          <w:t>www</w:t>
        </w:r>
        <w:r w:rsidRPr="00D85087">
          <w:rPr>
            <w:color w:val="0000FF"/>
            <w:spacing w:val="-2"/>
            <w:sz w:val="20"/>
            <w:szCs w:val="26"/>
            <w:u w:val="single"/>
            <w:lang w:val="ru-RU"/>
          </w:rPr>
          <w:t>.</w:t>
        </w:r>
        <w:r w:rsidRPr="00D85087">
          <w:rPr>
            <w:color w:val="0000FF"/>
            <w:spacing w:val="-2"/>
            <w:sz w:val="20"/>
            <w:szCs w:val="26"/>
            <w:u w:val="single"/>
          </w:rPr>
          <w:t>itu</w:t>
        </w:r>
        <w:r w:rsidRPr="00D85087">
          <w:rPr>
            <w:color w:val="0000FF"/>
            <w:spacing w:val="-2"/>
            <w:sz w:val="20"/>
            <w:szCs w:val="26"/>
            <w:u w:val="single"/>
            <w:lang w:val="ru-RU"/>
          </w:rPr>
          <w:t>.</w:t>
        </w:r>
        <w:r w:rsidRPr="00D85087">
          <w:rPr>
            <w:color w:val="0000FF"/>
            <w:spacing w:val="-2"/>
            <w:sz w:val="20"/>
            <w:szCs w:val="26"/>
            <w:u w:val="single"/>
          </w:rPr>
          <w:t>int</w:t>
        </w:r>
        <w:r w:rsidRPr="00D85087">
          <w:rPr>
            <w:color w:val="0000FF"/>
            <w:spacing w:val="-2"/>
            <w:sz w:val="20"/>
            <w:szCs w:val="26"/>
            <w:u w:val="single"/>
            <w:lang w:val="ru-RU"/>
          </w:rPr>
          <w:t>/</w:t>
        </w:r>
        <w:r w:rsidRPr="00D85087">
          <w:rPr>
            <w:color w:val="0000FF"/>
            <w:spacing w:val="-2"/>
            <w:sz w:val="20"/>
            <w:szCs w:val="26"/>
            <w:u w:val="single"/>
          </w:rPr>
          <w:t>ITU</w:t>
        </w:r>
        <w:r>
          <w:rPr>
            <w:color w:val="0000FF"/>
            <w:spacing w:val="-2"/>
            <w:sz w:val="20"/>
            <w:szCs w:val="26"/>
            <w:u w:val="single"/>
            <w:lang w:val="ru-RU"/>
          </w:rPr>
          <w:noBreakHyphen/>
        </w:r>
        <w:r w:rsidRPr="00D85087">
          <w:rPr>
            <w:color w:val="0000FF"/>
            <w:spacing w:val="-2"/>
            <w:sz w:val="20"/>
            <w:szCs w:val="26"/>
            <w:u w:val="single"/>
          </w:rPr>
          <w:t>R</w:t>
        </w:r>
        <w:r w:rsidRPr="00D85087">
          <w:rPr>
            <w:color w:val="0000FF"/>
            <w:spacing w:val="-2"/>
            <w:sz w:val="20"/>
            <w:szCs w:val="26"/>
            <w:u w:val="single"/>
            <w:lang w:val="ru-RU"/>
          </w:rPr>
          <w:t>/</w:t>
        </w:r>
        <w:r w:rsidRPr="00D85087">
          <w:rPr>
            <w:color w:val="0000FF"/>
            <w:spacing w:val="-2"/>
            <w:sz w:val="20"/>
            <w:szCs w:val="26"/>
            <w:u w:val="single"/>
          </w:rPr>
          <w:t>go</w:t>
        </w:r>
        <w:r w:rsidRPr="00D85087">
          <w:rPr>
            <w:color w:val="0000FF"/>
            <w:spacing w:val="-2"/>
            <w:sz w:val="20"/>
            <w:szCs w:val="26"/>
            <w:u w:val="single"/>
            <w:lang w:val="ru-RU"/>
          </w:rPr>
          <w:t>/</w:t>
        </w:r>
        <w:r w:rsidRPr="00D85087">
          <w:rPr>
            <w:color w:val="0000FF"/>
            <w:spacing w:val="-2"/>
            <w:sz w:val="20"/>
            <w:szCs w:val="26"/>
            <w:u w:val="single"/>
          </w:rPr>
          <w:t>patents</w:t>
        </w:r>
        <w:r w:rsidRPr="00D85087">
          <w:rPr>
            <w:color w:val="0000FF"/>
            <w:spacing w:val="-2"/>
            <w:sz w:val="20"/>
            <w:szCs w:val="26"/>
            <w:u w:val="single"/>
            <w:lang w:val="ru-RU"/>
          </w:rPr>
          <w:t>/</w:t>
        </w:r>
        <w:r w:rsidRPr="00D85087">
          <w:rPr>
            <w:color w:val="0000FF"/>
            <w:spacing w:val="-2"/>
            <w:sz w:val="20"/>
            <w:szCs w:val="26"/>
            <w:u w:val="single"/>
          </w:rPr>
          <w:t>en</w:t>
        </w:r>
      </w:hyperlink>
      <w:r w:rsidRPr="00D85087">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19D0B1C6" w14:textId="77777777" w:rsidR="00D85087" w:rsidRPr="00D85087" w:rsidRDefault="00D85087" w:rsidP="00472B55">
      <w:pPr>
        <w:rPr>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294"/>
        <w:gridCol w:w="7854"/>
      </w:tblGrid>
      <w:tr w:rsidR="00D85087" w:rsidRPr="00D85087" w14:paraId="40281683" w14:textId="77777777" w:rsidTr="0045190B">
        <w:trPr>
          <w:jc w:val="center"/>
        </w:trPr>
        <w:tc>
          <w:tcPr>
            <w:tcW w:w="9148" w:type="dxa"/>
            <w:gridSpan w:val="2"/>
            <w:tcBorders>
              <w:top w:val="single" w:sz="12" w:space="0" w:color="000080"/>
              <w:left w:val="single" w:sz="12" w:space="0" w:color="000080"/>
              <w:right w:val="single" w:sz="12" w:space="0" w:color="000080"/>
            </w:tcBorders>
          </w:tcPr>
          <w:p w14:paraId="7640C7D4" w14:textId="77777777" w:rsidR="00D85087" w:rsidRPr="00D85087" w:rsidRDefault="00D85087" w:rsidP="00D85087">
            <w:pPr>
              <w:tabs>
                <w:tab w:val="left" w:pos="794"/>
              </w:tabs>
              <w:spacing w:before="180"/>
              <w:jc w:val="center"/>
              <w:rPr>
                <w:rFonts w:ascii="Times New Roman Bold" w:hAnsi="Times New Roman Bold"/>
                <w:b/>
                <w:bCs/>
                <w:sz w:val="21"/>
                <w:szCs w:val="32"/>
                <w:lang w:val="ru-RU"/>
              </w:rPr>
            </w:pPr>
            <w:r w:rsidRPr="00D85087">
              <w:rPr>
                <w:rFonts w:ascii="Times New Roman Bold" w:hAnsi="Times New Roman Bold" w:hint="cs"/>
                <w:b/>
                <w:bCs/>
                <w:sz w:val="21"/>
                <w:szCs w:val="32"/>
                <w:rtl/>
                <w:lang w:val="ru-RU"/>
              </w:rPr>
              <w:t>سلاسل تقارير قطاع الاتصالات الراديوية</w:t>
            </w:r>
          </w:p>
          <w:p w14:paraId="2E3EF41F" w14:textId="77777777" w:rsidR="00D85087" w:rsidRPr="00D85087" w:rsidRDefault="00D85087" w:rsidP="00D85087">
            <w:pPr>
              <w:tabs>
                <w:tab w:val="left" w:pos="794"/>
              </w:tabs>
              <w:spacing w:before="60" w:after="120"/>
              <w:jc w:val="center"/>
              <w:rPr>
                <w:sz w:val="20"/>
                <w:szCs w:val="26"/>
                <w:lang w:val="ru-RU"/>
              </w:rPr>
            </w:pPr>
            <w:r w:rsidRPr="00D85087">
              <w:rPr>
                <w:rFonts w:hint="cs"/>
                <w:sz w:val="10"/>
                <w:szCs w:val="22"/>
                <w:rtl/>
                <w:lang w:val="ru-RU"/>
              </w:rPr>
              <w:t xml:space="preserve">(يمكن الاطلاع عليها أيضاً في الموقع الإلكتروني </w:t>
            </w:r>
            <w:hyperlink r:id="rId11" w:history="1">
              <w:r w:rsidRPr="00D85087">
                <w:rPr>
                  <w:color w:val="0000FF"/>
                  <w:sz w:val="18"/>
                  <w:u w:val="single"/>
                </w:rPr>
                <w:t>http</w:t>
              </w:r>
              <w:r w:rsidRPr="00D85087">
                <w:rPr>
                  <w:color w:val="0000FF"/>
                  <w:sz w:val="18"/>
                  <w:u w:val="single"/>
                  <w:lang w:val="ru-RU"/>
                </w:rPr>
                <w:t>://</w:t>
              </w:r>
              <w:r w:rsidRPr="00D85087">
                <w:rPr>
                  <w:color w:val="0000FF"/>
                  <w:sz w:val="18"/>
                  <w:u w:val="single"/>
                </w:rPr>
                <w:t>www</w:t>
              </w:r>
              <w:r w:rsidRPr="00D85087">
                <w:rPr>
                  <w:color w:val="0000FF"/>
                  <w:sz w:val="18"/>
                  <w:u w:val="single"/>
                  <w:lang w:val="ru-RU"/>
                </w:rPr>
                <w:t>.</w:t>
              </w:r>
              <w:r w:rsidRPr="00D85087">
                <w:rPr>
                  <w:color w:val="0000FF"/>
                  <w:sz w:val="18"/>
                  <w:u w:val="single"/>
                </w:rPr>
                <w:t>itu</w:t>
              </w:r>
              <w:r w:rsidRPr="00D85087">
                <w:rPr>
                  <w:color w:val="0000FF"/>
                  <w:sz w:val="18"/>
                  <w:u w:val="single"/>
                  <w:lang w:val="ru-RU"/>
                </w:rPr>
                <w:t>.</w:t>
              </w:r>
              <w:r w:rsidRPr="00D85087">
                <w:rPr>
                  <w:color w:val="0000FF"/>
                  <w:sz w:val="18"/>
                  <w:u w:val="single"/>
                </w:rPr>
                <w:t>int</w:t>
              </w:r>
              <w:r w:rsidRPr="00D85087">
                <w:rPr>
                  <w:color w:val="0000FF"/>
                  <w:sz w:val="18"/>
                  <w:u w:val="single"/>
                  <w:lang w:val="ru-RU"/>
                </w:rPr>
                <w:t>/</w:t>
              </w:r>
              <w:r w:rsidRPr="00D85087">
                <w:rPr>
                  <w:color w:val="0000FF"/>
                  <w:sz w:val="18"/>
                  <w:u w:val="single"/>
                </w:rPr>
                <w:t>publ</w:t>
              </w:r>
              <w:r w:rsidRPr="00D85087">
                <w:rPr>
                  <w:color w:val="0000FF"/>
                  <w:sz w:val="18"/>
                  <w:u w:val="single"/>
                  <w:lang w:val="ru-RU"/>
                </w:rPr>
                <w:t>/</w:t>
              </w:r>
              <w:r w:rsidRPr="00D85087">
                <w:rPr>
                  <w:color w:val="0000FF"/>
                  <w:sz w:val="18"/>
                  <w:u w:val="single"/>
                </w:rPr>
                <w:t>R</w:t>
              </w:r>
              <w:r w:rsidRPr="00D85087">
                <w:rPr>
                  <w:color w:val="0000FF"/>
                  <w:sz w:val="18"/>
                  <w:u w:val="single"/>
                  <w:lang w:val="ru-RU"/>
                </w:rPr>
                <w:t>-</w:t>
              </w:r>
              <w:r w:rsidRPr="00D85087">
                <w:rPr>
                  <w:color w:val="0000FF"/>
                  <w:sz w:val="18"/>
                  <w:u w:val="single"/>
                </w:rPr>
                <w:t>REP</w:t>
              </w:r>
              <w:r w:rsidRPr="00D85087">
                <w:rPr>
                  <w:color w:val="0000FF"/>
                  <w:sz w:val="18"/>
                  <w:u w:val="single"/>
                  <w:lang w:val="ru-RU"/>
                </w:rPr>
                <w:t>/</w:t>
              </w:r>
              <w:r w:rsidRPr="00D85087">
                <w:rPr>
                  <w:color w:val="0000FF"/>
                  <w:sz w:val="18"/>
                  <w:u w:val="single"/>
                </w:rPr>
                <w:t>en</w:t>
              </w:r>
            </w:hyperlink>
            <w:r w:rsidRPr="00D85087">
              <w:rPr>
                <w:rFonts w:hint="cs"/>
                <w:sz w:val="18"/>
                <w:rtl/>
              </w:rPr>
              <w:t>)</w:t>
            </w:r>
          </w:p>
        </w:tc>
      </w:tr>
      <w:tr w:rsidR="00D85087" w:rsidRPr="00D85087" w14:paraId="6EBB990A" w14:textId="77777777" w:rsidTr="0045190B">
        <w:trPr>
          <w:jc w:val="center"/>
        </w:trPr>
        <w:tc>
          <w:tcPr>
            <w:tcW w:w="1294" w:type="dxa"/>
            <w:tcBorders>
              <w:left w:val="single" w:sz="12" w:space="0" w:color="000080"/>
            </w:tcBorders>
          </w:tcPr>
          <w:p w14:paraId="5CF483D8" w14:textId="77777777" w:rsidR="00D85087" w:rsidRPr="00D85087" w:rsidRDefault="00D85087" w:rsidP="00D85087">
            <w:pPr>
              <w:tabs>
                <w:tab w:val="left" w:pos="794"/>
              </w:tabs>
              <w:spacing w:before="40" w:after="40" w:line="220" w:lineRule="exact"/>
              <w:rPr>
                <w:rFonts w:ascii="Times New Roman Bold" w:hAnsi="Times New Roman Bold"/>
                <w:b/>
                <w:bCs/>
                <w:sz w:val="21"/>
                <w:szCs w:val="28"/>
                <w:lang w:val="ru-RU"/>
              </w:rPr>
            </w:pPr>
            <w:r w:rsidRPr="00D85087">
              <w:rPr>
                <w:rFonts w:ascii="Times New Roman Bold" w:hAnsi="Times New Roman Bold" w:hint="cs"/>
                <w:b/>
                <w:bCs/>
                <w:sz w:val="21"/>
                <w:szCs w:val="28"/>
                <w:rtl/>
                <w:lang w:val="ru-RU"/>
              </w:rPr>
              <w:t>السلسلة</w:t>
            </w:r>
          </w:p>
        </w:tc>
        <w:tc>
          <w:tcPr>
            <w:tcW w:w="7854" w:type="dxa"/>
            <w:tcBorders>
              <w:right w:val="single" w:sz="12" w:space="0" w:color="000080"/>
            </w:tcBorders>
          </w:tcPr>
          <w:p w14:paraId="2B72D0A8" w14:textId="77777777" w:rsidR="00D85087" w:rsidRPr="00D85087" w:rsidRDefault="00D85087" w:rsidP="00D85087">
            <w:pPr>
              <w:tabs>
                <w:tab w:val="left" w:pos="794"/>
              </w:tabs>
              <w:spacing w:before="40" w:after="40" w:line="220" w:lineRule="exact"/>
              <w:jc w:val="center"/>
              <w:rPr>
                <w:b/>
                <w:bCs/>
                <w:sz w:val="21"/>
                <w:szCs w:val="20"/>
                <w:lang w:val="ru-RU"/>
              </w:rPr>
            </w:pPr>
            <w:r w:rsidRPr="00D85087">
              <w:rPr>
                <w:rFonts w:ascii="Times New Roman Bold" w:hAnsi="Times New Roman Bold" w:hint="cs"/>
                <w:b/>
                <w:bCs/>
                <w:sz w:val="21"/>
                <w:szCs w:val="28"/>
                <w:rtl/>
                <w:lang w:val="ru-RU"/>
              </w:rPr>
              <w:t>العنـوان</w:t>
            </w:r>
          </w:p>
        </w:tc>
      </w:tr>
      <w:tr w:rsidR="00D85087" w:rsidRPr="00D85087" w14:paraId="2EDBA3DF" w14:textId="77777777" w:rsidTr="0045190B">
        <w:trPr>
          <w:jc w:val="center"/>
        </w:trPr>
        <w:tc>
          <w:tcPr>
            <w:tcW w:w="9148" w:type="dxa"/>
            <w:gridSpan w:val="2"/>
            <w:tcBorders>
              <w:left w:val="single" w:sz="12" w:space="0" w:color="000080"/>
              <w:right w:val="single" w:sz="12" w:space="0" w:color="000080"/>
            </w:tcBorders>
          </w:tcPr>
          <w:p w14:paraId="2DEB16EF"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BO</w:t>
            </w:r>
            <w:r w:rsidRPr="00D85087">
              <w:rPr>
                <w:b/>
                <w:bCs/>
                <w:sz w:val="20"/>
                <w:szCs w:val="26"/>
                <w:rtl/>
                <w:lang w:bidi="ar-EG"/>
              </w:rPr>
              <w:tab/>
            </w:r>
            <w:r w:rsidRPr="00D85087">
              <w:rPr>
                <w:rFonts w:hint="cs"/>
                <w:sz w:val="20"/>
                <w:szCs w:val="26"/>
                <w:rtl/>
                <w:lang w:val="ru-RU"/>
              </w:rPr>
              <w:t>البث الساتلي</w:t>
            </w:r>
          </w:p>
        </w:tc>
      </w:tr>
      <w:tr w:rsidR="00D85087" w:rsidRPr="00D85087" w14:paraId="630D0359" w14:textId="77777777" w:rsidTr="0045190B">
        <w:trPr>
          <w:jc w:val="center"/>
        </w:trPr>
        <w:tc>
          <w:tcPr>
            <w:tcW w:w="9148" w:type="dxa"/>
            <w:gridSpan w:val="2"/>
            <w:tcBorders>
              <w:left w:val="single" w:sz="12" w:space="0" w:color="000080"/>
              <w:right w:val="single" w:sz="12" w:space="0" w:color="000080"/>
            </w:tcBorders>
          </w:tcPr>
          <w:p w14:paraId="3B2A5BB5"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BR</w:t>
            </w:r>
            <w:r w:rsidRPr="00D85087">
              <w:rPr>
                <w:rFonts w:hint="cs"/>
                <w:b/>
                <w:bCs/>
                <w:sz w:val="20"/>
                <w:szCs w:val="26"/>
                <w:rtl/>
              </w:rPr>
              <w:tab/>
            </w:r>
            <w:r w:rsidRPr="00D85087">
              <w:rPr>
                <w:rFonts w:hint="cs"/>
                <w:sz w:val="20"/>
                <w:szCs w:val="26"/>
                <w:rtl/>
                <w:lang w:val="ru-RU"/>
              </w:rPr>
              <w:t>التسجيل من أجل الإنتاج والأرشفة والعرض؛ الأفلام التلفزيونية</w:t>
            </w:r>
          </w:p>
        </w:tc>
      </w:tr>
      <w:tr w:rsidR="00D85087" w:rsidRPr="00D85087" w14:paraId="748F8FDE" w14:textId="77777777" w:rsidTr="0045190B">
        <w:trPr>
          <w:jc w:val="center"/>
        </w:trPr>
        <w:tc>
          <w:tcPr>
            <w:tcW w:w="9148" w:type="dxa"/>
            <w:gridSpan w:val="2"/>
            <w:tcBorders>
              <w:left w:val="single" w:sz="12" w:space="0" w:color="000080"/>
              <w:right w:val="single" w:sz="12" w:space="0" w:color="000080"/>
            </w:tcBorders>
          </w:tcPr>
          <w:p w14:paraId="054649F3"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BS</w:t>
            </w:r>
            <w:r w:rsidRPr="00D85087">
              <w:rPr>
                <w:rFonts w:hint="cs"/>
                <w:b/>
                <w:bCs/>
                <w:sz w:val="20"/>
                <w:szCs w:val="26"/>
                <w:rtl/>
              </w:rPr>
              <w:tab/>
            </w:r>
            <w:r w:rsidRPr="00D85087">
              <w:rPr>
                <w:rFonts w:hint="cs"/>
                <w:sz w:val="20"/>
                <w:szCs w:val="26"/>
                <w:rtl/>
                <w:lang w:val="ru-RU"/>
              </w:rPr>
              <w:t>الخدمة الإذاعية (الصوتية)</w:t>
            </w:r>
          </w:p>
        </w:tc>
      </w:tr>
      <w:tr w:rsidR="00D85087" w:rsidRPr="00D85087" w14:paraId="0B72971E" w14:textId="77777777" w:rsidTr="0045190B">
        <w:trPr>
          <w:jc w:val="center"/>
        </w:trPr>
        <w:tc>
          <w:tcPr>
            <w:tcW w:w="9148" w:type="dxa"/>
            <w:gridSpan w:val="2"/>
            <w:tcBorders>
              <w:left w:val="single" w:sz="12" w:space="0" w:color="000080"/>
              <w:right w:val="single" w:sz="12" w:space="0" w:color="000080"/>
            </w:tcBorders>
          </w:tcPr>
          <w:p w14:paraId="428F3860" w14:textId="77777777" w:rsidR="00D85087" w:rsidRPr="00D85087" w:rsidRDefault="00D85087" w:rsidP="00D85087">
            <w:pPr>
              <w:tabs>
                <w:tab w:val="left" w:pos="1206"/>
                <w:tab w:val="left" w:pos="3593"/>
              </w:tabs>
              <w:spacing w:before="60" w:after="60" w:line="220" w:lineRule="exact"/>
              <w:rPr>
                <w:rFonts w:ascii="Times New Roman Bold" w:hAnsi="Times New Roman Bold"/>
                <w:b/>
                <w:bCs/>
                <w:sz w:val="20"/>
                <w:szCs w:val="26"/>
                <w:lang w:eastAsia="en-US"/>
              </w:rPr>
            </w:pPr>
            <w:r w:rsidRPr="00D85087">
              <w:rPr>
                <w:rFonts w:cs="Times New Roman"/>
                <w:b/>
                <w:bCs/>
                <w:sz w:val="20"/>
                <w:szCs w:val="20"/>
                <w:lang w:eastAsia="en-US"/>
              </w:rPr>
              <w:t>BT</w:t>
            </w:r>
            <w:r w:rsidRPr="00D85087">
              <w:rPr>
                <w:rFonts w:cs="Times New Roman" w:hint="cs"/>
                <w:b/>
                <w:bCs/>
                <w:sz w:val="20"/>
                <w:szCs w:val="20"/>
                <w:rtl/>
                <w:lang w:eastAsia="en-US"/>
              </w:rPr>
              <w:tab/>
            </w:r>
            <w:r w:rsidRPr="00D85087">
              <w:rPr>
                <w:rFonts w:ascii="Times New Roman Bold" w:hAnsi="Times New Roman Bold" w:hint="cs"/>
                <w:sz w:val="20"/>
                <w:szCs w:val="26"/>
                <w:rtl/>
                <w:lang w:eastAsia="en-US"/>
              </w:rPr>
              <w:t>الخدمة الإذاعية (التلفزيونية)</w:t>
            </w:r>
          </w:p>
        </w:tc>
      </w:tr>
      <w:tr w:rsidR="00D85087" w:rsidRPr="00D85087" w14:paraId="3AECA80F" w14:textId="77777777" w:rsidTr="0045190B">
        <w:trPr>
          <w:jc w:val="center"/>
        </w:trPr>
        <w:tc>
          <w:tcPr>
            <w:tcW w:w="9148" w:type="dxa"/>
            <w:gridSpan w:val="2"/>
            <w:tcBorders>
              <w:left w:val="single" w:sz="12" w:space="0" w:color="000080"/>
              <w:right w:val="single" w:sz="12" w:space="0" w:color="000080"/>
            </w:tcBorders>
          </w:tcPr>
          <w:p w14:paraId="461BFE04"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F</w:t>
            </w:r>
            <w:r w:rsidRPr="00D85087">
              <w:rPr>
                <w:rFonts w:hint="cs"/>
                <w:b/>
                <w:bCs/>
                <w:sz w:val="20"/>
                <w:szCs w:val="26"/>
                <w:rtl/>
              </w:rPr>
              <w:tab/>
            </w:r>
            <w:r w:rsidRPr="00D85087">
              <w:rPr>
                <w:rFonts w:hint="cs"/>
                <w:sz w:val="20"/>
                <w:szCs w:val="26"/>
                <w:rtl/>
                <w:lang w:val="ru-RU"/>
              </w:rPr>
              <w:t>الخدمة الثابتة</w:t>
            </w:r>
          </w:p>
        </w:tc>
      </w:tr>
      <w:tr w:rsidR="00D85087" w:rsidRPr="00D85087" w14:paraId="013044EA" w14:textId="77777777" w:rsidTr="0045190B">
        <w:trPr>
          <w:jc w:val="center"/>
        </w:trPr>
        <w:tc>
          <w:tcPr>
            <w:tcW w:w="9148" w:type="dxa"/>
            <w:gridSpan w:val="2"/>
            <w:tcBorders>
              <w:left w:val="single" w:sz="12" w:space="0" w:color="000080"/>
              <w:right w:val="single" w:sz="12" w:space="0" w:color="000080"/>
            </w:tcBorders>
          </w:tcPr>
          <w:p w14:paraId="23F821AA" w14:textId="77777777" w:rsidR="00D85087" w:rsidRPr="00D85087" w:rsidRDefault="00D85087" w:rsidP="00472B55">
            <w:pPr>
              <w:tabs>
                <w:tab w:val="left" w:pos="1206"/>
              </w:tabs>
              <w:spacing w:before="60" w:after="60" w:line="220" w:lineRule="exact"/>
              <w:rPr>
                <w:sz w:val="20"/>
                <w:szCs w:val="26"/>
                <w:lang w:val="ru-RU"/>
              </w:rPr>
            </w:pPr>
            <w:r w:rsidRPr="00D85087">
              <w:rPr>
                <w:b/>
                <w:bCs/>
                <w:sz w:val="20"/>
                <w:szCs w:val="26"/>
              </w:rPr>
              <w:t>M</w:t>
            </w:r>
            <w:r w:rsidRPr="00D85087">
              <w:rPr>
                <w:rFonts w:hint="cs"/>
                <w:b/>
                <w:bCs/>
                <w:sz w:val="20"/>
                <w:szCs w:val="26"/>
                <w:rtl/>
              </w:rPr>
              <w:tab/>
            </w:r>
            <w:r w:rsidR="00472B55" w:rsidRPr="0085112A">
              <w:rPr>
                <w:rFonts w:hint="cs"/>
                <w:sz w:val="20"/>
                <w:szCs w:val="26"/>
                <w:rtl/>
              </w:rPr>
              <w:t>الخدمة المتنقلة وخدمة الاستدلال الراديوي وخدمة الهواة والخدمات الساتلية ذات الصلة</w:t>
            </w:r>
          </w:p>
        </w:tc>
      </w:tr>
      <w:tr w:rsidR="00D85087" w:rsidRPr="00D85087" w14:paraId="5C83430F" w14:textId="77777777" w:rsidTr="0045190B">
        <w:trPr>
          <w:jc w:val="center"/>
        </w:trPr>
        <w:tc>
          <w:tcPr>
            <w:tcW w:w="9148" w:type="dxa"/>
            <w:gridSpan w:val="2"/>
            <w:tcBorders>
              <w:left w:val="single" w:sz="12" w:space="0" w:color="000080"/>
              <w:right w:val="single" w:sz="12" w:space="0" w:color="000080"/>
            </w:tcBorders>
          </w:tcPr>
          <w:p w14:paraId="33D0636E"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P</w:t>
            </w:r>
            <w:r w:rsidRPr="00D85087">
              <w:rPr>
                <w:rFonts w:hint="cs"/>
                <w:b/>
                <w:bCs/>
                <w:sz w:val="20"/>
                <w:szCs w:val="26"/>
                <w:rtl/>
              </w:rPr>
              <w:tab/>
            </w:r>
            <w:r w:rsidRPr="00D85087">
              <w:rPr>
                <w:rFonts w:hint="cs"/>
                <w:sz w:val="20"/>
                <w:szCs w:val="26"/>
                <w:rtl/>
                <w:lang w:val="ru-RU"/>
              </w:rPr>
              <w:t>انتشار الموجات الراديوية</w:t>
            </w:r>
          </w:p>
        </w:tc>
      </w:tr>
      <w:tr w:rsidR="00D85087" w:rsidRPr="00D85087" w14:paraId="3889A928" w14:textId="77777777" w:rsidTr="0045190B">
        <w:trPr>
          <w:jc w:val="center"/>
        </w:trPr>
        <w:tc>
          <w:tcPr>
            <w:tcW w:w="9148" w:type="dxa"/>
            <w:gridSpan w:val="2"/>
            <w:tcBorders>
              <w:left w:val="single" w:sz="12" w:space="0" w:color="000080"/>
              <w:right w:val="single" w:sz="12" w:space="0" w:color="000080"/>
            </w:tcBorders>
          </w:tcPr>
          <w:p w14:paraId="32B08276"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RA</w:t>
            </w:r>
            <w:r w:rsidRPr="00D85087">
              <w:rPr>
                <w:rFonts w:hint="cs"/>
                <w:b/>
                <w:bCs/>
                <w:sz w:val="20"/>
                <w:szCs w:val="26"/>
                <w:rtl/>
              </w:rPr>
              <w:tab/>
            </w:r>
            <w:r w:rsidRPr="00D85087">
              <w:rPr>
                <w:rFonts w:hint="cs"/>
                <w:sz w:val="20"/>
                <w:szCs w:val="26"/>
                <w:rtl/>
                <w:lang w:val="ru-RU"/>
              </w:rPr>
              <w:t>علم الفلك الراديوي</w:t>
            </w:r>
          </w:p>
        </w:tc>
      </w:tr>
      <w:tr w:rsidR="00D85087" w:rsidRPr="00D85087" w14:paraId="58FE0145" w14:textId="77777777" w:rsidTr="0045190B">
        <w:trPr>
          <w:jc w:val="center"/>
        </w:trPr>
        <w:tc>
          <w:tcPr>
            <w:tcW w:w="9148" w:type="dxa"/>
            <w:gridSpan w:val="2"/>
            <w:tcBorders>
              <w:left w:val="single" w:sz="12" w:space="0" w:color="000080"/>
              <w:right w:val="single" w:sz="12" w:space="0" w:color="000080"/>
            </w:tcBorders>
          </w:tcPr>
          <w:p w14:paraId="142B3787"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RS</w:t>
            </w:r>
            <w:r w:rsidRPr="00D85087">
              <w:rPr>
                <w:rFonts w:hint="cs"/>
                <w:b/>
                <w:bCs/>
                <w:sz w:val="20"/>
                <w:szCs w:val="26"/>
                <w:rtl/>
              </w:rPr>
              <w:tab/>
            </w:r>
            <w:r w:rsidRPr="00D85087">
              <w:rPr>
                <w:rFonts w:hint="cs"/>
                <w:sz w:val="20"/>
                <w:szCs w:val="26"/>
                <w:rtl/>
                <w:lang w:val="ru-RU"/>
              </w:rPr>
              <w:t>أنظمة الاستشعار عن بعد</w:t>
            </w:r>
          </w:p>
        </w:tc>
      </w:tr>
      <w:tr w:rsidR="00D85087" w:rsidRPr="00D85087" w14:paraId="0B0436A5" w14:textId="77777777" w:rsidTr="0045190B">
        <w:trPr>
          <w:jc w:val="center"/>
        </w:trPr>
        <w:tc>
          <w:tcPr>
            <w:tcW w:w="9148" w:type="dxa"/>
            <w:gridSpan w:val="2"/>
            <w:tcBorders>
              <w:left w:val="single" w:sz="12" w:space="0" w:color="000080"/>
              <w:right w:val="single" w:sz="12" w:space="0" w:color="000080"/>
            </w:tcBorders>
          </w:tcPr>
          <w:p w14:paraId="23839BFE" w14:textId="77777777" w:rsidR="00D85087" w:rsidRPr="00D85087" w:rsidRDefault="00D85087" w:rsidP="00D85087">
            <w:pPr>
              <w:tabs>
                <w:tab w:val="left" w:pos="1206"/>
              </w:tabs>
              <w:spacing w:before="60" w:after="60" w:line="220" w:lineRule="exact"/>
              <w:rPr>
                <w:b/>
                <w:bCs/>
                <w:sz w:val="20"/>
                <w:szCs w:val="26"/>
              </w:rPr>
            </w:pPr>
            <w:r w:rsidRPr="00D85087">
              <w:rPr>
                <w:b/>
                <w:bCs/>
                <w:sz w:val="20"/>
                <w:szCs w:val="26"/>
              </w:rPr>
              <w:t>S</w:t>
            </w:r>
            <w:r w:rsidRPr="00D85087">
              <w:rPr>
                <w:rFonts w:hint="cs"/>
                <w:b/>
                <w:bCs/>
                <w:sz w:val="20"/>
                <w:szCs w:val="26"/>
                <w:rtl/>
              </w:rPr>
              <w:tab/>
            </w:r>
            <w:r w:rsidRPr="00D85087">
              <w:rPr>
                <w:rFonts w:hint="cs"/>
                <w:sz w:val="20"/>
                <w:szCs w:val="26"/>
                <w:rtl/>
                <w:lang w:val="ru-RU" w:bidi="ar-EG"/>
              </w:rPr>
              <w:t>الخدمة الثابتة الساتلية</w:t>
            </w:r>
          </w:p>
        </w:tc>
      </w:tr>
      <w:tr w:rsidR="00D85087" w:rsidRPr="00D85087" w14:paraId="10DF2741" w14:textId="77777777" w:rsidTr="0045190B">
        <w:trPr>
          <w:jc w:val="center"/>
        </w:trPr>
        <w:tc>
          <w:tcPr>
            <w:tcW w:w="9148" w:type="dxa"/>
            <w:gridSpan w:val="2"/>
            <w:tcBorders>
              <w:left w:val="single" w:sz="12" w:space="0" w:color="000080"/>
              <w:right w:val="single" w:sz="12" w:space="0" w:color="000080"/>
            </w:tcBorders>
          </w:tcPr>
          <w:p w14:paraId="3BB1037A"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SA</w:t>
            </w:r>
            <w:r w:rsidRPr="00D85087">
              <w:rPr>
                <w:rFonts w:hint="cs"/>
                <w:b/>
                <w:bCs/>
                <w:sz w:val="20"/>
                <w:szCs w:val="26"/>
                <w:rtl/>
              </w:rPr>
              <w:tab/>
            </w:r>
            <w:r w:rsidRPr="00D85087">
              <w:rPr>
                <w:rFonts w:hint="cs"/>
                <w:sz w:val="20"/>
                <w:szCs w:val="26"/>
                <w:rtl/>
                <w:lang w:val="ru-RU"/>
              </w:rPr>
              <w:t>التطبيقات الفضائية والأرصاد الجوية</w:t>
            </w:r>
          </w:p>
        </w:tc>
      </w:tr>
      <w:tr w:rsidR="00D85087" w:rsidRPr="00D85087" w14:paraId="6125D732" w14:textId="77777777" w:rsidTr="0045190B">
        <w:trPr>
          <w:jc w:val="center"/>
        </w:trPr>
        <w:tc>
          <w:tcPr>
            <w:tcW w:w="9148" w:type="dxa"/>
            <w:gridSpan w:val="2"/>
            <w:tcBorders>
              <w:left w:val="single" w:sz="12" w:space="0" w:color="000080"/>
              <w:right w:val="single" w:sz="12" w:space="0" w:color="000080"/>
            </w:tcBorders>
          </w:tcPr>
          <w:p w14:paraId="5BF1AA79"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SF</w:t>
            </w:r>
            <w:r w:rsidRPr="00D85087">
              <w:rPr>
                <w:rFonts w:hint="cs"/>
                <w:b/>
                <w:bCs/>
                <w:sz w:val="20"/>
                <w:szCs w:val="26"/>
                <w:rtl/>
              </w:rPr>
              <w:tab/>
            </w:r>
            <w:r w:rsidRPr="00D85087">
              <w:rPr>
                <w:rFonts w:hint="cs"/>
                <w:sz w:val="20"/>
                <w:szCs w:val="26"/>
                <w:rtl/>
                <w:lang w:val="ru-RU"/>
              </w:rPr>
              <w:t>تقاسم الترددات والتنسيق بين أنظمة الخدمة الثابتة الساتلية والخدمة الثابتة</w:t>
            </w:r>
          </w:p>
        </w:tc>
      </w:tr>
      <w:tr w:rsidR="00D85087" w:rsidRPr="00D85087" w14:paraId="180866FC" w14:textId="77777777" w:rsidTr="0045190B">
        <w:trPr>
          <w:jc w:val="center"/>
        </w:trPr>
        <w:tc>
          <w:tcPr>
            <w:tcW w:w="9148" w:type="dxa"/>
            <w:gridSpan w:val="2"/>
            <w:tcBorders>
              <w:left w:val="single" w:sz="12" w:space="0" w:color="000080"/>
              <w:bottom w:val="single" w:sz="12" w:space="0" w:color="000080"/>
              <w:right w:val="single" w:sz="12" w:space="0" w:color="000080"/>
            </w:tcBorders>
            <w:shd w:val="clear" w:color="auto" w:fill="D9D9D9" w:themeFill="background1" w:themeFillShade="D9"/>
          </w:tcPr>
          <w:p w14:paraId="03BD80F2" w14:textId="77777777" w:rsidR="00D85087" w:rsidRPr="0045190B" w:rsidRDefault="00D85087" w:rsidP="00D85087">
            <w:pPr>
              <w:tabs>
                <w:tab w:val="left" w:pos="1206"/>
              </w:tabs>
              <w:spacing w:before="60" w:after="60" w:line="220" w:lineRule="exact"/>
              <w:rPr>
                <w:color w:val="002060"/>
                <w:sz w:val="20"/>
                <w:szCs w:val="26"/>
                <w:lang w:val="ru-RU"/>
              </w:rPr>
            </w:pPr>
            <w:r w:rsidRPr="0045190B">
              <w:rPr>
                <w:b/>
                <w:bCs/>
                <w:color w:val="002060"/>
                <w:sz w:val="20"/>
                <w:szCs w:val="26"/>
              </w:rPr>
              <w:t>SM</w:t>
            </w:r>
            <w:r w:rsidRPr="0045190B">
              <w:rPr>
                <w:rFonts w:hint="cs"/>
                <w:b/>
                <w:bCs/>
                <w:color w:val="002060"/>
                <w:sz w:val="20"/>
                <w:szCs w:val="26"/>
                <w:rtl/>
              </w:rPr>
              <w:tab/>
            </w:r>
            <w:r w:rsidRPr="00AD3090">
              <w:rPr>
                <w:rFonts w:hint="cs"/>
                <w:b/>
                <w:bCs/>
                <w:color w:val="002060"/>
                <w:sz w:val="20"/>
                <w:szCs w:val="26"/>
                <w:rtl/>
                <w:lang w:val="ru-RU"/>
              </w:rPr>
              <w:t>إدارة الطيف</w:t>
            </w:r>
          </w:p>
        </w:tc>
      </w:tr>
    </w:tbl>
    <w:p w14:paraId="15638553" w14:textId="77777777" w:rsidR="00D85087" w:rsidRPr="00D85087" w:rsidRDefault="00D85087" w:rsidP="00D85087">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163"/>
      </w:tblGrid>
      <w:tr w:rsidR="00D85087" w:rsidRPr="00D85087" w14:paraId="30C11426" w14:textId="77777777" w:rsidTr="0045190B">
        <w:trPr>
          <w:trHeight w:val="720"/>
          <w:jc w:val="center"/>
        </w:trPr>
        <w:tc>
          <w:tcPr>
            <w:tcW w:w="9163" w:type="dxa"/>
          </w:tcPr>
          <w:p w14:paraId="25FE8856" w14:textId="77777777" w:rsidR="00D85087" w:rsidRPr="00D85087" w:rsidRDefault="00D85087" w:rsidP="00D85087">
            <w:pPr>
              <w:ind w:left="284" w:right="284"/>
              <w:rPr>
                <w:b/>
                <w:bCs/>
                <w:i/>
                <w:iCs/>
                <w:sz w:val="20"/>
                <w:szCs w:val="26"/>
                <w:rtl/>
                <w:lang w:val="ru-RU"/>
              </w:rPr>
            </w:pPr>
            <w:r w:rsidRPr="00D85087">
              <w:rPr>
                <w:rFonts w:hint="cs"/>
                <w:b/>
                <w:bCs/>
                <w:i/>
                <w:iCs/>
                <w:sz w:val="20"/>
                <w:szCs w:val="26"/>
                <w:rtl/>
                <w:lang w:val="ru-RU"/>
              </w:rPr>
              <w:t>ملاحظة</w:t>
            </w:r>
            <w:r w:rsidRPr="00D85087">
              <w:rPr>
                <w:rFonts w:hint="cs"/>
                <w:i/>
                <w:iCs/>
                <w:sz w:val="20"/>
                <w:szCs w:val="26"/>
                <w:rtl/>
                <w:lang w:val="ru-RU"/>
              </w:rPr>
              <w:t xml:space="preserve">: وافقت لجنة الدراسات على النسخة الإنكليزية لهذا التقرير الصادر عن قطاع الاتصالات الراديوية بموجب الإجراء الموضح في القرار </w:t>
            </w:r>
            <w:r w:rsidRPr="00D85087">
              <w:rPr>
                <w:i/>
                <w:iCs/>
                <w:sz w:val="20"/>
                <w:szCs w:val="26"/>
              </w:rPr>
              <w:t>ITU-R 1</w:t>
            </w:r>
            <w:r w:rsidRPr="00D85087">
              <w:rPr>
                <w:rFonts w:hint="cs"/>
                <w:i/>
                <w:iCs/>
                <w:sz w:val="20"/>
                <w:szCs w:val="26"/>
                <w:rtl/>
                <w:lang w:bidi="ar-EG"/>
              </w:rPr>
              <w:t>.</w:t>
            </w:r>
          </w:p>
        </w:tc>
      </w:tr>
    </w:tbl>
    <w:p w14:paraId="7A2EC586" w14:textId="62D87A3D" w:rsidR="00D85087" w:rsidRPr="00D85087" w:rsidRDefault="00D85087" w:rsidP="00567386">
      <w:pPr>
        <w:spacing w:before="240"/>
        <w:ind w:right="539"/>
        <w:jc w:val="right"/>
        <w:rPr>
          <w:sz w:val="21"/>
          <w:szCs w:val="28"/>
          <w:rtl/>
          <w:lang w:bidi="ar-EG"/>
        </w:rPr>
      </w:pPr>
      <w:r w:rsidRPr="00D85087">
        <w:rPr>
          <w:rFonts w:hint="cs"/>
          <w:i/>
          <w:iCs/>
          <w:sz w:val="21"/>
          <w:szCs w:val="28"/>
          <w:rtl/>
          <w:lang w:val="ru-RU"/>
        </w:rPr>
        <w:t>النشر الإلكترونـي</w:t>
      </w:r>
      <w:r w:rsidRPr="00D85087">
        <w:rPr>
          <w:rFonts w:hint="cs"/>
          <w:i/>
          <w:iCs/>
          <w:sz w:val="21"/>
          <w:szCs w:val="28"/>
          <w:rtl/>
          <w:lang w:val="ru-RU"/>
        </w:rPr>
        <w:br/>
      </w:r>
      <w:r w:rsidRPr="00D85087">
        <w:rPr>
          <w:rFonts w:hint="cs"/>
          <w:sz w:val="21"/>
          <w:szCs w:val="28"/>
          <w:rtl/>
          <w:lang w:val="ru-RU"/>
        </w:rPr>
        <w:t xml:space="preserve">جنيف، </w:t>
      </w:r>
      <w:r w:rsidR="00AD3090">
        <w:rPr>
          <w:sz w:val="21"/>
          <w:szCs w:val="28"/>
        </w:rPr>
        <w:t>2020</w:t>
      </w:r>
    </w:p>
    <w:p w14:paraId="6F5CB012" w14:textId="10868698" w:rsidR="00D85087" w:rsidRPr="00D85087" w:rsidRDefault="00D85087" w:rsidP="00567386">
      <w:pPr>
        <w:spacing w:after="120"/>
        <w:jc w:val="center"/>
        <w:rPr>
          <w:sz w:val="21"/>
          <w:szCs w:val="20"/>
          <w:rtl/>
          <w:lang w:bidi="ar-EG"/>
        </w:rPr>
      </w:pPr>
      <w:r w:rsidRPr="00D85087">
        <w:rPr>
          <w:sz w:val="23"/>
          <w:szCs w:val="22"/>
          <w:lang w:val="ru-RU"/>
        </w:rPr>
        <w:sym w:font="Symbol" w:char="F0D3"/>
      </w:r>
      <w:r w:rsidRPr="00D85087">
        <w:rPr>
          <w:sz w:val="23"/>
          <w:szCs w:val="22"/>
          <w:lang w:val="ru-RU"/>
        </w:rPr>
        <w:t xml:space="preserve">  </w:t>
      </w:r>
      <w:r w:rsidRPr="00D85087">
        <w:rPr>
          <w:sz w:val="23"/>
          <w:szCs w:val="22"/>
        </w:rPr>
        <w:t>ITU</w:t>
      </w:r>
      <w:r w:rsidRPr="00D85087">
        <w:rPr>
          <w:sz w:val="23"/>
          <w:szCs w:val="22"/>
          <w:lang w:val="ru-RU"/>
        </w:rPr>
        <w:t xml:space="preserve"> </w:t>
      </w:r>
      <w:r w:rsidRPr="00D85087">
        <w:rPr>
          <w:sz w:val="23"/>
          <w:szCs w:val="22"/>
        </w:rPr>
        <w:t xml:space="preserve"> </w:t>
      </w:r>
      <w:r w:rsidR="00AD3090">
        <w:rPr>
          <w:sz w:val="23"/>
          <w:szCs w:val="22"/>
        </w:rPr>
        <w:t>2020</w:t>
      </w:r>
    </w:p>
    <w:p w14:paraId="51DB8F42" w14:textId="77777777" w:rsidR="00D85087" w:rsidRDefault="00D85087" w:rsidP="00D85087">
      <w:pPr>
        <w:rPr>
          <w:spacing w:val="-4"/>
          <w:sz w:val="20"/>
          <w:szCs w:val="26"/>
          <w:rtl/>
          <w:lang w:bidi="ar-EG"/>
        </w:rPr>
        <w:sectPr w:rsidR="00D85087" w:rsidSect="00262B88">
          <w:headerReference w:type="even" r:id="rId12"/>
          <w:headerReference w:type="default" r:id="rId13"/>
          <w:headerReference w:type="first" r:id="rId14"/>
          <w:pgSz w:w="11907" w:h="16840" w:code="9"/>
          <w:pgMar w:top="1418" w:right="1134" w:bottom="1134" w:left="1134" w:header="709" w:footer="709" w:gutter="0"/>
          <w:cols w:space="708"/>
          <w:titlePg/>
          <w:docGrid w:linePitch="360"/>
        </w:sectPr>
      </w:pPr>
      <w:r w:rsidRPr="00D85087">
        <w:rPr>
          <w:rFonts w:hint="cs"/>
          <w:spacing w:val="-4"/>
          <w:sz w:val="20"/>
          <w:szCs w:val="26"/>
          <w:rtl/>
          <w:lang w:val="ru-RU"/>
        </w:rPr>
        <w:t xml:space="preserve">جميع حقوق النشر محفوظة. لا يمكن استنساخ أي جزء من هذه المنشورة بأي شكل كان ولا بأي وسيلة إلا بإذن خطي من الاتحاد الدولي للاتصالات </w:t>
      </w:r>
      <w:r w:rsidRPr="00D85087">
        <w:rPr>
          <w:spacing w:val="-4"/>
          <w:sz w:val="20"/>
          <w:szCs w:val="26"/>
        </w:rPr>
        <w:t>(ITU)</w:t>
      </w:r>
      <w:r w:rsidRPr="00D85087">
        <w:rPr>
          <w:rFonts w:hint="cs"/>
          <w:spacing w:val="-4"/>
          <w:sz w:val="20"/>
          <w:szCs w:val="26"/>
          <w:rtl/>
          <w:lang w:bidi="ar-EG"/>
        </w:rPr>
        <w:t>.</w:t>
      </w:r>
    </w:p>
    <w:p w14:paraId="6F13C664" w14:textId="6F6C4295" w:rsidR="00D85087" w:rsidRPr="00422D17" w:rsidRDefault="00D85087" w:rsidP="00D85087">
      <w:pPr>
        <w:pStyle w:val="RecNo"/>
        <w:rPr>
          <w:rtl/>
        </w:rPr>
      </w:pPr>
      <w:proofErr w:type="gramStart"/>
      <w:r>
        <w:rPr>
          <w:rFonts w:hint="cs"/>
          <w:rtl/>
        </w:rPr>
        <w:lastRenderedPageBreak/>
        <w:t>التقـرير</w:t>
      </w:r>
      <w:r w:rsidRPr="00422D17">
        <w:rPr>
          <w:rFonts w:hint="cs"/>
          <w:rtl/>
        </w:rPr>
        <w:t xml:space="preserve">  </w:t>
      </w:r>
      <w:r w:rsidRPr="00422D17">
        <w:t>ITU</w:t>
      </w:r>
      <w:proofErr w:type="gramEnd"/>
      <w:r w:rsidRPr="00422D17">
        <w:t>-R  </w:t>
      </w:r>
      <w:r w:rsidR="00DE17D0">
        <w:t>SM</w:t>
      </w:r>
      <w:r w:rsidRPr="00422D17">
        <w:t>.</w:t>
      </w:r>
      <w:r w:rsidR="00DE17D0">
        <w:t>2015-1</w:t>
      </w:r>
    </w:p>
    <w:p w14:paraId="64AEEE5A" w14:textId="2451B2D5" w:rsidR="00D85087" w:rsidRPr="005E066B" w:rsidRDefault="00DE17D0" w:rsidP="00DE17D0">
      <w:pPr>
        <w:pStyle w:val="Rectitle"/>
        <w:rPr>
          <w:rtl/>
        </w:rPr>
      </w:pPr>
      <w:r w:rsidRPr="00DE17D0">
        <w:rPr>
          <w:rtl/>
          <w:lang w:bidi="ar-EG"/>
        </w:rPr>
        <w:t>طرائق لتحديد الاستراتيجيات الوطنية طويلة الأجل لاستعمال الطيف</w:t>
      </w:r>
    </w:p>
    <w:p w14:paraId="25FACEA2" w14:textId="23A46E1F" w:rsidR="00D85087" w:rsidRPr="00B16E8C" w:rsidRDefault="00D85087" w:rsidP="006618A4">
      <w:pPr>
        <w:pStyle w:val="Date"/>
      </w:pPr>
      <w:r>
        <w:t>(</w:t>
      </w:r>
      <w:r w:rsidR="00DE17D0">
        <w:t>2019-1998</w:t>
      </w:r>
      <w:r>
        <w:t>)</w:t>
      </w:r>
    </w:p>
    <w:p w14:paraId="69EA342F" w14:textId="77777777" w:rsidR="00DE17D0" w:rsidRPr="00DE17D0" w:rsidRDefault="00DE17D0" w:rsidP="00DE17D0">
      <w:pPr>
        <w:jc w:val="center"/>
        <w:rPr>
          <w:rtl/>
          <w:lang w:bidi="ar-SY"/>
        </w:rPr>
      </w:pPr>
      <w:r w:rsidRPr="00DE17D0">
        <w:rPr>
          <w:rtl/>
          <w:lang w:bidi="ar-EG"/>
        </w:rPr>
        <w:t>جدول المحتويات</w:t>
      </w:r>
    </w:p>
    <w:p w14:paraId="58E0E8C2" w14:textId="77777777" w:rsidR="00DE17D0" w:rsidRPr="00DE17D0" w:rsidRDefault="00DE17D0" w:rsidP="00DE17D0">
      <w:pPr>
        <w:jc w:val="right"/>
        <w:rPr>
          <w:i/>
          <w:iCs/>
          <w:rtl/>
          <w:lang w:bidi="ar-EG"/>
        </w:rPr>
      </w:pPr>
      <w:r w:rsidRPr="00DE17D0">
        <w:rPr>
          <w:i/>
          <w:iCs/>
          <w:rtl/>
          <w:lang w:bidi="ar-EG"/>
        </w:rPr>
        <w:t>الصفحة</w:t>
      </w:r>
    </w:p>
    <w:p w14:paraId="5480D45B" w14:textId="0B1FBFE5" w:rsidR="000C2EBE" w:rsidRDefault="000C2EBE" w:rsidP="000C2EBE">
      <w:pPr>
        <w:pStyle w:val="TOC1"/>
        <w:tabs>
          <w:tab w:val="clear" w:pos="567"/>
        </w:tabs>
        <w:rPr>
          <w:rFonts w:asciiTheme="minorHAnsi" w:eastAsiaTheme="minorEastAsia" w:hAnsiTheme="minorHAnsi" w:cstheme="minorBidi"/>
          <w:noProof/>
          <w:szCs w:val="22"/>
          <w:lang w:val="en-GB" w:eastAsia="en-GB"/>
        </w:rPr>
      </w:pPr>
      <w:r>
        <w:rPr>
          <w:rtl/>
        </w:rPr>
        <w:fldChar w:fldCharType="begin"/>
      </w:r>
      <w:r>
        <w:rPr>
          <w:rtl/>
        </w:rPr>
        <w:instrText xml:space="preserve"> </w:instrText>
      </w:r>
      <w:r>
        <w:instrText>TOC</w:instrText>
      </w:r>
      <w:r>
        <w:rPr>
          <w:rtl/>
        </w:rPr>
        <w:instrText xml:space="preserve"> \</w:instrText>
      </w:r>
      <w:r>
        <w:instrText>t "Heading 1,1,Heading 2,2,Annex No,1,Annex title,1,Chapter No,1</w:instrText>
      </w:r>
      <w:r>
        <w:rPr>
          <w:rtl/>
        </w:rPr>
        <w:instrText xml:space="preserve">" </w:instrText>
      </w:r>
      <w:r>
        <w:rPr>
          <w:rtl/>
        </w:rPr>
        <w:fldChar w:fldCharType="separate"/>
      </w:r>
      <w:r w:rsidRPr="00852455">
        <w:rPr>
          <w:noProof/>
          <w:rtl/>
          <w:lang w:val="en-GB" w:bidi="ar-SY"/>
        </w:rPr>
        <w:t xml:space="preserve">الفصل </w:t>
      </w:r>
      <w:r>
        <w:rPr>
          <w:noProof/>
          <w:lang w:bidi="ar-EG"/>
        </w:rPr>
        <w:t>1</w:t>
      </w:r>
      <w:r>
        <w:rPr>
          <w:noProof/>
          <w:rtl/>
          <w:lang w:bidi="ar-EG"/>
        </w:rPr>
        <w:tab/>
      </w:r>
      <w:r>
        <w:rPr>
          <w:noProof/>
        </w:rPr>
        <w:tab/>
      </w:r>
      <w:r>
        <w:rPr>
          <w:noProof/>
          <w:rtl/>
        </w:rPr>
        <w:tab/>
      </w:r>
      <w:r w:rsidRPr="000C2EBE">
        <w:rPr>
          <w:rFonts w:cs="Times New Roman"/>
          <w:noProof/>
          <w:szCs w:val="22"/>
        </w:rPr>
        <w:fldChar w:fldCharType="begin"/>
      </w:r>
      <w:r w:rsidRPr="000C2EBE">
        <w:rPr>
          <w:rFonts w:cs="Times New Roman"/>
          <w:noProof/>
          <w:szCs w:val="22"/>
        </w:rPr>
        <w:instrText xml:space="preserve"> PAGEREF _Toc36020132 \h </w:instrText>
      </w:r>
      <w:r w:rsidRPr="000C2EBE">
        <w:rPr>
          <w:rFonts w:cs="Times New Roman"/>
          <w:noProof/>
          <w:szCs w:val="22"/>
        </w:rPr>
      </w:r>
      <w:r w:rsidRPr="000C2EBE">
        <w:rPr>
          <w:rFonts w:cs="Times New Roman"/>
          <w:noProof/>
          <w:szCs w:val="22"/>
        </w:rPr>
        <w:fldChar w:fldCharType="separate"/>
      </w:r>
      <w:r w:rsidR="008F65F5">
        <w:rPr>
          <w:rFonts w:cs="Times New Roman"/>
          <w:noProof/>
          <w:szCs w:val="22"/>
          <w:rtl/>
        </w:rPr>
        <w:t>2</w:t>
      </w:r>
      <w:r w:rsidRPr="000C2EBE">
        <w:rPr>
          <w:rFonts w:cs="Times New Roman"/>
          <w:noProof/>
          <w:szCs w:val="22"/>
        </w:rPr>
        <w:fldChar w:fldCharType="end"/>
      </w:r>
    </w:p>
    <w:p w14:paraId="6D5F87DD" w14:textId="2158AD17" w:rsidR="000C2EBE" w:rsidRDefault="000C2EBE" w:rsidP="000C2EBE">
      <w:pPr>
        <w:pStyle w:val="TOC1"/>
        <w:rPr>
          <w:rFonts w:asciiTheme="minorHAnsi" w:eastAsiaTheme="minorEastAsia" w:hAnsiTheme="minorHAnsi" w:cstheme="minorBidi"/>
          <w:noProof/>
          <w:szCs w:val="22"/>
          <w:lang w:val="en-GB" w:eastAsia="en-GB"/>
        </w:rPr>
      </w:pPr>
      <w:r>
        <w:rPr>
          <w:noProof/>
          <w:lang w:bidi="ar-EG"/>
        </w:rPr>
        <w:t>1</w:t>
      </w:r>
      <w:r>
        <w:rPr>
          <w:rFonts w:asciiTheme="minorHAnsi" w:eastAsiaTheme="minorEastAsia" w:hAnsiTheme="minorHAnsi" w:cstheme="minorBidi"/>
          <w:noProof/>
          <w:szCs w:val="22"/>
          <w:lang w:val="en-GB" w:eastAsia="en-GB"/>
        </w:rPr>
        <w:tab/>
      </w:r>
      <w:r w:rsidRPr="00852455">
        <w:rPr>
          <w:noProof/>
          <w:rtl/>
          <w:lang w:val="en-GB" w:bidi="ar-EG"/>
        </w:rPr>
        <w:t>مقدمة</w:t>
      </w:r>
      <w:r>
        <w:rPr>
          <w:noProof/>
        </w:rPr>
        <w:tab/>
      </w:r>
      <w:r>
        <w:rPr>
          <w:noProof/>
          <w:rtl/>
        </w:rPr>
        <w:tab/>
      </w:r>
      <w:r w:rsidRPr="000C2EBE">
        <w:rPr>
          <w:rFonts w:cs="Times New Roman"/>
          <w:noProof/>
          <w:szCs w:val="22"/>
        </w:rPr>
        <w:fldChar w:fldCharType="begin"/>
      </w:r>
      <w:r w:rsidRPr="000C2EBE">
        <w:rPr>
          <w:rFonts w:cs="Times New Roman"/>
          <w:noProof/>
          <w:szCs w:val="22"/>
        </w:rPr>
        <w:instrText xml:space="preserve"> PAGEREF _Toc36020133 \h </w:instrText>
      </w:r>
      <w:r w:rsidRPr="000C2EBE">
        <w:rPr>
          <w:rFonts w:cs="Times New Roman"/>
          <w:noProof/>
          <w:szCs w:val="22"/>
        </w:rPr>
      </w:r>
      <w:r w:rsidRPr="000C2EBE">
        <w:rPr>
          <w:rFonts w:cs="Times New Roman"/>
          <w:noProof/>
          <w:szCs w:val="22"/>
        </w:rPr>
        <w:fldChar w:fldCharType="separate"/>
      </w:r>
      <w:r w:rsidR="008F65F5">
        <w:rPr>
          <w:rFonts w:cs="Times New Roman"/>
          <w:noProof/>
          <w:szCs w:val="22"/>
          <w:rtl/>
        </w:rPr>
        <w:t>2</w:t>
      </w:r>
      <w:r w:rsidRPr="000C2EBE">
        <w:rPr>
          <w:rFonts w:cs="Times New Roman"/>
          <w:noProof/>
          <w:szCs w:val="22"/>
        </w:rPr>
        <w:fldChar w:fldCharType="end"/>
      </w:r>
    </w:p>
    <w:p w14:paraId="04EC1D34" w14:textId="11E36065" w:rsidR="000C2EBE" w:rsidRDefault="000C2EBE" w:rsidP="000C2EBE">
      <w:pPr>
        <w:pStyle w:val="TOC1"/>
        <w:rPr>
          <w:rFonts w:asciiTheme="minorHAnsi" w:eastAsiaTheme="minorEastAsia" w:hAnsiTheme="minorHAnsi" w:cstheme="minorBidi"/>
          <w:noProof/>
          <w:szCs w:val="22"/>
          <w:lang w:val="en-GB" w:eastAsia="en-GB"/>
        </w:rPr>
      </w:pPr>
      <w:r>
        <w:rPr>
          <w:noProof/>
          <w:lang w:bidi="ar-EG"/>
        </w:rPr>
        <w:t>2</w:t>
      </w:r>
      <w:r>
        <w:rPr>
          <w:rFonts w:asciiTheme="minorHAnsi" w:eastAsiaTheme="minorEastAsia" w:hAnsiTheme="minorHAnsi" w:cstheme="minorBidi"/>
          <w:noProof/>
          <w:szCs w:val="22"/>
          <w:lang w:val="en-GB" w:eastAsia="en-GB"/>
        </w:rPr>
        <w:tab/>
      </w:r>
      <w:r w:rsidRPr="00852455">
        <w:rPr>
          <w:noProof/>
          <w:rtl/>
          <w:lang w:val="en-GB" w:bidi="ar-EG"/>
        </w:rPr>
        <w:t>عملية التخطيط الوطنية طويلة الأجل</w:t>
      </w:r>
      <w:r>
        <w:rPr>
          <w:noProof/>
        </w:rPr>
        <w:tab/>
      </w:r>
      <w:r>
        <w:rPr>
          <w:noProof/>
          <w:rtl/>
        </w:rPr>
        <w:tab/>
      </w:r>
      <w:r w:rsidRPr="000C2EBE">
        <w:rPr>
          <w:rFonts w:cs="Times New Roman"/>
          <w:noProof/>
          <w:szCs w:val="22"/>
        </w:rPr>
        <w:fldChar w:fldCharType="begin"/>
      </w:r>
      <w:r w:rsidRPr="000C2EBE">
        <w:rPr>
          <w:rFonts w:cs="Times New Roman"/>
          <w:noProof/>
          <w:szCs w:val="22"/>
        </w:rPr>
        <w:instrText xml:space="preserve"> PAGEREF _Toc36020134 \h </w:instrText>
      </w:r>
      <w:r w:rsidRPr="000C2EBE">
        <w:rPr>
          <w:rFonts w:cs="Times New Roman"/>
          <w:noProof/>
          <w:szCs w:val="22"/>
        </w:rPr>
      </w:r>
      <w:r w:rsidRPr="000C2EBE">
        <w:rPr>
          <w:rFonts w:cs="Times New Roman"/>
          <w:noProof/>
          <w:szCs w:val="22"/>
        </w:rPr>
        <w:fldChar w:fldCharType="separate"/>
      </w:r>
      <w:r w:rsidR="008F65F5">
        <w:rPr>
          <w:rFonts w:cs="Times New Roman"/>
          <w:noProof/>
          <w:szCs w:val="22"/>
          <w:rtl/>
        </w:rPr>
        <w:t>3</w:t>
      </w:r>
      <w:r w:rsidRPr="000C2EBE">
        <w:rPr>
          <w:rFonts w:cs="Times New Roman"/>
          <w:noProof/>
          <w:szCs w:val="22"/>
        </w:rPr>
        <w:fldChar w:fldCharType="end"/>
      </w:r>
    </w:p>
    <w:p w14:paraId="7129075D" w14:textId="207F941B" w:rsidR="000C2EBE" w:rsidRDefault="000C2EBE" w:rsidP="000C2EBE">
      <w:pPr>
        <w:pStyle w:val="TOC2"/>
        <w:rPr>
          <w:rFonts w:asciiTheme="minorHAnsi" w:eastAsiaTheme="minorEastAsia" w:hAnsiTheme="minorHAnsi" w:cstheme="minorBidi"/>
          <w:noProof/>
          <w:szCs w:val="22"/>
          <w:lang w:val="en-GB" w:eastAsia="en-GB"/>
        </w:rPr>
      </w:pPr>
      <w:r>
        <w:rPr>
          <w:noProof/>
          <w:lang w:bidi="ar-EG"/>
        </w:rPr>
        <w:t>1.2</w:t>
      </w:r>
      <w:r>
        <w:rPr>
          <w:rFonts w:asciiTheme="minorHAnsi" w:eastAsiaTheme="minorEastAsia" w:hAnsiTheme="minorHAnsi" w:cstheme="minorBidi"/>
          <w:noProof/>
          <w:szCs w:val="22"/>
          <w:lang w:val="en-GB" w:eastAsia="en-GB"/>
        </w:rPr>
        <w:tab/>
      </w:r>
      <w:r w:rsidRPr="00852455">
        <w:rPr>
          <w:noProof/>
          <w:rtl/>
          <w:lang w:val="en-GB" w:bidi="ar-EG"/>
        </w:rPr>
        <w:t>تعريف الاحتياجات من الطيف</w:t>
      </w:r>
      <w:r>
        <w:rPr>
          <w:noProof/>
          <w:rtl/>
          <w:lang w:val="en-GB" w:bidi="ar-EG"/>
        </w:rPr>
        <w:tab/>
      </w:r>
      <w:r>
        <w:rPr>
          <w:noProof/>
        </w:rPr>
        <w:tab/>
      </w:r>
      <w:r w:rsidRPr="000C2EBE">
        <w:rPr>
          <w:rFonts w:cs="Times New Roman"/>
          <w:noProof/>
          <w:szCs w:val="22"/>
        </w:rPr>
        <w:fldChar w:fldCharType="begin"/>
      </w:r>
      <w:r w:rsidRPr="000C2EBE">
        <w:rPr>
          <w:rFonts w:cs="Times New Roman"/>
          <w:noProof/>
          <w:szCs w:val="22"/>
        </w:rPr>
        <w:instrText xml:space="preserve"> PAGEREF _Toc36020135 \h </w:instrText>
      </w:r>
      <w:r w:rsidRPr="000C2EBE">
        <w:rPr>
          <w:rFonts w:cs="Times New Roman"/>
          <w:noProof/>
          <w:szCs w:val="22"/>
        </w:rPr>
      </w:r>
      <w:r w:rsidRPr="000C2EBE">
        <w:rPr>
          <w:rFonts w:cs="Times New Roman"/>
          <w:noProof/>
          <w:szCs w:val="22"/>
        </w:rPr>
        <w:fldChar w:fldCharType="separate"/>
      </w:r>
      <w:r w:rsidR="008F65F5">
        <w:rPr>
          <w:rFonts w:cs="Times New Roman"/>
          <w:noProof/>
          <w:szCs w:val="22"/>
          <w:rtl/>
        </w:rPr>
        <w:t>3</w:t>
      </w:r>
      <w:r w:rsidRPr="000C2EBE">
        <w:rPr>
          <w:rFonts w:cs="Times New Roman"/>
          <w:noProof/>
          <w:szCs w:val="22"/>
        </w:rPr>
        <w:fldChar w:fldCharType="end"/>
      </w:r>
    </w:p>
    <w:p w14:paraId="4E0C72D2" w14:textId="0D245720" w:rsidR="000C2EBE" w:rsidRDefault="000C2EBE" w:rsidP="000C2EBE">
      <w:pPr>
        <w:pStyle w:val="TOC2"/>
        <w:rPr>
          <w:rFonts w:asciiTheme="minorHAnsi" w:eastAsiaTheme="minorEastAsia" w:hAnsiTheme="minorHAnsi" w:cstheme="minorBidi"/>
          <w:noProof/>
          <w:szCs w:val="22"/>
          <w:lang w:val="en-GB" w:eastAsia="en-GB"/>
        </w:rPr>
      </w:pPr>
      <w:r>
        <w:rPr>
          <w:noProof/>
          <w:lang w:bidi="ar-EG"/>
        </w:rPr>
        <w:t>2.2</w:t>
      </w:r>
      <w:r>
        <w:rPr>
          <w:rFonts w:asciiTheme="minorHAnsi" w:eastAsiaTheme="minorEastAsia" w:hAnsiTheme="minorHAnsi" w:cstheme="minorBidi"/>
          <w:noProof/>
          <w:szCs w:val="22"/>
          <w:lang w:val="en-GB" w:eastAsia="en-GB"/>
        </w:rPr>
        <w:tab/>
      </w:r>
      <w:r w:rsidRPr="00852455">
        <w:rPr>
          <w:noProof/>
          <w:rtl/>
          <w:lang w:val="en-GB" w:bidi="ar-SY"/>
        </w:rPr>
        <w:t>توفر الطيف</w:t>
      </w:r>
      <w:r>
        <w:rPr>
          <w:noProof/>
          <w:rtl/>
          <w:lang w:val="en-GB" w:bidi="ar-SY"/>
        </w:rPr>
        <w:tab/>
      </w:r>
      <w:r>
        <w:rPr>
          <w:noProof/>
        </w:rPr>
        <w:tab/>
      </w:r>
      <w:r w:rsidRPr="000C2EBE">
        <w:rPr>
          <w:rFonts w:cs="Times New Roman"/>
          <w:noProof/>
          <w:szCs w:val="22"/>
        </w:rPr>
        <w:fldChar w:fldCharType="begin"/>
      </w:r>
      <w:r w:rsidRPr="000C2EBE">
        <w:rPr>
          <w:rFonts w:cs="Times New Roman"/>
          <w:noProof/>
          <w:szCs w:val="22"/>
        </w:rPr>
        <w:instrText xml:space="preserve"> PAGEREF _Toc36020136 \h </w:instrText>
      </w:r>
      <w:r w:rsidRPr="000C2EBE">
        <w:rPr>
          <w:rFonts w:cs="Times New Roman"/>
          <w:noProof/>
          <w:szCs w:val="22"/>
        </w:rPr>
      </w:r>
      <w:r w:rsidRPr="000C2EBE">
        <w:rPr>
          <w:rFonts w:cs="Times New Roman"/>
          <w:noProof/>
          <w:szCs w:val="22"/>
        </w:rPr>
        <w:fldChar w:fldCharType="separate"/>
      </w:r>
      <w:r w:rsidR="008F65F5">
        <w:rPr>
          <w:rFonts w:cs="Times New Roman"/>
          <w:noProof/>
          <w:szCs w:val="22"/>
          <w:rtl/>
        </w:rPr>
        <w:t>4</w:t>
      </w:r>
      <w:r w:rsidRPr="000C2EBE">
        <w:rPr>
          <w:rFonts w:cs="Times New Roman"/>
          <w:noProof/>
          <w:szCs w:val="22"/>
        </w:rPr>
        <w:fldChar w:fldCharType="end"/>
      </w:r>
    </w:p>
    <w:p w14:paraId="4E9DBBD4" w14:textId="1995D746" w:rsidR="000C2EBE" w:rsidRDefault="000C2EBE" w:rsidP="000C2EBE">
      <w:pPr>
        <w:pStyle w:val="TOC2"/>
        <w:rPr>
          <w:rFonts w:asciiTheme="minorHAnsi" w:eastAsiaTheme="minorEastAsia" w:hAnsiTheme="minorHAnsi" w:cstheme="minorBidi"/>
          <w:noProof/>
          <w:szCs w:val="22"/>
          <w:lang w:val="en-GB" w:eastAsia="en-GB"/>
        </w:rPr>
      </w:pPr>
      <w:r>
        <w:rPr>
          <w:noProof/>
          <w:lang w:bidi="ar-EG"/>
        </w:rPr>
        <w:t>3.2</w:t>
      </w:r>
      <w:r>
        <w:rPr>
          <w:rFonts w:asciiTheme="minorHAnsi" w:eastAsiaTheme="minorEastAsia" w:hAnsiTheme="minorHAnsi" w:cstheme="minorBidi"/>
          <w:noProof/>
          <w:szCs w:val="22"/>
          <w:lang w:val="en-GB" w:eastAsia="en-GB"/>
        </w:rPr>
        <w:tab/>
      </w:r>
      <w:r w:rsidRPr="00852455">
        <w:rPr>
          <w:noProof/>
          <w:rtl/>
          <w:lang w:val="en-GB" w:bidi="ar-SY"/>
        </w:rPr>
        <w:t>خيارات تخطيط الطيف</w:t>
      </w:r>
      <w:r>
        <w:rPr>
          <w:noProof/>
          <w:rtl/>
          <w:lang w:val="en-GB" w:bidi="ar-SY"/>
        </w:rPr>
        <w:tab/>
      </w:r>
      <w:r>
        <w:rPr>
          <w:noProof/>
        </w:rPr>
        <w:tab/>
      </w:r>
      <w:r w:rsidRPr="000C2EBE">
        <w:rPr>
          <w:rFonts w:cs="Times New Roman"/>
          <w:noProof/>
          <w:szCs w:val="22"/>
        </w:rPr>
        <w:fldChar w:fldCharType="begin"/>
      </w:r>
      <w:r w:rsidRPr="000C2EBE">
        <w:rPr>
          <w:rFonts w:cs="Times New Roman"/>
          <w:noProof/>
          <w:szCs w:val="22"/>
        </w:rPr>
        <w:instrText xml:space="preserve"> PAGEREF _Toc36020137 \h </w:instrText>
      </w:r>
      <w:r w:rsidRPr="000C2EBE">
        <w:rPr>
          <w:rFonts w:cs="Times New Roman"/>
          <w:noProof/>
          <w:szCs w:val="22"/>
        </w:rPr>
      </w:r>
      <w:r w:rsidRPr="000C2EBE">
        <w:rPr>
          <w:rFonts w:cs="Times New Roman"/>
          <w:noProof/>
          <w:szCs w:val="22"/>
        </w:rPr>
        <w:fldChar w:fldCharType="separate"/>
      </w:r>
      <w:r w:rsidR="008F65F5">
        <w:rPr>
          <w:rFonts w:cs="Times New Roman"/>
          <w:noProof/>
          <w:szCs w:val="22"/>
          <w:rtl/>
        </w:rPr>
        <w:t>4</w:t>
      </w:r>
      <w:r w:rsidRPr="000C2EBE">
        <w:rPr>
          <w:rFonts w:cs="Times New Roman"/>
          <w:noProof/>
          <w:szCs w:val="22"/>
        </w:rPr>
        <w:fldChar w:fldCharType="end"/>
      </w:r>
    </w:p>
    <w:p w14:paraId="143B902E" w14:textId="040E4A18" w:rsidR="000C2EBE" w:rsidRDefault="000C2EBE" w:rsidP="000C2EBE">
      <w:pPr>
        <w:pStyle w:val="TOC2"/>
        <w:rPr>
          <w:rFonts w:asciiTheme="minorHAnsi" w:eastAsiaTheme="minorEastAsia" w:hAnsiTheme="minorHAnsi" w:cstheme="minorBidi"/>
          <w:noProof/>
          <w:szCs w:val="22"/>
          <w:lang w:val="en-GB" w:eastAsia="en-GB"/>
        </w:rPr>
      </w:pPr>
      <w:r>
        <w:rPr>
          <w:noProof/>
          <w:lang w:bidi="ar-EG"/>
        </w:rPr>
        <w:t>4.2</w:t>
      </w:r>
      <w:r>
        <w:rPr>
          <w:rFonts w:asciiTheme="minorHAnsi" w:eastAsiaTheme="minorEastAsia" w:hAnsiTheme="minorHAnsi" w:cstheme="minorBidi"/>
          <w:noProof/>
          <w:szCs w:val="22"/>
          <w:lang w:val="en-GB" w:eastAsia="en-GB"/>
        </w:rPr>
        <w:tab/>
      </w:r>
      <w:r w:rsidRPr="00852455">
        <w:rPr>
          <w:noProof/>
          <w:rtl/>
          <w:lang w:val="en-GB" w:bidi="ar-SY"/>
        </w:rPr>
        <w:t>تنفيذ تخطيط الطيف</w:t>
      </w:r>
      <w:r>
        <w:rPr>
          <w:noProof/>
          <w:rtl/>
          <w:lang w:val="en-GB" w:bidi="ar-SY"/>
        </w:rPr>
        <w:tab/>
      </w:r>
      <w:r>
        <w:rPr>
          <w:noProof/>
        </w:rPr>
        <w:tab/>
      </w:r>
      <w:r w:rsidRPr="000C2EBE">
        <w:rPr>
          <w:rFonts w:cs="Times New Roman"/>
          <w:noProof/>
          <w:szCs w:val="22"/>
        </w:rPr>
        <w:fldChar w:fldCharType="begin"/>
      </w:r>
      <w:r w:rsidRPr="000C2EBE">
        <w:rPr>
          <w:rFonts w:cs="Times New Roman"/>
          <w:noProof/>
          <w:szCs w:val="22"/>
        </w:rPr>
        <w:instrText xml:space="preserve"> PAGEREF _Toc36020138 \h </w:instrText>
      </w:r>
      <w:r w:rsidRPr="000C2EBE">
        <w:rPr>
          <w:rFonts w:cs="Times New Roman"/>
          <w:noProof/>
          <w:szCs w:val="22"/>
        </w:rPr>
      </w:r>
      <w:r w:rsidRPr="000C2EBE">
        <w:rPr>
          <w:rFonts w:cs="Times New Roman"/>
          <w:noProof/>
          <w:szCs w:val="22"/>
        </w:rPr>
        <w:fldChar w:fldCharType="separate"/>
      </w:r>
      <w:r w:rsidR="008F65F5">
        <w:rPr>
          <w:rFonts w:cs="Times New Roman"/>
          <w:noProof/>
          <w:szCs w:val="22"/>
          <w:rtl/>
        </w:rPr>
        <w:t>4</w:t>
      </w:r>
      <w:r w:rsidRPr="000C2EBE">
        <w:rPr>
          <w:rFonts w:cs="Times New Roman"/>
          <w:noProof/>
          <w:szCs w:val="22"/>
        </w:rPr>
        <w:fldChar w:fldCharType="end"/>
      </w:r>
    </w:p>
    <w:p w14:paraId="4C16F839" w14:textId="4CEE482A" w:rsidR="000C2EBE" w:rsidRDefault="000C2EBE" w:rsidP="000C2EBE">
      <w:pPr>
        <w:pStyle w:val="TOC2"/>
        <w:rPr>
          <w:rFonts w:asciiTheme="minorHAnsi" w:eastAsiaTheme="minorEastAsia" w:hAnsiTheme="minorHAnsi" w:cstheme="minorBidi"/>
          <w:noProof/>
          <w:szCs w:val="22"/>
          <w:lang w:val="en-GB" w:eastAsia="en-GB"/>
        </w:rPr>
      </w:pPr>
      <w:r>
        <w:rPr>
          <w:noProof/>
          <w:lang w:bidi="ar-EG"/>
        </w:rPr>
        <w:t>5.2</w:t>
      </w:r>
      <w:r>
        <w:rPr>
          <w:rFonts w:asciiTheme="minorHAnsi" w:eastAsiaTheme="minorEastAsia" w:hAnsiTheme="minorHAnsi" w:cstheme="minorBidi"/>
          <w:noProof/>
          <w:szCs w:val="22"/>
          <w:lang w:val="en-GB" w:eastAsia="en-GB"/>
        </w:rPr>
        <w:tab/>
      </w:r>
      <w:r w:rsidRPr="00852455">
        <w:rPr>
          <w:noProof/>
          <w:rtl/>
          <w:lang w:val="en-GB" w:bidi="ar-SY"/>
        </w:rPr>
        <w:t>العملية التكرارية</w:t>
      </w:r>
      <w:r>
        <w:rPr>
          <w:noProof/>
        </w:rPr>
        <w:tab/>
      </w:r>
      <w:r>
        <w:rPr>
          <w:noProof/>
          <w:rtl/>
        </w:rPr>
        <w:tab/>
      </w:r>
      <w:r w:rsidRPr="000C2EBE">
        <w:rPr>
          <w:rFonts w:cs="Times New Roman"/>
          <w:noProof/>
          <w:szCs w:val="22"/>
        </w:rPr>
        <w:fldChar w:fldCharType="begin"/>
      </w:r>
      <w:r w:rsidRPr="000C2EBE">
        <w:rPr>
          <w:rFonts w:cs="Times New Roman"/>
          <w:noProof/>
          <w:szCs w:val="22"/>
        </w:rPr>
        <w:instrText xml:space="preserve"> PAGEREF _Toc36020139 \h </w:instrText>
      </w:r>
      <w:r w:rsidRPr="000C2EBE">
        <w:rPr>
          <w:rFonts w:cs="Times New Roman"/>
          <w:noProof/>
          <w:szCs w:val="22"/>
        </w:rPr>
      </w:r>
      <w:r w:rsidRPr="000C2EBE">
        <w:rPr>
          <w:rFonts w:cs="Times New Roman"/>
          <w:noProof/>
          <w:szCs w:val="22"/>
        </w:rPr>
        <w:fldChar w:fldCharType="separate"/>
      </w:r>
      <w:r w:rsidR="008F65F5">
        <w:rPr>
          <w:rFonts w:cs="Times New Roman"/>
          <w:noProof/>
          <w:szCs w:val="22"/>
          <w:rtl/>
        </w:rPr>
        <w:t>4</w:t>
      </w:r>
      <w:r w:rsidRPr="000C2EBE">
        <w:rPr>
          <w:rFonts w:cs="Times New Roman"/>
          <w:noProof/>
          <w:szCs w:val="22"/>
        </w:rPr>
        <w:fldChar w:fldCharType="end"/>
      </w:r>
    </w:p>
    <w:p w14:paraId="283D6F6F" w14:textId="524E8EED" w:rsidR="000C2EBE" w:rsidRDefault="000C2EBE" w:rsidP="000C2EBE">
      <w:pPr>
        <w:pStyle w:val="TOC1"/>
        <w:rPr>
          <w:rFonts w:asciiTheme="minorHAnsi" w:eastAsiaTheme="minorEastAsia" w:hAnsiTheme="minorHAnsi" w:cstheme="minorBidi"/>
          <w:noProof/>
          <w:szCs w:val="22"/>
          <w:lang w:val="en-GB" w:eastAsia="en-GB"/>
        </w:rPr>
      </w:pPr>
      <w:r>
        <w:rPr>
          <w:noProof/>
          <w:lang w:bidi="ar-EG"/>
        </w:rPr>
        <w:t>3</w:t>
      </w:r>
      <w:r>
        <w:rPr>
          <w:rFonts w:asciiTheme="minorHAnsi" w:eastAsiaTheme="minorEastAsia" w:hAnsiTheme="minorHAnsi" w:cstheme="minorBidi"/>
          <w:noProof/>
          <w:szCs w:val="22"/>
          <w:lang w:val="en-GB" w:eastAsia="en-GB"/>
        </w:rPr>
        <w:tab/>
      </w:r>
      <w:r w:rsidRPr="00852455">
        <w:rPr>
          <w:noProof/>
          <w:rtl/>
          <w:lang w:val="en-GB" w:bidi="ar-SY"/>
        </w:rPr>
        <w:t>الإدارة أو الهيئة الإدارية</w:t>
      </w:r>
      <w:r>
        <w:rPr>
          <w:noProof/>
        </w:rPr>
        <w:tab/>
      </w:r>
      <w:r>
        <w:rPr>
          <w:noProof/>
          <w:rtl/>
        </w:rPr>
        <w:tab/>
      </w:r>
      <w:r w:rsidRPr="000C2EBE">
        <w:rPr>
          <w:rFonts w:cs="Times New Roman"/>
          <w:noProof/>
          <w:szCs w:val="22"/>
        </w:rPr>
        <w:fldChar w:fldCharType="begin"/>
      </w:r>
      <w:r w:rsidRPr="000C2EBE">
        <w:rPr>
          <w:rFonts w:cs="Times New Roman"/>
          <w:noProof/>
          <w:szCs w:val="22"/>
        </w:rPr>
        <w:instrText xml:space="preserve"> PAGEREF _Toc36020140 \h </w:instrText>
      </w:r>
      <w:r w:rsidRPr="000C2EBE">
        <w:rPr>
          <w:rFonts w:cs="Times New Roman"/>
          <w:noProof/>
          <w:szCs w:val="22"/>
        </w:rPr>
      </w:r>
      <w:r w:rsidRPr="000C2EBE">
        <w:rPr>
          <w:rFonts w:cs="Times New Roman"/>
          <w:noProof/>
          <w:szCs w:val="22"/>
        </w:rPr>
        <w:fldChar w:fldCharType="separate"/>
      </w:r>
      <w:r w:rsidR="008F65F5">
        <w:rPr>
          <w:rFonts w:cs="Times New Roman"/>
          <w:noProof/>
          <w:szCs w:val="22"/>
          <w:rtl/>
        </w:rPr>
        <w:t>4</w:t>
      </w:r>
      <w:r w:rsidRPr="000C2EBE">
        <w:rPr>
          <w:rFonts w:cs="Times New Roman"/>
          <w:noProof/>
          <w:szCs w:val="22"/>
        </w:rPr>
        <w:fldChar w:fldCharType="end"/>
      </w:r>
    </w:p>
    <w:p w14:paraId="57E8CF29" w14:textId="3BBD7CB8" w:rsidR="000C2EBE" w:rsidRDefault="000C2EBE" w:rsidP="000C2EBE">
      <w:pPr>
        <w:pStyle w:val="TOC1"/>
        <w:rPr>
          <w:rFonts w:asciiTheme="minorHAnsi" w:eastAsiaTheme="minorEastAsia" w:hAnsiTheme="minorHAnsi" w:cstheme="minorBidi"/>
          <w:noProof/>
          <w:szCs w:val="22"/>
          <w:lang w:val="en-GB" w:eastAsia="en-GB"/>
        </w:rPr>
      </w:pPr>
      <w:r w:rsidRPr="00852455">
        <w:rPr>
          <w:noProof/>
          <w:rtl/>
          <w:lang w:val="en-GB" w:bidi="ar-SY"/>
        </w:rPr>
        <w:t xml:space="preserve">الملحق </w:t>
      </w:r>
      <w:r>
        <w:rPr>
          <w:noProof/>
          <w:lang w:bidi="ar-SY"/>
        </w:rPr>
        <w:t>1</w:t>
      </w:r>
      <w:r w:rsidRPr="00852455">
        <w:rPr>
          <w:noProof/>
          <w:rtl/>
          <w:lang w:val="en-GB" w:bidi="ar-SY"/>
        </w:rPr>
        <w:t xml:space="preserve"> بالفصل </w:t>
      </w:r>
      <w:r>
        <w:rPr>
          <w:noProof/>
          <w:lang w:bidi="ar-SY"/>
        </w:rPr>
        <w:t>1</w:t>
      </w:r>
      <w:r>
        <w:rPr>
          <w:rFonts w:hint="cs"/>
          <w:noProof/>
          <w:rtl/>
          <w:lang w:bidi="ar-SY"/>
        </w:rPr>
        <w:t xml:space="preserve"> - </w:t>
      </w:r>
      <w:r w:rsidRPr="00852455">
        <w:rPr>
          <w:noProof/>
          <w:rtl/>
          <w:lang w:val="en-GB" w:bidi="ar-SY"/>
        </w:rPr>
        <w:t>العوامل المؤثرة</w:t>
      </w:r>
      <w:r>
        <w:rPr>
          <w:noProof/>
        </w:rPr>
        <w:tab/>
      </w:r>
      <w:r>
        <w:rPr>
          <w:noProof/>
          <w:rtl/>
        </w:rPr>
        <w:tab/>
      </w:r>
      <w:r w:rsidRPr="000C2EBE">
        <w:rPr>
          <w:rFonts w:cs="Times New Roman"/>
          <w:noProof/>
          <w:szCs w:val="22"/>
        </w:rPr>
        <w:fldChar w:fldCharType="begin"/>
      </w:r>
      <w:r w:rsidRPr="000C2EBE">
        <w:rPr>
          <w:rFonts w:cs="Times New Roman"/>
          <w:noProof/>
          <w:szCs w:val="22"/>
        </w:rPr>
        <w:instrText xml:space="preserve"> PAGEREF _Toc36020141 \h </w:instrText>
      </w:r>
      <w:r w:rsidRPr="000C2EBE">
        <w:rPr>
          <w:rFonts w:cs="Times New Roman"/>
          <w:noProof/>
          <w:szCs w:val="22"/>
        </w:rPr>
      </w:r>
      <w:r w:rsidRPr="000C2EBE">
        <w:rPr>
          <w:rFonts w:cs="Times New Roman"/>
          <w:noProof/>
          <w:szCs w:val="22"/>
        </w:rPr>
        <w:fldChar w:fldCharType="separate"/>
      </w:r>
      <w:r w:rsidR="008F65F5">
        <w:rPr>
          <w:rFonts w:cs="Times New Roman"/>
          <w:noProof/>
          <w:szCs w:val="22"/>
          <w:rtl/>
        </w:rPr>
        <w:t>5</w:t>
      </w:r>
      <w:r w:rsidRPr="000C2EBE">
        <w:rPr>
          <w:rFonts w:cs="Times New Roman"/>
          <w:noProof/>
          <w:szCs w:val="22"/>
        </w:rPr>
        <w:fldChar w:fldCharType="end"/>
      </w:r>
    </w:p>
    <w:p w14:paraId="19604FEF" w14:textId="49B4DD4C" w:rsidR="000C2EBE" w:rsidRDefault="000C2EBE" w:rsidP="000C2EBE">
      <w:pPr>
        <w:pStyle w:val="TOC1"/>
        <w:rPr>
          <w:rFonts w:asciiTheme="minorHAnsi" w:eastAsiaTheme="minorEastAsia" w:hAnsiTheme="minorHAnsi" w:cstheme="minorBidi"/>
          <w:noProof/>
          <w:szCs w:val="22"/>
          <w:lang w:val="en-GB" w:eastAsia="en-GB"/>
        </w:rPr>
      </w:pPr>
      <w:r w:rsidRPr="00852455">
        <w:rPr>
          <w:noProof/>
          <w:rtl/>
          <w:lang w:val="en-GB" w:bidi="ar-SY"/>
        </w:rPr>
        <w:t xml:space="preserve">الملحق </w:t>
      </w:r>
      <w:r>
        <w:rPr>
          <w:noProof/>
          <w:lang w:bidi="ar-SY"/>
        </w:rPr>
        <w:t>2</w:t>
      </w:r>
      <w:r w:rsidRPr="00852455">
        <w:rPr>
          <w:noProof/>
          <w:rtl/>
          <w:lang w:val="en-GB" w:bidi="ar-SY"/>
        </w:rPr>
        <w:t xml:space="preserve"> بالفصل </w:t>
      </w:r>
      <w:r>
        <w:rPr>
          <w:noProof/>
          <w:lang w:bidi="ar-SY"/>
        </w:rPr>
        <w:t>1</w:t>
      </w:r>
      <w:r>
        <w:rPr>
          <w:rFonts w:hint="cs"/>
          <w:noProof/>
          <w:rtl/>
          <w:lang w:bidi="ar-SY"/>
        </w:rPr>
        <w:t xml:space="preserve"> - </w:t>
      </w:r>
      <w:r w:rsidRPr="00852455">
        <w:rPr>
          <w:noProof/>
          <w:rtl/>
          <w:lang w:val="en-GB" w:bidi="ar-SY"/>
        </w:rPr>
        <w:t>منهجية وضع خطة إدارة الطيف طويلة الأجل</w:t>
      </w:r>
      <w:r>
        <w:rPr>
          <w:noProof/>
        </w:rPr>
        <w:tab/>
      </w:r>
      <w:r>
        <w:rPr>
          <w:noProof/>
          <w:rtl/>
        </w:rPr>
        <w:tab/>
      </w:r>
      <w:r w:rsidRPr="000C2EBE">
        <w:rPr>
          <w:rFonts w:cs="Times New Roman"/>
          <w:noProof/>
          <w:szCs w:val="22"/>
        </w:rPr>
        <w:fldChar w:fldCharType="begin"/>
      </w:r>
      <w:r w:rsidRPr="000C2EBE">
        <w:rPr>
          <w:rFonts w:cs="Times New Roman"/>
          <w:noProof/>
          <w:szCs w:val="22"/>
        </w:rPr>
        <w:instrText xml:space="preserve"> PAGEREF _Toc36020142 \h </w:instrText>
      </w:r>
      <w:r w:rsidRPr="000C2EBE">
        <w:rPr>
          <w:rFonts w:cs="Times New Roman"/>
          <w:noProof/>
          <w:szCs w:val="22"/>
        </w:rPr>
      </w:r>
      <w:r w:rsidRPr="000C2EBE">
        <w:rPr>
          <w:rFonts w:cs="Times New Roman"/>
          <w:noProof/>
          <w:szCs w:val="22"/>
        </w:rPr>
        <w:fldChar w:fldCharType="separate"/>
      </w:r>
      <w:r w:rsidR="008F65F5">
        <w:rPr>
          <w:rFonts w:cs="Times New Roman"/>
          <w:noProof/>
          <w:szCs w:val="22"/>
          <w:rtl/>
        </w:rPr>
        <w:t>7</w:t>
      </w:r>
      <w:r w:rsidRPr="000C2EBE">
        <w:rPr>
          <w:rFonts w:cs="Times New Roman"/>
          <w:noProof/>
          <w:szCs w:val="22"/>
        </w:rPr>
        <w:fldChar w:fldCharType="end"/>
      </w:r>
    </w:p>
    <w:p w14:paraId="1EE736DA" w14:textId="5569B858" w:rsidR="000C2EBE" w:rsidRDefault="000C2EBE" w:rsidP="000C2EBE">
      <w:pPr>
        <w:pStyle w:val="TOC1"/>
        <w:tabs>
          <w:tab w:val="clear" w:pos="567"/>
        </w:tabs>
        <w:rPr>
          <w:rFonts w:asciiTheme="minorHAnsi" w:eastAsiaTheme="minorEastAsia" w:hAnsiTheme="minorHAnsi" w:cstheme="minorBidi"/>
          <w:noProof/>
          <w:szCs w:val="22"/>
          <w:lang w:val="en-GB" w:eastAsia="en-GB"/>
        </w:rPr>
      </w:pPr>
      <w:r w:rsidRPr="00852455">
        <w:rPr>
          <w:noProof/>
          <w:rtl/>
          <w:lang w:val="en-GB" w:bidi="ar-SY"/>
        </w:rPr>
        <w:t xml:space="preserve">الفصل </w:t>
      </w:r>
      <w:r>
        <w:rPr>
          <w:noProof/>
          <w:lang w:bidi="ar-EG"/>
        </w:rPr>
        <w:t>2</w:t>
      </w:r>
      <w:r>
        <w:rPr>
          <w:noProof/>
          <w:rtl/>
          <w:lang w:bidi="ar-EG"/>
        </w:rPr>
        <w:tab/>
      </w:r>
      <w:r>
        <w:rPr>
          <w:noProof/>
        </w:rPr>
        <w:tab/>
      </w:r>
      <w:r>
        <w:rPr>
          <w:noProof/>
          <w:rtl/>
        </w:rPr>
        <w:tab/>
      </w:r>
      <w:r w:rsidRPr="000C2EBE">
        <w:rPr>
          <w:rFonts w:cs="Times New Roman"/>
          <w:noProof/>
          <w:szCs w:val="22"/>
        </w:rPr>
        <w:fldChar w:fldCharType="begin"/>
      </w:r>
      <w:r w:rsidRPr="000C2EBE">
        <w:rPr>
          <w:rFonts w:cs="Times New Roman"/>
          <w:noProof/>
          <w:szCs w:val="22"/>
        </w:rPr>
        <w:instrText xml:space="preserve"> PAGEREF _Toc36020143 \h </w:instrText>
      </w:r>
      <w:r w:rsidRPr="000C2EBE">
        <w:rPr>
          <w:rFonts w:cs="Times New Roman"/>
          <w:noProof/>
          <w:szCs w:val="22"/>
        </w:rPr>
      </w:r>
      <w:r w:rsidRPr="000C2EBE">
        <w:rPr>
          <w:rFonts w:cs="Times New Roman"/>
          <w:noProof/>
          <w:szCs w:val="22"/>
        </w:rPr>
        <w:fldChar w:fldCharType="separate"/>
      </w:r>
      <w:r w:rsidR="008F65F5">
        <w:rPr>
          <w:rFonts w:cs="Times New Roman"/>
          <w:noProof/>
          <w:szCs w:val="22"/>
          <w:rtl/>
        </w:rPr>
        <w:t>14</w:t>
      </w:r>
      <w:r w:rsidRPr="000C2EBE">
        <w:rPr>
          <w:rFonts w:cs="Times New Roman"/>
          <w:noProof/>
          <w:szCs w:val="22"/>
        </w:rPr>
        <w:fldChar w:fldCharType="end"/>
      </w:r>
    </w:p>
    <w:p w14:paraId="2730176C" w14:textId="382C38B7" w:rsidR="000C2EBE" w:rsidRDefault="000C2EBE" w:rsidP="000C2EBE">
      <w:pPr>
        <w:pStyle w:val="TOC1"/>
        <w:rPr>
          <w:rFonts w:asciiTheme="minorHAnsi" w:eastAsiaTheme="minorEastAsia" w:hAnsiTheme="minorHAnsi" w:cstheme="minorBidi"/>
          <w:noProof/>
          <w:szCs w:val="22"/>
          <w:lang w:val="en-GB" w:eastAsia="en-GB"/>
        </w:rPr>
      </w:pPr>
      <w:r>
        <w:rPr>
          <w:noProof/>
          <w:lang w:bidi="ar-EG"/>
        </w:rPr>
        <w:t>1</w:t>
      </w:r>
      <w:r>
        <w:rPr>
          <w:rFonts w:asciiTheme="minorHAnsi" w:eastAsiaTheme="minorEastAsia" w:hAnsiTheme="minorHAnsi" w:cstheme="minorBidi"/>
          <w:noProof/>
          <w:szCs w:val="22"/>
          <w:lang w:val="en-GB" w:eastAsia="en-GB"/>
        </w:rPr>
        <w:tab/>
      </w:r>
      <w:r w:rsidRPr="00852455">
        <w:rPr>
          <w:noProof/>
          <w:rtl/>
          <w:lang w:val="en-GB" w:bidi="ar-EG"/>
        </w:rPr>
        <w:t>مقدمة</w:t>
      </w:r>
      <w:r>
        <w:rPr>
          <w:noProof/>
        </w:rPr>
        <w:tab/>
      </w:r>
      <w:r>
        <w:rPr>
          <w:noProof/>
          <w:rtl/>
        </w:rPr>
        <w:tab/>
      </w:r>
      <w:r w:rsidRPr="000C2EBE">
        <w:rPr>
          <w:rFonts w:cs="Times New Roman"/>
          <w:noProof/>
          <w:szCs w:val="22"/>
        </w:rPr>
        <w:fldChar w:fldCharType="begin"/>
      </w:r>
      <w:r w:rsidRPr="000C2EBE">
        <w:rPr>
          <w:rFonts w:cs="Times New Roman"/>
          <w:noProof/>
          <w:szCs w:val="22"/>
        </w:rPr>
        <w:instrText xml:space="preserve"> PAGEREF _Toc36020144 \h </w:instrText>
      </w:r>
      <w:r w:rsidRPr="000C2EBE">
        <w:rPr>
          <w:rFonts w:cs="Times New Roman"/>
          <w:noProof/>
          <w:szCs w:val="22"/>
        </w:rPr>
      </w:r>
      <w:r w:rsidRPr="000C2EBE">
        <w:rPr>
          <w:rFonts w:cs="Times New Roman"/>
          <w:noProof/>
          <w:szCs w:val="22"/>
        </w:rPr>
        <w:fldChar w:fldCharType="separate"/>
      </w:r>
      <w:r w:rsidR="008F65F5">
        <w:rPr>
          <w:rFonts w:cs="Times New Roman"/>
          <w:noProof/>
          <w:szCs w:val="22"/>
          <w:rtl/>
        </w:rPr>
        <w:t>14</w:t>
      </w:r>
      <w:r w:rsidRPr="000C2EBE">
        <w:rPr>
          <w:rFonts w:cs="Times New Roman"/>
          <w:noProof/>
          <w:szCs w:val="22"/>
        </w:rPr>
        <w:fldChar w:fldCharType="end"/>
      </w:r>
    </w:p>
    <w:p w14:paraId="7AFF55FC" w14:textId="77E72739" w:rsidR="000C2EBE" w:rsidRDefault="000C2EBE" w:rsidP="000C2EBE">
      <w:pPr>
        <w:pStyle w:val="TOC1"/>
        <w:rPr>
          <w:rFonts w:asciiTheme="minorHAnsi" w:eastAsiaTheme="minorEastAsia" w:hAnsiTheme="minorHAnsi" w:cstheme="minorBidi"/>
          <w:noProof/>
          <w:szCs w:val="22"/>
          <w:lang w:val="en-GB" w:eastAsia="en-GB"/>
        </w:rPr>
      </w:pPr>
      <w:r>
        <w:rPr>
          <w:noProof/>
          <w:lang w:bidi="ar-EG"/>
        </w:rPr>
        <w:t>2</w:t>
      </w:r>
      <w:r>
        <w:rPr>
          <w:rFonts w:asciiTheme="minorHAnsi" w:eastAsiaTheme="minorEastAsia" w:hAnsiTheme="minorHAnsi" w:cstheme="minorBidi"/>
          <w:noProof/>
          <w:szCs w:val="22"/>
          <w:lang w:val="en-GB" w:eastAsia="en-GB"/>
        </w:rPr>
        <w:tab/>
      </w:r>
      <w:r w:rsidRPr="00852455">
        <w:rPr>
          <w:noProof/>
          <w:rtl/>
          <w:lang w:val="en-GB" w:bidi="ar-EG"/>
        </w:rPr>
        <w:t>النهج التشاوري</w:t>
      </w:r>
      <w:r>
        <w:rPr>
          <w:noProof/>
        </w:rPr>
        <w:tab/>
      </w:r>
      <w:r>
        <w:rPr>
          <w:noProof/>
          <w:rtl/>
        </w:rPr>
        <w:tab/>
      </w:r>
      <w:r w:rsidRPr="000C2EBE">
        <w:rPr>
          <w:rFonts w:cs="Times New Roman"/>
          <w:noProof/>
          <w:szCs w:val="22"/>
        </w:rPr>
        <w:fldChar w:fldCharType="begin"/>
      </w:r>
      <w:r w:rsidRPr="000C2EBE">
        <w:rPr>
          <w:rFonts w:cs="Times New Roman"/>
          <w:noProof/>
          <w:szCs w:val="22"/>
        </w:rPr>
        <w:instrText xml:space="preserve"> PAGEREF _Toc36020145 \h </w:instrText>
      </w:r>
      <w:r w:rsidRPr="000C2EBE">
        <w:rPr>
          <w:rFonts w:cs="Times New Roman"/>
          <w:noProof/>
          <w:szCs w:val="22"/>
        </w:rPr>
      </w:r>
      <w:r w:rsidRPr="000C2EBE">
        <w:rPr>
          <w:rFonts w:cs="Times New Roman"/>
          <w:noProof/>
          <w:szCs w:val="22"/>
        </w:rPr>
        <w:fldChar w:fldCharType="separate"/>
      </w:r>
      <w:r w:rsidR="008F65F5">
        <w:rPr>
          <w:rFonts w:cs="Times New Roman"/>
          <w:noProof/>
          <w:szCs w:val="22"/>
          <w:rtl/>
        </w:rPr>
        <w:t>14</w:t>
      </w:r>
      <w:r w:rsidRPr="000C2EBE">
        <w:rPr>
          <w:rFonts w:cs="Times New Roman"/>
          <w:noProof/>
          <w:szCs w:val="22"/>
        </w:rPr>
        <w:fldChar w:fldCharType="end"/>
      </w:r>
    </w:p>
    <w:p w14:paraId="309296E4" w14:textId="0612E813" w:rsidR="000C2EBE" w:rsidRDefault="000C2EBE" w:rsidP="000C2EBE">
      <w:pPr>
        <w:pStyle w:val="TOC2"/>
        <w:rPr>
          <w:rFonts w:asciiTheme="minorHAnsi" w:eastAsiaTheme="minorEastAsia" w:hAnsiTheme="minorHAnsi" w:cstheme="minorBidi"/>
          <w:noProof/>
          <w:szCs w:val="22"/>
          <w:lang w:val="en-GB" w:eastAsia="en-GB"/>
        </w:rPr>
      </w:pPr>
      <w:r>
        <w:rPr>
          <w:noProof/>
          <w:lang w:bidi="ar-EG"/>
        </w:rPr>
        <w:t>1.2</w:t>
      </w:r>
      <w:r>
        <w:rPr>
          <w:rFonts w:asciiTheme="minorHAnsi" w:eastAsiaTheme="minorEastAsia" w:hAnsiTheme="minorHAnsi" w:cstheme="minorBidi"/>
          <w:noProof/>
          <w:szCs w:val="22"/>
          <w:lang w:val="en-GB" w:eastAsia="en-GB"/>
        </w:rPr>
        <w:tab/>
      </w:r>
      <w:r w:rsidRPr="00852455">
        <w:rPr>
          <w:noProof/>
          <w:rtl/>
          <w:lang w:val="en-GB" w:bidi="ar-EG"/>
        </w:rPr>
        <w:t>البحث في المتطلبات من الطيف/الخدمات في المستقبل</w:t>
      </w:r>
      <w:r>
        <w:rPr>
          <w:noProof/>
        </w:rPr>
        <w:tab/>
      </w:r>
      <w:r>
        <w:rPr>
          <w:noProof/>
          <w:rtl/>
        </w:rPr>
        <w:tab/>
      </w:r>
      <w:r w:rsidRPr="000C2EBE">
        <w:rPr>
          <w:rFonts w:cs="Times New Roman"/>
          <w:noProof/>
          <w:szCs w:val="22"/>
        </w:rPr>
        <w:fldChar w:fldCharType="begin"/>
      </w:r>
      <w:r w:rsidRPr="000C2EBE">
        <w:rPr>
          <w:rFonts w:cs="Times New Roman"/>
          <w:noProof/>
          <w:szCs w:val="22"/>
        </w:rPr>
        <w:instrText xml:space="preserve"> PAGEREF _Toc36020146 \h </w:instrText>
      </w:r>
      <w:r w:rsidRPr="000C2EBE">
        <w:rPr>
          <w:rFonts w:cs="Times New Roman"/>
          <w:noProof/>
          <w:szCs w:val="22"/>
        </w:rPr>
      </w:r>
      <w:r w:rsidRPr="000C2EBE">
        <w:rPr>
          <w:rFonts w:cs="Times New Roman"/>
          <w:noProof/>
          <w:szCs w:val="22"/>
        </w:rPr>
        <w:fldChar w:fldCharType="separate"/>
      </w:r>
      <w:r w:rsidR="008F65F5">
        <w:rPr>
          <w:rFonts w:cs="Times New Roman"/>
          <w:noProof/>
          <w:szCs w:val="22"/>
          <w:rtl/>
        </w:rPr>
        <w:t>14</w:t>
      </w:r>
      <w:r w:rsidRPr="000C2EBE">
        <w:rPr>
          <w:rFonts w:cs="Times New Roman"/>
          <w:noProof/>
          <w:szCs w:val="22"/>
        </w:rPr>
        <w:fldChar w:fldCharType="end"/>
      </w:r>
    </w:p>
    <w:p w14:paraId="02B36380" w14:textId="0E7BB801" w:rsidR="000C2EBE" w:rsidRDefault="000C2EBE" w:rsidP="000C2EBE">
      <w:pPr>
        <w:pStyle w:val="TOC2"/>
        <w:rPr>
          <w:rFonts w:asciiTheme="minorHAnsi" w:eastAsiaTheme="minorEastAsia" w:hAnsiTheme="minorHAnsi" w:cstheme="minorBidi"/>
          <w:noProof/>
          <w:szCs w:val="22"/>
          <w:lang w:val="en-GB" w:eastAsia="en-GB"/>
        </w:rPr>
      </w:pPr>
      <w:r>
        <w:rPr>
          <w:noProof/>
          <w:lang w:bidi="ar-EG"/>
        </w:rPr>
        <w:t>2.2</w:t>
      </w:r>
      <w:r>
        <w:rPr>
          <w:rFonts w:asciiTheme="minorHAnsi" w:eastAsiaTheme="minorEastAsia" w:hAnsiTheme="minorHAnsi" w:cstheme="minorBidi"/>
          <w:noProof/>
          <w:szCs w:val="22"/>
          <w:lang w:val="en-GB" w:eastAsia="en-GB"/>
        </w:rPr>
        <w:tab/>
      </w:r>
      <w:r w:rsidRPr="00852455">
        <w:rPr>
          <w:noProof/>
          <w:rtl/>
          <w:lang w:val="en-GB" w:bidi="ar-EG"/>
        </w:rPr>
        <w:t>التفاعل بين/مع المجموعات التمثيلية</w:t>
      </w:r>
      <w:r>
        <w:rPr>
          <w:noProof/>
        </w:rPr>
        <w:tab/>
      </w:r>
      <w:r>
        <w:rPr>
          <w:noProof/>
          <w:rtl/>
        </w:rPr>
        <w:tab/>
      </w:r>
      <w:r w:rsidRPr="000C2EBE">
        <w:rPr>
          <w:rFonts w:cs="Times New Roman"/>
          <w:noProof/>
          <w:szCs w:val="22"/>
        </w:rPr>
        <w:fldChar w:fldCharType="begin"/>
      </w:r>
      <w:r w:rsidRPr="000C2EBE">
        <w:rPr>
          <w:rFonts w:cs="Times New Roman"/>
          <w:noProof/>
          <w:szCs w:val="22"/>
        </w:rPr>
        <w:instrText xml:space="preserve"> PAGEREF _Toc36020147 \h </w:instrText>
      </w:r>
      <w:r w:rsidRPr="000C2EBE">
        <w:rPr>
          <w:rFonts w:cs="Times New Roman"/>
          <w:noProof/>
          <w:szCs w:val="22"/>
        </w:rPr>
      </w:r>
      <w:r w:rsidRPr="000C2EBE">
        <w:rPr>
          <w:rFonts w:cs="Times New Roman"/>
          <w:noProof/>
          <w:szCs w:val="22"/>
        </w:rPr>
        <w:fldChar w:fldCharType="separate"/>
      </w:r>
      <w:r w:rsidR="008F65F5">
        <w:rPr>
          <w:rFonts w:cs="Times New Roman"/>
          <w:noProof/>
          <w:szCs w:val="22"/>
          <w:rtl/>
        </w:rPr>
        <w:t>15</w:t>
      </w:r>
      <w:r w:rsidRPr="000C2EBE">
        <w:rPr>
          <w:rFonts w:cs="Times New Roman"/>
          <w:noProof/>
          <w:szCs w:val="22"/>
        </w:rPr>
        <w:fldChar w:fldCharType="end"/>
      </w:r>
    </w:p>
    <w:p w14:paraId="36FCE198" w14:textId="540C6228" w:rsidR="000C2EBE" w:rsidRDefault="000C2EBE" w:rsidP="000C2EBE">
      <w:pPr>
        <w:pStyle w:val="TOC2"/>
        <w:rPr>
          <w:rFonts w:asciiTheme="minorHAnsi" w:eastAsiaTheme="minorEastAsia" w:hAnsiTheme="minorHAnsi" w:cstheme="minorBidi"/>
          <w:noProof/>
          <w:szCs w:val="22"/>
          <w:lang w:val="en-GB" w:eastAsia="en-GB"/>
        </w:rPr>
      </w:pPr>
      <w:r w:rsidRPr="00852455">
        <w:rPr>
          <w:noProof/>
          <w:lang w:val="en-GB" w:bidi="ar-EG"/>
        </w:rPr>
        <w:t>3.2</w:t>
      </w:r>
      <w:r>
        <w:rPr>
          <w:rFonts w:asciiTheme="minorHAnsi" w:eastAsiaTheme="minorEastAsia" w:hAnsiTheme="minorHAnsi" w:cstheme="minorBidi"/>
          <w:noProof/>
          <w:szCs w:val="22"/>
          <w:lang w:val="en-GB" w:eastAsia="en-GB"/>
        </w:rPr>
        <w:tab/>
      </w:r>
      <w:r w:rsidRPr="00852455">
        <w:rPr>
          <w:noProof/>
          <w:rtl/>
          <w:lang w:val="en-GB" w:bidi="ar-EG"/>
        </w:rPr>
        <w:t>تحليل اتجاهات الاستعمال</w:t>
      </w:r>
      <w:r>
        <w:rPr>
          <w:noProof/>
        </w:rPr>
        <w:tab/>
      </w:r>
      <w:r>
        <w:rPr>
          <w:noProof/>
          <w:rtl/>
        </w:rPr>
        <w:tab/>
      </w:r>
      <w:r w:rsidRPr="000C2EBE">
        <w:rPr>
          <w:rFonts w:cs="Times New Roman"/>
          <w:noProof/>
          <w:szCs w:val="22"/>
        </w:rPr>
        <w:fldChar w:fldCharType="begin"/>
      </w:r>
      <w:r w:rsidRPr="000C2EBE">
        <w:rPr>
          <w:rFonts w:cs="Times New Roman"/>
          <w:noProof/>
          <w:szCs w:val="22"/>
        </w:rPr>
        <w:instrText xml:space="preserve"> PAGEREF _Toc36020148 \h </w:instrText>
      </w:r>
      <w:r w:rsidRPr="000C2EBE">
        <w:rPr>
          <w:rFonts w:cs="Times New Roman"/>
          <w:noProof/>
          <w:szCs w:val="22"/>
        </w:rPr>
      </w:r>
      <w:r w:rsidRPr="000C2EBE">
        <w:rPr>
          <w:rFonts w:cs="Times New Roman"/>
          <w:noProof/>
          <w:szCs w:val="22"/>
        </w:rPr>
        <w:fldChar w:fldCharType="separate"/>
      </w:r>
      <w:r w:rsidR="008F65F5">
        <w:rPr>
          <w:rFonts w:cs="Times New Roman"/>
          <w:noProof/>
          <w:szCs w:val="22"/>
          <w:rtl/>
        </w:rPr>
        <w:t>15</w:t>
      </w:r>
      <w:r w:rsidRPr="000C2EBE">
        <w:rPr>
          <w:rFonts w:cs="Times New Roman"/>
          <w:noProof/>
          <w:szCs w:val="22"/>
        </w:rPr>
        <w:fldChar w:fldCharType="end"/>
      </w:r>
    </w:p>
    <w:p w14:paraId="1E6751A0" w14:textId="7FA01AF4" w:rsidR="000C2EBE" w:rsidRDefault="000C2EBE" w:rsidP="000C2EBE">
      <w:pPr>
        <w:pStyle w:val="TOC2"/>
        <w:rPr>
          <w:rFonts w:asciiTheme="minorHAnsi" w:eastAsiaTheme="minorEastAsia" w:hAnsiTheme="minorHAnsi" w:cstheme="minorBidi"/>
          <w:noProof/>
          <w:szCs w:val="22"/>
          <w:lang w:val="en-GB" w:eastAsia="en-GB"/>
        </w:rPr>
      </w:pPr>
      <w:r w:rsidRPr="00852455">
        <w:rPr>
          <w:noProof/>
          <w:lang w:val="en-GB" w:bidi="ar-EG"/>
        </w:rPr>
        <w:t>4.2</w:t>
      </w:r>
      <w:r>
        <w:rPr>
          <w:rFonts w:asciiTheme="minorHAnsi" w:eastAsiaTheme="minorEastAsia" w:hAnsiTheme="minorHAnsi" w:cstheme="minorBidi"/>
          <w:noProof/>
          <w:szCs w:val="22"/>
          <w:lang w:val="en-GB" w:eastAsia="en-GB"/>
        </w:rPr>
        <w:tab/>
      </w:r>
      <w:r w:rsidRPr="00852455">
        <w:rPr>
          <w:noProof/>
          <w:rtl/>
          <w:lang w:val="en-GB" w:bidi="ar-EG"/>
        </w:rPr>
        <w:t>مثال</w:t>
      </w:r>
      <w:r>
        <w:rPr>
          <w:noProof/>
        </w:rPr>
        <w:tab/>
      </w:r>
      <w:r>
        <w:rPr>
          <w:noProof/>
          <w:rtl/>
        </w:rPr>
        <w:tab/>
      </w:r>
      <w:r w:rsidRPr="000C2EBE">
        <w:rPr>
          <w:rFonts w:cs="Times New Roman"/>
          <w:noProof/>
          <w:szCs w:val="22"/>
        </w:rPr>
        <w:fldChar w:fldCharType="begin"/>
      </w:r>
      <w:r w:rsidRPr="000C2EBE">
        <w:rPr>
          <w:rFonts w:cs="Times New Roman"/>
          <w:noProof/>
          <w:szCs w:val="22"/>
        </w:rPr>
        <w:instrText xml:space="preserve"> PAGEREF _Toc36020149 \h </w:instrText>
      </w:r>
      <w:r w:rsidRPr="000C2EBE">
        <w:rPr>
          <w:rFonts w:cs="Times New Roman"/>
          <w:noProof/>
          <w:szCs w:val="22"/>
        </w:rPr>
      </w:r>
      <w:r w:rsidRPr="000C2EBE">
        <w:rPr>
          <w:rFonts w:cs="Times New Roman"/>
          <w:noProof/>
          <w:szCs w:val="22"/>
        </w:rPr>
        <w:fldChar w:fldCharType="separate"/>
      </w:r>
      <w:r w:rsidR="008F65F5">
        <w:rPr>
          <w:rFonts w:cs="Times New Roman"/>
          <w:noProof/>
          <w:szCs w:val="22"/>
          <w:rtl/>
        </w:rPr>
        <w:t>16</w:t>
      </w:r>
      <w:r w:rsidRPr="000C2EBE">
        <w:rPr>
          <w:rFonts w:cs="Times New Roman"/>
          <w:noProof/>
          <w:szCs w:val="22"/>
        </w:rPr>
        <w:fldChar w:fldCharType="end"/>
      </w:r>
    </w:p>
    <w:p w14:paraId="7CB32397" w14:textId="23CB7D5C" w:rsidR="000C2EBE" w:rsidRDefault="000C2EBE" w:rsidP="000C2EBE">
      <w:pPr>
        <w:pStyle w:val="TOC1"/>
        <w:rPr>
          <w:rFonts w:asciiTheme="minorHAnsi" w:eastAsiaTheme="minorEastAsia" w:hAnsiTheme="minorHAnsi" w:cstheme="minorBidi"/>
          <w:noProof/>
          <w:szCs w:val="22"/>
          <w:lang w:val="en-GB" w:eastAsia="en-GB"/>
        </w:rPr>
      </w:pPr>
      <w:r>
        <w:rPr>
          <w:noProof/>
          <w:lang w:bidi="ar-EG"/>
        </w:rPr>
        <w:t>3</w:t>
      </w:r>
      <w:r>
        <w:rPr>
          <w:rFonts w:asciiTheme="minorHAnsi" w:eastAsiaTheme="minorEastAsia" w:hAnsiTheme="minorHAnsi" w:cstheme="minorBidi"/>
          <w:noProof/>
          <w:szCs w:val="22"/>
          <w:lang w:val="en-GB" w:eastAsia="en-GB"/>
        </w:rPr>
        <w:tab/>
      </w:r>
      <w:r w:rsidRPr="00852455">
        <w:rPr>
          <w:noProof/>
          <w:rtl/>
          <w:lang w:val="en-GB" w:bidi="ar-EG"/>
        </w:rPr>
        <w:t>النهج التحليلي</w:t>
      </w:r>
      <w:r>
        <w:rPr>
          <w:noProof/>
        </w:rPr>
        <w:tab/>
      </w:r>
      <w:r>
        <w:rPr>
          <w:noProof/>
          <w:rtl/>
        </w:rPr>
        <w:tab/>
      </w:r>
      <w:r w:rsidRPr="000C2EBE">
        <w:rPr>
          <w:rFonts w:cs="Times New Roman"/>
          <w:noProof/>
          <w:szCs w:val="22"/>
        </w:rPr>
        <w:fldChar w:fldCharType="begin"/>
      </w:r>
      <w:r w:rsidRPr="000C2EBE">
        <w:rPr>
          <w:rFonts w:cs="Times New Roman"/>
          <w:noProof/>
          <w:szCs w:val="22"/>
        </w:rPr>
        <w:instrText xml:space="preserve"> PAGEREF _Toc36020150 \h </w:instrText>
      </w:r>
      <w:r w:rsidRPr="000C2EBE">
        <w:rPr>
          <w:rFonts w:cs="Times New Roman"/>
          <w:noProof/>
          <w:szCs w:val="22"/>
        </w:rPr>
      </w:r>
      <w:r w:rsidRPr="000C2EBE">
        <w:rPr>
          <w:rFonts w:cs="Times New Roman"/>
          <w:noProof/>
          <w:szCs w:val="22"/>
        </w:rPr>
        <w:fldChar w:fldCharType="separate"/>
      </w:r>
      <w:r w:rsidR="008F65F5">
        <w:rPr>
          <w:rFonts w:cs="Times New Roman"/>
          <w:noProof/>
          <w:szCs w:val="22"/>
          <w:rtl/>
        </w:rPr>
        <w:t>16</w:t>
      </w:r>
      <w:r w:rsidRPr="000C2EBE">
        <w:rPr>
          <w:rFonts w:cs="Times New Roman"/>
          <w:noProof/>
          <w:szCs w:val="22"/>
        </w:rPr>
        <w:fldChar w:fldCharType="end"/>
      </w:r>
    </w:p>
    <w:p w14:paraId="7F694818" w14:textId="7BA915B2" w:rsidR="000C2EBE" w:rsidRDefault="000C2EBE" w:rsidP="000C2EBE">
      <w:pPr>
        <w:pStyle w:val="TOC2"/>
        <w:rPr>
          <w:rFonts w:asciiTheme="minorHAnsi" w:eastAsiaTheme="minorEastAsia" w:hAnsiTheme="minorHAnsi" w:cstheme="minorBidi"/>
          <w:noProof/>
          <w:szCs w:val="22"/>
          <w:lang w:val="en-GB" w:eastAsia="en-GB"/>
        </w:rPr>
      </w:pPr>
      <w:r>
        <w:rPr>
          <w:noProof/>
          <w:lang w:bidi="ar-EG"/>
        </w:rPr>
        <w:t>1.3</w:t>
      </w:r>
      <w:r>
        <w:rPr>
          <w:rFonts w:asciiTheme="minorHAnsi" w:eastAsiaTheme="minorEastAsia" w:hAnsiTheme="minorHAnsi" w:cstheme="minorBidi"/>
          <w:noProof/>
          <w:szCs w:val="22"/>
          <w:lang w:val="en-GB" w:eastAsia="en-GB"/>
        </w:rPr>
        <w:tab/>
      </w:r>
      <w:r w:rsidRPr="00852455">
        <w:rPr>
          <w:noProof/>
          <w:rtl/>
          <w:lang w:val="en-GB" w:bidi="ar-EG"/>
        </w:rPr>
        <w:t>مقدمة</w:t>
      </w:r>
      <w:r>
        <w:rPr>
          <w:noProof/>
        </w:rPr>
        <w:tab/>
      </w:r>
      <w:r>
        <w:rPr>
          <w:noProof/>
          <w:rtl/>
        </w:rPr>
        <w:tab/>
      </w:r>
      <w:r w:rsidRPr="000C2EBE">
        <w:rPr>
          <w:rFonts w:cs="Times New Roman"/>
          <w:noProof/>
          <w:szCs w:val="22"/>
        </w:rPr>
        <w:fldChar w:fldCharType="begin"/>
      </w:r>
      <w:r w:rsidRPr="000C2EBE">
        <w:rPr>
          <w:rFonts w:cs="Times New Roman"/>
          <w:noProof/>
          <w:szCs w:val="22"/>
        </w:rPr>
        <w:instrText xml:space="preserve"> PAGEREF _Toc36020151 \h </w:instrText>
      </w:r>
      <w:r w:rsidRPr="000C2EBE">
        <w:rPr>
          <w:rFonts w:cs="Times New Roman"/>
          <w:noProof/>
          <w:szCs w:val="22"/>
        </w:rPr>
      </w:r>
      <w:r w:rsidRPr="000C2EBE">
        <w:rPr>
          <w:rFonts w:cs="Times New Roman"/>
          <w:noProof/>
          <w:szCs w:val="22"/>
        </w:rPr>
        <w:fldChar w:fldCharType="separate"/>
      </w:r>
      <w:r w:rsidR="008F65F5">
        <w:rPr>
          <w:rFonts w:cs="Times New Roman"/>
          <w:noProof/>
          <w:szCs w:val="22"/>
          <w:rtl/>
        </w:rPr>
        <w:t>16</w:t>
      </w:r>
      <w:r w:rsidRPr="000C2EBE">
        <w:rPr>
          <w:rFonts w:cs="Times New Roman"/>
          <w:noProof/>
          <w:szCs w:val="22"/>
        </w:rPr>
        <w:fldChar w:fldCharType="end"/>
      </w:r>
    </w:p>
    <w:p w14:paraId="04FFC4D2" w14:textId="74B26030" w:rsidR="000C2EBE" w:rsidRDefault="000C2EBE" w:rsidP="000C2EBE">
      <w:pPr>
        <w:pStyle w:val="TOC2"/>
        <w:rPr>
          <w:rFonts w:asciiTheme="minorHAnsi" w:eastAsiaTheme="minorEastAsia" w:hAnsiTheme="minorHAnsi" w:cstheme="minorBidi"/>
          <w:noProof/>
          <w:szCs w:val="22"/>
          <w:lang w:val="en-GB" w:eastAsia="en-GB"/>
        </w:rPr>
      </w:pPr>
      <w:r>
        <w:rPr>
          <w:noProof/>
          <w:lang w:bidi="ar-EG"/>
        </w:rPr>
        <w:t>2.3</w:t>
      </w:r>
      <w:r>
        <w:rPr>
          <w:rFonts w:asciiTheme="minorHAnsi" w:eastAsiaTheme="minorEastAsia" w:hAnsiTheme="minorHAnsi" w:cstheme="minorBidi"/>
          <w:noProof/>
          <w:szCs w:val="22"/>
          <w:lang w:val="en-GB" w:eastAsia="en-GB"/>
        </w:rPr>
        <w:tab/>
      </w:r>
      <w:r w:rsidRPr="00852455">
        <w:rPr>
          <w:noProof/>
          <w:rtl/>
          <w:lang w:val="en-GB" w:bidi="ar-SY"/>
        </w:rPr>
        <w:t>خطوات لتطوير النهج التحليلي</w:t>
      </w:r>
      <w:r>
        <w:rPr>
          <w:noProof/>
        </w:rPr>
        <w:tab/>
      </w:r>
      <w:r>
        <w:rPr>
          <w:noProof/>
          <w:rtl/>
        </w:rPr>
        <w:tab/>
      </w:r>
      <w:r w:rsidRPr="000C2EBE">
        <w:rPr>
          <w:rFonts w:cs="Times New Roman"/>
          <w:noProof/>
          <w:szCs w:val="22"/>
        </w:rPr>
        <w:fldChar w:fldCharType="begin"/>
      </w:r>
      <w:r w:rsidRPr="000C2EBE">
        <w:rPr>
          <w:rFonts w:cs="Times New Roman"/>
          <w:noProof/>
          <w:szCs w:val="22"/>
        </w:rPr>
        <w:instrText xml:space="preserve"> PAGEREF _Toc36020152 \h </w:instrText>
      </w:r>
      <w:r w:rsidRPr="000C2EBE">
        <w:rPr>
          <w:rFonts w:cs="Times New Roman"/>
          <w:noProof/>
          <w:szCs w:val="22"/>
        </w:rPr>
      </w:r>
      <w:r w:rsidRPr="000C2EBE">
        <w:rPr>
          <w:rFonts w:cs="Times New Roman"/>
          <w:noProof/>
          <w:szCs w:val="22"/>
        </w:rPr>
        <w:fldChar w:fldCharType="separate"/>
      </w:r>
      <w:r w:rsidR="008F65F5">
        <w:rPr>
          <w:rFonts w:cs="Times New Roman"/>
          <w:noProof/>
          <w:szCs w:val="22"/>
          <w:rtl/>
        </w:rPr>
        <w:t>17</w:t>
      </w:r>
      <w:r w:rsidRPr="000C2EBE">
        <w:rPr>
          <w:rFonts w:cs="Times New Roman"/>
          <w:noProof/>
          <w:szCs w:val="22"/>
        </w:rPr>
        <w:fldChar w:fldCharType="end"/>
      </w:r>
    </w:p>
    <w:p w14:paraId="632E68C1" w14:textId="5E58D8CF" w:rsidR="000C2EBE" w:rsidRDefault="000C2EBE" w:rsidP="000C2EBE">
      <w:pPr>
        <w:pStyle w:val="TOC2"/>
        <w:rPr>
          <w:rFonts w:asciiTheme="minorHAnsi" w:eastAsiaTheme="minorEastAsia" w:hAnsiTheme="minorHAnsi" w:cstheme="minorBidi"/>
          <w:noProof/>
          <w:szCs w:val="22"/>
          <w:lang w:val="en-GB" w:eastAsia="en-GB"/>
        </w:rPr>
      </w:pPr>
      <w:r>
        <w:rPr>
          <w:noProof/>
          <w:lang w:bidi="ar-EG"/>
        </w:rPr>
        <w:t>3.3</w:t>
      </w:r>
      <w:r>
        <w:rPr>
          <w:rFonts w:asciiTheme="minorHAnsi" w:eastAsiaTheme="minorEastAsia" w:hAnsiTheme="minorHAnsi" w:cstheme="minorBidi"/>
          <w:noProof/>
          <w:szCs w:val="22"/>
          <w:lang w:val="en-GB" w:eastAsia="en-GB"/>
        </w:rPr>
        <w:tab/>
      </w:r>
      <w:r w:rsidRPr="00852455">
        <w:rPr>
          <w:noProof/>
          <w:rtl/>
          <w:lang w:val="en-GB" w:bidi="ar-EG"/>
        </w:rPr>
        <w:t>استعمال التقنية التحليلية في عملية تخطيط الاحتياجات من الطيف طويل الأجل</w:t>
      </w:r>
      <w:r>
        <w:rPr>
          <w:noProof/>
        </w:rPr>
        <w:tab/>
      </w:r>
      <w:r>
        <w:rPr>
          <w:noProof/>
          <w:rtl/>
        </w:rPr>
        <w:tab/>
      </w:r>
      <w:r w:rsidRPr="000C2EBE">
        <w:rPr>
          <w:rFonts w:cs="Times New Roman"/>
          <w:noProof/>
          <w:szCs w:val="22"/>
        </w:rPr>
        <w:fldChar w:fldCharType="begin"/>
      </w:r>
      <w:r w:rsidRPr="000C2EBE">
        <w:rPr>
          <w:rFonts w:cs="Times New Roman"/>
          <w:noProof/>
          <w:szCs w:val="22"/>
        </w:rPr>
        <w:instrText xml:space="preserve"> PAGEREF _Toc36020153 \h </w:instrText>
      </w:r>
      <w:r w:rsidRPr="000C2EBE">
        <w:rPr>
          <w:rFonts w:cs="Times New Roman"/>
          <w:noProof/>
          <w:szCs w:val="22"/>
        </w:rPr>
      </w:r>
      <w:r w:rsidRPr="000C2EBE">
        <w:rPr>
          <w:rFonts w:cs="Times New Roman"/>
          <w:noProof/>
          <w:szCs w:val="22"/>
        </w:rPr>
        <w:fldChar w:fldCharType="separate"/>
      </w:r>
      <w:r w:rsidR="008F65F5">
        <w:rPr>
          <w:rFonts w:cs="Times New Roman"/>
          <w:noProof/>
          <w:szCs w:val="22"/>
          <w:rtl/>
        </w:rPr>
        <w:t>18</w:t>
      </w:r>
      <w:r w:rsidRPr="000C2EBE">
        <w:rPr>
          <w:rFonts w:cs="Times New Roman"/>
          <w:noProof/>
          <w:szCs w:val="22"/>
        </w:rPr>
        <w:fldChar w:fldCharType="end"/>
      </w:r>
    </w:p>
    <w:p w14:paraId="0675A45C" w14:textId="51CD5B3C" w:rsidR="000C2EBE" w:rsidRDefault="000C2EBE" w:rsidP="008A22BF">
      <w:pPr>
        <w:pStyle w:val="TOC1"/>
        <w:keepNext/>
        <w:keepLines/>
        <w:rPr>
          <w:rFonts w:asciiTheme="minorHAnsi" w:eastAsiaTheme="minorEastAsia" w:hAnsiTheme="minorHAnsi" w:cstheme="minorBidi"/>
          <w:noProof/>
          <w:szCs w:val="22"/>
          <w:lang w:val="en-GB" w:eastAsia="en-GB"/>
        </w:rPr>
      </w:pPr>
      <w:r w:rsidRPr="00852455">
        <w:rPr>
          <w:noProof/>
          <w:rtl/>
          <w:lang w:val="en-GB" w:bidi="ar-SY"/>
        </w:rPr>
        <w:lastRenderedPageBreak/>
        <w:t xml:space="preserve">الفصل </w:t>
      </w:r>
      <w:r>
        <w:rPr>
          <w:noProof/>
          <w:lang w:bidi="ar-EG"/>
        </w:rPr>
        <w:t>3</w:t>
      </w:r>
      <w:r>
        <w:rPr>
          <w:noProof/>
          <w:rtl/>
          <w:lang w:bidi="ar-EG"/>
        </w:rPr>
        <w:tab/>
      </w:r>
      <w:r>
        <w:rPr>
          <w:noProof/>
        </w:rPr>
        <w:tab/>
      </w:r>
      <w:r>
        <w:rPr>
          <w:noProof/>
          <w:rtl/>
        </w:rPr>
        <w:tab/>
      </w:r>
      <w:r w:rsidRPr="000C2EBE">
        <w:rPr>
          <w:rFonts w:cs="Times New Roman"/>
          <w:noProof/>
          <w:szCs w:val="22"/>
        </w:rPr>
        <w:fldChar w:fldCharType="begin"/>
      </w:r>
      <w:r w:rsidRPr="000C2EBE">
        <w:rPr>
          <w:rFonts w:cs="Times New Roman"/>
          <w:noProof/>
          <w:szCs w:val="22"/>
        </w:rPr>
        <w:instrText xml:space="preserve"> PAGEREF _Toc36020154 \h </w:instrText>
      </w:r>
      <w:r w:rsidRPr="000C2EBE">
        <w:rPr>
          <w:rFonts w:cs="Times New Roman"/>
          <w:noProof/>
          <w:szCs w:val="22"/>
        </w:rPr>
      </w:r>
      <w:r w:rsidRPr="000C2EBE">
        <w:rPr>
          <w:rFonts w:cs="Times New Roman"/>
          <w:noProof/>
          <w:szCs w:val="22"/>
        </w:rPr>
        <w:fldChar w:fldCharType="separate"/>
      </w:r>
      <w:r w:rsidR="008F65F5">
        <w:rPr>
          <w:rFonts w:cs="Times New Roman"/>
          <w:noProof/>
          <w:szCs w:val="22"/>
          <w:rtl/>
        </w:rPr>
        <w:t>19</w:t>
      </w:r>
      <w:r w:rsidRPr="000C2EBE">
        <w:rPr>
          <w:rFonts w:cs="Times New Roman"/>
          <w:noProof/>
          <w:szCs w:val="22"/>
        </w:rPr>
        <w:fldChar w:fldCharType="end"/>
      </w:r>
    </w:p>
    <w:p w14:paraId="6A2F14A4" w14:textId="6A50198F" w:rsidR="000C2EBE" w:rsidRDefault="000C2EBE" w:rsidP="000C2EBE">
      <w:pPr>
        <w:pStyle w:val="TOC1"/>
        <w:rPr>
          <w:rFonts w:asciiTheme="minorHAnsi" w:eastAsiaTheme="minorEastAsia" w:hAnsiTheme="minorHAnsi" w:cstheme="minorBidi"/>
          <w:noProof/>
          <w:szCs w:val="22"/>
          <w:lang w:val="en-GB" w:eastAsia="en-GB"/>
        </w:rPr>
      </w:pPr>
      <w:r>
        <w:rPr>
          <w:noProof/>
          <w:lang w:bidi="ar-EG"/>
        </w:rPr>
        <w:t>1</w:t>
      </w:r>
      <w:r>
        <w:rPr>
          <w:rFonts w:asciiTheme="minorHAnsi" w:eastAsiaTheme="minorEastAsia" w:hAnsiTheme="minorHAnsi" w:cstheme="minorBidi"/>
          <w:noProof/>
          <w:szCs w:val="22"/>
          <w:lang w:val="en-GB" w:eastAsia="en-GB"/>
        </w:rPr>
        <w:tab/>
      </w:r>
      <w:r w:rsidRPr="00852455">
        <w:rPr>
          <w:noProof/>
          <w:rtl/>
          <w:lang w:val="en-GB" w:bidi="ar-EG"/>
        </w:rPr>
        <w:t>تحديد أهداف إدارة الطيف طويلة الأجل</w:t>
      </w:r>
      <w:r>
        <w:rPr>
          <w:noProof/>
        </w:rPr>
        <w:tab/>
      </w:r>
      <w:r>
        <w:rPr>
          <w:noProof/>
          <w:rtl/>
        </w:rPr>
        <w:tab/>
      </w:r>
      <w:r w:rsidRPr="000C2EBE">
        <w:rPr>
          <w:rFonts w:cs="Times New Roman"/>
          <w:noProof/>
          <w:szCs w:val="22"/>
        </w:rPr>
        <w:fldChar w:fldCharType="begin"/>
      </w:r>
      <w:r w:rsidRPr="000C2EBE">
        <w:rPr>
          <w:rFonts w:cs="Times New Roman"/>
          <w:noProof/>
          <w:szCs w:val="22"/>
        </w:rPr>
        <w:instrText xml:space="preserve"> PAGEREF _Toc36020155 \h </w:instrText>
      </w:r>
      <w:r w:rsidRPr="000C2EBE">
        <w:rPr>
          <w:rFonts w:cs="Times New Roman"/>
          <w:noProof/>
          <w:szCs w:val="22"/>
        </w:rPr>
      </w:r>
      <w:r w:rsidRPr="000C2EBE">
        <w:rPr>
          <w:rFonts w:cs="Times New Roman"/>
          <w:noProof/>
          <w:szCs w:val="22"/>
        </w:rPr>
        <w:fldChar w:fldCharType="separate"/>
      </w:r>
      <w:r w:rsidR="008F65F5">
        <w:rPr>
          <w:rFonts w:cs="Times New Roman"/>
          <w:noProof/>
          <w:szCs w:val="22"/>
          <w:rtl/>
        </w:rPr>
        <w:t>19</w:t>
      </w:r>
      <w:r w:rsidRPr="000C2EBE">
        <w:rPr>
          <w:rFonts w:cs="Times New Roman"/>
          <w:noProof/>
          <w:szCs w:val="22"/>
        </w:rPr>
        <w:fldChar w:fldCharType="end"/>
      </w:r>
    </w:p>
    <w:p w14:paraId="2B37D2C3" w14:textId="527860E9" w:rsidR="000C2EBE" w:rsidRDefault="000C2EBE" w:rsidP="000C2EBE">
      <w:pPr>
        <w:pStyle w:val="TOC1"/>
        <w:rPr>
          <w:rFonts w:asciiTheme="minorHAnsi" w:eastAsiaTheme="minorEastAsia" w:hAnsiTheme="minorHAnsi" w:cstheme="minorBidi"/>
          <w:noProof/>
          <w:szCs w:val="22"/>
          <w:lang w:val="en-GB" w:eastAsia="en-GB"/>
        </w:rPr>
      </w:pPr>
      <w:r w:rsidRPr="00852455">
        <w:rPr>
          <w:noProof/>
          <w:lang w:val="en-GB" w:bidi="ar-EG"/>
        </w:rPr>
        <w:t>2</w:t>
      </w:r>
      <w:r>
        <w:rPr>
          <w:rFonts w:asciiTheme="minorHAnsi" w:eastAsiaTheme="minorEastAsia" w:hAnsiTheme="minorHAnsi" w:cstheme="minorBidi"/>
          <w:noProof/>
          <w:szCs w:val="22"/>
          <w:lang w:val="en-GB" w:eastAsia="en-GB"/>
        </w:rPr>
        <w:tab/>
      </w:r>
      <w:r w:rsidRPr="00852455">
        <w:rPr>
          <w:noProof/>
          <w:rtl/>
          <w:lang w:val="en-GB" w:bidi="ar-EG"/>
        </w:rPr>
        <w:t>تقييم عملية إدارة الطيف الحالية</w:t>
      </w:r>
      <w:r>
        <w:rPr>
          <w:noProof/>
        </w:rPr>
        <w:tab/>
      </w:r>
      <w:r>
        <w:rPr>
          <w:noProof/>
          <w:rtl/>
        </w:rPr>
        <w:tab/>
      </w:r>
      <w:r w:rsidRPr="000C2EBE">
        <w:rPr>
          <w:rFonts w:cs="Times New Roman"/>
          <w:noProof/>
          <w:szCs w:val="22"/>
        </w:rPr>
        <w:fldChar w:fldCharType="begin"/>
      </w:r>
      <w:r w:rsidRPr="000C2EBE">
        <w:rPr>
          <w:rFonts w:cs="Times New Roman"/>
          <w:noProof/>
          <w:szCs w:val="22"/>
        </w:rPr>
        <w:instrText xml:space="preserve"> PAGEREF _Toc36020156 \h </w:instrText>
      </w:r>
      <w:r w:rsidRPr="000C2EBE">
        <w:rPr>
          <w:rFonts w:cs="Times New Roman"/>
          <w:noProof/>
          <w:szCs w:val="22"/>
        </w:rPr>
      </w:r>
      <w:r w:rsidRPr="000C2EBE">
        <w:rPr>
          <w:rFonts w:cs="Times New Roman"/>
          <w:noProof/>
          <w:szCs w:val="22"/>
        </w:rPr>
        <w:fldChar w:fldCharType="separate"/>
      </w:r>
      <w:r w:rsidR="008F65F5">
        <w:rPr>
          <w:rFonts w:cs="Times New Roman"/>
          <w:noProof/>
          <w:szCs w:val="22"/>
          <w:rtl/>
        </w:rPr>
        <w:t>19</w:t>
      </w:r>
      <w:r w:rsidRPr="000C2EBE">
        <w:rPr>
          <w:rFonts w:cs="Times New Roman"/>
          <w:noProof/>
          <w:szCs w:val="22"/>
        </w:rPr>
        <w:fldChar w:fldCharType="end"/>
      </w:r>
    </w:p>
    <w:p w14:paraId="179D4DFF" w14:textId="55929113" w:rsidR="000C2EBE" w:rsidRDefault="000C2EBE" w:rsidP="000C2EBE">
      <w:pPr>
        <w:pStyle w:val="TOC1"/>
        <w:rPr>
          <w:rFonts w:asciiTheme="minorHAnsi" w:eastAsiaTheme="minorEastAsia" w:hAnsiTheme="minorHAnsi" w:cstheme="minorBidi"/>
          <w:noProof/>
          <w:szCs w:val="22"/>
          <w:lang w:val="en-GB" w:eastAsia="en-GB"/>
        </w:rPr>
      </w:pPr>
      <w:r w:rsidRPr="00852455">
        <w:rPr>
          <w:noProof/>
          <w:lang w:val="en-GB" w:bidi="ar-EG"/>
        </w:rPr>
        <w:t>3</w:t>
      </w:r>
      <w:r>
        <w:rPr>
          <w:rFonts w:asciiTheme="minorHAnsi" w:eastAsiaTheme="minorEastAsia" w:hAnsiTheme="minorHAnsi" w:cstheme="minorBidi"/>
          <w:noProof/>
          <w:szCs w:val="22"/>
          <w:lang w:val="en-GB" w:eastAsia="en-GB"/>
        </w:rPr>
        <w:tab/>
      </w:r>
      <w:r w:rsidRPr="00852455">
        <w:rPr>
          <w:noProof/>
          <w:rtl/>
          <w:lang w:val="en-GB" w:bidi="ar-EG"/>
        </w:rPr>
        <w:t>الإجراءات الانتقالية</w:t>
      </w:r>
      <w:r>
        <w:rPr>
          <w:noProof/>
        </w:rPr>
        <w:tab/>
      </w:r>
      <w:r>
        <w:rPr>
          <w:noProof/>
          <w:rtl/>
        </w:rPr>
        <w:tab/>
      </w:r>
      <w:r w:rsidRPr="000C2EBE">
        <w:rPr>
          <w:rFonts w:cs="Times New Roman"/>
          <w:noProof/>
          <w:szCs w:val="22"/>
        </w:rPr>
        <w:fldChar w:fldCharType="begin"/>
      </w:r>
      <w:r w:rsidRPr="000C2EBE">
        <w:rPr>
          <w:rFonts w:cs="Times New Roman"/>
          <w:noProof/>
          <w:szCs w:val="22"/>
        </w:rPr>
        <w:instrText xml:space="preserve"> PAGEREF _Toc36020157 \h </w:instrText>
      </w:r>
      <w:r w:rsidRPr="000C2EBE">
        <w:rPr>
          <w:rFonts w:cs="Times New Roman"/>
          <w:noProof/>
          <w:szCs w:val="22"/>
        </w:rPr>
      </w:r>
      <w:r w:rsidRPr="000C2EBE">
        <w:rPr>
          <w:rFonts w:cs="Times New Roman"/>
          <w:noProof/>
          <w:szCs w:val="22"/>
        </w:rPr>
        <w:fldChar w:fldCharType="separate"/>
      </w:r>
      <w:r w:rsidR="008F65F5">
        <w:rPr>
          <w:rFonts w:cs="Times New Roman"/>
          <w:noProof/>
          <w:szCs w:val="22"/>
          <w:rtl/>
        </w:rPr>
        <w:t>20</w:t>
      </w:r>
      <w:r w:rsidRPr="000C2EBE">
        <w:rPr>
          <w:rFonts w:cs="Times New Roman"/>
          <w:noProof/>
          <w:szCs w:val="22"/>
        </w:rPr>
        <w:fldChar w:fldCharType="end"/>
      </w:r>
    </w:p>
    <w:p w14:paraId="08C5EA3C" w14:textId="5AB43350" w:rsidR="000C2EBE" w:rsidRDefault="000C2EBE" w:rsidP="000C2EBE">
      <w:pPr>
        <w:pStyle w:val="TOC2"/>
        <w:rPr>
          <w:rFonts w:asciiTheme="minorHAnsi" w:eastAsiaTheme="minorEastAsia" w:hAnsiTheme="minorHAnsi" w:cstheme="minorBidi"/>
          <w:noProof/>
          <w:szCs w:val="22"/>
          <w:lang w:val="en-GB" w:eastAsia="en-GB"/>
        </w:rPr>
      </w:pPr>
      <w:r>
        <w:rPr>
          <w:noProof/>
          <w:lang w:bidi="ar-EG"/>
        </w:rPr>
        <w:t>1.3</w:t>
      </w:r>
      <w:r>
        <w:rPr>
          <w:rFonts w:asciiTheme="minorHAnsi" w:eastAsiaTheme="minorEastAsia" w:hAnsiTheme="minorHAnsi" w:cstheme="minorBidi"/>
          <w:noProof/>
          <w:szCs w:val="22"/>
          <w:lang w:val="en-GB" w:eastAsia="en-GB"/>
        </w:rPr>
        <w:tab/>
      </w:r>
      <w:r w:rsidRPr="00852455">
        <w:rPr>
          <w:noProof/>
          <w:rtl/>
          <w:lang w:val="en-GB" w:bidi="ar-EG"/>
        </w:rPr>
        <w:t>تشجيع الاستعمال الفعال للطيف</w:t>
      </w:r>
      <w:r>
        <w:rPr>
          <w:noProof/>
        </w:rPr>
        <w:tab/>
      </w:r>
      <w:r>
        <w:rPr>
          <w:noProof/>
          <w:rtl/>
        </w:rPr>
        <w:tab/>
      </w:r>
      <w:r w:rsidRPr="000C2EBE">
        <w:rPr>
          <w:rFonts w:cs="Times New Roman"/>
          <w:noProof/>
          <w:szCs w:val="22"/>
        </w:rPr>
        <w:fldChar w:fldCharType="begin"/>
      </w:r>
      <w:r w:rsidRPr="000C2EBE">
        <w:rPr>
          <w:rFonts w:cs="Times New Roman"/>
          <w:noProof/>
          <w:szCs w:val="22"/>
        </w:rPr>
        <w:instrText xml:space="preserve"> PAGEREF _Toc36020158 \h </w:instrText>
      </w:r>
      <w:r w:rsidRPr="000C2EBE">
        <w:rPr>
          <w:rFonts w:cs="Times New Roman"/>
          <w:noProof/>
          <w:szCs w:val="22"/>
        </w:rPr>
      </w:r>
      <w:r w:rsidRPr="000C2EBE">
        <w:rPr>
          <w:rFonts w:cs="Times New Roman"/>
          <w:noProof/>
          <w:szCs w:val="22"/>
        </w:rPr>
        <w:fldChar w:fldCharType="separate"/>
      </w:r>
      <w:r w:rsidR="008F65F5">
        <w:rPr>
          <w:rFonts w:cs="Times New Roman"/>
          <w:noProof/>
          <w:szCs w:val="22"/>
          <w:rtl/>
        </w:rPr>
        <w:t>20</w:t>
      </w:r>
      <w:r w:rsidRPr="000C2EBE">
        <w:rPr>
          <w:rFonts w:cs="Times New Roman"/>
          <w:noProof/>
          <w:szCs w:val="22"/>
        </w:rPr>
        <w:fldChar w:fldCharType="end"/>
      </w:r>
    </w:p>
    <w:p w14:paraId="2BB7B4EC" w14:textId="718F336A" w:rsidR="000C2EBE" w:rsidRDefault="000C2EBE" w:rsidP="000C2EBE">
      <w:pPr>
        <w:pStyle w:val="TOC2"/>
        <w:rPr>
          <w:rFonts w:asciiTheme="minorHAnsi" w:eastAsiaTheme="minorEastAsia" w:hAnsiTheme="minorHAnsi" w:cstheme="minorBidi"/>
          <w:noProof/>
          <w:szCs w:val="22"/>
          <w:lang w:val="en-GB" w:eastAsia="en-GB"/>
        </w:rPr>
      </w:pPr>
      <w:r>
        <w:rPr>
          <w:noProof/>
          <w:lang w:bidi="ar-EG"/>
        </w:rPr>
        <w:t>2.3</w:t>
      </w:r>
      <w:r>
        <w:rPr>
          <w:rFonts w:asciiTheme="minorHAnsi" w:eastAsiaTheme="minorEastAsia" w:hAnsiTheme="minorHAnsi" w:cstheme="minorBidi"/>
          <w:noProof/>
          <w:szCs w:val="22"/>
          <w:lang w:val="en-GB" w:eastAsia="en-GB"/>
        </w:rPr>
        <w:tab/>
      </w:r>
      <w:r w:rsidRPr="00852455">
        <w:rPr>
          <w:noProof/>
          <w:rtl/>
          <w:lang w:val="en-GB" w:bidi="ar-EG"/>
        </w:rPr>
        <w:t>تعزيز مرونة استعمال الطيف</w:t>
      </w:r>
      <w:r>
        <w:rPr>
          <w:noProof/>
        </w:rPr>
        <w:tab/>
      </w:r>
      <w:r>
        <w:rPr>
          <w:noProof/>
          <w:rtl/>
        </w:rPr>
        <w:tab/>
      </w:r>
      <w:r w:rsidRPr="000C2EBE">
        <w:rPr>
          <w:rFonts w:cs="Times New Roman"/>
          <w:noProof/>
          <w:szCs w:val="22"/>
        </w:rPr>
        <w:fldChar w:fldCharType="begin"/>
      </w:r>
      <w:r w:rsidRPr="000C2EBE">
        <w:rPr>
          <w:rFonts w:cs="Times New Roman"/>
          <w:noProof/>
          <w:szCs w:val="22"/>
        </w:rPr>
        <w:instrText xml:space="preserve"> PAGEREF _Toc36020159 \h </w:instrText>
      </w:r>
      <w:r w:rsidRPr="000C2EBE">
        <w:rPr>
          <w:rFonts w:cs="Times New Roman"/>
          <w:noProof/>
          <w:szCs w:val="22"/>
        </w:rPr>
      </w:r>
      <w:r w:rsidRPr="000C2EBE">
        <w:rPr>
          <w:rFonts w:cs="Times New Roman"/>
          <w:noProof/>
          <w:szCs w:val="22"/>
        </w:rPr>
        <w:fldChar w:fldCharType="separate"/>
      </w:r>
      <w:r w:rsidR="008F65F5">
        <w:rPr>
          <w:rFonts w:cs="Times New Roman"/>
          <w:noProof/>
          <w:szCs w:val="22"/>
          <w:rtl/>
        </w:rPr>
        <w:t>22</w:t>
      </w:r>
      <w:r w:rsidRPr="000C2EBE">
        <w:rPr>
          <w:rFonts w:cs="Times New Roman"/>
          <w:noProof/>
          <w:szCs w:val="22"/>
        </w:rPr>
        <w:fldChar w:fldCharType="end"/>
      </w:r>
    </w:p>
    <w:p w14:paraId="41A49342" w14:textId="2B82114D" w:rsidR="000C2EBE" w:rsidRDefault="000C2EBE" w:rsidP="000C2EBE">
      <w:pPr>
        <w:pStyle w:val="TOC2"/>
        <w:rPr>
          <w:rFonts w:asciiTheme="minorHAnsi" w:eastAsiaTheme="minorEastAsia" w:hAnsiTheme="minorHAnsi" w:cstheme="minorBidi"/>
          <w:noProof/>
          <w:szCs w:val="22"/>
          <w:lang w:val="en-GB" w:eastAsia="en-GB"/>
        </w:rPr>
      </w:pPr>
      <w:r w:rsidRPr="00852455">
        <w:rPr>
          <w:noProof/>
          <w:lang w:val="en-GB" w:bidi="ar-EG"/>
        </w:rPr>
        <w:t>3.3</w:t>
      </w:r>
      <w:r>
        <w:rPr>
          <w:rFonts w:asciiTheme="minorHAnsi" w:eastAsiaTheme="minorEastAsia" w:hAnsiTheme="minorHAnsi" w:cstheme="minorBidi"/>
          <w:noProof/>
          <w:szCs w:val="22"/>
          <w:lang w:val="en-GB" w:eastAsia="en-GB"/>
        </w:rPr>
        <w:tab/>
      </w:r>
      <w:r w:rsidRPr="00852455">
        <w:rPr>
          <w:noProof/>
          <w:rtl/>
          <w:lang w:val="en-GB" w:bidi="ar-EG"/>
        </w:rPr>
        <w:t>تعزيز الفوائد الاجتماعية والاقتصادية التي يمكن تحقيقها من خلال الإدارة المناسبة للطيف</w:t>
      </w:r>
      <w:r>
        <w:rPr>
          <w:noProof/>
        </w:rPr>
        <w:tab/>
      </w:r>
      <w:r>
        <w:rPr>
          <w:noProof/>
          <w:rtl/>
        </w:rPr>
        <w:tab/>
      </w:r>
      <w:r w:rsidRPr="000C2EBE">
        <w:rPr>
          <w:rFonts w:cs="Times New Roman"/>
          <w:noProof/>
          <w:szCs w:val="22"/>
        </w:rPr>
        <w:fldChar w:fldCharType="begin"/>
      </w:r>
      <w:r w:rsidRPr="000C2EBE">
        <w:rPr>
          <w:rFonts w:cs="Times New Roman"/>
          <w:noProof/>
          <w:szCs w:val="22"/>
        </w:rPr>
        <w:instrText xml:space="preserve"> PAGEREF _Toc36020160 \h </w:instrText>
      </w:r>
      <w:r w:rsidRPr="000C2EBE">
        <w:rPr>
          <w:rFonts w:cs="Times New Roman"/>
          <w:noProof/>
          <w:szCs w:val="22"/>
        </w:rPr>
      </w:r>
      <w:r w:rsidRPr="000C2EBE">
        <w:rPr>
          <w:rFonts w:cs="Times New Roman"/>
          <w:noProof/>
          <w:szCs w:val="22"/>
        </w:rPr>
        <w:fldChar w:fldCharType="separate"/>
      </w:r>
      <w:r w:rsidR="008F65F5">
        <w:rPr>
          <w:rFonts w:cs="Times New Roman"/>
          <w:noProof/>
          <w:szCs w:val="22"/>
          <w:rtl/>
        </w:rPr>
        <w:t>22</w:t>
      </w:r>
      <w:r w:rsidRPr="000C2EBE">
        <w:rPr>
          <w:rFonts w:cs="Times New Roman"/>
          <w:noProof/>
          <w:szCs w:val="22"/>
        </w:rPr>
        <w:fldChar w:fldCharType="end"/>
      </w:r>
    </w:p>
    <w:p w14:paraId="61B2166D" w14:textId="6B786602" w:rsidR="000C2EBE" w:rsidRDefault="000C2EBE" w:rsidP="000C2EBE">
      <w:pPr>
        <w:pStyle w:val="TOC2"/>
        <w:rPr>
          <w:rFonts w:asciiTheme="minorHAnsi" w:eastAsiaTheme="minorEastAsia" w:hAnsiTheme="minorHAnsi" w:cstheme="minorBidi"/>
          <w:noProof/>
          <w:szCs w:val="22"/>
          <w:lang w:val="en-GB" w:eastAsia="en-GB"/>
        </w:rPr>
      </w:pPr>
      <w:r w:rsidRPr="00852455">
        <w:rPr>
          <w:noProof/>
          <w:lang w:val="en-GB" w:bidi="ar-EG"/>
        </w:rPr>
        <w:t>4.3</w:t>
      </w:r>
      <w:r>
        <w:rPr>
          <w:rFonts w:asciiTheme="minorHAnsi" w:eastAsiaTheme="minorEastAsia" w:hAnsiTheme="minorHAnsi" w:cstheme="minorBidi"/>
          <w:noProof/>
          <w:szCs w:val="22"/>
          <w:lang w:val="en-GB" w:eastAsia="en-GB"/>
        </w:rPr>
        <w:tab/>
      </w:r>
      <w:r w:rsidRPr="00852455">
        <w:rPr>
          <w:noProof/>
          <w:rtl/>
          <w:lang w:val="en-GB" w:bidi="ar-EG"/>
        </w:rPr>
        <w:t>التأكد من استعمال الطيف في جميع مناطق البلد التي تحتاج إليه</w:t>
      </w:r>
      <w:r>
        <w:rPr>
          <w:noProof/>
        </w:rPr>
        <w:tab/>
      </w:r>
      <w:r>
        <w:rPr>
          <w:noProof/>
          <w:rtl/>
        </w:rPr>
        <w:tab/>
      </w:r>
      <w:r w:rsidRPr="000C2EBE">
        <w:rPr>
          <w:rFonts w:cs="Times New Roman"/>
          <w:noProof/>
          <w:szCs w:val="22"/>
        </w:rPr>
        <w:fldChar w:fldCharType="begin"/>
      </w:r>
      <w:r w:rsidRPr="000C2EBE">
        <w:rPr>
          <w:rFonts w:cs="Times New Roman"/>
          <w:noProof/>
          <w:szCs w:val="22"/>
        </w:rPr>
        <w:instrText xml:space="preserve"> PAGEREF _Toc36020161 \h </w:instrText>
      </w:r>
      <w:r w:rsidRPr="000C2EBE">
        <w:rPr>
          <w:rFonts w:cs="Times New Roman"/>
          <w:noProof/>
          <w:szCs w:val="22"/>
        </w:rPr>
      </w:r>
      <w:r w:rsidRPr="000C2EBE">
        <w:rPr>
          <w:rFonts w:cs="Times New Roman"/>
          <w:noProof/>
          <w:szCs w:val="22"/>
        </w:rPr>
        <w:fldChar w:fldCharType="separate"/>
      </w:r>
      <w:r w:rsidR="008F65F5">
        <w:rPr>
          <w:rFonts w:cs="Times New Roman"/>
          <w:noProof/>
          <w:szCs w:val="22"/>
          <w:rtl/>
        </w:rPr>
        <w:t>22</w:t>
      </w:r>
      <w:r w:rsidRPr="000C2EBE">
        <w:rPr>
          <w:rFonts w:cs="Times New Roman"/>
          <w:noProof/>
          <w:szCs w:val="22"/>
        </w:rPr>
        <w:fldChar w:fldCharType="end"/>
      </w:r>
    </w:p>
    <w:p w14:paraId="0813506F" w14:textId="423B06CC" w:rsidR="000C2EBE" w:rsidRDefault="000C2EBE" w:rsidP="000C2EBE">
      <w:pPr>
        <w:pStyle w:val="TOC2"/>
        <w:rPr>
          <w:rFonts w:asciiTheme="minorHAnsi" w:eastAsiaTheme="minorEastAsia" w:hAnsiTheme="minorHAnsi" w:cstheme="minorBidi"/>
          <w:noProof/>
          <w:szCs w:val="22"/>
          <w:lang w:val="en-GB" w:eastAsia="en-GB"/>
        </w:rPr>
      </w:pPr>
      <w:r w:rsidRPr="00852455">
        <w:rPr>
          <w:noProof/>
          <w:lang w:val="en-GB" w:bidi="ar-EG"/>
        </w:rPr>
        <w:t>5.3</w:t>
      </w:r>
      <w:r>
        <w:rPr>
          <w:rFonts w:asciiTheme="minorHAnsi" w:eastAsiaTheme="minorEastAsia" w:hAnsiTheme="minorHAnsi" w:cstheme="minorBidi"/>
          <w:noProof/>
          <w:szCs w:val="22"/>
          <w:lang w:val="en-GB" w:eastAsia="en-GB"/>
        </w:rPr>
        <w:tab/>
      </w:r>
      <w:r w:rsidRPr="00852455">
        <w:rPr>
          <w:noProof/>
          <w:rtl/>
          <w:lang w:val="en-GB" w:bidi="ar-EG"/>
        </w:rPr>
        <w:t>بناء قوة عاملة ماهرة وتطوير أدوات هندسة الطيف المناسبة</w:t>
      </w:r>
      <w:r>
        <w:rPr>
          <w:noProof/>
        </w:rPr>
        <w:tab/>
      </w:r>
      <w:r>
        <w:rPr>
          <w:noProof/>
          <w:rtl/>
        </w:rPr>
        <w:tab/>
      </w:r>
      <w:r w:rsidRPr="000C2EBE">
        <w:rPr>
          <w:rFonts w:cs="Times New Roman"/>
          <w:noProof/>
          <w:szCs w:val="22"/>
        </w:rPr>
        <w:fldChar w:fldCharType="begin"/>
      </w:r>
      <w:r w:rsidRPr="000C2EBE">
        <w:rPr>
          <w:rFonts w:cs="Times New Roman"/>
          <w:noProof/>
          <w:szCs w:val="22"/>
        </w:rPr>
        <w:instrText xml:space="preserve"> PAGEREF _Toc36020162 \h </w:instrText>
      </w:r>
      <w:r w:rsidRPr="000C2EBE">
        <w:rPr>
          <w:rFonts w:cs="Times New Roman"/>
          <w:noProof/>
          <w:szCs w:val="22"/>
        </w:rPr>
      </w:r>
      <w:r w:rsidRPr="000C2EBE">
        <w:rPr>
          <w:rFonts w:cs="Times New Roman"/>
          <w:noProof/>
          <w:szCs w:val="22"/>
        </w:rPr>
        <w:fldChar w:fldCharType="separate"/>
      </w:r>
      <w:r w:rsidR="008F65F5">
        <w:rPr>
          <w:rFonts w:cs="Times New Roman"/>
          <w:noProof/>
          <w:szCs w:val="22"/>
          <w:rtl/>
        </w:rPr>
        <w:t>23</w:t>
      </w:r>
      <w:r w:rsidRPr="000C2EBE">
        <w:rPr>
          <w:rFonts w:cs="Times New Roman"/>
          <w:noProof/>
          <w:szCs w:val="22"/>
        </w:rPr>
        <w:fldChar w:fldCharType="end"/>
      </w:r>
    </w:p>
    <w:p w14:paraId="680156F6" w14:textId="7B50DD6B" w:rsidR="000C2EBE" w:rsidRDefault="000C2EBE" w:rsidP="000C2EBE">
      <w:pPr>
        <w:pStyle w:val="TOC1"/>
        <w:rPr>
          <w:rFonts w:asciiTheme="minorHAnsi" w:eastAsiaTheme="minorEastAsia" w:hAnsiTheme="minorHAnsi" w:cstheme="minorBidi"/>
          <w:noProof/>
          <w:szCs w:val="22"/>
          <w:lang w:val="en-GB" w:eastAsia="en-GB"/>
        </w:rPr>
      </w:pPr>
      <w:r w:rsidRPr="00852455">
        <w:rPr>
          <w:noProof/>
          <w:rtl/>
          <w:lang w:val="en-GB"/>
        </w:rPr>
        <w:t>قائمة المختصرات</w:t>
      </w:r>
      <w:r>
        <w:rPr>
          <w:noProof/>
        </w:rPr>
        <w:tab/>
      </w:r>
      <w:r>
        <w:rPr>
          <w:noProof/>
          <w:rtl/>
        </w:rPr>
        <w:tab/>
      </w:r>
      <w:r w:rsidRPr="000C2EBE">
        <w:rPr>
          <w:rFonts w:cs="Times New Roman"/>
          <w:noProof/>
          <w:szCs w:val="22"/>
        </w:rPr>
        <w:fldChar w:fldCharType="begin"/>
      </w:r>
      <w:r w:rsidRPr="000C2EBE">
        <w:rPr>
          <w:rFonts w:cs="Times New Roman"/>
          <w:noProof/>
          <w:szCs w:val="22"/>
        </w:rPr>
        <w:instrText xml:space="preserve"> PAGEREF _Toc36020163 \h </w:instrText>
      </w:r>
      <w:r w:rsidRPr="000C2EBE">
        <w:rPr>
          <w:rFonts w:cs="Times New Roman"/>
          <w:noProof/>
          <w:szCs w:val="22"/>
        </w:rPr>
      </w:r>
      <w:r w:rsidRPr="000C2EBE">
        <w:rPr>
          <w:rFonts w:cs="Times New Roman"/>
          <w:noProof/>
          <w:szCs w:val="22"/>
        </w:rPr>
        <w:fldChar w:fldCharType="separate"/>
      </w:r>
      <w:r w:rsidR="008F65F5">
        <w:rPr>
          <w:rFonts w:cs="Times New Roman"/>
          <w:noProof/>
          <w:szCs w:val="22"/>
          <w:rtl/>
        </w:rPr>
        <w:t>23</w:t>
      </w:r>
      <w:r w:rsidRPr="000C2EBE">
        <w:rPr>
          <w:rFonts w:cs="Times New Roman"/>
          <w:noProof/>
          <w:szCs w:val="22"/>
        </w:rPr>
        <w:fldChar w:fldCharType="end"/>
      </w:r>
    </w:p>
    <w:p w14:paraId="511B6973" w14:textId="2402E63D" w:rsidR="00DE17D0" w:rsidRDefault="000C2EBE" w:rsidP="004927E5">
      <w:pPr>
        <w:rPr>
          <w:spacing w:val="-4"/>
          <w:lang w:bidi="ar-EG"/>
        </w:rPr>
      </w:pPr>
      <w:r>
        <w:rPr>
          <w:rtl/>
        </w:rPr>
        <w:fldChar w:fldCharType="end"/>
      </w:r>
    </w:p>
    <w:p w14:paraId="612207F4" w14:textId="61BBF458" w:rsidR="00D85087" w:rsidRDefault="00D85087" w:rsidP="004927E5">
      <w:pPr>
        <w:rPr>
          <w:rtl/>
          <w:lang w:bidi="ar-SY"/>
        </w:rPr>
      </w:pPr>
    </w:p>
    <w:p w14:paraId="1F152DB7" w14:textId="77777777" w:rsidR="00DE17D0" w:rsidRPr="00DE17D0" w:rsidRDefault="00DE17D0" w:rsidP="0045190B">
      <w:pPr>
        <w:pStyle w:val="ChapterNo"/>
        <w:rPr>
          <w:lang w:bidi="ar-EG"/>
        </w:rPr>
      </w:pPr>
      <w:bookmarkStart w:id="0" w:name="_Toc36019948"/>
      <w:bookmarkStart w:id="1" w:name="_Toc36020132"/>
      <w:r w:rsidRPr="00DE17D0">
        <w:rPr>
          <w:rtl/>
          <w:lang w:val="en-GB"/>
        </w:rPr>
        <w:t xml:space="preserve">الفصل </w:t>
      </w:r>
      <w:r w:rsidRPr="00DE17D0">
        <w:rPr>
          <w:lang w:bidi="ar-EG"/>
        </w:rPr>
        <w:t>1</w:t>
      </w:r>
      <w:bookmarkEnd w:id="0"/>
      <w:bookmarkEnd w:id="1"/>
    </w:p>
    <w:p w14:paraId="0A8785D9" w14:textId="77777777" w:rsidR="00DE17D0" w:rsidRPr="00DE17D0" w:rsidRDefault="00DE17D0" w:rsidP="0045190B">
      <w:pPr>
        <w:pStyle w:val="Chaptertitle"/>
        <w:rPr>
          <w:lang w:bidi="ar-EG"/>
        </w:rPr>
      </w:pPr>
      <w:r w:rsidRPr="00DE17D0">
        <w:rPr>
          <w:rtl/>
          <w:lang w:val="en-GB"/>
        </w:rPr>
        <w:t>عملية التخطيط طويل الأجل</w:t>
      </w:r>
    </w:p>
    <w:p w14:paraId="0C268A6F" w14:textId="77777777" w:rsidR="00DE17D0" w:rsidRPr="00DE17D0" w:rsidRDefault="00DE17D0" w:rsidP="0045190B">
      <w:pPr>
        <w:pStyle w:val="Heading1"/>
        <w:rPr>
          <w:rtl/>
          <w:lang w:val="en-GB" w:bidi="ar-EG"/>
        </w:rPr>
      </w:pPr>
      <w:bookmarkStart w:id="2" w:name="_Toc36019949"/>
      <w:bookmarkStart w:id="3" w:name="_Toc36020133"/>
      <w:r w:rsidRPr="00372F06">
        <w:rPr>
          <w:lang w:bidi="ar-EG"/>
        </w:rPr>
        <w:t>1</w:t>
      </w:r>
      <w:r w:rsidRPr="00372F06">
        <w:rPr>
          <w:lang w:bidi="ar-EG"/>
        </w:rPr>
        <w:tab/>
      </w:r>
      <w:r w:rsidRPr="00372F06">
        <w:rPr>
          <w:rtl/>
          <w:lang w:val="en-GB" w:bidi="ar-EG"/>
        </w:rPr>
        <w:t>مقدمة</w:t>
      </w:r>
      <w:bookmarkEnd w:id="2"/>
      <w:bookmarkEnd w:id="3"/>
    </w:p>
    <w:p w14:paraId="3D998B6F" w14:textId="4C6C62C7" w:rsidR="00DE17D0" w:rsidRPr="00DE17D0" w:rsidRDefault="00DE17D0" w:rsidP="00DE17D0">
      <w:pPr>
        <w:rPr>
          <w:spacing w:val="-4"/>
          <w:rtl/>
          <w:lang w:val="en-GB" w:bidi="ar-SY"/>
        </w:rPr>
      </w:pPr>
      <w:r w:rsidRPr="00DE17D0">
        <w:rPr>
          <w:spacing w:val="-4"/>
          <w:rtl/>
          <w:lang w:val="en-GB" w:bidi="ar-SY"/>
        </w:rPr>
        <w:t xml:space="preserve">جاء في التوصية </w:t>
      </w:r>
      <w:r w:rsidRPr="00DE17D0">
        <w:rPr>
          <w:spacing w:val="-4"/>
          <w:lang w:bidi="ar-EG"/>
        </w:rPr>
        <w:t>ITU-R SM.1047-2</w:t>
      </w:r>
      <w:r w:rsidRPr="00DE17D0">
        <w:rPr>
          <w:spacing w:val="-4"/>
          <w:rtl/>
          <w:lang w:val="en-GB" w:bidi="ar-SY"/>
        </w:rPr>
        <w:t xml:space="preserve"> - </w:t>
      </w:r>
      <w:r w:rsidRPr="00DE17D0">
        <w:rPr>
          <w:spacing w:val="-4"/>
          <w:rtl/>
          <w:lang w:val="en-GB" w:bidi="ar-EG"/>
        </w:rPr>
        <w:t xml:space="preserve">الإدارة الوطنية للطيف، التي اعتمدت في عام </w:t>
      </w:r>
      <w:r w:rsidR="0045190B">
        <w:rPr>
          <w:spacing w:val="-4"/>
          <w:lang w:val="en-GB" w:bidi="ar-EG"/>
        </w:rPr>
        <w:t>2012</w:t>
      </w:r>
      <w:r w:rsidRPr="00DE17D0">
        <w:rPr>
          <w:spacing w:val="-4"/>
          <w:rtl/>
          <w:lang w:val="en-GB" w:bidi="ar-EG"/>
        </w:rPr>
        <w:t>، ضرورة أن يتناول وضع البرامج الوطنية لإدارة الطيف مسألة تخطيط الطيف من بين مجالات المواضيع الأخرى. وعلاوة على ذلك، تسترشد الإدارات بالأقسام المناسبة من توصيات قطاع الاتصالات الراديوية والتقارير والكتيبات الصادرة عن الاتحاد. ويحدد "كتيب الإدارة الوطنية للطيف" المعتمد في عام</w:t>
      </w:r>
      <w:r w:rsidR="0045190B">
        <w:rPr>
          <w:rFonts w:hint="cs"/>
          <w:spacing w:val="-4"/>
          <w:rtl/>
          <w:lang w:val="en-GB" w:bidi="ar-EG"/>
        </w:rPr>
        <w:t> </w:t>
      </w:r>
      <w:r w:rsidR="0045190B">
        <w:rPr>
          <w:spacing w:val="-4"/>
          <w:lang w:val="en-GB" w:bidi="ar-EG"/>
        </w:rPr>
        <w:t>2015</w:t>
      </w:r>
      <w:r w:rsidRPr="00DE17D0">
        <w:rPr>
          <w:spacing w:val="-4"/>
          <w:rtl/>
          <w:lang w:val="en-GB" w:bidi="ar-EG"/>
        </w:rPr>
        <w:t xml:space="preserve"> المصطلحات المتعلقة بتخطيط الطيف في الفصل </w:t>
      </w:r>
      <w:r w:rsidR="0045190B">
        <w:rPr>
          <w:spacing w:val="-4"/>
          <w:lang w:val="en-GB" w:bidi="ar-EG"/>
        </w:rPr>
        <w:t>2</w:t>
      </w:r>
      <w:r w:rsidRPr="00DE17D0">
        <w:rPr>
          <w:spacing w:val="-4"/>
          <w:rtl/>
          <w:lang w:val="en-GB" w:bidi="ar-EG"/>
        </w:rPr>
        <w:t xml:space="preserve"> "تخطيط الطيف".</w:t>
      </w:r>
    </w:p>
    <w:p w14:paraId="4686E343" w14:textId="77777777" w:rsidR="00DE17D0" w:rsidRPr="00DE17D0" w:rsidRDefault="00DE17D0" w:rsidP="00DE17D0">
      <w:pPr>
        <w:rPr>
          <w:spacing w:val="-4"/>
          <w:rtl/>
          <w:lang w:val="en-GB" w:bidi="ar-EG"/>
        </w:rPr>
      </w:pPr>
      <w:r w:rsidRPr="00DE17D0">
        <w:rPr>
          <w:spacing w:val="-4"/>
          <w:rtl/>
          <w:lang w:val="en-GB" w:bidi="ar-EG"/>
        </w:rPr>
        <w:t xml:space="preserve">ووفقاً لهذا الكتيب، يمكن تصنيف تخطيط الطيف بحسب </w:t>
      </w:r>
      <w:r w:rsidRPr="00DE17D0">
        <w:rPr>
          <w:rFonts w:hint="cs"/>
          <w:spacing w:val="-4"/>
          <w:rtl/>
          <w:lang w:val="en-GB" w:bidi="ar-EG"/>
        </w:rPr>
        <w:t>الزمن</w:t>
      </w:r>
      <w:r w:rsidRPr="00DE17D0">
        <w:rPr>
          <w:spacing w:val="-4"/>
          <w:rtl/>
          <w:lang w:val="en-GB" w:bidi="ar-EG"/>
        </w:rPr>
        <w:t xml:space="preserve"> (قصير الأجل وطويل الأجل واستراتيجي) والمجال المشمول (استعمال الطيف وأنظمة إدارة الطيف). ويعني "التخطيط طويل الأجل" التخطيط الذي يأخذ بعين الاعتبار المسائل التي تحتاج إلى حل أو الأنظمة التي يتعين تنفيذها في غضون خمس إلى عشر سنوات، بينما يتعين تنفيذ "التخطيط قصير الأجل" في غضون ثلاث إلى خمس سنوات. و</w:t>
      </w:r>
      <w:r w:rsidRPr="00DE17D0">
        <w:rPr>
          <w:rFonts w:hint="cs"/>
          <w:spacing w:val="-4"/>
          <w:rtl/>
          <w:lang w:val="en-GB" w:bidi="ar-EG"/>
        </w:rPr>
        <w:t xml:space="preserve">من باب </w:t>
      </w:r>
      <w:r w:rsidRPr="00DE17D0">
        <w:rPr>
          <w:spacing w:val="-4"/>
          <w:rtl/>
          <w:lang w:val="en-GB" w:bidi="ar-EG"/>
        </w:rPr>
        <w:t>المقارنة، ينطوي التخطيط الاستراتيجي على تحديد عدد محدود من المسائل الرئيسية، التي تتطلب تركيز اهتمام إدارة الطيف للحلول التي تحتاج إلى تنفيذ يدوم أكثر من عشر سنوات.</w:t>
      </w:r>
    </w:p>
    <w:p w14:paraId="3FC9552F" w14:textId="77777777" w:rsidR="00DE17D0" w:rsidRPr="00DE17D0" w:rsidRDefault="00DE17D0" w:rsidP="00DE17D0">
      <w:pPr>
        <w:rPr>
          <w:spacing w:val="-4"/>
          <w:rtl/>
          <w:lang w:val="en-GB" w:bidi="ar-EG"/>
        </w:rPr>
      </w:pPr>
      <w:r w:rsidRPr="00DE17D0">
        <w:rPr>
          <w:spacing w:val="-4"/>
          <w:rtl/>
          <w:lang w:val="en-GB" w:bidi="ar-EG"/>
        </w:rPr>
        <w:t xml:space="preserve">لذلك، تتناول الإستراتيجية طويلة الأجل تحديد رؤية ورسالة محددة لحل المسائل الرئيسية التي سوف </w:t>
      </w:r>
      <w:r w:rsidRPr="00DE17D0">
        <w:rPr>
          <w:rFonts w:hint="cs"/>
          <w:spacing w:val="-4"/>
          <w:rtl/>
          <w:lang w:val="en-GB" w:bidi="ar-EG"/>
        </w:rPr>
        <w:t>تنفذ</w:t>
      </w:r>
      <w:r w:rsidRPr="00DE17D0">
        <w:rPr>
          <w:spacing w:val="-4"/>
          <w:rtl/>
          <w:lang w:val="en-GB" w:bidi="ar-EG"/>
        </w:rPr>
        <w:t xml:space="preserve"> على مدى عشر سنوات فيما يتعلق بإدارة الطيف </w:t>
      </w:r>
      <w:r w:rsidRPr="00DE17D0">
        <w:rPr>
          <w:rFonts w:hint="cs"/>
          <w:spacing w:val="-4"/>
          <w:rtl/>
          <w:lang w:val="en-GB" w:bidi="ar-EG"/>
        </w:rPr>
        <w:t>لأغراض</w:t>
      </w:r>
      <w:r w:rsidRPr="00DE17D0">
        <w:rPr>
          <w:spacing w:val="-4"/>
          <w:rtl/>
          <w:lang w:val="en-GB" w:bidi="ar-EG"/>
        </w:rPr>
        <w:t xml:space="preserve"> </w:t>
      </w:r>
      <w:r w:rsidRPr="00DE17D0">
        <w:rPr>
          <w:rFonts w:hint="cs"/>
          <w:spacing w:val="-4"/>
          <w:rtl/>
          <w:lang w:val="en-GB" w:bidi="ar-EG"/>
        </w:rPr>
        <w:t>استعماله</w:t>
      </w:r>
      <w:r w:rsidRPr="00DE17D0">
        <w:rPr>
          <w:spacing w:val="-4"/>
          <w:rtl/>
          <w:lang w:val="en-GB" w:bidi="ar-EG"/>
        </w:rPr>
        <w:t>.</w:t>
      </w:r>
    </w:p>
    <w:p w14:paraId="29D5CFBB" w14:textId="04BFD4B5" w:rsidR="00DE17D0" w:rsidRPr="00DE17D0" w:rsidRDefault="00DE17D0" w:rsidP="00DE17D0">
      <w:pPr>
        <w:rPr>
          <w:spacing w:val="-4"/>
          <w:rtl/>
          <w:lang w:val="en-GB" w:bidi="ar-EG"/>
        </w:rPr>
      </w:pPr>
      <w:r w:rsidRPr="00DE17D0">
        <w:rPr>
          <w:spacing w:val="-4"/>
          <w:rtl/>
          <w:lang w:val="en-GB" w:bidi="ar-EG"/>
        </w:rPr>
        <w:t xml:space="preserve">وفي الوقت الحاضر، يلاحظ أن معظم عمليات تخطيط الطيف قصيرة الأجل نسبياً. ومع ذلك، وإذا أريد لموارد الطيف أن تدعم الأهداف والغايات الوطنية بشكل كاف، فإن التخطيط طويل الأجل ضروري جداً. إذ يمكن أن يوفر أساساً لإدارة الطيف الفعالة وذلك لضمان توزيع الطيف وتخصيصه بكفاءة، ولاستيعاب الاحتياجات من الطيف المتطورة باستمرار من جانب الأنظمة الجديدة وتطبيقاتها. كما أنه يسهل عملية صنع القرار من حيث </w:t>
      </w:r>
      <w:r w:rsidR="00B37D7D">
        <w:rPr>
          <w:rFonts w:hint="cs"/>
          <w:spacing w:val="-4"/>
          <w:rtl/>
          <w:lang w:val="en-GB" w:bidi="ar-EG"/>
        </w:rPr>
        <w:t>إ</w:t>
      </w:r>
      <w:r w:rsidRPr="00DE17D0">
        <w:rPr>
          <w:spacing w:val="-4"/>
          <w:rtl/>
          <w:lang w:val="en-GB" w:bidi="ar-EG"/>
        </w:rPr>
        <w:t>نه يوفر الأساس العملي للنظر في مسارات العمل البديلة وتقييمها.</w:t>
      </w:r>
    </w:p>
    <w:p w14:paraId="0A8F02BE" w14:textId="77777777" w:rsidR="00DE17D0" w:rsidRPr="00DE17D0" w:rsidRDefault="00DE17D0" w:rsidP="00DE17D0">
      <w:pPr>
        <w:rPr>
          <w:spacing w:val="-4"/>
          <w:rtl/>
          <w:lang w:val="en-GB" w:bidi="ar-SY"/>
        </w:rPr>
      </w:pPr>
      <w:r w:rsidRPr="00DE17D0">
        <w:rPr>
          <w:spacing w:val="-4"/>
          <w:rtl/>
          <w:lang w:val="en-GB" w:bidi="ar-EG"/>
        </w:rPr>
        <w:lastRenderedPageBreak/>
        <w:t>وينبغي أن يسعى التخطيط طويل الأجل إلى تحقيق ما يلي:</w:t>
      </w:r>
    </w:p>
    <w:p w14:paraId="2B68E347" w14:textId="77777777" w:rsidR="00DE17D0" w:rsidRPr="00DE17D0" w:rsidRDefault="00DE17D0" w:rsidP="008E769C">
      <w:pPr>
        <w:pStyle w:val="enumlev1"/>
        <w:rPr>
          <w:rtl/>
          <w:lang w:val="en-GB"/>
        </w:rPr>
      </w:pPr>
      <w:r w:rsidRPr="00DE17D0">
        <w:rPr>
          <w:rtl/>
          <w:lang w:val="en-GB"/>
        </w:rPr>
        <w:t>-</w:t>
      </w:r>
      <w:r w:rsidRPr="00DE17D0">
        <w:rPr>
          <w:rtl/>
          <w:lang w:val="en-GB"/>
        </w:rPr>
        <w:tab/>
        <w:t>اتخاذ قرارات اليوم بشأن استراتيجيات تخطيط الطيف في ضوء ما يترتب عليها في المستقبل؛</w:t>
      </w:r>
    </w:p>
    <w:p w14:paraId="71E3F3BB" w14:textId="04A905FC" w:rsidR="00DE17D0" w:rsidRPr="00DE17D0" w:rsidRDefault="00DE17D0" w:rsidP="008E769C">
      <w:pPr>
        <w:pStyle w:val="enumlev1"/>
        <w:rPr>
          <w:rtl/>
          <w:lang w:val="en-GB"/>
        </w:rPr>
      </w:pPr>
      <w:r w:rsidRPr="00DE17D0">
        <w:rPr>
          <w:rtl/>
          <w:lang w:val="en-GB"/>
        </w:rPr>
        <w:t>-</w:t>
      </w:r>
      <w:r w:rsidRPr="00DE17D0">
        <w:rPr>
          <w:rtl/>
          <w:lang w:val="en-GB"/>
        </w:rPr>
        <w:tab/>
        <w:t>تحديد أثر القرارات السابقة على المستقبل؛</w:t>
      </w:r>
    </w:p>
    <w:p w14:paraId="510A3E13" w14:textId="635749D2" w:rsidR="00DE17D0" w:rsidRPr="00DE17D0" w:rsidRDefault="00DE17D0" w:rsidP="008E769C">
      <w:pPr>
        <w:pStyle w:val="enumlev1"/>
        <w:rPr>
          <w:rtl/>
          <w:lang w:val="en-GB"/>
        </w:rPr>
      </w:pPr>
      <w:r w:rsidRPr="00DE17D0">
        <w:rPr>
          <w:rtl/>
          <w:lang w:val="en-GB"/>
        </w:rPr>
        <w:t>-</w:t>
      </w:r>
      <w:r w:rsidRPr="00DE17D0">
        <w:rPr>
          <w:rtl/>
          <w:lang w:val="en-GB"/>
        </w:rPr>
        <w:tab/>
        <w:t>تعديل القرارات بشكل دوري بما يلائم الظروف المتغيرة.</w:t>
      </w:r>
    </w:p>
    <w:p w14:paraId="10FC4389" w14:textId="77777777" w:rsidR="00DE17D0" w:rsidRPr="00DE17D0" w:rsidRDefault="00DE17D0" w:rsidP="00DE17D0">
      <w:pPr>
        <w:rPr>
          <w:spacing w:val="-4"/>
          <w:rtl/>
          <w:lang w:val="en-GB"/>
        </w:rPr>
      </w:pPr>
      <w:r w:rsidRPr="00DE17D0">
        <w:rPr>
          <w:spacing w:val="-4"/>
          <w:rtl/>
          <w:lang w:val="en-GB"/>
        </w:rPr>
        <w:t xml:space="preserve">وينبغي أن يكون شاملاً بما يكفي لاستيعاب الاحتياجات الوطنية من الطيف لكل من أنظمة الاتصالات الراديوية المعروفة </w:t>
      </w:r>
      <w:r w:rsidRPr="00DE17D0">
        <w:rPr>
          <w:rFonts w:hint="cs"/>
          <w:spacing w:val="-4"/>
          <w:rtl/>
          <w:lang w:val="en-GB"/>
        </w:rPr>
        <w:t>والمرتقبة</w:t>
      </w:r>
      <w:r w:rsidRPr="00DE17D0">
        <w:rPr>
          <w:spacing w:val="-4"/>
          <w:rtl/>
          <w:lang w:val="en-GB"/>
        </w:rPr>
        <w:t xml:space="preserve"> على حد سواء في الإطار الزمني المحدد لها.</w:t>
      </w:r>
    </w:p>
    <w:p w14:paraId="38B79013" w14:textId="77777777" w:rsidR="00DE17D0" w:rsidRPr="00DE17D0" w:rsidRDefault="00DE17D0" w:rsidP="00DE17D0">
      <w:pPr>
        <w:rPr>
          <w:spacing w:val="-4"/>
          <w:rtl/>
          <w:lang w:val="en-GB" w:bidi="ar-SY"/>
        </w:rPr>
      </w:pPr>
      <w:r w:rsidRPr="00DE17D0">
        <w:rPr>
          <w:spacing w:val="-4"/>
          <w:rtl/>
          <w:lang w:val="en-GB" w:bidi="ar-SY"/>
        </w:rPr>
        <w:t>كما يؤدي إلى ما يلي:</w:t>
      </w:r>
    </w:p>
    <w:p w14:paraId="751EF04E" w14:textId="484304DC" w:rsidR="00DE17D0" w:rsidRPr="008E769C" w:rsidRDefault="00DE17D0" w:rsidP="008E769C">
      <w:pPr>
        <w:pStyle w:val="enumlev1"/>
        <w:rPr>
          <w:rtl/>
          <w:lang w:val="en-GB"/>
        </w:rPr>
      </w:pPr>
      <w:r w:rsidRPr="00DE17D0">
        <w:rPr>
          <w:spacing w:val="-4"/>
          <w:rtl/>
          <w:lang w:val="en-GB"/>
        </w:rPr>
        <w:t>-</w:t>
      </w:r>
      <w:r w:rsidRPr="00DE17D0">
        <w:rPr>
          <w:spacing w:val="-4"/>
          <w:rtl/>
          <w:lang w:val="en-GB"/>
        </w:rPr>
        <w:tab/>
        <w:t xml:space="preserve">مراجعة </w:t>
      </w:r>
      <w:r w:rsidRPr="008E769C">
        <w:rPr>
          <w:rtl/>
          <w:lang w:val="en-GB"/>
        </w:rPr>
        <w:t>الجدول الوطني لتوزيع التردد</w:t>
      </w:r>
      <w:r w:rsidRPr="008E769C">
        <w:rPr>
          <w:rFonts w:hint="cs"/>
          <w:rtl/>
          <w:lang w:val="en-GB"/>
        </w:rPr>
        <w:t>ات</w:t>
      </w:r>
      <w:r w:rsidRPr="008E769C">
        <w:rPr>
          <w:rtl/>
          <w:lang w:val="en-GB"/>
        </w:rPr>
        <w:t>؛</w:t>
      </w:r>
    </w:p>
    <w:p w14:paraId="3EF5E483" w14:textId="4E1E50DA" w:rsidR="00DE17D0" w:rsidRPr="008E769C" w:rsidRDefault="00DE17D0" w:rsidP="008E769C">
      <w:pPr>
        <w:pStyle w:val="enumlev1"/>
        <w:rPr>
          <w:rtl/>
          <w:lang w:val="en-GB"/>
        </w:rPr>
      </w:pPr>
      <w:r w:rsidRPr="008E769C">
        <w:rPr>
          <w:rtl/>
          <w:lang w:val="en-GB"/>
        </w:rPr>
        <w:t>-</w:t>
      </w:r>
      <w:r w:rsidRPr="008E769C">
        <w:rPr>
          <w:rtl/>
          <w:lang w:val="en-GB"/>
        </w:rPr>
        <w:tab/>
        <w:t>تحديد المواقف الوطنية بخصوص جداول أعمال المؤتمرات الراديوية الدولية؛</w:t>
      </w:r>
    </w:p>
    <w:p w14:paraId="7A4C38F2" w14:textId="7C10885E" w:rsidR="00DE17D0" w:rsidRPr="00DE17D0" w:rsidRDefault="00DE17D0" w:rsidP="008E769C">
      <w:pPr>
        <w:pStyle w:val="enumlev1"/>
        <w:rPr>
          <w:spacing w:val="-4"/>
          <w:rtl/>
          <w:lang w:val="en-GB"/>
        </w:rPr>
      </w:pPr>
      <w:r w:rsidRPr="008E769C">
        <w:rPr>
          <w:rtl/>
          <w:lang w:val="en-GB"/>
        </w:rPr>
        <w:t>-</w:t>
      </w:r>
      <w:r w:rsidRPr="008E769C">
        <w:rPr>
          <w:rtl/>
          <w:lang w:val="en-GB"/>
        </w:rPr>
        <w:tab/>
        <w:t>مراجعة اللوائح</w:t>
      </w:r>
      <w:r w:rsidRPr="00DE17D0">
        <w:rPr>
          <w:spacing w:val="-4"/>
          <w:rtl/>
          <w:lang w:val="en-GB"/>
        </w:rPr>
        <w:t xml:space="preserve"> والسياسات والمعايير الخاصة بالطيف.</w:t>
      </w:r>
    </w:p>
    <w:p w14:paraId="5931A76E" w14:textId="77777777" w:rsidR="00DE17D0" w:rsidRPr="00DE17D0" w:rsidRDefault="00DE17D0" w:rsidP="008E769C">
      <w:pPr>
        <w:pStyle w:val="Heading1"/>
        <w:rPr>
          <w:rtl/>
          <w:lang w:val="en-GB" w:bidi="ar-EG"/>
        </w:rPr>
      </w:pPr>
      <w:bookmarkStart w:id="4" w:name="_Toc36019950"/>
      <w:bookmarkStart w:id="5" w:name="_Toc36020134"/>
      <w:r w:rsidRPr="00DE17D0">
        <w:rPr>
          <w:lang w:bidi="ar-EG"/>
        </w:rPr>
        <w:t>2</w:t>
      </w:r>
      <w:r w:rsidRPr="00DE17D0">
        <w:rPr>
          <w:lang w:bidi="ar-EG"/>
        </w:rPr>
        <w:tab/>
      </w:r>
      <w:r w:rsidRPr="00DE17D0">
        <w:rPr>
          <w:rtl/>
          <w:lang w:val="en-GB" w:bidi="ar-EG"/>
        </w:rPr>
        <w:t>عملية التخطيط الوطنية طويلة الأجل</w:t>
      </w:r>
      <w:bookmarkEnd w:id="4"/>
      <w:bookmarkEnd w:id="5"/>
    </w:p>
    <w:p w14:paraId="60F10931" w14:textId="77777777" w:rsidR="00DE17D0" w:rsidRPr="00DE17D0" w:rsidRDefault="00DE17D0" w:rsidP="00FB2B4D">
      <w:pPr>
        <w:keepNext/>
        <w:keepLines/>
        <w:rPr>
          <w:spacing w:val="-4"/>
          <w:rtl/>
          <w:lang w:val="en-GB" w:bidi="ar-SY"/>
        </w:rPr>
      </w:pPr>
      <w:r w:rsidRPr="00DE17D0">
        <w:rPr>
          <w:spacing w:val="-4"/>
          <w:rtl/>
          <w:lang w:val="en-GB" w:bidi="ar-SY"/>
        </w:rPr>
        <w:t xml:space="preserve">يتطلب تطوير استراتيجيات وطنية طويلة الأجل </w:t>
      </w:r>
      <w:r w:rsidRPr="00DE17D0">
        <w:rPr>
          <w:rFonts w:hint="cs"/>
          <w:spacing w:val="-4"/>
          <w:rtl/>
          <w:lang w:val="en-GB" w:bidi="ar-SY"/>
        </w:rPr>
        <w:t>لاستعمال</w:t>
      </w:r>
      <w:r w:rsidRPr="00DE17D0">
        <w:rPr>
          <w:spacing w:val="-4"/>
          <w:rtl/>
          <w:lang w:val="en-GB" w:bidi="ar-SY"/>
        </w:rPr>
        <w:t xml:space="preserve"> الطيف تنفيذ عملية وطنية لتخطيط الطيف طويلة الأجل.</w:t>
      </w:r>
    </w:p>
    <w:p w14:paraId="19FA7BAA" w14:textId="3B333DEB" w:rsidR="00DE17D0" w:rsidRPr="00DE17D0" w:rsidRDefault="00DE17D0" w:rsidP="00DE17D0">
      <w:pPr>
        <w:rPr>
          <w:spacing w:val="-4"/>
          <w:rtl/>
          <w:lang w:val="en-GB" w:bidi="ar-SY"/>
        </w:rPr>
      </w:pPr>
      <w:r w:rsidRPr="00DE17D0">
        <w:rPr>
          <w:spacing w:val="-4"/>
          <w:rtl/>
          <w:lang w:val="en-GB" w:bidi="ar-SY"/>
        </w:rPr>
        <w:t xml:space="preserve">ويمكن أن يكون أحد أجزاء هذه العملية هو وضع وتنفيذ خطة </w:t>
      </w:r>
      <w:r w:rsidRPr="00DE17D0">
        <w:rPr>
          <w:rFonts w:hint="cs"/>
          <w:spacing w:val="-4"/>
          <w:rtl/>
          <w:lang w:val="en-GB" w:bidi="ar-SY"/>
        </w:rPr>
        <w:t>للاستعمال</w:t>
      </w:r>
      <w:r w:rsidRPr="00DE17D0">
        <w:rPr>
          <w:spacing w:val="-4"/>
          <w:rtl/>
          <w:lang w:val="en-GB" w:bidi="ar-SY"/>
        </w:rPr>
        <w:t xml:space="preserve"> المرتقب للطيف. ويجب مراجعة هذه الخطة وتعديلها وفقاً لما يستجد من معلومات كل سنة إلى</w:t>
      </w:r>
      <w:r w:rsidR="00E953D8">
        <w:rPr>
          <w:rFonts w:hint="cs"/>
          <w:spacing w:val="-4"/>
          <w:rtl/>
          <w:lang w:val="en-GB" w:bidi="ar-SY"/>
        </w:rPr>
        <w:t xml:space="preserve"> </w:t>
      </w:r>
      <w:r w:rsidR="00E953D8">
        <w:rPr>
          <w:spacing w:val="-4"/>
          <w:lang w:val="en-GB" w:bidi="ar-SY"/>
        </w:rPr>
        <w:t>5-3</w:t>
      </w:r>
      <w:r w:rsidRPr="00DE17D0">
        <w:rPr>
          <w:spacing w:val="-4"/>
          <w:rtl/>
          <w:lang w:val="en-GB" w:bidi="ar-SY"/>
        </w:rPr>
        <w:t xml:space="preserve"> سنوات. وينبغي أن تستند إلى عمليات تقصي الاحتياجات من الطيف لدى المستعملين المدنيين والحكوميين وكذلك اتجاهات تطور التقنيات الجديدة. ويرد مثال على هذه الخطة في الجدول </w:t>
      </w:r>
      <w:r w:rsidR="00E953D8">
        <w:rPr>
          <w:spacing w:val="-4"/>
          <w:lang w:val="en-GB" w:bidi="ar-SY"/>
        </w:rPr>
        <w:t>1</w:t>
      </w:r>
      <w:r w:rsidRPr="00DE17D0">
        <w:rPr>
          <w:spacing w:val="-4"/>
          <w:rtl/>
          <w:lang w:val="en-GB" w:bidi="ar-SY"/>
        </w:rPr>
        <w:t>.</w:t>
      </w:r>
    </w:p>
    <w:p w14:paraId="39DC7E51" w14:textId="77777777" w:rsidR="00DE17D0" w:rsidRPr="00DE17D0" w:rsidRDefault="00DE17D0" w:rsidP="00E953D8">
      <w:pPr>
        <w:pStyle w:val="TableNo"/>
        <w:rPr>
          <w:lang w:val="en-GB" w:bidi="ar-EG"/>
        </w:rPr>
      </w:pPr>
      <w:r w:rsidRPr="00DE17D0">
        <w:rPr>
          <w:rtl/>
          <w:lang w:val="en-GB"/>
        </w:rPr>
        <w:t xml:space="preserve">الجدول </w:t>
      </w:r>
      <w:r w:rsidRPr="00DE17D0">
        <w:rPr>
          <w:lang w:bidi="ar-EG"/>
        </w:rPr>
        <w:t>1</w:t>
      </w:r>
    </w:p>
    <w:p w14:paraId="5AE6AA63" w14:textId="77777777" w:rsidR="00DE17D0" w:rsidRPr="00DE17D0" w:rsidRDefault="00DE17D0" w:rsidP="00FB2B4D">
      <w:pPr>
        <w:pStyle w:val="Tabletitle"/>
        <w:spacing w:after="120"/>
        <w:rPr>
          <w:rtl/>
          <w:lang w:val="en-GB" w:bidi="ar-EG"/>
        </w:rPr>
      </w:pPr>
      <w:r w:rsidRPr="00DE17D0">
        <w:rPr>
          <w:rtl/>
          <w:lang w:val="en-GB"/>
        </w:rPr>
        <w:t xml:space="preserve">مثال لخطة </w:t>
      </w:r>
      <w:r w:rsidRPr="00DE17D0">
        <w:rPr>
          <w:rFonts w:hint="cs"/>
          <w:rtl/>
          <w:lang w:val="en-GB"/>
        </w:rPr>
        <w:t>استعمال</w:t>
      </w:r>
      <w:r w:rsidRPr="00DE17D0">
        <w:rPr>
          <w:rtl/>
          <w:lang w:val="en-GB"/>
        </w:rPr>
        <w:t xml:space="preserve"> مرتقب للطيف</w:t>
      </w:r>
    </w:p>
    <w:tbl>
      <w:tblPr>
        <w:bidiVisual/>
        <w:tblW w:w="963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1990"/>
        <w:gridCol w:w="1983"/>
        <w:gridCol w:w="1559"/>
        <w:gridCol w:w="3100"/>
        <w:gridCol w:w="1007"/>
      </w:tblGrid>
      <w:tr w:rsidR="00DE17D0" w:rsidRPr="00E953D8" w14:paraId="0E6E269C" w14:textId="77777777" w:rsidTr="00E953D8">
        <w:trPr>
          <w:jc w:val="center"/>
        </w:trPr>
        <w:tc>
          <w:tcPr>
            <w:tcW w:w="1990" w:type="dxa"/>
            <w:tcBorders>
              <w:top w:val="single" w:sz="4" w:space="0" w:color="00000A"/>
              <w:left w:val="single" w:sz="4" w:space="0" w:color="00000A"/>
              <w:bottom w:val="single" w:sz="4" w:space="0" w:color="00000A"/>
              <w:right w:val="single" w:sz="4" w:space="0" w:color="00000A"/>
            </w:tcBorders>
            <w:vAlign w:val="center"/>
            <w:hideMark/>
          </w:tcPr>
          <w:p w14:paraId="5E23844F" w14:textId="77777777" w:rsidR="00DE17D0" w:rsidRPr="00E953D8" w:rsidRDefault="00DE17D0" w:rsidP="00397CA3">
            <w:pPr>
              <w:spacing w:before="60" w:after="60" w:line="280" w:lineRule="exact"/>
              <w:jc w:val="center"/>
              <w:rPr>
                <w:b/>
                <w:bCs/>
                <w:spacing w:val="-4"/>
                <w:sz w:val="20"/>
                <w:szCs w:val="26"/>
                <w:lang w:val="en-GB" w:bidi="ar-EG"/>
              </w:rPr>
            </w:pPr>
            <w:r w:rsidRPr="00E953D8">
              <w:rPr>
                <w:b/>
                <w:bCs/>
                <w:spacing w:val="-4"/>
                <w:sz w:val="20"/>
                <w:szCs w:val="26"/>
                <w:rtl/>
                <w:lang w:val="en-GB"/>
              </w:rPr>
              <w:t>نطاق التردد</w:t>
            </w:r>
            <w:r w:rsidRPr="00E953D8">
              <w:rPr>
                <w:b/>
                <w:bCs/>
                <w:spacing w:val="-4"/>
                <w:sz w:val="20"/>
                <w:szCs w:val="26"/>
                <w:lang w:val="en-GB" w:bidi="ar-EG"/>
              </w:rPr>
              <w:br/>
            </w:r>
            <w:r w:rsidRPr="00E953D8">
              <w:rPr>
                <w:b/>
                <w:bCs/>
                <w:spacing w:val="-4"/>
                <w:sz w:val="20"/>
                <w:szCs w:val="26"/>
                <w:rtl/>
                <w:lang w:val="en-GB"/>
              </w:rPr>
              <w:t>(</w:t>
            </w:r>
            <w:r w:rsidRPr="00E953D8">
              <w:rPr>
                <w:b/>
                <w:bCs/>
                <w:spacing w:val="-4"/>
                <w:sz w:val="20"/>
                <w:szCs w:val="26"/>
                <w:lang w:val="en-GB" w:bidi="ar-EG"/>
              </w:rPr>
              <w:t>kHz</w:t>
            </w:r>
            <w:r w:rsidRPr="00E953D8">
              <w:rPr>
                <w:b/>
                <w:bCs/>
                <w:spacing w:val="-4"/>
                <w:sz w:val="20"/>
                <w:szCs w:val="26"/>
                <w:rtl/>
                <w:lang w:val="en-GB"/>
              </w:rPr>
              <w:t xml:space="preserve">، </w:t>
            </w:r>
            <w:r w:rsidRPr="00E953D8">
              <w:rPr>
                <w:b/>
                <w:bCs/>
                <w:spacing w:val="-4"/>
                <w:sz w:val="20"/>
                <w:szCs w:val="26"/>
                <w:lang w:val="en-GB" w:bidi="ar-EG"/>
              </w:rPr>
              <w:t>MHz</w:t>
            </w:r>
            <w:r w:rsidRPr="00E953D8">
              <w:rPr>
                <w:b/>
                <w:bCs/>
                <w:spacing w:val="-4"/>
                <w:sz w:val="20"/>
                <w:szCs w:val="26"/>
                <w:rtl/>
                <w:lang w:val="en-GB"/>
              </w:rPr>
              <w:t xml:space="preserve">، </w:t>
            </w:r>
            <w:r w:rsidRPr="00E953D8">
              <w:rPr>
                <w:b/>
                <w:bCs/>
                <w:spacing w:val="-4"/>
                <w:sz w:val="20"/>
                <w:szCs w:val="26"/>
                <w:lang w:val="en-GB" w:bidi="ar-EG"/>
              </w:rPr>
              <w:t>GHz</w:t>
            </w:r>
            <w:r w:rsidRPr="00E953D8">
              <w:rPr>
                <w:b/>
                <w:bCs/>
                <w:spacing w:val="-4"/>
                <w:sz w:val="20"/>
                <w:szCs w:val="26"/>
                <w:rtl/>
                <w:lang w:val="en-GB"/>
              </w:rPr>
              <w:t>)</w:t>
            </w:r>
          </w:p>
        </w:tc>
        <w:tc>
          <w:tcPr>
            <w:tcW w:w="1983" w:type="dxa"/>
            <w:tcBorders>
              <w:top w:val="single" w:sz="4" w:space="0" w:color="00000A"/>
              <w:left w:val="single" w:sz="4" w:space="0" w:color="00000A"/>
              <w:bottom w:val="single" w:sz="4" w:space="0" w:color="00000A"/>
              <w:right w:val="single" w:sz="4" w:space="0" w:color="00000A"/>
            </w:tcBorders>
            <w:vAlign w:val="center"/>
            <w:hideMark/>
          </w:tcPr>
          <w:p w14:paraId="1397BD91" w14:textId="77777777" w:rsidR="00DE17D0" w:rsidRPr="00E953D8" w:rsidRDefault="00DE17D0" w:rsidP="00397CA3">
            <w:pPr>
              <w:spacing w:before="60" w:after="60" w:line="280" w:lineRule="exact"/>
              <w:jc w:val="center"/>
              <w:rPr>
                <w:b/>
                <w:bCs/>
                <w:spacing w:val="-4"/>
                <w:sz w:val="20"/>
                <w:szCs w:val="26"/>
                <w:lang w:val="en-GB" w:bidi="ar-EG"/>
              </w:rPr>
            </w:pPr>
            <w:r w:rsidRPr="00E953D8">
              <w:rPr>
                <w:b/>
                <w:bCs/>
                <w:spacing w:val="-4"/>
                <w:sz w:val="20"/>
                <w:szCs w:val="26"/>
                <w:rtl/>
                <w:lang w:val="en-GB"/>
              </w:rPr>
              <w:t>الخدمات/التطبيقات القائمة والمخطط لها</w:t>
            </w:r>
          </w:p>
        </w:tc>
        <w:tc>
          <w:tcPr>
            <w:tcW w:w="1559" w:type="dxa"/>
            <w:tcBorders>
              <w:top w:val="single" w:sz="4" w:space="0" w:color="00000A"/>
              <w:left w:val="single" w:sz="4" w:space="0" w:color="00000A"/>
              <w:bottom w:val="single" w:sz="4" w:space="0" w:color="00000A"/>
              <w:right w:val="single" w:sz="4" w:space="0" w:color="00000A"/>
            </w:tcBorders>
            <w:vAlign w:val="center"/>
            <w:hideMark/>
          </w:tcPr>
          <w:p w14:paraId="3F50289C" w14:textId="77777777" w:rsidR="00DE17D0" w:rsidRPr="00E953D8" w:rsidRDefault="00DE17D0" w:rsidP="00397CA3">
            <w:pPr>
              <w:spacing w:before="60" w:after="60" w:line="280" w:lineRule="exact"/>
              <w:jc w:val="center"/>
              <w:rPr>
                <w:b/>
                <w:bCs/>
                <w:spacing w:val="-4"/>
                <w:sz w:val="20"/>
                <w:szCs w:val="26"/>
                <w:lang w:val="en-GB" w:bidi="ar-EG"/>
              </w:rPr>
            </w:pPr>
            <w:r w:rsidRPr="00E953D8">
              <w:rPr>
                <w:b/>
                <w:bCs/>
                <w:spacing w:val="-4"/>
                <w:sz w:val="20"/>
                <w:szCs w:val="26"/>
                <w:rtl/>
                <w:lang w:val="en-GB"/>
              </w:rPr>
              <w:t>الجوانب المحددة</w:t>
            </w:r>
          </w:p>
        </w:tc>
        <w:tc>
          <w:tcPr>
            <w:tcW w:w="3100" w:type="dxa"/>
            <w:tcBorders>
              <w:top w:val="single" w:sz="4" w:space="0" w:color="00000A"/>
              <w:left w:val="single" w:sz="4" w:space="0" w:color="00000A"/>
              <w:bottom w:val="single" w:sz="4" w:space="0" w:color="00000A"/>
              <w:right w:val="single" w:sz="4" w:space="0" w:color="00000A"/>
            </w:tcBorders>
            <w:vAlign w:val="center"/>
            <w:hideMark/>
          </w:tcPr>
          <w:p w14:paraId="0132C6B6" w14:textId="77777777" w:rsidR="00DE17D0" w:rsidRPr="00E953D8" w:rsidRDefault="00DE17D0" w:rsidP="00397CA3">
            <w:pPr>
              <w:spacing w:before="60" w:after="60" w:line="280" w:lineRule="exact"/>
              <w:jc w:val="center"/>
              <w:rPr>
                <w:b/>
                <w:bCs/>
                <w:spacing w:val="-4"/>
                <w:sz w:val="20"/>
                <w:szCs w:val="26"/>
                <w:lang w:val="en-GB" w:bidi="ar-EG"/>
              </w:rPr>
            </w:pPr>
            <w:r w:rsidRPr="00E953D8">
              <w:rPr>
                <w:b/>
                <w:bCs/>
                <w:spacing w:val="-4"/>
                <w:sz w:val="20"/>
                <w:szCs w:val="26"/>
                <w:rtl/>
                <w:lang w:val="en-GB"/>
              </w:rPr>
              <w:t>التغييرات المخطط لها</w:t>
            </w:r>
          </w:p>
        </w:tc>
        <w:tc>
          <w:tcPr>
            <w:tcW w:w="0" w:type="auto"/>
            <w:tcBorders>
              <w:top w:val="single" w:sz="4" w:space="0" w:color="00000A"/>
              <w:left w:val="single" w:sz="4" w:space="0" w:color="00000A"/>
              <w:bottom w:val="single" w:sz="4" w:space="0" w:color="00000A"/>
              <w:right w:val="single" w:sz="4" w:space="0" w:color="00000A"/>
            </w:tcBorders>
            <w:vAlign w:val="center"/>
            <w:hideMark/>
          </w:tcPr>
          <w:p w14:paraId="13FDE606" w14:textId="77777777" w:rsidR="00DE17D0" w:rsidRPr="00E953D8" w:rsidRDefault="00DE17D0" w:rsidP="00397CA3">
            <w:pPr>
              <w:spacing w:before="60" w:after="60" w:line="280" w:lineRule="exact"/>
              <w:jc w:val="center"/>
              <w:rPr>
                <w:b/>
                <w:bCs/>
                <w:spacing w:val="-4"/>
                <w:sz w:val="20"/>
                <w:szCs w:val="26"/>
                <w:lang w:val="en-GB" w:bidi="ar-EG"/>
              </w:rPr>
            </w:pPr>
            <w:r w:rsidRPr="00E953D8">
              <w:rPr>
                <w:b/>
                <w:bCs/>
                <w:spacing w:val="-4"/>
                <w:sz w:val="20"/>
                <w:szCs w:val="26"/>
                <w:rtl/>
                <w:lang w:val="en-GB"/>
              </w:rPr>
              <w:t>ملاحظات</w:t>
            </w:r>
          </w:p>
        </w:tc>
      </w:tr>
      <w:tr w:rsidR="00DE17D0" w:rsidRPr="00E953D8" w14:paraId="7D26EB90" w14:textId="77777777" w:rsidTr="00E953D8">
        <w:trPr>
          <w:jc w:val="center"/>
        </w:trPr>
        <w:tc>
          <w:tcPr>
            <w:tcW w:w="199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2CBF704" w14:textId="77777777" w:rsidR="00DE17D0" w:rsidRPr="004927E5" w:rsidRDefault="00DE17D0" w:rsidP="00397CA3">
            <w:pPr>
              <w:spacing w:before="60" w:after="60" w:line="280" w:lineRule="exact"/>
              <w:rPr>
                <w:sz w:val="20"/>
                <w:szCs w:val="26"/>
                <w:lang w:val="en-GB" w:bidi="ar-EG"/>
              </w:rPr>
            </w:pPr>
            <w:r w:rsidRPr="004927E5">
              <w:rPr>
                <w:sz w:val="20"/>
                <w:szCs w:val="26"/>
                <w:lang w:val="en-GB" w:bidi="ar-EG"/>
              </w:rPr>
              <w:t>MHz 921-915</w:t>
            </w:r>
          </w:p>
        </w:tc>
        <w:tc>
          <w:tcPr>
            <w:tcW w:w="198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5D02975" w14:textId="5EC82160" w:rsidR="00DE17D0" w:rsidRPr="00E953D8" w:rsidRDefault="00DE17D0" w:rsidP="00397CA3">
            <w:pPr>
              <w:spacing w:before="60" w:after="60" w:line="280" w:lineRule="exact"/>
              <w:jc w:val="left"/>
              <w:rPr>
                <w:spacing w:val="-4"/>
                <w:sz w:val="20"/>
                <w:szCs w:val="26"/>
                <w:rtl/>
                <w:lang w:val="en-GB" w:bidi="ar-SY"/>
              </w:rPr>
            </w:pPr>
            <w:r w:rsidRPr="00E953D8">
              <w:rPr>
                <w:spacing w:val="-4"/>
                <w:sz w:val="20"/>
                <w:szCs w:val="26"/>
                <w:rtl/>
                <w:lang w:val="en-GB"/>
              </w:rPr>
              <w:t xml:space="preserve">خدمة الملاحة الراديوية للطيران </w:t>
            </w:r>
            <w:r w:rsidR="00E953D8" w:rsidRPr="00E953D8">
              <w:rPr>
                <w:spacing w:val="-4"/>
                <w:sz w:val="20"/>
                <w:szCs w:val="26"/>
                <w:lang w:val="en-GB"/>
              </w:rPr>
              <w:t>(</w:t>
            </w:r>
            <w:r w:rsidRPr="00E953D8">
              <w:rPr>
                <w:spacing w:val="-4"/>
                <w:sz w:val="20"/>
                <w:szCs w:val="26"/>
                <w:lang w:val="en-GB" w:bidi="ar-EG"/>
              </w:rPr>
              <w:t>ARNS</w:t>
            </w:r>
            <w:r w:rsidR="00E953D8" w:rsidRPr="00E953D8">
              <w:rPr>
                <w:spacing w:val="-4"/>
                <w:sz w:val="20"/>
                <w:szCs w:val="26"/>
                <w:lang w:val="en-GB" w:bidi="ar-EG"/>
              </w:rPr>
              <w:t>)</w:t>
            </w:r>
          </w:p>
          <w:p w14:paraId="2DD35D43" w14:textId="6F213D63" w:rsidR="00DE17D0" w:rsidRPr="00E953D8" w:rsidRDefault="00DE17D0" w:rsidP="00397CA3">
            <w:pPr>
              <w:spacing w:before="60" w:after="60" w:line="280" w:lineRule="exact"/>
              <w:jc w:val="left"/>
              <w:rPr>
                <w:spacing w:val="-4"/>
                <w:sz w:val="20"/>
                <w:szCs w:val="26"/>
                <w:rtl/>
                <w:lang w:val="en-GB" w:bidi="ar-SY"/>
              </w:rPr>
            </w:pPr>
            <w:r w:rsidRPr="00E953D8">
              <w:rPr>
                <w:spacing w:val="-4"/>
                <w:sz w:val="20"/>
                <w:szCs w:val="26"/>
                <w:rtl/>
                <w:lang w:val="en-GB"/>
              </w:rPr>
              <w:t>خدمة العمليات الفضائية لأغراض القياس عن بعد والتتبع والتحكم</w:t>
            </w:r>
          </w:p>
          <w:p w14:paraId="20AD96C7" w14:textId="693D0229" w:rsidR="00DE17D0" w:rsidRPr="00E953D8" w:rsidRDefault="00DE17D0" w:rsidP="00397CA3">
            <w:pPr>
              <w:spacing w:before="60" w:after="60" w:line="280" w:lineRule="exact"/>
              <w:jc w:val="left"/>
              <w:rPr>
                <w:spacing w:val="-4"/>
                <w:sz w:val="20"/>
                <w:szCs w:val="26"/>
                <w:rtl/>
                <w:lang w:val="en-GB" w:bidi="ar-SY"/>
              </w:rPr>
            </w:pPr>
            <w:r w:rsidRPr="00E953D8">
              <w:rPr>
                <w:spacing w:val="-4"/>
                <w:sz w:val="20"/>
                <w:szCs w:val="26"/>
                <w:rtl/>
                <w:lang w:val="en-GB"/>
              </w:rPr>
              <w:t>المتنقلة، باستثناء المتنقلة للطيران على أساس ثانوي</w:t>
            </w:r>
          </w:p>
          <w:p w14:paraId="3E7E160D" w14:textId="00C8DCC4" w:rsidR="00DE17D0" w:rsidRPr="00E953D8" w:rsidRDefault="00DE17D0" w:rsidP="00397CA3">
            <w:pPr>
              <w:spacing w:before="60" w:after="60" w:line="280" w:lineRule="exact"/>
              <w:jc w:val="left"/>
              <w:rPr>
                <w:spacing w:val="-4"/>
                <w:sz w:val="20"/>
                <w:szCs w:val="26"/>
                <w:lang w:val="en-GB" w:bidi="ar-EG"/>
              </w:rPr>
            </w:pPr>
            <w:r w:rsidRPr="00E953D8">
              <w:rPr>
                <w:spacing w:val="-4"/>
                <w:sz w:val="20"/>
                <w:szCs w:val="26"/>
                <w:rtl/>
                <w:lang w:val="en-GB" w:bidi="ar-SY"/>
              </w:rPr>
              <w:t xml:space="preserve">التعرف بواسطة الترددات الراديوية </w:t>
            </w:r>
            <w:r w:rsidR="00E953D8">
              <w:rPr>
                <w:spacing w:val="-4"/>
                <w:sz w:val="20"/>
                <w:szCs w:val="26"/>
                <w:lang w:val="en-GB" w:bidi="ar-SY"/>
              </w:rPr>
              <w:t>(</w:t>
            </w:r>
            <w:r w:rsidRPr="00E953D8">
              <w:rPr>
                <w:spacing w:val="-4"/>
                <w:sz w:val="20"/>
                <w:szCs w:val="26"/>
                <w:lang w:val="en-GB" w:bidi="ar-EG"/>
              </w:rPr>
              <w:t>RFID</w:t>
            </w:r>
            <w:r w:rsidR="00E953D8">
              <w:rPr>
                <w:spacing w:val="-4"/>
                <w:sz w:val="20"/>
                <w:szCs w:val="26"/>
                <w:lang w:val="en-GB" w:bidi="ar-EG"/>
              </w:rPr>
              <w:t>)</w:t>
            </w:r>
          </w:p>
        </w:tc>
        <w:tc>
          <w:tcPr>
            <w:tcW w:w="155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620CEB0" w14:textId="77777777" w:rsidR="00DE17D0" w:rsidRPr="00E953D8" w:rsidRDefault="00DE17D0" w:rsidP="00397CA3">
            <w:pPr>
              <w:spacing w:before="60" w:after="60" w:line="280" w:lineRule="exact"/>
              <w:rPr>
                <w:spacing w:val="-4"/>
                <w:sz w:val="20"/>
                <w:szCs w:val="26"/>
                <w:lang w:val="en-GB" w:bidi="ar-EG"/>
              </w:rPr>
            </w:pPr>
            <w:r w:rsidRPr="00E953D8">
              <w:rPr>
                <w:spacing w:val="-4"/>
                <w:sz w:val="20"/>
                <w:szCs w:val="26"/>
                <w:rtl/>
                <w:lang w:val="en-GB"/>
              </w:rPr>
              <w:t xml:space="preserve">الخدمة </w:t>
            </w:r>
            <w:r w:rsidRPr="00E953D8">
              <w:rPr>
                <w:spacing w:val="-4"/>
                <w:sz w:val="20"/>
                <w:szCs w:val="26"/>
                <w:lang w:val="en-GB" w:bidi="ar-EG"/>
              </w:rPr>
              <w:t>ARNS</w:t>
            </w:r>
            <w:r w:rsidRPr="00E953D8">
              <w:rPr>
                <w:spacing w:val="-4"/>
                <w:sz w:val="20"/>
                <w:szCs w:val="26"/>
                <w:rtl/>
                <w:lang w:val="en-GB"/>
              </w:rPr>
              <w:t xml:space="preserve"> تعمل على أساس أولي</w:t>
            </w:r>
          </w:p>
        </w:tc>
        <w:tc>
          <w:tcPr>
            <w:tcW w:w="310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3A5E0DF" w14:textId="77777777" w:rsidR="00DE17D0" w:rsidRPr="00E953D8" w:rsidRDefault="00DE17D0" w:rsidP="00397CA3">
            <w:pPr>
              <w:spacing w:before="60" w:after="60" w:line="280" w:lineRule="exact"/>
              <w:rPr>
                <w:spacing w:val="-4"/>
                <w:sz w:val="20"/>
                <w:szCs w:val="26"/>
                <w:lang w:val="en-GB" w:bidi="ar-EG"/>
              </w:rPr>
            </w:pPr>
            <w:r w:rsidRPr="00E953D8">
              <w:rPr>
                <w:spacing w:val="-4"/>
                <w:sz w:val="20"/>
                <w:szCs w:val="26"/>
                <w:rtl/>
                <w:lang w:val="en-GB"/>
              </w:rPr>
              <w:t xml:space="preserve">وقف تشغيل الخدمة </w:t>
            </w:r>
            <w:r w:rsidRPr="00E953D8">
              <w:rPr>
                <w:spacing w:val="-4"/>
                <w:sz w:val="20"/>
                <w:szCs w:val="26"/>
                <w:lang w:val="en-GB" w:bidi="ar-EG"/>
              </w:rPr>
              <w:t>ARNS</w:t>
            </w:r>
            <w:r w:rsidRPr="00E953D8">
              <w:rPr>
                <w:spacing w:val="-4"/>
                <w:sz w:val="20"/>
                <w:szCs w:val="26"/>
                <w:rtl/>
                <w:lang w:val="en-GB"/>
              </w:rPr>
              <w:t xml:space="preserve"> بعد انتهاء فترة الاستهلاك ونشر نفس الخدمة في النطاقات الأخرى</w:t>
            </w:r>
          </w:p>
        </w:tc>
        <w:tc>
          <w:tcPr>
            <w:tcW w:w="0" w:type="auto"/>
            <w:tcBorders>
              <w:top w:val="single" w:sz="4" w:space="0" w:color="00000A"/>
              <w:left w:val="single" w:sz="4" w:space="0" w:color="00000A"/>
              <w:bottom w:val="single" w:sz="4" w:space="0" w:color="00000A"/>
              <w:right w:val="single" w:sz="4" w:space="0" w:color="00000A"/>
            </w:tcBorders>
            <w:shd w:val="clear" w:color="auto" w:fill="FFFFFF"/>
            <w:vAlign w:val="center"/>
          </w:tcPr>
          <w:p w14:paraId="7DB0A7EB" w14:textId="77777777" w:rsidR="00DE17D0" w:rsidRPr="00E953D8" w:rsidRDefault="00DE17D0" w:rsidP="00397CA3">
            <w:pPr>
              <w:spacing w:before="60" w:after="60" w:line="280" w:lineRule="exact"/>
              <w:rPr>
                <w:spacing w:val="-4"/>
                <w:sz w:val="20"/>
                <w:szCs w:val="26"/>
                <w:lang w:val="en-GB" w:bidi="ar-EG"/>
              </w:rPr>
            </w:pPr>
          </w:p>
        </w:tc>
      </w:tr>
    </w:tbl>
    <w:p w14:paraId="5927E3A1" w14:textId="47BE64B2" w:rsidR="00DE17D0" w:rsidRPr="00DE17D0" w:rsidRDefault="00DE17D0" w:rsidP="00397CA3">
      <w:pPr>
        <w:spacing w:before="240"/>
        <w:rPr>
          <w:spacing w:val="-4"/>
          <w:rtl/>
          <w:lang w:val="en-GB" w:bidi="ar-SY"/>
        </w:rPr>
      </w:pPr>
      <w:r w:rsidRPr="00DE17D0">
        <w:rPr>
          <w:spacing w:val="-4"/>
          <w:rtl/>
          <w:lang w:val="en-GB" w:bidi="ar-SY"/>
        </w:rPr>
        <w:t xml:space="preserve">فيما يلي مراحل وضع الخطة وكذلك العوامل التي يجب مراعاتها. ويرد في الملحق </w:t>
      </w:r>
      <w:r w:rsidR="00397CA3">
        <w:rPr>
          <w:spacing w:val="-4"/>
          <w:lang w:val="en-GB" w:bidi="ar-SY"/>
        </w:rPr>
        <w:t>2</w:t>
      </w:r>
      <w:r w:rsidRPr="00DE17D0">
        <w:rPr>
          <w:spacing w:val="-4"/>
          <w:rtl/>
          <w:lang w:val="en-GB" w:bidi="ar-SY"/>
        </w:rPr>
        <w:t xml:space="preserve"> بهذا الفصل منهجية يمكن استخدامها لوضع خطة طويلة الأجل </w:t>
      </w:r>
      <w:r w:rsidRPr="00DE17D0">
        <w:rPr>
          <w:rFonts w:hint="cs"/>
          <w:spacing w:val="-4"/>
          <w:rtl/>
          <w:lang w:val="en-GB" w:bidi="ar-SY"/>
        </w:rPr>
        <w:t>لاستعمال</w:t>
      </w:r>
      <w:r w:rsidRPr="00DE17D0">
        <w:rPr>
          <w:spacing w:val="-4"/>
          <w:rtl/>
          <w:lang w:val="en-GB" w:bidi="ar-SY"/>
        </w:rPr>
        <w:t xml:space="preserve"> الطيف.</w:t>
      </w:r>
    </w:p>
    <w:p w14:paraId="6A547C1D" w14:textId="77777777" w:rsidR="00DE17D0" w:rsidRPr="00DE17D0" w:rsidRDefault="00DE17D0" w:rsidP="00397CA3">
      <w:pPr>
        <w:pStyle w:val="Heading2"/>
        <w:rPr>
          <w:rtl/>
          <w:lang w:val="en-GB" w:bidi="ar-EG"/>
        </w:rPr>
      </w:pPr>
      <w:bookmarkStart w:id="6" w:name="_Toc36019951"/>
      <w:bookmarkStart w:id="7" w:name="_Toc36020135"/>
      <w:r w:rsidRPr="00DE17D0">
        <w:rPr>
          <w:lang w:bidi="ar-EG"/>
        </w:rPr>
        <w:t>1.2</w:t>
      </w:r>
      <w:r w:rsidRPr="00DE17D0">
        <w:rPr>
          <w:lang w:bidi="ar-EG"/>
        </w:rPr>
        <w:tab/>
      </w:r>
      <w:r w:rsidRPr="00DE17D0">
        <w:rPr>
          <w:rtl/>
          <w:lang w:val="en-GB" w:bidi="ar-EG"/>
        </w:rPr>
        <w:t>تعريف الاحتياجات من الطيف</w:t>
      </w:r>
      <w:bookmarkEnd w:id="6"/>
      <w:bookmarkEnd w:id="7"/>
    </w:p>
    <w:p w14:paraId="462A6291" w14:textId="52CD1751" w:rsidR="00DE17D0" w:rsidRPr="00DE17D0" w:rsidRDefault="00DE17D0" w:rsidP="00DE17D0">
      <w:pPr>
        <w:rPr>
          <w:spacing w:val="-4"/>
          <w:rtl/>
          <w:lang w:val="en-GB" w:bidi="ar-SY"/>
        </w:rPr>
      </w:pPr>
      <w:r w:rsidRPr="00DE17D0">
        <w:rPr>
          <w:spacing w:val="-4"/>
          <w:rtl/>
          <w:lang w:val="en-GB" w:bidi="ar-SY"/>
        </w:rPr>
        <w:t>يحدد تعريف الاحتياجات من الطيف الاحتياجات الوطنية المستقبلية الإجمالية من الطيف لجميع الخدمات الراديوية كما يحدد العوامل التقنية والسياس</w:t>
      </w:r>
      <w:r w:rsidRPr="00DE17D0">
        <w:rPr>
          <w:rFonts w:hint="cs"/>
          <w:spacing w:val="-4"/>
          <w:rtl/>
          <w:lang w:val="en-GB" w:bidi="ar-SY"/>
        </w:rPr>
        <w:t>ات</w:t>
      </w:r>
      <w:r w:rsidRPr="00DE17D0">
        <w:rPr>
          <w:spacing w:val="-4"/>
          <w:rtl/>
          <w:lang w:val="en-GB" w:bidi="ar-SY"/>
        </w:rPr>
        <w:t xml:space="preserve">ية والاقتصادية (انظر الملحق </w:t>
      </w:r>
      <w:r w:rsidR="00397CA3">
        <w:rPr>
          <w:spacing w:val="-4"/>
          <w:lang w:val="en-GB" w:bidi="ar-SY"/>
        </w:rPr>
        <w:t>1</w:t>
      </w:r>
      <w:r w:rsidRPr="00DE17D0">
        <w:rPr>
          <w:spacing w:val="-4"/>
          <w:rtl/>
          <w:lang w:val="en-GB" w:bidi="ar-SY"/>
        </w:rPr>
        <w:t xml:space="preserve"> بهذا الفصل) التي قد تؤثر على استعمال الطيف.</w:t>
      </w:r>
    </w:p>
    <w:p w14:paraId="63141C15" w14:textId="11D20B77" w:rsidR="00DE17D0" w:rsidRPr="00DE17D0" w:rsidRDefault="00DE17D0" w:rsidP="00DE17D0">
      <w:pPr>
        <w:rPr>
          <w:spacing w:val="-4"/>
          <w:rtl/>
          <w:lang w:val="en-GB" w:bidi="ar-SY"/>
        </w:rPr>
      </w:pPr>
      <w:r w:rsidRPr="00DE17D0">
        <w:rPr>
          <w:spacing w:val="-4"/>
          <w:rtl/>
          <w:lang w:val="en-GB" w:bidi="ar-SY"/>
        </w:rPr>
        <w:lastRenderedPageBreak/>
        <w:t xml:space="preserve">ويمكن تحديد الاحتياجات من الطيف بناءً على تقييم السيناريوهات المحتملة (انظر الفصل </w:t>
      </w:r>
      <w:r w:rsidR="00397CA3">
        <w:rPr>
          <w:spacing w:val="-4"/>
          <w:lang w:val="en-GB" w:bidi="ar-SY"/>
        </w:rPr>
        <w:t>2</w:t>
      </w:r>
      <w:r w:rsidRPr="00DE17D0">
        <w:rPr>
          <w:spacing w:val="-4"/>
          <w:rtl/>
          <w:lang w:val="en-GB" w:bidi="ar-SY"/>
        </w:rPr>
        <w:t xml:space="preserve">). وقد تم تقليدياً تقييم سيناريوهات استعمال الطيف استناداً إلى المدخلات </w:t>
      </w:r>
      <w:r w:rsidRPr="00DE17D0">
        <w:rPr>
          <w:rFonts w:hint="cs"/>
          <w:spacing w:val="-4"/>
          <w:rtl/>
          <w:lang w:val="en-GB" w:bidi="ar-SY"/>
        </w:rPr>
        <w:t>التشاورية</w:t>
      </w:r>
      <w:r w:rsidRPr="00DE17D0">
        <w:rPr>
          <w:spacing w:val="-4"/>
          <w:rtl/>
          <w:lang w:val="en-GB" w:bidi="ar-SY"/>
        </w:rPr>
        <w:t xml:space="preserve"> من الأطراف المعنية، بما في ذلك المنظمات الوطنية لتخطيط الطيف داخل الإدارات أو الوكالات الحكومية وطلبات</w:t>
      </w:r>
      <w:r w:rsidRPr="00DE17D0">
        <w:rPr>
          <w:rFonts w:hint="cs"/>
          <w:spacing w:val="-4"/>
          <w:rtl/>
          <w:lang w:val="en-GB" w:bidi="ar-SY"/>
        </w:rPr>
        <w:t xml:space="preserve"> فرادى</w:t>
      </w:r>
      <w:r w:rsidRPr="00DE17D0">
        <w:rPr>
          <w:spacing w:val="-4"/>
          <w:rtl/>
          <w:lang w:val="en-GB" w:bidi="ar-SY"/>
        </w:rPr>
        <w:t xml:space="preserve"> المستعملين والجمهور.</w:t>
      </w:r>
    </w:p>
    <w:p w14:paraId="15862F71" w14:textId="7CAF1A1A" w:rsidR="00DE17D0" w:rsidRPr="00DE17D0" w:rsidRDefault="00DE17D0" w:rsidP="00DE17D0">
      <w:pPr>
        <w:rPr>
          <w:spacing w:val="-4"/>
          <w:rtl/>
          <w:lang w:val="en-GB" w:bidi="ar-SY"/>
        </w:rPr>
      </w:pPr>
      <w:r w:rsidRPr="00DE17D0">
        <w:rPr>
          <w:spacing w:val="-4"/>
          <w:rtl/>
          <w:lang w:val="en-GB" w:bidi="ar-SY"/>
        </w:rPr>
        <w:t xml:space="preserve">وفي الآونة الأخيرة، اتخذت خطوات لإجراء تقييم السيناريو على أساس تقنيات النمذجة التحليلية (انظر الفصل </w:t>
      </w:r>
      <w:r w:rsidR="00D73937">
        <w:rPr>
          <w:spacing w:val="-4"/>
          <w:lang w:val="en-GB" w:bidi="ar-SY"/>
        </w:rPr>
        <w:t>2</w:t>
      </w:r>
      <w:r w:rsidRPr="00DE17D0">
        <w:rPr>
          <w:spacing w:val="-4"/>
          <w:rtl/>
          <w:lang w:val="en-GB" w:bidi="ar-SY"/>
        </w:rPr>
        <w:t>، والتي تنطبق أيضاً على مراحل توفر الطيف وخيارات الطيف).</w:t>
      </w:r>
    </w:p>
    <w:p w14:paraId="57D6C569" w14:textId="77777777" w:rsidR="00DE17D0" w:rsidRPr="00DE17D0" w:rsidRDefault="00DE17D0" w:rsidP="00D73937">
      <w:pPr>
        <w:pStyle w:val="Heading2"/>
        <w:rPr>
          <w:lang w:bidi="ar-EG"/>
        </w:rPr>
      </w:pPr>
      <w:bookmarkStart w:id="8" w:name="_Toc36019952"/>
      <w:bookmarkStart w:id="9" w:name="_Toc36020136"/>
      <w:r w:rsidRPr="00DE17D0">
        <w:rPr>
          <w:lang w:bidi="ar-EG"/>
        </w:rPr>
        <w:t>2.2</w:t>
      </w:r>
      <w:r w:rsidRPr="00DE17D0">
        <w:rPr>
          <w:lang w:bidi="ar-EG"/>
        </w:rPr>
        <w:tab/>
      </w:r>
      <w:r w:rsidRPr="00DE17D0">
        <w:rPr>
          <w:rtl/>
          <w:lang w:val="en-GB" w:bidi="ar-SY"/>
        </w:rPr>
        <w:t>توفر الطيف</w:t>
      </w:r>
      <w:bookmarkEnd w:id="8"/>
      <w:bookmarkEnd w:id="9"/>
    </w:p>
    <w:p w14:paraId="6560324C" w14:textId="181506C2" w:rsidR="00DE17D0" w:rsidRPr="00DE17D0" w:rsidRDefault="00DE17D0" w:rsidP="00DE17D0">
      <w:pPr>
        <w:rPr>
          <w:spacing w:val="-4"/>
          <w:lang w:bidi="ar-EG"/>
        </w:rPr>
      </w:pPr>
      <w:r w:rsidRPr="00DE17D0">
        <w:rPr>
          <w:spacing w:val="-4"/>
          <w:rtl/>
          <w:lang w:val="en-GB" w:bidi="ar-SY"/>
        </w:rPr>
        <w:t>الهدف من هذه المرحلة هو تقييم مدى توفر الطيف في جميع الخدمات الراديوية الوطنية واستيعاب الاحتياجات من الطيف المحددة في</w:t>
      </w:r>
      <w:r w:rsidR="00D73937">
        <w:rPr>
          <w:rFonts w:hint="cs"/>
          <w:spacing w:val="-4"/>
          <w:rtl/>
          <w:lang w:val="en-GB" w:bidi="ar-SY"/>
        </w:rPr>
        <w:t> </w:t>
      </w:r>
      <w:r w:rsidRPr="00DE17D0">
        <w:rPr>
          <w:spacing w:val="-4"/>
          <w:rtl/>
          <w:lang w:val="en-GB" w:bidi="ar-SY"/>
        </w:rPr>
        <w:t>مرحلة تعريف الاحتياجات. وت</w:t>
      </w:r>
      <w:r w:rsidRPr="00DE17D0">
        <w:rPr>
          <w:rFonts w:hint="cs"/>
          <w:spacing w:val="-4"/>
          <w:rtl/>
          <w:lang w:val="en-GB" w:bidi="ar-SY"/>
        </w:rPr>
        <w:t>ُ</w:t>
      </w:r>
      <w:r w:rsidRPr="00DE17D0">
        <w:rPr>
          <w:spacing w:val="-4"/>
          <w:rtl/>
          <w:lang w:val="en-GB" w:bidi="ar-SY"/>
        </w:rPr>
        <w:t>ستقى المدخلات بالدرجة الأولى من داخل الإدارة نفسها ولكن يمكن أن ت</w:t>
      </w:r>
      <w:r w:rsidRPr="00DE17D0">
        <w:rPr>
          <w:rFonts w:hint="cs"/>
          <w:spacing w:val="-4"/>
          <w:rtl/>
          <w:lang w:val="en-GB" w:bidi="ar-SY"/>
        </w:rPr>
        <w:t>ُ</w:t>
      </w:r>
      <w:r w:rsidRPr="00DE17D0">
        <w:rPr>
          <w:spacing w:val="-4"/>
          <w:rtl/>
          <w:lang w:val="en-GB" w:bidi="ar-SY"/>
        </w:rPr>
        <w:t>ستقى أيضاً من القائمة الدولية للترددات لدى الاتحاد وخطط التوزيع لدى الاتحاد وأي دراسات إقليمية موجودة لتخطيط الطيف.</w:t>
      </w:r>
    </w:p>
    <w:p w14:paraId="36766FB1" w14:textId="77777777" w:rsidR="00DE17D0" w:rsidRPr="00DE17D0" w:rsidRDefault="00DE17D0" w:rsidP="00D73937">
      <w:pPr>
        <w:pStyle w:val="Heading2"/>
        <w:rPr>
          <w:lang w:bidi="ar-EG"/>
        </w:rPr>
      </w:pPr>
      <w:bookmarkStart w:id="10" w:name="_Toc36019953"/>
      <w:bookmarkStart w:id="11" w:name="_Toc36020137"/>
      <w:r w:rsidRPr="00DE17D0">
        <w:rPr>
          <w:lang w:bidi="ar-EG"/>
        </w:rPr>
        <w:t>3.2</w:t>
      </w:r>
      <w:r w:rsidRPr="00DE17D0">
        <w:rPr>
          <w:lang w:bidi="ar-EG"/>
        </w:rPr>
        <w:tab/>
      </w:r>
      <w:r w:rsidRPr="00DE17D0">
        <w:rPr>
          <w:rtl/>
          <w:lang w:val="en-GB" w:bidi="ar-SY"/>
        </w:rPr>
        <w:t>خيارات تخطيط الطيف</w:t>
      </w:r>
      <w:bookmarkEnd w:id="10"/>
      <w:bookmarkEnd w:id="11"/>
    </w:p>
    <w:p w14:paraId="78A7AA38" w14:textId="77777777" w:rsidR="00DE17D0" w:rsidRPr="00DE17D0" w:rsidRDefault="00DE17D0" w:rsidP="00DE17D0">
      <w:pPr>
        <w:rPr>
          <w:b/>
          <w:bCs/>
          <w:spacing w:val="-4"/>
          <w:lang w:bidi="ar-EG"/>
        </w:rPr>
      </w:pPr>
      <w:r w:rsidRPr="00DE17D0">
        <w:rPr>
          <w:spacing w:val="-4"/>
          <w:rtl/>
          <w:lang w:val="en-GB" w:bidi="ar-EG"/>
        </w:rPr>
        <w:t xml:space="preserve">الهدف من هذه المرحلة هو وضع خيارات مناسبة لتخطيط الطيف لتلبية الاحتياجات من الطيف على أساس البيانات المتوفرة من المرحلتين السابقتين. ويتعين على أي تحليل لوضع خيارات الطيف أن يأخذ في الاعتبار العوامل التقنية والسياسية والاقتصادية. ويقوم التحليل أيضاً بتقييم الفرص المختلفة للخدمات في إطار بيئات و/أو توزيعات الاتصالات الراديوية القائمة والمتوقعة. </w:t>
      </w:r>
      <w:r w:rsidRPr="00DE17D0">
        <w:rPr>
          <w:spacing w:val="-4"/>
          <w:rtl/>
          <w:lang w:val="en-GB" w:bidi="ar-SY"/>
        </w:rPr>
        <w:t>و</w:t>
      </w:r>
      <w:r w:rsidRPr="00DE17D0">
        <w:rPr>
          <w:spacing w:val="-4"/>
          <w:rtl/>
          <w:lang w:val="en-GB" w:bidi="ar-EG"/>
        </w:rPr>
        <w:t>تستند التوصيات المتعلقة بمتطلبات الخدمة هذه</w:t>
      </w:r>
      <w:r w:rsidRPr="00DE17D0">
        <w:rPr>
          <w:rFonts w:hint="cs"/>
          <w:spacing w:val="-4"/>
          <w:rtl/>
          <w:lang w:val="en-GB" w:bidi="ar-EG"/>
        </w:rPr>
        <w:t>،</w:t>
      </w:r>
      <w:r w:rsidRPr="00DE17D0">
        <w:rPr>
          <w:spacing w:val="-4"/>
          <w:rtl/>
          <w:lang w:val="en-GB" w:bidi="ar-EG"/>
        </w:rPr>
        <w:t xml:space="preserve"> التي لا يمكن استيعابها ضمن التوزيعات الوطنية الحالية</w:t>
      </w:r>
      <w:r w:rsidRPr="00DE17D0">
        <w:rPr>
          <w:rFonts w:hint="cs"/>
          <w:spacing w:val="-4"/>
          <w:rtl/>
          <w:lang w:val="en-GB" w:bidi="ar-EG"/>
        </w:rPr>
        <w:t>،</w:t>
      </w:r>
      <w:r w:rsidRPr="00DE17D0">
        <w:rPr>
          <w:spacing w:val="-4"/>
          <w:rtl/>
          <w:lang w:val="en-GB" w:bidi="ar-EG"/>
        </w:rPr>
        <w:t xml:space="preserve"> إلى هذه التحليلات وإلى أي نتائج متاحة لمراقبة الطيف. ويجري وضع خيارات التوزيع وتقييم التكاليف النسبية لأي إعادة توزيع و/أو أي حركة لمستعملي الطيف الحاليين.</w:t>
      </w:r>
    </w:p>
    <w:p w14:paraId="533A2D24" w14:textId="77777777" w:rsidR="00DE17D0" w:rsidRPr="00DE17D0" w:rsidRDefault="00DE17D0" w:rsidP="00D73937">
      <w:pPr>
        <w:pStyle w:val="Heading2"/>
        <w:rPr>
          <w:rtl/>
          <w:lang w:val="en-GB" w:bidi="ar-SY"/>
        </w:rPr>
      </w:pPr>
      <w:bookmarkStart w:id="12" w:name="_Toc36019954"/>
      <w:bookmarkStart w:id="13" w:name="_Toc36020138"/>
      <w:r w:rsidRPr="00DE17D0">
        <w:rPr>
          <w:lang w:bidi="ar-EG"/>
        </w:rPr>
        <w:t>4.2</w:t>
      </w:r>
      <w:r w:rsidRPr="00DE17D0">
        <w:rPr>
          <w:lang w:bidi="ar-EG"/>
        </w:rPr>
        <w:tab/>
      </w:r>
      <w:r w:rsidRPr="00DE17D0">
        <w:rPr>
          <w:rtl/>
          <w:lang w:val="en-GB" w:bidi="ar-SY"/>
        </w:rPr>
        <w:t xml:space="preserve">تنفيذ تخطيط </w:t>
      </w:r>
      <w:r w:rsidRPr="00D73937">
        <w:rPr>
          <w:rtl/>
          <w:lang w:val="en-GB" w:bidi="ar-SY"/>
        </w:rPr>
        <w:t>الطيف</w:t>
      </w:r>
      <w:bookmarkEnd w:id="12"/>
      <w:bookmarkEnd w:id="13"/>
    </w:p>
    <w:p w14:paraId="79E28F39" w14:textId="2A1A0AA5" w:rsidR="00DE17D0" w:rsidRPr="00DE17D0" w:rsidRDefault="00DE17D0" w:rsidP="00DE17D0">
      <w:pPr>
        <w:rPr>
          <w:spacing w:val="-4"/>
          <w:rtl/>
          <w:lang w:val="en-GB" w:bidi="ar-SY"/>
        </w:rPr>
      </w:pPr>
      <w:r w:rsidRPr="00DE17D0">
        <w:rPr>
          <w:spacing w:val="-4"/>
          <w:rtl/>
          <w:lang w:val="en-GB" w:bidi="ar-SY"/>
        </w:rPr>
        <w:t xml:space="preserve">يتم في هذه المرحلة تنفيذ مختلف استراتيجيات تخطيط الطيف (انظر الفصل </w:t>
      </w:r>
      <w:r w:rsidR="00D73937">
        <w:rPr>
          <w:spacing w:val="-4"/>
          <w:lang w:val="en-GB" w:bidi="ar-SY"/>
        </w:rPr>
        <w:t>3</w:t>
      </w:r>
      <w:r w:rsidRPr="00DE17D0">
        <w:rPr>
          <w:spacing w:val="-4"/>
          <w:rtl/>
          <w:lang w:val="en-GB" w:bidi="ar-SY"/>
        </w:rPr>
        <w:t xml:space="preserve">) </w:t>
      </w:r>
      <w:r w:rsidRPr="00DE17D0">
        <w:rPr>
          <w:rFonts w:hint="cs"/>
          <w:spacing w:val="-4"/>
          <w:rtl/>
          <w:lang w:val="en-GB" w:bidi="ar-SY"/>
        </w:rPr>
        <w:t>ومن</w:t>
      </w:r>
      <w:r w:rsidRPr="00DE17D0">
        <w:rPr>
          <w:spacing w:val="-4"/>
          <w:rtl/>
          <w:lang w:val="en-GB" w:bidi="ar-SY"/>
        </w:rPr>
        <w:t xml:space="preserve"> </w:t>
      </w:r>
      <w:r w:rsidRPr="00DE17D0">
        <w:rPr>
          <w:rFonts w:hint="cs"/>
          <w:spacing w:val="-4"/>
          <w:rtl/>
          <w:lang w:val="en-GB" w:bidi="ar-SY"/>
        </w:rPr>
        <w:t>الم</w:t>
      </w:r>
      <w:r w:rsidRPr="00DE17D0">
        <w:rPr>
          <w:spacing w:val="-4"/>
          <w:rtl/>
          <w:lang w:val="en-GB" w:bidi="ar-SY"/>
        </w:rPr>
        <w:t>توقع أن تكون عملية مستمرة. وقد يتطلب إدخال خدمات جديدة إجراء تغييرات في الجداول الوطنية لتوزيع الطيف ومراجعات في اللوائح الوطنية ولوائح الاتحاد. وتجري مراجعات اللوائح الدولية في</w:t>
      </w:r>
      <w:r w:rsidRPr="00DE17D0">
        <w:rPr>
          <w:rFonts w:hint="cs"/>
          <w:spacing w:val="-4"/>
          <w:rtl/>
          <w:lang w:val="en-GB" w:bidi="ar-SY"/>
        </w:rPr>
        <w:t xml:space="preserve"> إطار</w:t>
      </w:r>
      <w:r w:rsidRPr="00DE17D0">
        <w:rPr>
          <w:spacing w:val="-4"/>
          <w:rtl/>
          <w:lang w:val="en-GB" w:bidi="ar-SY"/>
        </w:rPr>
        <w:t xml:space="preserve"> المؤتمرات العالمية للاتصالات الراديوية التي يعقدها الاتحاد.</w:t>
      </w:r>
    </w:p>
    <w:p w14:paraId="039D730C" w14:textId="77777777" w:rsidR="00DE17D0" w:rsidRPr="00DE17D0" w:rsidRDefault="00DE17D0" w:rsidP="00951F07">
      <w:pPr>
        <w:pStyle w:val="Heading2"/>
        <w:rPr>
          <w:lang w:bidi="ar-EG"/>
        </w:rPr>
      </w:pPr>
      <w:bookmarkStart w:id="14" w:name="_Toc36019955"/>
      <w:bookmarkStart w:id="15" w:name="_Toc36020139"/>
      <w:r w:rsidRPr="00DE17D0">
        <w:rPr>
          <w:lang w:bidi="ar-EG"/>
        </w:rPr>
        <w:t>5.2</w:t>
      </w:r>
      <w:r w:rsidRPr="00DE17D0">
        <w:rPr>
          <w:lang w:bidi="ar-EG"/>
        </w:rPr>
        <w:tab/>
      </w:r>
      <w:r w:rsidRPr="00DE17D0">
        <w:rPr>
          <w:rtl/>
          <w:lang w:val="en-GB" w:bidi="ar-SY"/>
        </w:rPr>
        <w:t>العملية التكرارية</w:t>
      </w:r>
      <w:bookmarkEnd w:id="14"/>
      <w:bookmarkEnd w:id="15"/>
    </w:p>
    <w:p w14:paraId="4A535838" w14:textId="77777777" w:rsidR="00DE17D0" w:rsidRPr="00DE17D0" w:rsidRDefault="00DE17D0" w:rsidP="00DE17D0">
      <w:pPr>
        <w:rPr>
          <w:spacing w:val="-4"/>
          <w:rtl/>
          <w:lang w:val="en-GB" w:bidi="ar-SY"/>
        </w:rPr>
      </w:pPr>
      <w:r w:rsidRPr="00DE17D0">
        <w:rPr>
          <w:spacing w:val="-4"/>
          <w:rtl/>
          <w:lang w:val="en-GB" w:bidi="ar-SY"/>
        </w:rPr>
        <w:t>يمكن إعادة تقييم القرارات السابقة بشكل دوري أو أن تنطلق جراء أحداث معينة ويمكن تعديلها، إذا لزم الأمر، بناءً على المعلومات المحدثة. ولذلك فإن عملية التخطيط هي عملية مستمرة للاستكشاف ومعالجة البيانات أكثر مما هي عملية خطية.</w:t>
      </w:r>
    </w:p>
    <w:p w14:paraId="7A6C3368" w14:textId="77777777" w:rsidR="00DE17D0" w:rsidRPr="00DE17D0" w:rsidRDefault="00DE17D0" w:rsidP="00DE17D0">
      <w:pPr>
        <w:rPr>
          <w:spacing w:val="-4"/>
          <w:lang w:bidi="ar-EG"/>
        </w:rPr>
      </w:pPr>
      <w:r w:rsidRPr="00DE17D0">
        <w:rPr>
          <w:spacing w:val="-4"/>
          <w:rtl/>
          <w:lang w:val="en-GB" w:bidi="ar-SY"/>
        </w:rPr>
        <w:t>ويمكن الاحتفاظ بسجل لجميع التغييرات يكون بمثابة تاريخ للتطورات في الخطة طويلة الأجل.</w:t>
      </w:r>
    </w:p>
    <w:p w14:paraId="23FD1F88" w14:textId="77777777" w:rsidR="00DE17D0" w:rsidRPr="00DE17D0" w:rsidRDefault="00DE17D0" w:rsidP="00951F07">
      <w:pPr>
        <w:pStyle w:val="Heading1"/>
        <w:rPr>
          <w:lang w:bidi="ar-EG"/>
        </w:rPr>
      </w:pPr>
      <w:bookmarkStart w:id="16" w:name="_Toc36019956"/>
      <w:bookmarkStart w:id="17" w:name="_Toc36020140"/>
      <w:r w:rsidRPr="00DE17D0">
        <w:rPr>
          <w:lang w:bidi="ar-EG"/>
        </w:rPr>
        <w:t>3</w:t>
      </w:r>
      <w:r w:rsidRPr="00DE17D0">
        <w:rPr>
          <w:lang w:bidi="ar-EG"/>
        </w:rPr>
        <w:tab/>
      </w:r>
      <w:r w:rsidRPr="00DE17D0">
        <w:rPr>
          <w:rtl/>
          <w:lang w:val="en-GB" w:bidi="ar-SY"/>
        </w:rPr>
        <w:t>الإدارة أو الهيئة الإدارية</w:t>
      </w:r>
      <w:bookmarkEnd w:id="16"/>
      <w:bookmarkEnd w:id="17"/>
    </w:p>
    <w:p w14:paraId="40AF7CE6" w14:textId="77777777" w:rsidR="00DE17D0" w:rsidRPr="00DE17D0" w:rsidRDefault="00DE17D0" w:rsidP="00DE17D0">
      <w:pPr>
        <w:rPr>
          <w:spacing w:val="-4"/>
          <w:rtl/>
          <w:lang w:val="en-GB"/>
        </w:rPr>
      </w:pPr>
      <w:r w:rsidRPr="00DE17D0">
        <w:rPr>
          <w:spacing w:val="-4"/>
          <w:rtl/>
          <w:lang w:val="en-GB"/>
        </w:rPr>
        <w:t xml:space="preserve">من الضروري إنشاء إدارة أو هيئة إدارية توفر القيادة والإشراف على تنفيذ برنامج تخطيط الطيف وذلك لضمان معالجة المسائل المتعلقة باستراتيجيات استعمال الطيف طويلة الأجل. ويشمل ذلك إدخال نظام الاعتراف المبكر في إطار إجراءات التخطيط الخاصة به. ومع ذلك، يمكن أن تحظى الهيئة بالدعم من هيئات تخطيط خاصة، من قبيل أفرقة </w:t>
      </w:r>
      <w:r w:rsidRPr="00DE17D0">
        <w:rPr>
          <w:rFonts w:hint="cs"/>
          <w:spacing w:val="-4"/>
          <w:rtl/>
          <w:lang w:val="en-GB"/>
        </w:rPr>
        <w:t>المشاريع</w:t>
      </w:r>
      <w:r w:rsidRPr="00DE17D0">
        <w:rPr>
          <w:spacing w:val="-4"/>
          <w:rtl/>
          <w:lang w:val="en-GB"/>
        </w:rPr>
        <w:t xml:space="preserve"> وأفرقة المهام.</w:t>
      </w:r>
    </w:p>
    <w:p w14:paraId="27574AE3" w14:textId="77777777" w:rsidR="00DE17D0" w:rsidRPr="00DE17D0" w:rsidRDefault="00DE17D0" w:rsidP="00DE17D0">
      <w:pPr>
        <w:rPr>
          <w:spacing w:val="-4"/>
          <w:rtl/>
          <w:lang w:val="en-GB"/>
        </w:rPr>
      </w:pPr>
      <w:r w:rsidRPr="00DE17D0">
        <w:rPr>
          <w:spacing w:val="-4"/>
          <w:rtl/>
          <w:lang w:val="en-GB"/>
        </w:rPr>
        <w:t>والتخطيط طويل الأجل هو عادة مهمة أساسية على مستوى الإدارة</w:t>
      </w:r>
      <w:r w:rsidRPr="00DE17D0">
        <w:rPr>
          <w:rFonts w:hint="cs"/>
          <w:spacing w:val="-4"/>
          <w:rtl/>
          <w:lang w:val="en-GB"/>
        </w:rPr>
        <w:t>،</w:t>
      </w:r>
      <w:r w:rsidRPr="00DE17D0">
        <w:rPr>
          <w:spacing w:val="-4"/>
          <w:rtl/>
          <w:lang w:val="en-GB"/>
        </w:rPr>
        <w:t xml:space="preserve"> وهي مهمة لا يمكن تفويضها، وذلك بحكم عواقب وأهمية القرارات التي يتعين اتخاذها. وهيئات التخطيط هذه مسؤولة عما يلي:</w:t>
      </w:r>
    </w:p>
    <w:p w14:paraId="5AE0BD4E" w14:textId="2836D0F0" w:rsidR="00DE17D0" w:rsidRPr="00DE17D0" w:rsidRDefault="00DE17D0" w:rsidP="00951F07">
      <w:pPr>
        <w:pStyle w:val="enumlev1"/>
        <w:rPr>
          <w:rtl/>
          <w:lang w:val="en-GB"/>
        </w:rPr>
      </w:pPr>
      <w:r w:rsidRPr="00DE17D0">
        <w:rPr>
          <w:rtl/>
          <w:lang w:val="en-GB"/>
        </w:rPr>
        <w:t>-</w:t>
      </w:r>
      <w:r w:rsidRPr="00DE17D0">
        <w:rPr>
          <w:rtl/>
          <w:lang w:val="en-GB"/>
        </w:rPr>
        <w:tab/>
        <w:t>وضع سياسات استراتيجية مفصلة وحل المشكلات المتعلقة بترجمة السياسات الاستراتيجية إلى خطط تشغيلية؛</w:t>
      </w:r>
    </w:p>
    <w:p w14:paraId="7ACB472D" w14:textId="59FA3C63" w:rsidR="00DE17D0" w:rsidRPr="00DE17D0" w:rsidRDefault="00DE17D0" w:rsidP="00951F07">
      <w:pPr>
        <w:pStyle w:val="enumlev1"/>
        <w:rPr>
          <w:rtl/>
          <w:lang w:val="en-GB"/>
        </w:rPr>
      </w:pPr>
      <w:r w:rsidRPr="00DE17D0">
        <w:rPr>
          <w:rtl/>
          <w:lang w:val="en-GB"/>
        </w:rPr>
        <w:t>-</w:t>
      </w:r>
      <w:r w:rsidRPr="00DE17D0">
        <w:rPr>
          <w:rtl/>
          <w:lang w:val="en-GB"/>
        </w:rPr>
        <w:tab/>
        <w:t>تخصيص الموارد المالية والبشرية؛</w:t>
      </w:r>
    </w:p>
    <w:p w14:paraId="6376947D" w14:textId="6FEB7A74" w:rsidR="00DE17D0" w:rsidRPr="00DE17D0" w:rsidRDefault="00DE17D0" w:rsidP="00951F07">
      <w:pPr>
        <w:pStyle w:val="enumlev1"/>
        <w:rPr>
          <w:rtl/>
          <w:lang w:val="en-GB"/>
        </w:rPr>
      </w:pPr>
      <w:r w:rsidRPr="00DE17D0">
        <w:rPr>
          <w:rtl/>
          <w:lang w:val="en-GB"/>
        </w:rPr>
        <w:lastRenderedPageBreak/>
        <w:t>-</w:t>
      </w:r>
      <w:r w:rsidRPr="00DE17D0">
        <w:rPr>
          <w:rtl/>
          <w:lang w:val="en-GB"/>
        </w:rPr>
        <w:tab/>
        <w:t>الاستعراض الاستراتيجي للإجراءات والنتائج والاحتياجات بالاقتران مع تنفيذ الاستراتيجيات؛</w:t>
      </w:r>
    </w:p>
    <w:p w14:paraId="572B6516" w14:textId="37C5A1D6" w:rsidR="00DE17D0" w:rsidRPr="00DE17D0" w:rsidRDefault="00DE17D0" w:rsidP="00951F07">
      <w:pPr>
        <w:pStyle w:val="enumlev1"/>
        <w:rPr>
          <w:rtl/>
          <w:lang w:val="en-GB"/>
        </w:rPr>
      </w:pPr>
      <w:r w:rsidRPr="00DE17D0">
        <w:rPr>
          <w:rtl/>
          <w:lang w:val="en-GB"/>
        </w:rPr>
        <w:t>-</w:t>
      </w:r>
      <w:r w:rsidRPr="00DE17D0">
        <w:rPr>
          <w:rtl/>
          <w:lang w:val="en-GB"/>
        </w:rPr>
        <w:tab/>
        <w:t>أي توصيات ضرورية تتعلق بالتعديلات على أنظمة التنظيم والإدارة</w:t>
      </w:r>
      <w:r w:rsidRPr="00DE17D0">
        <w:rPr>
          <w:rFonts w:hint="cs"/>
          <w:rtl/>
          <w:lang w:val="en-GB"/>
        </w:rPr>
        <w:t>؛</w:t>
      </w:r>
    </w:p>
    <w:p w14:paraId="36D1E97D" w14:textId="33DE6596" w:rsidR="00DE17D0" w:rsidRPr="00DE17D0" w:rsidRDefault="00DE17D0" w:rsidP="00951F07">
      <w:pPr>
        <w:pStyle w:val="enumlev1"/>
        <w:rPr>
          <w:rtl/>
          <w:lang w:val="en-GB"/>
        </w:rPr>
      </w:pPr>
      <w:r w:rsidRPr="00DE17D0">
        <w:rPr>
          <w:rtl/>
          <w:lang w:val="en-GB"/>
        </w:rPr>
        <w:t>-</w:t>
      </w:r>
      <w:r w:rsidRPr="00DE17D0">
        <w:rPr>
          <w:rtl/>
          <w:lang w:val="en-GB"/>
        </w:rPr>
        <w:tab/>
        <w:t>تحديث بيانات التخطيط المستخدمة كأساس لإدارة الترددات.</w:t>
      </w:r>
    </w:p>
    <w:p w14:paraId="2DF73ADA" w14:textId="11EB122E" w:rsidR="00DE17D0" w:rsidRDefault="00DE17D0" w:rsidP="00DE17D0">
      <w:pPr>
        <w:rPr>
          <w:spacing w:val="-4"/>
          <w:lang w:bidi="ar-EG"/>
        </w:rPr>
      </w:pPr>
    </w:p>
    <w:p w14:paraId="0225232A" w14:textId="77777777" w:rsidR="00951F07" w:rsidRPr="00DE17D0" w:rsidRDefault="00951F07" w:rsidP="00DE17D0">
      <w:pPr>
        <w:rPr>
          <w:spacing w:val="-4"/>
          <w:lang w:bidi="ar-EG"/>
        </w:rPr>
      </w:pPr>
    </w:p>
    <w:p w14:paraId="009979E4" w14:textId="77777777" w:rsidR="00DE17D0" w:rsidRPr="00DE17D0" w:rsidRDefault="00DE17D0" w:rsidP="00951F07">
      <w:pPr>
        <w:pStyle w:val="Annextitle"/>
        <w:rPr>
          <w:rtl/>
          <w:lang w:val="en-GB"/>
        </w:rPr>
      </w:pPr>
      <w:bookmarkStart w:id="18" w:name="_Toc36020141"/>
      <w:r w:rsidRPr="00DE17D0">
        <w:rPr>
          <w:rtl/>
          <w:lang w:val="en-GB"/>
        </w:rPr>
        <w:t xml:space="preserve">الملحق </w:t>
      </w:r>
      <w:r w:rsidRPr="00DE17D0">
        <w:t>1</w:t>
      </w:r>
      <w:r w:rsidRPr="00DE17D0">
        <w:rPr>
          <w:rtl/>
          <w:lang w:val="en-GB"/>
        </w:rPr>
        <w:br/>
        <w:t xml:space="preserve">بالفصل </w:t>
      </w:r>
      <w:r w:rsidRPr="00DE17D0">
        <w:t>1</w:t>
      </w:r>
      <w:r w:rsidRPr="00DE17D0">
        <w:br/>
      </w:r>
      <w:r w:rsidRPr="00DE17D0">
        <w:br/>
      </w:r>
      <w:r w:rsidRPr="00DE17D0">
        <w:rPr>
          <w:rtl/>
          <w:lang w:val="en-GB"/>
        </w:rPr>
        <w:t>العوامل المؤثرة</w:t>
      </w:r>
      <w:bookmarkEnd w:id="18"/>
    </w:p>
    <w:p w14:paraId="1AE5D840" w14:textId="77777777" w:rsidR="00DE17D0" w:rsidRPr="00DE17D0" w:rsidRDefault="00DE17D0" w:rsidP="000151DC">
      <w:pPr>
        <w:pStyle w:val="Normalaftertitle"/>
        <w:spacing w:before="480"/>
        <w:rPr>
          <w:rtl/>
          <w:lang w:val="en-GB"/>
        </w:rPr>
      </w:pPr>
      <w:r w:rsidRPr="00DE17D0">
        <w:rPr>
          <w:rtl/>
          <w:lang w:val="en-GB"/>
        </w:rPr>
        <w:t>فيما يلي قائمة بالعوامل المؤثرة التي يجب مراعاتها في عملية التخطيط طويل الأجل:</w:t>
      </w:r>
    </w:p>
    <w:p w14:paraId="7EA5E078" w14:textId="12DDC632" w:rsidR="00DE17D0" w:rsidRPr="003C541E" w:rsidRDefault="00951F07" w:rsidP="00DE17D0">
      <w:pPr>
        <w:rPr>
          <w:spacing w:val="-4"/>
          <w:lang w:bidi="ar-EG"/>
        </w:rPr>
      </w:pPr>
      <w:r w:rsidRPr="00C227FB">
        <w:rPr>
          <w:spacing w:val="-4"/>
          <w:lang w:val="en-GB" w:bidi="ar-SY"/>
        </w:rPr>
        <w:t>1</w:t>
      </w:r>
      <w:r w:rsidR="00DE17D0" w:rsidRPr="00C227FB">
        <w:rPr>
          <w:spacing w:val="-4"/>
          <w:rtl/>
          <w:lang w:val="en-GB" w:bidi="ar-SY"/>
        </w:rPr>
        <w:tab/>
        <w:t xml:space="preserve">العوامل </w:t>
      </w:r>
      <w:r w:rsidR="00DE17D0" w:rsidRPr="00C227FB">
        <w:rPr>
          <w:spacing w:val="-4"/>
          <w:rtl/>
          <w:lang w:val="en-GB" w:bidi="ar-EG"/>
        </w:rPr>
        <w:t>السياساتية والقانونية</w:t>
      </w:r>
    </w:p>
    <w:p w14:paraId="3CA16367" w14:textId="0A9607FA" w:rsidR="00DE17D0" w:rsidRPr="00DE17D0" w:rsidRDefault="003C541E" w:rsidP="00DE17D0">
      <w:pPr>
        <w:rPr>
          <w:spacing w:val="-4"/>
          <w:rtl/>
          <w:lang w:val="en-GB" w:bidi="ar-EG"/>
        </w:rPr>
      </w:pPr>
      <w:r>
        <w:rPr>
          <w:spacing w:val="-4"/>
          <w:lang w:val="en-GB" w:bidi="ar-EG"/>
        </w:rPr>
        <w:t>1.1</w:t>
      </w:r>
      <w:r w:rsidR="00DE17D0" w:rsidRPr="00DE17D0">
        <w:rPr>
          <w:spacing w:val="-4"/>
          <w:rtl/>
          <w:lang w:val="en-GB" w:bidi="ar-EG"/>
        </w:rPr>
        <w:tab/>
        <w:t>العوامل التنظيمية</w:t>
      </w:r>
    </w:p>
    <w:p w14:paraId="166F35C5" w14:textId="405A347B" w:rsidR="00DE17D0" w:rsidRPr="00DE17D0" w:rsidRDefault="003C541E" w:rsidP="00DE17D0">
      <w:pPr>
        <w:rPr>
          <w:spacing w:val="-4"/>
          <w:rtl/>
          <w:lang w:val="en-GB" w:bidi="ar-EG"/>
        </w:rPr>
      </w:pPr>
      <w:r>
        <w:rPr>
          <w:spacing w:val="-4"/>
          <w:lang w:val="en-GB" w:bidi="ar-EG"/>
        </w:rPr>
        <w:t>1.1.1</w:t>
      </w:r>
      <w:r w:rsidR="00DE17D0" w:rsidRPr="00DE17D0">
        <w:rPr>
          <w:spacing w:val="-4"/>
          <w:rtl/>
          <w:lang w:val="en-GB" w:bidi="ar-EG"/>
        </w:rPr>
        <w:tab/>
        <w:t xml:space="preserve">التوزيع الدولي للترددات </w:t>
      </w:r>
      <w:r w:rsidR="00554634">
        <w:rPr>
          <w:spacing w:val="-4"/>
          <w:lang w:val="en-GB" w:bidi="ar-EG"/>
        </w:rPr>
        <w:t>(</w:t>
      </w:r>
      <w:r w:rsidR="00DE17D0" w:rsidRPr="00DE17D0">
        <w:rPr>
          <w:spacing w:val="-4"/>
          <w:lang w:bidi="ar-EG"/>
        </w:rPr>
        <w:t>ITU-R</w:t>
      </w:r>
      <w:r w:rsidR="00554634">
        <w:rPr>
          <w:spacing w:val="-4"/>
          <w:lang w:bidi="ar-EG"/>
        </w:rPr>
        <w:t>)</w:t>
      </w:r>
    </w:p>
    <w:p w14:paraId="436E87C1" w14:textId="09FD15BF" w:rsidR="00DE17D0" w:rsidRPr="00DE17D0" w:rsidRDefault="00D112A8" w:rsidP="00DE17D0">
      <w:pPr>
        <w:rPr>
          <w:spacing w:val="-4"/>
          <w:rtl/>
          <w:lang w:val="en-GB" w:bidi="ar-EG"/>
        </w:rPr>
      </w:pPr>
      <w:r>
        <w:rPr>
          <w:spacing w:val="-4"/>
          <w:lang w:val="en-GB" w:bidi="ar-SY"/>
        </w:rPr>
        <w:t>2.1.1</w:t>
      </w:r>
      <w:r w:rsidR="00DE17D0" w:rsidRPr="00DE17D0">
        <w:rPr>
          <w:spacing w:val="-4"/>
          <w:rtl/>
          <w:lang w:val="en-GB" w:bidi="ar-SY"/>
        </w:rPr>
        <w:tab/>
      </w:r>
      <w:r w:rsidR="00DE17D0" w:rsidRPr="00DE17D0">
        <w:rPr>
          <w:spacing w:val="-4"/>
          <w:rtl/>
          <w:lang w:val="en-GB" w:bidi="ar-EG"/>
        </w:rPr>
        <w:t xml:space="preserve">الهيئات الإقليمية لإدارة الترددات </w:t>
      </w:r>
    </w:p>
    <w:p w14:paraId="025AD201" w14:textId="76B34174" w:rsidR="00DE17D0" w:rsidRPr="00DE17D0" w:rsidRDefault="00D112A8" w:rsidP="00DE17D0">
      <w:pPr>
        <w:rPr>
          <w:spacing w:val="-4"/>
          <w:rtl/>
          <w:lang w:val="en-GB" w:bidi="ar-EG"/>
        </w:rPr>
      </w:pPr>
      <w:r>
        <w:rPr>
          <w:spacing w:val="-4"/>
          <w:lang w:val="en-GB" w:bidi="ar-SY"/>
        </w:rPr>
        <w:t>3.1.1</w:t>
      </w:r>
      <w:r w:rsidR="00DE17D0" w:rsidRPr="00DE17D0">
        <w:rPr>
          <w:spacing w:val="-4"/>
          <w:rtl/>
          <w:lang w:val="en-GB" w:bidi="ar-EG"/>
        </w:rPr>
        <w:tab/>
        <w:t xml:space="preserve"> الإجراءات الوطنية لتوزيع الترددات</w:t>
      </w:r>
    </w:p>
    <w:p w14:paraId="71373080" w14:textId="2C3854AF" w:rsidR="00DE17D0" w:rsidRPr="00DE17D0" w:rsidRDefault="00D112A8" w:rsidP="00DE17D0">
      <w:pPr>
        <w:rPr>
          <w:spacing w:val="-4"/>
          <w:rtl/>
          <w:lang w:val="en-GB" w:bidi="ar-EG"/>
        </w:rPr>
      </w:pPr>
      <w:r>
        <w:rPr>
          <w:spacing w:val="-4"/>
          <w:lang w:val="en-GB" w:bidi="ar-SY"/>
        </w:rPr>
        <w:t>4.1.1</w:t>
      </w:r>
      <w:r w:rsidR="00DE17D0" w:rsidRPr="00DE17D0">
        <w:rPr>
          <w:spacing w:val="-4"/>
          <w:rtl/>
          <w:lang w:val="en-GB" w:bidi="ar-EG"/>
        </w:rPr>
        <w:tab/>
        <w:t>إجراءات إدارة الترددات لدى الإدارات المجاورة</w:t>
      </w:r>
    </w:p>
    <w:p w14:paraId="6D4C8AEC" w14:textId="0A90AE2A" w:rsidR="00DE17D0" w:rsidRPr="00DE17D0" w:rsidRDefault="00D112A8" w:rsidP="00DE17D0">
      <w:pPr>
        <w:rPr>
          <w:spacing w:val="-4"/>
          <w:rtl/>
          <w:lang w:val="en-GB" w:bidi="ar-EG"/>
        </w:rPr>
      </w:pPr>
      <w:r>
        <w:rPr>
          <w:spacing w:val="-4"/>
          <w:lang w:val="en-GB" w:bidi="ar-SY"/>
        </w:rPr>
        <w:t>5.1.1</w:t>
      </w:r>
      <w:r w:rsidR="00DE17D0" w:rsidRPr="00DE17D0">
        <w:rPr>
          <w:spacing w:val="-4"/>
          <w:rtl/>
          <w:lang w:val="en-GB" w:bidi="ar-EG"/>
        </w:rPr>
        <w:tab/>
        <w:t>سياسة التقييس</w:t>
      </w:r>
    </w:p>
    <w:p w14:paraId="2C7A6A36" w14:textId="7C6CF833" w:rsidR="00DE17D0" w:rsidRPr="00DE17D0" w:rsidRDefault="00D112A8" w:rsidP="00DE17D0">
      <w:pPr>
        <w:rPr>
          <w:spacing w:val="-4"/>
          <w:rtl/>
          <w:lang w:val="en-GB" w:bidi="ar-EG"/>
        </w:rPr>
      </w:pPr>
      <w:r>
        <w:rPr>
          <w:spacing w:val="-4"/>
          <w:lang w:val="en-GB" w:bidi="ar-SY"/>
        </w:rPr>
        <w:t>6.1.1</w:t>
      </w:r>
      <w:r w:rsidR="00DE17D0" w:rsidRPr="00DE17D0">
        <w:rPr>
          <w:spacing w:val="-4"/>
          <w:rtl/>
          <w:lang w:val="en-GB" w:bidi="ar-EG"/>
        </w:rPr>
        <w:tab/>
        <w:t>عوامل البنية التحتية للاتصالات</w:t>
      </w:r>
    </w:p>
    <w:p w14:paraId="6F495170" w14:textId="5F9C3B48" w:rsidR="00DE17D0" w:rsidRPr="00DE17D0" w:rsidRDefault="00D112A8" w:rsidP="00DE17D0">
      <w:pPr>
        <w:rPr>
          <w:spacing w:val="-4"/>
          <w:rtl/>
          <w:lang w:val="en-GB" w:bidi="ar-EG"/>
        </w:rPr>
      </w:pPr>
      <w:r>
        <w:rPr>
          <w:spacing w:val="-4"/>
          <w:lang w:val="en-GB" w:bidi="ar-EG"/>
        </w:rPr>
        <w:t>2.1</w:t>
      </w:r>
      <w:r w:rsidR="00DE17D0" w:rsidRPr="00DE17D0">
        <w:rPr>
          <w:spacing w:val="-4"/>
          <w:rtl/>
          <w:lang w:val="en-GB" w:bidi="ar-EG"/>
        </w:rPr>
        <w:tab/>
        <w:t>العوامل الصناعية</w:t>
      </w:r>
    </w:p>
    <w:p w14:paraId="6AC61BE3" w14:textId="4C6DEFD1" w:rsidR="00DE17D0" w:rsidRPr="00DE17D0" w:rsidRDefault="00D112A8" w:rsidP="00DE17D0">
      <w:pPr>
        <w:rPr>
          <w:spacing w:val="-4"/>
          <w:rtl/>
          <w:lang w:val="en-GB" w:bidi="ar-EG"/>
        </w:rPr>
      </w:pPr>
      <w:r>
        <w:rPr>
          <w:spacing w:val="-4"/>
          <w:lang w:val="en-GB" w:bidi="ar-EG"/>
        </w:rPr>
        <w:t>2</w:t>
      </w:r>
      <w:r w:rsidR="00DE17D0" w:rsidRPr="00DE17D0">
        <w:rPr>
          <w:spacing w:val="-4"/>
          <w:rtl/>
          <w:lang w:val="en-GB" w:bidi="ar-EG"/>
        </w:rPr>
        <w:tab/>
        <w:t>العوامل الاقتصادية</w:t>
      </w:r>
    </w:p>
    <w:p w14:paraId="4D28CA60" w14:textId="58F2E356" w:rsidR="00DE17D0" w:rsidRPr="00DE17D0" w:rsidRDefault="00D112A8" w:rsidP="00DE17D0">
      <w:pPr>
        <w:rPr>
          <w:spacing w:val="-4"/>
          <w:rtl/>
          <w:lang w:val="en-GB" w:bidi="ar-EG"/>
        </w:rPr>
      </w:pPr>
      <w:r>
        <w:rPr>
          <w:spacing w:val="-4"/>
          <w:lang w:val="en-GB" w:bidi="ar-EG"/>
        </w:rPr>
        <w:t>1.2</w:t>
      </w:r>
      <w:r w:rsidR="00DE17D0" w:rsidRPr="00DE17D0">
        <w:rPr>
          <w:spacing w:val="-4"/>
          <w:rtl/>
          <w:lang w:val="en-GB" w:bidi="ar-EG"/>
        </w:rPr>
        <w:tab/>
        <w:t>تنقلية المستعمل</w:t>
      </w:r>
    </w:p>
    <w:p w14:paraId="30E8A8E8" w14:textId="4517B2E3" w:rsidR="00DE17D0" w:rsidRPr="00DE17D0" w:rsidRDefault="00D112A8" w:rsidP="00DE17D0">
      <w:pPr>
        <w:rPr>
          <w:spacing w:val="-4"/>
          <w:rtl/>
          <w:lang w:val="en-GB" w:bidi="ar-EG"/>
        </w:rPr>
      </w:pPr>
      <w:r>
        <w:rPr>
          <w:spacing w:val="-4"/>
          <w:lang w:val="en-GB" w:bidi="ar-EG"/>
        </w:rPr>
        <w:t>2.2</w:t>
      </w:r>
      <w:r w:rsidR="00DE17D0" w:rsidRPr="00DE17D0">
        <w:rPr>
          <w:spacing w:val="-4"/>
          <w:rtl/>
          <w:lang w:val="en-GB" w:bidi="ar-EG"/>
        </w:rPr>
        <w:tab/>
        <w:t>العولمة</w:t>
      </w:r>
    </w:p>
    <w:p w14:paraId="68A49290" w14:textId="5266C1BB" w:rsidR="00DE17D0" w:rsidRPr="00DE17D0" w:rsidRDefault="00D112A8" w:rsidP="00DE17D0">
      <w:pPr>
        <w:rPr>
          <w:spacing w:val="-4"/>
          <w:rtl/>
          <w:lang w:val="en-GB" w:bidi="ar-SY"/>
        </w:rPr>
      </w:pPr>
      <w:r>
        <w:rPr>
          <w:spacing w:val="-4"/>
          <w:lang w:val="en-GB" w:bidi="ar-EG"/>
        </w:rPr>
        <w:t>3.2</w:t>
      </w:r>
      <w:r w:rsidR="00DE17D0" w:rsidRPr="00DE17D0">
        <w:rPr>
          <w:spacing w:val="-4"/>
          <w:rtl/>
          <w:lang w:val="en-GB" w:bidi="ar-EG"/>
        </w:rPr>
        <w:tab/>
        <w:t>التنمية الاقتصادية الإجمالية</w:t>
      </w:r>
    </w:p>
    <w:p w14:paraId="0C9786B1" w14:textId="3178256D" w:rsidR="00DE17D0" w:rsidRPr="00DE17D0" w:rsidRDefault="00D112A8" w:rsidP="00DE17D0">
      <w:pPr>
        <w:rPr>
          <w:spacing w:val="-4"/>
          <w:rtl/>
          <w:lang w:val="en-GB" w:bidi="ar-EG"/>
        </w:rPr>
      </w:pPr>
      <w:r>
        <w:rPr>
          <w:spacing w:val="-4"/>
          <w:lang w:bidi="ar-EG"/>
        </w:rPr>
        <w:t>4.2</w:t>
      </w:r>
      <w:r w:rsidR="00DE17D0" w:rsidRPr="00DE17D0">
        <w:rPr>
          <w:spacing w:val="-4"/>
          <w:lang w:bidi="ar-EG"/>
        </w:rPr>
        <w:tab/>
      </w:r>
      <w:r w:rsidR="00DE17D0" w:rsidRPr="00DE17D0">
        <w:rPr>
          <w:spacing w:val="-4"/>
          <w:rtl/>
          <w:lang w:val="en-GB" w:bidi="ar-EG"/>
        </w:rPr>
        <w:t>عوامل السوق</w:t>
      </w:r>
    </w:p>
    <w:p w14:paraId="2C16E8C1" w14:textId="09B7128D" w:rsidR="00DE17D0" w:rsidRPr="00DE17D0" w:rsidRDefault="00D112A8" w:rsidP="00DE17D0">
      <w:pPr>
        <w:rPr>
          <w:spacing w:val="-4"/>
          <w:rtl/>
          <w:lang w:val="en-GB" w:bidi="ar-EG"/>
        </w:rPr>
      </w:pPr>
      <w:r>
        <w:rPr>
          <w:spacing w:val="-4"/>
          <w:lang w:val="en-GB" w:bidi="ar-EG"/>
        </w:rPr>
        <w:t>1.4.2</w:t>
      </w:r>
      <w:r w:rsidR="00DE17D0" w:rsidRPr="00DE17D0">
        <w:rPr>
          <w:spacing w:val="-4"/>
          <w:rtl/>
          <w:lang w:val="en-GB" w:bidi="ar-EG"/>
        </w:rPr>
        <w:tab/>
        <w:t>بنية الأسعار والتعرفات للمعدات والخدمات</w:t>
      </w:r>
    </w:p>
    <w:p w14:paraId="05EBED4A" w14:textId="242243B1" w:rsidR="00DE17D0" w:rsidRPr="00DE17D0" w:rsidRDefault="00D112A8" w:rsidP="00DE17D0">
      <w:pPr>
        <w:rPr>
          <w:spacing w:val="-4"/>
          <w:rtl/>
          <w:lang w:val="en-GB" w:bidi="ar-EG"/>
        </w:rPr>
      </w:pPr>
      <w:r>
        <w:rPr>
          <w:spacing w:val="-4"/>
          <w:lang w:val="en-GB" w:bidi="ar-EG"/>
        </w:rPr>
        <w:t>2.4.2</w:t>
      </w:r>
      <w:r w:rsidR="00DE17D0" w:rsidRPr="00DE17D0">
        <w:rPr>
          <w:spacing w:val="-4"/>
          <w:rtl/>
          <w:lang w:val="en-GB" w:bidi="ar-EG"/>
        </w:rPr>
        <w:tab/>
        <w:t>احتياجات السوق وعوامل التسويق</w:t>
      </w:r>
    </w:p>
    <w:p w14:paraId="46FAD3B3" w14:textId="72513359" w:rsidR="00DE17D0" w:rsidRPr="00DE17D0" w:rsidRDefault="00D112A8" w:rsidP="00DE17D0">
      <w:pPr>
        <w:rPr>
          <w:spacing w:val="-4"/>
          <w:rtl/>
          <w:lang w:val="en-GB" w:bidi="ar-EG"/>
        </w:rPr>
      </w:pPr>
      <w:r>
        <w:rPr>
          <w:spacing w:val="-4"/>
          <w:lang w:val="en-GB" w:bidi="ar-EG"/>
        </w:rPr>
        <w:t>3.4.2</w:t>
      </w:r>
      <w:r w:rsidR="00DE17D0" w:rsidRPr="00DE17D0">
        <w:rPr>
          <w:spacing w:val="-4"/>
          <w:rtl/>
          <w:lang w:val="en-GB" w:bidi="ar-EG"/>
        </w:rPr>
        <w:tab/>
        <w:t>الإجراءات والممارسات من جانب مقدمي الخدمة</w:t>
      </w:r>
    </w:p>
    <w:p w14:paraId="1F984D20" w14:textId="6485D530" w:rsidR="00DE17D0" w:rsidRPr="00DE17D0" w:rsidRDefault="00D112A8" w:rsidP="00DE17D0">
      <w:pPr>
        <w:rPr>
          <w:spacing w:val="-4"/>
          <w:rtl/>
          <w:lang w:val="en-GB" w:bidi="ar-EG"/>
        </w:rPr>
      </w:pPr>
      <w:r>
        <w:rPr>
          <w:spacing w:val="-4"/>
          <w:lang w:val="en-GB" w:bidi="ar-EG"/>
        </w:rPr>
        <w:t>4.4.2</w:t>
      </w:r>
      <w:r w:rsidR="00DE17D0" w:rsidRPr="00DE17D0">
        <w:rPr>
          <w:spacing w:val="-4"/>
          <w:rtl/>
          <w:lang w:val="en-GB" w:bidi="ar-EG"/>
        </w:rPr>
        <w:tab/>
        <w:t>عرض الطيف بالمزاد</w:t>
      </w:r>
    </w:p>
    <w:p w14:paraId="30D388F6" w14:textId="760B439A" w:rsidR="00DE17D0" w:rsidRPr="00DE17D0" w:rsidRDefault="00D112A8" w:rsidP="00DE17D0">
      <w:pPr>
        <w:rPr>
          <w:spacing w:val="-4"/>
          <w:rtl/>
          <w:lang w:val="en-GB" w:bidi="ar-EG"/>
        </w:rPr>
      </w:pPr>
      <w:r>
        <w:rPr>
          <w:spacing w:val="-4"/>
          <w:lang w:val="en-GB" w:bidi="ar-EG"/>
        </w:rPr>
        <w:t>5.2</w:t>
      </w:r>
      <w:r w:rsidR="00DE17D0" w:rsidRPr="00DE17D0">
        <w:rPr>
          <w:spacing w:val="-4"/>
          <w:rtl/>
          <w:lang w:val="en-GB" w:bidi="ar-EG"/>
        </w:rPr>
        <w:tab/>
        <w:t>تأثير الخدمات والتقنيات الجديدة</w:t>
      </w:r>
    </w:p>
    <w:p w14:paraId="3E3A1205" w14:textId="4D6BEE73" w:rsidR="00DE17D0" w:rsidRPr="00DE17D0" w:rsidRDefault="00D112A8" w:rsidP="00DE17D0">
      <w:pPr>
        <w:rPr>
          <w:spacing w:val="-4"/>
          <w:rtl/>
          <w:lang w:val="en-GB" w:bidi="ar-EG"/>
        </w:rPr>
      </w:pPr>
      <w:r>
        <w:rPr>
          <w:spacing w:val="-4"/>
          <w:lang w:val="en-GB" w:bidi="ar-EG"/>
        </w:rPr>
        <w:lastRenderedPageBreak/>
        <w:t>3</w:t>
      </w:r>
      <w:r w:rsidR="00DE17D0" w:rsidRPr="00DE17D0">
        <w:rPr>
          <w:spacing w:val="-4"/>
          <w:rtl/>
          <w:lang w:val="en-GB" w:bidi="ar-EG"/>
        </w:rPr>
        <w:tab/>
        <w:t>العوامل الاجتماعية</w:t>
      </w:r>
    </w:p>
    <w:p w14:paraId="54D21CB0" w14:textId="52CCDB29" w:rsidR="00DE17D0" w:rsidRPr="00DE17D0" w:rsidRDefault="00D112A8" w:rsidP="00DE17D0">
      <w:pPr>
        <w:rPr>
          <w:spacing w:val="-4"/>
          <w:rtl/>
          <w:lang w:val="en-GB" w:bidi="ar-EG"/>
        </w:rPr>
      </w:pPr>
      <w:r>
        <w:rPr>
          <w:spacing w:val="-4"/>
          <w:lang w:val="en-GB" w:bidi="ar-EG"/>
        </w:rPr>
        <w:t>1.3</w:t>
      </w:r>
      <w:r w:rsidR="00DE17D0" w:rsidRPr="00DE17D0">
        <w:rPr>
          <w:spacing w:val="-4"/>
          <w:rtl/>
          <w:lang w:val="en-GB" w:bidi="ar-EG"/>
        </w:rPr>
        <w:tab/>
        <w:t>التغييرات في الطلب نتيجة للتغيرات في البنية الاجتماعية</w:t>
      </w:r>
    </w:p>
    <w:p w14:paraId="1BA361BC" w14:textId="636BA04A" w:rsidR="00DE17D0" w:rsidRPr="00DE17D0" w:rsidRDefault="00D112A8" w:rsidP="00DE17D0">
      <w:pPr>
        <w:rPr>
          <w:spacing w:val="-4"/>
          <w:rtl/>
          <w:lang w:val="en-GB" w:bidi="ar-EG"/>
        </w:rPr>
      </w:pPr>
      <w:r>
        <w:rPr>
          <w:spacing w:val="-4"/>
          <w:lang w:val="en-GB" w:bidi="ar-EG"/>
        </w:rPr>
        <w:t>2.3</w:t>
      </w:r>
      <w:r w:rsidR="00DE17D0" w:rsidRPr="00DE17D0">
        <w:rPr>
          <w:spacing w:val="-4"/>
          <w:rtl/>
          <w:lang w:val="en-GB" w:bidi="ar-EG"/>
        </w:rPr>
        <w:tab/>
        <w:t>التغييرات في الطلب نتيجة للتغيرات في ساعات العمل يومياً وطوال العمر</w:t>
      </w:r>
    </w:p>
    <w:p w14:paraId="65E91BF2" w14:textId="218F2EC1" w:rsidR="00DE17D0" w:rsidRPr="00DE17D0" w:rsidRDefault="00D112A8" w:rsidP="00DE17D0">
      <w:pPr>
        <w:rPr>
          <w:spacing w:val="-4"/>
          <w:rtl/>
          <w:lang w:val="en-GB" w:bidi="ar-EG"/>
        </w:rPr>
      </w:pPr>
      <w:r>
        <w:rPr>
          <w:spacing w:val="-4"/>
          <w:lang w:val="en-GB" w:bidi="ar-EG"/>
        </w:rPr>
        <w:t>3.3</w:t>
      </w:r>
      <w:r w:rsidR="00DE17D0" w:rsidRPr="00DE17D0">
        <w:rPr>
          <w:spacing w:val="-4"/>
          <w:rtl/>
          <w:lang w:val="en-GB" w:bidi="ar-EG"/>
        </w:rPr>
        <w:tab/>
        <w:t>الأمن والسلامة العامة</w:t>
      </w:r>
    </w:p>
    <w:p w14:paraId="3AE20B06" w14:textId="16505B97" w:rsidR="00DE17D0" w:rsidRPr="00DE17D0" w:rsidRDefault="00D112A8" w:rsidP="00DE17D0">
      <w:pPr>
        <w:rPr>
          <w:spacing w:val="-4"/>
          <w:rtl/>
          <w:lang w:val="en-GB" w:bidi="ar-EG"/>
        </w:rPr>
      </w:pPr>
      <w:r>
        <w:rPr>
          <w:spacing w:val="-4"/>
          <w:lang w:val="en-GB" w:bidi="ar-EG"/>
        </w:rPr>
        <w:t>4.3</w:t>
      </w:r>
      <w:r w:rsidR="00DE17D0" w:rsidRPr="00DE17D0">
        <w:rPr>
          <w:spacing w:val="-4"/>
          <w:rtl/>
          <w:lang w:val="en-GB" w:bidi="ar-EG"/>
        </w:rPr>
        <w:tab/>
        <w:t>قبول الجمهور للتطبيقات الراديوية</w:t>
      </w:r>
    </w:p>
    <w:p w14:paraId="0CCDC58A" w14:textId="1D578DEA" w:rsidR="00DE17D0" w:rsidRPr="00DE17D0" w:rsidRDefault="00D112A8" w:rsidP="00DE17D0">
      <w:pPr>
        <w:rPr>
          <w:spacing w:val="-4"/>
          <w:rtl/>
          <w:lang w:val="en-GB" w:bidi="ar-EG"/>
        </w:rPr>
      </w:pPr>
      <w:r>
        <w:rPr>
          <w:spacing w:val="-4"/>
          <w:lang w:val="en-GB" w:bidi="ar-EG"/>
        </w:rPr>
        <w:t>4</w:t>
      </w:r>
      <w:r w:rsidR="00DE17D0" w:rsidRPr="00DE17D0">
        <w:rPr>
          <w:spacing w:val="-4"/>
          <w:rtl/>
          <w:lang w:val="en-GB" w:bidi="ar-EG"/>
        </w:rPr>
        <w:tab/>
        <w:t>العوامل الإيكولوجية</w:t>
      </w:r>
    </w:p>
    <w:p w14:paraId="4D20093D" w14:textId="254D1C26" w:rsidR="00DE17D0" w:rsidRPr="00DE17D0" w:rsidRDefault="00D112A8" w:rsidP="00DE17D0">
      <w:pPr>
        <w:rPr>
          <w:spacing w:val="-4"/>
          <w:rtl/>
          <w:lang w:val="en-GB" w:bidi="ar-EG"/>
        </w:rPr>
      </w:pPr>
      <w:r>
        <w:rPr>
          <w:spacing w:val="-4"/>
          <w:lang w:bidi="ar-EG"/>
        </w:rPr>
        <w:t>1.4</w:t>
      </w:r>
      <w:r w:rsidR="00DE17D0" w:rsidRPr="00DE17D0">
        <w:rPr>
          <w:spacing w:val="-4"/>
          <w:rtl/>
          <w:lang w:val="en-GB" w:bidi="ar-EG"/>
        </w:rPr>
        <w:tab/>
        <w:t>التلوث الكهرمغنطيسي وتداخل الترددات الراديوية</w:t>
      </w:r>
    </w:p>
    <w:p w14:paraId="610F3549" w14:textId="366AC2BA" w:rsidR="00DE17D0" w:rsidRPr="00DE17D0" w:rsidRDefault="00D112A8" w:rsidP="00DE17D0">
      <w:pPr>
        <w:rPr>
          <w:spacing w:val="-4"/>
          <w:rtl/>
          <w:lang w:val="en-GB" w:bidi="ar-EG"/>
        </w:rPr>
      </w:pPr>
      <w:r>
        <w:rPr>
          <w:spacing w:val="-4"/>
          <w:lang w:val="en-GB" w:bidi="ar-EG"/>
        </w:rPr>
        <w:t>2.4</w:t>
      </w:r>
      <w:r w:rsidR="00DE17D0" w:rsidRPr="00DE17D0">
        <w:rPr>
          <w:spacing w:val="-4"/>
          <w:rtl/>
          <w:lang w:val="en-GB" w:bidi="ar-EG"/>
        </w:rPr>
        <w:tab/>
        <w:t>نفور الجمهور من هياكل الهوائيات الكبيرة وانتشار المواقع</w:t>
      </w:r>
    </w:p>
    <w:p w14:paraId="1F7C2057" w14:textId="090784A3" w:rsidR="00DE17D0" w:rsidRPr="00DE17D0" w:rsidRDefault="00D112A8" w:rsidP="00DE17D0">
      <w:pPr>
        <w:rPr>
          <w:spacing w:val="-4"/>
          <w:rtl/>
          <w:lang w:val="en-GB" w:bidi="ar-EG"/>
        </w:rPr>
      </w:pPr>
      <w:r>
        <w:rPr>
          <w:spacing w:val="-4"/>
          <w:lang w:val="en-GB" w:bidi="ar-EG"/>
        </w:rPr>
        <w:t>3.4</w:t>
      </w:r>
      <w:r w:rsidR="00DE17D0" w:rsidRPr="00DE17D0">
        <w:rPr>
          <w:spacing w:val="-4"/>
          <w:rtl/>
          <w:lang w:val="en-GB" w:bidi="ar-EG"/>
        </w:rPr>
        <w:tab/>
        <w:t>الحطام في الفضاء</w:t>
      </w:r>
    </w:p>
    <w:p w14:paraId="77F175E1" w14:textId="447E7B30" w:rsidR="00DE17D0" w:rsidRPr="00DE17D0" w:rsidRDefault="00D112A8" w:rsidP="00DE17D0">
      <w:pPr>
        <w:rPr>
          <w:spacing w:val="-4"/>
          <w:rtl/>
          <w:lang w:val="en-GB" w:bidi="ar-EG"/>
        </w:rPr>
      </w:pPr>
      <w:r>
        <w:rPr>
          <w:spacing w:val="-4"/>
          <w:lang w:val="en-GB" w:bidi="ar-EG"/>
        </w:rPr>
        <w:t>5</w:t>
      </w:r>
      <w:r w:rsidR="00DE17D0" w:rsidRPr="00DE17D0">
        <w:rPr>
          <w:spacing w:val="-4"/>
          <w:rtl/>
          <w:lang w:val="en-GB" w:bidi="ar-EG"/>
        </w:rPr>
        <w:tab/>
        <w:t>العوامل التقنية</w:t>
      </w:r>
    </w:p>
    <w:p w14:paraId="0544357F" w14:textId="34BD36C1" w:rsidR="00DE17D0" w:rsidRPr="00DE17D0" w:rsidRDefault="00D112A8" w:rsidP="00DE17D0">
      <w:pPr>
        <w:rPr>
          <w:spacing w:val="-4"/>
          <w:rtl/>
          <w:lang w:val="en-GB" w:bidi="ar-EG"/>
        </w:rPr>
      </w:pPr>
      <w:r>
        <w:rPr>
          <w:spacing w:val="-4"/>
          <w:lang w:val="en-GB" w:bidi="ar-EG"/>
        </w:rPr>
        <w:t>1.5</w:t>
      </w:r>
      <w:r w:rsidR="00DE17D0" w:rsidRPr="00DE17D0">
        <w:rPr>
          <w:spacing w:val="-4"/>
          <w:rtl/>
          <w:lang w:val="en-GB" w:bidi="ar-EG"/>
        </w:rPr>
        <w:tab/>
        <w:t>التقنيات الأساسية</w:t>
      </w:r>
    </w:p>
    <w:p w14:paraId="24C50D40" w14:textId="532B9D59" w:rsidR="00DE17D0" w:rsidRPr="00DE17D0" w:rsidRDefault="00D112A8" w:rsidP="00DE17D0">
      <w:pPr>
        <w:rPr>
          <w:spacing w:val="-4"/>
          <w:rtl/>
          <w:lang w:val="en-GB" w:bidi="ar-EG"/>
        </w:rPr>
      </w:pPr>
      <w:r>
        <w:rPr>
          <w:spacing w:val="-4"/>
          <w:lang w:val="en-GB" w:bidi="ar-EG"/>
        </w:rPr>
        <w:t>1.1.5</w:t>
      </w:r>
      <w:r w:rsidR="00DE17D0" w:rsidRPr="00DE17D0">
        <w:rPr>
          <w:spacing w:val="-4"/>
          <w:rtl/>
          <w:lang w:val="en-GB" w:bidi="ar-EG"/>
        </w:rPr>
        <w:tab/>
        <w:t>الإلكترونيات الدقيقة</w:t>
      </w:r>
    </w:p>
    <w:p w14:paraId="369A07FF" w14:textId="77777777" w:rsidR="00DE17D0" w:rsidRPr="00DE17D0" w:rsidRDefault="00DE17D0" w:rsidP="00DE17D0">
      <w:pPr>
        <w:rPr>
          <w:spacing w:val="-4"/>
          <w:rtl/>
          <w:lang w:val="en-GB" w:bidi="ar-EG"/>
        </w:rPr>
      </w:pPr>
      <w:r w:rsidRPr="00DE17D0">
        <w:rPr>
          <w:spacing w:val="-4"/>
          <w:lang w:bidi="ar-EG"/>
        </w:rPr>
        <w:t>2.1.5</w:t>
      </w:r>
      <w:r w:rsidRPr="00DE17D0">
        <w:rPr>
          <w:spacing w:val="-4"/>
          <w:lang w:bidi="ar-EG"/>
        </w:rPr>
        <w:tab/>
      </w:r>
      <w:r w:rsidRPr="00DE17D0">
        <w:rPr>
          <w:spacing w:val="-4"/>
          <w:rtl/>
          <w:lang w:val="en-GB" w:bidi="ar-EG"/>
        </w:rPr>
        <w:t>معالجة الإشارات</w:t>
      </w:r>
    </w:p>
    <w:p w14:paraId="4E31A0DF" w14:textId="03259C73" w:rsidR="00DE17D0" w:rsidRPr="00DE17D0" w:rsidRDefault="00D112A8" w:rsidP="00DE17D0">
      <w:pPr>
        <w:rPr>
          <w:spacing w:val="-4"/>
          <w:rtl/>
          <w:lang w:val="en-GB" w:bidi="ar-EG"/>
        </w:rPr>
      </w:pPr>
      <w:r>
        <w:rPr>
          <w:spacing w:val="-4"/>
          <w:lang w:val="en-GB" w:bidi="ar-EG"/>
        </w:rPr>
        <w:t>3.1.5</w:t>
      </w:r>
      <w:r w:rsidR="00DE17D0" w:rsidRPr="00DE17D0">
        <w:rPr>
          <w:spacing w:val="-4"/>
          <w:rtl/>
          <w:lang w:val="en-GB" w:bidi="ar-EG"/>
        </w:rPr>
        <w:tab/>
        <w:t>مكونات المعدات</w:t>
      </w:r>
    </w:p>
    <w:p w14:paraId="60F55FAE" w14:textId="74B845A1" w:rsidR="00DE17D0" w:rsidRPr="00DE17D0" w:rsidRDefault="00D112A8" w:rsidP="00DE17D0">
      <w:pPr>
        <w:rPr>
          <w:spacing w:val="-4"/>
          <w:rtl/>
          <w:lang w:val="en-GB" w:bidi="ar-EG"/>
        </w:rPr>
      </w:pPr>
      <w:r>
        <w:rPr>
          <w:spacing w:val="-4"/>
          <w:lang w:val="en-GB" w:bidi="ar-EG"/>
        </w:rPr>
        <w:t>1.3.1.5</w:t>
      </w:r>
      <w:r w:rsidR="00DE17D0" w:rsidRPr="00DE17D0">
        <w:rPr>
          <w:spacing w:val="-4"/>
          <w:rtl/>
          <w:lang w:val="en-GB" w:bidi="ar-EG"/>
        </w:rPr>
        <w:tab/>
        <w:t>امدادات الطاقة</w:t>
      </w:r>
    </w:p>
    <w:p w14:paraId="406479CA" w14:textId="2688B1FD" w:rsidR="00DE17D0" w:rsidRPr="00DE17D0" w:rsidRDefault="00D112A8" w:rsidP="00DE17D0">
      <w:pPr>
        <w:rPr>
          <w:spacing w:val="-4"/>
          <w:rtl/>
          <w:lang w:val="en-GB" w:bidi="ar-EG"/>
        </w:rPr>
      </w:pPr>
      <w:r>
        <w:rPr>
          <w:spacing w:val="-4"/>
          <w:lang w:val="en-GB" w:bidi="ar-EG"/>
        </w:rPr>
        <w:t>2.3.1.5</w:t>
      </w:r>
      <w:r w:rsidR="00DE17D0" w:rsidRPr="00DE17D0">
        <w:rPr>
          <w:spacing w:val="-4"/>
          <w:rtl/>
          <w:lang w:val="en-GB" w:bidi="ar-EG"/>
        </w:rPr>
        <w:tab/>
        <w:t>البطاريات</w:t>
      </w:r>
    </w:p>
    <w:p w14:paraId="69A12394" w14:textId="2793E367" w:rsidR="00DE17D0" w:rsidRPr="00DE17D0" w:rsidRDefault="00D112A8" w:rsidP="00DE17D0">
      <w:pPr>
        <w:rPr>
          <w:spacing w:val="-4"/>
          <w:rtl/>
          <w:lang w:val="en-GB" w:bidi="ar-EG"/>
        </w:rPr>
      </w:pPr>
      <w:r>
        <w:rPr>
          <w:spacing w:val="-4"/>
          <w:lang w:val="en-GB" w:bidi="ar-EG"/>
        </w:rPr>
        <w:t>4.1.5</w:t>
      </w:r>
      <w:r w:rsidR="00DE17D0" w:rsidRPr="00DE17D0">
        <w:rPr>
          <w:spacing w:val="-4"/>
          <w:rtl/>
          <w:lang w:val="en-GB" w:bidi="ar-EG"/>
        </w:rPr>
        <w:tab/>
        <w:t>وسائط الاتصال</w:t>
      </w:r>
    </w:p>
    <w:p w14:paraId="65DEE5DD" w14:textId="5B59112A" w:rsidR="00DE17D0" w:rsidRPr="00DE17D0" w:rsidRDefault="00D112A8" w:rsidP="00DE17D0">
      <w:pPr>
        <w:rPr>
          <w:spacing w:val="-4"/>
          <w:rtl/>
          <w:lang w:val="en-GB" w:bidi="ar-EG"/>
        </w:rPr>
      </w:pPr>
      <w:r>
        <w:rPr>
          <w:spacing w:val="-4"/>
          <w:lang w:val="en-GB" w:bidi="ar-EG"/>
        </w:rPr>
        <w:t>2.5</w:t>
      </w:r>
      <w:r w:rsidR="00DE17D0" w:rsidRPr="00DE17D0">
        <w:rPr>
          <w:spacing w:val="-4"/>
          <w:rtl/>
          <w:lang w:val="en-GB" w:bidi="ar-EG"/>
        </w:rPr>
        <w:tab/>
        <w:t>تقنيات التشفير والتشكيل</w:t>
      </w:r>
    </w:p>
    <w:p w14:paraId="33254E37" w14:textId="4FCF33EA" w:rsidR="00DE17D0" w:rsidRPr="00DE17D0" w:rsidRDefault="00D112A8" w:rsidP="00DE17D0">
      <w:pPr>
        <w:rPr>
          <w:spacing w:val="-4"/>
          <w:rtl/>
          <w:lang w:val="en-GB" w:bidi="ar-EG"/>
        </w:rPr>
      </w:pPr>
      <w:r>
        <w:rPr>
          <w:spacing w:val="-4"/>
          <w:lang w:val="en-GB" w:bidi="ar-EG"/>
        </w:rPr>
        <w:t>1.2.5</w:t>
      </w:r>
      <w:r w:rsidR="00DE17D0" w:rsidRPr="00DE17D0">
        <w:rPr>
          <w:spacing w:val="-4"/>
          <w:rtl/>
          <w:lang w:val="en-GB" w:bidi="ar-EG"/>
        </w:rPr>
        <w:tab/>
        <w:t>تشفير المصادر</w:t>
      </w:r>
    </w:p>
    <w:p w14:paraId="39366248" w14:textId="73944D55" w:rsidR="00DE17D0" w:rsidRPr="00DE17D0" w:rsidRDefault="00D112A8" w:rsidP="00DE17D0">
      <w:pPr>
        <w:rPr>
          <w:spacing w:val="-4"/>
          <w:rtl/>
          <w:lang w:val="en-GB" w:bidi="ar-EG"/>
        </w:rPr>
      </w:pPr>
      <w:r>
        <w:rPr>
          <w:spacing w:val="-4"/>
          <w:lang w:val="en-GB" w:bidi="ar-EG"/>
        </w:rPr>
        <w:t>2.2.5</w:t>
      </w:r>
      <w:r w:rsidR="00DE17D0" w:rsidRPr="00DE17D0">
        <w:rPr>
          <w:spacing w:val="-4"/>
          <w:rtl/>
          <w:lang w:val="en-GB" w:bidi="ar-EG"/>
        </w:rPr>
        <w:tab/>
        <w:t>تشفير القنوات</w:t>
      </w:r>
    </w:p>
    <w:p w14:paraId="766536E0" w14:textId="2D744308" w:rsidR="00DE17D0" w:rsidRPr="00DE17D0" w:rsidRDefault="00D112A8" w:rsidP="00DE17D0">
      <w:pPr>
        <w:rPr>
          <w:spacing w:val="-4"/>
          <w:rtl/>
          <w:lang w:val="en-GB" w:bidi="ar-EG"/>
        </w:rPr>
      </w:pPr>
      <w:r>
        <w:rPr>
          <w:spacing w:val="-4"/>
          <w:lang w:val="en-GB" w:bidi="ar-EG"/>
        </w:rPr>
        <w:t>3.2.5</w:t>
      </w:r>
      <w:r w:rsidR="00DE17D0" w:rsidRPr="00DE17D0">
        <w:rPr>
          <w:spacing w:val="-4"/>
          <w:rtl/>
          <w:lang w:val="en-GB" w:bidi="ar-EG"/>
        </w:rPr>
        <w:tab/>
        <w:t>تقنيات التشكيل</w:t>
      </w:r>
    </w:p>
    <w:p w14:paraId="23F71D99" w14:textId="6E45450E" w:rsidR="00DE17D0" w:rsidRPr="00DE17D0" w:rsidRDefault="00D112A8" w:rsidP="00DE17D0">
      <w:pPr>
        <w:rPr>
          <w:spacing w:val="-4"/>
          <w:rtl/>
          <w:lang w:val="en-GB" w:bidi="ar-EG"/>
        </w:rPr>
      </w:pPr>
      <w:r>
        <w:rPr>
          <w:spacing w:val="-4"/>
          <w:lang w:val="en-GB" w:bidi="ar-EG"/>
        </w:rPr>
        <w:t>3.5</w:t>
      </w:r>
      <w:r w:rsidR="00DE17D0" w:rsidRPr="00DE17D0">
        <w:rPr>
          <w:spacing w:val="-4"/>
          <w:rtl/>
          <w:lang w:val="en-GB" w:bidi="ar-EG"/>
        </w:rPr>
        <w:tab/>
        <w:t>تقنيات النفاذ إلى القنوات</w:t>
      </w:r>
    </w:p>
    <w:p w14:paraId="5A37318D" w14:textId="618B9465" w:rsidR="00DE17D0" w:rsidRPr="00DE17D0" w:rsidRDefault="00D112A8" w:rsidP="00DE17D0">
      <w:pPr>
        <w:rPr>
          <w:spacing w:val="-4"/>
          <w:rtl/>
          <w:lang w:val="en-GB" w:bidi="ar-EG"/>
        </w:rPr>
      </w:pPr>
      <w:r>
        <w:rPr>
          <w:spacing w:val="-4"/>
          <w:lang w:val="en-GB" w:bidi="ar-EG"/>
        </w:rPr>
        <w:t>1.3.5</w:t>
      </w:r>
      <w:r w:rsidR="00DE17D0" w:rsidRPr="00DE17D0">
        <w:rPr>
          <w:spacing w:val="-4"/>
          <w:rtl/>
          <w:lang w:val="en-GB" w:bidi="ar-EG"/>
        </w:rPr>
        <w:tab/>
        <w:t xml:space="preserve">تعدد النفاذ بتقسيم الزمن </w:t>
      </w:r>
      <w:r w:rsidR="00554634">
        <w:rPr>
          <w:spacing w:val="-4"/>
          <w:lang w:val="en-GB" w:bidi="ar-EG"/>
        </w:rPr>
        <w:t>(</w:t>
      </w:r>
      <w:r w:rsidR="00DE17D0" w:rsidRPr="00DE17D0">
        <w:rPr>
          <w:spacing w:val="-4"/>
          <w:lang w:bidi="ar-EG"/>
        </w:rPr>
        <w:t>TDMA</w:t>
      </w:r>
      <w:r w:rsidR="00554634">
        <w:rPr>
          <w:spacing w:val="-4"/>
          <w:lang w:bidi="ar-EG"/>
        </w:rPr>
        <w:t>)</w:t>
      </w:r>
    </w:p>
    <w:p w14:paraId="1274C631" w14:textId="393CA057" w:rsidR="00DE17D0" w:rsidRPr="00DE17D0" w:rsidRDefault="00D112A8" w:rsidP="00DE17D0">
      <w:pPr>
        <w:rPr>
          <w:spacing w:val="-4"/>
          <w:rtl/>
          <w:lang w:val="en-GB" w:bidi="ar-EG"/>
        </w:rPr>
      </w:pPr>
      <w:r>
        <w:rPr>
          <w:spacing w:val="-4"/>
          <w:lang w:val="en-GB" w:bidi="ar-EG"/>
        </w:rPr>
        <w:t>2.3.5</w:t>
      </w:r>
      <w:r w:rsidR="00DE17D0" w:rsidRPr="00DE17D0">
        <w:rPr>
          <w:spacing w:val="-4"/>
          <w:rtl/>
          <w:lang w:val="en-GB" w:bidi="ar-EG"/>
        </w:rPr>
        <w:tab/>
        <w:t xml:space="preserve">تعدد النفاذ بتقسيم التردد </w:t>
      </w:r>
      <w:r w:rsidR="00554634">
        <w:rPr>
          <w:spacing w:val="-4"/>
          <w:lang w:val="en-GB" w:bidi="ar-EG"/>
        </w:rPr>
        <w:t>(</w:t>
      </w:r>
      <w:r w:rsidR="00DE17D0" w:rsidRPr="00DE17D0">
        <w:rPr>
          <w:spacing w:val="-4"/>
          <w:lang w:bidi="ar-EG"/>
        </w:rPr>
        <w:t>FDMA</w:t>
      </w:r>
      <w:r w:rsidR="00554634">
        <w:rPr>
          <w:spacing w:val="-4"/>
          <w:lang w:bidi="ar-EG"/>
        </w:rPr>
        <w:t>)</w:t>
      </w:r>
    </w:p>
    <w:p w14:paraId="24E402B8" w14:textId="3FF1C892" w:rsidR="00DE17D0" w:rsidRPr="00DE17D0" w:rsidRDefault="00D112A8" w:rsidP="00DE17D0">
      <w:pPr>
        <w:rPr>
          <w:spacing w:val="-4"/>
          <w:rtl/>
          <w:lang w:val="en-GB" w:bidi="ar-EG"/>
        </w:rPr>
      </w:pPr>
      <w:r>
        <w:rPr>
          <w:spacing w:val="-4"/>
          <w:lang w:val="en-GB" w:bidi="ar-EG"/>
        </w:rPr>
        <w:t>3.3.5</w:t>
      </w:r>
      <w:r w:rsidR="00DE17D0" w:rsidRPr="00DE17D0">
        <w:rPr>
          <w:spacing w:val="-4"/>
          <w:rtl/>
          <w:lang w:val="en-GB" w:bidi="ar-EG"/>
        </w:rPr>
        <w:tab/>
        <w:t xml:space="preserve">تعدد النفاذ بتقسيم الشفرة </w:t>
      </w:r>
      <w:r w:rsidR="00554634">
        <w:rPr>
          <w:spacing w:val="-4"/>
          <w:lang w:val="en-GB" w:bidi="ar-EG"/>
        </w:rPr>
        <w:t>(</w:t>
      </w:r>
      <w:r w:rsidR="00DE17D0" w:rsidRPr="00DE17D0">
        <w:rPr>
          <w:spacing w:val="-4"/>
          <w:lang w:bidi="ar-EG"/>
        </w:rPr>
        <w:t>CDMA</w:t>
      </w:r>
      <w:r w:rsidR="00554634">
        <w:rPr>
          <w:spacing w:val="-4"/>
          <w:lang w:bidi="ar-EG"/>
        </w:rPr>
        <w:t>)</w:t>
      </w:r>
    </w:p>
    <w:p w14:paraId="5A491A2B" w14:textId="63503043" w:rsidR="00DE17D0" w:rsidRPr="00DE17D0" w:rsidRDefault="00D112A8" w:rsidP="00DE17D0">
      <w:pPr>
        <w:rPr>
          <w:spacing w:val="-4"/>
          <w:rtl/>
          <w:lang w:val="en-GB" w:bidi="ar-EG"/>
        </w:rPr>
      </w:pPr>
      <w:r>
        <w:rPr>
          <w:spacing w:val="-4"/>
          <w:lang w:val="en-GB" w:bidi="ar-EG"/>
        </w:rPr>
        <w:t>4.3.5</w:t>
      </w:r>
      <w:r w:rsidR="00DE17D0" w:rsidRPr="00DE17D0">
        <w:rPr>
          <w:spacing w:val="-4"/>
          <w:rtl/>
          <w:lang w:val="en-GB" w:bidi="ar-EG"/>
        </w:rPr>
        <w:tab/>
        <w:t xml:space="preserve">تعدد النفاذ بتقسيم التردد المتعامد </w:t>
      </w:r>
      <w:r w:rsidR="00554634">
        <w:rPr>
          <w:spacing w:val="-4"/>
          <w:lang w:val="en-GB" w:bidi="ar-EG"/>
        </w:rPr>
        <w:t>(</w:t>
      </w:r>
      <w:r w:rsidR="00DE17D0" w:rsidRPr="00DE17D0">
        <w:rPr>
          <w:spacing w:val="-4"/>
          <w:lang w:bidi="ar-EG"/>
        </w:rPr>
        <w:t>OFDMA</w:t>
      </w:r>
      <w:r w:rsidR="00554634">
        <w:rPr>
          <w:spacing w:val="-4"/>
          <w:lang w:bidi="ar-EG"/>
        </w:rPr>
        <w:t>)</w:t>
      </w:r>
    </w:p>
    <w:p w14:paraId="417DCED8" w14:textId="5B786C8B" w:rsidR="00DE17D0" w:rsidRPr="00DE17D0" w:rsidRDefault="00D112A8" w:rsidP="00DE17D0">
      <w:pPr>
        <w:rPr>
          <w:spacing w:val="-4"/>
          <w:rtl/>
          <w:lang w:val="en-GB" w:bidi="ar-EG"/>
        </w:rPr>
      </w:pPr>
      <w:r>
        <w:rPr>
          <w:spacing w:val="-4"/>
          <w:lang w:val="en-GB" w:bidi="ar-EG"/>
        </w:rPr>
        <w:t>4.5</w:t>
      </w:r>
      <w:r w:rsidR="00DE17D0" w:rsidRPr="00DE17D0">
        <w:rPr>
          <w:spacing w:val="-4"/>
          <w:rtl/>
          <w:lang w:val="en-GB" w:bidi="ar-EG"/>
        </w:rPr>
        <w:tab/>
        <w:t>أساليب الإرسال</w:t>
      </w:r>
    </w:p>
    <w:p w14:paraId="12750B8A" w14:textId="17FD0E00" w:rsidR="00DE17D0" w:rsidRPr="00DE17D0" w:rsidRDefault="00D112A8" w:rsidP="00DE17D0">
      <w:pPr>
        <w:rPr>
          <w:spacing w:val="-4"/>
          <w:rtl/>
          <w:lang w:val="en-GB" w:bidi="ar-EG"/>
        </w:rPr>
      </w:pPr>
      <w:r>
        <w:rPr>
          <w:spacing w:val="-4"/>
          <w:lang w:val="en-GB" w:bidi="ar-EG"/>
        </w:rPr>
        <w:t>1.4.5</w:t>
      </w:r>
      <w:r w:rsidR="00DE17D0" w:rsidRPr="00DE17D0">
        <w:rPr>
          <w:spacing w:val="-4"/>
          <w:rtl/>
          <w:lang w:val="en-GB" w:bidi="ar-EG"/>
        </w:rPr>
        <w:tab/>
        <w:t>تقنيات التنوع</w:t>
      </w:r>
    </w:p>
    <w:p w14:paraId="2F486328" w14:textId="2558D758" w:rsidR="00DE17D0" w:rsidRPr="00DE17D0" w:rsidRDefault="00D112A8" w:rsidP="00DE17D0">
      <w:pPr>
        <w:rPr>
          <w:spacing w:val="-4"/>
          <w:rtl/>
          <w:lang w:val="en-GB" w:bidi="ar-SY"/>
        </w:rPr>
      </w:pPr>
      <w:r>
        <w:rPr>
          <w:spacing w:val="-4"/>
          <w:lang w:val="en-GB" w:bidi="ar-EG"/>
        </w:rPr>
        <w:t>1.1.4.5</w:t>
      </w:r>
      <w:r w:rsidR="00DE17D0" w:rsidRPr="00DE17D0">
        <w:rPr>
          <w:spacing w:val="-4"/>
          <w:rtl/>
          <w:lang w:val="en-GB" w:bidi="ar-EG"/>
        </w:rPr>
        <w:tab/>
        <w:t>تنوع الزمن</w:t>
      </w:r>
    </w:p>
    <w:p w14:paraId="0710CDF3" w14:textId="31617986" w:rsidR="00DE17D0" w:rsidRPr="00DE17D0" w:rsidRDefault="00D112A8" w:rsidP="00DE17D0">
      <w:pPr>
        <w:rPr>
          <w:spacing w:val="-4"/>
          <w:rtl/>
          <w:lang w:val="en-GB" w:bidi="ar-EG"/>
        </w:rPr>
      </w:pPr>
      <w:r>
        <w:rPr>
          <w:spacing w:val="-4"/>
          <w:lang w:val="en-GB" w:bidi="ar-EG"/>
        </w:rPr>
        <w:t>2.1.4.5</w:t>
      </w:r>
      <w:r w:rsidR="00DE17D0" w:rsidRPr="00DE17D0">
        <w:rPr>
          <w:spacing w:val="-4"/>
          <w:rtl/>
          <w:lang w:val="en-GB" w:bidi="ar-EG"/>
        </w:rPr>
        <w:tab/>
        <w:t>تنوع التردد</w:t>
      </w:r>
    </w:p>
    <w:p w14:paraId="2AB9A3A4" w14:textId="59A49AC8" w:rsidR="00DE17D0" w:rsidRPr="00DE17D0" w:rsidRDefault="00D112A8" w:rsidP="00DE17D0">
      <w:pPr>
        <w:rPr>
          <w:spacing w:val="-4"/>
          <w:rtl/>
          <w:lang w:val="en-GB" w:bidi="ar-EG"/>
        </w:rPr>
      </w:pPr>
      <w:r>
        <w:rPr>
          <w:spacing w:val="-4"/>
          <w:lang w:val="en-GB" w:bidi="ar-EG"/>
        </w:rPr>
        <w:lastRenderedPageBreak/>
        <w:t>3.1.4.5</w:t>
      </w:r>
      <w:r w:rsidR="00DE17D0" w:rsidRPr="00DE17D0">
        <w:rPr>
          <w:spacing w:val="-4"/>
          <w:rtl/>
          <w:lang w:val="en-GB" w:bidi="ar-EG"/>
        </w:rPr>
        <w:tab/>
        <w:t>تنوع الهوائي</w:t>
      </w:r>
    </w:p>
    <w:p w14:paraId="2EC7A58B" w14:textId="0EAAFB8A" w:rsidR="00DE17D0" w:rsidRPr="00DE17D0" w:rsidRDefault="00D112A8" w:rsidP="00DE17D0">
      <w:pPr>
        <w:rPr>
          <w:spacing w:val="-4"/>
          <w:rtl/>
          <w:lang w:val="en-GB" w:bidi="ar-EG"/>
        </w:rPr>
      </w:pPr>
      <w:r>
        <w:rPr>
          <w:spacing w:val="-4"/>
          <w:lang w:val="en-GB" w:bidi="ar-EG"/>
        </w:rPr>
        <w:t>4.1.4.5</w:t>
      </w:r>
      <w:r w:rsidR="00DE17D0" w:rsidRPr="00DE17D0">
        <w:rPr>
          <w:spacing w:val="-4"/>
          <w:rtl/>
          <w:lang w:val="en-GB" w:bidi="ar-EG"/>
        </w:rPr>
        <w:tab/>
        <w:t>تنوع الفضاء</w:t>
      </w:r>
    </w:p>
    <w:p w14:paraId="3C268C9B" w14:textId="0F77F14A" w:rsidR="00DE17D0" w:rsidRPr="00DE17D0" w:rsidRDefault="00D112A8" w:rsidP="00DE17D0">
      <w:pPr>
        <w:rPr>
          <w:spacing w:val="-4"/>
          <w:rtl/>
          <w:lang w:val="en-GB" w:bidi="ar-EG"/>
        </w:rPr>
      </w:pPr>
      <w:r>
        <w:rPr>
          <w:spacing w:val="-4"/>
          <w:lang w:val="en-GB" w:bidi="ar-EG"/>
        </w:rPr>
        <w:t>5.1.4.5</w:t>
      </w:r>
      <w:r w:rsidR="00DE17D0" w:rsidRPr="00DE17D0">
        <w:rPr>
          <w:spacing w:val="-4"/>
          <w:rtl/>
          <w:lang w:val="en-GB" w:bidi="ar-EG"/>
        </w:rPr>
        <w:tab/>
        <w:t>تنوع الاتجاه</w:t>
      </w:r>
    </w:p>
    <w:p w14:paraId="2DECD83F" w14:textId="7A9D0ECA" w:rsidR="00DE17D0" w:rsidRPr="00DE17D0" w:rsidRDefault="00D112A8" w:rsidP="00DE17D0">
      <w:pPr>
        <w:rPr>
          <w:spacing w:val="-4"/>
          <w:rtl/>
          <w:lang w:val="en-GB" w:bidi="ar-EG"/>
        </w:rPr>
      </w:pPr>
      <w:r>
        <w:rPr>
          <w:spacing w:val="-4"/>
          <w:lang w:val="en-GB" w:bidi="ar-EG"/>
        </w:rPr>
        <w:t>2.4.5</w:t>
      </w:r>
      <w:r w:rsidR="00DE17D0" w:rsidRPr="00DE17D0">
        <w:rPr>
          <w:spacing w:val="-4"/>
          <w:rtl/>
          <w:lang w:val="en-GB" w:bidi="ar-EG"/>
        </w:rPr>
        <w:tab/>
        <w:t>تقنيات تعدد الإرسال المكاني</w:t>
      </w:r>
    </w:p>
    <w:p w14:paraId="7230BCBB" w14:textId="484F684C" w:rsidR="00DE17D0" w:rsidRPr="00DE17D0" w:rsidRDefault="00D112A8" w:rsidP="00DE17D0">
      <w:pPr>
        <w:rPr>
          <w:spacing w:val="-4"/>
          <w:rtl/>
          <w:lang w:val="en-GB" w:bidi="ar-EG"/>
        </w:rPr>
      </w:pPr>
      <w:r>
        <w:rPr>
          <w:spacing w:val="-4"/>
          <w:lang w:val="en-GB" w:bidi="ar-EG"/>
        </w:rPr>
        <w:t>1.2.4.5</w:t>
      </w:r>
      <w:r w:rsidR="00DE17D0" w:rsidRPr="00DE17D0">
        <w:rPr>
          <w:spacing w:val="-4"/>
          <w:rtl/>
          <w:lang w:val="en-GB" w:bidi="ar-EG"/>
        </w:rPr>
        <w:tab/>
        <w:t>تعدد الإرسال المباشر</w:t>
      </w:r>
    </w:p>
    <w:p w14:paraId="52C53596" w14:textId="663D3DA7" w:rsidR="00DE17D0" w:rsidRPr="00DE17D0" w:rsidRDefault="00D112A8" w:rsidP="00DE17D0">
      <w:pPr>
        <w:rPr>
          <w:spacing w:val="-4"/>
          <w:rtl/>
          <w:lang w:val="en-GB" w:bidi="ar-EG"/>
        </w:rPr>
      </w:pPr>
      <w:r>
        <w:rPr>
          <w:spacing w:val="-4"/>
          <w:lang w:val="en-GB" w:bidi="ar-EG"/>
        </w:rPr>
        <w:t>2.2.4.5</w:t>
      </w:r>
      <w:r w:rsidR="00DE17D0" w:rsidRPr="00DE17D0">
        <w:rPr>
          <w:spacing w:val="-4"/>
          <w:rtl/>
          <w:lang w:val="en-GB" w:bidi="ar-EG"/>
        </w:rPr>
        <w:tab/>
        <w:t>تقنيات الإرسال بتشكيل الحزم</w:t>
      </w:r>
    </w:p>
    <w:p w14:paraId="72A5ABCF" w14:textId="0E64BB3C" w:rsidR="00DE17D0" w:rsidRPr="00DE17D0" w:rsidRDefault="00D112A8" w:rsidP="00DE17D0">
      <w:pPr>
        <w:rPr>
          <w:spacing w:val="-4"/>
          <w:rtl/>
          <w:lang w:val="en-GB" w:bidi="ar-EG"/>
        </w:rPr>
      </w:pPr>
      <w:r>
        <w:rPr>
          <w:spacing w:val="-4"/>
          <w:lang w:val="en-GB" w:bidi="ar-EG"/>
        </w:rPr>
        <w:t>3.4.5</w:t>
      </w:r>
      <w:r w:rsidR="00DE17D0" w:rsidRPr="00DE17D0">
        <w:rPr>
          <w:spacing w:val="-4"/>
          <w:rtl/>
          <w:lang w:val="en-GB" w:bidi="ar-EG"/>
        </w:rPr>
        <w:tab/>
        <w:t>تقنيات الطيف المنتشر</w:t>
      </w:r>
    </w:p>
    <w:p w14:paraId="58BD08C0" w14:textId="0F28687E" w:rsidR="00DE17D0" w:rsidRPr="00DE17D0" w:rsidRDefault="00D112A8" w:rsidP="00DE17D0">
      <w:pPr>
        <w:rPr>
          <w:spacing w:val="-4"/>
          <w:rtl/>
          <w:lang w:val="en-GB" w:bidi="ar-EG"/>
        </w:rPr>
      </w:pPr>
      <w:r>
        <w:rPr>
          <w:spacing w:val="-4"/>
          <w:lang w:val="en-GB" w:bidi="ar-EG"/>
        </w:rPr>
        <w:t>5.5</w:t>
      </w:r>
      <w:r w:rsidR="00DE17D0" w:rsidRPr="00DE17D0">
        <w:rPr>
          <w:spacing w:val="-4"/>
          <w:rtl/>
          <w:lang w:val="en-GB" w:bidi="ar-EG"/>
        </w:rPr>
        <w:tab/>
        <w:t>الهوائيات</w:t>
      </w:r>
    </w:p>
    <w:p w14:paraId="6705A4F5" w14:textId="58937AD6" w:rsidR="00DE17D0" w:rsidRPr="00DE17D0" w:rsidRDefault="00D112A8" w:rsidP="00DE17D0">
      <w:pPr>
        <w:rPr>
          <w:spacing w:val="-4"/>
          <w:rtl/>
          <w:lang w:val="en-GB" w:bidi="ar-EG"/>
        </w:rPr>
      </w:pPr>
      <w:r>
        <w:rPr>
          <w:spacing w:val="-4"/>
          <w:lang w:val="en-GB" w:bidi="ar-EG"/>
        </w:rPr>
        <w:t>1.5.5</w:t>
      </w:r>
      <w:r w:rsidR="00DE17D0" w:rsidRPr="00DE17D0">
        <w:rPr>
          <w:spacing w:val="-4"/>
          <w:rtl/>
          <w:lang w:val="en-GB" w:bidi="ar-EG"/>
        </w:rPr>
        <w:tab/>
        <w:t>استمثال الهوائيات</w:t>
      </w:r>
    </w:p>
    <w:p w14:paraId="5E964AD4" w14:textId="5C8B1CEC" w:rsidR="00DE17D0" w:rsidRPr="00DE17D0" w:rsidRDefault="00D112A8" w:rsidP="00DE17D0">
      <w:pPr>
        <w:rPr>
          <w:spacing w:val="-4"/>
          <w:rtl/>
          <w:lang w:val="en-GB" w:bidi="ar-EG"/>
        </w:rPr>
      </w:pPr>
      <w:r>
        <w:rPr>
          <w:spacing w:val="-4"/>
          <w:lang w:val="en-GB" w:bidi="ar-EG"/>
        </w:rPr>
        <w:t>1.1.5.5</w:t>
      </w:r>
      <w:r w:rsidR="00DE17D0" w:rsidRPr="00DE17D0">
        <w:rPr>
          <w:spacing w:val="-4"/>
          <w:rtl/>
          <w:lang w:val="en-GB" w:bidi="ar-EG"/>
        </w:rPr>
        <w:tab/>
        <w:t>استخدام التقنيات وطرق التصنيع الجديدة لخفض سوية الفص الجانبي وتقليل الترابط بين الهوائيات</w:t>
      </w:r>
    </w:p>
    <w:p w14:paraId="46C1A293" w14:textId="5F809DE0" w:rsidR="00DE17D0" w:rsidRPr="00DE17D0" w:rsidRDefault="00D112A8" w:rsidP="00DE17D0">
      <w:pPr>
        <w:rPr>
          <w:spacing w:val="-4"/>
          <w:rtl/>
          <w:lang w:val="en-GB" w:bidi="ar-EG"/>
        </w:rPr>
      </w:pPr>
      <w:r>
        <w:rPr>
          <w:spacing w:val="-4"/>
          <w:lang w:val="en-GB" w:bidi="ar-EG"/>
        </w:rPr>
        <w:t>2.1.5.5</w:t>
      </w:r>
      <w:r w:rsidR="00DE17D0" w:rsidRPr="00DE17D0">
        <w:rPr>
          <w:spacing w:val="-4"/>
          <w:rtl/>
          <w:lang w:val="en-GB" w:bidi="ar-EG"/>
        </w:rPr>
        <w:tab/>
        <w:t>الطرائق الجديدة في تطوير الهوائيات</w:t>
      </w:r>
    </w:p>
    <w:p w14:paraId="0D86A90A" w14:textId="22A03D1D" w:rsidR="00DE17D0" w:rsidRPr="00DE17D0" w:rsidRDefault="00C227FB" w:rsidP="00DE17D0">
      <w:pPr>
        <w:rPr>
          <w:spacing w:val="-4"/>
          <w:rtl/>
          <w:lang w:val="en-GB" w:bidi="ar-EG"/>
        </w:rPr>
      </w:pPr>
      <w:r>
        <w:rPr>
          <w:spacing w:val="-4"/>
          <w:lang w:val="en-GB" w:bidi="ar-EG"/>
        </w:rPr>
        <w:t>3.1.5.5</w:t>
      </w:r>
      <w:r w:rsidR="00DE17D0" w:rsidRPr="00DE17D0">
        <w:rPr>
          <w:spacing w:val="-4"/>
          <w:rtl/>
          <w:lang w:val="en-GB" w:bidi="ar-EG"/>
        </w:rPr>
        <w:tab/>
        <w:t xml:space="preserve">الهوائيات الضخمة متعددة المدخلات والمخرجات </w:t>
      </w:r>
      <w:r w:rsidR="00554634">
        <w:rPr>
          <w:spacing w:val="-4"/>
          <w:lang w:val="en-GB" w:bidi="ar-EG"/>
        </w:rPr>
        <w:t>(</w:t>
      </w:r>
      <w:r w:rsidR="00DE17D0" w:rsidRPr="00DE17D0">
        <w:rPr>
          <w:spacing w:val="-4"/>
          <w:lang w:bidi="ar-EG"/>
        </w:rPr>
        <w:t>MIMO</w:t>
      </w:r>
      <w:r w:rsidR="00554634">
        <w:rPr>
          <w:spacing w:val="-4"/>
          <w:lang w:bidi="ar-EG"/>
        </w:rPr>
        <w:t>)</w:t>
      </w:r>
    </w:p>
    <w:p w14:paraId="6509DEB8" w14:textId="77777777" w:rsidR="00AB21D9" w:rsidRDefault="00C227FB" w:rsidP="00AB21D9">
      <w:pPr>
        <w:rPr>
          <w:spacing w:val="-4"/>
          <w:lang w:val="en-GB" w:bidi="ar-EG"/>
        </w:rPr>
      </w:pPr>
      <w:r>
        <w:rPr>
          <w:spacing w:val="-4"/>
          <w:lang w:val="en-GB" w:bidi="ar-EG"/>
        </w:rPr>
        <w:t>6.5</w:t>
      </w:r>
      <w:r w:rsidR="00DE17D0" w:rsidRPr="00DE17D0">
        <w:rPr>
          <w:spacing w:val="-4"/>
          <w:rtl/>
          <w:lang w:val="en-GB" w:bidi="ar-EG"/>
        </w:rPr>
        <w:tab/>
        <w:t>معالجة البيانات في الاتصالات</w:t>
      </w:r>
    </w:p>
    <w:p w14:paraId="141E469A" w14:textId="3BE1EE73" w:rsidR="00AB21D9" w:rsidRDefault="00AB21D9" w:rsidP="00AB21D9">
      <w:pPr>
        <w:rPr>
          <w:spacing w:val="-4"/>
          <w:lang w:val="en-GB" w:bidi="ar-EG"/>
        </w:rPr>
      </w:pPr>
    </w:p>
    <w:p w14:paraId="65858279" w14:textId="77777777" w:rsidR="00AB21D9" w:rsidRDefault="00AB21D9" w:rsidP="00AB21D9">
      <w:pPr>
        <w:rPr>
          <w:spacing w:val="-4"/>
          <w:lang w:val="en-GB" w:bidi="ar-EG"/>
        </w:rPr>
      </w:pPr>
    </w:p>
    <w:p w14:paraId="76C1328A" w14:textId="77777777" w:rsidR="00DE17D0" w:rsidRPr="00DE17D0" w:rsidRDefault="00DE17D0" w:rsidP="00554634">
      <w:pPr>
        <w:pStyle w:val="Annextitle"/>
        <w:rPr>
          <w:rtl/>
          <w:lang w:val="en-GB"/>
        </w:rPr>
      </w:pPr>
      <w:bookmarkStart w:id="19" w:name="_Toc36020142"/>
      <w:r w:rsidRPr="00DE17D0">
        <w:rPr>
          <w:rtl/>
          <w:lang w:val="en-GB"/>
        </w:rPr>
        <w:t xml:space="preserve">الملحق </w:t>
      </w:r>
      <w:r w:rsidRPr="00DE17D0">
        <w:t>2</w:t>
      </w:r>
      <w:r w:rsidRPr="00DE17D0">
        <w:rPr>
          <w:rtl/>
          <w:lang w:val="en-GB"/>
        </w:rPr>
        <w:br/>
        <w:t xml:space="preserve">بالفصل </w:t>
      </w:r>
      <w:r w:rsidRPr="00DE17D0">
        <w:t>1</w:t>
      </w:r>
      <w:r w:rsidRPr="00DE17D0">
        <w:br/>
      </w:r>
      <w:r w:rsidRPr="00DE17D0">
        <w:br/>
      </w:r>
      <w:r w:rsidRPr="00DE17D0">
        <w:rPr>
          <w:rtl/>
          <w:lang w:val="en-GB"/>
        </w:rPr>
        <w:t>منهجية وضع خطة إدارة الطيف طويلة الأجل</w:t>
      </w:r>
      <w:bookmarkEnd w:id="19"/>
    </w:p>
    <w:p w14:paraId="6CBCC6A6" w14:textId="77777777" w:rsidR="00DE17D0" w:rsidRPr="00DE17D0" w:rsidRDefault="00DE17D0" w:rsidP="00DE17D0">
      <w:pPr>
        <w:rPr>
          <w:spacing w:val="-4"/>
          <w:rtl/>
          <w:lang w:val="en-GB" w:bidi="ar-EG"/>
        </w:rPr>
      </w:pPr>
      <w:r w:rsidRPr="00DE17D0">
        <w:rPr>
          <w:spacing w:val="-4"/>
          <w:rtl/>
          <w:lang w:val="en-GB" w:bidi="ar-EG"/>
        </w:rPr>
        <w:t>الهدف الرئيسي من وضع خطة طويلة الأجل لإدارة الطيف هو كفاءة استعمال الترددات. وتبعاً للأهداف المتوخاة، يمكن للإدارة اختيار معايير للكفاءة التقنية والاقتصادية والسياساتية.</w:t>
      </w:r>
    </w:p>
    <w:p w14:paraId="211DCB83" w14:textId="7C073316" w:rsidR="00DE17D0" w:rsidRPr="00DE17D0" w:rsidRDefault="00DE17D0" w:rsidP="00DE17D0">
      <w:pPr>
        <w:rPr>
          <w:spacing w:val="-4"/>
          <w:rtl/>
          <w:lang w:val="en-GB" w:bidi="ar-EG"/>
        </w:rPr>
      </w:pPr>
      <w:r w:rsidRPr="00DE17D0">
        <w:rPr>
          <w:spacing w:val="-4"/>
          <w:rtl/>
          <w:lang w:val="en-GB" w:bidi="ar-EG"/>
        </w:rPr>
        <w:t xml:space="preserve">وتشمل عملية وضع خطة طويلة الأجل لإدارة الطيف الخطوات التالية (انظر الشكل </w:t>
      </w:r>
      <w:r w:rsidR="00554634">
        <w:rPr>
          <w:spacing w:val="-4"/>
          <w:lang w:val="en-GB" w:bidi="ar-EG"/>
        </w:rPr>
        <w:t>1</w:t>
      </w:r>
      <w:r w:rsidRPr="00DE17D0">
        <w:rPr>
          <w:spacing w:val="-4"/>
          <w:rtl/>
          <w:lang w:val="en-GB" w:bidi="ar-EG"/>
        </w:rPr>
        <w:t>):</w:t>
      </w:r>
    </w:p>
    <w:p w14:paraId="0F152826" w14:textId="4CFE4ECA" w:rsidR="00DE17D0" w:rsidRPr="00DE17D0" w:rsidRDefault="00554634" w:rsidP="00554634">
      <w:pPr>
        <w:pStyle w:val="enumlev1"/>
        <w:rPr>
          <w:rtl/>
          <w:lang w:val="en-GB"/>
        </w:rPr>
      </w:pPr>
      <w:r>
        <w:rPr>
          <w:lang w:val="en-GB"/>
        </w:rPr>
        <w:t>1</w:t>
      </w:r>
      <w:r w:rsidR="00DE17D0" w:rsidRPr="00DE17D0">
        <w:rPr>
          <w:rtl/>
          <w:lang w:val="en-GB"/>
        </w:rPr>
        <w:tab/>
        <w:t>تقييم استعمال الطيف الحالي في مختلف التقنيات والتطبيقات.</w:t>
      </w:r>
    </w:p>
    <w:p w14:paraId="39B1FF30" w14:textId="532183AF" w:rsidR="00DE17D0" w:rsidRPr="00DE17D0" w:rsidRDefault="00554634" w:rsidP="00554634">
      <w:pPr>
        <w:pStyle w:val="enumlev1"/>
        <w:rPr>
          <w:rtl/>
          <w:lang w:val="en-GB"/>
        </w:rPr>
      </w:pPr>
      <w:r>
        <w:rPr>
          <w:lang w:val="en-GB"/>
        </w:rPr>
        <w:t>2</w:t>
      </w:r>
      <w:r w:rsidR="00DE17D0" w:rsidRPr="00DE17D0">
        <w:rPr>
          <w:rtl/>
          <w:lang w:val="en-GB"/>
        </w:rPr>
        <w:tab/>
        <w:t>وضع قائمة بالتقنيات المرتقبة.</w:t>
      </w:r>
    </w:p>
    <w:p w14:paraId="7C97B5EA" w14:textId="67D09CD8" w:rsidR="00DE17D0" w:rsidRPr="00DE17D0" w:rsidRDefault="00554634" w:rsidP="00554634">
      <w:pPr>
        <w:pStyle w:val="enumlev1"/>
        <w:rPr>
          <w:rtl/>
          <w:lang w:val="en-GB"/>
        </w:rPr>
      </w:pPr>
      <w:r>
        <w:rPr>
          <w:lang w:val="en-GB"/>
        </w:rPr>
        <w:t>3</w:t>
      </w:r>
      <w:r w:rsidR="00DE17D0" w:rsidRPr="00DE17D0">
        <w:rPr>
          <w:rtl/>
          <w:lang w:val="en-GB"/>
        </w:rPr>
        <w:tab/>
        <w:t xml:space="preserve">تقييم مورد الترددات المطلوب والكافي للأنظمة والتطبيقات التالية: الأجهزة المتنقلة والثابتة والإذاعية والساتلية والأجهزة القصيرة المدى </w:t>
      </w:r>
      <w:r>
        <w:rPr>
          <w:lang w:val="en-GB"/>
        </w:rPr>
        <w:t>(</w:t>
      </w:r>
      <w:r w:rsidR="00DE17D0" w:rsidRPr="00DE17D0">
        <w:t>SRD</w:t>
      </w:r>
      <w:r>
        <w:t>)</w:t>
      </w:r>
      <w:r w:rsidR="00DE17D0" w:rsidRPr="00DE17D0">
        <w:rPr>
          <w:rtl/>
          <w:lang w:val="en-GB"/>
        </w:rPr>
        <w:t>.</w:t>
      </w:r>
    </w:p>
    <w:p w14:paraId="632ADE46" w14:textId="04418088" w:rsidR="00DE17D0" w:rsidRPr="00DE17D0" w:rsidRDefault="00554634" w:rsidP="00554634">
      <w:pPr>
        <w:pStyle w:val="enumlev1"/>
        <w:rPr>
          <w:rtl/>
          <w:lang w:val="en-GB"/>
        </w:rPr>
      </w:pPr>
      <w:r>
        <w:rPr>
          <w:lang w:val="en-GB"/>
        </w:rPr>
        <w:t>4</w:t>
      </w:r>
      <w:r w:rsidR="00DE17D0" w:rsidRPr="00DE17D0">
        <w:rPr>
          <w:rtl/>
          <w:lang w:val="en-GB"/>
        </w:rPr>
        <w:tab/>
        <w:t>وضع التدابير لتزويد التقنيات المرتقبة بكمية كافية من الطيف.</w:t>
      </w:r>
    </w:p>
    <w:p w14:paraId="7E9DFE77" w14:textId="77777777" w:rsidR="00DE17D0" w:rsidRPr="00DE17D0" w:rsidRDefault="00DE17D0" w:rsidP="00AB21D9">
      <w:pPr>
        <w:pStyle w:val="FigureNo"/>
        <w:spacing w:before="360"/>
        <w:rPr>
          <w:lang w:bidi="ar-EG"/>
        </w:rPr>
      </w:pPr>
      <w:r w:rsidRPr="00DE17D0">
        <w:rPr>
          <w:rtl/>
          <w:lang w:val="en-GB"/>
        </w:rPr>
        <w:lastRenderedPageBreak/>
        <w:t xml:space="preserve">الشكل </w:t>
      </w:r>
      <w:r w:rsidRPr="00DE17D0">
        <w:rPr>
          <w:lang w:bidi="ar-EG"/>
        </w:rPr>
        <w:t>1</w:t>
      </w:r>
    </w:p>
    <w:p w14:paraId="0E380FAC" w14:textId="77777777" w:rsidR="00DE17D0" w:rsidRPr="00DE17D0" w:rsidRDefault="00DE17D0" w:rsidP="00AB21D9">
      <w:pPr>
        <w:pStyle w:val="Figuretitle"/>
        <w:rPr>
          <w:rtl/>
          <w:lang w:val="en-GB" w:bidi="ar-EG"/>
        </w:rPr>
      </w:pPr>
      <w:r w:rsidRPr="00DE17D0">
        <w:rPr>
          <w:rtl/>
          <w:lang w:val="en-GB" w:bidi="ar-EG"/>
        </w:rPr>
        <w:t>تقييم استعمال الطيف الحالي في مختلف التقنيات والتطبيقات</w:t>
      </w:r>
    </w:p>
    <w:p w14:paraId="19F120B8" w14:textId="7DDE61E5" w:rsidR="00DE17D0" w:rsidRPr="00DE17D0" w:rsidRDefault="007830E1" w:rsidP="00AB21D9">
      <w:pPr>
        <w:pStyle w:val="figure"/>
        <w:rPr>
          <w:rtl/>
        </w:rPr>
      </w:pPr>
      <w:r>
        <w:rPr>
          <w:noProof/>
          <w:rtl/>
        </w:rPr>
        <mc:AlternateContent>
          <mc:Choice Requires="wpg">
            <w:drawing>
              <wp:anchor distT="0" distB="0" distL="114300" distR="114300" simplePos="0" relativeHeight="251667456" behindDoc="0" locked="0" layoutInCell="1" allowOverlap="1" wp14:anchorId="575E8926" wp14:editId="03DDA4BD">
                <wp:simplePos x="0" y="0"/>
                <wp:positionH relativeFrom="column">
                  <wp:posOffset>161653</wp:posOffset>
                </wp:positionH>
                <wp:positionV relativeFrom="paragraph">
                  <wp:posOffset>245110</wp:posOffset>
                </wp:positionV>
                <wp:extent cx="5818958" cy="2318658"/>
                <wp:effectExtent l="0" t="0" r="10795" b="5715"/>
                <wp:wrapNone/>
                <wp:docPr id="13" name="Group 13"/>
                <wp:cNvGraphicFramePr/>
                <a:graphic xmlns:a="http://schemas.openxmlformats.org/drawingml/2006/main">
                  <a:graphicData uri="http://schemas.microsoft.com/office/word/2010/wordprocessingGroup">
                    <wpg:wgp>
                      <wpg:cNvGrpSpPr/>
                      <wpg:grpSpPr>
                        <a:xfrm>
                          <a:off x="0" y="0"/>
                          <a:ext cx="5818958" cy="2318658"/>
                          <a:chOff x="0" y="0"/>
                          <a:chExt cx="5818958" cy="2318658"/>
                        </a:xfrm>
                      </wpg:grpSpPr>
                      <wps:wsp>
                        <wps:cNvPr id="8" name="Text Box 8"/>
                        <wps:cNvSpPr txBox="1"/>
                        <wps:spPr>
                          <a:xfrm>
                            <a:off x="0" y="0"/>
                            <a:ext cx="4655127" cy="288501"/>
                          </a:xfrm>
                          <a:prstGeom prst="rect">
                            <a:avLst/>
                          </a:prstGeom>
                          <a:noFill/>
                          <a:ln w="6350">
                            <a:noFill/>
                          </a:ln>
                        </wps:spPr>
                        <wps:txbx>
                          <w:txbxContent>
                            <w:p w14:paraId="00B17A8F" w14:textId="0C599D62" w:rsidR="00AB21D9" w:rsidRPr="00BC6967" w:rsidRDefault="00AB21D9" w:rsidP="00BC6967">
                              <w:pPr>
                                <w:spacing w:after="120" w:line="240" w:lineRule="exact"/>
                                <w:rPr>
                                  <w:color w:val="FFFFFF" w:themeColor="background1"/>
                                </w:rPr>
                              </w:pPr>
                              <w:r w:rsidRPr="00BC6967">
                                <w:rPr>
                                  <w:color w:val="FFFFFF" w:themeColor="background1"/>
                                  <w:rtl/>
                                  <w:lang w:bidi="ar-EG"/>
                                </w:rPr>
                                <w:t>تقييم استعمال الطيف الحالي في مختلف التقنيات والتطبيقات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2585356" y="549729"/>
                            <a:ext cx="1916793" cy="348343"/>
                          </a:xfrm>
                          <a:prstGeom prst="rect">
                            <a:avLst/>
                          </a:prstGeom>
                          <a:noFill/>
                          <a:ln w="6350">
                            <a:noFill/>
                          </a:ln>
                        </wps:spPr>
                        <wps:txbx>
                          <w:txbxContent>
                            <w:p w14:paraId="468D643B" w14:textId="03AFD233" w:rsidR="00AB21D9" w:rsidRPr="00BC6967" w:rsidRDefault="00AB21D9" w:rsidP="00BC6967">
                              <w:pPr>
                                <w:spacing w:after="120" w:line="240" w:lineRule="exact"/>
                                <w:rPr>
                                  <w:color w:val="FFFFFF" w:themeColor="background1"/>
                                </w:rPr>
                              </w:pPr>
                              <w:r w:rsidRPr="00BC6967">
                                <w:rPr>
                                  <w:color w:val="FFFFFF" w:themeColor="background1"/>
                                  <w:rtl/>
                                  <w:lang w:bidi="ar-EG"/>
                                </w:rPr>
                                <w:t>وضع قائمة بالتقنيات المرتقبة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849086" y="1115786"/>
                            <a:ext cx="4655127" cy="538843"/>
                          </a:xfrm>
                          <a:prstGeom prst="rect">
                            <a:avLst/>
                          </a:prstGeom>
                          <a:noFill/>
                          <a:ln w="6350">
                            <a:noFill/>
                          </a:ln>
                        </wps:spPr>
                        <wps:txbx>
                          <w:txbxContent>
                            <w:p w14:paraId="0C57C2E4" w14:textId="267B2D97" w:rsidR="00AB21D9" w:rsidRPr="00BC6967" w:rsidRDefault="00AB21D9" w:rsidP="00BC6967">
                              <w:pPr>
                                <w:spacing w:after="120" w:line="280" w:lineRule="exact"/>
                                <w:rPr>
                                  <w:color w:val="FFFFFF" w:themeColor="background1"/>
                                </w:rPr>
                              </w:pPr>
                              <w:r w:rsidRPr="00BC6967">
                                <w:rPr>
                                  <w:color w:val="FFFFFF" w:themeColor="background1"/>
                                  <w:rtl/>
                                  <w:lang w:bidi="ar-EG"/>
                                </w:rPr>
                                <w:t xml:space="preserve">تقييم مورد الترددات المطلوب والكافي للأنظمة والتطبيقات التالية: الأجهزة المتنقلة والثابتة والإذاعية والساتلية والأجهزة القصيرة المدى </w:t>
                              </w:r>
                              <w:r w:rsidRPr="00BC6967">
                                <w:rPr>
                                  <w:color w:val="FFFFFF" w:themeColor="background1"/>
                                  <w:lang w:val="en-GB"/>
                                </w:rPr>
                                <w:t>(</w:t>
                              </w:r>
                              <w:r w:rsidRPr="00BC6967">
                                <w:rPr>
                                  <w:color w:val="FFFFFF" w:themeColor="background1"/>
                                </w:rPr>
                                <w:t>SRD)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1981200" y="1970315"/>
                            <a:ext cx="3837758" cy="348343"/>
                          </a:xfrm>
                          <a:prstGeom prst="rect">
                            <a:avLst/>
                          </a:prstGeom>
                          <a:noFill/>
                          <a:ln w="6350">
                            <a:noFill/>
                          </a:ln>
                        </wps:spPr>
                        <wps:txbx>
                          <w:txbxContent>
                            <w:p w14:paraId="5A1D780B" w14:textId="0A461FD8" w:rsidR="00AB21D9" w:rsidRPr="00BC6967" w:rsidRDefault="00AB21D9" w:rsidP="00BC6967">
                              <w:pPr>
                                <w:spacing w:after="120" w:line="240" w:lineRule="exact"/>
                                <w:rPr>
                                  <w:color w:val="FFFFFF" w:themeColor="background1"/>
                                </w:rPr>
                              </w:pPr>
                              <w:r w:rsidRPr="00BC6967">
                                <w:rPr>
                                  <w:color w:val="FFFFFF" w:themeColor="background1"/>
                                  <w:rtl/>
                                  <w:lang w:bidi="ar-EG"/>
                                </w:rPr>
                                <w:t>وضع التدابير لتزويد التقنيات المرتقبة بكمية كافية من الطيف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75E8926" id="Group 13" o:spid="_x0000_s1029" style="position:absolute;left:0;text-align:left;margin-left:12.75pt;margin-top:19.3pt;width:458.2pt;height:182.55pt;z-index:251667456;mso-height-relative:margin" coordsize="58189,23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">
                <v:shape id="Text Box 8" o:spid="_x0000_s1030" type="#_x0000_t202" style="position:absolute;width:46551;height:2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" filled="f" stroked="f" strokeweight=".5pt">
                  <v:textbox inset="0,0,0,0">
                    <w:txbxContent>
                      <w:p w14:paraId="00B17A8F" w14:textId="0C599D62" w:rsidR="00AB21D9" w:rsidRPr="00BC6967" w:rsidRDefault="00AB21D9" w:rsidP="00BC6967">
                        <w:pPr>
                          <w:spacing w:after="120" w:line="240" w:lineRule="exact"/>
                          <w:rPr>
                            <w:color w:val="FFFFFF" w:themeColor="background1"/>
                          </w:rPr>
                        </w:pPr>
                        <w:r w:rsidRPr="00BC6967">
                          <w:rPr>
                            <w:color w:val="FFFFFF" w:themeColor="background1"/>
                            <w:rtl/>
                            <w:lang w:bidi="ar-EG"/>
                          </w:rPr>
                          <w:t>تقييم استعمال الطيف الحالي في مختلف التقنيات والتطبيقات</w:t>
                        </w:r>
                      </w:p>
                    </w:txbxContent>
                  </v:textbox>
                </v:shape>
                <v:shape id="Text Box 10" o:spid="_x0000_s1031" type="#_x0000_t202" style="position:absolute;left:25853;top:5497;width:19168;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dK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" filled="f" stroked="f" strokeweight=".5pt">
                  <v:textbox inset="0,0,0,0">
                    <w:txbxContent>
                      <w:p w14:paraId="468D643B" w14:textId="03AFD233" w:rsidR="00AB21D9" w:rsidRPr="00BC6967" w:rsidRDefault="00AB21D9" w:rsidP="00BC6967">
                        <w:pPr>
                          <w:spacing w:after="120" w:line="240" w:lineRule="exact"/>
                          <w:rPr>
                            <w:color w:val="FFFFFF" w:themeColor="background1"/>
                          </w:rPr>
                        </w:pPr>
                        <w:r w:rsidRPr="00BC6967">
                          <w:rPr>
                            <w:color w:val="FFFFFF" w:themeColor="background1"/>
                            <w:rtl/>
                            <w:lang w:bidi="ar-EG"/>
                          </w:rPr>
                          <w:t>وضع قائمة بالتقنيات المرتقبة</w:t>
                        </w:r>
                      </w:p>
                    </w:txbxContent>
                  </v:textbox>
                </v:shape>
                <v:shape id="Text Box 11" o:spid="_x0000_s1032" type="#_x0000_t202" style="position:absolute;left:8490;top:11157;width:46552;height:5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" filled="f" stroked="f" strokeweight=".5pt">
                  <v:textbox inset="0,0,0,0">
                    <w:txbxContent>
                      <w:p w14:paraId="0C57C2E4" w14:textId="267B2D97" w:rsidR="00AB21D9" w:rsidRPr="00BC6967" w:rsidRDefault="00AB21D9" w:rsidP="00BC6967">
                        <w:pPr>
                          <w:spacing w:after="120" w:line="280" w:lineRule="exact"/>
                          <w:rPr>
                            <w:color w:val="FFFFFF" w:themeColor="background1"/>
                          </w:rPr>
                        </w:pPr>
                        <w:r w:rsidRPr="00BC6967">
                          <w:rPr>
                            <w:color w:val="FFFFFF" w:themeColor="background1"/>
                            <w:rtl/>
                            <w:lang w:bidi="ar-EG"/>
                          </w:rPr>
                          <w:t xml:space="preserve">تقييم مورد الترددات المطلوب والكافي للأنظمة والتطبيقات التالية: الأجهزة المتنقلة والثابتة والإذاعية والساتلية والأجهزة القصيرة المدى </w:t>
                        </w:r>
                        <w:r w:rsidRPr="00BC6967">
                          <w:rPr>
                            <w:color w:val="FFFFFF" w:themeColor="background1"/>
                            <w:lang w:val="en-GB"/>
                          </w:rPr>
                          <w:t>(</w:t>
                        </w:r>
                        <w:r w:rsidRPr="00BC6967">
                          <w:rPr>
                            <w:color w:val="FFFFFF" w:themeColor="background1"/>
                          </w:rPr>
                          <w:t>SRD)</w:t>
                        </w:r>
                      </w:p>
                    </w:txbxContent>
                  </v:textbox>
                </v:shape>
                <v:shape id="Text Box 12" o:spid="_x0000_s1033" type="#_x0000_t202" style="position:absolute;left:19812;top:19703;width:38377;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" filled="f" stroked="f" strokeweight=".5pt">
                  <v:textbox inset="0,0,0,0">
                    <w:txbxContent>
                      <w:p w14:paraId="5A1D780B" w14:textId="0A461FD8" w:rsidR="00AB21D9" w:rsidRPr="00BC6967" w:rsidRDefault="00AB21D9" w:rsidP="00BC6967">
                        <w:pPr>
                          <w:spacing w:after="120" w:line="240" w:lineRule="exact"/>
                          <w:rPr>
                            <w:color w:val="FFFFFF" w:themeColor="background1"/>
                          </w:rPr>
                        </w:pPr>
                        <w:r w:rsidRPr="00BC6967">
                          <w:rPr>
                            <w:color w:val="FFFFFF" w:themeColor="background1"/>
                            <w:rtl/>
                            <w:lang w:bidi="ar-EG"/>
                          </w:rPr>
                          <w:t>وضع التدابير لتزويد التقنيات المرتقبة بكمية كافية من الطيف</w:t>
                        </w:r>
                      </w:p>
                    </w:txbxContent>
                  </v:textbox>
                </v:shape>
              </v:group>
            </w:pict>
          </mc:Fallback>
        </mc:AlternateContent>
      </w:r>
      <w:r w:rsidR="00BC6967">
        <w:rPr>
          <w:noProof/>
          <w:rtl/>
        </w:rPr>
        <w:drawing>
          <wp:inline distT="0" distB="0" distL="0" distR="0" wp14:anchorId="1FF8FD0C" wp14:editId="690599E9">
            <wp:extent cx="6120765" cy="2586681"/>
            <wp:effectExtent l="0" t="0" r="0" b="4445"/>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5-1.png"/>
                    <pic:cNvPicPr/>
                  </pic:nvPicPr>
                  <pic:blipFill rotWithShape="1">
                    <a:blip r:embed="rId15">
                      <a:extLst>
                        <a:ext uri="{28A0092B-C50C-407E-A947-70E740481C1C}">
                          <a14:useLocalDpi xmlns:a14="http://schemas.microsoft.com/office/drawing/2010/main" val="0"/>
                        </a:ext>
                      </a:extLst>
                    </a:blip>
                    <a:srcRect t="-4960"/>
                    <a:stretch/>
                  </pic:blipFill>
                  <pic:spPr bwMode="auto">
                    <a:xfrm>
                      <a:off x="0" y="0"/>
                      <a:ext cx="6120765" cy="2586681"/>
                    </a:xfrm>
                    <a:prstGeom prst="rect">
                      <a:avLst/>
                    </a:prstGeom>
                    <a:ln>
                      <a:noFill/>
                    </a:ln>
                    <a:extLst>
                      <a:ext uri="{53640926-AAD7-44D8-BBD7-CCE9431645EC}">
                        <a14:shadowObscured xmlns:a14="http://schemas.microsoft.com/office/drawing/2010/main"/>
                      </a:ext>
                    </a:extLst>
                  </pic:spPr>
                </pic:pic>
              </a:graphicData>
            </a:graphic>
          </wp:inline>
        </w:drawing>
      </w:r>
    </w:p>
    <w:p w14:paraId="5280E8DE" w14:textId="77777777" w:rsidR="00DE17D0" w:rsidRPr="00DE17D0" w:rsidRDefault="00DE17D0" w:rsidP="00DE17D0">
      <w:pPr>
        <w:rPr>
          <w:spacing w:val="-4"/>
          <w:rtl/>
          <w:lang w:val="en-GB" w:bidi="ar-EG"/>
        </w:rPr>
      </w:pPr>
      <w:r w:rsidRPr="00DE17D0">
        <w:rPr>
          <w:spacing w:val="-4"/>
          <w:rtl/>
          <w:lang w:val="en-GB" w:bidi="ar-EG"/>
        </w:rPr>
        <w:t>المهام الرئيسية في مرحلة تقييم استعمال الطيف الحالي في مختلف التقنيات والتطبيقات هي:</w:t>
      </w:r>
    </w:p>
    <w:p w14:paraId="36726511" w14:textId="6F772639" w:rsidR="00DE17D0" w:rsidRPr="007830E1" w:rsidRDefault="00DE17D0" w:rsidP="007830E1">
      <w:pPr>
        <w:pStyle w:val="enumlev1"/>
        <w:rPr>
          <w:spacing w:val="-6"/>
          <w:rtl/>
          <w:lang w:val="en-GB"/>
        </w:rPr>
      </w:pPr>
      <w:r w:rsidRPr="007830E1">
        <w:rPr>
          <w:spacing w:val="-6"/>
          <w:rtl/>
          <w:lang w:val="en-GB"/>
        </w:rPr>
        <w:t>-</w:t>
      </w:r>
      <w:r w:rsidRPr="007830E1">
        <w:rPr>
          <w:spacing w:val="-6"/>
          <w:rtl/>
          <w:lang w:val="en-GB"/>
        </w:rPr>
        <w:tab/>
        <w:t>تقييم الطيف المستخدم فعلاً في التطبيقات والأنظمة المتنقلة والثابتة والإذاعية والساتلية وتطبيقات</w:t>
      </w:r>
      <w:r w:rsidRPr="007830E1">
        <w:rPr>
          <w:rFonts w:hint="cs"/>
          <w:spacing w:val="-6"/>
          <w:rtl/>
          <w:lang w:val="en-GB"/>
        </w:rPr>
        <w:t xml:space="preserve"> الأجهزة قصيرة المدى</w:t>
      </w:r>
      <w:r w:rsidRPr="007830E1">
        <w:rPr>
          <w:spacing w:val="-6"/>
          <w:rtl/>
          <w:lang w:val="en-GB"/>
        </w:rPr>
        <w:t xml:space="preserve"> </w:t>
      </w:r>
      <w:r w:rsidR="007830E1" w:rsidRPr="007830E1">
        <w:rPr>
          <w:spacing w:val="-6"/>
          <w:lang w:val="en-GB"/>
        </w:rPr>
        <w:t>(</w:t>
      </w:r>
      <w:r w:rsidRPr="007830E1">
        <w:rPr>
          <w:spacing w:val="-6"/>
        </w:rPr>
        <w:t>SRD</w:t>
      </w:r>
      <w:r w:rsidR="007830E1" w:rsidRPr="007830E1">
        <w:rPr>
          <w:spacing w:val="-6"/>
        </w:rPr>
        <w:t>)</w:t>
      </w:r>
      <w:r w:rsidRPr="007830E1">
        <w:rPr>
          <w:spacing w:val="-6"/>
          <w:rtl/>
          <w:lang w:val="en-GB"/>
        </w:rPr>
        <w:t>؛</w:t>
      </w:r>
    </w:p>
    <w:p w14:paraId="5D9BFD8A" w14:textId="4EE966BC" w:rsidR="00DE17D0" w:rsidRPr="00DE17D0" w:rsidRDefault="00DE17D0" w:rsidP="007830E1">
      <w:pPr>
        <w:pStyle w:val="enumlev1"/>
        <w:rPr>
          <w:rtl/>
          <w:lang w:val="en-GB"/>
        </w:rPr>
      </w:pPr>
      <w:r w:rsidRPr="00DE17D0">
        <w:rPr>
          <w:rtl/>
          <w:lang w:val="en-GB"/>
        </w:rPr>
        <w:t>-</w:t>
      </w:r>
      <w:r w:rsidRPr="00DE17D0">
        <w:rPr>
          <w:rtl/>
          <w:lang w:val="en-GB"/>
        </w:rPr>
        <w:tab/>
        <w:t>تحديد نطاقات التردد التي يمكن فيها تنفيذ التقنيات والتطبيقات الجديدة؛</w:t>
      </w:r>
    </w:p>
    <w:p w14:paraId="445A7219" w14:textId="6B1707B2" w:rsidR="00DE17D0" w:rsidRPr="00DE17D0" w:rsidRDefault="00DE17D0" w:rsidP="007830E1">
      <w:pPr>
        <w:pStyle w:val="enumlev1"/>
        <w:rPr>
          <w:rtl/>
          <w:lang w:val="en-GB"/>
        </w:rPr>
      </w:pPr>
      <w:r w:rsidRPr="00DE17D0">
        <w:rPr>
          <w:rtl/>
          <w:lang w:val="en-GB"/>
        </w:rPr>
        <w:t>-</w:t>
      </w:r>
      <w:r w:rsidRPr="00DE17D0">
        <w:rPr>
          <w:rtl/>
          <w:lang w:val="en-GB"/>
        </w:rPr>
        <w:tab/>
        <w:t>تحديد نطاقات التردد المستعملة على نحو لا يتسم بالكفاءة.</w:t>
      </w:r>
    </w:p>
    <w:p w14:paraId="5CD7F030" w14:textId="77777777" w:rsidR="00DE17D0" w:rsidRPr="00DE17D0" w:rsidRDefault="00DE17D0" w:rsidP="007830E1">
      <w:pPr>
        <w:pStyle w:val="Headingb"/>
        <w:rPr>
          <w:rtl/>
          <w:lang w:val="en-GB"/>
        </w:rPr>
      </w:pPr>
      <w:r w:rsidRPr="00DE17D0">
        <w:rPr>
          <w:rtl/>
          <w:lang w:val="en-GB"/>
        </w:rPr>
        <w:t>وضع قائمة بالتقنيات المرتقبة</w:t>
      </w:r>
    </w:p>
    <w:p w14:paraId="632649BC" w14:textId="77777777" w:rsidR="00DE17D0" w:rsidRPr="00DE17D0" w:rsidRDefault="00DE17D0" w:rsidP="00DE17D0">
      <w:pPr>
        <w:rPr>
          <w:spacing w:val="-4"/>
          <w:rtl/>
          <w:lang w:val="en-GB" w:bidi="ar-EG"/>
        </w:rPr>
      </w:pPr>
      <w:r w:rsidRPr="00DE17D0">
        <w:rPr>
          <w:spacing w:val="-4"/>
          <w:rtl/>
          <w:lang w:val="en-GB" w:bidi="ar-EG"/>
        </w:rPr>
        <w:t>يمكن استخدام أساليب الخبراء لوضع قائمة بالتقنيات المرتقبة. وقد تم اختيار هذه الفئة نظراً لقلة البيانات الإحصائية بشأن استخدام التقنيات الجديدة إن وجدت.</w:t>
      </w:r>
    </w:p>
    <w:p w14:paraId="4EE7AB81" w14:textId="77777777" w:rsidR="00DE17D0" w:rsidRPr="00DE17D0" w:rsidRDefault="00DE17D0" w:rsidP="00DE17D0">
      <w:pPr>
        <w:rPr>
          <w:spacing w:val="-4"/>
          <w:rtl/>
          <w:lang w:val="en-GB" w:bidi="ar-EG"/>
        </w:rPr>
      </w:pPr>
      <w:r w:rsidRPr="00DE17D0">
        <w:rPr>
          <w:spacing w:val="-4"/>
          <w:rtl/>
          <w:lang w:val="en-GB" w:bidi="ar-EG"/>
        </w:rPr>
        <w:t>ويمكن جمع المعلومات المطلوبة من خلال المناقشات أو الاستبيانات.</w:t>
      </w:r>
    </w:p>
    <w:p w14:paraId="28AB5785" w14:textId="79E04DE7" w:rsidR="00DE17D0" w:rsidRPr="007B294E" w:rsidRDefault="00DE17D0" w:rsidP="00DE17D0">
      <w:pPr>
        <w:rPr>
          <w:spacing w:val="-4"/>
          <w:lang w:bidi="ar-EG"/>
        </w:rPr>
      </w:pPr>
      <w:r w:rsidRPr="00DE17D0">
        <w:rPr>
          <w:spacing w:val="-4"/>
          <w:rtl/>
          <w:lang w:val="en-GB" w:bidi="ar-EG"/>
        </w:rPr>
        <w:t>وأحكام الخبراء هي آراء المهنيين المؤهلين تأهيلاً عالياً والتي يتم التعبير عنها كتقييمات نوعية أو كمية للغرض، ومن المزمع استخدامها في</w:t>
      </w:r>
      <w:r w:rsidR="007830E1">
        <w:rPr>
          <w:rFonts w:hint="cs"/>
          <w:spacing w:val="-4"/>
          <w:rtl/>
          <w:lang w:val="en-GB" w:bidi="ar-EG"/>
        </w:rPr>
        <w:t> </w:t>
      </w:r>
      <w:r w:rsidRPr="00DE17D0">
        <w:rPr>
          <w:spacing w:val="-4"/>
          <w:rtl/>
          <w:lang w:val="en-GB" w:bidi="ar-EG"/>
        </w:rPr>
        <w:t>عملية صنع القرار.</w:t>
      </w:r>
    </w:p>
    <w:p w14:paraId="5049531F" w14:textId="77777777" w:rsidR="00DE17D0" w:rsidRPr="00DE17D0" w:rsidRDefault="00DE17D0" w:rsidP="00DE17D0">
      <w:pPr>
        <w:rPr>
          <w:spacing w:val="-4"/>
          <w:rtl/>
          <w:lang w:val="en-GB" w:bidi="ar-EG"/>
        </w:rPr>
      </w:pPr>
      <w:r w:rsidRPr="00DE17D0">
        <w:rPr>
          <w:spacing w:val="-4"/>
          <w:rtl/>
          <w:lang w:val="en-GB" w:bidi="ar-EG"/>
        </w:rPr>
        <w:t xml:space="preserve">ولتقييم المؤشرات النوعية، يمكن استخدام مقياس لفظي رقمي يتضمن وصفاً للسويات والقيم أو </w:t>
      </w:r>
      <w:r w:rsidRPr="007830E1">
        <w:rPr>
          <w:spacing w:val="-4"/>
          <w:rtl/>
          <w:lang w:val="en-GB" w:bidi="ar-EG"/>
        </w:rPr>
        <w:t>الأمداء</w:t>
      </w:r>
      <w:r w:rsidRPr="00DE17D0">
        <w:rPr>
          <w:spacing w:val="-4"/>
          <w:rtl/>
          <w:lang w:val="en-GB" w:bidi="ar-EG"/>
        </w:rPr>
        <w:t xml:space="preserve"> الرقمية المناسبة.</w:t>
      </w:r>
    </w:p>
    <w:p w14:paraId="2806A2E1" w14:textId="77777777" w:rsidR="00DE17D0" w:rsidRPr="00DE17D0" w:rsidRDefault="00DE17D0" w:rsidP="004927E5">
      <w:pPr>
        <w:rPr>
          <w:rtl/>
          <w:lang w:val="en-GB" w:bidi="ar-EG"/>
        </w:rPr>
      </w:pPr>
      <w:r w:rsidRPr="00DE17D0">
        <w:rPr>
          <w:rtl/>
          <w:lang w:val="en-GB" w:bidi="ar-EG"/>
        </w:rPr>
        <w:t xml:space="preserve">ويمكن أن تكون الخبرة فردية أو جماعية، على أساس جولة واحدة أو جولات متعددة، مما يسمح للخبراء بتبادل المعلومات فيما بينهم أو حجبها. ويمكن أن تكون مفتوحة أو مجهولة الهوية. ومن شأن تنوع المجالات التي يمكن استخدامها فيها أن يجعل أساليب الخبراء متعددة ومرنة. ولكن تنفيذ أحد المخططات الشهيرة والواسعة الانتشار ليس ممكناً دائماً. لذلك، وعند تنفيذ خبرة معقدة وغير شائعة، يوصى بأن تعمد الإدارات إلى الابتكار في استخدام أساليب الخبراء المعروفة والجمع بين إمكانيات كل منها. </w:t>
      </w:r>
      <w:r w:rsidRPr="00DE17D0">
        <w:rPr>
          <w:rFonts w:hint="cs"/>
          <w:rtl/>
          <w:lang w:val="en-GB" w:bidi="ar-EG"/>
        </w:rPr>
        <w:t>و</w:t>
      </w:r>
      <w:r w:rsidRPr="00DE17D0">
        <w:rPr>
          <w:rtl/>
          <w:lang w:val="en-GB" w:bidi="ar-EG"/>
        </w:rPr>
        <w:t>قد يكون من المناسب في بعض الأحيان تطوير نهج خبير جديد. وأبسط</w:t>
      </w:r>
      <w:r w:rsidRPr="00DE17D0">
        <w:rPr>
          <w:rFonts w:hint="cs"/>
          <w:rtl/>
          <w:lang w:val="en-GB" w:bidi="ar-EG"/>
        </w:rPr>
        <w:t>،</w:t>
      </w:r>
      <w:r w:rsidRPr="00DE17D0">
        <w:rPr>
          <w:rtl/>
          <w:lang w:val="en-GB" w:bidi="ar-EG"/>
        </w:rPr>
        <w:t xml:space="preserve"> وأشهر أساليب الخبراء هي أساليب اللجان وهيئات الرأي التنفيذي واستثارة الأفكار. والأسلوب الأول هو مجموعة من المناقشات المفتوحة حول موضوع لتكوين رأي متكامل. والأسلوب الثاني (هيئة الرأي التنفيذي) يفترض أن الخبرة تتبلور بالقياس مع التجربة.</w:t>
      </w:r>
    </w:p>
    <w:p w14:paraId="21A36AAE" w14:textId="77777777" w:rsidR="00DE17D0" w:rsidRPr="00DE17D0" w:rsidRDefault="00DE17D0" w:rsidP="004927E5">
      <w:pPr>
        <w:rPr>
          <w:rtl/>
          <w:lang w:val="en-GB" w:bidi="ar-EG"/>
        </w:rPr>
      </w:pPr>
      <w:r w:rsidRPr="00DE17D0">
        <w:rPr>
          <w:rtl/>
          <w:lang w:val="en-GB" w:bidi="ar-EG"/>
        </w:rPr>
        <w:t>ولدى استثارة الأفكار، ينبغي مناقشة كل فكرة ولا يمكن رفضها. ويعرف مسؤول الخبرة الهدف النهائي للمناقشة ويوجهها.</w:t>
      </w:r>
    </w:p>
    <w:p w14:paraId="15405FFE" w14:textId="12130A18" w:rsidR="00DE17D0" w:rsidRPr="00DE17D0" w:rsidRDefault="00DE17D0" w:rsidP="004927E5">
      <w:pPr>
        <w:rPr>
          <w:rtl/>
          <w:lang w:val="en-GB" w:bidi="ar-EG"/>
        </w:rPr>
      </w:pPr>
      <w:r w:rsidRPr="00DE17D0">
        <w:rPr>
          <w:rtl/>
          <w:lang w:val="en-GB" w:bidi="ar-EG"/>
        </w:rPr>
        <w:lastRenderedPageBreak/>
        <w:t xml:space="preserve">وتعطى كل تقنية يختارها الخبراء تقييماً لقابلية ترقّبها. ولتقييم ترقبية التقنية يمكن للمرء استخدام أسلوب دلفي </w:t>
      </w:r>
      <w:r w:rsidR="007830E1">
        <w:rPr>
          <w:lang w:val="en-GB" w:bidi="ar-EG"/>
        </w:rPr>
        <w:t>(</w:t>
      </w:r>
      <w:r w:rsidRPr="00DE17D0">
        <w:rPr>
          <w:lang w:val="en-GB" w:bidi="ar-EG"/>
        </w:rPr>
        <w:t>Delphi</w:t>
      </w:r>
      <w:r w:rsidR="007830E1">
        <w:rPr>
          <w:lang w:val="en-GB" w:bidi="ar-EG"/>
        </w:rPr>
        <w:t>)</w:t>
      </w:r>
      <w:r w:rsidRPr="00DE17D0">
        <w:rPr>
          <w:rtl/>
          <w:lang w:val="en-GB" w:bidi="ar-EG"/>
        </w:rPr>
        <w:t xml:space="preserve"> الذي غالباً ما</w:t>
      </w:r>
      <w:r w:rsidR="007830E1">
        <w:rPr>
          <w:rFonts w:hint="cs"/>
          <w:rtl/>
          <w:lang w:val="en-GB" w:bidi="ar-EG"/>
        </w:rPr>
        <w:t> </w:t>
      </w:r>
      <w:r w:rsidRPr="00DE17D0">
        <w:rPr>
          <w:rtl/>
          <w:lang w:val="en-GB" w:bidi="ar-EG"/>
        </w:rPr>
        <w:t>يُستخدم لأداء الخبرة. وتسمح هذه الطريقة بالنظر في الآراء المستقلة لكل خبير يشارك في الدمج المتتابع للأفكار والاستنتاجات والمقترحات والتوصل إلى اتفاق. وتقوم هذه الطريقة على أساس عدة مقابلات جماعية مغفلة الهوية.</w:t>
      </w:r>
    </w:p>
    <w:p w14:paraId="61AF5163" w14:textId="0BAFF19E" w:rsidR="00DE17D0" w:rsidRPr="00DE17D0" w:rsidRDefault="00DE17D0" w:rsidP="004927E5">
      <w:pPr>
        <w:rPr>
          <w:rtl/>
          <w:lang w:val="en-GB" w:bidi="ar-EG"/>
        </w:rPr>
      </w:pPr>
      <w:r w:rsidRPr="00DE17D0">
        <w:rPr>
          <w:rtl/>
          <w:lang w:val="en-GB" w:bidi="ar-EG"/>
        </w:rPr>
        <w:t xml:space="preserve">وأسلوب دلفي هو مجموعة من الأساليب مجمعة بحكم متطلبات تنظيم الإجراءات العامة وأشكال تلقي التقييم من الخبراء. ويتم توفير فعالية عمل الخبير من خلال إغفال هوية الإجراء وإمكانية الحصول على مزيد من المعلومات عن موضوع الخبرة. وكقاعدة عامة، يتم تنفيذ الخبرة في جولات متعددة </w:t>
      </w:r>
      <w:r w:rsidRPr="00DE17D0">
        <w:rPr>
          <w:rFonts w:hint="cs"/>
          <w:rtl/>
          <w:lang w:val="en-GB" w:bidi="ar-EG"/>
        </w:rPr>
        <w:t>بغية</w:t>
      </w:r>
      <w:r w:rsidRPr="00DE17D0">
        <w:rPr>
          <w:rtl/>
          <w:lang w:val="en-GB" w:bidi="ar-EG"/>
        </w:rPr>
        <w:t xml:space="preserve"> التماس التعليقات. وهذا يمكّن الخبراء من تعديل آرائهم مع مراعاة تقييمات المتوسط </w:t>
      </w:r>
      <w:r w:rsidRPr="00DE17D0">
        <w:rPr>
          <w:rFonts w:ascii="Traditional Arabic" w:hAnsi="Traditional Arabic" w:hint="cs"/>
          <w:rtl/>
          <w:lang w:val="en-GB" w:bidi="ar-EG"/>
        </w:rPr>
        <w:t>المؤقتة</w:t>
      </w:r>
      <w:r w:rsidRPr="00DE17D0">
        <w:rPr>
          <w:rtl/>
          <w:lang w:val="en-GB" w:bidi="ar-EG"/>
        </w:rPr>
        <w:t xml:space="preserve"> </w:t>
      </w:r>
      <w:r w:rsidRPr="00DE17D0">
        <w:rPr>
          <w:rFonts w:ascii="Traditional Arabic" w:hAnsi="Traditional Arabic" w:hint="cs"/>
          <w:rtl/>
          <w:lang w:val="en-GB" w:bidi="ar-EG"/>
        </w:rPr>
        <w:t>وتوضيحات</w:t>
      </w:r>
      <w:r w:rsidRPr="00DE17D0">
        <w:rPr>
          <w:rtl/>
          <w:lang w:val="en-GB" w:bidi="ar-EG"/>
        </w:rPr>
        <w:t xml:space="preserve"> </w:t>
      </w:r>
      <w:r w:rsidRPr="00DE17D0">
        <w:rPr>
          <w:rFonts w:ascii="Traditional Arabic" w:hAnsi="Traditional Arabic" w:hint="cs"/>
          <w:rtl/>
          <w:lang w:val="en-GB" w:bidi="ar-EG"/>
        </w:rPr>
        <w:t>الخبراء</w:t>
      </w:r>
      <w:r w:rsidRPr="00DE17D0">
        <w:rPr>
          <w:rtl/>
          <w:lang w:val="en-GB" w:bidi="ar-EG"/>
        </w:rPr>
        <w:t>. واليوم ليس هنالك من اتفاق على عدد جولات إجراءات دلفي. فهذا يتوقف على خصائص الخبرة وأهدافها. وكقاعدة عامة، لا</w:t>
      </w:r>
      <w:r w:rsidR="007830E1">
        <w:rPr>
          <w:rFonts w:hint="cs"/>
          <w:rtl/>
          <w:lang w:val="en-GB" w:bidi="ar-EG"/>
        </w:rPr>
        <w:t> </w:t>
      </w:r>
      <w:r w:rsidRPr="00DE17D0">
        <w:rPr>
          <w:rtl/>
          <w:lang w:val="en-GB" w:bidi="ar-EG"/>
        </w:rPr>
        <w:t>تتغير التقييمات بعد الجولة الثانية.</w:t>
      </w:r>
    </w:p>
    <w:p w14:paraId="1DD2330F" w14:textId="3AC1832B" w:rsidR="00DE17D0" w:rsidRPr="00DE17D0" w:rsidRDefault="00DE17D0" w:rsidP="004927E5">
      <w:pPr>
        <w:rPr>
          <w:rtl/>
          <w:lang w:val="en-GB" w:bidi="ar-EG"/>
        </w:rPr>
      </w:pPr>
      <w:r w:rsidRPr="00DE17D0">
        <w:rPr>
          <w:rtl/>
          <w:lang w:val="en-GB" w:bidi="ar-EG"/>
        </w:rPr>
        <w:t>وتنطوي كل خطوة على إجراءات نموذجية. ويطلب من الخبراء تقييم الموضوع نوعياً من خلال الإجابة على أسئلة من قبيل الوقت المتوقع لحدث ما وأهمية الخصائص في الدرجات، وما إلى ذلك. وبعد تلقي الإجابات من الخبراء يتم ترتيب البيانات ويحتسب الوسيط والربعيات. وتعطى النتائج إلى الخبراء ويطلب منهم توضيح رأيهم. وينطبق هذا بشكل خاص على الخبراء الذين تقع تقييماتهم خارج حدود الربعيات. وقبل بدء الإجراءات، يتم تزويد الخبراء بجميع المعلومات المتاحة حول الموضوع.</w:t>
      </w:r>
    </w:p>
    <w:p w14:paraId="23FD961A" w14:textId="7F0CCA58" w:rsidR="00DE17D0" w:rsidRPr="004927E5" w:rsidRDefault="00DE17D0" w:rsidP="004927E5">
      <w:pPr>
        <w:rPr>
          <w:spacing w:val="-4"/>
          <w:rtl/>
          <w:lang w:val="en-GB" w:bidi="ar-SY"/>
        </w:rPr>
      </w:pPr>
      <w:r w:rsidRPr="004927E5">
        <w:rPr>
          <w:spacing w:val="-4"/>
          <w:rtl/>
          <w:lang w:val="en-GB" w:bidi="ar-EG"/>
        </w:rPr>
        <w:t xml:space="preserve">ويحصل كل خبير على </w:t>
      </w:r>
      <w:proofErr w:type="gramStart"/>
      <w:r w:rsidRPr="004927E5">
        <w:rPr>
          <w:spacing w:val="-4"/>
          <w:rtl/>
          <w:lang w:val="en-GB" w:bidi="ar-EG"/>
        </w:rPr>
        <w:t>استبيان</w:t>
      </w:r>
      <w:proofErr w:type="gramEnd"/>
      <w:r w:rsidRPr="004927E5">
        <w:rPr>
          <w:spacing w:val="-4"/>
          <w:rtl/>
          <w:lang w:val="en-GB" w:bidi="ar-EG"/>
        </w:rPr>
        <w:t xml:space="preserve">. فإذا كانت الأسئلة صعبة، فينبغي أن تتبعها مذكرة توضيحية. ويبين الشكل </w:t>
      </w:r>
      <w:r w:rsidR="007830E1" w:rsidRPr="004927E5">
        <w:rPr>
          <w:spacing w:val="-4"/>
          <w:lang w:val="en-GB" w:bidi="ar-EG"/>
        </w:rPr>
        <w:t>2</w:t>
      </w:r>
      <w:r w:rsidRPr="004927E5">
        <w:rPr>
          <w:spacing w:val="-4"/>
          <w:rtl/>
          <w:lang w:val="en-GB" w:bidi="ar-EG"/>
        </w:rPr>
        <w:t xml:space="preserve"> مخططاً لتقييم ترقبية التقنية.</w:t>
      </w:r>
    </w:p>
    <w:p w14:paraId="52741A24" w14:textId="77777777" w:rsidR="00DE17D0" w:rsidRPr="00DE17D0" w:rsidRDefault="00DE17D0" w:rsidP="000A33D7">
      <w:pPr>
        <w:pStyle w:val="FigureNo"/>
        <w:keepLines/>
        <w:rPr>
          <w:lang w:bidi="ar-EG"/>
        </w:rPr>
      </w:pPr>
      <w:r w:rsidRPr="00DE17D0">
        <w:rPr>
          <w:rtl/>
          <w:lang w:val="en-GB"/>
        </w:rPr>
        <w:t xml:space="preserve">الشكل </w:t>
      </w:r>
      <w:r w:rsidRPr="00DE17D0">
        <w:rPr>
          <w:lang w:bidi="ar-EG"/>
        </w:rPr>
        <w:t>2</w:t>
      </w:r>
    </w:p>
    <w:p w14:paraId="4B1BC7D8" w14:textId="5E79FF3C" w:rsidR="00DE17D0" w:rsidRPr="00DE17D0" w:rsidRDefault="00DE17D0" w:rsidP="000A33D7">
      <w:pPr>
        <w:pStyle w:val="Figuretitle"/>
        <w:keepLines/>
        <w:rPr>
          <w:rtl/>
          <w:lang w:val="en-GB" w:bidi="ar-SY"/>
        </w:rPr>
      </w:pPr>
      <w:r w:rsidRPr="00DE17D0">
        <w:rPr>
          <w:rtl/>
          <w:lang w:val="en-GB" w:bidi="ar-EG"/>
        </w:rPr>
        <w:t>تقييم ترقبية التقنية</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2"/>
        <w:gridCol w:w="387"/>
        <w:gridCol w:w="388"/>
        <w:gridCol w:w="2876"/>
        <w:gridCol w:w="351"/>
        <w:gridCol w:w="351"/>
        <w:gridCol w:w="2464"/>
      </w:tblGrid>
      <w:tr w:rsidR="000A33D7" w:rsidRPr="000A33D7" w14:paraId="4973CB88" w14:textId="77777777" w:rsidTr="000A33D7">
        <w:tc>
          <w:tcPr>
            <w:tcW w:w="2812" w:type="dxa"/>
            <w:tcBorders>
              <w:top w:val="dotted" w:sz="4" w:space="0" w:color="auto"/>
              <w:left w:val="dotted" w:sz="4" w:space="0" w:color="auto"/>
              <w:bottom w:val="dotted" w:sz="4" w:space="0" w:color="auto"/>
              <w:right w:val="dotted" w:sz="4" w:space="0" w:color="auto"/>
            </w:tcBorders>
            <w:shd w:val="clear" w:color="auto" w:fill="FFFF99"/>
            <w:vAlign w:val="center"/>
          </w:tcPr>
          <w:p w14:paraId="47D57DF8" w14:textId="48CA308D" w:rsidR="000A33D7" w:rsidRPr="007B294E" w:rsidRDefault="000A33D7" w:rsidP="000A33D7">
            <w:pPr>
              <w:pStyle w:val="TableHead1"/>
              <w:keepLines/>
              <w:bidi/>
              <w:spacing w:before="40" w:after="40" w:line="340" w:lineRule="exact"/>
              <w:rPr>
                <w:rFonts w:ascii="Times New Roman Bold" w:eastAsia="SimSun" w:hAnsi="Times New Roman Bold" w:cs="Traditional Arabic"/>
                <w:bCs/>
                <w:sz w:val="26"/>
                <w:szCs w:val="26"/>
                <w:highlight w:val="yellow"/>
                <w:lang w:val="fr-FR"/>
              </w:rPr>
            </w:pPr>
            <w:r w:rsidRPr="007B294E">
              <w:rPr>
                <w:rFonts w:ascii="Times New Roman Bold" w:eastAsia="SimSun" w:hAnsi="Times New Roman Bold" w:cs="Traditional Arabic"/>
                <w:bCs/>
                <w:sz w:val="26"/>
                <w:szCs w:val="26"/>
                <w:rtl/>
                <w:lang w:val="fr-FR" w:bidi="ar-SY"/>
              </w:rPr>
              <w:t>بيانات الدخل</w:t>
            </w:r>
          </w:p>
        </w:tc>
        <w:tc>
          <w:tcPr>
            <w:tcW w:w="387" w:type="dxa"/>
            <w:tcBorders>
              <w:left w:val="dotted" w:sz="4" w:space="0" w:color="auto"/>
              <w:right w:val="dotDash" w:sz="4" w:space="0" w:color="auto"/>
            </w:tcBorders>
            <w:vAlign w:val="center"/>
          </w:tcPr>
          <w:p w14:paraId="7862C647" w14:textId="19A6FBD9" w:rsidR="000A33D7" w:rsidRPr="007B294E" w:rsidRDefault="000A33D7" w:rsidP="000A33D7">
            <w:pPr>
              <w:pStyle w:val="Tabletext"/>
              <w:keepNext/>
              <w:keepLines/>
              <w:bidi/>
              <w:spacing w:line="340" w:lineRule="exact"/>
              <w:jc w:val="center"/>
              <w:rPr>
                <w:rFonts w:ascii="Times New Roman Bold" w:eastAsia="SimSun" w:hAnsi="Times New Roman Bold" w:cs="Traditional Arabic"/>
                <w:bCs/>
                <w:sz w:val="26"/>
                <w:szCs w:val="26"/>
              </w:rPr>
            </w:pPr>
          </w:p>
        </w:tc>
        <w:tc>
          <w:tcPr>
            <w:tcW w:w="388" w:type="dxa"/>
            <w:tcBorders>
              <w:left w:val="dotDash" w:sz="4" w:space="0" w:color="auto"/>
              <w:right w:val="dotted" w:sz="4" w:space="0" w:color="auto"/>
            </w:tcBorders>
            <w:vAlign w:val="center"/>
          </w:tcPr>
          <w:p w14:paraId="644E5C39" w14:textId="45D430D9" w:rsidR="000A33D7" w:rsidRPr="007B294E" w:rsidRDefault="000A33D7" w:rsidP="000A33D7">
            <w:pPr>
              <w:pStyle w:val="Tabletext"/>
              <w:keepNext/>
              <w:keepLines/>
              <w:bidi/>
              <w:spacing w:line="340" w:lineRule="exact"/>
              <w:jc w:val="center"/>
              <w:rPr>
                <w:rFonts w:ascii="Times New Roman Bold" w:eastAsia="SimSun" w:hAnsi="Times New Roman Bold" w:cs="Traditional Arabic"/>
                <w:bCs/>
                <w:sz w:val="26"/>
                <w:szCs w:val="26"/>
              </w:rPr>
            </w:pPr>
          </w:p>
        </w:tc>
        <w:tc>
          <w:tcPr>
            <w:tcW w:w="2876" w:type="dxa"/>
            <w:tcBorders>
              <w:top w:val="dotted" w:sz="4" w:space="0" w:color="auto"/>
              <w:left w:val="dotted" w:sz="4" w:space="0" w:color="auto"/>
              <w:bottom w:val="dotted" w:sz="4" w:space="0" w:color="auto"/>
              <w:right w:val="dotted" w:sz="4" w:space="0" w:color="auto"/>
            </w:tcBorders>
            <w:shd w:val="clear" w:color="auto" w:fill="FFFF99"/>
            <w:vAlign w:val="center"/>
          </w:tcPr>
          <w:p w14:paraId="2D34DB56" w14:textId="67776D44" w:rsidR="000A33D7" w:rsidRPr="007B294E" w:rsidRDefault="000A33D7" w:rsidP="000A33D7">
            <w:pPr>
              <w:pStyle w:val="TableHead1"/>
              <w:keepLines/>
              <w:bidi/>
              <w:spacing w:before="40" w:after="40" w:line="340" w:lineRule="exact"/>
              <w:rPr>
                <w:rFonts w:ascii="Times New Roman Bold" w:eastAsia="SimSun" w:hAnsi="Times New Roman Bold" w:cs="Traditional Arabic"/>
                <w:bCs/>
                <w:sz w:val="26"/>
                <w:szCs w:val="26"/>
                <w:highlight w:val="yellow"/>
                <w:lang w:val="fr-FR"/>
              </w:rPr>
            </w:pPr>
            <w:r w:rsidRPr="007B294E">
              <w:rPr>
                <w:rFonts w:ascii="Times New Roman Bold" w:eastAsia="SimSun" w:hAnsi="Times New Roman Bold" w:cs="Traditional Arabic"/>
                <w:bCs/>
                <w:sz w:val="26"/>
                <w:szCs w:val="26"/>
                <w:rtl/>
                <w:lang w:val="fr-FR" w:bidi="ar-SY"/>
              </w:rPr>
              <w:t>الهدف، الطرائق</w:t>
            </w:r>
          </w:p>
        </w:tc>
        <w:tc>
          <w:tcPr>
            <w:tcW w:w="351" w:type="dxa"/>
            <w:tcBorders>
              <w:left w:val="dotted" w:sz="4" w:space="0" w:color="auto"/>
              <w:right w:val="dotDash" w:sz="4" w:space="0" w:color="auto"/>
            </w:tcBorders>
            <w:vAlign w:val="center"/>
          </w:tcPr>
          <w:p w14:paraId="2CDCE0C6" w14:textId="5E6AA677" w:rsidR="000A33D7" w:rsidRPr="007B294E" w:rsidRDefault="000A33D7" w:rsidP="000A33D7">
            <w:pPr>
              <w:pStyle w:val="Tabletext"/>
              <w:keepNext/>
              <w:keepLines/>
              <w:bidi/>
              <w:spacing w:line="340" w:lineRule="exact"/>
              <w:jc w:val="center"/>
              <w:rPr>
                <w:rFonts w:ascii="Times New Roman Bold" w:eastAsia="SimSun" w:hAnsi="Times New Roman Bold" w:cs="Traditional Arabic"/>
                <w:bCs/>
                <w:sz w:val="26"/>
                <w:szCs w:val="26"/>
              </w:rPr>
            </w:pPr>
          </w:p>
        </w:tc>
        <w:tc>
          <w:tcPr>
            <w:tcW w:w="351" w:type="dxa"/>
            <w:tcBorders>
              <w:left w:val="dotDash" w:sz="4" w:space="0" w:color="auto"/>
              <w:right w:val="dotted" w:sz="4" w:space="0" w:color="auto"/>
            </w:tcBorders>
            <w:vAlign w:val="center"/>
          </w:tcPr>
          <w:p w14:paraId="5FCF49E8" w14:textId="1015BC13" w:rsidR="000A33D7" w:rsidRPr="007B294E" w:rsidRDefault="000A33D7" w:rsidP="000A33D7">
            <w:pPr>
              <w:pStyle w:val="Tabletext"/>
              <w:keepNext/>
              <w:keepLines/>
              <w:bidi/>
              <w:spacing w:line="340" w:lineRule="exact"/>
              <w:jc w:val="center"/>
              <w:rPr>
                <w:rFonts w:ascii="Times New Roman Bold" w:eastAsia="SimSun" w:hAnsi="Times New Roman Bold" w:cs="Traditional Arabic"/>
                <w:bCs/>
                <w:sz w:val="26"/>
                <w:szCs w:val="26"/>
              </w:rPr>
            </w:pPr>
          </w:p>
        </w:tc>
        <w:tc>
          <w:tcPr>
            <w:tcW w:w="2464" w:type="dxa"/>
            <w:tcBorders>
              <w:top w:val="dotted" w:sz="4" w:space="0" w:color="auto"/>
              <w:left w:val="dotted" w:sz="4" w:space="0" w:color="auto"/>
              <w:bottom w:val="dotted" w:sz="4" w:space="0" w:color="auto"/>
              <w:right w:val="dotted" w:sz="4" w:space="0" w:color="auto"/>
            </w:tcBorders>
            <w:shd w:val="clear" w:color="auto" w:fill="FFFF99"/>
            <w:vAlign w:val="center"/>
          </w:tcPr>
          <w:p w14:paraId="2E53370D" w14:textId="07EC700C" w:rsidR="000A33D7" w:rsidRPr="007B294E" w:rsidRDefault="000A33D7" w:rsidP="000A33D7">
            <w:pPr>
              <w:pStyle w:val="TableHead1"/>
              <w:keepLines/>
              <w:bidi/>
              <w:spacing w:before="40" w:after="40" w:line="340" w:lineRule="exact"/>
              <w:rPr>
                <w:rFonts w:ascii="Times New Roman Bold" w:eastAsia="SimSun" w:hAnsi="Times New Roman Bold" w:cs="Traditional Arabic"/>
                <w:bCs/>
                <w:sz w:val="26"/>
                <w:szCs w:val="26"/>
                <w:highlight w:val="yellow"/>
                <w:lang w:val="fr-FR"/>
              </w:rPr>
            </w:pPr>
            <w:r w:rsidRPr="007B294E">
              <w:rPr>
                <w:rFonts w:ascii="Times New Roman Bold" w:eastAsia="SimSun" w:hAnsi="Times New Roman Bold" w:cs="Traditional Arabic"/>
                <w:bCs/>
                <w:sz w:val="26"/>
                <w:szCs w:val="26"/>
                <w:rtl/>
                <w:lang w:val="fr-FR" w:bidi="ar-SY"/>
              </w:rPr>
              <w:t>بيانات الخرج</w:t>
            </w:r>
          </w:p>
        </w:tc>
      </w:tr>
      <w:tr w:rsidR="000A33D7" w:rsidRPr="000A33D7" w14:paraId="59FAEDE6" w14:textId="77777777" w:rsidTr="000A33D7">
        <w:tc>
          <w:tcPr>
            <w:tcW w:w="2812" w:type="dxa"/>
            <w:tcBorders>
              <w:top w:val="dotted" w:sz="4" w:space="0" w:color="auto"/>
              <w:bottom w:val="single" w:sz="4" w:space="0" w:color="auto"/>
              <w:right w:val="dotted" w:sz="4" w:space="0" w:color="auto"/>
            </w:tcBorders>
          </w:tcPr>
          <w:p w14:paraId="7A540A20" w14:textId="77777777" w:rsidR="000A33D7" w:rsidRPr="007B294E" w:rsidRDefault="000A33D7" w:rsidP="000A33D7">
            <w:pPr>
              <w:keepNext/>
              <w:keepLines/>
              <w:spacing w:before="40" w:after="40" w:line="340" w:lineRule="exact"/>
              <w:rPr>
                <w:rFonts w:eastAsia="SimSun"/>
                <w:sz w:val="26"/>
                <w:szCs w:val="26"/>
              </w:rPr>
            </w:pPr>
          </w:p>
        </w:tc>
        <w:tc>
          <w:tcPr>
            <w:tcW w:w="387" w:type="dxa"/>
            <w:tcBorders>
              <w:left w:val="dotted" w:sz="4" w:space="0" w:color="auto"/>
              <w:right w:val="dotDash" w:sz="4" w:space="0" w:color="auto"/>
            </w:tcBorders>
          </w:tcPr>
          <w:p w14:paraId="75D34A3E" w14:textId="47743EB3" w:rsidR="000A33D7" w:rsidRPr="007B294E" w:rsidRDefault="000A33D7" w:rsidP="000A33D7">
            <w:pPr>
              <w:pStyle w:val="Tabletext"/>
              <w:keepNext/>
              <w:keepLines/>
              <w:bidi/>
              <w:spacing w:line="340" w:lineRule="exact"/>
              <w:jc w:val="center"/>
              <w:rPr>
                <w:rFonts w:eastAsia="SimSun" w:cs="Traditional Arabic"/>
                <w:sz w:val="26"/>
                <w:szCs w:val="26"/>
              </w:rPr>
            </w:pPr>
          </w:p>
        </w:tc>
        <w:tc>
          <w:tcPr>
            <w:tcW w:w="388" w:type="dxa"/>
            <w:tcBorders>
              <w:left w:val="dotDash" w:sz="4" w:space="0" w:color="auto"/>
              <w:right w:val="dotted" w:sz="4" w:space="0" w:color="auto"/>
            </w:tcBorders>
          </w:tcPr>
          <w:p w14:paraId="05157925" w14:textId="3939B4A1" w:rsidR="000A33D7" w:rsidRPr="007B294E" w:rsidRDefault="000A33D7" w:rsidP="000A33D7">
            <w:pPr>
              <w:pStyle w:val="Tabletext"/>
              <w:keepNext/>
              <w:keepLines/>
              <w:bidi/>
              <w:spacing w:line="340" w:lineRule="exact"/>
              <w:jc w:val="center"/>
              <w:rPr>
                <w:rFonts w:eastAsia="SimSun" w:cs="Traditional Arabic"/>
                <w:sz w:val="26"/>
                <w:szCs w:val="26"/>
              </w:rPr>
            </w:pPr>
          </w:p>
        </w:tc>
        <w:tc>
          <w:tcPr>
            <w:tcW w:w="2876" w:type="dxa"/>
            <w:tcBorders>
              <w:top w:val="dotted" w:sz="4" w:space="0" w:color="auto"/>
              <w:left w:val="dotted" w:sz="4" w:space="0" w:color="auto"/>
              <w:bottom w:val="single" w:sz="4" w:space="0" w:color="auto"/>
              <w:right w:val="dotted" w:sz="4" w:space="0" w:color="auto"/>
            </w:tcBorders>
          </w:tcPr>
          <w:p w14:paraId="23D53C50" w14:textId="77777777" w:rsidR="000A33D7" w:rsidRPr="007B294E" w:rsidRDefault="000A33D7" w:rsidP="000A33D7">
            <w:pPr>
              <w:keepNext/>
              <w:keepLines/>
              <w:spacing w:before="40" w:after="40" w:line="340" w:lineRule="exact"/>
              <w:rPr>
                <w:rFonts w:eastAsia="SimSun"/>
                <w:sz w:val="26"/>
                <w:szCs w:val="26"/>
              </w:rPr>
            </w:pPr>
          </w:p>
        </w:tc>
        <w:tc>
          <w:tcPr>
            <w:tcW w:w="351" w:type="dxa"/>
            <w:tcBorders>
              <w:left w:val="dotted" w:sz="4" w:space="0" w:color="auto"/>
              <w:right w:val="dotDash" w:sz="4" w:space="0" w:color="auto"/>
            </w:tcBorders>
          </w:tcPr>
          <w:p w14:paraId="7EDD6FC4" w14:textId="0A5C4119" w:rsidR="000A33D7" w:rsidRPr="007B294E" w:rsidRDefault="000A33D7" w:rsidP="000A33D7">
            <w:pPr>
              <w:pStyle w:val="Tabletext"/>
              <w:keepNext/>
              <w:keepLines/>
              <w:bidi/>
              <w:spacing w:line="340" w:lineRule="exact"/>
              <w:jc w:val="center"/>
              <w:rPr>
                <w:rFonts w:eastAsia="SimSun" w:cs="Traditional Arabic"/>
                <w:sz w:val="26"/>
                <w:szCs w:val="26"/>
              </w:rPr>
            </w:pPr>
          </w:p>
        </w:tc>
        <w:tc>
          <w:tcPr>
            <w:tcW w:w="351" w:type="dxa"/>
            <w:tcBorders>
              <w:left w:val="dotDash" w:sz="4" w:space="0" w:color="auto"/>
              <w:right w:val="dotted" w:sz="4" w:space="0" w:color="auto"/>
            </w:tcBorders>
          </w:tcPr>
          <w:p w14:paraId="4677818F" w14:textId="3939F0F3" w:rsidR="000A33D7" w:rsidRPr="007B294E" w:rsidRDefault="000A33D7" w:rsidP="000A33D7">
            <w:pPr>
              <w:pStyle w:val="Tabletext"/>
              <w:keepNext/>
              <w:keepLines/>
              <w:bidi/>
              <w:spacing w:line="340" w:lineRule="exact"/>
              <w:jc w:val="center"/>
              <w:rPr>
                <w:rFonts w:eastAsia="SimSun" w:cs="Traditional Arabic"/>
                <w:sz w:val="26"/>
                <w:szCs w:val="26"/>
              </w:rPr>
            </w:pPr>
          </w:p>
        </w:tc>
        <w:tc>
          <w:tcPr>
            <w:tcW w:w="2464" w:type="dxa"/>
            <w:tcBorders>
              <w:top w:val="dotted" w:sz="4" w:space="0" w:color="auto"/>
              <w:left w:val="dotted" w:sz="4" w:space="0" w:color="auto"/>
              <w:bottom w:val="single" w:sz="4" w:space="0" w:color="auto"/>
            </w:tcBorders>
          </w:tcPr>
          <w:p w14:paraId="71B22323" w14:textId="77777777" w:rsidR="000A33D7" w:rsidRPr="007B294E" w:rsidRDefault="000A33D7" w:rsidP="000A33D7">
            <w:pPr>
              <w:keepNext/>
              <w:keepLines/>
              <w:spacing w:before="40" w:after="40" w:line="340" w:lineRule="exact"/>
              <w:rPr>
                <w:rFonts w:eastAsia="SimSun"/>
                <w:sz w:val="26"/>
                <w:szCs w:val="26"/>
              </w:rPr>
            </w:pPr>
          </w:p>
        </w:tc>
      </w:tr>
      <w:tr w:rsidR="000A33D7" w:rsidRPr="000A33D7" w14:paraId="728EABAA" w14:textId="77777777" w:rsidTr="007B294E">
        <w:trPr>
          <w:trHeight w:val="2181"/>
        </w:trPr>
        <w:tc>
          <w:tcPr>
            <w:tcW w:w="2812" w:type="dxa"/>
            <w:tcBorders>
              <w:top w:val="single" w:sz="4" w:space="0" w:color="auto"/>
              <w:left w:val="single" w:sz="4" w:space="0" w:color="auto"/>
              <w:bottom w:val="single" w:sz="4" w:space="0" w:color="auto"/>
              <w:right w:val="single" w:sz="4" w:space="0" w:color="auto"/>
            </w:tcBorders>
            <w:shd w:val="clear" w:color="auto" w:fill="B3FFB3"/>
            <w:vAlign w:val="center"/>
          </w:tcPr>
          <w:p w14:paraId="0A8577E2" w14:textId="43587151" w:rsidR="000A33D7" w:rsidRPr="007B294E" w:rsidRDefault="000A33D7" w:rsidP="000A33D7">
            <w:pPr>
              <w:pStyle w:val="Tabletext"/>
              <w:keepNext/>
              <w:keepLines/>
              <w:bidi/>
              <w:spacing w:line="340" w:lineRule="exact"/>
              <w:jc w:val="center"/>
              <w:rPr>
                <w:rFonts w:eastAsia="SimSun" w:cs="Traditional Arabic"/>
                <w:sz w:val="26"/>
                <w:szCs w:val="26"/>
                <w:highlight w:val="yellow"/>
              </w:rPr>
            </w:pPr>
            <w:r w:rsidRPr="007B294E">
              <w:rPr>
                <w:rFonts w:eastAsia="SimSun" w:cs="Traditional Arabic"/>
                <w:noProof/>
                <w:sz w:val="26"/>
                <w:szCs w:val="26"/>
                <w:rtl/>
                <w:lang w:bidi="ar-SY"/>
              </w:rPr>
              <w:t xml:space="preserve">المعايير التقنية والسوقية </w:t>
            </w:r>
            <w:r w:rsidR="007B294E">
              <w:rPr>
                <w:rFonts w:eastAsia="SimSun" w:cs="Traditional Arabic"/>
                <w:noProof/>
                <w:sz w:val="26"/>
                <w:szCs w:val="26"/>
                <w:lang w:bidi="ar-SY"/>
              </w:rPr>
              <w:br/>
            </w:r>
            <w:r w:rsidRPr="007B294E">
              <w:rPr>
                <w:rFonts w:eastAsia="SimSun" w:cs="Traditional Arabic"/>
                <w:noProof/>
                <w:sz w:val="26"/>
                <w:szCs w:val="26"/>
                <w:rtl/>
                <w:lang w:bidi="ar-SY"/>
              </w:rPr>
              <w:t>والاقتصادية لترقبية التقنية</w:t>
            </w:r>
          </w:p>
        </w:tc>
        <w:tc>
          <w:tcPr>
            <w:tcW w:w="387" w:type="dxa"/>
            <w:tcBorders>
              <w:left w:val="single" w:sz="4" w:space="0" w:color="auto"/>
              <w:right w:val="dotDash" w:sz="4" w:space="0" w:color="auto"/>
            </w:tcBorders>
            <w:vAlign w:val="center"/>
          </w:tcPr>
          <w:p w14:paraId="0C4B20E5" w14:textId="36187086" w:rsidR="000A33D7" w:rsidRPr="007B294E" w:rsidRDefault="000A33D7" w:rsidP="000A33D7">
            <w:pPr>
              <w:pStyle w:val="Tabletext"/>
              <w:keepNext/>
              <w:keepLines/>
              <w:bidi/>
              <w:spacing w:line="340" w:lineRule="exact"/>
              <w:jc w:val="center"/>
              <w:rPr>
                <w:rFonts w:eastAsia="SimSun" w:cs="Traditional Arabic"/>
                <w:sz w:val="26"/>
                <w:szCs w:val="26"/>
              </w:rPr>
            </w:pPr>
            <w:r w:rsidRPr="007B294E">
              <w:rPr>
                <w:rFonts w:eastAsia="SimSun" w:cs="Traditional Arabic"/>
                <w:noProof/>
                <w:sz w:val="26"/>
                <w:szCs w:val="26"/>
              </w:rPr>
              <mc:AlternateContent>
                <mc:Choice Requires="wps">
                  <w:drawing>
                    <wp:anchor distT="0" distB="0" distL="114300" distR="114300" simplePos="0" relativeHeight="251684864" behindDoc="0" locked="0" layoutInCell="1" allowOverlap="1" wp14:anchorId="186DB10B" wp14:editId="16EE62C7">
                      <wp:simplePos x="0" y="0"/>
                      <wp:positionH relativeFrom="column">
                        <wp:posOffset>-53975</wp:posOffset>
                      </wp:positionH>
                      <wp:positionV relativeFrom="paragraph">
                        <wp:posOffset>146685</wp:posOffset>
                      </wp:positionV>
                      <wp:extent cx="462280" cy="0"/>
                      <wp:effectExtent l="0" t="76200" r="13970" b="95250"/>
                      <wp:wrapNone/>
                      <wp:docPr id="15" name="Straight Arrow Connector 15"/>
                      <wp:cNvGraphicFramePr/>
                      <a:graphic xmlns:a="http://schemas.openxmlformats.org/drawingml/2006/main">
                        <a:graphicData uri="http://schemas.microsoft.com/office/word/2010/wordprocessingShape">
                          <wps:wsp>
                            <wps:cNvCnPr/>
                            <wps:spPr>
                              <a:xfrm>
                                <a:off x="0" y="0"/>
                                <a:ext cx="46228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4BF7082" id="_x0000_t32" coordsize="21600,21600" o:spt="32" o:oned="t" path="m,l21600,21600e" filled="f">
                      <v:path arrowok="t" fillok="f" o:connecttype="none"/>
                      <o:lock v:ext="edit" shapetype="t"/>
                    </v:shapetype>
                    <v:shape id="Straight Arrow Connector 15" o:spid="_x0000_s1026" type="#_x0000_t32" style="position:absolute;margin-left:-4.25pt;margin-top:11.55pt;width:36.4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" strokecolor="black [3213]" strokeweight="1.5pt">
                      <v:stroke endarrow="block" joinstyle="miter"/>
                    </v:shape>
                  </w:pict>
                </mc:Fallback>
              </mc:AlternateContent>
            </w:r>
          </w:p>
        </w:tc>
        <w:tc>
          <w:tcPr>
            <w:tcW w:w="388" w:type="dxa"/>
            <w:tcBorders>
              <w:left w:val="dotDash" w:sz="4" w:space="0" w:color="auto"/>
              <w:right w:val="single" w:sz="4" w:space="0" w:color="auto"/>
            </w:tcBorders>
            <w:vAlign w:val="center"/>
          </w:tcPr>
          <w:p w14:paraId="3D54DF16" w14:textId="081E4509" w:rsidR="000A33D7" w:rsidRPr="007B294E" w:rsidRDefault="000A33D7" w:rsidP="000A33D7">
            <w:pPr>
              <w:pStyle w:val="Tabletext"/>
              <w:keepNext/>
              <w:keepLines/>
              <w:bidi/>
              <w:spacing w:line="340" w:lineRule="exact"/>
              <w:jc w:val="center"/>
              <w:rPr>
                <w:rFonts w:eastAsia="SimSun" w:cs="Traditional Arabic"/>
                <w:sz w:val="26"/>
                <w:szCs w:val="26"/>
              </w:rPr>
            </w:pPr>
          </w:p>
        </w:tc>
        <w:tc>
          <w:tcPr>
            <w:tcW w:w="2876" w:type="dxa"/>
            <w:tcBorders>
              <w:top w:val="single" w:sz="4" w:space="0" w:color="auto"/>
              <w:left w:val="single" w:sz="4" w:space="0" w:color="auto"/>
              <w:bottom w:val="single" w:sz="4" w:space="0" w:color="auto"/>
              <w:right w:val="single" w:sz="4" w:space="0" w:color="auto"/>
            </w:tcBorders>
            <w:vAlign w:val="center"/>
          </w:tcPr>
          <w:p w14:paraId="7BFF1B7E" w14:textId="4CDA9D71" w:rsidR="000A33D7" w:rsidRPr="007B294E" w:rsidRDefault="000A33D7" w:rsidP="000A33D7">
            <w:pPr>
              <w:pStyle w:val="Tabletext"/>
              <w:keepNext/>
              <w:keepLines/>
              <w:bidi/>
              <w:spacing w:line="340" w:lineRule="exact"/>
              <w:jc w:val="center"/>
              <w:rPr>
                <w:rFonts w:eastAsia="SimSun" w:cs="Traditional Arabic"/>
                <w:sz w:val="26"/>
                <w:szCs w:val="26"/>
                <w:highlight w:val="yellow"/>
              </w:rPr>
            </w:pPr>
            <w:r w:rsidRPr="007B294E">
              <w:rPr>
                <w:rFonts w:eastAsia="SimSun" w:cs="Traditional Arabic"/>
                <w:sz w:val="26"/>
                <w:szCs w:val="26"/>
                <w:rtl/>
                <w:lang w:bidi="ar-SY"/>
              </w:rPr>
              <w:t xml:space="preserve">تقييم ترقبية التقنية </w:t>
            </w:r>
            <w:r w:rsidR="007B294E">
              <w:rPr>
                <w:rFonts w:eastAsia="SimSun" w:cs="Traditional Arabic"/>
                <w:sz w:val="26"/>
                <w:szCs w:val="26"/>
                <w:lang w:bidi="ar-SY"/>
              </w:rPr>
              <w:br/>
            </w:r>
            <w:r w:rsidRPr="007B294E">
              <w:rPr>
                <w:rFonts w:eastAsia="SimSun" w:cs="Traditional Arabic"/>
                <w:sz w:val="26"/>
                <w:szCs w:val="26"/>
                <w:rtl/>
                <w:lang w:bidi="ar-SY"/>
              </w:rPr>
              <w:t>(باستخدام أسلوب دلفي)</w:t>
            </w:r>
          </w:p>
        </w:tc>
        <w:tc>
          <w:tcPr>
            <w:tcW w:w="351" w:type="dxa"/>
            <w:tcBorders>
              <w:left w:val="single" w:sz="4" w:space="0" w:color="auto"/>
              <w:right w:val="dotDash" w:sz="4" w:space="0" w:color="auto"/>
            </w:tcBorders>
            <w:vAlign w:val="center"/>
          </w:tcPr>
          <w:p w14:paraId="33114968" w14:textId="103A2058" w:rsidR="000A33D7" w:rsidRPr="007B294E" w:rsidRDefault="000A33D7" w:rsidP="000A33D7">
            <w:pPr>
              <w:pStyle w:val="Tabletext"/>
              <w:keepNext/>
              <w:keepLines/>
              <w:bidi/>
              <w:spacing w:line="340" w:lineRule="exact"/>
              <w:jc w:val="center"/>
              <w:rPr>
                <w:rFonts w:eastAsia="SimSun" w:cs="Traditional Arabic"/>
                <w:sz w:val="26"/>
                <w:szCs w:val="26"/>
              </w:rPr>
            </w:pPr>
            <w:r w:rsidRPr="007B294E">
              <w:rPr>
                <w:rFonts w:eastAsia="SimSun" w:cs="Traditional Arabic"/>
                <w:noProof/>
                <w:sz w:val="26"/>
                <w:szCs w:val="26"/>
              </w:rPr>
              <mc:AlternateContent>
                <mc:Choice Requires="wps">
                  <w:drawing>
                    <wp:anchor distT="0" distB="0" distL="114300" distR="114300" simplePos="0" relativeHeight="251683840" behindDoc="0" locked="0" layoutInCell="1" allowOverlap="1" wp14:anchorId="65F33194" wp14:editId="52502BAE">
                      <wp:simplePos x="0" y="0"/>
                      <wp:positionH relativeFrom="column">
                        <wp:posOffset>-51435</wp:posOffset>
                      </wp:positionH>
                      <wp:positionV relativeFrom="paragraph">
                        <wp:posOffset>137160</wp:posOffset>
                      </wp:positionV>
                      <wp:extent cx="419100" cy="0"/>
                      <wp:effectExtent l="0" t="76200" r="19050" b="95250"/>
                      <wp:wrapNone/>
                      <wp:docPr id="50" name="Straight Arrow Connector 50"/>
                      <wp:cNvGraphicFramePr/>
                      <a:graphic xmlns:a="http://schemas.openxmlformats.org/drawingml/2006/main">
                        <a:graphicData uri="http://schemas.microsoft.com/office/word/2010/wordprocessingShape">
                          <wps:wsp>
                            <wps:cNvCnPr/>
                            <wps:spPr>
                              <a:xfrm>
                                <a:off x="0" y="0"/>
                                <a:ext cx="4191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434427" id="Straight Arrow Connector 50" o:spid="_x0000_s1026" type="#_x0000_t32" style="position:absolute;margin-left:-4.05pt;margin-top:10.8pt;width:33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" strokecolor="black [3213]" strokeweight="1.5pt">
                      <v:stroke endarrow="block" joinstyle="miter"/>
                    </v:shape>
                  </w:pict>
                </mc:Fallback>
              </mc:AlternateContent>
            </w:r>
          </w:p>
        </w:tc>
        <w:tc>
          <w:tcPr>
            <w:tcW w:w="351" w:type="dxa"/>
            <w:tcBorders>
              <w:left w:val="dotDash" w:sz="4" w:space="0" w:color="auto"/>
              <w:right w:val="single" w:sz="4" w:space="0" w:color="auto"/>
            </w:tcBorders>
            <w:vAlign w:val="center"/>
          </w:tcPr>
          <w:p w14:paraId="04CE9C13" w14:textId="1FD46AC8" w:rsidR="000A33D7" w:rsidRPr="007B294E" w:rsidRDefault="000A33D7" w:rsidP="000A33D7">
            <w:pPr>
              <w:pStyle w:val="Tabletext"/>
              <w:keepNext/>
              <w:keepLines/>
              <w:bidi/>
              <w:spacing w:line="340" w:lineRule="exact"/>
              <w:jc w:val="center"/>
              <w:rPr>
                <w:rFonts w:eastAsia="SimSun" w:cs="Traditional Arabic"/>
                <w:sz w:val="26"/>
                <w:szCs w:val="26"/>
              </w:rPr>
            </w:pPr>
          </w:p>
        </w:tc>
        <w:tc>
          <w:tcPr>
            <w:tcW w:w="2464" w:type="dxa"/>
            <w:tcBorders>
              <w:top w:val="single" w:sz="4" w:space="0" w:color="auto"/>
              <w:left w:val="single" w:sz="4" w:space="0" w:color="auto"/>
              <w:bottom w:val="single" w:sz="4" w:space="0" w:color="auto"/>
              <w:right w:val="single" w:sz="4" w:space="0" w:color="auto"/>
            </w:tcBorders>
            <w:shd w:val="clear" w:color="auto" w:fill="FFA7E2"/>
            <w:vAlign w:val="center"/>
          </w:tcPr>
          <w:p w14:paraId="05463C94" w14:textId="79D6DFE6" w:rsidR="000A33D7" w:rsidRPr="007B294E" w:rsidRDefault="000A33D7" w:rsidP="000A33D7">
            <w:pPr>
              <w:pStyle w:val="Tabletext"/>
              <w:keepNext/>
              <w:keepLines/>
              <w:bidi/>
              <w:spacing w:line="340" w:lineRule="exact"/>
              <w:jc w:val="center"/>
              <w:rPr>
                <w:rFonts w:eastAsia="SimSun" w:cs="Traditional Arabic"/>
                <w:sz w:val="26"/>
                <w:szCs w:val="26"/>
                <w:highlight w:val="yellow"/>
              </w:rPr>
            </w:pPr>
            <w:r w:rsidRPr="007B294E">
              <w:rPr>
                <w:rFonts w:eastAsia="SimSun" w:cs="Traditional Arabic"/>
                <w:sz w:val="26"/>
                <w:szCs w:val="26"/>
                <w:rtl/>
                <w:lang w:bidi="ar-SY"/>
              </w:rPr>
              <w:t xml:space="preserve">التقييم المدمج لترقبية التقنية </w:t>
            </w:r>
            <w:r w:rsidR="007B294E">
              <w:rPr>
                <w:rFonts w:eastAsia="SimSun" w:cs="Traditional Arabic"/>
                <w:sz w:val="26"/>
                <w:szCs w:val="26"/>
                <w:lang w:bidi="ar-SY"/>
              </w:rPr>
              <w:br/>
            </w:r>
            <w:r w:rsidRPr="007B294E">
              <w:rPr>
                <w:rFonts w:eastAsia="SimSun" w:cs="Traditional Arabic"/>
                <w:sz w:val="26"/>
                <w:szCs w:val="26"/>
                <w:rtl/>
                <w:lang w:bidi="ar-SY"/>
              </w:rPr>
              <w:t>لكل تقنية قيد النظر</w:t>
            </w:r>
          </w:p>
        </w:tc>
      </w:tr>
    </w:tbl>
    <w:p w14:paraId="36D8263D" w14:textId="0A543408" w:rsidR="00DE17D0" w:rsidRPr="004927E5" w:rsidRDefault="00DE17D0" w:rsidP="007B294E">
      <w:pPr>
        <w:spacing w:before="360"/>
        <w:rPr>
          <w:rtl/>
          <w:lang w:val="en-GB" w:bidi="ar-SY"/>
        </w:rPr>
      </w:pPr>
      <w:r w:rsidRPr="004927E5">
        <w:rPr>
          <w:rtl/>
          <w:lang w:val="en-GB" w:bidi="ar-SY"/>
        </w:rPr>
        <w:t xml:space="preserve">يوضح الشكل </w:t>
      </w:r>
      <w:r w:rsidR="000A33D7" w:rsidRPr="004927E5">
        <w:rPr>
          <w:lang w:val="en-GB" w:bidi="ar-SY"/>
        </w:rPr>
        <w:t>3</w:t>
      </w:r>
      <w:r w:rsidRPr="004927E5">
        <w:rPr>
          <w:rtl/>
          <w:lang w:val="en-GB" w:bidi="ar-SY"/>
        </w:rPr>
        <w:t xml:space="preserve"> الخوارزمية التي وضعت </w:t>
      </w:r>
      <w:r w:rsidRPr="004927E5">
        <w:rPr>
          <w:rFonts w:hint="cs"/>
          <w:rtl/>
          <w:lang w:val="en-GB" w:bidi="ar-SY"/>
        </w:rPr>
        <w:t>لاستقاء</w:t>
      </w:r>
      <w:r w:rsidRPr="004927E5">
        <w:rPr>
          <w:rtl/>
          <w:lang w:val="en-GB" w:bidi="ar-SY"/>
        </w:rPr>
        <w:t xml:space="preserve"> بيانات الدخل لتقييم ترقبية التقنية باستخدام أسلوب دلفي.</w:t>
      </w:r>
    </w:p>
    <w:p w14:paraId="1D3FBA78" w14:textId="77777777" w:rsidR="00DE17D0" w:rsidRPr="00DE17D0" w:rsidRDefault="00DE17D0" w:rsidP="000A33D7">
      <w:pPr>
        <w:pStyle w:val="FigureNo"/>
        <w:keepLines/>
        <w:rPr>
          <w:spacing w:val="-4"/>
          <w:lang w:bidi="ar-EG"/>
        </w:rPr>
      </w:pPr>
      <w:r w:rsidRPr="000A33D7">
        <w:rPr>
          <w:rtl/>
          <w:lang w:val="en-GB"/>
        </w:rPr>
        <w:lastRenderedPageBreak/>
        <w:t>الشكل</w:t>
      </w:r>
      <w:r w:rsidRPr="00DE17D0">
        <w:rPr>
          <w:spacing w:val="-4"/>
          <w:rtl/>
          <w:lang w:val="en-GB"/>
        </w:rPr>
        <w:t xml:space="preserve"> </w:t>
      </w:r>
      <w:r w:rsidRPr="00DE17D0">
        <w:rPr>
          <w:spacing w:val="-4"/>
          <w:lang w:bidi="ar-EG"/>
        </w:rPr>
        <w:t>3</w:t>
      </w:r>
    </w:p>
    <w:p w14:paraId="30E14BEF" w14:textId="77777777" w:rsidR="00DE17D0" w:rsidRPr="000A33D7" w:rsidRDefault="00DE17D0" w:rsidP="000A33D7">
      <w:pPr>
        <w:pStyle w:val="Figuretitle"/>
        <w:keepLines/>
        <w:rPr>
          <w:spacing w:val="-4"/>
          <w:rtl/>
          <w:lang w:val="en-GB" w:bidi="ar-EG"/>
        </w:rPr>
      </w:pPr>
      <w:r w:rsidRPr="000A33D7">
        <w:rPr>
          <w:spacing w:val="-4"/>
          <w:rtl/>
          <w:lang w:val="en-GB" w:bidi="ar-EG"/>
        </w:rPr>
        <w:t>خوارزمية لإجراء استقصاء خبراء باستعمال أسلوب دلفي</w:t>
      </w:r>
    </w:p>
    <w:p w14:paraId="57D6501A" w14:textId="5AA90B13" w:rsidR="00DE17D0" w:rsidRPr="00DE17D0" w:rsidRDefault="00B806F0" w:rsidP="000A33D7">
      <w:pPr>
        <w:spacing w:before="100" w:beforeAutospacing="1" w:after="100" w:afterAutospacing="1" w:line="240" w:lineRule="auto"/>
        <w:jc w:val="center"/>
        <w:rPr>
          <w:spacing w:val="-4"/>
          <w:rtl/>
          <w:lang w:val="en-GB" w:bidi="ar-SY"/>
        </w:rPr>
      </w:pPr>
      <w:r>
        <w:rPr>
          <w:noProof/>
          <w:spacing w:val="-4"/>
          <w:rtl/>
          <w:lang w:val="ar-SY" w:bidi="ar-SY"/>
        </w:rPr>
        <mc:AlternateContent>
          <mc:Choice Requires="wpg">
            <w:drawing>
              <wp:anchor distT="0" distB="0" distL="114300" distR="114300" simplePos="0" relativeHeight="251712512" behindDoc="0" locked="0" layoutInCell="1" allowOverlap="1" wp14:anchorId="221AAD06" wp14:editId="0B40F0CE">
                <wp:simplePos x="0" y="0"/>
                <wp:positionH relativeFrom="column">
                  <wp:posOffset>67561</wp:posOffset>
                </wp:positionH>
                <wp:positionV relativeFrom="paragraph">
                  <wp:posOffset>149772</wp:posOffset>
                </wp:positionV>
                <wp:extent cx="6044207" cy="6218868"/>
                <wp:effectExtent l="0" t="0" r="13970" b="10795"/>
                <wp:wrapNone/>
                <wp:docPr id="32" name="Group 32"/>
                <wp:cNvGraphicFramePr/>
                <a:graphic xmlns:a="http://schemas.openxmlformats.org/drawingml/2006/main">
                  <a:graphicData uri="http://schemas.microsoft.com/office/word/2010/wordprocessingGroup">
                    <wpg:wgp>
                      <wpg:cNvGrpSpPr/>
                      <wpg:grpSpPr>
                        <a:xfrm>
                          <a:off x="0" y="0"/>
                          <a:ext cx="6044207" cy="6218868"/>
                          <a:chOff x="0" y="0"/>
                          <a:chExt cx="6044207" cy="6218868"/>
                        </a:xfrm>
                      </wpg:grpSpPr>
                      <wps:wsp>
                        <wps:cNvPr id="19" name="Text Box 19"/>
                        <wps:cNvSpPr txBox="1"/>
                        <wps:spPr>
                          <a:xfrm>
                            <a:off x="2236206" y="0"/>
                            <a:ext cx="1949087" cy="680085"/>
                          </a:xfrm>
                          <a:prstGeom prst="rect">
                            <a:avLst/>
                          </a:prstGeom>
                          <a:noFill/>
                          <a:ln w="6350">
                            <a:noFill/>
                          </a:ln>
                        </wps:spPr>
                        <wps:txbx>
                          <w:txbxContent>
                            <w:p w14:paraId="6B6413E9" w14:textId="0CA10913" w:rsidR="00AB21D9" w:rsidRPr="005861E1" w:rsidRDefault="00AB21D9" w:rsidP="005861E1">
                              <w:pPr>
                                <w:spacing w:after="120" w:line="300" w:lineRule="exact"/>
                                <w:jc w:val="center"/>
                              </w:pPr>
                              <w:r w:rsidRPr="005861E1">
                                <w:rPr>
                                  <w:rtl/>
                                  <w:lang w:bidi="ar-EG"/>
                                </w:rPr>
                                <w:t xml:space="preserve">تنظيم مجموعة الخبراء في عدد </w:t>
                              </w:r>
                              <w:r w:rsidRPr="005861E1">
                                <w:t>n</w:t>
                              </w:r>
                              <w:r w:rsidRPr="005861E1">
                                <w:rPr>
                                  <w:rtl/>
                                  <w:lang w:bidi="ar-EG"/>
                                </w:rPr>
                                <w:t xml:space="preserve"> من المجالات المختلفة من مختلف التقنيات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4816444" y="778598"/>
                            <a:ext cx="1227364" cy="598714"/>
                          </a:xfrm>
                          <a:prstGeom prst="rect">
                            <a:avLst/>
                          </a:prstGeom>
                          <a:noFill/>
                          <a:ln w="6350">
                            <a:noFill/>
                          </a:ln>
                        </wps:spPr>
                        <wps:txbx>
                          <w:txbxContent>
                            <w:p w14:paraId="038580E3" w14:textId="5C3EB8E1" w:rsidR="00AB21D9" w:rsidRPr="005861E1" w:rsidRDefault="00AB21D9" w:rsidP="005861E1">
                              <w:pPr>
                                <w:spacing w:after="120" w:line="300" w:lineRule="exact"/>
                                <w:jc w:val="center"/>
                              </w:pPr>
                              <w:r w:rsidRPr="00DE17D0">
                                <w:rPr>
                                  <w:spacing w:val="-4"/>
                                  <w:rtl/>
                                  <w:lang w:val="en-GB" w:bidi="ar-SY"/>
                                </w:rPr>
                                <w:t xml:space="preserve">المرحلة الأولى </w:t>
                              </w:r>
                              <w:r>
                                <w:rPr>
                                  <w:spacing w:val="-4"/>
                                  <w:lang w:val="en-GB" w:bidi="ar-SY"/>
                                </w:rPr>
                                <w:br/>
                              </w:r>
                              <w:r w:rsidRPr="00DE17D0">
                                <w:rPr>
                                  <w:spacing w:val="-4"/>
                                  <w:rtl/>
                                  <w:lang w:val="en-GB" w:bidi="ar-SY"/>
                                </w:rPr>
                                <w:t>(التحضير)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2272420" y="1167897"/>
                            <a:ext cx="1856014" cy="652961"/>
                          </a:xfrm>
                          <a:prstGeom prst="rect">
                            <a:avLst/>
                          </a:prstGeom>
                          <a:noFill/>
                          <a:ln w="6350">
                            <a:noFill/>
                          </a:ln>
                        </wps:spPr>
                        <wps:txbx>
                          <w:txbxContent>
                            <w:p w14:paraId="6D6922AF" w14:textId="5A871920" w:rsidR="00AB21D9" w:rsidRPr="005861E1" w:rsidRDefault="00AB21D9" w:rsidP="005861E1">
                              <w:pPr>
                                <w:spacing w:after="120" w:line="300" w:lineRule="exact"/>
                                <w:jc w:val="center"/>
                              </w:pPr>
                              <w:r w:rsidRPr="005861E1">
                                <w:rPr>
                                  <w:rtl/>
                                  <w:lang w:bidi="ar-SY"/>
                                </w:rPr>
                                <w:t>تعريف المعايير (</w:t>
                              </w:r>
                              <w:r w:rsidRPr="005861E1">
                                <w:t>K</w:t>
                              </w:r>
                              <w:r w:rsidRPr="005861E1">
                                <w:rPr>
                                  <w:vertAlign w:val="subscript"/>
                                </w:rPr>
                                <w:t>TECH</w:t>
                              </w:r>
                              <w:r w:rsidRPr="005861E1">
                                <w:rPr>
                                  <w:rtl/>
                                  <w:lang w:bidi="ar-SY"/>
                                </w:rPr>
                                <w:t xml:space="preserve">، </w:t>
                              </w:r>
                              <w:r w:rsidRPr="005861E1">
                                <w:rPr>
                                  <w:i/>
                                  <w:iCs/>
                                </w:rPr>
                                <w:t>K</w:t>
                              </w:r>
                              <w:r w:rsidRPr="005861E1">
                                <w:rPr>
                                  <w:i/>
                                  <w:iCs/>
                                  <w:vertAlign w:val="subscript"/>
                                </w:rPr>
                                <w:t>M</w:t>
                              </w:r>
                              <w:r w:rsidRPr="005861E1">
                                <w:rPr>
                                  <w:rtl/>
                                  <w:lang w:bidi="ar-SY"/>
                                </w:rPr>
                                <w:t xml:space="preserve">، </w:t>
                              </w:r>
                              <w:r w:rsidRPr="005861E1">
                                <w:rPr>
                                  <w:i/>
                                  <w:iCs/>
                                </w:rPr>
                                <w:t>K</w:t>
                              </w:r>
                              <w:r w:rsidRPr="005861E1">
                                <w:rPr>
                                  <w:i/>
                                  <w:iCs/>
                                  <w:vertAlign w:val="subscript"/>
                                </w:rPr>
                                <w:t>ECON</w:t>
                              </w:r>
                              <w:r w:rsidRPr="005861E1">
                                <w:rPr>
                                  <w:rtl/>
                                  <w:lang w:bidi="ar-SY"/>
                                </w:rPr>
                                <w:t xml:space="preserve">) ووضع </w:t>
                              </w:r>
                              <w:proofErr w:type="gramStart"/>
                              <w:r w:rsidRPr="005861E1">
                                <w:rPr>
                                  <w:rtl/>
                                  <w:lang w:bidi="ar-SY"/>
                                </w:rPr>
                                <w:t>استبيان</w:t>
                              </w:r>
                              <w:proofErr w:type="gramEnd"/>
                              <w:r w:rsidRPr="005861E1">
                                <w:rPr>
                                  <w:rtl/>
                                  <w:lang w:bidi="ar-SY"/>
                                </w:rPr>
                                <w:t xml:space="preserve"> لتقييم ترقبية التقنية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2272420" y="2417275"/>
                            <a:ext cx="1856014" cy="326299"/>
                          </a:xfrm>
                          <a:prstGeom prst="rect">
                            <a:avLst/>
                          </a:prstGeom>
                          <a:noFill/>
                          <a:ln w="6350">
                            <a:noFill/>
                          </a:ln>
                        </wps:spPr>
                        <wps:txbx>
                          <w:txbxContent>
                            <w:p w14:paraId="5F444256" w14:textId="335F6BDA" w:rsidR="00AB21D9" w:rsidRPr="005861E1" w:rsidRDefault="00AB21D9" w:rsidP="005861E1">
                              <w:pPr>
                                <w:spacing w:after="120" w:line="300" w:lineRule="exact"/>
                                <w:jc w:val="center"/>
                              </w:pPr>
                              <w:r w:rsidRPr="005861E1">
                                <w:rPr>
                                  <w:rtl/>
                                  <w:lang w:bidi="ar-SY"/>
                                </w:rPr>
                                <w:t xml:space="preserve">ملء </w:t>
                              </w:r>
                              <w:proofErr w:type="gramStart"/>
                              <w:r w:rsidRPr="005861E1">
                                <w:rPr>
                                  <w:rtl/>
                                  <w:lang w:bidi="ar-SY"/>
                                </w:rPr>
                                <w:t>الاستبيان</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2290527" y="3069125"/>
                            <a:ext cx="1856014" cy="326299"/>
                          </a:xfrm>
                          <a:prstGeom prst="rect">
                            <a:avLst/>
                          </a:prstGeom>
                          <a:noFill/>
                          <a:ln w="6350">
                            <a:noFill/>
                          </a:ln>
                        </wps:spPr>
                        <wps:txbx>
                          <w:txbxContent>
                            <w:p w14:paraId="5EC2D25B" w14:textId="7BF65DC3" w:rsidR="00AB21D9" w:rsidRPr="00B806F0" w:rsidRDefault="00AB21D9" w:rsidP="00B806F0">
                              <w:pPr>
                                <w:spacing w:after="120" w:line="300" w:lineRule="exact"/>
                                <w:jc w:val="center"/>
                              </w:pPr>
                              <w:r w:rsidRPr="00B806F0">
                                <w:rPr>
                                  <w:rtl/>
                                  <w:lang w:val="en-GB" w:bidi="ar-SY"/>
                                </w:rPr>
                                <w:t>تحليل إجا</w:t>
                              </w:r>
                              <w:r w:rsidRPr="00B806F0">
                                <w:rPr>
                                  <w:rFonts w:hint="cs"/>
                                  <w:rtl/>
                                  <w:lang w:val="en-GB" w:bidi="ar-SY"/>
                                </w:rPr>
                                <w:t>ب</w:t>
                              </w:r>
                              <w:r w:rsidRPr="00B806F0">
                                <w:rPr>
                                  <w:rtl/>
                                  <w:lang w:val="en-GB" w:bidi="ar-SY"/>
                                </w:rPr>
                                <w:t>ات الخبراء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0" y="3078178"/>
                            <a:ext cx="1856014" cy="326299"/>
                          </a:xfrm>
                          <a:prstGeom prst="rect">
                            <a:avLst/>
                          </a:prstGeom>
                          <a:noFill/>
                          <a:ln w="6350">
                            <a:noFill/>
                          </a:ln>
                        </wps:spPr>
                        <wps:txbx>
                          <w:txbxContent>
                            <w:p w14:paraId="4D38F55F" w14:textId="77777777" w:rsidR="00AB21D9" w:rsidRPr="00B806F0" w:rsidRDefault="00AB21D9" w:rsidP="00B806F0">
                              <w:pPr>
                                <w:spacing w:after="120" w:line="300" w:lineRule="exact"/>
                                <w:jc w:val="center"/>
                              </w:pPr>
                              <w:r w:rsidRPr="00B806F0">
                                <w:rPr>
                                  <w:rtl/>
                                  <w:lang w:val="en-GB" w:bidi="ar-SY"/>
                                </w:rPr>
                                <w:t>نقاش مع الخبراء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4798337" y="3159659"/>
                            <a:ext cx="1245870" cy="609600"/>
                          </a:xfrm>
                          <a:prstGeom prst="rect">
                            <a:avLst/>
                          </a:prstGeom>
                          <a:noFill/>
                          <a:ln w="6350">
                            <a:noFill/>
                          </a:ln>
                        </wps:spPr>
                        <wps:txbx>
                          <w:txbxContent>
                            <w:p w14:paraId="66322DE8" w14:textId="0B7ECD5B" w:rsidR="00AB21D9" w:rsidRPr="005861E1" w:rsidRDefault="00AB21D9" w:rsidP="00B806F0">
                              <w:pPr>
                                <w:spacing w:after="120" w:line="300" w:lineRule="exact"/>
                                <w:jc w:val="center"/>
                              </w:pPr>
                              <w:r w:rsidRPr="00DE17D0">
                                <w:rPr>
                                  <w:spacing w:val="-4"/>
                                  <w:rtl/>
                                  <w:lang w:val="en-GB" w:bidi="ar-SY"/>
                                </w:rPr>
                                <w:t xml:space="preserve">المرحلة الثانية </w:t>
                              </w:r>
                              <w:r>
                                <w:rPr>
                                  <w:spacing w:val="-4"/>
                                  <w:lang w:val="en-GB" w:bidi="ar-SY"/>
                                </w:rPr>
                                <w:br/>
                              </w:r>
                              <w:r w:rsidRPr="00DE17D0">
                                <w:rPr>
                                  <w:spacing w:val="-4"/>
                                  <w:rtl/>
                                  <w:lang w:val="en-GB" w:bidi="ar-SY"/>
                                </w:rPr>
                                <w:t>(طرح الأسئلة)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1484769" y="3820562"/>
                            <a:ext cx="723355" cy="326299"/>
                          </a:xfrm>
                          <a:prstGeom prst="rect">
                            <a:avLst/>
                          </a:prstGeom>
                          <a:noFill/>
                          <a:ln w="6350">
                            <a:noFill/>
                          </a:ln>
                        </wps:spPr>
                        <wps:txbx>
                          <w:txbxContent>
                            <w:p w14:paraId="00B3E8AC" w14:textId="09577973" w:rsidR="00AB21D9" w:rsidRPr="005861E1" w:rsidRDefault="00AB21D9" w:rsidP="00B806F0">
                              <w:pPr>
                                <w:spacing w:after="120" w:line="300" w:lineRule="exact"/>
                                <w:jc w:val="center"/>
                              </w:pPr>
                              <w:r w:rsidRPr="00DE17D0">
                                <w:rPr>
                                  <w:b/>
                                  <w:bCs/>
                                  <w:spacing w:val="-4"/>
                                  <w:rtl/>
                                  <w:lang w:val="en-GB" w:bidi="ar-SY"/>
                                </w:rPr>
                                <w:t>نعم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2480650" y="3938257"/>
                            <a:ext cx="1425938" cy="478971"/>
                          </a:xfrm>
                          <a:prstGeom prst="rect">
                            <a:avLst/>
                          </a:prstGeom>
                          <a:noFill/>
                          <a:ln w="6350">
                            <a:noFill/>
                          </a:ln>
                        </wps:spPr>
                        <wps:txbx>
                          <w:txbxContent>
                            <w:p w14:paraId="5DB6A566" w14:textId="20E1FC02" w:rsidR="00AB21D9" w:rsidRPr="00B806F0" w:rsidRDefault="00AB21D9" w:rsidP="00B806F0">
                              <w:pPr>
                                <w:spacing w:after="120" w:line="300" w:lineRule="exact"/>
                                <w:jc w:val="center"/>
                              </w:pPr>
                              <w:r w:rsidRPr="00B806F0">
                                <w:rPr>
                                  <w:rtl/>
                                  <w:lang w:val="en-GB" w:bidi="ar-SY"/>
                                </w:rPr>
                                <w:t>قرار بشأن إجراء الجولة التالية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2544024" y="4553893"/>
                            <a:ext cx="723355" cy="326299"/>
                          </a:xfrm>
                          <a:prstGeom prst="rect">
                            <a:avLst/>
                          </a:prstGeom>
                          <a:noFill/>
                          <a:ln w="6350">
                            <a:noFill/>
                          </a:ln>
                        </wps:spPr>
                        <wps:txbx>
                          <w:txbxContent>
                            <w:p w14:paraId="3C017935" w14:textId="691FCA26" w:rsidR="00AB21D9" w:rsidRPr="005861E1" w:rsidRDefault="00AB21D9" w:rsidP="00B806F0">
                              <w:pPr>
                                <w:spacing w:after="120" w:line="300" w:lineRule="exact"/>
                                <w:jc w:val="center"/>
                                <w:rPr>
                                  <w:rtl/>
                                  <w:lang w:bidi="ar-EG"/>
                                </w:rPr>
                              </w:pPr>
                              <w:r>
                                <w:rPr>
                                  <w:rFonts w:hint="cs"/>
                                  <w:b/>
                                  <w:bCs/>
                                  <w:spacing w:val="-4"/>
                                  <w:rtl/>
                                  <w:lang w:val="en-GB" w:bidi="ar-EG"/>
                                </w:rPr>
                                <w:t>لا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2272420" y="4861711"/>
                            <a:ext cx="1784713" cy="522514"/>
                          </a:xfrm>
                          <a:prstGeom prst="rect">
                            <a:avLst/>
                          </a:prstGeom>
                          <a:noFill/>
                          <a:ln w="6350">
                            <a:noFill/>
                          </a:ln>
                        </wps:spPr>
                        <wps:txbx>
                          <w:txbxContent>
                            <w:p w14:paraId="07620AB5" w14:textId="4F5AEB81" w:rsidR="00AB21D9" w:rsidRPr="00B806F0" w:rsidRDefault="00AB21D9" w:rsidP="00B806F0">
                              <w:pPr>
                                <w:spacing w:after="120" w:line="300" w:lineRule="exact"/>
                                <w:jc w:val="center"/>
                                <w:rPr>
                                  <w:position w:val="2"/>
                                </w:rPr>
                              </w:pPr>
                              <w:r w:rsidRPr="00B806F0">
                                <w:rPr>
                                  <w:position w:val="2"/>
                                  <w:rtl/>
                                  <w:lang w:val="en-GB" w:bidi="ar-SY"/>
                                </w:rPr>
                                <w:t>التحليل الإحصائي</w:t>
                              </w:r>
                              <w:r w:rsidRPr="00B806F0">
                                <w:rPr>
                                  <w:rFonts w:hint="cs"/>
                                  <w:position w:val="2"/>
                                  <w:rtl/>
                                  <w:lang w:val="en-GB" w:bidi="ar-SY"/>
                                </w:rPr>
                                <w:t xml:space="preserve"> </w:t>
                              </w:r>
                              <w:r w:rsidRPr="00B806F0">
                                <w:rPr>
                                  <w:position w:val="2"/>
                                  <w:rtl/>
                                  <w:lang w:val="en-GB" w:bidi="ar-SY"/>
                                </w:rPr>
                                <w:t xml:space="preserve">لنتائج </w:t>
                              </w:r>
                              <w:proofErr w:type="gramStart"/>
                              <w:r w:rsidRPr="00B806F0">
                                <w:rPr>
                                  <w:position w:val="2"/>
                                  <w:rtl/>
                                  <w:lang w:val="en-GB" w:bidi="ar-SY"/>
                                </w:rPr>
                                <w:t>الاستبيان</w:t>
                              </w:r>
                              <w:proofErr w:type="gramEnd"/>
                              <w:r w:rsidRPr="00B806F0">
                                <w:rPr>
                                  <w:position w:val="2"/>
                                  <w:rtl/>
                                  <w:lang w:val="en-GB" w:bidi="ar-SY"/>
                                </w:rPr>
                                <w:t xml:space="preserve"> </w:t>
                              </w:r>
                              <w:r w:rsidRPr="00B806F0">
                                <w:rPr>
                                  <w:position w:val="2"/>
                                  <w:rtl/>
                                  <w:lang w:val="en-GB" w:bidi="ar-SY"/>
                                </w:rPr>
                                <w:br/>
                                <w:t xml:space="preserve">(حساب </w:t>
                              </w:r>
                              <w:r w:rsidRPr="00B806F0">
                                <w:rPr>
                                  <w:i/>
                                  <w:iCs/>
                                  <w:position w:val="2"/>
                                  <w:lang w:val="en-GB" w:bidi="ar-EG"/>
                                </w:rPr>
                                <w:t>w</w:t>
                              </w:r>
                              <w:r w:rsidRPr="00B806F0">
                                <w:rPr>
                                  <w:i/>
                                  <w:iCs/>
                                  <w:position w:val="2"/>
                                  <w:vertAlign w:val="subscript"/>
                                  <w:lang w:val="en-GB" w:bidi="ar-EG"/>
                                </w:rPr>
                                <w:t>l</w:t>
                              </w:r>
                              <w:r w:rsidRPr="00B806F0">
                                <w:rPr>
                                  <w:position w:val="2"/>
                                  <w:rtl/>
                                  <w:lang w:val="en-GB" w:bidi="ar-SY"/>
                                </w:rPr>
                                <w:t xml:space="preserve"> و</w:t>
                              </w:r>
                              <w:r w:rsidRPr="00B806F0">
                                <w:rPr>
                                  <w:i/>
                                  <w:iCs/>
                                  <w:position w:val="2"/>
                                  <w:lang w:bidi="ar-EG"/>
                                </w:rPr>
                                <w:t>v</w:t>
                              </w:r>
                              <w:r w:rsidRPr="00B806F0">
                                <w:rPr>
                                  <w:i/>
                                  <w:iCs/>
                                  <w:position w:val="2"/>
                                  <w:vertAlign w:val="subscript"/>
                                  <w:lang w:bidi="ar-EG"/>
                                </w:rPr>
                                <w:t>l,m</w:t>
                              </w:r>
                              <w:r w:rsidRPr="00B806F0">
                                <w:rPr>
                                  <w:position w:val="2"/>
                                  <w:rtl/>
                                  <w:lang w:val="en-GB" w:bidi="ar-SY"/>
                                </w:rPr>
                                <w:t xml:space="preserve"> و</w:t>
                              </w:r>
                              <w:r w:rsidRPr="00B806F0">
                                <w:rPr>
                                  <w:i/>
                                  <w:iCs/>
                                  <w:position w:val="2"/>
                                  <w:lang w:val="en-GB" w:bidi="ar-EG"/>
                                </w:rPr>
                                <w:t>x</w:t>
                              </w:r>
                              <w:r w:rsidRPr="00B806F0">
                                <w:rPr>
                                  <w:i/>
                                  <w:iCs/>
                                  <w:position w:val="2"/>
                                  <w:vertAlign w:val="subscript"/>
                                  <w:lang w:val="en-GB" w:bidi="ar-EG"/>
                                </w:rPr>
                                <w:t>l,m,i</w:t>
                              </w:r>
                              <w:r w:rsidRPr="00B806F0">
                                <w:rPr>
                                  <w:position w:val="2"/>
                                  <w:rtl/>
                                  <w:lang w:val="en-GB" w:bidi="ar-SY"/>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4798337" y="5287224"/>
                            <a:ext cx="1245870" cy="609600"/>
                          </a:xfrm>
                          <a:prstGeom prst="rect">
                            <a:avLst/>
                          </a:prstGeom>
                          <a:noFill/>
                          <a:ln w="6350">
                            <a:noFill/>
                          </a:ln>
                        </wps:spPr>
                        <wps:txbx>
                          <w:txbxContent>
                            <w:p w14:paraId="25BB76E8" w14:textId="4ABA1EEB" w:rsidR="00AB21D9" w:rsidRPr="005861E1" w:rsidRDefault="00AB21D9" w:rsidP="00B806F0">
                              <w:pPr>
                                <w:spacing w:after="120" w:line="300" w:lineRule="exact"/>
                                <w:jc w:val="center"/>
                              </w:pPr>
                              <w:r w:rsidRPr="00DE17D0">
                                <w:rPr>
                                  <w:spacing w:val="-4"/>
                                  <w:rtl/>
                                  <w:lang w:val="en-GB" w:bidi="ar-SY"/>
                                </w:rPr>
                                <w:t xml:space="preserve">المرحلة الثالثة </w:t>
                              </w:r>
                              <w:r>
                                <w:rPr>
                                  <w:spacing w:val="-4"/>
                                  <w:rtl/>
                                  <w:lang w:val="en-GB" w:bidi="ar-SY"/>
                                </w:rPr>
                                <w:br/>
                              </w:r>
                              <w:r w:rsidRPr="00DE17D0">
                                <w:rPr>
                                  <w:spacing w:val="-4"/>
                                  <w:rtl/>
                                  <w:lang w:val="en-GB" w:bidi="ar-SY"/>
                                </w:rPr>
                                <w:t>(الحساب)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2344848" y="5739897"/>
                            <a:ext cx="1714046" cy="478971"/>
                          </a:xfrm>
                          <a:prstGeom prst="rect">
                            <a:avLst/>
                          </a:prstGeom>
                          <a:noFill/>
                          <a:ln w="6350">
                            <a:noFill/>
                          </a:ln>
                        </wps:spPr>
                        <wps:txbx>
                          <w:txbxContent>
                            <w:p w14:paraId="3173899E" w14:textId="696CDDF8" w:rsidR="00AB21D9" w:rsidRPr="00B806F0" w:rsidRDefault="00AB21D9" w:rsidP="00B806F0">
                              <w:pPr>
                                <w:spacing w:after="120" w:line="300" w:lineRule="exact"/>
                                <w:jc w:val="center"/>
                              </w:pPr>
                              <w:r w:rsidRPr="00B806F0">
                                <w:rPr>
                                  <w:rtl/>
                                  <w:lang w:bidi="ar-EG"/>
                                </w:rPr>
                                <w:t xml:space="preserve">حساب معامل الترقبية </w:t>
                              </w:r>
                              <w:r>
                                <w:rPr>
                                  <w:lang w:bidi="ar-EG"/>
                                </w:rPr>
                                <w:t>(</w:t>
                              </w:r>
                              <w:r w:rsidRPr="00B806F0">
                                <w:t>K</w:t>
                              </w:r>
                              <w:r w:rsidRPr="00B806F0">
                                <w:rPr>
                                  <w:vertAlign w:val="subscript"/>
                                </w:rPr>
                                <w:t>PROSP</w:t>
                              </w:r>
                              <w:r w:rsidRPr="00B806F0">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21AAD06" id="Group 32" o:spid="_x0000_s1034" style="position:absolute;left:0;text-align:left;margin-left:5.3pt;margin-top:11.8pt;width:475.9pt;height:489.65pt;z-index:251712512" coordsize="60442,62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">
                <v:shape id="Text Box 19" o:spid="_x0000_s1035" type="#_x0000_t202" style="position:absolute;left:22362;width:19490;height:6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" filled="f" stroked="f" strokeweight=".5pt">
                  <v:textbox inset="0,0,0,0">
                    <w:txbxContent>
                      <w:p w14:paraId="6B6413E9" w14:textId="0CA10913" w:rsidR="00AB21D9" w:rsidRPr="005861E1" w:rsidRDefault="00AB21D9" w:rsidP="005861E1">
                        <w:pPr>
                          <w:spacing w:after="120" w:line="300" w:lineRule="exact"/>
                          <w:jc w:val="center"/>
                        </w:pPr>
                        <w:r w:rsidRPr="005861E1">
                          <w:rPr>
                            <w:rtl/>
                            <w:lang w:bidi="ar-EG"/>
                          </w:rPr>
                          <w:t xml:space="preserve">تنظيم مجموعة الخبراء في عدد </w:t>
                        </w:r>
                        <w:r w:rsidRPr="005861E1">
                          <w:t>n</w:t>
                        </w:r>
                        <w:r w:rsidRPr="005861E1">
                          <w:rPr>
                            <w:rtl/>
                            <w:lang w:bidi="ar-EG"/>
                          </w:rPr>
                          <w:t xml:space="preserve"> من المجالات المختلفة من مختلف التقنيات</w:t>
                        </w:r>
                      </w:p>
                    </w:txbxContent>
                  </v:textbox>
                </v:shape>
                <v:shape id="Text Box 20" o:spid="_x0000_s1036" type="#_x0000_t202" style="position:absolute;left:48164;top:7785;width:12274;height:5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" filled="f" stroked="f" strokeweight=".5pt">
                  <v:textbox inset="0,0,0,0">
                    <w:txbxContent>
                      <w:p w14:paraId="038580E3" w14:textId="5C3EB8E1" w:rsidR="00AB21D9" w:rsidRPr="005861E1" w:rsidRDefault="00AB21D9" w:rsidP="005861E1">
                        <w:pPr>
                          <w:spacing w:after="120" w:line="300" w:lineRule="exact"/>
                          <w:jc w:val="center"/>
                        </w:pPr>
                        <w:r w:rsidRPr="00DE17D0">
                          <w:rPr>
                            <w:spacing w:val="-4"/>
                            <w:rtl/>
                            <w:lang w:val="en-GB" w:bidi="ar-SY"/>
                          </w:rPr>
                          <w:t xml:space="preserve">المرحلة الأولى </w:t>
                        </w:r>
                        <w:r>
                          <w:rPr>
                            <w:spacing w:val="-4"/>
                            <w:lang w:val="en-GB" w:bidi="ar-SY"/>
                          </w:rPr>
                          <w:br/>
                        </w:r>
                        <w:r w:rsidRPr="00DE17D0">
                          <w:rPr>
                            <w:spacing w:val="-4"/>
                            <w:rtl/>
                            <w:lang w:val="en-GB" w:bidi="ar-SY"/>
                          </w:rPr>
                          <w:t>(التحضير)</w:t>
                        </w:r>
                      </w:p>
                    </w:txbxContent>
                  </v:textbox>
                </v:shape>
                <v:shape id="Text Box 21" o:spid="_x0000_s1037" type="#_x0000_t202" style="position:absolute;left:22724;top:11678;width:18560;height:6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" filled="f" stroked="f" strokeweight=".5pt">
                  <v:textbox inset="0,0,0,0">
                    <w:txbxContent>
                      <w:p w14:paraId="6D6922AF" w14:textId="5A871920" w:rsidR="00AB21D9" w:rsidRPr="005861E1" w:rsidRDefault="00AB21D9" w:rsidP="005861E1">
                        <w:pPr>
                          <w:spacing w:after="120" w:line="300" w:lineRule="exact"/>
                          <w:jc w:val="center"/>
                        </w:pPr>
                        <w:r w:rsidRPr="005861E1">
                          <w:rPr>
                            <w:rtl/>
                            <w:lang w:bidi="ar-SY"/>
                          </w:rPr>
                          <w:t>تعريف المعايير (</w:t>
                        </w:r>
                        <w:r w:rsidRPr="005861E1">
                          <w:t>K</w:t>
                        </w:r>
                        <w:r w:rsidRPr="005861E1">
                          <w:rPr>
                            <w:vertAlign w:val="subscript"/>
                          </w:rPr>
                          <w:t>TECH</w:t>
                        </w:r>
                        <w:r w:rsidRPr="005861E1">
                          <w:rPr>
                            <w:rtl/>
                            <w:lang w:bidi="ar-SY"/>
                          </w:rPr>
                          <w:t xml:space="preserve">، </w:t>
                        </w:r>
                        <w:r w:rsidRPr="005861E1">
                          <w:rPr>
                            <w:i/>
                            <w:iCs/>
                          </w:rPr>
                          <w:t>K</w:t>
                        </w:r>
                        <w:r w:rsidRPr="005861E1">
                          <w:rPr>
                            <w:i/>
                            <w:iCs/>
                            <w:vertAlign w:val="subscript"/>
                          </w:rPr>
                          <w:t>M</w:t>
                        </w:r>
                        <w:r w:rsidRPr="005861E1">
                          <w:rPr>
                            <w:rtl/>
                            <w:lang w:bidi="ar-SY"/>
                          </w:rPr>
                          <w:t xml:space="preserve">، </w:t>
                        </w:r>
                        <w:r w:rsidRPr="005861E1">
                          <w:rPr>
                            <w:i/>
                            <w:iCs/>
                          </w:rPr>
                          <w:t>K</w:t>
                        </w:r>
                        <w:r w:rsidRPr="005861E1">
                          <w:rPr>
                            <w:i/>
                            <w:iCs/>
                            <w:vertAlign w:val="subscript"/>
                          </w:rPr>
                          <w:t>ECON</w:t>
                        </w:r>
                        <w:r w:rsidRPr="005861E1">
                          <w:rPr>
                            <w:rtl/>
                            <w:lang w:bidi="ar-SY"/>
                          </w:rPr>
                          <w:t xml:space="preserve">) ووضع </w:t>
                        </w:r>
                        <w:proofErr w:type="gramStart"/>
                        <w:r w:rsidRPr="005861E1">
                          <w:rPr>
                            <w:rtl/>
                            <w:lang w:bidi="ar-SY"/>
                          </w:rPr>
                          <w:t>استبيان</w:t>
                        </w:r>
                        <w:proofErr w:type="gramEnd"/>
                        <w:r w:rsidRPr="005861E1">
                          <w:rPr>
                            <w:rtl/>
                            <w:lang w:bidi="ar-SY"/>
                          </w:rPr>
                          <w:t xml:space="preserve"> لتقييم ترقبية التقنية</w:t>
                        </w:r>
                      </w:p>
                    </w:txbxContent>
                  </v:textbox>
                </v:shape>
                <v:shape id="Text Box 22" o:spid="_x0000_s1038" type="#_x0000_t202" style="position:absolute;left:22724;top:24172;width:18560;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" filled="f" stroked="f" strokeweight=".5pt">
                  <v:textbox inset="0,0,0,0">
                    <w:txbxContent>
                      <w:p w14:paraId="5F444256" w14:textId="335F6BDA" w:rsidR="00AB21D9" w:rsidRPr="005861E1" w:rsidRDefault="00AB21D9" w:rsidP="005861E1">
                        <w:pPr>
                          <w:spacing w:after="120" w:line="300" w:lineRule="exact"/>
                          <w:jc w:val="center"/>
                        </w:pPr>
                        <w:r w:rsidRPr="005861E1">
                          <w:rPr>
                            <w:rtl/>
                            <w:lang w:bidi="ar-SY"/>
                          </w:rPr>
                          <w:t xml:space="preserve">ملء </w:t>
                        </w:r>
                        <w:proofErr w:type="gramStart"/>
                        <w:r w:rsidRPr="005861E1">
                          <w:rPr>
                            <w:rtl/>
                            <w:lang w:bidi="ar-SY"/>
                          </w:rPr>
                          <w:t>الاستبيان</w:t>
                        </w:r>
                        <w:proofErr w:type="gramEnd"/>
                      </w:p>
                    </w:txbxContent>
                  </v:textbox>
                </v:shape>
                <v:shape id="Text Box 23" o:spid="_x0000_s1039" type="#_x0000_t202" style="position:absolute;left:22905;top:30691;width:18560;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OAxQAAANsAAAAPAAAAZHJzL2Rvd25yZXYueG1sRI9fa8JA&#10;EMTfC36HYwXf6kWF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DSLgOAxQAAANsAAAAP&#10;AAAAAAAAAAAAAAAAAAcCAABkcnMvZG93bnJldi54bWxQSwUGAAAAAAMAAwC3AAAA+QIAAAAA&#10;" filled="f" stroked="f" strokeweight=".5pt">
                  <v:textbox inset="0,0,0,0">
                    <w:txbxContent>
                      <w:p w14:paraId="5EC2D25B" w14:textId="7BF65DC3" w:rsidR="00AB21D9" w:rsidRPr="00B806F0" w:rsidRDefault="00AB21D9" w:rsidP="00B806F0">
                        <w:pPr>
                          <w:spacing w:after="120" w:line="300" w:lineRule="exact"/>
                          <w:jc w:val="center"/>
                        </w:pPr>
                        <w:r w:rsidRPr="00B806F0">
                          <w:rPr>
                            <w:rtl/>
                            <w:lang w:val="en-GB" w:bidi="ar-SY"/>
                          </w:rPr>
                          <w:t>تحليل إجا</w:t>
                        </w:r>
                        <w:r w:rsidRPr="00B806F0">
                          <w:rPr>
                            <w:rFonts w:hint="cs"/>
                            <w:rtl/>
                            <w:lang w:val="en-GB" w:bidi="ar-SY"/>
                          </w:rPr>
                          <w:t>ب</w:t>
                        </w:r>
                        <w:r w:rsidRPr="00B806F0">
                          <w:rPr>
                            <w:rtl/>
                            <w:lang w:val="en-GB" w:bidi="ar-SY"/>
                          </w:rPr>
                          <w:t>ات الخبراء</w:t>
                        </w:r>
                      </w:p>
                    </w:txbxContent>
                  </v:textbox>
                </v:shape>
                <v:shape id="Text Box 24" o:spid="_x0000_s1040" type="#_x0000_t202" style="position:absolute;top:30781;width:18560;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5v0xQAAANsAAAAPAAAAZHJzL2Rvd25yZXYueG1sRI9fa8JA&#10;EMTfC36HYwXf6kWR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Bdx5v0xQAAANsAAAAP&#10;AAAAAAAAAAAAAAAAAAcCAABkcnMvZG93bnJldi54bWxQSwUGAAAAAAMAAwC3AAAA+QIAAAAA&#10;" filled="f" stroked="f" strokeweight=".5pt">
                  <v:textbox inset="0,0,0,0">
                    <w:txbxContent>
                      <w:p w14:paraId="4D38F55F" w14:textId="77777777" w:rsidR="00AB21D9" w:rsidRPr="00B806F0" w:rsidRDefault="00AB21D9" w:rsidP="00B806F0">
                        <w:pPr>
                          <w:spacing w:after="120" w:line="300" w:lineRule="exact"/>
                          <w:jc w:val="center"/>
                        </w:pPr>
                        <w:r w:rsidRPr="00B806F0">
                          <w:rPr>
                            <w:rtl/>
                            <w:lang w:val="en-GB" w:bidi="ar-SY"/>
                          </w:rPr>
                          <w:t>نقاش مع الخبراء</w:t>
                        </w:r>
                      </w:p>
                    </w:txbxContent>
                  </v:textbox>
                </v:shape>
                <v:shape id="Text Box 25" o:spid="_x0000_s1041" type="#_x0000_t202" style="position:absolute;left:47983;top:31596;width:12459;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z5vxQAAANsAAAAPAAAAZHJzL2Rvd25yZXYueG1sRI9fa8JA&#10;EMTfC36HYwXf6kXB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Ayiz5vxQAAANsAAAAP&#10;AAAAAAAAAAAAAAAAAAcCAABkcnMvZG93bnJldi54bWxQSwUGAAAAAAMAAwC3AAAA+QIAAAAA&#10;" filled="f" stroked="f" strokeweight=".5pt">
                  <v:textbox inset="0,0,0,0">
                    <w:txbxContent>
                      <w:p w14:paraId="66322DE8" w14:textId="0B7ECD5B" w:rsidR="00AB21D9" w:rsidRPr="005861E1" w:rsidRDefault="00AB21D9" w:rsidP="00B806F0">
                        <w:pPr>
                          <w:spacing w:after="120" w:line="300" w:lineRule="exact"/>
                          <w:jc w:val="center"/>
                        </w:pPr>
                        <w:r w:rsidRPr="00DE17D0">
                          <w:rPr>
                            <w:spacing w:val="-4"/>
                            <w:rtl/>
                            <w:lang w:val="en-GB" w:bidi="ar-SY"/>
                          </w:rPr>
                          <w:t xml:space="preserve">المرحلة الثانية </w:t>
                        </w:r>
                        <w:r>
                          <w:rPr>
                            <w:spacing w:val="-4"/>
                            <w:lang w:val="en-GB" w:bidi="ar-SY"/>
                          </w:rPr>
                          <w:br/>
                        </w:r>
                        <w:r w:rsidRPr="00DE17D0">
                          <w:rPr>
                            <w:spacing w:val="-4"/>
                            <w:rtl/>
                            <w:lang w:val="en-GB" w:bidi="ar-SY"/>
                          </w:rPr>
                          <w:t>(طرح الأسئلة)</w:t>
                        </w:r>
                      </w:p>
                    </w:txbxContent>
                  </v:textbox>
                </v:shape>
                <v:shape id="Text Box 26" o:spid="_x0000_s1042" type="#_x0000_t202" style="position:absolute;left:14847;top:38205;width:7234;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" filled="f" stroked="f" strokeweight=".5pt">
                  <v:textbox inset="0,0,0,0">
                    <w:txbxContent>
                      <w:p w14:paraId="00B3E8AC" w14:textId="09577973" w:rsidR="00AB21D9" w:rsidRPr="005861E1" w:rsidRDefault="00AB21D9" w:rsidP="00B806F0">
                        <w:pPr>
                          <w:spacing w:after="120" w:line="300" w:lineRule="exact"/>
                          <w:jc w:val="center"/>
                        </w:pPr>
                        <w:r w:rsidRPr="00DE17D0">
                          <w:rPr>
                            <w:b/>
                            <w:bCs/>
                            <w:spacing w:val="-4"/>
                            <w:rtl/>
                            <w:lang w:val="en-GB" w:bidi="ar-SY"/>
                          </w:rPr>
                          <w:t>نعم</w:t>
                        </w:r>
                      </w:p>
                    </w:txbxContent>
                  </v:textbox>
                </v:shape>
                <v:shape id="Text Box 27" o:spid="_x0000_s1043" type="#_x0000_t202" style="position:absolute;left:24806;top:39382;width:14259;height:4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5DB6A566" w14:textId="20E1FC02" w:rsidR="00AB21D9" w:rsidRPr="00B806F0" w:rsidRDefault="00AB21D9" w:rsidP="00B806F0">
                        <w:pPr>
                          <w:spacing w:after="120" w:line="300" w:lineRule="exact"/>
                          <w:jc w:val="center"/>
                        </w:pPr>
                        <w:r w:rsidRPr="00B806F0">
                          <w:rPr>
                            <w:rtl/>
                            <w:lang w:val="en-GB" w:bidi="ar-SY"/>
                          </w:rPr>
                          <w:t>قرار بشأن إجراء الجولة التالية</w:t>
                        </w:r>
                      </w:p>
                    </w:txbxContent>
                  </v:textbox>
                </v:shape>
                <v:shape id="Text Box 28" o:spid="_x0000_s1044" type="#_x0000_t202" style="position:absolute;left:25440;top:45538;width:7233;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" filled="f" stroked="f" strokeweight=".5pt">
                  <v:textbox inset="0,0,0,0">
                    <w:txbxContent>
                      <w:p w14:paraId="3C017935" w14:textId="691FCA26" w:rsidR="00AB21D9" w:rsidRPr="005861E1" w:rsidRDefault="00AB21D9" w:rsidP="00B806F0">
                        <w:pPr>
                          <w:spacing w:after="120" w:line="300" w:lineRule="exact"/>
                          <w:jc w:val="center"/>
                          <w:rPr>
                            <w:rtl/>
                            <w:lang w:bidi="ar-EG"/>
                          </w:rPr>
                        </w:pPr>
                        <w:r>
                          <w:rPr>
                            <w:rFonts w:hint="cs"/>
                            <w:b/>
                            <w:bCs/>
                            <w:spacing w:val="-4"/>
                            <w:rtl/>
                            <w:lang w:val="en-GB" w:bidi="ar-EG"/>
                          </w:rPr>
                          <w:t>لا</w:t>
                        </w:r>
                      </w:p>
                    </w:txbxContent>
                  </v:textbox>
                </v:shape>
                <v:shape id="Text Box 29" o:spid="_x0000_s1045" type="#_x0000_t202" style="position:absolute;left:22724;top:48617;width:1784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" filled="f" stroked="f" strokeweight=".5pt">
                  <v:textbox inset="0,0,0,0">
                    <w:txbxContent>
                      <w:p w14:paraId="07620AB5" w14:textId="4F5AEB81" w:rsidR="00AB21D9" w:rsidRPr="00B806F0" w:rsidRDefault="00AB21D9" w:rsidP="00B806F0">
                        <w:pPr>
                          <w:spacing w:after="120" w:line="300" w:lineRule="exact"/>
                          <w:jc w:val="center"/>
                          <w:rPr>
                            <w:position w:val="2"/>
                          </w:rPr>
                        </w:pPr>
                        <w:r w:rsidRPr="00B806F0">
                          <w:rPr>
                            <w:position w:val="2"/>
                            <w:rtl/>
                            <w:lang w:val="en-GB" w:bidi="ar-SY"/>
                          </w:rPr>
                          <w:t>التحليل الإحصائي</w:t>
                        </w:r>
                        <w:r w:rsidRPr="00B806F0">
                          <w:rPr>
                            <w:rFonts w:hint="cs"/>
                            <w:position w:val="2"/>
                            <w:rtl/>
                            <w:lang w:val="en-GB" w:bidi="ar-SY"/>
                          </w:rPr>
                          <w:t xml:space="preserve"> </w:t>
                        </w:r>
                        <w:r w:rsidRPr="00B806F0">
                          <w:rPr>
                            <w:position w:val="2"/>
                            <w:rtl/>
                            <w:lang w:val="en-GB" w:bidi="ar-SY"/>
                          </w:rPr>
                          <w:t xml:space="preserve">لنتائج </w:t>
                        </w:r>
                        <w:proofErr w:type="gramStart"/>
                        <w:r w:rsidRPr="00B806F0">
                          <w:rPr>
                            <w:position w:val="2"/>
                            <w:rtl/>
                            <w:lang w:val="en-GB" w:bidi="ar-SY"/>
                          </w:rPr>
                          <w:t>الاستبيان</w:t>
                        </w:r>
                        <w:proofErr w:type="gramEnd"/>
                        <w:r w:rsidRPr="00B806F0">
                          <w:rPr>
                            <w:position w:val="2"/>
                            <w:rtl/>
                            <w:lang w:val="en-GB" w:bidi="ar-SY"/>
                          </w:rPr>
                          <w:t xml:space="preserve"> </w:t>
                        </w:r>
                        <w:r w:rsidRPr="00B806F0">
                          <w:rPr>
                            <w:position w:val="2"/>
                            <w:rtl/>
                            <w:lang w:val="en-GB" w:bidi="ar-SY"/>
                          </w:rPr>
                          <w:br/>
                          <w:t xml:space="preserve">(حساب </w:t>
                        </w:r>
                        <w:r w:rsidRPr="00B806F0">
                          <w:rPr>
                            <w:i/>
                            <w:iCs/>
                            <w:position w:val="2"/>
                            <w:lang w:val="en-GB" w:bidi="ar-EG"/>
                          </w:rPr>
                          <w:t>w</w:t>
                        </w:r>
                        <w:r w:rsidRPr="00B806F0">
                          <w:rPr>
                            <w:i/>
                            <w:iCs/>
                            <w:position w:val="2"/>
                            <w:vertAlign w:val="subscript"/>
                            <w:lang w:val="en-GB" w:bidi="ar-EG"/>
                          </w:rPr>
                          <w:t>l</w:t>
                        </w:r>
                        <w:r w:rsidRPr="00B806F0">
                          <w:rPr>
                            <w:position w:val="2"/>
                            <w:rtl/>
                            <w:lang w:val="en-GB" w:bidi="ar-SY"/>
                          </w:rPr>
                          <w:t xml:space="preserve"> و</w:t>
                        </w:r>
                        <w:r w:rsidRPr="00B806F0">
                          <w:rPr>
                            <w:i/>
                            <w:iCs/>
                            <w:position w:val="2"/>
                            <w:lang w:bidi="ar-EG"/>
                          </w:rPr>
                          <w:t>v</w:t>
                        </w:r>
                        <w:r w:rsidRPr="00B806F0">
                          <w:rPr>
                            <w:i/>
                            <w:iCs/>
                            <w:position w:val="2"/>
                            <w:vertAlign w:val="subscript"/>
                            <w:lang w:bidi="ar-EG"/>
                          </w:rPr>
                          <w:t>l,m</w:t>
                        </w:r>
                        <w:r w:rsidRPr="00B806F0">
                          <w:rPr>
                            <w:position w:val="2"/>
                            <w:rtl/>
                            <w:lang w:val="en-GB" w:bidi="ar-SY"/>
                          </w:rPr>
                          <w:t xml:space="preserve"> و</w:t>
                        </w:r>
                        <w:r w:rsidRPr="00B806F0">
                          <w:rPr>
                            <w:i/>
                            <w:iCs/>
                            <w:position w:val="2"/>
                            <w:lang w:val="en-GB" w:bidi="ar-EG"/>
                          </w:rPr>
                          <w:t>x</w:t>
                        </w:r>
                        <w:r w:rsidRPr="00B806F0">
                          <w:rPr>
                            <w:i/>
                            <w:iCs/>
                            <w:position w:val="2"/>
                            <w:vertAlign w:val="subscript"/>
                            <w:lang w:val="en-GB" w:bidi="ar-EG"/>
                          </w:rPr>
                          <w:t>l,m,i</w:t>
                        </w:r>
                        <w:r w:rsidRPr="00B806F0">
                          <w:rPr>
                            <w:position w:val="2"/>
                            <w:rtl/>
                            <w:lang w:val="en-GB" w:bidi="ar-SY"/>
                          </w:rPr>
                          <w:t>)</w:t>
                        </w:r>
                      </w:p>
                    </w:txbxContent>
                  </v:textbox>
                </v:shape>
                <v:shape id="Text Box 30" o:spid="_x0000_s1046" type="#_x0000_t202" style="position:absolute;left:47983;top:52872;width:12459;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QsqwwAAANsAAAAPAAAAZHJzL2Rvd25yZXYueG1sRE9NT8JA&#10;EL2b+B82Y+JNtkBi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pyULKsMAAADbAAAADwAA&#10;AAAAAAAAAAAAAAAHAgAAZHJzL2Rvd25yZXYueG1sUEsFBgAAAAADAAMAtwAAAPcCAAAAAA==&#10;" filled="f" stroked="f" strokeweight=".5pt">
                  <v:textbox inset="0,0,0,0">
                    <w:txbxContent>
                      <w:p w14:paraId="25BB76E8" w14:textId="4ABA1EEB" w:rsidR="00AB21D9" w:rsidRPr="005861E1" w:rsidRDefault="00AB21D9" w:rsidP="00B806F0">
                        <w:pPr>
                          <w:spacing w:after="120" w:line="300" w:lineRule="exact"/>
                          <w:jc w:val="center"/>
                        </w:pPr>
                        <w:r w:rsidRPr="00DE17D0">
                          <w:rPr>
                            <w:spacing w:val="-4"/>
                            <w:rtl/>
                            <w:lang w:val="en-GB" w:bidi="ar-SY"/>
                          </w:rPr>
                          <w:t xml:space="preserve">المرحلة الثالثة </w:t>
                        </w:r>
                        <w:r>
                          <w:rPr>
                            <w:spacing w:val="-4"/>
                            <w:rtl/>
                            <w:lang w:val="en-GB" w:bidi="ar-SY"/>
                          </w:rPr>
                          <w:br/>
                        </w:r>
                        <w:r w:rsidRPr="00DE17D0">
                          <w:rPr>
                            <w:spacing w:val="-4"/>
                            <w:rtl/>
                            <w:lang w:val="en-GB" w:bidi="ar-SY"/>
                          </w:rPr>
                          <w:t>(الحساب)</w:t>
                        </w:r>
                      </w:p>
                    </w:txbxContent>
                  </v:textbox>
                </v:shape>
                <v:shape id="Text Box 31" o:spid="_x0000_s1047" type="#_x0000_t202" style="position:absolute;left:23448;top:57398;width:17140;height:4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6xxgAAANsAAAAPAAAAZHJzL2Rvd25yZXYueG1sRI9fS8NA&#10;EMTfhX6HYwt9s5dYkB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yGmuscYAAADbAAAA&#10;DwAAAAAAAAAAAAAAAAAHAgAAZHJzL2Rvd25yZXYueG1sUEsFBgAAAAADAAMAtwAAAPoCAAAAAA==&#10;" filled="f" stroked="f" strokeweight=".5pt">
                  <v:textbox inset="0,0,0,0">
                    <w:txbxContent>
                      <w:p w14:paraId="3173899E" w14:textId="696CDDF8" w:rsidR="00AB21D9" w:rsidRPr="00B806F0" w:rsidRDefault="00AB21D9" w:rsidP="00B806F0">
                        <w:pPr>
                          <w:spacing w:after="120" w:line="300" w:lineRule="exact"/>
                          <w:jc w:val="center"/>
                        </w:pPr>
                        <w:r w:rsidRPr="00B806F0">
                          <w:rPr>
                            <w:rtl/>
                            <w:lang w:bidi="ar-EG"/>
                          </w:rPr>
                          <w:t xml:space="preserve">حساب معامل الترقبية </w:t>
                        </w:r>
                        <w:r>
                          <w:rPr>
                            <w:lang w:bidi="ar-EG"/>
                          </w:rPr>
                          <w:t>(</w:t>
                        </w:r>
                        <w:r w:rsidRPr="00B806F0">
                          <w:t>K</w:t>
                        </w:r>
                        <w:r w:rsidRPr="00B806F0">
                          <w:rPr>
                            <w:vertAlign w:val="subscript"/>
                          </w:rPr>
                          <w:t>PROSP</w:t>
                        </w:r>
                        <w:r w:rsidRPr="00B806F0">
                          <w:t>)</w:t>
                        </w:r>
                      </w:p>
                    </w:txbxContent>
                  </v:textbox>
                </v:shape>
              </v:group>
            </w:pict>
          </mc:Fallback>
        </mc:AlternateContent>
      </w:r>
      <w:r w:rsidR="005861E1">
        <w:rPr>
          <w:noProof/>
          <w:spacing w:val="-4"/>
          <w:rtl/>
          <w:lang w:val="ar-SY" w:bidi="ar-SY"/>
        </w:rPr>
        <w:drawing>
          <wp:inline distT="0" distB="0" distL="0" distR="0" wp14:anchorId="07CC4993" wp14:editId="018C4534">
            <wp:extent cx="6120765" cy="7052310"/>
            <wp:effectExtent l="0" t="0" r="0" b="0"/>
            <wp:docPr id="18" name="Picture 18" descr="A picture containing sitting, small, table, hang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p itu r 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765" cy="7052310"/>
                    </a:xfrm>
                    <a:prstGeom prst="rect">
                      <a:avLst/>
                    </a:prstGeom>
                  </pic:spPr>
                </pic:pic>
              </a:graphicData>
            </a:graphic>
          </wp:inline>
        </w:drawing>
      </w:r>
    </w:p>
    <w:p w14:paraId="53CBD966" w14:textId="77777777" w:rsidR="00DE17D0" w:rsidRPr="00DE17D0" w:rsidRDefault="00DE17D0" w:rsidP="00DE17D0">
      <w:pPr>
        <w:rPr>
          <w:spacing w:val="-4"/>
          <w:rtl/>
          <w:lang w:val="en-GB" w:bidi="ar-EG"/>
        </w:rPr>
      </w:pPr>
      <w:r w:rsidRPr="00DE17D0">
        <w:rPr>
          <w:spacing w:val="-4"/>
          <w:rtl/>
          <w:lang w:val="en-GB" w:bidi="ar-SY"/>
        </w:rPr>
        <w:t>و</w:t>
      </w:r>
      <w:r w:rsidRPr="00DE17D0">
        <w:rPr>
          <w:spacing w:val="-4"/>
          <w:rtl/>
          <w:lang w:val="en-GB" w:bidi="ar-EG"/>
        </w:rPr>
        <w:t>وفقاً للإجراءات الموضوعة، يتم تشكيل فريق الخبراء في المرحلة الأولى. ولتحديد عدد الخبراء اللازم للحصول على نتائج تمثيلية، تستخدم الصيغة التالية.</w:t>
      </w:r>
    </w:p>
    <w:p w14:paraId="01BE86F6" w14:textId="77777777" w:rsidR="00B806F0" w:rsidRDefault="00B806F0" w:rsidP="00B806F0">
      <w:pPr>
        <w:pStyle w:val="Equation"/>
        <w:bidi/>
        <w:spacing w:after="120"/>
        <w:rPr>
          <w:rFonts w:eastAsiaTheme="minorEastAsia"/>
          <w:lang w:val="en-GB"/>
        </w:rPr>
      </w:pPr>
      <w:r>
        <w:rPr>
          <w:rFonts w:eastAsiaTheme="minorEastAsia"/>
          <w:lang w:val="en-GB"/>
        </w:rPr>
        <w:tab/>
      </w:r>
      <w:r>
        <w:rPr>
          <w:rFonts w:eastAsiaTheme="minorEastAsia"/>
          <w:lang w:val="en-GB"/>
        </w:rPr>
        <w:tab/>
      </w:r>
      <w:r w:rsidRPr="00F73623">
        <w:rPr>
          <w:rFonts w:eastAsiaTheme="minorEastAsia"/>
          <w:position w:val="-28"/>
          <w:lang w:val="en-GB"/>
        </w:rPr>
        <w:object w:dxaOrig="1060" w:dyaOrig="740" w14:anchorId="3B95ED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5pt;height:36.75pt" o:ole="">
            <v:imagedata r:id="rId17" o:title=""/>
          </v:shape>
          <o:OLEObject Type="Embed" ProgID="Equation.DSMT4" ShapeID="_x0000_i1025" DrawAspect="Content" ObjectID="_1653722929" r:id="rId18"/>
        </w:object>
      </w:r>
      <w:r>
        <w:rPr>
          <w:rFonts w:eastAsiaTheme="minorEastAsia"/>
          <w:lang w:val="en-GB"/>
        </w:rPr>
        <w:tab/>
        <w:t>(1)</w:t>
      </w:r>
    </w:p>
    <w:p w14:paraId="547C096E" w14:textId="6243A679" w:rsidR="00DE17D0" w:rsidRPr="00DE17D0" w:rsidRDefault="00DE17D0" w:rsidP="00770085">
      <w:pPr>
        <w:spacing w:line="216" w:lineRule="auto"/>
        <w:rPr>
          <w:spacing w:val="-4"/>
          <w:rtl/>
          <w:lang w:val="en-GB" w:bidi="ar-SY"/>
        </w:rPr>
      </w:pPr>
      <w:r w:rsidRPr="00DE17D0">
        <w:rPr>
          <w:spacing w:val="-4"/>
          <w:rtl/>
          <w:lang w:val="en-GB" w:bidi="ar-EG"/>
        </w:rPr>
        <w:lastRenderedPageBreak/>
        <w:t xml:space="preserve">تتحدد </w:t>
      </w:r>
      <w:r w:rsidR="00770085">
        <w:rPr>
          <w:rFonts w:eastAsiaTheme="minorEastAsia"/>
          <w:position w:val="-10"/>
          <w:lang w:val="en-GB"/>
        </w:rPr>
        <w:object w:dxaOrig="465" w:dyaOrig="540" w14:anchorId="23E3ECCC">
          <v:shape id="_x0000_i1026" type="#_x0000_t75" style="width:23.25pt;height:26.25pt" o:ole="">
            <v:imagedata r:id="rId19" o:title=""/>
          </v:shape>
          <o:OLEObject Type="Embed" ProgID="Equation.3" ShapeID="_x0000_i1026" DrawAspect="Content" ObjectID="_1653722930" r:id="rId20"/>
        </w:object>
      </w:r>
      <w:r w:rsidRPr="00DE17D0">
        <w:rPr>
          <w:spacing w:val="-4"/>
          <w:rtl/>
          <w:lang w:val="en-GB" w:bidi="ar-EG"/>
        </w:rPr>
        <w:t xml:space="preserve">هنا وفقاً للجدول بقيمة احتمال الثقة البالغة </w:t>
      </w:r>
      <w:r w:rsidRPr="00DE17D0">
        <w:rPr>
          <w:spacing w:val="-4"/>
          <w:lang w:val="en-GB" w:bidi="ar-EG"/>
        </w:rPr>
        <w:t>1-α</w:t>
      </w:r>
      <w:r w:rsidRPr="00DE17D0">
        <w:rPr>
          <w:spacing w:val="-4"/>
          <w:rtl/>
          <w:lang w:val="en-GB" w:bidi="ar-EG"/>
        </w:rPr>
        <w:t>. ومن أجل</w:t>
      </w:r>
      <w:r w:rsidRPr="00DE17D0">
        <w:rPr>
          <w:spacing w:val="-4"/>
          <w:rtl/>
          <w:lang w:val="en-GB" w:bidi="ar-SY"/>
        </w:rPr>
        <w:t xml:space="preserve"> </w:t>
      </w:r>
      <w:r w:rsidRPr="00DE17D0">
        <w:rPr>
          <w:spacing w:val="-4"/>
          <w:lang w:val="en-GB" w:bidi="ar-EG"/>
        </w:rPr>
        <w:t>1-α</w:t>
      </w:r>
      <w:r w:rsidRPr="00DE17D0">
        <w:rPr>
          <w:spacing w:val="-4"/>
          <w:rtl/>
          <w:lang w:val="en-GB" w:bidi="ar-SY"/>
        </w:rPr>
        <w:t xml:space="preserve"> </w:t>
      </w:r>
      <w:r w:rsidRPr="00DE17D0">
        <w:rPr>
          <w:spacing w:val="-4"/>
          <w:lang w:val="en-GB" w:bidi="ar-EG"/>
        </w:rPr>
        <w:t>=</w:t>
      </w:r>
      <w:r w:rsidRPr="00DE17D0">
        <w:rPr>
          <w:spacing w:val="-4"/>
          <w:rtl/>
          <w:lang w:val="en-GB" w:bidi="ar-SY"/>
        </w:rPr>
        <w:t xml:space="preserve"> </w:t>
      </w:r>
      <w:r w:rsidRPr="00DE17D0">
        <w:rPr>
          <w:spacing w:val="-4"/>
          <w:lang w:val="en-GB" w:bidi="ar-EG"/>
        </w:rPr>
        <w:t>0,95</w:t>
      </w:r>
      <w:r w:rsidRPr="00DE17D0">
        <w:rPr>
          <w:spacing w:val="-4"/>
          <w:rtl/>
          <w:lang w:val="en-GB" w:bidi="ar-EG"/>
        </w:rPr>
        <w:t xml:space="preserve"> تكون</w:t>
      </w:r>
      <w:r w:rsidR="00711BF9">
        <w:rPr>
          <w:rFonts w:hint="cs"/>
          <w:spacing w:val="-4"/>
          <w:rtl/>
          <w:lang w:val="en-GB" w:bidi="ar-EG"/>
        </w:rPr>
        <w:t xml:space="preserve"> </w:t>
      </w:r>
      <w:r w:rsidR="00711BF9">
        <w:rPr>
          <w:rFonts w:eastAsiaTheme="minorEastAsia"/>
          <w:position w:val="-12"/>
          <w:lang w:val="en-GB"/>
        </w:rPr>
        <w:object w:dxaOrig="345" w:dyaOrig="345" w14:anchorId="4C2C8052">
          <v:shape id="_x0000_i1053" type="#_x0000_t75" style="width:17.25pt;height:17.25pt" o:ole="">
            <v:imagedata r:id="rId21" o:title=""/>
          </v:shape>
          <o:OLEObject Type="Embed" ProgID="Equation.3" ShapeID="_x0000_i1053" DrawAspect="Content" ObjectID="_1653722931" r:id="rId22"/>
        </w:object>
      </w:r>
      <w:r w:rsidRPr="00DE17D0">
        <w:rPr>
          <w:spacing w:val="-4"/>
          <w:rtl/>
          <w:lang w:val="en-GB" w:bidi="ar-EG"/>
        </w:rPr>
        <w:t xml:space="preserve"> </w:t>
      </w:r>
      <w:r w:rsidRPr="00DE17D0">
        <w:rPr>
          <w:spacing w:val="-4"/>
          <w:lang w:val="en-GB" w:bidi="ar-EG"/>
        </w:rPr>
        <w:t>1,96 =</w:t>
      </w:r>
      <w:r w:rsidRPr="00DE17D0">
        <w:rPr>
          <w:spacing w:val="-4"/>
          <w:rtl/>
          <w:lang w:val="en-GB" w:bidi="ar-EG"/>
        </w:rPr>
        <w:t xml:space="preserve">؛ </w:t>
      </w:r>
      <w:r w:rsidRPr="00DE17D0">
        <w:rPr>
          <w:spacing w:val="-4"/>
          <w:lang w:val="en-GB" w:bidi="ar-EG"/>
        </w:rPr>
        <w:t xml:space="preserve"> </w:t>
      </w:r>
      <w:r w:rsidR="00B806F0">
        <w:rPr>
          <w:rFonts w:eastAsiaTheme="minorEastAsia"/>
          <w:position w:val="-6"/>
          <w:lang w:val="en-GB"/>
        </w:rPr>
        <w:object w:dxaOrig="320" w:dyaOrig="380" w14:anchorId="69796E3F">
          <v:shape id="_x0000_i1028" type="#_x0000_t75" style="width:16.5pt;height:18.75pt" o:ole="">
            <v:imagedata r:id="rId23" o:title=""/>
          </v:shape>
          <o:OLEObject Type="Embed" ProgID="Equation.DSMT4" ShapeID="_x0000_i1028" DrawAspect="Content" ObjectID="_1653722932" r:id="rId24"/>
        </w:object>
      </w:r>
      <w:r w:rsidRPr="00DE17D0">
        <w:rPr>
          <w:spacing w:val="-4"/>
          <w:rtl/>
          <w:lang w:val="en-GB" w:bidi="ar-EG"/>
        </w:rPr>
        <w:t xml:space="preserve">هي تفاوت تقييمات الخبراء؛ </w:t>
      </w:r>
      <w:r w:rsidR="00770085">
        <w:rPr>
          <w:rFonts w:eastAsiaTheme="minorEastAsia"/>
          <w:position w:val="-4"/>
          <w:lang w:val="en-GB"/>
        </w:rPr>
        <w:object w:dxaOrig="300" w:dyaOrig="345" w14:anchorId="5B507365">
          <v:shape id="_x0000_i1029" type="#_x0000_t75" style="width:15pt;height:17.25pt" o:ole="">
            <v:imagedata r:id="rId25" o:title=""/>
          </v:shape>
          <o:OLEObject Type="Embed" ProgID="Equation.3" ShapeID="_x0000_i1029" DrawAspect="Content" ObjectID="_1653722933" r:id="rId26"/>
        </w:object>
      </w:r>
      <w:r w:rsidRPr="00DE17D0">
        <w:rPr>
          <w:spacing w:val="-4"/>
          <w:rtl/>
          <w:lang w:val="en-GB" w:bidi="ar-EG"/>
        </w:rPr>
        <w:t xml:space="preserve"> هي دقة التقييم.</w:t>
      </w:r>
    </w:p>
    <w:p w14:paraId="35829B66" w14:textId="77777777" w:rsidR="00DE17D0" w:rsidRPr="00DE17D0" w:rsidRDefault="00DE17D0" w:rsidP="00B806F0">
      <w:pPr>
        <w:rPr>
          <w:rtl/>
          <w:lang w:val="en-GB" w:bidi="ar-EG"/>
        </w:rPr>
      </w:pPr>
      <w:r w:rsidRPr="00DE17D0">
        <w:rPr>
          <w:rtl/>
          <w:lang w:val="en-GB" w:bidi="ar-SY"/>
        </w:rPr>
        <w:t>و</w:t>
      </w:r>
      <w:r w:rsidRPr="00DE17D0">
        <w:rPr>
          <w:rtl/>
          <w:lang w:val="en-GB" w:bidi="ar-EG"/>
        </w:rPr>
        <w:t xml:space="preserve">في هذه المرحلة، يحدد الخبراء أيضاً معايير تقييم ترقبية </w:t>
      </w:r>
      <w:r w:rsidRPr="00DE17D0">
        <w:rPr>
          <w:rtl/>
          <w:lang w:val="en-GB"/>
        </w:rPr>
        <w:t>التكنولوجيا</w:t>
      </w:r>
      <w:r w:rsidRPr="00DE17D0">
        <w:rPr>
          <w:rtl/>
          <w:lang w:val="en-GB" w:bidi="ar-EG"/>
        </w:rPr>
        <w:t>. وهناك ثلاث مجموعات من المعايير:</w:t>
      </w:r>
    </w:p>
    <w:p w14:paraId="6E907B1B" w14:textId="77777777" w:rsidR="00DE17D0" w:rsidRPr="00DE17D0" w:rsidRDefault="00DE17D0" w:rsidP="00CA10F0">
      <w:pPr>
        <w:pStyle w:val="enumlev1"/>
        <w:rPr>
          <w:rtl/>
          <w:lang w:val="en-GB"/>
        </w:rPr>
      </w:pPr>
      <w:r w:rsidRPr="00DE17D0">
        <w:rPr>
          <w:rtl/>
          <w:lang w:val="en-GB"/>
        </w:rPr>
        <w:t>-</w:t>
      </w:r>
      <w:r w:rsidRPr="00DE17D0">
        <w:rPr>
          <w:rtl/>
          <w:lang w:val="en-GB"/>
        </w:rPr>
        <w:tab/>
        <w:t>تقنية؛</w:t>
      </w:r>
    </w:p>
    <w:p w14:paraId="37CFBFF5" w14:textId="77777777" w:rsidR="00DE17D0" w:rsidRPr="00DE17D0" w:rsidRDefault="00DE17D0" w:rsidP="00CA10F0">
      <w:pPr>
        <w:pStyle w:val="enumlev1"/>
        <w:rPr>
          <w:rtl/>
          <w:lang w:val="en-GB"/>
        </w:rPr>
      </w:pPr>
      <w:r w:rsidRPr="00DE17D0">
        <w:rPr>
          <w:rtl/>
          <w:lang w:val="en-GB"/>
        </w:rPr>
        <w:t>-</w:t>
      </w:r>
      <w:r w:rsidRPr="00DE17D0">
        <w:rPr>
          <w:rtl/>
          <w:lang w:val="en-GB"/>
        </w:rPr>
        <w:tab/>
        <w:t>سوقية؛</w:t>
      </w:r>
    </w:p>
    <w:p w14:paraId="3803EB4D" w14:textId="77777777" w:rsidR="00DE17D0" w:rsidRPr="00DE17D0" w:rsidRDefault="00DE17D0" w:rsidP="00CA10F0">
      <w:pPr>
        <w:pStyle w:val="enumlev1"/>
        <w:rPr>
          <w:rtl/>
          <w:lang w:val="en-GB"/>
        </w:rPr>
      </w:pPr>
      <w:r w:rsidRPr="00DE17D0">
        <w:rPr>
          <w:rtl/>
          <w:lang w:val="en-GB"/>
        </w:rPr>
        <w:t>-</w:t>
      </w:r>
      <w:r w:rsidRPr="00DE17D0">
        <w:rPr>
          <w:rtl/>
          <w:lang w:val="en-GB"/>
        </w:rPr>
        <w:tab/>
        <w:t>اقتصادية.</w:t>
      </w:r>
    </w:p>
    <w:p w14:paraId="0966C5E3" w14:textId="77777777" w:rsidR="00DE17D0" w:rsidRPr="00DE17D0" w:rsidRDefault="00DE17D0" w:rsidP="00CA10F0">
      <w:pPr>
        <w:rPr>
          <w:spacing w:val="-4"/>
          <w:rtl/>
          <w:lang w:val="en-GB" w:bidi="ar-EG"/>
        </w:rPr>
      </w:pPr>
      <w:r w:rsidRPr="00DE17D0">
        <w:rPr>
          <w:spacing w:val="-4"/>
          <w:rtl/>
          <w:lang w:val="en-GB" w:bidi="ar-EG"/>
        </w:rPr>
        <w:t>ويرد أدناه مثال لكل مجموعة من المعايير.</w:t>
      </w:r>
    </w:p>
    <w:p w14:paraId="46C251EF" w14:textId="77777777" w:rsidR="00DE17D0" w:rsidRPr="00DE17D0" w:rsidRDefault="00DE17D0" w:rsidP="00DE17D0">
      <w:pPr>
        <w:rPr>
          <w:spacing w:val="-4"/>
          <w:rtl/>
          <w:lang w:val="en-GB" w:bidi="ar-SY"/>
        </w:rPr>
      </w:pPr>
      <w:r w:rsidRPr="00DE17D0">
        <w:rPr>
          <w:spacing w:val="-4"/>
          <w:rtl/>
          <w:lang w:val="en-GB" w:bidi="ar-EG"/>
        </w:rPr>
        <w:t>المعايير التقنية:</w:t>
      </w:r>
    </w:p>
    <w:tbl>
      <w:tblPr>
        <w:bidiVisual/>
        <w:tblW w:w="9639" w:type="dxa"/>
        <w:jc w:val="center"/>
        <w:tblLook w:val="01E0" w:firstRow="1" w:lastRow="1" w:firstColumn="1" w:lastColumn="1" w:noHBand="0" w:noVBand="0"/>
      </w:tblPr>
      <w:tblGrid>
        <w:gridCol w:w="528"/>
        <w:gridCol w:w="440"/>
        <w:gridCol w:w="8671"/>
      </w:tblGrid>
      <w:tr w:rsidR="00DE17D0" w:rsidRPr="00DE17D0" w14:paraId="5A4FC6BB" w14:textId="77777777" w:rsidTr="0045190B">
        <w:trPr>
          <w:jc w:val="center"/>
        </w:trPr>
        <w:tc>
          <w:tcPr>
            <w:tcW w:w="274" w:type="pct"/>
            <w:hideMark/>
          </w:tcPr>
          <w:p w14:paraId="27CE07B5" w14:textId="77777777" w:rsidR="00DE17D0" w:rsidRPr="00DE17D0" w:rsidRDefault="00DE17D0" w:rsidP="00CA10F0">
            <w:pPr>
              <w:spacing w:after="40" w:line="360" w:lineRule="exact"/>
              <w:rPr>
                <w:i/>
                <w:iCs/>
                <w:spacing w:val="-4"/>
                <w:lang w:val="en-GB" w:bidi="ar-EG"/>
              </w:rPr>
            </w:pPr>
            <w:r w:rsidRPr="00DE17D0">
              <w:rPr>
                <w:i/>
                <w:iCs/>
                <w:spacing w:val="-4"/>
                <w:lang w:val="en-GB" w:bidi="ar-EG"/>
              </w:rPr>
              <w:t>К</w:t>
            </w:r>
            <w:r w:rsidRPr="00DE17D0">
              <w:rPr>
                <w:i/>
                <w:iCs/>
                <w:spacing w:val="-4"/>
                <w:vertAlign w:val="subscript"/>
                <w:lang w:val="en-GB" w:bidi="ar-EG"/>
              </w:rPr>
              <w:t>V</w:t>
            </w:r>
          </w:p>
        </w:tc>
        <w:tc>
          <w:tcPr>
            <w:tcW w:w="228" w:type="pct"/>
            <w:hideMark/>
          </w:tcPr>
          <w:p w14:paraId="260A61FA" w14:textId="77777777" w:rsidR="00DE17D0" w:rsidRPr="00DE17D0" w:rsidRDefault="00DE17D0" w:rsidP="00CA10F0">
            <w:pPr>
              <w:spacing w:after="40" w:line="360" w:lineRule="exact"/>
              <w:rPr>
                <w:spacing w:val="-4"/>
                <w:lang w:val="en-GB" w:bidi="ar-EG"/>
              </w:rPr>
            </w:pPr>
            <w:r w:rsidRPr="00DE17D0">
              <w:rPr>
                <w:spacing w:val="-4"/>
                <w:lang w:val="en-GB" w:bidi="ar-EG"/>
              </w:rPr>
              <w:t>–</w:t>
            </w:r>
          </w:p>
        </w:tc>
        <w:tc>
          <w:tcPr>
            <w:tcW w:w="4498" w:type="pct"/>
          </w:tcPr>
          <w:p w14:paraId="775D88A3" w14:textId="77777777" w:rsidR="00DE17D0" w:rsidRPr="00DE17D0" w:rsidRDefault="00DE17D0" w:rsidP="00CA10F0">
            <w:pPr>
              <w:spacing w:after="40" w:line="360" w:lineRule="exact"/>
              <w:rPr>
                <w:spacing w:val="-4"/>
                <w:lang w:val="en-GB" w:bidi="ar-EG"/>
              </w:rPr>
            </w:pPr>
            <w:r w:rsidRPr="00DE17D0">
              <w:rPr>
                <w:spacing w:val="-4"/>
                <w:rtl/>
                <w:lang w:val="en-GB"/>
              </w:rPr>
              <w:t xml:space="preserve">الموعد المتوقع لتحرير الطيف. وهو مهم لا للمشغل فحسب بل للحكومة أيضاً. يحدد موعد تحرير الطيف موعد تنفيذ التكنولوجيا الجديدة وجني الفوائد. وكلما اقترب موعد تحرير الطيف، </w:t>
            </w:r>
            <w:r w:rsidRPr="00DE17D0">
              <w:rPr>
                <w:rFonts w:hint="cs"/>
                <w:spacing w:val="-4"/>
                <w:rtl/>
                <w:lang w:val="en-GB"/>
              </w:rPr>
              <w:t>ازدادت</w:t>
            </w:r>
            <w:r w:rsidRPr="00DE17D0">
              <w:rPr>
                <w:spacing w:val="-4"/>
                <w:rtl/>
                <w:lang w:val="en-GB"/>
              </w:rPr>
              <w:t xml:space="preserve"> توقعات تطوير التكنولوجيا قيد النظر (درجة أعلى).</w:t>
            </w:r>
          </w:p>
        </w:tc>
      </w:tr>
      <w:tr w:rsidR="00DE17D0" w:rsidRPr="00DE17D0" w14:paraId="556703EF" w14:textId="77777777" w:rsidTr="0045190B">
        <w:trPr>
          <w:jc w:val="center"/>
        </w:trPr>
        <w:tc>
          <w:tcPr>
            <w:tcW w:w="274" w:type="pct"/>
            <w:hideMark/>
          </w:tcPr>
          <w:p w14:paraId="4187D4F7" w14:textId="77777777" w:rsidR="00DE17D0" w:rsidRPr="00DE17D0" w:rsidRDefault="00DE17D0" w:rsidP="00CA10F0">
            <w:pPr>
              <w:spacing w:after="40" w:line="360" w:lineRule="exact"/>
              <w:rPr>
                <w:i/>
                <w:iCs/>
                <w:spacing w:val="-4"/>
                <w:lang w:val="en-GB" w:bidi="ar-EG"/>
              </w:rPr>
            </w:pPr>
            <w:r w:rsidRPr="00DE17D0">
              <w:rPr>
                <w:i/>
                <w:iCs/>
                <w:spacing w:val="-4"/>
                <w:lang w:val="en-GB" w:bidi="ar-EG"/>
              </w:rPr>
              <w:t>К</w:t>
            </w:r>
            <w:r w:rsidRPr="00DE17D0">
              <w:rPr>
                <w:i/>
                <w:iCs/>
                <w:spacing w:val="-4"/>
                <w:vertAlign w:val="subscript"/>
                <w:lang w:val="en-GB" w:bidi="ar-EG"/>
              </w:rPr>
              <w:t>D</w:t>
            </w:r>
          </w:p>
        </w:tc>
        <w:tc>
          <w:tcPr>
            <w:tcW w:w="228" w:type="pct"/>
            <w:hideMark/>
          </w:tcPr>
          <w:p w14:paraId="1301EA30" w14:textId="77777777" w:rsidR="00DE17D0" w:rsidRPr="00DE17D0" w:rsidRDefault="00DE17D0" w:rsidP="00CA10F0">
            <w:pPr>
              <w:spacing w:after="40" w:line="360" w:lineRule="exact"/>
              <w:rPr>
                <w:spacing w:val="-4"/>
                <w:lang w:val="en-GB" w:bidi="ar-EG"/>
              </w:rPr>
            </w:pPr>
            <w:r w:rsidRPr="00DE17D0">
              <w:rPr>
                <w:spacing w:val="-4"/>
                <w:lang w:val="en-GB" w:bidi="ar-EG"/>
              </w:rPr>
              <w:t>–</w:t>
            </w:r>
          </w:p>
        </w:tc>
        <w:tc>
          <w:tcPr>
            <w:tcW w:w="4498" w:type="pct"/>
            <w:hideMark/>
          </w:tcPr>
          <w:p w14:paraId="4B8200D7" w14:textId="77777777" w:rsidR="00DE17D0" w:rsidRPr="00DE17D0" w:rsidRDefault="00DE17D0" w:rsidP="00CA10F0">
            <w:pPr>
              <w:spacing w:after="40" w:line="360" w:lineRule="exact"/>
              <w:rPr>
                <w:spacing w:val="-4"/>
                <w:lang w:val="en-GB" w:bidi="ar-EG"/>
              </w:rPr>
            </w:pPr>
            <w:r w:rsidRPr="00DE17D0">
              <w:rPr>
                <w:spacing w:val="-4"/>
                <w:rtl/>
                <w:lang w:val="en-GB"/>
              </w:rPr>
              <w:t>عدد أنواع الأجهزة التي تزال من النطاق. يوضح هذا المؤشر تعقيد ومدة التدابير لإعادة توزيع الطيف. كلما أزيلت أنواع أكثر من الأجهزة، قلت التوقعات لتطوير التكنولوجيا قيد النظر (درجة أدنى)</w:t>
            </w:r>
          </w:p>
        </w:tc>
      </w:tr>
      <w:tr w:rsidR="00DE17D0" w:rsidRPr="00DE17D0" w14:paraId="617AC101" w14:textId="77777777" w:rsidTr="0045190B">
        <w:trPr>
          <w:jc w:val="center"/>
        </w:trPr>
        <w:tc>
          <w:tcPr>
            <w:tcW w:w="274" w:type="pct"/>
            <w:hideMark/>
          </w:tcPr>
          <w:p w14:paraId="6C0EBAC4" w14:textId="77777777" w:rsidR="00DE17D0" w:rsidRPr="00DE17D0" w:rsidRDefault="00DE17D0" w:rsidP="00CA10F0">
            <w:pPr>
              <w:spacing w:after="40" w:line="360" w:lineRule="exact"/>
              <w:rPr>
                <w:i/>
                <w:iCs/>
                <w:spacing w:val="-4"/>
                <w:lang w:val="en-GB" w:bidi="ar-EG"/>
              </w:rPr>
            </w:pPr>
            <w:r w:rsidRPr="00DE17D0">
              <w:rPr>
                <w:i/>
                <w:iCs/>
                <w:spacing w:val="-4"/>
                <w:lang w:val="en-GB" w:bidi="ar-EG"/>
              </w:rPr>
              <w:t>К</w:t>
            </w:r>
            <w:r w:rsidRPr="00DE17D0">
              <w:rPr>
                <w:i/>
                <w:iCs/>
                <w:spacing w:val="-4"/>
                <w:vertAlign w:val="subscript"/>
                <w:lang w:val="en-GB" w:bidi="ar-EG"/>
              </w:rPr>
              <w:t>H</w:t>
            </w:r>
          </w:p>
        </w:tc>
        <w:tc>
          <w:tcPr>
            <w:tcW w:w="228" w:type="pct"/>
            <w:hideMark/>
          </w:tcPr>
          <w:p w14:paraId="0C1FF455" w14:textId="77777777" w:rsidR="00DE17D0" w:rsidRPr="00DE17D0" w:rsidRDefault="00DE17D0" w:rsidP="00CA10F0">
            <w:pPr>
              <w:spacing w:after="40" w:line="360" w:lineRule="exact"/>
              <w:rPr>
                <w:spacing w:val="-4"/>
                <w:lang w:val="en-GB" w:bidi="ar-EG"/>
              </w:rPr>
            </w:pPr>
            <w:r w:rsidRPr="00DE17D0">
              <w:rPr>
                <w:spacing w:val="-4"/>
                <w:lang w:val="en-GB" w:bidi="ar-EG"/>
              </w:rPr>
              <w:t>–</w:t>
            </w:r>
          </w:p>
        </w:tc>
        <w:tc>
          <w:tcPr>
            <w:tcW w:w="4498" w:type="pct"/>
            <w:hideMark/>
          </w:tcPr>
          <w:p w14:paraId="40ED0F8F" w14:textId="77777777" w:rsidR="00DE17D0" w:rsidRPr="00DE17D0" w:rsidRDefault="00DE17D0" w:rsidP="00CA10F0">
            <w:pPr>
              <w:spacing w:after="40" w:line="360" w:lineRule="exact"/>
              <w:rPr>
                <w:spacing w:val="-4"/>
                <w:lang w:val="en-GB" w:bidi="ar-EG"/>
              </w:rPr>
            </w:pPr>
            <w:r w:rsidRPr="00DE17D0">
              <w:rPr>
                <w:spacing w:val="-4"/>
                <w:rtl/>
                <w:lang w:val="en-GB"/>
              </w:rPr>
              <w:t>تبين الحصانة من التداخل لأجهزة التكنولوجيا الجديدة إمكانيات توافق التكنولوجيا المرتقبة في النطاق المتاح. كلما ازدادت الحصانة من التداخل ازداد احتمال التكنولوجيا المرتقبة (درجة أعلى).</w:t>
            </w:r>
          </w:p>
        </w:tc>
      </w:tr>
      <w:tr w:rsidR="00DE17D0" w:rsidRPr="00DE17D0" w14:paraId="6B13E73C" w14:textId="77777777" w:rsidTr="0045190B">
        <w:trPr>
          <w:jc w:val="center"/>
        </w:trPr>
        <w:tc>
          <w:tcPr>
            <w:tcW w:w="274" w:type="pct"/>
            <w:hideMark/>
          </w:tcPr>
          <w:p w14:paraId="3D4B3E52" w14:textId="77777777" w:rsidR="00DE17D0" w:rsidRPr="00DE17D0" w:rsidRDefault="00DE17D0" w:rsidP="00CA10F0">
            <w:pPr>
              <w:spacing w:after="40" w:line="360" w:lineRule="exact"/>
              <w:rPr>
                <w:i/>
                <w:iCs/>
                <w:spacing w:val="-4"/>
                <w:lang w:val="en-GB" w:bidi="ar-EG"/>
              </w:rPr>
            </w:pPr>
            <w:r w:rsidRPr="00DE17D0">
              <w:rPr>
                <w:i/>
                <w:iCs/>
                <w:spacing w:val="-4"/>
                <w:lang w:val="en-GB" w:bidi="ar-EG"/>
              </w:rPr>
              <w:t>К</w:t>
            </w:r>
            <w:r w:rsidRPr="00DE17D0">
              <w:rPr>
                <w:i/>
                <w:iCs/>
                <w:spacing w:val="-4"/>
                <w:vertAlign w:val="subscript"/>
                <w:lang w:val="en-GB" w:bidi="ar-EG"/>
              </w:rPr>
              <w:t>S</w:t>
            </w:r>
          </w:p>
        </w:tc>
        <w:tc>
          <w:tcPr>
            <w:tcW w:w="228" w:type="pct"/>
            <w:hideMark/>
          </w:tcPr>
          <w:p w14:paraId="0AA2AC67" w14:textId="77777777" w:rsidR="00DE17D0" w:rsidRPr="00DE17D0" w:rsidRDefault="00DE17D0" w:rsidP="00CA10F0">
            <w:pPr>
              <w:spacing w:after="40" w:line="360" w:lineRule="exact"/>
              <w:rPr>
                <w:spacing w:val="-4"/>
                <w:lang w:val="en-GB" w:bidi="ar-EG"/>
              </w:rPr>
            </w:pPr>
            <w:r w:rsidRPr="00DE17D0">
              <w:rPr>
                <w:spacing w:val="-4"/>
                <w:lang w:val="en-GB" w:bidi="ar-EG"/>
              </w:rPr>
              <w:t>–</w:t>
            </w:r>
          </w:p>
        </w:tc>
        <w:tc>
          <w:tcPr>
            <w:tcW w:w="4498" w:type="pct"/>
            <w:hideMark/>
          </w:tcPr>
          <w:p w14:paraId="1DBCB261" w14:textId="77777777" w:rsidR="00DE17D0" w:rsidRPr="00DE17D0" w:rsidRDefault="00DE17D0" w:rsidP="00CA10F0">
            <w:pPr>
              <w:spacing w:after="40" w:line="360" w:lineRule="exact"/>
              <w:rPr>
                <w:spacing w:val="-4"/>
                <w:lang w:val="en-GB" w:bidi="ar-EG"/>
              </w:rPr>
            </w:pPr>
            <w:r w:rsidRPr="00DE17D0">
              <w:rPr>
                <w:spacing w:val="-4"/>
                <w:rtl/>
                <w:lang w:val="en-GB"/>
              </w:rPr>
              <w:t>الكفاءة الطيفية للتكنولوجيا المرتقبة. يوضح هذا المعيار فعالية استعمال الطيف من جانب التكنولوجيا المرتقبة. كلما ازدادت كفاءة الطيف ازداد احتمال التكنولوجيا المرتقبة (درجة أعلى).</w:t>
            </w:r>
          </w:p>
        </w:tc>
      </w:tr>
    </w:tbl>
    <w:p w14:paraId="759AEB3E" w14:textId="77777777" w:rsidR="00DE17D0" w:rsidRPr="00DE17D0" w:rsidRDefault="00DE17D0" w:rsidP="00DE17D0">
      <w:pPr>
        <w:rPr>
          <w:spacing w:val="-4"/>
          <w:rtl/>
          <w:lang w:val="en-GB" w:bidi="ar-SY"/>
        </w:rPr>
      </w:pPr>
      <w:r w:rsidRPr="00DE17D0">
        <w:rPr>
          <w:spacing w:val="-4"/>
          <w:rtl/>
          <w:lang w:val="en-GB" w:bidi="ar-SY"/>
        </w:rPr>
        <w:t>المعايير السوقية:</w:t>
      </w:r>
    </w:p>
    <w:tbl>
      <w:tblPr>
        <w:bidiVisual/>
        <w:tblW w:w="9639" w:type="dxa"/>
        <w:jc w:val="center"/>
        <w:tblLook w:val="01E0" w:firstRow="1" w:lastRow="1" w:firstColumn="1" w:lastColumn="1" w:noHBand="0" w:noVBand="0"/>
      </w:tblPr>
      <w:tblGrid>
        <w:gridCol w:w="567"/>
        <w:gridCol w:w="426"/>
        <w:gridCol w:w="8646"/>
      </w:tblGrid>
      <w:tr w:rsidR="00DE17D0" w:rsidRPr="00DE17D0" w14:paraId="4FF77EDC" w14:textId="77777777" w:rsidTr="0045190B">
        <w:trPr>
          <w:jc w:val="center"/>
        </w:trPr>
        <w:tc>
          <w:tcPr>
            <w:tcW w:w="294" w:type="pct"/>
            <w:hideMark/>
          </w:tcPr>
          <w:p w14:paraId="533FB2DE" w14:textId="77777777" w:rsidR="00DE17D0" w:rsidRPr="00DE17D0" w:rsidRDefault="00DE17D0" w:rsidP="00CA10F0">
            <w:pPr>
              <w:spacing w:after="40" w:line="360" w:lineRule="exact"/>
              <w:rPr>
                <w:i/>
                <w:iCs/>
                <w:spacing w:val="-4"/>
                <w:lang w:val="en-GB" w:bidi="ar-EG"/>
              </w:rPr>
            </w:pPr>
            <w:r w:rsidRPr="00DE17D0">
              <w:rPr>
                <w:i/>
                <w:iCs/>
                <w:spacing w:val="-4"/>
                <w:lang w:val="en-GB" w:bidi="ar-EG"/>
              </w:rPr>
              <w:t>К</w:t>
            </w:r>
            <w:r w:rsidRPr="00DE17D0">
              <w:rPr>
                <w:i/>
                <w:iCs/>
                <w:spacing w:val="-4"/>
                <w:vertAlign w:val="subscript"/>
                <w:lang w:val="en-GB" w:bidi="ar-EG"/>
              </w:rPr>
              <w:t>R</w:t>
            </w:r>
          </w:p>
        </w:tc>
        <w:tc>
          <w:tcPr>
            <w:tcW w:w="221" w:type="pct"/>
            <w:hideMark/>
          </w:tcPr>
          <w:p w14:paraId="4DBDC68A" w14:textId="77777777" w:rsidR="00DE17D0" w:rsidRPr="00DE17D0" w:rsidRDefault="00DE17D0" w:rsidP="00CA10F0">
            <w:pPr>
              <w:spacing w:after="40" w:line="360" w:lineRule="exact"/>
              <w:rPr>
                <w:bCs/>
                <w:spacing w:val="-4"/>
                <w:lang w:val="en-GB" w:bidi="ar-EG"/>
              </w:rPr>
            </w:pPr>
            <w:r w:rsidRPr="00DE17D0">
              <w:rPr>
                <w:bCs/>
                <w:spacing w:val="-4"/>
                <w:lang w:val="en-GB" w:bidi="ar-EG"/>
              </w:rPr>
              <w:t>–</w:t>
            </w:r>
          </w:p>
        </w:tc>
        <w:tc>
          <w:tcPr>
            <w:tcW w:w="4485" w:type="pct"/>
          </w:tcPr>
          <w:p w14:paraId="04767873" w14:textId="77777777" w:rsidR="00DE17D0" w:rsidRPr="00DE17D0" w:rsidRDefault="00DE17D0" w:rsidP="00CA10F0">
            <w:pPr>
              <w:spacing w:after="40" w:line="360" w:lineRule="exact"/>
              <w:rPr>
                <w:bCs/>
                <w:spacing w:val="-4"/>
                <w:lang w:val="en-GB" w:bidi="ar-EG"/>
              </w:rPr>
            </w:pPr>
            <w:r w:rsidRPr="00DE17D0">
              <w:rPr>
                <w:spacing w:val="-4"/>
                <w:rtl/>
                <w:lang w:val="en-GB"/>
              </w:rPr>
              <w:t>توفر المعايير واللوائح المعتمدة. يعكس هذا المؤشر توفر معايير التكنولوجيا المعتمدة من قبل منظمات التقييس الدولية والإقليمية. وهذا يعزز تطوير التكنولوجيا.</w:t>
            </w:r>
          </w:p>
        </w:tc>
      </w:tr>
      <w:tr w:rsidR="00DE17D0" w:rsidRPr="00DE17D0" w14:paraId="3B16A870" w14:textId="77777777" w:rsidTr="0045190B">
        <w:trPr>
          <w:jc w:val="center"/>
        </w:trPr>
        <w:tc>
          <w:tcPr>
            <w:tcW w:w="294" w:type="pct"/>
            <w:hideMark/>
          </w:tcPr>
          <w:p w14:paraId="64CAA8C5" w14:textId="77777777" w:rsidR="00DE17D0" w:rsidRPr="00DE17D0" w:rsidRDefault="00DE17D0" w:rsidP="00CA10F0">
            <w:pPr>
              <w:spacing w:after="40" w:line="360" w:lineRule="exact"/>
              <w:rPr>
                <w:i/>
                <w:iCs/>
                <w:spacing w:val="-4"/>
                <w:lang w:val="en-GB" w:bidi="ar-EG"/>
              </w:rPr>
            </w:pPr>
            <w:r w:rsidRPr="00DE17D0">
              <w:rPr>
                <w:i/>
                <w:iCs/>
                <w:spacing w:val="-4"/>
                <w:lang w:val="en-GB" w:bidi="ar-EG"/>
              </w:rPr>
              <w:t>К</w:t>
            </w:r>
            <w:r w:rsidRPr="00DE17D0">
              <w:rPr>
                <w:i/>
                <w:iCs/>
                <w:spacing w:val="-4"/>
                <w:vertAlign w:val="subscript"/>
                <w:lang w:val="en-GB" w:bidi="ar-EG"/>
              </w:rPr>
              <w:t>K</w:t>
            </w:r>
          </w:p>
        </w:tc>
        <w:tc>
          <w:tcPr>
            <w:tcW w:w="221" w:type="pct"/>
            <w:hideMark/>
          </w:tcPr>
          <w:p w14:paraId="4DB96827" w14:textId="77777777" w:rsidR="00DE17D0" w:rsidRPr="00DE17D0" w:rsidRDefault="00DE17D0" w:rsidP="00CA10F0">
            <w:pPr>
              <w:spacing w:after="40" w:line="360" w:lineRule="exact"/>
              <w:rPr>
                <w:bCs/>
                <w:spacing w:val="-4"/>
                <w:lang w:val="en-GB" w:bidi="ar-EG"/>
              </w:rPr>
            </w:pPr>
            <w:r w:rsidRPr="00DE17D0">
              <w:rPr>
                <w:bCs/>
                <w:spacing w:val="-4"/>
                <w:lang w:val="en-GB" w:bidi="ar-EG"/>
              </w:rPr>
              <w:t>–</w:t>
            </w:r>
          </w:p>
        </w:tc>
        <w:tc>
          <w:tcPr>
            <w:tcW w:w="4485" w:type="pct"/>
          </w:tcPr>
          <w:p w14:paraId="5CDD9129" w14:textId="77777777" w:rsidR="00DE17D0" w:rsidRPr="00DE17D0" w:rsidRDefault="00DE17D0" w:rsidP="00CA10F0">
            <w:pPr>
              <w:spacing w:after="40" w:line="360" w:lineRule="exact"/>
              <w:rPr>
                <w:bCs/>
                <w:spacing w:val="-4"/>
                <w:lang w:val="en-GB" w:bidi="ar-EG"/>
              </w:rPr>
            </w:pPr>
            <w:r w:rsidRPr="00DE17D0">
              <w:rPr>
                <w:spacing w:val="-4"/>
                <w:rtl/>
                <w:lang w:val="en-GB"/>
              </w:rPr>
              <w:t>المنافسة في السوق بين المصنعين. هذا يميز ترقبية تطوير التكنولوجيا من خلال أثر المنافسة في السوق بين البائعين. ونظراً لخصائص أسعار السوق وقانون العرض والطلب، كلما ازداد عدد البائعين في السوق، انخفضت أسعار الأجهزة. كلما ازدادت تنافسية السوق، زادت الاحتمالات لتطوير التكنولوجيا قيد النظر. (درجة أعلى).</w:t>
            </w:r>
          </w:p>
        </w:tc>
      </w:tr>
      <w:tr w:rsidR="00DE17D0" w:rsidRPr="00DE17D0" w14:paraId="4ECD02D1" w14:textId="77777777" w:rsidTr="0045190B">
        <w:trPr>
          <w:jc w:val="center"/>
        </w:trPr>
        <w:tc>
          <w:tcPr>
            <w:tcW w:w="294" w:type="pct"/>
            <w:hideMark/>
          </w:tcPr>
          <w:p w14:paraId="6F48A2A8" w14:textId="77777777" w:rsidR="00DE17D0" w:rsidRPr="00DE17D0" w:rsidRDefault="00DE17D0" w:rsidP="00CA10F0">
            <w:pPr>
              <w:spacing w:after="40" w:line="360" w:lineRule="exact"/>
              <w:rPr>
                <w:i/>
                <w:iCs/>
                <w:spacing w:val="-4"/>
                <w:lang w:val="en-GB" w:bidi="ar-EG"/>
              </w:rPr>
            </w:pPr>
            <w:r w:rsidRPr="00DE17D0">
              <w:rPr>
                <w:i/>
                <w:iCs/>
                <w:spacing w:val="-4"/>
                <w:lang w:val="en-GB" w:bidi="ar-EG"/>
              </w:rPr>
              <w:t>К</w:t>
            </w:r>
            <w:r w:rsidRPr="00DE17D0">
              <w:rPr>
                <w:i/>
                <w:iCs/>
                <w:spacing w:val="-4"/>
                <w:vertAlign w:val="subscript"/>
                <w:lang w:val="en-GB" w:bidi="ar-EG"/>
              </w:rPr>
              <w:t>E</w:t>
            </w:r>
          </w:p>
        </w:tc>
        <w:tc>
          <w:tcPr>
            <w:tcW w:w="221" w:type="pct"/>
            <w:hideMark/>
          </w:tcPr>
          <w:p w14:paraId="5094FC4B" w14:textId="77777777" w:rsidR="00DE17D0" w:rsidRPr="00DE17D0" w:rsidRDefault="00DE17D0" w:rsidP="00CA10F0">
            <w:pPr>
              <w:spacing w:after="40" w:line="360" w:lineRule="exact"/>
              <w:rPr>
                <w:bCs/>
                <w:spacing w:val="-4"/>
                <w:lang w:val="en-GB" w:bidi="ar-EG"/>
              </w:rPr>
            </w:pPr>
            <w:r w:rsidRPr="00DE17D0">
              <w:rPr>
                <w:bCs/>
                <w:spacing w:val="-4"/>
                <w:lang w:val="en-GB" w:bidi="ar-EG"/>
              </w:rPr>
              <w:t>–</w:t>
            </w:r>
          </w:p>
        </w:tc>
        <w:tc>
          <w:tcPr>
            <w:tcW w:w="4485" w:type="pct"/>
          </w:tcPr>
          <w:p w14:paraId="7E9FAD6C" w14:textId="77777777" w:rsidR="00DE17D0" w:rsidRPr="00DE17D0" w:rsidRDefault="00DE17D0" w:rsidP="00CA10F0">
            <w:pPr>
              <w:spacing w:after="40" w:line="360" w:lineRule="exact"/>
              <w:rPr>
                <w:spacing w:val="-4"/>
                <w:lang w:val="en-GB" w:bidi="ar-EG"/>
              </w:rPr>
            </w:pPr>
            <w:r w:rsidRPr="00DE17D0">
              <w:rPr>
                <w:spacing w:val="-4"/>
                <w:rtl/>
                <w:lang w:val="en-GB"/>
              </w:rPr>
              <w:t>خبرة في استخدام التكنولوجيا الجديدة. توفر الخبرة يجعل نشر التكنولوجيا الجديدة أسرع ويسمح بالنظر في جميع خصائص الشبكات التجريبية والتجارية.</w:t>
            </w:r>
          </w:p>
        </w:tc>
      </w:tr>
    </w:tbl>
    <w:p w14:paraId="29F1EC0F" w14:textId="77777777" w:rsidR="00DE17D0" w:rsidRPr="00DE17D0" w:rsidRDefault="00DE17D0" w:rsidP="00DE17D0">
      <w:pPr>
        <w:rPr>
          <w:spacing w:val="-4"/>
          <w:rtl/>
          <w:lang w:val="en-GB" w:bidi="ar-SY"/>
        </w:rPr>
      </w:pPr>
      <w:r w:rsidRPr="00DE17D0">
        <w:rPr>
          <w:spacing w:val="-4"/>
          <w:rtl/>
          <w:lang w:val="en-GB" w:bidi="ar-SY"/>
        </w:rPr>
        <w:t>المعايير الاقتصادية:</w:t>
      </w:r>
    </w:p>
    <w:tbl>
      <w:tblPr>
        <w:bidiVisual/>
        <w:tblW w:w="9639" w:type="dxa"/>
        <w:jc w:val="center"/>
        <w:tblLook w:val="01E0" w:firstRow="1" w:lastRow="1" w:firstColumn="1" w:lastColumn="1" w:noHBand="0" w:noVBand="0"/>
      </w:tblPr>
      <w:tblGrid>
        <w:gridCol w:w="567"/>
        <w:gridCol w:w="426"/>
        <w:gridCol w:w="8646"/>
      </w:tblGrid>
      <w:tr w:rsidR="00DE17D0" w:rsidRPr="00DE17D0" w14:paraId="59896AB5" w14:textId="77777777" w:rsidTr="0045190B">
        <w:trPr>
          <w:jc w:val="center"/>
        </w:trPr>
        <w:tc>
          <w:tcPr>
            <w:tcW w:w="294" w:type="pct"/>
            <w:hideMark/>
          </w:tcPr>
          <w:p w14:paraId="40F9D703" w14:textId="77777777" w:rsidR="00DE17D0" w:rsidRPr="00DE17D0" w:rsidRDefault="00DE17D0" w:rsidP="00CA10F0">
            <w:pPr>
              <w:spacing w:after="40" w:line="360" w:lineRule="exact"/>
              <w:rPr>
                <w:i/>
                <w:iCs/>
                <w:spacing w:val="-4"/>
                <w:lang w:val="en-GB" w:bidi="ar-EG"/>
              </w:rPr>
            </w:pPr>
            <w:r w:rsidRPr="00DE17D0">
              <w:rPr>
                <w:i/>
                <w:iCs/>
                <w:spacing w:val="-4"/>
                <w:lang w:val="en-GB" w:bidi="ar-EG"/>
              </w:rPr>
              <w:t>К</w:t>
            </w:r>
            <w:r w:rsidRPr="00DE17D0">
              <w:rPr>
                <w:i/>
                <w:iCs/>
                <w:spacing w:val="-4"/>
                <w:vertAlign w:val="subscript"/>
                <w:lang w:val="en-GB" w:bidi="ar-EG"/>
              </w:rPr>
              <w:t>дох</w:t>
            </w:r>
          </w:p>
        </w:tc>
        <w:tc>
          <w:tcPr>
            <w:tcW w:w="221" w:type="pct"/>
            <w:hideMark/>
          </w:tcPr>
          <w:p w14:paraId="4BBA6694" w14:textId="77777777" w:rsidR="00DE17D0" w:rsidRPr="00DE17D0" w:rsidRDefault="00DE17D0" w:rsidP="00CA10F0">
            <w:pPr>
              <w:spacing w:after="40" w:line="360" w:lineRule="exact"/>
              <w:rPr>
                <w:bCs/>
                <w:spacing w:val="-4"/>
                <w:lang w:val="en-GB" w:bidi="ar-EG"/>
              </w:rPr>
            </w:pPr>
            <w:r w:rsidRPr="00DE17D0">
              <w:rPr>
                <w:bCs/>
                <w:spacing w:val="-4"/>
                <w:lang w:val="en-GB" w:bidi="ar-EG"/>
              </w:rPr>
              <w:t>–</w:t>
            </w:r>
          </w:p>
        </w:tc>
        <w:tc>
          <w:tcPr>
            <w:tcW w:w="4485" w:type="pct"/>
          </w:tcPr>
          <w:p w14:paraId="48FE2976" w14:textId="77777777" w:rsidR="00DE17D0" w:rsidRPr="00DE17D0" w:rsidRDefault="00DE17D0" w:rsidP="00CA10F0">
            <w:pPr>
              <w:spacing w:after="40" w:line="360" w:lineRule="exact"/>
              <w:rPr>
                <w:bCs/>
                <w:spacing w:val="-4"/>
                <w:lang w:val="en-GB" w:bidi="ar-EG"/>
              </w:rPr>
            </w:pPr>
            <w:r w:rsidRPr="00DE17D0">
              <w:rPr>
                <w:spacing w:val="-4"/>
                <w:rtl/>
                <w:lang w:val="en-GB" w:bidi="ar-EG"/>
              </w:rPr>
              <w:t>الكفاءة الاقتصادية (الربحية) لاستخدام التكنولوجيا الجديدة. يوضح هذا المؤشر الكفاءة الاقتصادية لاستعمال الطيف من جانب تقنيات مختلفة. كلما ازدادت الفعالية، ازدادت الاحتمالات لتطوير التكنولوجيا (درجة أعلى).</w:t>
            </w:r>
          </w:p>
        </w:tc>
      </w:tr>
    </w:tbl>
    <w:p w14:paraId="07CF8F9A" w14:textId="3A076E4D" w:rsidR="00DE17D0" w:rsidRPr="00DE17D0" w:rsidRDefault="00DE17D0" w:rsidP="00DE17D0">
      <w:pPr>
        <w:rPr>
          <w:spacing w:val="-4"/>
          <w:rtl/>
          <w:lang w:val="en-GB" w:bidi="ar-EG"/>
        </w:rPr>
      </w:pPr>
      <w:r w:rsidRPr="00DE17D0">
        <w:rPr>
          <w:spacing w:val="-4"/>
          <w:rtl/>
          <w:lang w:val="en-GB" w:bidi="ar-EG"/>
        </w:rPr>
        <w:t xml:space="preserve">بعد تحديد المعايير يتم ترتيبها في </w:t>
      </w:r>
      <w:proofErr w:type="gramStart"/>
      <w:r w:rsidRPr="00DE17D0">
        <w:rPr>
          <w:spacing w:val="-4"/>
          <w:rtl/>
          <w:lang w:val="en-GB" w:bidi="ar-EG"/>
        </w:rPr>
        <w:t>استبيان</w:t>
      </w:r>
      <w:proofErr w:type="gramEnd"/>
      <w:r w:rsidRPr="00DE17D0">
        <w:rPr>
          <w:spacing w:val="-4"/>
          <w:rtl/>
          <w:lang w:val="en-GB" w:bidi="ar-EG"/>
        </w:rPr>
        <w:t xml:space="preserve"> حيث يُطلب من الخبراء تدريج التقنيات بحسب هذه المعايير (من </w:t>
      </w:r>
      <w:r w:rsidR="00CA10F0">
        <w:rPr>
          <w:spacing w:val="-4"/>
          <w:lang w:val="en-GB" w:bidi="ar-EG"/>
        </w:rPr>
        <w:t>0</w:t>
      </w:r>
      <w:r w:rsidRPr="00DE17D0">
        <w:rPr>
          <w:spacing w:val="-4"/>
          <w:rtl/>
          <w:lang w:val="en-GB" w:bidi="ar-EG"/>
        </w:rPr>
        <w:t xml:space="preserve"> إلى </w:t>
      </w:r>
      <w:r w:rsidR="00CA10F0">
        <w:rPr>
          <w:spacing w:val="-4"/>
          <w:lang w:val="en-GB" w:bidi="ar-EG"/>
        </w:rPr>
        <w:t>10</w:t>
      </w:r>
      <w:r w:rsidRPr="00DE17D0">
        <w:rPr>
          <w:spacing w:val="-4"/>
          <w:rtl/>
          <w:lang w:val="en-GB" w:bidi="ar-EG"/>
        </w:rPr>
        <w:t>). على وجه الخصوص، يطلب منهم إعطاء تقييمهم بشأن تأثير:</w:t>
      </w:r>
    </w:p>
    <w:p w14:paraId="40C4C55C" w14:textId="4A1F431C" w:rsidR="00DE17D0" w:rsidRPr="00DE17D0" w:rsidRDefault="00DE17D0" w:rsidP="00CA10F0">
      <w:pPr>
        <w:pStyle w:val="enumlev1"/>
        <w:rPr>
          <w:rtl/>
          <w:lang w:val="en-GB"/>
        </w:rPr>
      </w:pPr>
      <w:r w:rsidRPr="00DE17D0">
        <w:rPr>
          <w:rtl/>
          <w:lang w:val="en-GB"/>
        </w:rPr>
        <w:t>-</w:t>
      </w:r>
      <w:r w:rsidRPr="00DE17D0">
        <w:rPr>
          <w:rtl/>
          <w:lang w:val="en-GB"/>
        </w:rPr>
        <w:tab/>
        <w:t xml:space="preserve">مجموعات محددة من المعايير </w:t>
      </w:r>
      <w:r w:rsidRPr="00DE17D0">
        <w:rPr>
          <w:rFonts w:hint="cs"/>
          <w:rtl/>
          <w:lang w:val="en-GB"/>
        </w:rPr>
        <w:t>على</w:t>
      </w:r>
      <w:r w:rsidRPr="00DE17D0">
        <w:rPr>
          <w:rtl/>
          <w:lang w:val="en-GB"/>
        </w:rPr>
        <w:t xml:space="preserve"> احتمالات </w:t>
      </w:r>
      <w:r w:rsidRPr="00DE17D0">
        <w:rPr>
          <w:rFonts w:hint="cs"/>
          <w:rtl/>
          <w:lang w:val="en-GB"/>
        </w:rPr>
        <w:t>ت</w:t>
      </w:r>
      <w:r w:rsidRPr="00DE17D0">
        <w:rPr>
          <w:rtl/>
          <w:lang w:val="en-GB"/>
        </w:rPr>
        <w:t>طوير التكنولوجيا بشكل عام؛</w:t>
      </w:r>
    </w:p>
    <w:p w14:paraId="57D44006" w14:textId="2C5E596C" w:rsidR="00DE17D0" w:rsidRPr="00DE17D0" w:rsidRDefault="00DE17D0" w:rsidP="00CA10F0">
      <w:pPr>
        <w:pStyle w:val="enumlev1"/>
        <w:rPr>
          <w:rtl/>
          <w:lang w:val="en-GB"/>
        </w:rPr>
      </w:pPr>
      <w:r w:rsidRPr="00DE17D0">
        <w:rPr>
          <w:rtl/>
          <w:lang w:val="en-GB"/>
        </w:rPr>
        <w:t>-</w:t>
      </w:r>
      <w:r w:rsidRPr="00DE17D0">
        <w:rPr>
          <w:rtl/>
          <w:lang w:val="en-GB"/>
        </w:rPr>
        <w:tab/>
        <w:t>كل عامل على احتمالات تطوير التكنولوجيا ضمن المجموعة المختارة؛</w:t>
      </w:r>
    </w:p>
    <w:p w14:paraId="04A90BB6" w14:textId="3A994C51" w:rsidR="00DE17D0" w:rsidRPr="00DE17D0" w:rsidRDefault="00DE17D0" w:rsidP="00CA10F0">
      <w:pPr>
        <w:pStyle w:val="enumlev1"/>
        <w:rPr>
          <w:rtl/>
          <w:lang w:val="en-GB"/>
        </w:rPr>
      </w:pPr>
      <w:r w:rsidRPr="00DE17D0">
        <w:rPr>
          <w:rtl/>
          <w:lang w:val="en-GB"/>
        </w:rPr>
        <w:lastRenderedPageBreak/>
        <w:t>-</w:t>
      </w:r>
      <w:r w:rsidRPr="00DE17D0">
        <w:rPr>
          <w:rtl/>
          <w:lang w:val="en-GB"/>
        </w:rPr>
        <w:tab/>
        <w:t xml:space="preserve">كل عامل </w:t>
      </w:r>
      <w:r w:rsidRPr="00DE17D0">
        <w:rPr>
          <w:rFonts w:hint="cs"/>
          <w:rtl/>
          <w:lang w:val="en-GB"/>
        </w:rPr>
        <w:t>على</w:t>
      </w:r>
      <w:r w:rsidRPr="00DE17D0">
        <w:rPr>
          <w:rtl/>
          <w:lang w:val="en-GB"/>
        </w:rPr>
        <w:t xml:space="preserve"> احتمالات التطوير لكل تكنولوجيا راديوية قيد النظر.</w:t>
      </w:r>
    </w:p>
    <w:p w14:paraId="6432FD50" w14:textId="77777777" w:rsidR="00DE17D0" w:rsidRPr="00CA10F0" w:rsidRDefault="00DE17D0" w:rsidP="00DE17D0">
      <w:pPr>
        <w:rPr>
          <w:rtl/>
          <w:lang w:val="en-GB" w:bidi="ar-EG"/>
        </w:rPr>
      </w:pPr>
      <w:r w:rsidRPr="00CA10F0">
        <w:rPr>
          <w:rtl/>
          <w:lang w:val="en-GB" w:bidi="ar-EG"/>
        </w:rPr>
        <w:t>وتتمثل المرحلة الثانية في إجراء الاستجواب نفسه، والذي يتم تنظيمه في جولتين.</w:t>
      </w:r>
    </w:p>
    <w:p w14:paraId="132CC8BF" w14:textId="77777777" w:rsidR="00DE17D0" w:rsidRPr="00CA10F0" w:rsidRDefault="00DE17D0" w:rsidP="00DE17D0">
      <w:pPr>
        <w:rPr>
          <w:rtl/>
          <w:lang w:val="en-GB" w:bidi="ar-EG"/>
        </w:rPr>
      </w:pPr>
      <w:r w:rsidRPr="00CA10F0">
        <w:rPr>
          <w:rtl/>
          <w:lang w:val="en-GB" w:bidi="ar-EG"/>
        </w:rPr>
        <w:t>وفي المرحلة الثالثة يتم إجراء التحليل الإحصائي للنتائج المستلمة. وفي هذه المرحلة، يعتمد الشرط التالي: إذا تم تقدير أهمية أحد المعايير بمثابة "صفر" بالنسبة لأي تقنية، عندئذ تستبعد هذه التقنية الراديوية من مزيد من الحسابات.</w:t>
      </w:r>
    </w:p>
    <w:p w14:paraId="381E0355" w14:textId="77777777" w:rsidR="00DE17D0" w:rsidRPr="00CA10F0" w:rsidRDefault="00DE17D0" w:rsidP="00DE17D0">
      <w:pPr>
        <w:rPr>
          <w:rtl/>
          <w:lang w:val="en-GB" w:bidi="ar-EG"/>
        </w:rPr>
      </w:pPr>
      <w:r w:rsidRPr="00CA10F0">
        <w:rPr>
          <w:rtl/>
          <w:lang w:val="en-GB" w:bidi="ar-EG"/>
        </w:rPr>
        <w:t>ولمعالجة البيانات، يمكن استخدام الخوارزمية التالية:</w:t>
      </w:r>
    </w:p>
    <w:p w14:paraId="72729357" w14:textId="2CF81CBE" w:rsidR="00DE17D0" w:rsidRPr="00DE17D0" w:rsidRDefault="00CA10F0" w:rsidP="0050046B">
      <w:pPr>
        <w:pStyle w:val="enumlev1"/>
        <w:rPr>
          <w:rtl/>
          <w:lang w:val="en-GB"/>
        </w:rPr>
      </w:pPr>
      <w:r w:rsidRPr="0050046B">
        <w:rPr>
          <w:spacing w:val="-6"/>
          <w:lang w:val="en-GB"/>
        </w:rPr>
        <w:t>1</w:t>
      </w:r>
      <w:r w:rsidR="00DE17D0" w:rsidRPr="0050046B">
        <w:rPr>
          <w:spacing w:val="-6"/>
          <w:rtl/>
          <w:lang w:val="en-GB"/>
        </w:rPr>
        <w:tab/>
        <w:t xml:space="preserve">متوسط </w:t>
      </w:r>
      <w:r w:rsidR="00DE17D0" w:rsidRPr="0050046B">
        <w:rPr>
          <w:rFonts w:ascii="Traditional Arabic" w:hAnsi="Traditional Arabic" w:hint="cs"/>
          <w:spacing w:val="-6"/>
          <w:rtl/>
          <w:lang w:val="en-GB"/>
        </w:rPr>
        <w:t>قيمة</w:t>
      </w:r>
      <w:r w:rsidR="00DE17D0" w:rsidRPr="0050046B">
        <w:rPr>
          <w:spacing w:val="-6"/>
          <w:rtl/>
          <w:lang w:val="en-GB"/>
        </w:rPr>
        <w:t xml:space="preserve"> </w:t>
      </w:r>
      <w:r w:rsidR="00DE17D0" w:rsidRPr="0050046B">
        <w:rPr>
          <w:rFonts w:ascii="Traditional Arabic" w:hAnsi="Traditional Arabic" w:hint="cs"/>
          <w:spacing w:val="-6"/>
          <w:rtl/>
          <w:lang w:val="en-GB"/>
        </w:rPr>
        <w:t>تقييمات</w:t>
      </w:r>
      <w:r w:rsidR="00DE17D0" w:rsidRPr="0050046B">
        <w:rPr>
          <w:spacing w:val="-6"/>
          <w:rtl/>
          <w:lang w:val="en-GB"/>
        </w:rPr>
        <w:t xml:space="preserve"> </w:t>
      </w:r>
      <w:r w:rsidR="00DE17D0" w:rsidRPr="0050046B">
        <w:rPr>
          <w:rFonts w:ascii="Traditional Arabic" w:hAnsi="Traditional Arabic" w:hint="cs"/>
          <w:spacing w:val="-6"/>
          <w:rtl/>
          <w:lang w:val="en-GB"/>
        </w:rPr>
        <w:t>الخبراء</w:t>
      </w:r>
      <w:r w:rsidR="00DE17D0" w:rsidRPr="0050046B">
        <w:rPr>
          <w:spacing w:val="-6"/>
          <w:rtl/>
          <w:lang w:val="en-GB"/>
        </w:rPr>
        <w:t xml:space="preserve"> لأثر مجموعات المعايير المحددة</w:t>
      </w:r>
      <w:r w:rsidR="00DE17D0" w:rsidRPr="0050046B">
        <w:rPr>
          <w:rFonts w:hint="cs"/>
          <w:spacing w:val="-6"/>
          <w:rtl/>
          <w:lang w:val="en-GB"/>
        </w:rPr>
        <w:t>،</w:t>
      </w:r>
      <w:r w:rsidR="00DE17D0" w:rsidRPr="0050046B">
        <w:rPr>
          <w:spacing w:val="-6"/>
          <w:rtl/>
          <w:lang w:val="en-GB"/>
        </w:rPr>
        <w:t xml:space="preserve"> في مجموع أثرها</w:t>
      </w:r>
      <w:r w:rsidR="00DE17D0" w:rsidRPr="0050046B">
        <w:rPr>
          <w:rFonts w:hint="cs"/>
          <w:spacing w:val="-6"/>
          <w:rtl/>
          <w:lang w:val="en-GB"/>
        </w:rPr>
        <w:t>،</w:t>
      </w:r>
      <w:r w:rsidR="00DE17D0" w:rsidRPr="0050046B">
        <w:rPr>
          <w:spacing w:val="-6"/>
          <w:rtl/>
          <w:lang w:val="en-GB"/>
        </w:rPr>
        <w:t xml:space="preserve"> على احتمالات تطوير التقنيات الراديوية</w:t>
      </w:r>
      <w:r w:rsidR="00DE17D0" w:rsidRPr="0050046B">
        <w:rPr>
          <w:rFonts w:hint="cs"/>
          <w:spacing w:val="-6"/>
          <w:rtl/>
          <w:lang w:val="en-GB"/>
        </w:rPr>
        <w:t xml:space="preserve"> </w:t>
      </w:r>
      <w:r w:rsidR="0050046B" w:rsidRPr="0050046B">
        <w:rPr>
          <w:rFonts w:eastAsiaTheme="minorEastAsia"/>
          <w:spacing w:val="-6"/>
          <w:lang w:val="en-GB"/>
        </w:rPr>
        <w:t>(</w:t>
      </w:r>
      <w:r w:rsidR="0050046B" w:rsidRPr="0050046B">
        <w:rPr>
          <w:rFonts w:eastAsiaTheme="minorEastAsia"/>
          <w:spacing w:val="-6"/>
          <w:position w:val="-8"/>
          <w:lang w:val="en-GB"/>
        </w:rPr>
        <w:object w:dxaOrig="300" w:dyaOrig="360" w14:anchorId="5AC33415">
          <v:shape id="_x0000_i1030" type="#_x0000_t75" style="width:15pt;height:18.75pt" o:ole="">
            <v:imagedata r:id="rId27" o:title=""/>
          </v:shape>
          <o:OLEObject Type="Embed" ProgID="Equation.DSMT4" ShapeID="_x0000_i1030" DrawAspect="Content" ObjectID="_1653722934" r:id="rId28"/>
        </w:object>
      </w:r>
      <w:r w:rsidR="0050046B" w:rsidRPr="0050046B">
        <w:rPr>
          <w:rFonts w:eastAsiaTheme="minorEastAsia"/>
          <w:spacing w:val="-6"/>
          <w:lang w:val="en-GB"/>
        </w:rPr>
        <w:t>)</w:t>
      </w:r>
      <w:r w:rsidR="00DE17D0" w:rsidRPr="00DE17D0">
        <w:rPr>
          <w:rtl/>
          <w:lang w:val="en-GB"/>
        </w:rPr>
        <w:t>:</w:t>
      </w:r>
    </w:p>
    <w:p w14:paraId="6821EB37" w14:textId="77777777" w:rsidR="0050046B" w:rsidRDefault="0050046B" w:rsidP="0050046B">
      <w:pPr>
        <w:pStyle w:val="Equation"/>
        <w:bidi/>
        <w:spacing w:after="120"/>
        <w:rPr>
          <w:rFonts w:eastAsiaTheme="minorEastAsia"/>
          <w:lang w:val="en-GB"/>
        </w:rPr>
      </w:pPr>
      <w:r>
        <w:rPr>
          <w:rFonts w:eastAsiaTheme="minorEastAsia"/>
          <w:lang w:val="en-GB"/>
        </w:rPr>
        <w:tab/>
      </w:r>
      <w:r>
        <w:rPr>
          <w:rFonts w:eastAsiaTheme="minorEastAsia"/>
          <w:lang w:val="en-GB"/>
        </w:rPr>
        <w:tab/>
      </w:r>
      <w:r w:rsidRPr="00F73623">
        <w:rPr>
          <w:rFonts w:eastAsiaTheme="minorEastAsia"/>
          <w:position w:val="-24"/>
          <w:lang w:val="en-GB"/>
        </w:rPr>
        <w:object w:dxaOrig="1280" w:dyaOrig="1120" w14:anchorId="38747E66">
          <v:shape id="_x0000_i1031" type="#_x0000_t75" style="width:63.75pt;height:55.5pt" o:ole="">
            <v:imagedata r:id="rId29" o:title=""/>
          </v:shape>
          <o:OLEObject Type="Embed" ProgID="Equation.DSMT4" ShapeID="_x0000_i1031" DrawAspect="Content" ObjectID="_1653722935" r:id="rId30"/>
        </w:object>
      </w:r>
      <w:r>
        <w:rPr>
          <w:rFonts w:eastAsiaTheme="minorEastAsia"/>
          <w:lang w:val="en-GB"/>
        </w:rPr>
        <w:tab/>
        <w:t>(2)</w:t>
      </w:r>
    </w:p>
    <w:p w14:paraId="463DDBF6" w14:textId="226BBAA9" w:rsidR="00DE17D0" w:rsidRPr="0050046B" w:rsidRDefault="00DE17D0" w:rsidP="0050046B">
      <w:pPr>
        <w:rPr>
          <w:rtl/>
          <w:lang w:val="en-GB"/>
        </w:rPr>
      </w:pPr>
      <w:r w:rsidRPr="0050046B">
        <w:rPr>
          <w:rtl/>
          <w:lang w:val="en-GB" w:bidi="ar-EG"/>
        </w:rPr>
        <w:t>حيث</w:t>
      </w:r>
      <w:r w:rsidR="0050046B">
        <w:rPr>
          <w:rFonts w:hint="cs"/>
          <w:rtl/>
          <w:lang w:val="en-GB" w:bidi="ar-EG"/>
        </w:rPr>
        <w:t xml:space="preserve"> </w:t>
      </w:r>
      <w:r w:rsidR="0050046B" w:rsidRPr="00F73623">
        <w:rPr>
          <w:rFonts w:eastAsiaTheme="minorEastAsia"/>
          <w:position w:val="-16"/>
          <w:lang w:val="en-GB"/>
        </w:rPr>
        <w:object w:dxaOrig="460" w:dyaOrig="400" w14:anchorId="56BE5399">
          <v:shape id="_x0000_i1032" type="#_x0000_t75" style="width:23.25pt;height:20.25pt" o:ole="">
            <v:imagedata r:id="rId31" o:title=""/>
          </v:shape>
          <o:OLEObject Type="Embed" ProgID="Equation.DSMT4" ShapeID="_x0000_i1032" DrawAspect="Content" ObjectID="_1653722936" r:id="rId32"/>
        </w:object>
      </w:r>
      <w:r w:rsidRPr="0050046B">
        <w:rPr>
          <w:rtl/>
          <w:lang w:val="en-GB" w:bidi="ar-EG"/>
        </w:rPr>
        <w:t xml:space="preserve"> </w:t>
      </w:r>
      <w:r w:rsidRPr="0050046B">
        <w:rPr>
          <w:rtl/>
          <w:lang w:val="en-GB"/>
        </w:rPr>
        <w:t xml:space="preserve">هي درجة لمجموعة المعايير </w:t>
      </w:r>
      <w:r w:rsidRPr="0050046B">
        <w:rPr>
          <w:i/>
          <w:iCs/>
          <w:lang w:val="en-GB" w:bidi="ar-EG"/>
        </w:rPr>
        <w:t>l</w:t>
      </w:r>
      <w:r w:rsidRPr="0050046B">
        <w:rPr>
          <w:rtl/>
          <w:lang w:val="en-GB"/>
        </w:rPr>
        <w:t xml:space="preserve"> التي قدمها الخبير </w:t>
      </w:r>
      <w:r w:rsidRPr="0050046B">
        <w:rPr>
          <w:i/>
          <w:iCs/>
          <w:lang w:val="en-GB" w:bidi="ar-EG"/>
        </w:rPr>
        <w:t>j</w:t>
      </w:r>
      <w:r w:rsidRPr="0050046B">
        <w:rPr>
          <w:rtl/>
          <w:lang w:val="en-GB"/>
        </w:rPr>
        <w:t xml:space="preserve"> (</w:t>
      </w:r>
      <w:r w:rsidR="0050046B" w:rsidRPr="0050046B">
        <w:rPr>
          <w:i/>
          <w:iCs/>
          <w:lang w:val="en-GB"/>
        </w:rPr>
        <w:t>n</w:t>
      </w:r>
      <w:r w:rsidR="0050046B">
        <w:rPr>
          <w:i/>
          <w:iCs/>
          <w:lang w:val="en-GB"/>
        </w:rPr>
        <w:t xml:space="preserve"> </w:t>
      </w:r>
      <w:r w:rsidR="0050046B">
        <w:rPr>
          <w:rFonts w:eastAsiaTheme="minorEastAsia"/>
          <w:lang w:val="en-GB"/>
        </w:rPr>
        <w:t xml:space="preserve">÷ </w:t>
      </w:r>
      <w:r w:rsidR="0050046B" w:rsidRPr="0050046B">
        <w:rPr>
          <w:rFonts w:eastAsiaTheme="minorEastAsia"/>
          <w:lang w:val="en-GB"/>
        </w:rPr>
        <w:t>1</w:t>
      </w:r>
      <w:r w:rsidR="0000368E">
        <w:rPr>
          <w:rFonts w:eastAsiaTheme="minorEastAsia"/>
          <w:lang w:val="en-GB"/>
        </w:rPr>
        <w:t xml:space="preserve"> </w:t>
      </w:r>
      <w:r w:rsidR="0050046B">
        <w:rPr>
          <w:rFonts w:eastAsiaTheme="minorEastAsia"/>
          <w:i/>
        </w:rPr>
        <w:t>=</w:t>
      </w:r>
      <w:r w:rsidR="0000368E">
        <w:rPr>
          <w:rFonts w:eastAsiaTheme="minorEastAsia"/>
          <w:i/>
        </w:rPr>
        <w:t xml:space="preserve"> </w:t>
      </w:r>
      <w:proofErr w:type="gramStart"/>
      <w:r w:rsidR="0050046B">
        <w:rPr>
          <w:rFonts w:eastAsiaTheme="minorEastAsia"/>
          <w:i/>
        </w:rPr>
        <w:t>j</w:t>
      </w:r>
      <w:r w:rsidR="0000368E">
        <w:rPr>
          <w:rFonts w:eastAsiaTheme="minorEastAsia"/>
          <w:i/>
        </w:rPr>
        <w:t xml:space="preserve"> </w:t>
      </w:r>
      <w:r w:rsidR="0050046B">
        <w:rPr>
          <w:rFonts w:eastAsiaTheme="minorEastAsia" w:hint="cs"/>
          <w:i/>
          <w:rtl/>
          <w:lang w:bidi="ar-EG"/>
        </w:rPr>
        <w:t>،</w:t>
      </w:r>
      <w:proofErr w:type="gramEnd"/>
      <w:r w:rsidR="0050046B">
        <w:rPr>
          <w:rFonts w:eastAsiaTheme="minorEastAsia" w:hint="cs"/>
          <w:i/>
          <w:rtl/>
          <w:lang w:bidi="ar-EG"/>
        </w:rPr>
        <w:t xml:space="preserve"> </w:t>
      </w:r>
      <w:r w:rsidRPr="0050046B">
        <w:rPr>
          <w:i/>
          <w:iCs/>
          <w:lang w:val="en-GB" w:bidi="ar-EG"/>
        </w:rPr>
        <w:t>n</w:t>
      </w:r>
      <w:r w:rsidRPr="0050046B">
        <w:rPr>
          <w:rtl/>
          <w:lang w:val="en-GB"/>
        </w:rPr>
        <w:t xml:space="preserve"> - عدد الخبراء).</w:t>
      </w:r>
    </w:p>
    <w:p w14:paraId="4E2C4981" w14:textId="77777777" w:rsidR="00DE17D0" w:rsidRPr="0050046B" w:rsidRDefault="00DE17D0" w:rsidP="0050046B">
      <w:pPr>
        <w:rPr>
          <w:spacing w:val="-4"/>
          <w:rtl/>
          <w:lang w:val="en-GB"/>
        </w:rPr>
      </w:pPr>
      <w:r w:rsidRPr="0050046B">
        <w:rPr>
          <w:spacing w:val="-4"/>
          <w:rtl/>
          <w:lang w:val="en-GB"/>
        </w:rPr>
        <w:t>ومن أجل الانتقال من الدرجات إلى الوحدات النسبية، يتم حساب الوزن النسبي لأهمية كل مجموعة من المعايير من حيث أثرها الكلي:</w:t>
      </w:r>
    </w:p>
    <w:p w14:paraId="1F520D64" w14:textId="77777777" w:rsidR="0050046B" w:rsidRDefault="0050046B" w:rsidP="0000368E">
      <w:pPr>
        <w:pStyle w:val="Equation"/>
        <w:bidi/>
        <w:spacing w:after="120"/>
        <w:rPr>
          <w:rFonts w:eastAsiaTheme="minorEastAsia"/>
          <w:lang w:val="en-GB"/>
        </w:rPr>
      </w:pPr>
      <w:r>
        <w:rPr>
          <w:rFonts w:eastAsiaTheme="minorEastAsia"/>
          <w:lang w:val="en-GB"/>
        </w:rPr>
        <w:tab/>
      </w:r>
      <w:r>
        <w:rPr>
          <w:rFonts w:eastAsiaTheme="minorEastAsia"/>
          <w:lang w:val="en-GB"/>
        </w:rPr>
        <w:tab/>
      </w:r>
      <w:r w:rsidRPr="00F73623">
        <w:rPr>
          <w:rFonts w:eastAsiaTheme="minorEastAsia"/>
          <w:position w:val="-72"/>
          <w:lang w:val="en-GB"/>
        </w:rPr>
        <w:object w:dxaOrig="1080" w:dyaOrig="1140" w14:anchorId="326D1F2F">
          <v:shape id="_x0000_i1033" type="#_x0000_t75" style="width:54.75pt;height:57pt" o:ole="">
            <v:imagedata r:id="rId33" o:title=""/>
          </v:shape>
          <o:OLEObject Type="Embed" ProgID="Equation.DSMT4" ShapeID="_x0000_i1033" DrawAspect="Content" ObjectID="_1653722937" r:id="rId34"/>
        </w:object>
      </w:r>
      <w:r>
        <w:rPr>
          <w:rFonts w:eastAsiaTheme="minorEastAsia"/>
          <w:lang w:val="en-GB"/>
        </w:rPr>
        <w:tab/>
        <w:t>(3)</w:t>
      </w:r>
    </w:p>
    <w:p w14:paraId="451200AD" w14:textId="150FB9BC" w:rsidR="00DE17D0" w:rsidRPr="00DE17D0" w:rsidRDefault="00DE17D0" w:rsidP="0000368E">
      <w:pPr>
        <w:spacing w:line="240" w:lineRule="auto"/>
        <w:rPr>
          <w:spacing w:val="-4"/>
          <w:rtl/>
          <w:lang w:val="en-GB"/>
        </w:rPr>
      </w:pPr>
      <w:r w:rsidRPr="00DE17D0">
        <w:rPr>
          <w:spacing w:val="-4"/>
          <w:rtl/>
          <w:lang w:val="en-GB" w:bidi="ar-EG"/>
        </w:rPr>
        <w:t xml:space="preserve">حيث </w:t>
      </w:r>
      <w:r w:rsidR="0050046B">
        <w:rPr>
          <w:rFonts w:eastAsiaTheme="minorEastAsia"/>
          <w:position w:val="-12"/>
          <w:lang w:val="en-GB"/>
        </w:rPr>
        <w:object w:dxaOrig="270" w:dyaOrig="390" w14:anchorId="7F762404">
          <v:shape id="_x0000_i1034" type="#_x0000_t75" style="width:13.5pt;height:19.5pt" o:ole="">
            <v:imagedata r:id="rId35" o:title=""/>
          </v:shape>
          <o:OLEObject Type="Embed" ProgID="Equation.3" ShapeID="_x0000_i1034" DrawAspect="Content" ObjectID="_1653722938" r:id="rId36"/>
        </w:object>
      </w:r>
      <w:r w:rsidR="0050046B">
        <w:rPr>
          <w:rFonts w:eastAsiaTheme="minorEastAsia" w:hint="cs"/>
          <w:rtl/>
          <w:lang w:val="en-GB"/>
        </w:rPr>
        <w:t xml:space="preserve"> </w:t>
      </w:r>
      <w:r w:rsidRPr="00DE17D0">
        <w:rPr>
          <w:spacing w:val="-4"/>
          <w:rtl/>
          <w:lang w:val="en-GB"/>
        </w:rPr>
        <w:t xml:space="preserve">هو وزن أهمية المجموعة </w:t>
      </w:r>
      <w:r w:rsidRPr="00DE17D0">
        <w:rPr>
          <w:i/>
          <w:iCs/>
          <w:spacing w:val="-4"/>
          <w:lang w:val="en-GB" w:bidi="ar-EG"/>
        </w:rPr>
        <w:t>l</w:t>
      </w:r>
      <w:r w:rsidRPr="00DE17D0">
        <w:rPr>
          <w:spacing w:val="-4"/>
          <w:rtl/>
          <w:lang w:val="en-GB"/>
        </w:rPr>
        <w:t xml:space="preserve"> في الوحدات النسبية؛ </w:t>
      </w:r>
      <w:r w:rsidR="0000368E" w:rsidRPr="00F73623">
        <w:rPr>
          <w:rFonts w:eastAsiaTheme="minorEastAsia"/>
          <w:position w:val="-8"/>
          <w:lang w:val="en-GB"/>
        </w:rPr>
        <w:object w:dxaOrig="300" w:dyaOrig="360" w14:anchorId="33FCFE5B">
          <v:shape id="_x0000_i1035" type="#_x0000_t75" style="width:15pt;height:18.75pt" o:ole="">
            <v:imagedata r:id="rId37" o:title=""/>
          </v:shape>
          <o:OLEObject Type="Embed" ProgID="Equation.DSMT4" ShapeID="_x0000_i1035" DrawAspect="Content" ObjectID="_1653722939" r:id="rId38"/>
        </w:object>
      </w:r>
      <w:r w:rsidR="0000368E">
        <w:rPr>
          <w:rFonts w:eastAsiaTheme="minorEastAsia" w:hint="cs"/>
          <w:rtl/>
          <w:lang w:val="en-GB"/>
        </w:rPr>
        <w:t xml:space="preserve"> -</w:t>
      </w:r>
      <w:r w:rsidRPr="00DE17D0">
        <w:rPr>
          <w:spacing w:val="-4"/>
          <w:rtl/>
          <w:lang w:val="en-GB"/>
        </w:rPr>
        <w:t xml:space="preserve"> متوسط قيمة تقييمات الخبراء للمجموعة </w:t>
      </w:r>
      <w:r w:rsidRPr="00DE17D0">
        <w:rPr>
          <w:i/>
          <w:iCs/>
          <w:spacing w:val="-4"/>
          <w:lang w:val="en-GB" w:bidi="ar-EG"/>
        </w:rPr>
        <w:t>l</w:t>
      </w:r>
      <w:r w:rsidRPr="00DE17D0">
        <w:rPr>
          <w:spacing w:val="-4"/>
          <w:rtl/>
          <w:lang w:val="en-GB"/>
        </w:rPr>
        <w:t xml:space="preserve"> بالدرجات (</w:t>
      </w:r>
      <w:r w:rsidR="0000368E">
        <w:rPr>
          <w:rFonts w:eastAsiaTheme="minorEastAsia"/>
          <w:i/>
          <w:iCs/>
          <w:lang w:val="en-GB"/>
        </w:rPr>
        <w:t>k1 ÷1 = l</w:t>
      </w:r>
      <w:r w:rsidRPr="00DE17D0">
        <w:rPr>
          <w:spacing w:val="-4"/>
          <w:rtl/>
          <w:lang w:val="en-GB"/>
        </w:rPr>
        <w:t xml:space="preserve">، </w:t>
      </w:r>
      <w:r w:rsidRPr="00DE17D0">
        <w:rPr>
          <w:i/>
          <w:iCs/>
          <w:spacing w:val="-4"/>
          <w:lang w:val="en-GB" w:bidi="ar-EG"/>
        </w:rPr>
        <w:t>k1</w:t>
      </w:r>
      <w:r w:rsidRPr="00DE17D0">
        <w:rPr>
          <w:spacing w:val="-4"/>
          <w:rtl/>
          <w:lang w:val="en-GB"/>
        </w:rPr>
        <w:t xml:space="preserve"> - عدد مجموعات المعايير، </w:t>
      </w:r>
      <w:r w:rsidRPr="00DE17D0">
        <w:rPr>
          <w:spacing w:val="-4"/>
          <w:lang w:val="en-GB" w:bidi="ar-EG"/>
        </w:rPr>
        <w:t xml:space="preserve">3 = </w:t>
      </w:r>
      <w:r w:rsidRPr="00DE17D0">
        <w:rPr>
          <w:i/>
          <w:iCs/>
          <w:spacing w:val="-4"/>
          <w:lang w:val="en-GB" w:bidi="ar-EG"/>
        </w:rPr>
        <w:t>k1</w:t>
      </w:r>
      <w:r w:rsidRPr="00DE17D0">
        <w:rPr>
          <w:spacing w:val="-4"/>
          <w:rtl/>
          <w:lang w:val="en-GB"/>
        </w:rPr>
        <w:t xml:space="preserve">). </w:t>
      </w:r>
      <w:r w:rsidR="0000368E" w:rsidRPr="00F73623">
        <w:rPr>
          <w:rFonts w:eastAsiaTheme="minorEastAsia"/>
          <w:position w:val="-8"/>
          <w:lang w:val="en-GB"/>
        </w:rPr>
        <w:object w:dxaOrig="300" w:dyaOrig="360" w14:anchorId="2A3FE2C0">
          <v:shape id="_x0000_i1036" type="#_x0000_t75" style="width:15pt;height:18.75pt" o:ole="">
            <v:imagedata r:id="rId37" o:title=""/>
          </v:shape>
          <o:OLEObject Type="Embed" ProgID="Equation.DSMT4" ShapeID="_x0000_i1036" DrawAspect="Content" ObjectID="_1653722940" r:id="rId39"/>
        </w:object>
      </w:r>
      <w:r w:rsidRPr="00DE17D0">
        <w:rPr>
          <w:spacing w:val="-4"/>
          <w:rtl/>
          <w:lang w:val="en-GB"/>
        </w:rPr>
        <w:t xml:space="preserve"> تحسب بواسطة</w:t>
      </w:r>
      <w:r w:rsidRPr="00DE17D0">
        <w:rPr>
          <w:rFonts w:hint="cs"/>
          <w:spacing w:val="-4"/>
          <w:rtl/>
          <w:lang w:val="en-GB"/>
        </w:rPr>
        <w:t xml:space="preserve"> المعادلة</w:t>
      </w:r>
      <w:r w:rsidR="0000368E">
        <w:rPr>
          <w:rFonts w:hint="cs"/>
          <w:spacing w:val="-4"/>
          <w:rtl/>
          <w:lang w:val="en-GB" w:bidi="ar-EG"/>
        </w:rPr>
        <w:t xml:space="preserve"> </w:t>
      </w:r>
      <w:r w:rsidR="0000368E">
        <w:rPr>
          <w:spacing w:val="-4"/>
          <w:lang w:bidi="ar-EG"/>
        </w:rPr>
        <w:t>(2)</w:t>
      </w:r>
      <w:r w:rsidRPr="00DE17D0">
        <w:rPr>
          <w:spacing w:val="-4"/>
          <w:rtl/>
          <w:lang w:val="en-GB"/>
        </w:rPr>
        <w:t xml:space="preserve">. </w:t>
      </w:r>
    </w:p>
    <w:p w14:paraId="5EB0CB8E" w14:textId="7AA0387C" w:rsidR="00DE17D0" w:rsidRPr="0000368E" w:rsidRDefault="0000368E" w:rsidP="0000368E">
      <w:pPr>
        <w:pStyle w:val="enumlev1"/>
        <w:rPr>
          <w:rFonts w:ascii="Traditional Arabic" w:hAnsi="Traditional Arabic"/>
          <w:rtl/>
          <w:lang w:val="en-GB"/>
        </w:rPr>
      </w:pPr>
      <w:r w:rsidRPr="00BF6496">
        <w:t>2</w:t>
      </w:r>
      <w:r w:rsidR="00DE17D0" w:rsidRPr="0000368E">
        <w:rPr>
          <w:rFonts w:ascii="Traditional Arabic" w:hAnsi="Traditional Arabic"/>
          <w:rtl/>
          <w:lang w:val="en-GB"/>
        </w:rPr>
        <w:tab/>
        <w:t>يحسب متوسط قيمة تقييم الخبراء لكل معيار من احتمالات تطوير التقنيات الراديوية.</w:t>
      </w:r>
    </w:p>
    <w:p w14:paraId="41B586A6" w14:textId="78324207" w:rsidR="0000368E" w:rsidRDefault="0000368E" w:rsidP="0000368E">
      <w:pPr>
        <w:pStyle w:val="Equation"/>
        <w:bidi/>
        <w:rPr>
          <w:rFonts w:eastAsiaTheme="minorEastAsia"/>
          <w:lang w:val="en-GB"/>
        </w:rPr>
      </w:pPr>
      <w:r>
        <w:rPr>
          <w:rFonts w:eastAsiaTheme="minorEastAsia"/>
          <w:lang w:val="en-GB"/>
        </w:rPr>
        <w:tab/>
      </w:r>
      <w:r>
        <w:rPr>
          <w:rFonts w:eastAsiaTheme="minorEastAsia"/>
          <w:lang w:val="en-GB"/>
        </w:rPr>
        <w:tab/>
      </w:r>
      <w:r>
        <w:rPr>
          <w:rFonts w:eastAsiaTheme="minorEastAsia"/>
          <w:lang w:val="en-GB"/>
        </w:rPr>
        <w:object w:dxaOrig="1665" w:dyaOrig="1110" w14:anchorId="6791068F">
          <v:shape id="_x0000_i1037" type="#_x0000_t75" style="width:82.5pt;height:55.5pt" o:ole="">
            <v:imagedata r:id="rId40" o:title=""/>
          </v:shape>
          <o:OLEObject Type="Embed" ProgID="Equation.3" ShapeID="_x0000_i1037" DrawAspect="Content" ObjectID="_1653722941" r:id="rId41"/>
        </w:object>
      </w:r>
      <w:r w:rsidR="00711BF9">
        <w:rPr>
          <w:rFonts w:eastAsiaTheme="minorEastAsia" w:hint="cs"/>
          <w:rtl/>
          <w:lang w:val="en-GB"/>
        </w:rPr>
        <w:t>،</w:t>
      </w:r>
      <w:r>
        <w:rPr>
          <w:rFonts w:eastAsiaTheme="minorEastAsia"/>
          <w:lang w:val="en-GB"/>
        </w:rPr>
        <w:tab/>
        <w:t>(4)</w:t>
      </w:r>
    </w:p>
    <w:p w14:paraId="5E815FF4" w14:textId="2EC25C6C" w:rsidR="00DE17D0" w:rsidRPr="0000368E" w:rsidRDefault="00DE17D0" w:rsidP="00DE17D0">
      <w:pPr>
        <w:rPr>
          <w:rtl/>
          <w:lang w:val="en-GB"/>
        </w:rPr>
      </w:pPr>
      <w:r w:rsidRPr="0000368E">
        <w:rPr>
          <w:rtl/>
          <w:lang w:val="en-GB" w:bidi="ar-EG"/>
        </w:rPr>
        <w:t xml:space="preserve">حيث </w:t>
      </w:r>
      <w:r w:rsidR="0000368E" w:rsidRPr="0000368E">
        <w:rPr>
          <w:rFonts w:eastAsiaTheme="minorEastAsia"/>
          <w:position w:val="-14"/>
          <w:lang w:val="en-GB"/>
        </w:rPr>
        <w:object w:dxaOrig="540" w:dyaOrig="345" w14:anchorId="2C1357FE">
          <v:shape id="_x0000_i1038" type="#_x0000_t75" style="width:27pt;height:17.25pt" o:ole="">
            <v:imagedata r:id="rId42" o:title=""/>
          </v:shape>
          <o:OLEObject Type="Embed" ProgID="Equation.3" ShapeID="_x0000_i1038" DrawAspect="Content" ObjectID="_1653722942" r:id="rId43"/>
        </w:object>
      </w:r>
      <w:r w:rsidR="0000368E" w:rsidRPr="0000368E">
        <w:rPr>
          <w:rFonts w:eastAsiaTheme="minorEastAsia" w:hint="cs"/>
          <w:rtl/>
          <w:lang w:val="en-GB"/>
        </w:rPr>
        <w:t xml:space="preserve"> </w:t>
      </w:r>
      <w:r w:rsidRPr="0000368E">
        <w:rPr>
          <w:rtl/>
          <w:lang w:val="en-GB"/>
        </w:rPr>
        <w:t xml:space="preserve">هي الدرجة التي أعطيت للمعيار </w:t>
      </w:r>
      <w:r w:rsidRPr="0000368E">
        <w:rPr>
          <w:i/>
          <w:iCs/>
          <w:lang w:val="en-GB" w:bidi="ar-EG"/>
        </w:rPr>
        <w:t>m</w:t>
      </w:r>
      <w:r w:rsidRPr="0000368E">
        <w:rPr>
          <w:rtl/>
          <w:lang w:val="en-GB"/>
        </w:rPr>
        <w:t xml:space="preserve"> في المجموعة </w:t>
      </w:r>
      <w:r w:rsidRPr="0000368E">
        <w:rPr>
          <w:i/>
          <w:iCs/>
          <w:lang w:val="en-GB" w:bidi="ar-EG"/>
        </w:rPr>
        <w:t>l</w:t>
      </w:r>
      <w:r w:rsidRPr="0000368E">
        <w:rPr>
          <w:rtl/>
          <w:lang w:val="en-GB"/>
        </w:rPr>
        <w:t xml:space="preserve"> من جانب الخبير </w:t>
      </w:r>
      <w:r w:rsidRPr="0000368E">
        <w:rPr>
          <w:i/>
          <w:iCs/>
          <w:lang w:val="en-GB" w:bidi="ar-EG"/>
        </w:rPr>
        <w:t>j</w:t>
      </w:r>
      <w:r w:rsidRPr="0000368E">
        <w:rPr>
          <w:rtl/>
          <w:lang w:val="en-GB"/>
        </w:rPr>
        <w:t>.</w:t>
      </w:r>
    </w:p>
    <w:p w14:paraId="244AFA38" w14:textId="77777777" w:rsidR="00DE17D0" w:rsidRPr="00DE17D0" w:rsidRDefault="00DE17D0" w:rsidP="0000368E">
      <w:pPr>
        <w:rPr>
          <w:rtl/>
          <w:lang w:val="en-GB"/>
        </w:rPr>
      </w:pPr>
      <w:r w:rsidRPr="00DE17D0">
        <w:rPr>
          <w:rtl/>
          <w:lang w:val="en-GB" w:bidi="ar-SY"/>
        </w:rPr>
        <w:t>و</w:t>
      </w:r>
      <w:r w:rsidRPr="00DE17D0">
        <w:rPr>
          <w:rtl/>
          <w:lang w:val="en-GB"/>
        </w:rPr>
        <w:t>للانتقال من الدرجات إلى الوحدات النسبية، يحسب وزن لكل معيار في المجموعة.</w:t>
      </w:r>
    </w:p>
    <w:p w14:paraId="60F94010" w14:textId="153E46EA" w:rsidR="0000368E" w:rsidRDefault="0000368E" w:rsidP="0000368E">
      <w:pPr>
        <w:pStyle w:val="Equation"/>
        <w:bidi/>
        <w:rPr>
          <w:rFonts w:eastAsiaTheme="minorEastAsia"/>
          <w:lang w:val="en-GB"/>
        </w:rPr>
      </w:pPr>
      <w:r>
        <w:rPr>
          <w:rFonts w:eastAsiaTheme="minorEastAsia"/>
          <w:lang w:val="en-GB"/>
        </w:rPr>
        <w:tab/>
      </w:r>
      <w:r>
        <w:rPr>
          <w:rFonts w:eastAsiaTheme="minorEastAsia"/>
          <w:lang w:val="en-GB"/>
        </w:rPr>
        <w:tab/>
      </w:r>
      <w:r>
        <w:rPr>
          <w:rFonts w:eastAsiaTheme="minorEastAsia"/>
          <w:lang w:val="en-GB"/>
        </w:rPr>
        <w:object w:dxaOrig="1695" w:dyaOrig="1290" w14:anchorId="710B7E4D">
          <v:shape id="_x0000_i1039" type="#_x0000_t75" style="width:84.75pt;height:64.5pt" o:ole="">
            <v:imagedata r:id="rId44" o:title=""/>
          </v:shape>
          <o:OLEObject Type="Embed" ProgID="Equation.3" ShapeID="_x0000_i1039" DrawAspect="Content" ObjectID="_1653722943" r:id="rId45"/>
        </w:object>
      </w:r>
      <w:r w:rsidR="00711BF9">
        <w:rPr>
          <w:rFonts w:eastAsiaTheme="minorEastAsia" w:hint="cs"/>
          <w:rtl/>
          <w:lang w:val="en-GB"/>
        </w:rPr>
        <w:t>،</w:t>
      </w:r>
      <w:r>
        <w:rPr>
          <w:rFonts w:eastAsiaTheme="minorEastAsia"/>
          <w:lang w:val="en-GB"/>
        </w:rPr>
        <w:tab/>
        <w:t>(5)</w:t>
      </w:r>
    </w:p>
    <w:p w14:paraId="768422DC" w14:textId="62A4D58C" w:rsidR="00DE17D0" w:rsidRPr="00DE17D0" w:rsidRDefault="00DE17D0" w:rsidP="00DE17D0">
      <w:pPr>
        <w:rPr>
          <w:spacing w:val="-4"/>
          <w:rtl/>
          <w:lang w:val="en-GB" w:bidi="ar-EG"/>
        </w:rPr>
      </w:pPr>
      <w:r w:rsidRPr="00DE17D0">
        <w:rPr>
          <w:spacing w:val="-4"/>
          <w:rtl/>
          <w:lang w:val="en-GB" w:bidi="ar-EG"/>
        </w:rPr>
        <w:t>حيث</w:t>
      </w:r>
      <w:r w:rsidRPr="00DE17D0">
        <w:rPr>
          <w:spacing w:val="-4"/>
          <w:rtl/>
          <w:lang w:val="en-GB" w:bidi="ar-SY"/>
        </w:rPr>
        <w:t xml:space="preserve"> </w:t>
      </w:r>
      <w:r w:rsidR="0000368E">
        <w:rPr>
          <w:rFonts w:eastAsiaTheme="minorEastAsia"/>
          <w:position w:val="-14"/>
          <w:lang w:val="en-GB"/>
        </w:rPr>
        <w:object w:dxaOrig="405" w:dyaOrig="405" w14:anchorId="3FE08E0E">
          <v:shape id="_x0000_i1040" type="#_x0000_t75" style="width:20.25pt;height:20.25pt" o:ole="">
            <v:imagedata r:id="rId46" o:title=""/>
          </v:shape>
          <o:OLEObject Type="Embed" ProgID="Equation.3" ShapeID="_x0000_i1040" DrawAspect="Content" ObjectID="_1653722944" r:id="rId47"/>
        </w:object>
      </w:r>
      <w:r w:rsidRPr="00DE17D0">
        <w:rPr>
          <w:spacing w:val="-4"/>
          <w:rtl/>
          <w:lang w:val="en-GB" w:bidi="ar-SY"/>
        </w:rPr>
        <w:t xml:space="preserve"> هو</w:t>
      </w:r>
      <w:r w:rsidRPr="00DE17D0">
        <w:rPr>
          <w:spacing w:val="-4"/>
          <w:rtl/>
          <w:lang w:val="en-GB" w:bidi="ar-EG"/>
        </w:rPr>
        <w:t xml:space="preserve"> وزن المعيار </w:t>
      </w:r>
      <w:r w:rsidRPr="00DE17D0">
        <w:rPr>
          <w:spacing w:val="-4"/>
          <w:lang w:bidi="ar-EG"/>
        </w:rPr>
        <w:t>m</w:t>
      </w:r>
      <w:r w:rsidRPr="00DE17D0">
        <w:rPr>
          <w:spacing w:val="-4"/>
          <w:rtl/>
          <w:lang w:val="en-GB" w:bidi="ar-EG"/>
        </w:rPr>
        <w:t xml:space="preserve"> بالوحدات النسبية </w:t>
      </w:r>
      <w:r w:rsidRPr="00DE17D0">
        <w:rPr>
          <w:spacing w:val="-4"/>
          <w:rtl/>
          <w:lang w:val="en-GB"/>
        </w:rPr>
        <w:t>(</w:t>
      </w:r>
      <w:r w:rsidR="0000368E" w:rsidRPr="00DE17D0">
        <w:rPr>
          <w:i/>
          <w:iCs/>
          <w:spacing w:val="-4"/>
          <w:lang w:val="en-GB" w:bidi="ar-EG"/>
        </w:rPr>
        <w:t>k</w:t>
      </w:r>
      <w:r w:rsidR="0000368E" w:rsidRPr="00711BF9">
        <w:rPr>
          <w:spacing w:val="-4"/>
          <w:lang w:val="en-GB" w:bidi="ar-EG"/>
        </w:rPr>
        <w:t>2</w:t>
      </w:r>
      <w:r w:rsidR="0000368E">
        <w:rPr>
          <w:i/>
          <w:iCs/>
          <w:spacing w:val="-4"/>
          <w:lang w:val="en-GB" w:bidi="ar-EG"/>
        </w:rPr>
        <w:t xml:space="preserve"> </w:t>
      </w:r>
      <w:r w:rsidR="0000368E" w:rsidRPr="00DE17D0">
        <w:rPr>
          <w:spacing w:val="-4"/>
          <w:lang w:val="en-GB" w:bidi="ar-EG"/>
        </w:rPr>
        <w:t>÷</w:t>
      </w:r>
      <w:r w:rsidR="0000368E">
        <w:rPr>
          <w:spacing w:val="-4"/>
          <w:lang w:val="en-GB" w:bidi="ar-EG"/>
        </w:rPr>
        <w:t xml:space="preserve"> </w:t>
      </w:r>
      <w:r w:rsidR="0000368E" w:rsidRPr="0000368E">
        <w:rPr>
          <w:spacing w:val="-4"/>
          <w:lang w:val="en-GB" w:bidi="ar-EG"/>
        </w:rPr>
        <w:t>l</w:t>
      </w:r>
      <w:r w:rsidR="0000368E">
        <w:rPr>
          <w:spacing w:val="-4"/>
          <w:lang w:val="en-GB"/>
        </w:rPr>
        <w:t xml:space="preserve"> </w:t>
      </w:r>
      <w:r w:rsidRPr="00DE17D0">
        <w:rPr>
          <w:spacing w:val="-4"/>
          <w:lang w:val="en-GB" w:bidi="ar-EG"/>
        </w:rPr>
        <w:t>=</w:t>
      </w:r>
      <w:r w:rsidR="0000368E">
        <w:rPr>
          <w:spacing w:val="-4"/>
          <w:lang w:val="en-GB"/>
        </w:rPr>
        <w:t xml:space="preserve"> </w:t>
      </w:r>
      <w:r w:rsidR="0000368E">
        <w:rPr>
          <w:i/>
          <w:iCs/>
          <w:spacing w:val="-4"/>
          <w:lang w:val="en-GB" w:bidi="ar-EG"/>
        </w:rPr>
        <w:t>m</w:t>
      </w:r>
      <w:r w:rsidRPr="00DE17D0">
        <w:rPr>
          <w:spacing w:val="-4"/>
          <w:rtl/>
          <w:lang w:val="en-GB"/>
        </w:rPr>
        <w:t xml:space="preserve">، </w:t>
      </w:r>
      <w:r w:rsidRPr="00DE17D0">
        <w:rPr>
          <w:i/>
          <w:iCs/>
          <w:spacing w:val="-4"/>
          <w:lang w:val="en-GB" w:bidi="ar-EG"/>
        </w:rPr>
        <w:t>k</w:t>
      </w:r>
      <w:r w:rsidRPr="00711BF9">
        <w:rPr>
          <w:spacing w:val="-4"/>
          <w:lang w:val="en-GB" w:bidi="ar-EG"/>
        </w:rPr>
        <w:t>2</w:t>
      </w:r>
      <w:r w:rsidRPr="00DE17D0">
        <w:rPr>
          <w:spacing w:val="-4"/>
          <w:rtl/>
          <w:lang w:val="en-GB"/>
        </w:rPr>
        <w:t xml:space="preserve"> - عدد</w:t>
      </w:r>
      <w:r w:rsidRPr="00DE17D0">
        <w:rPr>
          <w:spacing w:val="-4"/>
          <w:rtl/>
          <w:lang w:val="en-GB" w:bidi="ar-EG"/>
        </w:rPr>
        <w:t xml:space="preserve"> من المعايير في مجموعة قيد النظر - تقنية أو اقتصادية)؛ </w:t>
      </w:r>
      <w:r w:rsidR="0000368E">
        <w:rPr>
          <w:rFonts w:eastAsiaTheme="minorEastAsia"/>
          <w:position w:val="-14"/>
          <w:lang w:val="en-GB"/>
        </w:rPr>
        <w:object w:dxaOrig="540" w:dyaOrig="450" w14:anchorId="312CD214">
          <v:shape id="_x0000_i1041" type="#_x0000_t75" style="width:27pt;height:22.5pt" o:ole="">
            <v:imagedata r:id="rId48" o:title=""/>
          </v:shape>
          <o:OLEObject Type="Embed" ProgID="Equation.3" ShapeID="_x0000_i1041" DrawAspect="Content" ObjectID="_1653722945" r:id="rId49"/>
        </w:object>
      </w:r>
      <w:r w:rsidRPr="00DE17D0">
        <w:rPr>
          <w:spacing w:val="-4"/>
          <w:rtl/>
          <w:lang w:val="en-GB" w:bidi="ar-EG"/>
        </w:rPr>
        <w:t xml:space="preserve">- متوسط درجة المعيار </w:t>
      </w:r>
      <w:r w:rsidRPr="00DE17D0">
        <w:rPr>
          <w:i/>
          <w:iCs/>
          <w:spacing w:val="-4"/>
          <w:lang w:bidi="ar-EG"/>
        </w:rPr>
        <w:t>m</w:t>
      </w:r>
      <w:r w:rsidRPr="00DE17D0">
        <w:rPr>
          <w:spacing w:val="-4"/>
          <w:rtl/>
          <w:lang w:val="en-GB" w:bidi="ar-EG"/>
        </w:rPr>
        <w:t>.</w:t>
      </w:r>
      <w:r w:rsidRPr="00DE17D0">
        <w:rPr>
          <w:spacing w:val="-4"/>
          <w:lang w:val="en-GB" w:bidi="ar-EG"/>
        </w:rPr>
        <w:t xml:space="preserve"> </w:t>
      </w:r>
      <w:r w:rsidR="0000368E">
        <w:rPr>
          <w:rFonts w:eastAsiaTheme="minorEastAsia"/>
          <w:position w:val="-14"/>
          <w:lang w:val="en-GB"/>
        </w:rPr>
        <w:object w:dxaOrig="540" w:dyaOrig="450" w14:anchorId="75E23E12">
          <v:shape id="_x0000_i1042" type="#_x0000_t75" style="width:27pt;height:22.5pt" o:ole="">
            <v:imagedata r:id="rId48" o:title=""/>
          </v:shape>
          <o:OLEObject Type="Embed" ProgID="Equation.3" ShapeID="_x0000_i1042" DrawAspect="Content" ObjectID="_1653722946" r:id="rId50"/>
        </w:object>
      </w:r>
      <w:r w:rsidRPr="00DE17D0">
        <w:rPr>
          <w:spacing w:val="-4"/>
          <w:rtl/>
          <w:lang w:val="en-GB" w:bidi="ar-EG"/>
        </w:rPr>
        <w:t>يعرّف بواسطة</w:t>
      </w:r>
      <w:r w:rsidRPr="00DE17D0">
        <w:rPr>
          <w:rFonts w:hint="cs"/>
          <w:spacing w:val="-4"/>
          <w:rtl/>
          <w:lang w:val="en-GB" w:bidi="ar-EG"/>
        </w:rPr>
        <w:t xml:space="preserve"> المعادلة</w:t>
      </w:r>
      <w:r w:rsidRPr="00DE17D0">
        <w:rPr>
          <w:spacing w:val="-4"/>
          <w:rtl/>
          <w:lang w:val="en-GB" w:bidi="ar-EG"/>
        </w:rPr>
        <w:t xml:space="preserve"> </w:t>
      </w:r>
      <w:r w:rsidR="0000368E">
        <w:rPr>
          <w:spacing w:val="-4"/>
          <w:lang w:bidi="ar-EG"/>
        </w:rPr>
        <w:t>(4)</w:t>
      </w:r>
      <w:r w:rsidRPr="00DE17D0">
        <w:rPr>
          <w:spacing w:val="-4"/>
          <w:rtl/>
          <w:lang w:val="en-GB" w:bidi="ar-EG"/>
        </w:rPr>
        <w:t>.</w:t>
      </w:r>
    </w:p>
    <w:p w14:paraId="463A398C" w14:textId="343910C8" w:rsidR="00DE17D0" w:rsidRPr="00DE17D0" w:rsidRDefault="0000368E" w:rsidP="0000368E">
      <w:pPr>
        <w:pStyle w:val="enumlev1"/>
        <w:rPr>
          <w:rtl/>
          <w:lang w:val="en-GB"/>
        </w:rPr>
      </w:pPr>
      <w:r>
        <w:rPr>
          <w:lang w:val="en-GB"/>
        </w:rPr>
        <w:t>3</w:t>
      </w:r>
      <w:r w:rsidR="00DE17D0" w:rsidRPr="00DE17D0">
        <w:rPr>
          <w:rtl/>
          <w:lang w:val="en-GB"/>
        </w:rPr>
        <w:tab/>
        <w:t xml:space="preserve">يحسب متوسط درجات كل معيار لكل تقنية. ومن باب التيسير، تقسم الدرجات التي يعطيها الخبراء على </w:t>
      </w:r>
      <w:r>
        <w:rPr>
          <w:lang w:val="en-GB"/>
        </w:rPr>
        <w:t>10</w:t>
      </w:r>
      <w:r w:rsidR="00DE17D0" w:rsidRPr="00DE17D0">
        <w:rPr>
          <w:rtl/>
          <w:lang w:val="en-GB"/>
        </w:rPr>
        <w:t>.</w:t>
      </w:r>
    </w:p>
    <w:p w14:paraId="7D3AA5DB" w14:textId="4C42C4A7" w:rsidR="0000368E" w:rsidRDefault="0000368E" w:rsidP="0000368E">
      <w:pPr>
        <w:pStyle w:val="Equation"/>
        <w:bidi/>
        <w:rPr>
          <w:rFonts w:eastAsiaTheme="minorEastAsia"/>
          <w:lang w:val="en-GB"/>
        </w:rPr>
      </w:pPr>
      <w:r>
        <w:rPr>
          <w:rFonts w:eastAsiaTheme="minorEastAsia"/>
          <w:lang w:val="en-GB"/>
        </w:rPr>
        <w:tab/>
      </w:r>
      <w:r>
        <w:rPr>
          <w:rFonts w:eastAsiaTheme="minorEastAsia"/>
          <w:lang w:val="en-GB"/>
        </w:rPr>
        <w:tab/>
      </w:r>
      <w:r>
        <w:rPr>
          <w:rFonts w:eastAsiaTheme="minorEastAsia"/>
          <w:lang w:val="en-GB"/>
        </w:rPr>
        <w:object w:dxaOrig="1710" w:dyaOrig="1035" w14:anchorId="68ED9359">
          <v:shape id="_x0000_i1043" type="#_x0000_t75" style="width:85.5pt;height:51.75pt" o:ole="">
            <v:imagedata r:id="rId51" o:title=""/>
          </v:shape>
          <o:OLEObject Type="Embed" ProgID="Equation.3" ShapeID="_x0000_i1043" DrawAspect="Content" ObjectID="_1653722947" r:id="rId52"/>
        </w:object>
      </w:r>
      <w:r w:rsidR="00711BF9">
        <w:rPr>
          <w:rFonts w:eastAsiaTheme="minorEastAsia" w:hint="cs"/>
          <w:rtl/>
          <w:lang w:val="en-GB"/>
        </w:rPr>
        <w:t>،</w:t>
      </w:r>
      <w:r>
        <w:rPr>
          <w:rFonts w:eastAsiaTheme="minorEastAsia"/>
          <w:lang w:val="en-GB"/>
        </w:rPr>
        <w:tab/>
        <w:t>(6)</w:t>
      </w:r>
    </w:p>
    <w:p w14:paraId="23EBDBBC" w14:textId="23950454" w:rsidR="00DE17D0" w:rsidRPr="00DE17D0" w:rsidRDefault="00DE17D0" w:rsidP="00DE17D0">
      <w:pPr>
        <w:rPr>
          <w:spacing w:val="-4"/>
          <w:rtl/>
          <w:lang w:val="en-GB"/>
        </w:rPr>
      </w:pPr>
      <w:r w:rsidRPr="00DE17D0">
        <w:rPr>
          <w:spacing w:val="-4"/>
          <w:rtl/>
          <w:lang w:val="en-GB"/>
        </w:rPr>
        <w:lastRenderedPageBreak/>
        <w:t xml:space="preserve">حيث </w:t>
      </w:r>
      <w:r w:rsidR="0000368E">
        <w:rPr>
          <w:rFonts w:eastAsiaTheme="minorEastAsia"/>
          <w:position w:val="-8"/>
          <w:lang w:val="en-GB"/>
        </w:rPr>
        <w:object w:dxaOrig="540" w:dyaOrig="390" w14:anchorId="060E624B">
          <v:shape id="_x0000_i1044" type="#_x0000_t75" style="width:27pt;height:19.5pt" o:ole="">
            <v:imagedata r:id="rId53" o:title=""/>
          </v:shape>
          <o:OLEObject Type="Embed" ProgID="Equation.3" ShapeID="_x0000_i1044" DrawAspect="Content" ObjectID="_1653722948" r:id="rId54"/>
        </w:object>
      </w:r>
      <w:r w:rsidR="0000368E">
        <w:rPr>
          <w:rFonts w:eastAsiaTheme="minorEastAsia" w:hint="cs"/>
          <w:rtl/>
          <w:lang w:val="en-GB" w:bidi="ar-EG"/>
        </w:rPr>
        <w:t xml:space="preserve"> </w:t>
      </w:r>
      <w:r w:rsidRPr="00DE17D0">
        <w:rPr>
          <w:spacing w:val="-4"/>
          <w:rtl/>
          <w:lang w:val="en-GB"/>
        </w:rPr>
        <w:t xml:space="preserve">هي متوسط الدرجات الممنوحة للتكنولوجيا </w:t>
      </w:r>
      <w:r w:rsidRPr="00DE17D0">
        <w:rPr>
          <w:i/>
          <w:iCs/>
          <w:spacing w:val="-4"/>
          <w:lang w:val="en-GB" w:bidi="ar-EG"/>
        </w:rPr>
        <w:t>i</w:t>
      </w:r>
      <w:r w:rsidRPr="00DE17D0">
        <w:rPr>
          <w:spacing w:val="-4"/>
          <w:rtl/>
          <w:lang w:val="en-GB"/>
        </w:rPr>
        <w:t xml:space="preserve"> وفقاً لمعايير قيد النظر </w:t>
      </w:r>
      <w:proofErr w:type="gramStart"/>
      <w:r w:rsidRPr="00DE17D0">
        <w:rPr>
          <w:spacing w:val="-4"/>
          <w:rtl/>
          <w:lang w:val="en-GB"/>
        </w:rPr>
        <w:t>(</w:t>
      </w:r>
      <w:r w:rsidR="00C27170" w:rsidRPr="00C27170">
        <w:rPr>
          <w:rFonts w:hint="cs"/>
          <w:spacing w:val="-4"/>
          <w:sz w:val="10"/>
          <w:szCs w:val="18"/>
          <w:rtl/>
          <w:lang w:val="en-GB"/>
        </w:rPr>
        <w:t xml:space="preserve"> </w:t>
      </w:r>
      <w:r w:rsidRPr="00DE17D0">
        <w:rPr>
          <w:i/>
          <w:iCs/>
          <w:spacing w:val="-4"/>
          <w:lang w:val="en-GB" w:bidi="ar-EG"/>
        </w:rPr>
        <w:t>k</w:t>
      </w:r>
      <w:proofErr w:type="gramEnd"/>
      <w:r w:rsidRPr="00711BF9">
        <w:rPr>
          <w:spacing w:val="-4"/>
          <w:lang w:val="en-GB" w:bidi="ar-EG"/>
        </w:rPr>
        <w:t>3</w:t>
      </w:r>
      <w:r w:rsidR="0000368E">
        <w:rPr>
          <w:i/>
          <w:iCs/>
          <w:spacing w:val="-4"/>
          <w:lang w:bidi="ar-EG"/>
        </w:rPr>
        <w:t xml:space="preserve"> </w:t>
      </w:r>
      <w:r w:rsidR="00C27170">
        <w:rPr>
          <w:i/>
          <w:iCs/>
          <w:spacing w:val="-4"/>
          <w:lang w:bidi="ar-EG"/>
        </w:rPr>
        <w:t xml:space="preserve">÷ </w:t>
      </w:r>
      <w:r w:rsidR="00C27170" w:rsidRPr="00C27170">
        <w:rPr>
          <w:spacing w:val="-4"/>
          <w:lang w:bidi="ar-EG"/>
        </w:rPr>
        <w:t>1</w:t>
      </w:r>
      <w:r w:rsidR="00C27170">
        <w:rPr>
          <w:i/>
          <w:iCs/>
          <w:spacing w:val="-4"/>
          <w:lang w:bidi="ar-EG"/>
        </w:rPr>
        <w:t xml:space="preserve"> = i</w:t>
      </w:r>
      <w:r w:rsidRPr="00DE17D0">
        <w:rPr>
          <w:spacing w:val="-4"/>
          <w:rtl/>
          <w:lang w:val="en-GB"/>
        </w:rPr>
        <w:t xml:space="preserve">، </w:t>
      </w:r>
      <w:r w:rsidRPr="00DE17D0">
        <w:rPr>
          <w:i/>
          <w:iCs/>
          <w:spacing w:val="-4"/>
          <w:lang w:val="en-GB" w:bidi="ar-EG"/>
        </w:rPr>
        <w:t>k</w:t>
      </w:r>
      <w:r w:rsidRPr="00711BF9">
        <w:rPr>
          <w:spacing w:val="-4"/>
          <w:lang w:val="en-GB" w:bidi="ar-EG"/>
        </w:rPr>
        <w:t>3</w:t>
      </w:r>
      <w:r w:rsidRPr="00DE17D0">
        <w:rPr>
          <w:spacing w:val="-4"/>
          <w:rtl/>
          <w:lang w:val="en-GB"/>
        </w:rPr>
        <w:t xml:space="preserve"> - عدد التقنيات قيد النظر)؛ </w:t>
      </w:r>
      <w:r w:rsidR="00C27170">
        <w:rPr>
          <w:rFonts w:eastAsiaTheme="minorEastAsia"/>
          <w:position w:val="-14"/>
          <w:lang w:val="en-GB"/>
        </w:rPr>
        <w:object w:dxaOrig="615" w:dyaOrig="345" w14:anchorId="59113DDB">
          <v:shape id="_x0000_i1045" type="#_x0000_t75" style="width:30.75pt;height:17.25pt" o:ole="">
            <v:imagedata r:id="rId55" o:title=""/>
          </v:shape>
          <o:OLEObject Type="Embed" ProgID="Equation.3" ShapeID="_x0000_i1045" DrawAspect="Content" ObjectID="_1653722949" r:id="rId56"/>
        </w:object>
      </w:r>
      <w:r w:rsidR="00C27170">
        <w:rPr>
          <w:rFonts w:eastAsiaTheme="minorEastAsia" w:hint="cs"/>
          <w:rtl/>
          <w:lang w:val="en-GB"/>
        </w:rPr>
        <w:t xml:space="preserve"> </w:t>
      </w:r>
      <w:r w:rsidRPr="00DE17D0">
        <w:rPr>
          <w:spacing w:val="-4"/>
          <w:rtl/>
          <w:lang w:val="en-GB"/>
        </w:rPr>
        <w:t xml:space="preserve">- الدرجة المعطاة للتكنولوجيا </w:t>
      </w:r>
      <w:r w:rsidRPr="00DE17D0">
        <w:rPr>
          <w:i/>
          <w:iCs/>
          <w:spacing w:val="-4"/>
          <w:lang w:val="en-GB" w:bidi="ar-EG"/>
        </w:rPr>
        <w:t>i</w:t>
      </w:r>
      <w:r w:rsidRPr="00DE17D0">
        <w:rPr>
          <w:spacing w:val="-4"/>
          <w:rtl/>
          <w:lang w:val="en-GB"/>
        </w:rPr>
        <w:t xml:space="preserve"> من جانب الخبير </w:t>
      </w:r>
      <w:r w:rsidRPr="00DE17D0">
        <w:rPr>
          <w:i/>
          <w:iCs/>
          <w:spacing w:val="-4"/>
          <w:lang w:val="en-GB" w:bidi="ar-EG"/>
        </w:rPr>
        <w:t>j</w:t>
      </w:r>
      <w:r w:rsidRPr="00DE17D0">
        <w:rPr>
          <w:spacing w:val="-4"/>
          <w:rtl/>
          <w:lang w:val="en-GB"/>
        </w:rPr>
        <w:t xml:space="preserve"> مقسوماً على </w:t>
      </w:r>
      <w:r w:rsidR="00C27170">
        <w:rPr>
          <w:spacing w:val="-4"/>
          <w:lang w:val="en-GB"/>
        </w:rPr>
        <w:t>10</w:t>
      </w:r>
      <w:r w:rsidRPr="00DE17D0">
        <w:rPr>
          <w:spacing w:val="-4"/>
          <w:rtl/>
          <w:lang w:val="en-GB"/>
        </w:rPr>
        <w:t>.</w:t>
      </w:r>
    </w:p>
    <w:p w14:paraId="2A597D9C" w14:textId="3A3D611B" w:rsidR="00DE17D0" w:rsidRPr="00DE17D0" w:rsidRDefault="00C27170" w:rsidP="00C27170">
      <w:pPr>
        <w:rPr>
          <w:rtl/>
          <w:lang w:val="en-GB"/>
        </w:rPr>
      </w:pPr>
      <w:r>
        <w:rPr>
          <w:lang w:val="en-GB" w:bidi="ar-SY"/>
        </w:rPr>
        <w:t>4</w:t>
      </w:r>
      <w:r w:rsidR="00DE17D0" w:rsidRPr="00DE17D0">
        <w:rPr>
          <w:rtl/>
          <w:lang w:val="en-GB" w:bidi="ar-SY"/>
        </w:rPr>
        <w:tab/>
      </w:r>
      <w:r w:rsidR="00DE17D0" w:rsidRPr="00DE17D0">
        <w:rPr>
          <w:rtl/>
          <w:lang w:val="en-GB"/>
        </w:rPr>
        <w:t>يحسب معامل الترقبية لكل تقنية قيد النظر.</w:t>
      </w:r>
    </w:p>
    <w:p w14:paraId="1A75810F" w14:textId="3E6F315F" w:rsidR="00C27170" w:rsidRDefault="00C27170" w:rsidP="00C27170">
      <w:pPr>
        <w:pStyle w:val="Equation"/>
        <w:bidi/>
        <w:rPr>
          <w:rFonts w:eastAsiaTheme="minorEastAsia"/>
          <w:lang w:val="en-GB"/>
        </w:rPr>
      </w:pPr>
      <w:r>
        <w:rPr>
          <w:rFonts w:eastAsiaTheme="minorEastAsia"/>
          <w:lang w:val="en-GB"/>
        </w:rPr>
        <w:tab/>
      </w:r>
      <w:r>
        <w:rPr>
          <w:rFonts w:eastAsiaTheme="minorEastAsia"/>
          <w:lang w:val="en-GB"/>
        </w:rPr>
        <w:tab/>
      </w:r>
      <w:r>
        <w:rPr>
          <w:rFonts w:eastAsiaTheme="minorEastAsia"/>
          <w:lang w:val="en-GB"/>
        </w:rPr>
        <w:object w:dxaOrig="3045" w:dyaOrig="750" w14:anchorId="17A47051">
          <v:shape id="_x0000_i1046" type="#_x0000_t75" style="width:153pt;height:37.5pt" o:ole="">
            <v:imagedata r:id="rId57" o:title=""/>
          </v:shape>
          <o:OLEObject Type="Embed" ProgID="Equation.3" ShapeID="_x0000_i1046" DrawAspect="Content" ObjectID="_1653722950" r:id="rId58"/>
        </w:object>
      </w:r>
      <w:r w:rsidR="00711BF9">
        <w:rPr>
          <w:rFonts w:eastAsiaTheme="minorEastAsia" w:hint="cs"/>
          <w:rtl/>
          <w:lang w:val="en-GB"/>
        </w:rPr>
        <w:t>،</w:t>
      </w:r>
      <w:r>
        <w:rPr>
          <w:rFonts w:eastAsiaTheme="minorEastAsia"/>
          <w:lang w:val="en-GB"/>
        </w:rPr>
        <w:t xml:space="preserve"> </w:t>
      </w:r>
      <w:r>
        <w:rPr>
          <w:rFonts w:eastAsiaTheme="minorEastAsia"/>
          <w:lang w:val="en-GB"/>
        </w:rPr>
        <w:tab/>
        <w:t>(7)</w:t>
      </w:r>
    </w:p>
    <w:p w14:paraId="6B049AAF" w14:textId="617070B8" w:rsidR="00DE17D0" w:rsidRPr="00DE17D0" w:rsidRDefault="00DE17D0" w:rsidP="00DE17D0">
      <w:pPr>
        <w:rPr>
          <w:spacing w:val="-4"/>
          <w:rtl/>
          <w:lang w:val="en-GB"/>
        </w:rPr>
      </w:pPr>
      <w:r w:rsidRPr="00DE17D0">
        <w:rPr>
          <w:spacing w:val="-4"/>
          <w:rtl/>
          <w:lang w:val="en-GB"/>
        </w:rPr>
        <w:t xml:space="preserve">حيث </w:t>
      </w:r>
      <w:r w:rsidR="00C27170">
        <w:rPr>
          <w:rFonts w:eastAsiaTheme="minorEastAsia"/>
          <w:position w:val="-14"/>
          <w:lang w:val="en-GB"/>
        </w:rPr>
        <w:object w:dxaOrig="750" w:dyaOrig="390" w14:anchorId="4066F753">
          <v:shape id="_x0000_i1047" type="#_x0000_t75" style="width:37.5pt;height:19.5pt" o:ole="">
            <v:imagedata r:id="rId59" o:title=""/>
          </v:shape>
          <o:OLEObject Type="Embed" ProgID="Equation.3" ShapeID="_x0000_i1047" DrawAspect="Content" ObjectID="_1653722951" r:id="rId60"/>
        </w:object>
      </w:r>
      <w:r w:rsidR="00C27170">
        <w:rPr>
          <w:rFonts w:eastAsiaTheme="minorEastAsia" w:hint="cs"/>
          <w:rtl/>
          <w:lang w:val="en-GB"/>
        </w:rPr>
        <w:t xml:space="preserve"> </w:t>
      </w:r>
      <w:r w:rsidRPr="00DE17D0">
        <w:rPr>
          <w:spacing w:val="-4"/>
          <w:rtl/>
          <w:lang w:val="en-GB"/>
        </w:rPr>
        <w:t xml:space="preserve">هو معامل الترقبية للتقنية </w:t>
      </w:r>
      <w:r w:rsidRPr="00DE17D0">
        <w:rPr>
          <w:i/>
          <w:iCs/>
          <w:spacing w:val="-4"/>
          <w:lang w:val="en-GB" w:bidi="ar-EG"/>
        </w:rPr>
        <w:t>i</w:t>
      </w:r>
      <w:r w:rsidRPr="00DE17D0">
        <w:rPr>
          <w:spacing w:val="-4"/>
          <w:rtl/>
          <w:lang w:val="en-GB"/>
        </w:rPr>
        <w:t xml:space="preserve"> </w:t>
      </w:r>
      <w:proofErr w:type="gramStart"/>
      <w:r w:rsidRPr="00DE17D0">
        <w:rPr>
          <w:spacing w:val="-4"/>
          <w:rtl/>
          <w:lang w:val="en-GB"/>
        </w:rPr>
        <w:t>(</w:t>
      </w:r>
      <w:r w:rsidR="00C27170">
        <w:rPr>
          <w:rFonts w:hint="cs"/>
          <w:spacing w:val="-4"/>
          <w:rtl/>
          <w:lang w:val="en-GB"/>
        </w:rPr>
        <w:t xml:space="preserve"> </w:t>
      </w:r>
      <w:r w:rsidR="00C27170" w:rsidRPr="00DE17D0">
        <w:rPr>
          <w:i/>
          <w:iCs/>
          <w:spacing w:val="-4"/>
          <w:lang w:val="en-GB" w:bidi="ar-EG"/>
        </w:rPr>
        <w:t>k</w:t>
      </w:r>
      <w:proofErr w:type="gramEnd"/>
      <w:r w:rsidR="00C27170" w:rsidRPr="00711BF9">
        <w:rPr>
          <w:spacing w:val="-4"/>
          <w:lang w:val="en-GB" w:bidi="ar-EG"/>
        </w:rPr>
        <w:t>3</w:t>
      </w:r>
      <w:r w:rsidR="00C27170">
        <w:rPr>
          <w:i/>
          <w:iCs/>
          <w:spacing w:val="-4"/>
          <w:lang w:bidi="ar-EG"/>
        </w:rPr>
        <w:t xml:space="preserve"> ÷ </w:t>
      </w:r>
      <w:r w:rsidR="00C27170" w:rsidRPr="00C27170">
        <w:rPr>
          <w:spacing w:val="-4"/>
          <w:lang w:bidi="ar-EG"/>
        </w:rPr>
        <w:t>1</w:t>
      </w:r>
      <w:r w:rsidR="00C27170">
        <w:rPr>
          <w:i/>
          <w:iCs/>
          <w:spacing w:val="-4"/>
          <w:lang w:bidi="ar-EG"/>
        </w:rPr>
        <w:t xml:space="preserve"> = i</w:t>
      </w:r>
      <w:r w:rsidRPr="00DE17D0">
        <w:rPr>
          <w:spacing w:val="-4"/>
          <w:rtl/>
          <w:lang w:val="en-GB"/>
        </w:rPr>
        <w:t xml:space="preserve">، </w:t>
      </w:r>
      <w:r w:rsidRPr="00DE17D0">
        <w:rPr>
          <w:i/>
          <w:iCs/>
          <w:spacing w:val="-4"/>
          <w:lang w:val="en-GB" w:bidi="ar-EG"/>
        </w:rPr>
        <w:t>k</w:t>
      </w:r>
      <w:r w:rsidRPr="00711BF9">
        <w:rPr>
          <w:spacing w:val="-4"/>
          <w:lang w:val="en-GB" w:bidi="ar-EG"/>
        </w:rPr>
        <w:t>3</w:t>
      </w:r>
      <w:r w:rsidRPr="00DE17D0">
        <w:rPr>
          <w:spacing w:val="-4"/>
          <w:rtl/>
          <w:lang w:val="en-GB"/>
        </w:rPr>
        <w:t xml:space="preserve"> - عدد التقنيات)، الوحدات النسبية؛ </w:t>
      </w:r>
      <w:r w:rsidR="00C27170">
        <w:rPr>
          <w:rFonts w:eastAsiaTheme="minorEastAsia"/>
          <w:position w:val="-12"/>
          <w:lang w:val="en-GB"/>
        </w:rPr>
        <w:object w:dxaOrig="270" w:dyaOrig="345" w14:anchorId="3AAC8598">
          <v:shape id="_x0000_i1048" type="#_x0000_t75" style="width:13.5pt;height:17.25pt" o:ole="">
            <v:imagedata r:id="rId61" o:title=""/>
          </v:shape>
          <o:OLEObject Type="Embed" ProgID="Equation.3" ShapeID="_x0000_i1048" DrawAspect="Content" ObjectID="_1653722952" r:id="rId62"/>
        </w:object>
      </w:r>
      <w:r w:rsidR="00C27170">
        <w:rPr>
          <w:rFonts w:eastAsiaTheme="minorEastAsia" w:hint="cs"/>
          <w:rtl/>
          <w:lang w:val="en-GB"/>
        </w:rPr>
        <w:t xml:space="preserve"> </w:t>
      </w:r>
      <w:r w:rsidRPr="00DE17D0">
        <w:rPr>
          <w:spacing w:val="-4"/>
          <w:rtl/>
          <w:lang w:val="en-GB"/>
        </w:rPr>
        <w:t xml:space="preserve">وزن مجموعة المعايير </w:t>
      </w:r>
      <w:r w:rsidRPr="00DE17D0">
        <w:rPr>
          <w:i/>
          <w:iCs/>
          <w:spacing w:val="-4"/>
          <w:lang w:val="en-GB" w:bidi="ar-EG"/>
        </w:rPr>
        <w:t>l</w:t>
      </w:r>
      <w:r w:rsidRPr="00DE17D0">
        <w:rPr>
          <w:spacing w:val="-4"/>
          <w:rtl/>
          <w:lang w:val="en-GB"/>
        </w:rPr>
        <w:t xml:space="preserve"> </w:t>
      </w:r>
      <w:r w:rsidR="00C27170">
        <w:rPr>
          <w:spacing w:val="-4"/>
          <w:rtl/>
          <w:lang w:val="en-GB"/>
        </w:rPr>
        <w:br/>
      </w:r>
      <w:r w:rsidRPr="00DE17D0">
        <w:rPr>
          <w:spacing w:val="-4"/>
          <w:rtl/>
          <w:lang w:val="en-GB"/>
        </w:rPr>
        <w:t>(</w:t>
      </w:r>
      <w:r w:rsidRPr="00DE17D0">
        <w:rPr>
          <w:i/>
          <w:iCs/>
          <w:spacing w:val="-4"/>
          <w:lang w:val="en-GB" w:bidi="ar-EG"/>
        </w:rPr>
        <w:t>k</w:t>
      </w:r>
      <w:r w:rsidRPr="00711BF9">
        <w:rPr>
          <w:spacing w:val="-4"/>
          <w:lang w:val="en-GB" w:bidi="ar-EG"/>
        </w:rPr>
        <w:t>1</w:t>
      </w:r>
      <w:r w:rsidR="00C27170">
        <w:rPr>
          <w:i/>
          <w:iCs/>
          <w:spacing w:val="-4"/>
          <w:lang w:val="en-GB" w:bidi="ar-EG"/>
        </w:rPr>
        <w:t xml:space="preserve"> ÷ </w:t>
      </w:r>
      <w:r w:rsidR="00C27170" w:rsidRPr="00C27170">
        <w:rPr>
          <w:spacing w:val="-4"/>
          <w:lang w:val="en-GB" w:bidi="ar-EG"/>
        </w:rPr>
        <w:t>1</w:t>
      </w:r>
      <w:r w:rsidR="00C27170">
        <w:rPr>
          <w:spacing w:val="-4"/>
          <w:lang w:val="en-GB" w:bidi="ar-EG"/>
        </w:rPr>
        <w:t xml:space="preserve">= </w:t>
      </w:r>
      <w:r w:rsidR="00C27170" w:rsidRPr="00C27170">
        <w:rPr>
          <w:i/>
          <w:iCs/>
          <w:spacing w:val="-4"/>
          <w:lang w:val="en-GB" w:bidi="ar-EG"/>
        </w:rPr>
        <w:t>l</w:t>
      </w:r>
      <w:r w:rsidRPr="00DE17D0">
        <w:rPr>
          <w:spacing w:val="-4"/>
          <w:rtl/>
          <w:lang w:val="en-GB"/>
        </w:rPr>
        <w:t xml:space="preserve">، </w:t>
      </w:r>
      <w:r w:rsidRPr="00DE17D0">
        <w:rPr>
          <w:i/>
          <w:iCs/>
          <w:spacing w:val="-4"/>
          <w:lang w:val="en-GB" w:bidi="ar-EG"/>
        </w:rPr>
        <w:t>k</w:t>
      </w:r>
      <w:r w:rsidRPr="00711BF9">
        <w:rPr>
          <w:spacing w:val="-4"/>
          <w:lang w:val="en-GB" w:bidi="ar-EG"/>
        </w:rPr>
        <w:t>1</w:t>
      </w:r>
      <w:r w:rsidRPr="00DE17D0">
        <w:rPr>
          <w:spacing w:val="-4"/>
          <w:rtl/>
          <w:lang w:val="en-GB"/>
        </w:rPr>
        <w:t xml:space="preserve"> - عدد مجموعات المعايير)، الوحدات النسبية؛</w:t>
      </w:r>
      <w:r w:rsidRPr="00DE17D0">
        <w:rPr>
          <w:spacing w:val="-4"/>
          <w:rtl/>
          <w:lang w:val="en-GB" w:bidi="ar-SY"/>
        </w:rPr>
        <w:t xml:space="preserve"> </w:t>
      </w:r>
      <w:r w:rsidR="00C27170">
        <w:rPr>
          <w:rFonts w:eastAsiaTheme="minorEastAsia"/>
          <w:position w:val="-12"/>
          <w:lang w:val="en-GB"/>
        </w:rPr>
        <w:object w:dxaOrig="345" w:dyaOrig="390" w14:anchorId="014AFA0D">
          <v:shape id="_x0000_i1049" type="#_x0000_t75" style="width:17.25pt;height:19.5pt" o:ole="">
            <v:imagedata r:id="rId63" o:title=""/>
          </v:shape>
          <o:OLEObject Type="Embed" ProgID="Equation.3" ShapeID="_x0000_i1049" DrawAspect="Content" ObjectID="_1653722953" r:id="rId64"/>
        </w:object>
      </w:r>
      <w:r w:rsidR="00C27170">
        <w:rPr>
          <w:rFonts w:eastAsiaTheme="minorEastAsia" w:hint="cs"/>
          <w:rtl/>
          <w:lang w:val="en-GB"/>
        </w:rPr>
        <w:t xml:space="preserve"> </w:t>
      </w:r>
      <w:r w:rsidRPr="00DE17D0">
        <w:rPr>
          <w:spacing w:val="-4"/>
          <w:rtl/>
          <w:lang w:val="en-GB"/>
        </w:rPr>
        <w:t xml:space="preserve">- وزن المعيار </w:t>
      </w:r>
      <w:r w:rsidRPr="00DE17D0">
        <w:rPr>
          <w:i/>
          <w:iCs/>
          <w:spacing w:val="-4"/>
          <w:lang w:val="en-GB" w:bidi="ar-EG"/>
        </w:rPr>
        <w:t>m</w:t>
      </w:r>
      <w:r w:rsidRPr="00DE17D0">
        <w:rPr>
          <w:spacing w:val="-4"/>
          <w:rtl/>
          <w:lang w:val="en-GB"/>
        </w:rPr>
        <w:t xml:space="preserve"> (</w:t>
      </w:r>
      <w:r w:rsidRPr="00DE17D0">
        <w:rPr>
          <w:i/>
          <w:iCs/>
          <w:spacing w:val="-4"/>
          <w:lang w:val="en-GB" w:bidi="ar-EG"/>
        </w:rPr>
        <w:t>k</w:t>
      </w:r>
      <w:r w:rsidRPr="00711BF9">
        <w:rPr>
          <w:spacing w:val="-4"/>
          <w:lang w:val="en-GB" w:bidi="ar-EG"/>
        </w:rPr>
        <w:t>2</w:t>
      </w:r>
      <w:r w:rsidR="00C27170">
        <w:rPr>
          <w:i/>
          <w:iCs/>
          <w:spacing w:val="-4"/>
          <w:lang w:bidi="ar-EG"/>
        </w:rPr>
        <w:t xml:space="preserve"> ÷ </w:t>
      </w:r>
      <w:r w:rsidR="00C27170" w:rsidRPr="00711BF9">
        <w:rPr>
          <w:spacing w:val="-4"/>
          <w:lang w:bidi="ar-EG"/>
        </w:rPr>
        <w:t>1</w:t>
      </w:r>
      <w:r w:rsidR="00C27170">
        <w:rPr>
          <w:i/>
          <w:iCs/>
          <w:spacing w:val="-4"/>
          <w:lang w:bidi="ar-EG"/>
        </w:rPr>
        <w:t xml:space="preserve"> = m</w:t>
      </w:r>
      <w:r w:rsidRPr="00DE17D0">
        <w:rPr>
          <w:spacing w:val="-4"/>
          <w:rtl/>
          <w:lang w:val="en-GB"/>
        </w:rPr>
        <w:t xml:space="preserve">، </w:t>
      </w:r>
      <w:r w:rsidRPr="00DE17D0">
        <w:rPr>
          <w:i/>
          <w:iCs/>
          <w:spacing w:val="-4"/>
          <w:lang w:val="en-GB" w:bidi="ar-EG"/>
        </w:rPr>
        <w:t>k</w:t>
      </w:r>
      <w:r w:rsidRPr="00711BF9">
        <w:rPr>
          <w:spacing w:val="-4"/>
          <w:lang w:val="en-GB" w:bidi="ar-EG"/>
        </w:rPr>
        <w:t>2</w:t>
      </w:r>
      <w:r w:rsidRPr="00DE17D0">
        <w:rPr>
          <w:spacing w:val="-4"/>
          <w:rtl/>
          <w:lang w:val="en-GB"/>
        </w:rPr>
        <w:t xml:space="preserve"> – عدد المعايير في المجموعة</w:t>
      </w:r>
      <w:r w:rsidR="00C27170">
        <w:rPr>
          <w:rFonts w:hint="cs"/>
          <w:spacing w:val="-4"/>
          <w:rtl/>
          <w:lang w:val="en-GB"/>
        </w:rPr>
        <w:t> </w:t>
      </w:r>
      <w:r w:rsidRPr="00DE17D0">
        <w:rPr>
          <w:i/>
          <w:iCs/>
          <w:spacing w:val="-4"/>
          <w:lang w:val="en-GB" w:bidi="ar-EG"/>
        </w:rPr>
        <w:t>l</w:t>
      </w:r>
      <w:r w:rsidRPr="00DE17D0">
        <w:rPr>
          <w:spacing w:val="-4"/>
          <w:rtl/>
          <w:lang w:val="en-GB"/>
        </w:rPr>
        <w:t>)، الوحدات النسبية؛</w:t>
      </w:r>
      <w:r w:rsidRPr="00DE17D0">
        <w:rPr>
          <w:spacing w:val="-4"/>
          <w:rtl/>
          <w:lang w:val="en-GB" w:bidi="ar-SY"/>
        </w:rPr>
        <w:t xml:space="preserve"> </w:t>
      </w:r>
      <w:r w:rsidR="00C27170">
        <w:rPr>
          <w:rFonts w:eastAsiaTheme="minorEastAsia"/>
          <w:position w:val="-8"/>
          <w:lang w:val="en-GB"/>
        </w:rPr>
        <w:object w:dxaOrig="585" w:dyaOrig="465" w14:anchorId="666356BC">
          <v:shape id="_x0000_i1050" type="#_x0000_t75" style="width:29.25pt;height:23.25pt" o:ole="">
            <v:imagedata r:id="rId65" o:title=""/>
          </v:shape>
          <o:OLEObject Type="Embed" ProgID="Equation.3" ShapeID="_x0000_i1050" DrawAspect="Content" ObjectID="_1653722954" r:id="rId66"/>
        </w:object>
      </w:r>
      <w:r w:rsidR="00C27170">
        <w:rPr>
          <w:rFonts w:hint="cs"/>
          <w:spacing w:val="-4"/>
          <w:rtl/>
          <w:lang w:val="en-GB" w:bidi="ar-EG"/>
        </w:rPr>
        <w:t xml:space="preserve"> </w:t>
      </w:r>
      <w:r w:rsidRPr="00DE17D0">
        <w:rPr>
          <w:spacing w:val="-4"/>
          <w:rtl/>
          <w:lang w:val="en-GB"/>
        </w:rPr>
        <w:t xml:space="preserve">- متوسط </w:t>
      </w:r>
      <w:r w:rsidRPr="00DE17D0">
        <w:rPr>
          <w:rFonts w:ascii="Traditional Arabic" w:hAnsi="Traditional Arabic" w:hint="cs"/>
          <w:spacing w:val="-4"/>
          <w:rtl/>
          <w:lang w:val="en-GB"/>
        </w:rPr>
        <w:t>درجة</w:t>
      </w:r>
      <w:r w:rsidRPr="00DE17D0">
        <w:rPr>
          <w:spacing w:val="-4"/>
          <w:rtl/>
          <w:lang w:val="en-GB"/>
        </w:rPr>
        <w:t xml:space="preserve"> التقنية </w:t>
      </w:r>
      <w:r w:rsidRPr="00DE17D0">
        <w:rPr>
          <w:i/>
          <w:iCs/>
          <w:spacing w:val="-4"/>
          <w:lang w:val="en-GB" w:bidi="ar-EG"/>
        </w:rPr>
        <w:t>I</w:t>
      </w:r>
      <w:r w:rsidRPr="00DE17D0">
        <w:rPr>
          <w:spacing w:val="-4"/>
          <w:rtl/>
          <w:lang w:val="en-GB"/>
        </w:rPr>
        <w:t xml:space="preserve"> حسب المعيار </w:t>
      </w:r>
      <w:r w:rsidRPr="00DE17D0">
        <w:rPr>
          <w:i/>
          <w:iCs/>
          <w:spacing w:val="-4"/>
          <w:lang w:val="en-GB" w:bidi="ar-EG"/>
        </w:rPr>
        <w:t>m</w:t>
      </w:r>
      <w:r w:rsidRPr="00DE17D0">
        <w:rPr>
          <w:spacing w:val="-4"/>
          <w:rtl/>
          <w:lang w:val="en-GB"/>
        </w:rPr>
        <w:t xml:space="preserve"> في مجموعة المعايير </w:t>
      </w:r>
      <w:r w:rsidRPr="00DE17D0">
        <w:rPr>
          <w:i/>
          <w:iCs/>
          <w:spacing w:val="-4"/>
          <w:lang w:val="en-GB" w:bidi="ar-EG"/>
        </w:rPr>
        <w:t>l</w:t>
      </w:r>
      <w:r w:rsidRPr="00DE17D0">
        <w:rPr>
          <w:spacing w:val="-4"/>
          <w:rtl/>
          <w:lang w:val="en-GB"/>
        </w:rPr>
        <w:t>، الوحدات النسبية.</w:t>
      </w:r>
    </w:p>
    <w:p w14:paraId="2AAF1D9E" w14:textId="4D3D6A5D" w:rsidR="00DE17D0" w:rsidRPr="00C27170" w:rsidRDefault="00DE17D0" w:rsidP="00DE17D0">
      <w:pPr>
        <w:rPr>
          <w:rFonts w:ascii="Times New Roman Bold" w:hAnsi="Times New Roman Bold"/>
          <w:b/>
          <w:bCs/>
          <w:spacing w:val="2"/>
          <w:rtl/>
          <w:lang w:val="en-GB"/>
        </w:rPr>
      </w:pPr>
      <w:r w:rsidRPr="00C27170">
        <w:rPr>
          <w:rFonts w:ascii="Times New Roman Bold" w:hAnsi="Times New Roman Bold"/>
          <w:b/>
          <w:bCs/>
          <w:spacing w:val="2"/>
          <w:rtl/>
          <w:lang w:val="en-GB"/>
        </w:rPr>
        <w:t xml:space="preserve">تقييم مورد الترددات المطلوب والكافي للأنظمة والتطبيقات التالية: المتنقلة والثابتة والإذاعية والساتلية </w:t>
      </w:r>
      <w:r w:rsidRPr="00C27170">
        <w:rPr>
          <w:rFonts w:ascii="Times New Roman Bold" w:hAnsi="Times New Roman Bold"/>
          <w:b/>
          <w:bCs/>
          <w:spacing w:val="2"/>
          <w:rtl/>
          <w:lang w:val="en-GB" w:bidi="ar-SY"/>
        </w:rPr>
        <w:t>و</w:t>
      </w:r>
      <w:r w:rsidRPr="00C27170">
        <w:rPr>
          <w:rFonts w:ascii="Times New Roman Bold" w:hAnsi="Times New Roman Bold"/>
          <w:b/>
          <w:bCs/>
          <w:spacing w:val="2"/>
          <w:rtl/>
          <w:lang w:val="en-GB"/>
        </w:rPr>
        <w:t xml:space="preserve">الأجهزة قصيرة المدى </w:t>
      </w:r>
      <w:r w:rsidR="00C27170">
        <w:rPr>
          <w:rFonts w:ascii="Times New Roman Bold" w:hAnsi="Times New Roman Bold"/>
          <w:b/>
          <w:bCs/>
          <w:spacing w:val="2"/>
          <w:lang w:val="en-GB"/>
        </w:rPr>
        <w:t>(</w:t>
      </w:r>
      <w:r w:rsidRPr="00C27170">
        <w:rPr>
          <w:rFonts w:ascii="Times New Roman Bold" w:hAnsi="Times New Roman Bold"/>
          <w:b/>
          <w:bCs/>
          <w:spacing w:val="2"/>
          <w:lang w:val="en-GB" w:bidi="ar-EG"/>
        </w:rPr>
        <w:t>SRD</w:t>
      </w:r>
      <w:r w:rsidR="00C27170">
        <w:rPr>
          <w:rFonts w:ascii="Times New Roman Bold" w:hAnsi="Times New Roman Bold"/>
          <w:b/>
          <w:bCs/>
          <w:spacing w:val="2"/>
          <w:lang w:val="en-GB" w:bidi="ar-EG"/>
        </w:rPr>
        <w:t>)</w:t>
      </w:r>
    </w:p>
    <w:p w14:paraId="1B0FFB8F" w14:textId="77777777" w:rsidR="00DE17D0" w:rsidRPr="00DE17D0" w:rsidRDefault="00DE17D0" w:rsidP="00C27170">
      <w:pPr>
        <w:rPr>
          <w:rtl/>
          <w:lang w:val="en-GB"/>
        </w:rPr>
      </w:pPr>
      <w:r w:rsidRPr="00DE17D0">
        <w:rPr>
          <w:rtl/>
          <w:lang w:val="en-GB"/>
        </w:rPr>
        <w:t>عند تحديد الحد الأدنى الضروري لمورد الترددات، يتم تجميع جميع التقنيات المختارة بحسب الفئات: أنظمة الاتصالات المتنقلة وأنظمة الاتصالات الثابتة وأنظمة البث الإذاعي والأنظمة الساتلية والأجهزة قصيرة المدى.</w:t>
      </w:r>
    </w:p>
    <w:p w14:paraId="4F326986" w14:textId="77777777" w:rsidR="00DE17D0" w:rsidRPr="00DE17D0" w:rsidRDefault="00DE17D0" w:rsidP="00C27170">
      <w:pPr>
        <w:rPr>
          <w:rtl/>
          <w:lang w:val="en-GB"/>
        </w:rPr>
      </w:pPr>
      <w:r w:rsidRPr="00DE17D0">
        <w:rPr>
          <w:rtl/>
          <w:lang w:val="en-GB"/>
        </w:rPr>
        <w:t>يمكن وصف منهجية تحديد الطلب على الطيف على النحو التالي:</w:t>
      </w:r>
    </w:p>
    <w:p w14:paraId="5C072BF2" w14:textId="6D78C197" w:rsidR="00DE17D0" w:rsidRPr="00DE17D0" w:rsidRDefault="00DE17D0" w:rsidP="00C27170">
      <w:pPr>
        <w:pStyle w:val="enumlev1"/>
        <w:rPr>
          <w:rtl/>
          <w:lang w:val="en-GB"/>
        </w:rPr>
      </w:pPr>
      <w:r w:rsidRPr="00DE17D0">
        <w:rPr>
          <w:rtl/>
          <w:lang w:val="en-GB"/>
        </w:rPr>
        <w:t>-</w:t>
      </w:r>
      <w:r w:rsidRPr="00DE17D0">
        <w:rPr>
          <w:rtl/>
          <w:lang w:val="en-GB"/>
        </w:rPr>
        <w:tab/>
        <w:t>اختيار معلمات خدمات الاتصالات المقدمة.</w:t>
      </w:r>
    </w:p>
    <w:p w14:paraId="1A2DBCD5" w14:textId="4CA7B12B" w:rsidR="00DE17D0" w:rsidRPr="00DE17D0" w:rsidRDefault="00DE17D0" w:rsidP="00C27170">
      <w:pPr>
        <w:pStyle w:val="enumlev1"/>
        <w:rPr>
          <w:rtl/>
          <w:lang w:val="en-GB"/>
        </w:rPr>
      </w:pPr>
      <w:r w:rsidRPr="00DE17D0">
        <w:rPr>
          <w:rtl/>
          <w:lang w:val="en-GB"/>
        </w:rPr>
        <w:t>-</w:t>
      </w:r>
      <w:r w:rsidRPr="00DE17D0">
        <w:rPr>
          <w:rtl/>
          <w:lang w:val="en-GB"/>
        </w:rPr>
        <w:tab/>
        <w:t>حساب عدد المشتركين لكل متر مربع بقسمة إجمالي عدد المشتركين على منطقة الخدمة (الخلية).</w:t>
      </w:r>
    </w:p>
    <w:p w14:paraId="67B1E9A7" w14:textId="1957B065" w:rsidR="00DE17D0" w:rsidRPr="00DE17D0" w:rsidRDefault="00DE17D0" w:rsidP="00C27170">
      <w:pPr>
        <w:pStyle w:val="enumlev1"/>
        <w:rPr>
          <w:rtl/>
          <w:lang w:val="en-GB"/>
        </w:rPr>
      </w:pPr>
      <w:r w:rsidRPr="00DE17D0">
        <w:rPr>
          <w:rtl/>
          <w:lang w:val="en-GB"/>
        </w:rPr>
        <w:t>-</w:t>
      </w:r>
      <w:r w:rsidRPr="00DE17D0">
        <w:rPr>
          <w:rtl/>
          <w:lang w:val="en-GB"/>
        </w:rPr>
        <w:tab/>
        <w:t xml:space="preserve">اختيار عوامل التغلغل </w:t>
      </w:r>
      <w:r w:rsidR="00C27170">
        <w:rPr>
          <w:lang w:val="en-GB"/>
        </w:rPr>
        <w:t>(%)</w:t>
      </w:r>
      <w:r w:rsidRPr="00DE17D0">
        <w:rPr>
          <w:rtl/>
          <w:lang w:val="en-GB"/>
        </w:rPr>
        <w:t>.</w:t>
      </w:r>
      <w:r w:rsidRPr="00DE17D0">
        <w:rPr>
          <w:rFonts w:hint="cs"/>
          <w:rtl/>
          <w:lang w:val="en-GB"/>
        </w:rPr>
        <w:t xml:space="preserve"> و</w:t>
      </w:r>
      <w:r w:rsidRPr="00DE17D0">
        <w:rPr>
          <w:rtl/>
          <w:lang w:val="en-GB"/>
        </w:rPr>
        <w:t>يمكن أن يكون لكل منطقة عامل تغلغل مختلف.</w:t>
      </w:r>
    </w:p>
    <w:p w14:paraId="2F5DA74D" w14:textId="5DBE9454" w:rsidR="00DE17D0" w:rsidRPr="00DE17D0" w:rsidRDefault="00DE17D0" w:rsidP="00C27170">
      <w:pPr>
        <w:pStyle w:val="enumlev1"/>
        <w:rPr>
          <w:rtl/>
          <w:lang w:val="en-GB"/>
        </w:rPr>
      </w:pPr>
      <w:r w:rsidRPr="00DE17D0">
        <w:rPr>
          <w:rtl/>
          <w:lang w:val="en-GB"/>
        </w:rPr>
        <w:t>-</w:t>
      </w:r>
      <w:r w:rsidRPr="00DE17D0">
        <w:rPr>
          <w:rtl/>
          <w:lang w:val="en-GB"/>
        </w:rPr>
        <w:tab/>
        <w:t>حساب عدد المشتركين لكل خلية (</w:t>
      </w:r>
      <w:r w:rsidRPr="00DE17D0">
        <w:rPr>
          <w:rFonts w:hint="cs"/>
          <w:rtl/>
          <w:lang w:val="en-GB"/>
        </w:rPr>
        <w:t>في ا</w:t>
      </w:r>
      <w:r w:rsidRPr="00DE17D0">
        <w:rPr>
          <w:rtl/>
          <w:lang w:val="en-GB"/>
        </w:rPr>
        <w:t>لأنظمة الخلوية).</w:t>
      </w:r>
    </w:p>
    <w:p w14:paraId="36E80393" w14:textId="77777777" w:rsidR="00DE17D0" w:rsidRPr="00DE17D0" w:rsidRDefault="00DE17D0" w:rsidP="00C27170">
      <w:pPr>
        <w:pStyle w:val="enumlev1"/>
        <w:rPr>
          <w:rtl/>
          <w:lang w:val="en-GB"/>
        </w:rPr>
      </w:pPr>
      <w:r w:rsidRPr="00DE17D0">
        <w:rPr>
          <w:rtl/>
          <w:lang w:val="en-GB"/>
        </w:rPr>
        <w:t>-</w:t>
      </w:r>
      <w:r w:rsidRPr="00DE17D0">
        <w:rPr>
          <w:rtl/>
          <w:lang w:val="en-GB"/>
        </w:rPr>
        <w:tab/>
        <w:t>تعريف قيم معلمات الحركة:</w:t>
      </w:r>
    </w:p>
    <w:p w14:paraId="7DDDE6A1" w14:textId="77777777" w:rsidR="00DE17D0" w:rsidRPr="00DE17D0" w:rsidRDefault="00DE17D0" w:rsidP="00C27170">
      <w:pPr>
        <w:pStyle w:val="enumlev2"/>
        <w:rPr>
          <w:rtl/>
          <w:lang w:val="en-GB"/>
        </w:rPr>
      </w:pPr>
      <w:r w:rsidRPr="00DE17D0">
        <w:rPr>
          <w:rtl/>
          <w:lang w:val="en-GB"/>
        </w:rPr>
        <w:t>•</w:t>
      </w:r>
      <w:r w:rsidRPr="00DE17D0">
        <w:rPr>
          <w:rtl/>
          <w:lang w:val="en-GB"/>
        </w:rPr>
        <w:tab/>
      </w:r>
      <w:r w:rsidRPr="00DE17D0">
        <w:rPr>
          <w:rFonts w:hint="cs"/>
          <w:rtl/>
          <w:lang w:val="en-GB" w:bidi="ar-SY"/>
        </w:rPr>
        <w:t>الحمولة</w:t>
      </w:r>
      <w:r w:rsidRPr="00DE17D0">
        <w:rPr>
          <w:rtl/>
          <w:lang w:val="en-GB"/>
        </w:rPr>
        <w:t xml:space="preserve"> في ساعات الذروة (نداءات/ساعة)؛</w:t>
      </w:r>
    </w:p>
    <w:p w14:paraId="44E5B296" w14:textId="734D30E8" w:rsidR="00DE17D0" w:rsidRPr="00DE17D0" w:rsidRDefault="00DE17D0" w:rsidP="00C27170">
      <w:pPr>
        <w:pStyle w:val="enumlev2"/>
        <w:rPr>
          <w:rtl/>
          <w:lang w:val="en-GB"/>
        </w:rPr>
      </w:pPr>
      <w:r w:rsidRPr="00DE17D0">
        <w:rPr>
          <w:rtl/>
          <w:lang w:val="en-GB"/>
        </w:rPr>
        <w:t>•</w:t>
      </w:r>
      <w:r w:rsidRPr="00DE17D0">
        <w:rPr>
          <w:rtl/>
          <w:lang w:val="en-GB"/>
        </w:rPr>
        <w:tab/>
        <w:t>مدة جلسة الاتصال (بالثواني)؛</w:t>
      </w:r>
    </w:p>
    <w:p w14:paraId="3B010753" w14:textId="735A1EAD" w:rsidR="00DE17D0" w:rsidRPr="00DE17D0" w:rsidRDefault="00DE17D0" w:rsidP="00C27170">
      <w:pPr>
        <w:pStyle w:val="enumlev2"/>
        <w:rPr>
          <w:rtl/>
          <w:lang w:val="en-GB"/>
        </w:rPr>
      </w:pPr>
      <w:r w:rsidRPr="00DE17D0">
        <w:rPr>
          <w:rtl/>
          <w:lang w:val="en-GB"/>
        </w:rPr>
        <w:t>•</w:t>
      </w:r>
      <w:r w:rsidRPr="00DE17D0">
        <w:rPr>
          <w:rtl/>
          <w:lang w:val="en-GB"/>
        </w:rPr>
        <w:tab/>
        <w:t>معامل نشاط المشتركين (بالوحدات).</w:t>
      </w:r>
    </w:p>
    <w:p w14:paraId="3182C508" w14:textId="6357D05A" w:rsidR="00DE17D0" w:rsidRPr="00DE17D0" w:rsidRDefault="00DE17D0" w:rsidP="00C27170">
      <w:pPr>
        <w:pStyle w:val="enumlev1"/>
        <w:rPr>
          <w:rtl/>
          <w:lang w:val="en-GB"/>
        </w:rPr>
      </w:pPr>
      <w:r w:rsidRPr="00DE17D0">
        <w:rPr>
          <w:rtl/>
          <w:lang w:val="en-GB"/>
        </w:rPr>
        <w:t>-</w:t>
      </w:r>
      <w:r w:rsidRPr="00DE17D0">
        <w:rPr>
          <w:rtl/>
          <w:lang w:val="en-GB"/>
        </w:rPr>
        <w:tab/>
        <w:t>حساب حركة المرور لكل مشترك.</w:t>
      </w:r>
    </w:p>
    <w:p w14:paraId="00CDA17F" w14:textId="3AE0F020" w:rsidR="00DE17D0" w:rsidRPr="00DE17D0" w:rsidRDefault="00DE17D0" w:rsidP="00C27170">
      <w:pPr>
        <w:pStyle w:val="enumlev1"/>
        <w:rPr>
          <w:rtl/>
          <w:lang w:val="en-GB"/>
        </w:rPr>
      </w:pPr>
      <w:r w:rsidRPr="00DE17D0">
        <w:rPr>
          <w:rtl/>
          <w:lang w:val="en-GB"/>
        </w:rPr>
        <w:t>-</w:t>
      </w:r>
      <w:r w:rsidRPr="00DE17D0">
        <w:rPr>
          <w:rtl/>
          <w:lang w:val="en-GB"/>
        </w:rPr>
        <w:tab/>
        <w:t>إجمالي حركة المرور (ميغابتة في الثانية).</w:t>
      </w:r>
    </w:p>
    <w:p w14:paraId="6BB93397" w14:textId="6268D6E3" w:rsidR="00DE17D0" w:rsidRPr="00DE17D0" w:rsidRDefault="00DE17D0" w:rsidP="00C27170">
      <w:pPr>
        <w:pStyle w:val="enumlev1"/>
        <w:rPr>
          <w:rtl/>
          <w:lang w:val="en-GB"/>
        </w:rPr>
      </w:pPr>
      <w:r w:rsidRPr="00DE17D0">
        <w:rPr>
          <w:rtl/>
          <w:lang w:val="en-GB"/>
        </w:rPr>
        <w:t>-</w:t>
      </w:r>
      <w:r w:rsidRPr="00DE17D0">
        <w:rPr>
          <w:rtl/>
          <w:lang w:val="en-GB"/>
        </w:rPr>
        <w:tab/>
        <w:t>حساب أداء النظام مع مراعاة نوعية خطوط الاتصالات والعدد المقبول لحجب النداءات.</w:t>
      </w:r>
    </w:p>
    <w:p w14:paraId="3AFD1960" w14:textId="6B08A571" w:rsidR="00DE17D0" w:rsidRPr="00DE17D0" w:rsidRDefault="00DE17D0" w:rsidP="00C27170">
      <w:pPr>
        <w:pStyle w:val="enumlev1"/>
        <w:rPr>
          <w:rtl/>
          <w:lang w:val="en-GB"/>
        </w:rPr>
      </w:pPr>
      <w:r w:rsidRPr="00DE17D0">
        <w:rPr>
          <w:rtl/>
          <w:lang w:val="en-GB"/>
        </w:rPr>
        <w:t>-</w:t>
      </w:r>
      <w:r w:rsidRPr="00DE17D0">
        <w:rPr>
          <w:rtl/>
          <w:lang w:val="en-GB"/>
        </w:rPr>
        <w:tab/>
        <w:t>تقييم الطيف المطلوب لتنفيذ التكنولوجيا الجديدة.</w:t>
      </w:r>
    </w:p>
    <w:p w14:paraId="1AC33E16" w14:textId="1DBC0EE2" w:rsidR="00DE17D0" w:rsidRPr="00DE17D0" w:rsidRDefault="00DE17D0" w:rsidP="00C27170">
      <w:pPr>
        <w:rPr>
          <w:rtl/>
          <w:lang w:val="en-GB"/>
        </w:rPr>
      </w:pPr>
      <w:r w:rsidRPr="00DE17D0">
        <w:rPr>
          <w:rtl/>
          <w:lang w:val="en-GB"/>
        </w:rPr>
        <w:t xml:space="preserve">إذا كان ثمة حاجة إلى مزيد من التفاصيل في تقييم الطيف المطلوب، يمكن الرجوع إلى التوصيتين </w:t>
      </w:r>
      <w:r w:rsidRPr="00DE17D0">
        <w:rPr>
          <w:lang w:val="en-GB" w:bidi="ar-EG"/>
        </w:rPr>
        <w:t>ITU-R M.1390</w:t>
      </w:r>
      <w:r w:rsidRPr="00DE17D0">
        <w:rPr>
          <w:rtl/>
          <w:lang w:val="en-GB"/>
        </w:rPr>
        <w:t xml:space="preserve"> </w:t>
      </w:r>
      <w:r w:rsidRPr="00DE17D0">
        <w:rPr>
          <w:rFonts w:ascii="Traditional Arabic" w:hAnsi="Traditional Arabic" w:hint="cs"/>
          <w:rtl/>
          <w:lang w:val="en-GB"/>
        </w:rPr>
        <w:t>و</w:t>
      </w:r>
      <w:r w:rsidRPr="00DE17D0">
        <w:rPr>
          <w:lang w:val="en-GB" w:bidi="ar-EG"/>
        </w:rPr>
        <w:t>M.1768-1</w:t>
      </w:r>
      <w:r w:rsidRPr="00DE17D0">
        <w:rPr>
          <w:rtl/>
          <w:lang w:val="en-GB"/>
        </w:rPr>
        <w:t xml:space="preserve"> حيث توجد منهجيات لحساب متطلبات الطيف للاتصالات </w:t>
      </w:r>
      <w:r w:rsidRPr="00DE17D0">
        <w:rPr>
          <w:lang w:val="en-GB" w:bidi="ar-EG"/>
        </w:rPr>
        <w:t>IMT-2000</w:t>
      </w:r>
      <w:r w:rsidRPr="00DE17D0">
        <w:rPr>
          <w:rtl/>
          <w:lang w:val="en-GB"/>
        </w:rPr>
        <w:t xml:space="preserve"> و</w:t>
      </w:r>
      <w:r w:rsidRPr="00DE17D0">
        <w:rPr>
          <w:lang w:val="en-GB" w:bidi="ar-EG"/>
        </w:rPr>
        <w:t>IMT-Advanced</w:t>
      </w:r>
      <w:r w:rsidRPr="00DE17D0">
        <w:rPr>
          <w:rtl/>
          <w:lang w:val="en-GB"/>
        </w:rPr>
        <w:t xml:space="preserve">. وبالإضافة إلى ذلك، تقدم التوصية </w:t>
      </w:r>
      <w:r w:rsidRPr="00DE17D0">
        <w:rPr>
          <w:lang w:val="en-GB" w:bidi="ar-EG"/>
        </w:rPr>
        <w:t>ITU-R M.1651</w:t>
      </w:r>
      <w:r w:rsidRPr="00DE17D0">
        <w:rPr>
          <w:rtl/>
          <w:lang w:val="en-GB"/>
        </w:rPr>
        <w:t xml:space="preserve"> أيضاً كيفية تقييم الطيف المطلوب لأنظمة النفاذ اللاسلكي الجوال عريض النطاق التي تستعمل النطاق </w:t>
      </w:r>
      <w:r w:rsidRPr="00DE17D0">
        <w:rPr>
          <w:lang w:val="en-GB" w:bidi="ar-EG"/>
        </w:rPr>
        <w:t>GHz</w:t>
      </w:r>
      <w:r w:rsidR="00C27170">
        <w:rPr>
          <w:rFonts w:hint="eastAsia"/>
          <w:lang w:val="en-GB" w:bidi="ar-EG"/>
        </w:rPr>
        <w:t> </w:t>
      </w:r>
      <w:r w:rsidR="00C27170">
        <w:rPr>
          <w:lang w:val="en-GB" w:bidi="ar-EG"/>
        </w:rPr>
        <w:t>5</w:t>
      </w:r>
      <w:r w:rsidRPr="00DE17D0">
        <w:rPr>
          <w:rtl/>
          <w:lang w:val="en-GB"/>
        </w:rPr>
        <w:t>.</w:t>
      </w:r>
    </w:p>
    <w:p w14:paraId="4F318D09" w14:textId="77777777" w:rsidR="00DE17D0" w:rsidRPr="00C27170" w:rsidRDefault="00DE17D0" w:rsidP="00DE17D0">
      <w:pPr>
        <w:rPr>
          <w:rFonts w:ascii="Times New Roman Bold" w:hAnsi="Times New Roman Bold"/>
          <w:b/>
          <w:bCs/>
          <w:rtl/>
          <w:lang w:val="en-GB"/>
        </w:rPr>
      </w:pPr>
      <w:r w:rsidRPr="00C27170">
        <w:rPr>
          <w:rFonts w:ascii="Times New Roman Bold" w:hAnsi="Times New Roman Bold"/>
          <w:b/>
          <w:bCs/>
          <w:rtl/>
          <w:lang w:val="en-GB"/>
        </w:rPr>
        <w:t>وضع التدابير لتوفير تقنيات مرتقبة تتمتع بقدر كاف من الطيف</w:t>
      </w:r>
    </w:p>
    <w:p w14:paraId="3AFC7134" w14:textId="77777777" w:rsidR="00DE17D0" w:rsidRPr="00DE17D0" w:rsidRDefault="00DE17D0" w:rsidP="00DE17D0">
      <w:pPr>
        <w:rPr>
          <w:spacing w:val="-4"/>
          <w:rtl/>
          <w:lang w:val="en-GB" w:bidi="ar-EG"/>
        </w:rPr>
      </w:pPr>
      <w:r w:rsidRPr="00DE17D0">
        <w:rPr>
          <w:spacing w:val="-4"/>
          <w:rtl/>
          <w:lang w:val="en-GB"/>
        </w:rPr>
        <w:t>يمكن استخدام التحويل أو إعادة التوزيع أو استخدام أساليب جديدة لإدارة الطيف (</w:t>
      </w:r>
      <w:r w:rsidRPr="00DE17D0">
        <w:rPr>
          <w:spacing w:val="-4"/>
          <w:lang w:val="en-GB" w:bidi="ar-EG"/>
        </w:rPr>
        <w:t>LSA</w:t>
      </w:r>
      <w:r w:rsidRPr="00A37187">
        <w:rPr>
          <w:rStyle w:val="FootnoteReference"/>
          <w:rFonts w:ascii="Times New Roman" w:hAnsi="Times New Roman" w:cs="Times New Roman"/>
          <w:rtl/>
        </w:rPr>
        <w:footnoteReference w:id="1"/>
      </w:r>
      <w:r w:rsidRPr="00DE17D0">
        <w:rPr>
          <w:spacing w:val="-4"/>
          <w:rtl/>
          <w:lang w:val="en-GB"/>
        </w:rPr>
        <w:t xml:space="preserve"> مثلاً) كتدابير لتزويد التقنيات </w:t>
      </w:r>
      <w:r w:rsidRPr="00DE17D0">
        <w:rPr>
          <w:rFonts w:hint="cs"/>
          <w:spacing w:val="-4"/>
          <w:rtl/>
          <w:lang w:val="en-GB"/>
        </w:rPr>
        <w:t>المبشرة</w:t>
      </w:r>
      <w:r w:rsidRPr="00DE17D0">
        <w:rPr>
          <w:spacing w:val="-4"/>
          <w:rtl/>
          <w:lang w:val="en-GB"/>
        </w:rPr>
        <w:t xml:space="preserve"> بموارد الترددات الراديوية.</w:t>
      </w:r>
    </w:p>
    <w:p w14:paraId="018FB70E" w14:textId="77777777" w:rsidR="00DE17D0" w:rsidRPr="00DE17D0" w:rsidRDefault="00DE17D0" w:rsidP="00A37187">
      <w:pPr>
        <w:pStyle w:val="ChapterNo"/>
        <w:rPr>
          <w:lang w:bidi="ar-EG"/>
        </w:rPr>
      </w:pPr>
      <w:bookmarkStart w:id="20" w:name="_Toc36019957"/>
      <w:bookmarkStart w:id="21" w:name="_Toc36020143"/>
      <w:r w:rsidRPr="00DE17D0">
        <w:rPr>
          <w:rtl/>
          <w:lang w:val="en-GB"/>
        </w:rPr>
        <w:lastRenderedPageBreak/>
        <w:t xml:space="preserve">الفصل </w:t>
      </w:r>
      <w:r w:rsidRPr="00DE17D0">
        <w:rPr>
          <w:lang w:bidi="ar-EG"/>
        </w:rPr>
        <w:t>2</w:t>
      </w:r>
      <w:bookmarkEnd w:id="20"/>
      <w:bookmarkEnd w:id="21"/>
    </w:p>
    <w:p w14:paraId="016E3B6D" w14:textId="77777777" w:rsidR="00DE17D0" w:rsidRPr="00DE17D0" w:rsidRDefault="00DE17D0" w:rsidP="00A37187">
      <w:pPr>
        <w:pStyle w:val="Chaptertitle"/>
        <w:rPr>
          <w:rtl/>
          <w:lang w:val="en-GB"/>
        </w:rPr>
      </w:pPr>
      <w:r w:rsidRPr="00DE17D0">
        <w:rPr>
          <w:rtl/>
          <w:lang w:val="en-GB"/>
        </w:rPr>
        <w:t>سيناريوهات التقييم</w:t>
      </w:r>
    </w:p>
    <w:p w14:paraId="7CEA85EF" w14:textId="77777777" w:rsidR="00DE17D0" w:rsidRPr="00DE17D0" w:rsidRDefault="00DE17D0" w:rsidP="00A37187">
      <w:pPr>
        <w:pStyle w:val="Heading1"/>
        <w:rPr>
          <w:rtl/>
          <w:lang w:val="en-GB" w:bidi="ar-EG"/>
        </w:rPr>
      </w:pPr>
      <w:bookmarkStart w:id="22" w:name="_Toc36019958"/>
      <w:bookmarkStart w:id="23" w:name="_Toc36020144"/>
      <w:r w:rsidRPr="00DE17D0">
        <w:rPr>
          <w:lang w:bidi="ar-EG"/>
        </w:rPr>
        <w:t>1</w:t>
      </w:r>
      <w:r w:rsidRPr="00DE17D0">
        <w:rPr>
          <w:lang w:bidi="ar-EG"/>
        </w:rPr>
        <w:tab/>
      </w:r>
      <w:r w:rsidRPr="00DE17D0">
        <w:rPr>
          <w:rtl/>
          <w:lang w:val="en-GB" w:bidi="ar-EG"/>
        </w:rPr>
        <w:t>مقدمة</w:t>
      </w:r>
      <w:bookmarkEnd w:id="22"/>
      <w:bookmarkEnd w:id="23"/>
    </w:p>
    <w:p w14:paraId="4C211626" w14:textId="1E3858D1" w:rsidR="00DE17D0" w:rsidRPr="00A37187" w:rsidRDefault="00DE17D0" w:rsidP="00DE17D0">
      <w:pPr>
        <w:rPr>
          <w:rtl/>
          <w:lang w:val="en-GB" w:bidi="ar-EG"/>
        </w:rPr>
      </w:pPr>
      <w:r w:rsidRPr="00A37187">
        <w:rPr>
          <w:rtl/>
          <w:lang w:val="en-GB" w:bidi="ar-EG"/>
        </w:rPr>
        <w:t>تبعاً لما تكون عليه التوقعات الوطنية والموارد المتاحة والإطار التنظيمي للطيف، يمكن لمدير الطيف الوطني أن يختار من بين عدد من الطرائق لتقييم السيناريوهات فيما يتعلق بأثرها المحتمل على استعمال الطيف. ويمكن أن يعتمد تقييم السيناريوهات التي تؤثر على استعمال الطيف على النهج الاستشارية أو التحليلية أو على توليفة من النهج. ويمكن أن يكون مفصلاً للغاية، مع الأخذ في</w:t>
      </w:r>
      <w:r w:rsidR="00A37187">
        <w:rPr>
          <w:rFonts w:hint="cs"/>
          <w:rtl/>
          <w:lang w:val="en-GB" w:bidi="ar-EG"/>
        </w:rPr>
        <w:t> </w:t>
      </w:r>
      <w:r w:rsidRPr="00A37187">
        <w:rPr>
          <w:rtl/>
          <w:lang w:val="en-GB" w:bidi="ar-EG"/>
        </w:rPr>
        <w:t xml:space="preserve">الاعتبار جميع العوامل المحتملة، أو مختصراً في نظرته العامة. وعلاوة على ذلك، يمكن أن تكون مسؤولية النظر في العوامل في المقام الأول مسؤولية مدير الطيف الوطني (انظر الفصل </w:t>
      </w:r>
      <w:r w:rsidR="00A37187" w:rsidRPr="00A37187">
        <w:rPr>
          <w:lang w:val="en-GB" w:bidi="ar-EG"/>
        </w:rPr>
        <w:t>1</w:t>
      </w:r>
      <w:r w:rsidRPr="00A37187">
        <w:rPr>
          <w:rtl/>
          <w:lang w:val="en-GB" w:bidi="ar-EG"/>
        </w:rPr>
        <w:t>) أو يمكن توزيعها على الجهات المعنية. ويساعد هذا التقييم للسيناريوهات في نهاية المطاف على تشكيل الأساس لقرارات مدير الطيف الوطني فيما يتعلق بتوزيع الطيف أو اللوائح. ويمثل السيناريو تسلسلاً افتراضياً للأحداث استناداً إلى الأحداث والتطورات المتعلقة بمجال معين (مثل الاتجاهات السكانية لبلد ما) أو لفترة زمنية محددة، والتي تترابط بشكل أو بآخر. وليس السيناريو في حد ذاته تنبؤاً ولكنه يكمل التنبؤ التقليدي بتوفير سجل لتسلسل محتمل</w:t>
      </w:r>
      <w:r w:rsidRPr="00A37187">
        <w:rPr>
          <w:rFonts w:hint="cs"/>
          <w:rtl/>
          <w:lang w:val="en-GB" w:bidi="ar-SY"/>
        </w:rPr>
        <w:t xml:space="preserve"> لفرادى</w:t>
      </w:r>
      <w:r w:rsidRPr="00A37187">
        <w:rPr>
          <w:rtl/>
          <w:lang w:val="en-GB" w:bidi="ar-EG"/>
        </w:rPr>
        <w:t xml:space="preserve"> </w:t>
      </w:r>
      <w:r w:rsidRPr="00A37187">
        <w:rPr>
          <w:rFonts w:hint="cs"/>
          <w:rtl/>
          <w:lang w:val="en-GB" w:bidi="ar-EG"/>
        </w:rPr>
        <w:t>ال</w:t>
      </w:r>
      <w:r w:rsidRPr="00A37187">
        <w:rPr>
          <w:rtl/>
          <w:lang w:val="en-GB" w:bidi="ar-EG"/>
        </w:rPr>
        <w:t>أحداث المتعلقة بجانب من جوانب الأنظمة مثير للاهتمام بشكل خاص.</w:t>
      </w:r>
    </w:p>
    <w:p w14:paraId="2C5B85C0" w14:textId="77777777" w:rsidR="00DE17D0" w:rsidRPr="00DE17D0" w:rsidRDefault="00DE17D0" w:rsidP="00A37187">
      <w:pPr>
        <w:rPr>
          <w:rtl/>
          <w:lang w:val="en-GB" w:bidi="ar-EG"/>
        </w:rPr>
      </w:pPr>
      <w:r w:rsidRPr="00DE17D0">
        <w:rPr>
          <w:rtl/>
          <w:lang w:val="en-GB" w:bidi="ar-EG"/>
        </w:rPr>
        <w:t>وفي إطار التخطيط طويل الأجل، تستخدم السيناريوهات للتنبؤ بالتطورات المحتملة. وهي مفيدة من حيث:</w:t>
      </w:r>
    </w:p>
    <w:p w14:paraId="4E26D756" w14:textId="7775B686" w:rsidR="00DE17D0" w:rsidRPr="00DE17D0" w:rsidRDefault="00DE17D0" w:rsidP="00A37187">
      <w:pPr>
        <w:pStyle w:val="enumlev1"/>
        <w:rPr>
          <w:rtl/>
          <w:lang w:val="en-GB"/>
        </w:rPr>
      </w:pPr>
      <w:r w:rsidRPr="00DE17D0">
        <w:rPr>
          <w:rtl/>
          <w:lang w:val="en-GB"/>
        </w:rPr>
        <w:t>-</w:t>
      </w:r>
      <w:r w:rsidRPr="00DE17D0">
        <w:rPr>
          <w:rtl/>
          <w:lang w:val="en-GB"/>
        </w:rPr>
        <w:tab/>
        <w:t>زيادة موثوقية التنبؤات وتفسير المخاطر (الموثوقية)،</w:t>
      </w:r>
    </w:p>
    <w:p w14:paraId="431FEE1C" w14:textId="7F017F18" w:rsidR="00DE17D0" w:rsidRPr="00DE17D0" w:rsidRDefault="00DE17D0" w:rsidP="00A37187">
      <w:pPr>
        <w:pStyle w:val="enumlev1"/>
        <w:rPr>
          <w:rtl/>
          <w:lang w:val="en-GB"/>
        </w:rPr>
      </w:pPr>
      <w:r w:rsidRPr="00DE17D0">
        <w:rPr>
          <w:rtl/>
          <w:lang w:val="en-GB"/>
        </w:rPr>
        <w:t>-</w:t>
      </w:r>
      <w:r w:rsidRPr="00DE17D0">
        <w:rPr>
          <w:rtl/>
          <w:lang w:val="en-GB"/>
        </w:rPr>
        <w:tab/>
        <w:t>تحديد الخيارات الاستراتيجية المحتملة.</w:t>
      </w:r>
    </w:p>
    <w:p w14:paraId="3AFE8948" w14:textId="77777777" w:rsidR="00DE17D0" w:rsidRPr="00DE17D0" w:rsidRDefault="00DE17D0" w:rsidP="00A37187">
      <w:pPr>
        <w:rPr>
          <w:rtl/>
          <w:lang w:val="en-GB" w:bidi="ar-EG"/>
        </w:rPr>
      </w:pPr>
      <w:r w:rsidRPr="00DE17D0">
        <w:rPr>
          <w:rtl/>
          <w:lang w:val="en-GB" w:bidi="ar-EG"/>
        </w:rPr>
        <w:t>وتستند السيناريوهات إلى عوامل التأثير الرئيسية، أي العوامل السياس</w:t>
      </w:r>
      <w:r w:rsidRPr="00DE17D0">
        <w:rPr>
          <w:rFonts w:hint="cs"/>
          <w:rtl/>
          <w:lang w:val="en-GB" w:bidi="ar-EG"/>
        </w:rPr>
        <w:t>ات</w:t>
      </w:r>
      <w:r w:rsidRPr="00DE17D0">
        <w:rPr>
          <w:rtl/>
          <w:lang w:val="en-GB" w:bidi="ar-EG"/>
        </w:rPr>
        <w:t>ية والاقتصادية والاجتماعية والتقنية. ويمكن تطويرها بشكل منهجي مع تشكيلات مختلفة من العوامل وما يرتبط بها من درجات الاحتمال المقدرة.</w:t>
      </w:r>
    </w:p>
    <w:p w14:paraId="51E55237" w14:textId="77777777" w:rsidR="00DE17D0" w:rsidRPr="00DE17D0" w:rsidRDefault="00DE17D0" w:rsidP="00A37187">
      <w:pPr>
        <w:pStyle w:val="Heading1"/>
        <w:rPr>
          <w:rtl/>
          <w:lang w:val="en-GB" w:bidi="ar-EG"/>
        </w:rPr>
      </w:pPr>
      <w:bookmarkStart w:id="24" w:name="_Toc36019959"/>
      <w:bookmarkStart w:id="25" w:name="_Toc36020145"/>
      <w:r w:rsidRPr="00DE17D0">
        <w:rPr>
          <w:lang w:bidi="ar-EG"/>
        </w:rPr>
        <w:t>2</w:t>
      </w:r>
      <w:r w:rsidRPr="00DE17D0">
        <w:rPr>
          <w:lang w:bidi="ar-EG"/>
        </w:rPr>
        <w:tab/>
      </w:r>
      <w:r w:rsidRPr="00DE17D0">
        <w:rPr>
          <w:rtl/>
          <w:lang w:val="en-GB" w:bidi="ar-EG"/>
        </w:rPr>
        <w:t>النهج التشاوري</w:t>
      </w:r>
      <w:bookmarkEnd w:id="24"/>
      <w:bookmarkEnd w:id="25"/>
    </w:p>
    <w:p w14:paraId="658FF79F" w14:textId="77777777" w:rsidR="00DE17D0" w:rsidRPr="00DE17D0" w:rsidRDefault="00DE17D0" w:rsidP="00A37187">
      <w:pPr>
        <w:rPr>
          <w:rtl/>
          <w:lang w:val="en-GB" w:bidi="ar-SY"/>
        </w:rPr>
      </w:pPr>
      <w:r w:rsidRPr="00DE17D0">
        <w:rPr>
          <w:rtl/>
          <w:lang w:val="en-GB" w:bidi="ar-EG"/>
        </w:rPr>
        <w:t xml:space="preserve">يعتمد النهج التشاوري على فرضية أن مخططي الطيف يمكنهم، من خلال إجراءات تعاونية تشمل مستعملي الطيف ومقدمي الخدمات ومصنعي المعدات ومعاهد البحوث، التوصل إلى تحديد دقيق معقول وفعال من حيث التكلفة </w:t>
      </w:r>
      <w:r w:rsidRPr="00DE17D0">
        <w:rPr>
          <w:rFonts w:hint="cs"/>
          <w:rtl/>
          <w:lang w:val="en-GB" w:bidi="ar-EG"/>
        </w:rPr>
        <w:t>للاحتياجات من</w:t>
      </w:r>
      <w:r w:rsidRPr="00DE17D0">
        <w:rPr>
          <w:rtl/>
          <w:lang w:val="en-GB" w:bidi="ar-EG"/>
        </w:rPr>
        <w:t xml:space="preserve"> الطيف واستعماله على المدى الطويل. وهكذا، </w:t>
      </w:r>
      <w:r w:rsidRPr="00DE17D0">
        <w:rPr>
          <w:rFonts w:hint="cs"/>
          <w:rtl/>
          <w:lang w:val="en-GB" w:bidi="ar-EG"/>
        </w:rPr>
        <w:t>فهو</w:t>
      </w:r>
      <w:r w:rsidRPr="00DE17D0">
        <w:rPr>
          <w:rtl/>
          <w:lang w:val="en-GB" w:bidi="ar-EG"/>
        </w:rPr>
        <w:t xml:space="preserve"> يأخذ في الاعتبار المدخلات التحليلية والبديهية من مجتمع مستعملي الطيف، ويضع عبء المسؤولية عن الكثير من التحليل والتنبؤ على</w:t>
      </w:r>
      <w:r w:rsidRPr="00DE17D0">
        <w:rPr>
          <w:rFonts w:hint="cs"/>
          <w:rtl/>
          <w:lang w:val="en-GB" w:bidi="ar-EG"/>
        </w:rPr>
        <w:t xml:space="preserve"> عاتق</w:t>
      </w:r>
      <w:r w:rsidRPr="00DE17D0">
        <w:rPr>
          <w:rtl/>
          <w:lang w:val="en-GB" w:bidi="ar-EG"/>
        </w:rPr>
        <w:t xml:space="preserve"> أصحاب الشأن ذوي المصلحة. </w:t>
      </w:r>
      <w:r w:rsidRPr="00DE17D0">
        <w:rPr>
          <w:rFonts w:hint="cs"/>
          <w:rtl/>
          <w:lang w:val="en-GB" w:bidi="ar-EG"/>
        </w:rPr>
        <w:t>و</w:t>
      </w:r>
      <w:r w:rsidRPr="00DE17D0">
        <w:rPr>
          <w:rtl/>
          <w:lang w:val="en-GB" w:bidi="ar-EG"/>
        </w:rPr>
        <w:t xml:space="preserve">مسألة التفصيل في تحليل العوامل </w:t>
      </w:r>
      <w:r w:rsidRPr="00DE17D0">
        <w:rPr>
          <w:rFonts w:hint="cs"/>
          <w:rtl/>
          <w:lang w:val="en-GB" w:bidi="ar-EG"/>
        </w:rPr>
        <w:t>منوطة</w:t>
      </w:r>
      <w:r w:rsidRPr="00DE17D0">
        <w:rPr>
          <w:rtl/>
          <w:lang w:val="en-GB" w:bidi="ar-EG"/>
        </w:rPr>
        <w:t xml:space="preserve"> </w:t>
      </w:r>
      <w:r w:rsidRPr="00DE17D0">
        <w:rPr>
          <w:rFonts w:hint="cs"/>
          <w:rtl/>
          <w:lang w:val="en-GB" w:bidi="ar-EG"/>
        </w:rPr>
        <w:t>ب</w:t>
      </w:r>
      <w:r w:rsidRPr="00DE17D0">
        <w:rPr>
          <w:rtl/>
          <w:lang w:val="en-GB" w:bidi="ar-EG"/>
        </w:rPr>
        <w:t xml:space="preserve">مجتمع </w:t>
      </w:r>
      <w:r w:rsidRPr="00DE17D0">
        <w:rPr>
          <w:rFonts w:hint="cs"/>
          <w:rtl/>
          <w:lang w:val="en-GB" w:bidi="ar-EG"/>
        </w:rPr>
        <w:t>المستعملين</w:t>
      </w:r>
      <w:r w:rsidRPr="00DE17D0">
        <w:rPr>
          <w:rtl/>
          <w:lang w:val="en-GB" w:bidi="ar-EG"/>
        </w:rPr>
        <w:t>. ونظراً للتغيرات السريعة في صناعة الاتصالات الراديوية والموارد المحدودة المتاحة لمديري الطيف الوطنيين، غالباً ما يمثل هذا النهج الخيار الأفضل والفعال من حيث التكلفة لمخططي الطيف.</w:t>
      </w:r>
    </w:p>
    <w:p w14:paraId="5F1B8153" w14:textId="77777777" w:rsidR="00DE17D0" w:rsidRPr="00DE17D0" w:rsidRDefault="00DE17D0" w:rsidP="00A37187">
      <w:pPr>
        <w:pStyle w:val="Heading2"/>
        <w:rPr>
          <w:rtl/>
          <w:lang w:val="en-GB" w:bidi="ar-EG"/>
        </w:rPr>
      </w:pPr>
      <w:bookmarkStart w:id="26" w:name="_Toc36019960"/>
      <w:bookmarkStart w:id="27" w:name="_Toc36020146"/>
      <w:r w:rsidRPr="00DE17D0">
        <w:rPr>
          <w:lang w:bidi="ar-EG"/>
        </w:rPr>
        <w:t>1.2</w:t>
      </w:r>
      <w:r w:rsidRPr="00DE17D0">
        <w:rPr>
          <w:lang w:bidi="ar-EG"/>
        </w:rPr>
        <w:tab/>
      </w:r>
      <w:r w:rsidRPr="00DE17D0">
        <w:rPr>
          <w:rtl/>
          <w:lang w:val="en-GB" w:bidi="ar-EG"/>
        </w:rPr>
        <w:t>البحث في المتطلبات من الطيف/الخدمات في المستقبل</w:t>
      </w:r>
      <w:bookmarkEnd w:id="26"/>
      <w:bookmarkEnd w:id="27"/>
    </w:p>
    <w:p w14:paraId="3D3D42F1" w14:textId="77777777" w:rsidR="00DE17D0" w:rsidRPr="00DE17D0" w:rsidRDefault="00DE17D0" w:rsidP="00A37187">
      <w:pPr>
        <w:rPr>
          <w:rtl/>
          <w:lang w:val="en-GB" w:bidi="ar-EG"/>
        </w:rPr>
      </w:pPr>
      <w:r w:rsidRPr="00DE17D0">
        <w:rPr>
          <w:rtl/>
          <w:lang w:val="en-GB" w:bidi="ar-EG"/>
        </w:rPr>
        <w:t>يبدأ النهج التشاوري بإشعار أو إعلان عام أولي، يبلغ جميع الأطراف المهتمة بأن خطة طيف طويلة الأجل، أو في بعض الحالات، مكون</w:t>
      </w:r>
      <w:r w:rsidRPr="00DE17D0">
        <w:rPr>
          <w:rFonts w:hint="cs"/>
          <w:rtl/>
          <w:lang w:val="en-GB" w:bidi="ar-EG"/>
        </w:rPr>
        <w:t>ة</w:t>
      </w:r>
      <w:r w:rsidRPr="00DE17D0">
        <w:rPr>
          <w:rtl/>
          <w:lang w:val="en-GB" w:bidi="ar-EG"/>
        </w:rPr>
        <w:t xml:space="preserve"> استراتيجي</w:t>
      </w:r>
      <w:r w:rsidRPr="00DE17D0">
        <w:rPr>
          <w:rFonts w:hint="cs"/>
          <w:rtl/>
          <w:lang w:val="en-GB" w:bidi="ar-EG"/>
        </w:rPr>
        <w:t>ة</w:t>
      </w:r>
      <w:r w:rsidRPr="00DE17D0">
        <w:rPr>
          <w:rtl/>
          <w:lang w:val="en-GB" w:bidi="ar-EG"/>
        </w:rPr>
        <w:t xml:space="preserve"> محدد</w:t>
      </w:r>
      <w:r w:rsidRPr="00DE17D0">
        <w:rPr>
          <w:rFonts w:hint="cs"/>
          <w:rtl/>
          <w:lang w:val="en-GB" w:bidi="ar-EG"/>
        </w:rPr>
        <w:t>ة</w:t>
      </w:r>
      <w:r w:rsidRPr="00DE17D0">
        <w:rPr>
          <w:rtl/>
          <w:lang w:val="en-GB" w:bidi="ar-EG"/>
        </w:rPr>
        <w:t xml:space="preserve"> للخطة، سيتم تطويرها، ويلتمس ما يرتبط بهذه الخطة من معلومات تقنية واجتماعية واقتصادية. وينبغي توزيع الإشعار على نطاق واسع، ويفضل أن يكون ذلك في منشور رسمي معروف بأن له جمهور واسع. والطبيعة العامة للإشعار ضرورية للحصول على أقصى قدر من الاهتمام والتعليقات من مشغلي النظام المحتملين. ومن شأن القيود على توفر الطيف أن تحد من الاستجابة. ومع ذلك، وفي البلدان التي لا تتوفر فيها طرائق النشر الرسمية هذه أو في الحالات التي يكون فيها الوقت محدوداً، فإن الاستعانة بالهيئات الاستشارية القائمة قد يمثل نهجاً فعالاً لجمع المعلومات.</w:t>
      </w:r>
    </w:p>
    <w:p w14:paraId="723DDFB4" w14:textId="0CDE4D35" w:rsidR="00DE17D0" w:rsidRPr="00DE17D0" w:rsidRDefault="00DE17D0" w:rsidP="00A37187">
      <w:pPr>
        <w:rPr>
          <w:rtl/>
          <w:lang w:val="en-GB" w:bidi="ar-EG"/>
        </w:rPr>
      </w:pPr>
      <w:r w:rsidRPr="00DE17D0">
        <w:rPr>
          <w:rtl/>
          <w:lang w:val="en-GB" w:bidi="ar-EG"/>
        </w:rPr>
        <w:lastRenderedPageBreak/>
        <w:t xml:space="preserve">ويجب تحديد نطاق الاستقصاء وكذلك الجدول الزمني للردود. ويمكن توقع الردود من مجموعات مستعملي الطيف ومقدمي الخدمات الراديوية ومصنعي المعدات والمؤسسات الحكومية، بما في ذلك الجيش وعامة الناس. ويمكن لمخططي الطيف أن يطلبوا أن تكون الردود مكتوبة أو من خلال حوار مباشر. وفي أي حال، تشكل الردود الواردة من هذه المجموعات الأساس لتحديد </w:t>
      </w:r>
      <w:r w:rsidRPr="00DE17D0">
        <w:rPr>
          <w:rFonts w:hint="cs"/>
          <w:rtl/>
          <w:lang w:val="en-GB" w:bidi="ar-EG"/>
        </w:rPr>
        <w:t>الاحت</w:t>
      </w:r>
      <w:r w:rsidR="00465316">
        <w:rPr>
          <w:rFonts w:hint="cs"/>
          <w:rtl/>
          <w:lang w:val="en-GB" w:bidi="ar-EG"/>
        </w:rPr>
        <w:t>ي</w:t>
      </w:r>
      <w:r w:rsidRPr="00DE17D0">
        <w:rPr>
          <w:rFonts w:hint="cs"/>
          <w:rtl/>
          <w:lang w:val="en-GB" w:bidi="ar-EG"/>
        </w:rPr>
        <w:t>اجات من</w:t>
      </w:r>
      <w:r w:rsidRPr="00DE17D0">
        <w:rPr>
          <w:rtl/>
          <w:lang w:val="en-GB" w:bidi="ar-EG"/>
        </w:rPr>
        <w:t xml:space="preserve"> الطيف وتؤدي إلى قرارات إدارة الطيف.</w:t>
      </w:r>
    </w:p>
    <w:p w14:paraId="4ABBF985" w14:textId="77777777" w:rsidR="00DE17D0" w:rsidRPr="00DE17D0" w:rsidRDefault="00DE17D0" w:rsidP="00A37187">
      <w:pPr>
        <w:rPr>
          <w:rtl/>
          <w:lang w:val="en-GB" w:bidi="ar-EG"/>
        </w:rPr>
      </w:pPr>
      <w:r w:rsidRPr="00DE17D0">
        <w:rPr>
          <w:rtl/>
          <w:lang w:val="en-GB" w:bidi="ar-EG"/>
        </w:rPr>
        <w:t>وكما ذكر أعلاه، يقدم عدد من المجموعات معلومات لهذه العملية التشاورية. ومجموعات المستعملين هم المستعملون النهائيون لخدمات الاتصالات الذين لهم مصلحة مشتركة في الحصول على أفضل خدمة بأقل تكلفة. وقد تتمكن مجموعات المستعملين هذه من التعبير عن متطلبات خدمات راديو جديدة أو موسعة. ومقدمو خدمات الاتصالات الراديوية هم الكيانات التجارية التي توفر الخدمات للمستعملين النهائيين. ومقدمو الخدمات لديهم توقعات بنمو الخدمة على أساس الاستطلاعات الخاصة بهم والحنكة في مجال الأعمال. ويمكن أن ينعكس نمو الخدمة هذا في الطلب على طيف إضافي. ولدى الشركات المصنعة للمعدات الراديوية مصلحة في نمو الأنظمة القائمة على الراديو، ويمكنها تقديم تعليقات تقنية على مدى ملاءمة مختلف نطاقات التردد لخدمة راديو</w:t>
      </w:r>
      <w:r w:rsidRPr="00DE17D0">
        <w:rPr>
          <w:rFonts w:hint="cs"/>
          <w:rtl/>
          <w:lang w:val="en-GB" w:bidi="ar-EG"/>
        </w:rPr>
        <w:t>ية</w:t>
      </w:r>
      <w:r w:rsidRPr="00DE17D0">
        <w:rPr>
          <w:rtl/>
          <w:lang w:val="en-GB" w:bidi="ar-EG"/>
        </w:rPr>
        <w:t xml:space="preserve"> مقترحة، إلى جانب التنبؤات بالتطورات التقنية التي قد تحسن كفاءة الطيف.</w:t>
      </w:r>
    </w:p>
    <w:p w14:paraId="28604A58" w14:textId="77777777" w:rsidR="00DE17D0" w:rsidRPr="00DE17D0" w:rsidRDefault="00DE17D0" w:rsidP="00A37187">
      <w:pPr>
        <w:rPr>
          <w:rtl/>
          <w:lang w:val="en-GB" w:bidi="ar-EG"/>
        </w:rPr>
      </w:pPr>
      <w:r w:rsidRPr="00DE17D0">
        <w:rPr>
          <w:rtl/>
          <w:lang w:val="en-GB" w:bidi="ar-EG"/>
        </w:rPr>
        <w:t>ويكون للحكومات الوطنية والمحلية، فضلاً عن الجيش، احتياجات من الطيف لتلبية أنظمة الاتصالات الراديوية في المستقبل. ومع أن الخدمات التجارية يمكن أن تلبي جزءاً من هذه الاحتياجات، فقد يكون الكثير منها فريداً ويحتاج إلى أنظمة راديوية فريدة من نوعها مكرسة لهذه الأغراض. ومن المحتمل أن تنطوي بعض الأنظمة على الأمن القومي إلى الحد الذي لا تكون فيه معرفة هذه الأنظمة في المجال العام، ويجب حمايتها من قبل الهيئة التنظيمية.</w:t>
      </w:r>
    </w:p>
    <w:p w14:paraId="1110E272" w14:textId="77777777" w:rsidR="00DE17D0" w:rsidRPr="00DE17D0" w:rsidRDefault="00DE17D0" w:rsidP="00A37187">
      <w:pPr>
        <w:rPr>
          <w:rtl/>
          <w:lang w:val="en-GB" w:bidi="ar-EG"/>
        </w:rPr>
      </w:pPr>
      <w:r w:rsidRPr="00DE17D0">
        <w:rPr>
          <w:rtl/>
          <w:lang w:val="en-GB" w:bidi="ar-EG"/>
        </w:rPr>
        <w:t xml:space="preserve">والمبدأ الأساسي للعملية التشاورية هو أن المستعملين ومقدمي الخدمات والمصنعين هم القادرون على تقييم احتياجاتهم من الطيف على أفضل وجه. وبما أنهم يديرون أعمالاً أو يقومون بوظيفة حكومية، </w:t>
      </w:r>
      <w:r w:rsidRPr="00DE17D0">
        <w:rPr>
          <w:rFonts w:hint="cs"/>
          <w:rtl/>
          <w:lang w:val="en-GB" w:bidi="ar-EG"/>
        </w:rPr>
        <w:t>ف</w:t>
      </w:r>
      <w:r w:rsidRPr="00DE17D0">
        <w:rPr>
          <w:rtl/>
          <w:lang w:val="en-GB" w:bidi="ar-EG"/>
        </w:rPr>
        <w:t>يجب أن يكونوا قادرين على تقييم احتياجاتهم وتكاليفها وطلبات المستعملين. لذلك، يجب النظر في العوامل المجتمعية والاقتصادية وتحديدها من قبل المشاركين عند بيان احتياجاتهم.</w:t>
      </w:r>
    </w:p>
    <w:p w14:paraId="4FCBE609" w14:textId="77777777" w:rsidR="00DE17D0" w:rsidRPr="00DE17D0" w:rsidRDefault="00DE17D0" w:rsidP="00A37187">
      <w:pPr>
        <w:rPr>
          <w:rtl/>
          <w:lang w:val="en-GB" w:bidi="ar-SY"/>
        </w:rPr>
      </w:pPr>
      <w:r w:rsidRPr="00DE17D0">
        <w:rPr>
          <w:rtl/>
          <w:lang w:val="en-GB" w:bidi="ar-EG"/>
        </w:rPr>
        <w:t>وبما أن الذين يرغبون في الحصول على الطيف هم الذين يستجيبون للاستقصاء، فقد يكون هناك ميل معقول للمبالغة في تحديد الاحتياجات من الطيف والخدمة. لذلك، يمكن لمديري الطيف الوطنيين استخدام الحوار التفاعلي وتحليل اتجاهات الاستعمال للمساعدة على ضمان قدر كاف من الدقة.</w:t>
      </w:r>
    </w:p>
    <w:p w14:paraId="5C44D111" w14:textId="0A075880" w:rsidR="00DE17D0" w:rsidRPr="00DE17D0" w:rsidRDefault="00DE17D0" w:rsidP="00A37187">
      <w:pPr>
        <w:pStyle w:val="Heading2"/>
        <w:rPr>
          <w:rtl/>
          <w:lang w:val="en-GB" w:bidi="ar-SY"/>
        </w:rPr>
      </w:pPr>
      <w:bookmarkStart w:id="28" w:name="_Toc36019961"/>
      <w:bookmarkStart w:id="29" w:name="_Toc36020147"/>
      <w:r w:rsidRPr="00DE17D0">
        <w:rPr>
          <w:lang w:bidi="ar-EG"/>
        </w:rPr>
        <w:t>2.2</w:t>
      </w:r>
      <w:r w:rsidRPr="00DE17D0">
        <w:rPr>
          <w:lang w:bidi="ar-EG"/>
        </w:rPr>
        <w:tab/>
      </w:r>
      <w:r w:rsidRPr="00DE17D0">
        <w:rPr>
          <w:rtl/>
          <w:lang w:val="en-GB" w:bidi="ar-EG"/>
        </w:rPr>
        <w:t>التفاعل بين/مع المجموعات التمثيلية</w:t>
      </w:r>
      <w:bookmarkEnd w:id="28"/>
      <w:bookmarkEnd w:id="29"/>
    </w:p>
    <w:p w14:paraId="5715654C" w14:textId="7472BE2C" w:rsidR="00DE17D0" w:rsidRPr="00DE17D0" w:rsidRDefault="00DE17D0" w:rsidP="00A37187">
      <w:pPr>
        <w:rPr>
          <w:rtl/>
          <w:lang w:val="en-GB" w:bidi="ar-EG"/>
        </w:rPr>
      </w:pPr>
      <w:r w:rsidRPr="00DE17D0">
        <w:rPr>
          <w:rtl/>
          <w:lang w:val="en-GB" w:bidi="ar-EG"/>
        </w:rPr>
        <w:t>يمكن إجراء العمليات التشاورية الرسمية من خلال نهج تكراري متعدد الخطوات. وبينما يمكن أن يحدث تفاعل الأطراف المهتمة من خلال الردود الرسمية والردود اللاحقة على الاستقصا</w:t>
      </w:r>
      <w:r w:rsidR="00A37187">
        <w:rPr>
          <w:rFonts w:hint="cs"/>
          <w:rtl/>
          <w:lang w:val="en-GB" w:bidi="ar-EG"/>
        </w:rPr>
        <w:t>ء</w:t>
      </w:r>
      <w:r w:rsidRPr="00DE17D0">
        <w:rPr>
          <w:rtl/>
          <w:lang w:val="en-GB" w:bidi="ar-EG"/>
        </w:rPr>
        <w:t xml:space="preserve">، فإنه يزيد من مقدار الوقت اللازم لإكمال عملية الاستقصاء. وفي كثير من الأحوال، قد يكون هذا الوقت ثميناً في إعطاء مدير الطيف الوطني الفرصة الكافية للنظر في المسائل. وعلاوة على ذلك، فإنه </w:t>
      </w:r>
      <w:r w:rsidRPr="00DE17D0">
        <w:rPr>
          <w:rFonts w:hint="cs"/>
          <w:rtl/>
          <w:lang w:val="en-GB" w:bidi="ar-EG"/>
        </w:rPr>
        <w:t>يطمئن إلى</w:t>
      </w:r>
      <w:r w:rsidRPr="00DE17D0">
        <w:rPr>
          <w:rtl/>
          <w:lang w:val="en-GB" w:bidi="ar-EG"/>
        </w:rPr>
        <w:t xml:space="preserve"> أن جميع الأفكار قد تم تسجيلها والنظر فيها.</w:t>
      </w:r>
    </w:p>
    <w:p w14:paraId="6ADBF291" w14:textId="77777777" w:rsidR="00DE17D0" w:rsidRPr="00DE17D0" w:rsidRDefault="00DE17D0" w:rsidP="002A2ECB">
      <w:pPr>
        <w:rPr>
          <w:rtl/>
          <w:lang w:val="en-GB" w:bidi="ar-EG"/>
        </w:rPr>
      </w:pPr>
      <w:r w:rsidRPr="00DE17D0">
        <w:rPr>
          <w:rtl/>
          <w:lang w:val="en-GB" w:bidi="ar-EG"/>
        </w:rPr>
        <w:t>ومع ذلك، ورغبة في تعزيز التفاعل، وفي بعض الحالات تسريع العملية، من المناسب مقابلة ممثلي المجموعات الرئيسية من المستجيبين خلال فترة الاستقصاء. ويتيح هذا التفاعل الفرصة لإقامة حوار بين المستعملين ومقدمي الخدمات والهيئات التنظيمية لتوضيح الغرض من الإجراء وتقليل أو إزالة المبالغة المحتملة في الاحتياجات من الطيف. وهو يضع كل احتياج في سياق الاحتياجات الأخرى (الجديدة والقديمة على السواء) وبذلك يضفي درجة من الواقع</w:t>
      </w:r>
      <w:r w:rsidRPr="00DE17D0">
        <w:rPr>
          <w:rFonts w:hint="cs"/>
          <w:rtl/>
          <w:lang w:val="en-GB" w:bidi="ar-EG"/>
        </w:rPr>
        <w:t>ية</w:t>
      </w:r>
      <w:r w:rsidRPr="00DE17D0">
        <w:rPr>
          <w:rtl/>
          <w:lang w:val="en-GB" w:bidi="ar-EG"/>
        </w:rPr>
        <w:t xml:space="preserve"> على المفاوضات من أجل الحصول على الطيف وفي نهاية المطاف </w:t>
      </w:r>
      <w:r w:rsidRPr="00DE17D0">
        <w:rPr>
          <w:rFonts w:hint="cs"/>
          <w:rtl/>
          <w:lang w:val="en-GB" w:bidi="ar-EG"/>
        </w:rPr>
        <w:t>على</w:t>
      </w:r>
      <w:r w:rsidRPr="00DE17D0">
        <w:rPr>
          <w:rtl/>
          <w:lang w:val="en-GB" w:bidi="ar-EG"/>
        </w:rPr>
        <w:t xml:space="preserve"> حصيلة التخطيط. وفي كثير من </w:t>
      </w:r>
      <w:r w:rsidRPr="00DE17D0">
        <w:rPr>
          <w:rFonts w:hint="cs"/>
          <w:rtl/>
          <w:lang w:val="en-GB" w:bidi="ar-EG"/>
        </w:rPr>
        <w:t>الأحوال</w:t>
      </w:r>
      <w:r w:rsidRPr="00DE17D0">
        <w:rPr>
          <w:rtl/>
          <w:lang w:val="en-GB" w:bidi="ar-EG"/>
        </w:rPr>
        <w:t xml:space="preserve">، يساعد هذا الحوار المطالبين على مراجعة طلباتهم عندما يعملون مع الآخرين. </w:t>
      </w:r>
    </w:p>
    <w:p w14:paraId="12F59C57" w14:textId="77777777" w:rsidR="00DE17D0" w:rsidRPr="00A37187" w:rsidRDefault="00DE17D0" w:rsidP="00A37187">
      <w:pPr>
        <w:pStyle w:val="Heading2"/>
        <w:rPr>
          <w:rtl/>
          <w:lang w:val="en-GB" w:bidi="ar-EG"/>
        </w:rPr>
      </w:pPr>
      <w:bookmarkStart w:id="30" w:name="_Toc36019962"/>
      <w:bookmarkStart w:id="31" w:name="_Toc36020148"/>
      <w:r w:rsidRPr="00A37187">
        <w:rPr>
          <w:lang w:val="en-GB" w:bidi="ar-EG"/>
        </w:rPr>
        <w:t>3.2</w:t>
      </w:r>
      <w:r w:rsidRPr="00A37187">
        <w:rPr>
          <w:lang w:val="en-GB" w:bidi="ar-EG"/>
        </w:rPr>
        <w:tab/>
      </w:r>
      <w:r w:rsidRPr="00A37187">
        <w:rPr>
          <w:rtl/>
          <w:lang w:val="en-GB" w:bidi="ar-EG"/>
        </w:rPr>
        <w:t>تحليل اتجاهات الاستعمال</w:t>
      </w:r>
      <w:bookmarkEnd w:id="30"/>
      <w:bookmarkEnd w:id="31"/>
    </w:p>
    <w:p w14:paraId="737B6C3A" w14:textId="77777777" w:rsidR="00DE17D0" w:rsidRPr="00DE17D0" w:rsidRDefault="00DE17D0" w:rsidP="00DE17D0">
      <w:pPr>
        <w:rPr>
          <w:spacing w:val="-4"/>
          <w:rtl/>
          <w:lang w:val="en-GB" w:bidi="ar-EG"/>
        </w:rPr>
      </w:pPr>
      <w:r w:rsidRPr="00DE17D0">
        <w:rPr>
          <w:spacing w:val="-4"/>
          <w:rtl/>
          <w:lang w:val="en-GB" w:bidi="ar-EG"/>
        </w:rPr>
        <w:t xml:space="preserve">ينبغي مقارنة نتائج أي استقصاء بالاحتياجات القائمة على تحليل اتجاهات الاستعمال للخدمات الراديوية القائمة. وتكون الاحتياجات المتزايدة من الطيف لدى مجموعة المستعملين المستقرة أو المتراجعة موضع شك كبير، ما لم يكن النقص الراهن في الخدمة المتاحة يحول دون نمو عدد المستخدمين. ومن شأن استقراء بيانات الاستعمال وحساب الطيف المطلوب، بافتراض التقنيات التي تتسم بكفاءة استعمال </w:t>
      </w:r>
      <w:r w:rsidRPr="00DE17D0">
        <w:rPr>
          <w:spacing w:val="-4"/>
          <w:rtl/>
          <w:lang w:val="en-GB" w:bidi="ar-EG"/>
        </w:rPr>
        <w:lastRenderedPageBreak/>
        <w:t xml:space="preserve">الطيف، أن يوفر للهيئة التنظيمية تقريباً للاستعمال المستقبلي لمقارنته بنتائج الاستقصاء. وقد يكون التنبؤ القائم على اتجاهات الاستعمال مضللاً إلى حد ما في حالة الاتجاهات غير الخطية (الطفرات). </w:t>
      </w:r>
      <w:r w:rsidRPr="00DE17D0">
        <w:rPr>
          <w:spacing w:val="-4"/>
          <w:rtl/>
          <w:lang w:val="en-GB" w:bidi="ar-SY"/>
        </w:rPr>
        <w:t>و</w:t>
      </w:r>
      <w:r w:rsidRPr="00DE17D0">
        <w:rPr>
          <w:spacing w:val="-4"/>
          <w:rtl/>
          <w:lang w:val="en-GB" w:bidi="ar-EG"/>
        </w:rPr>
        <w:t>هذه هي الحالات التي قد يرتفع فيها الاستعمال ارتفاعاً هائلاً في المستقبل القريب بسبب طفرة في التكنولوجيا أو تخفيضات كبيرة في أسعار الخدمة. ومع ذلك يتم، في النهج التشاوري، التركيز على عمليات فعالة من حيث التكلفة. لذلك، يجب تقييم مدى تحليل اتجاهات الاستعمال من حيث تحسين الدقة التي ينتظر أن تنتج عنها.</w:t>
      </w:r>
    </w:p>
    <w:p w14:paraId="60F3D6DE" w14:textId="77777777" w:rsidR="00DE17D0" w:rsidRPr="00A37187" w:rsidRDefault="00DE17D0" w:rsidP="00A37187">
      <w:pPr>
        <w:pStyle w:val="Heading2"/>
        <w:rPr>
          <w:rtl/>
          <w:lang w:val="en-GB" w:bidi="ar-EG"/>
        </w:rPr>
      </w:pPr>
      <w:bookmarkStart w:id="32" w:name="_Toc36019963"/>
      <w:bookmarkStart w:id="33" w:name="_Toc36020149"/>
      <w:r w:rsidRPr="00A37187">
        <w:rPr>
          <w:lang w:val="en-GB" w:bidi="ar-EG"/>
        </w:rPr>
        <w:t>4.2</w:t>
      </w:r>
      <w:r w:rsidRPr="00A37187">
        <w:rPr>
          <w:lang w:val="en-GB" w:bidi="ar-EG"/>
        </w:rPr>
        <w:tab/>
      </w:r>
      <w:r w:rsidRPr="00A37187">
        <w:rPr>
          <w:rtl/>
          <w:lang w:val="en-GB" w:bidi="ar-EG"/>
        </w:rPr>
        <w:t>مثال</w:t>
      </w:r>
      <w:bookmarkEnd w:id="32"/>
      <w:bookmarkEnd w:id="33"/>
    </w:p>
    <w:p w14:paraId="0586EEC6" w14:textId="0F40EC99" w:rsidR="00DE17D0" w:rsidRPr="00A37187" w:rsidRDefault="00DE17D0" w:rsidP="00DE17D0">
      <w:pPr>
        <w:rPr>
          <w:rtl/>
          <w:lang w:val="en-GB" w:bidi="ar-EG"/>
        </w:rPr>
      </w:pPr>
      <w:r w:rsidRPr="00A37187">
        <w:rPr>
          <w:rtl/>
          <w:lang w:val="en-GB" w:bidi="ar-EG"/>
        </w:rPr>
        <w:t xml:space="preserve">في عام </w:t>
      </w:r>
      <w:r w:rsidR="00A37187" w:rsidRPr="00A37187">
        <w:rPr>
          <w:lang w:val="en-GB" w:bidi="ar-EG"/>
        </w:rPr>
        <w:t>1993</w:t>
      </w:r>
      <w:r w:rsidRPr="00A37187">
        <w:rPr>
          <w:rtl/>
          <w:lang w:val="en-GB" w:bidi="ar-EG"/>
        </w:rPr>
        <w:t>، أطلقت وكالة تابعة لإدارة الولايات المتحدة الأمريكية برنامجاً لتحديد الاحتياجات الوطنية من الطيف لمدة عشر سنوات في المستقبل. وتم نشر إشعار بالاستقصاء في السجل الفيدرالي، وهو منشور حكومي يومي تنشر فيه اللوائح الفيدرالية والاستقصاءات والإشعارات العامة المتعلقة بالأنشطة الحكومية وتعمم على الجمهور. وقد وصف هذا الاستقصاء الحاجة إلى التنبؤ بالاحتياجات من الطيف، وطرح سلسلة من الأسئلة بشأن الاحتياجات من الطيف في المستقبل. وطلب الاستقصاء ردوداً من المنظمات والشركات والأفراد.</w:t>
      </w:r>
    </w:p>
    <w:p w14:paraId="2482D987" w14:textId="769DB429" w:rsidR="00DE17D0" w:rsidRPr="00A37187" w:rsidRDefault="00DE17D0" w:rsidP="00DE17D0">
      <w:pPr>
        <w:rPr>
          <w:rtl/>
          <w:lang w:val="en-GB" w:bidi="ar-EG"/>
        </w:rPr>
      </w:pPr>
      <w:r w:rsidRPr="00A37187">
        <w:rPr>
          <w:rtl/>
          <w:lang w:val="en-GB" w:bidi="ar-EG"/>
        </w:rPr>
        <w:t xml:space="preserve">واستجابةً للاستقصاء، تم تلقي أكثر من </w:t>
      </w:r>
      <w:r w:rsidR="00A37187">
        <w:rPr>
          <w:lang w:val="en-GB" w:bidi="ar-EG"/>
        </w:rPr>
        <w:t>70</w:t>
      </w:r>
      <w:r w:rsidRPr="00A37187">
        <w:rPr>
          <w:rtl/>
          <w:lang w:val="en-GB" w:bidi="ar-EG"/>
        </w:rPr>
        <w:t xml:space="preserve"> تعليقاً من</w:t>
      </w:r>
      <w:r w:rsidRPr="00A37187">
        <w:rPr>
          <w:rFonts w:hint="cs"/>
          <w:rtl/>
          <w:lang w:val="en-GB" w:bidi="ar-EG"/>
        </w:rPr>
        <w:t xml:space="preserve"> دوائر</w:t>
      </w:r>
      <w:r w:rsidRPr="00A37187">
        <w:rPr>
          <w:rtl/>
          <w:lang w:val="en-GB" w:bidi="ar-EG"/>
        </w:rPr>
        <w:t xml:space="preserve"> الصناعة ومجموعات المستعملين والأفراد والوكالات الحكومية. وتراوح مدى التعليقات من صفحتين إلى عدة مئات الصفحات. واستعرضت التعليقات وتم تجميع الاحتياجات من الطيف في المستقبل لمختلف الخدمات الراديوية الموزعة.</w:t>
      </w:r>
    </w:p>
    <w:p w14:paraId="4ADFE157" w14:textId="77777777" w:rsidR="00DE17D0" w:rsidRPr="00A37187" w:rsidRDefault="00DE17D0" w:rsidP="00DE17D0">
      <w:pPr>
        <w:rPr>
          <w:rtl/>
          <w:lang w:val="en-GB" w:bidi="ar-EG"/>
        </w:rPr>
      </w:pPr>
      <w:r w:rsidRPr="00A37187">
        <w:rPr>
          <w:rtl/>
          <w:lang w:val="en-GB" w:bidi="ar-EG"/>
        </w:rPr>
        <w:t>وجرى تفحص الإحصاءات المتعلقة بالتراخيص الراديوية للقطاعين الحكومي والخاص لتحديد درجة الترابط مع التعليقات الواردة بشأن الاحتياجات من الطيف في المستقبل. وعقب التحليل، عقدت اجتماعات مع مجموعات مستعملي الخدمات المتنقلة البرية ومقدمي خدمات الاتصالات الشخصية والمصنعين لتبادل المعلومات الإضافية المتعلقة بالاحتياجات من الطيف في المستقبل.</w:t>
      </w:r>
    </w:p>
    <w:p w14:paraId="09D4A385" w14:textId="77777777" w:rsidR="00DE17D0" w:rsidRPr="00A37187" w:rsidRDefault="00DE17D0" w:rsidP="00DE17D0">
      <w:pPr>
        <w:rPr>
          <w:rtl/>
          <w:lang w:val="en-GB" w:bidi="ar-EG"/>
        </w:rPr>
      </w:pPr>
      <w:r w:rsidRPr="00A37187">
        <w:rPr>
          <w:rtl/>
          <w:lang w:val="en-GB" w:bidi="ar-EG"/>
        </w:rPr>
        <w:t>وقُدمت النتائج الأولية للاحتياجات المستقبلية من الطيف إلى اللجان الاستشارية الحكومية المؤلفة من خبراء في مجال الاتصالات. واستعرضت هذه اللجان النتائج وقدمت تعليقات إضافية على الاحتياجات من الطيف.</w:t>
      </w:r>
    </w:p>
    <w:p w14:paraId="3D91E1C9" w14:textId="77777777" w:rsidR="00DE17D0" w:rsidRPr="00A37187" w:rsidRDefault="00DE17D0" w:rsidP="00DE17D0">
      <w:pPr>
        <w:rPr>
          <w:rtl/>
          <w:lang w:val="en-GB" w:bidi="ar-EG"/>
        </w:rPr>
      </w:pPr>
      <w:r w:rsidRPr="00A37187">
        <w:rPr>
          <w:rtl/>
          <w:lang w:val="en-GB" w:bidi="ar-EG"/>
        </w:rPr>
        <w:t>وأخيراً، وبعد النظر في جميع التعليقات المستلمة، تم إعداد تقرير</w:t>
      </w:r>
      <w:r w:rsidRPr="00A37187">
        <w:rPr>
          <w:rStyle w:val="FootnoteReference"/>
          <w:rFonts w:ascii="Times New Roman" w:hAnsi="Times New Roman" w:cs="Times New Roman"/>
          <w:rtl/>
        </w:rPr>
        <w:footnoteReference w:id="2"/>
      </w:r>
      <w:r w:rsidRPr="00A37187">
        <w:rPr>
          <w:rtl/>
          <w:lang w:val="en-GB" w:bidi="ar-EG"/>
        </w:rPr>
        <w:t xml:space="preserve"> يتنبأ بالاحتياجات من الطيف في المستقبل للخدمات الراديوية الموزعة في الولايات المتحدة الأمريكية. وبناءً على هذا التقرير والاحتياجات من الطيف الموثقة في لجان أخرى، يمكن وضع خطط لمراجعة جداول التوزيع الوطنية والدولية لتلبية الطلبات على خدمات الاتصالات في المستقبل. </w:t>
      </w:r>
    </w:p>
    <w:p w14:paraId="208FA5E7" w14:textId="77777777" w:rsidR="00DE17D0" w:rsidRPr="00DE17D0" w:rsidRDefault="00DE17D0" w:rsidP="00A37187">
      <w:pPr>
        <w:pStyle w:val="Heading1"/>
        <w:rPr>
          <w:rtl/>
          <w:lang w:val="en-GB" w:bidi="ar-EG"/>
        </w:rPr>
      </w:pPr>
      <w:bookmarkStart w:id="34" w:name="_Toc36019964"/>
      <w:bookmarkStart w:id="35" w:name="_Toc36020150"/>
      <w:r w:rsidRPr="00DE17D0">
        <w:rPr>
          <w:lang w:bidi="ar-EG"/>
        </w:rPr>
        <w:t>3</w:t>
      </w:r>
      <w:r w:rsidRPr="00DE17D0">
        <w:rPr>
          <w:lang w:bidi="ar-EG"/>
        </w:rPr>
        <w:tab/>
      </w:r>
      <w:r w:rsidRPr="00DE17D0">
        <w:rPr>
          <w:rtl/>
          <w:lang w:val="en-GB" w:bidi="ar-EG"/>
        </w:rPr>
        <w:t>النهج التحليلي</w:t>
      </w:r>
      <w:bookmarkEnd w:id="34"/>
      <w:bookmarkEnd w:id="35"/>
    </w:p>
    <w:p w14:paraId="41DC4624" w14:textId="77777777" w:rsidR="00DE17D0" w:rsidRPr="00DE17D0" w:rsidRDefault="00DE17D0" w:rsidP="00A37187">
      <w:pPr>
        <w:pStyle w:val="Heading2"/>
        <w:rPr>
          <w:rtl/>
          <w:lang w:val="en-GB" w:bidi="ar-EG"/>
        </w:rPr>
      </w:pPr>
      <w:bookmarkStart w:id="36" w:name="_Toc36019965"/>
      <w:bookmarkStart w:id="37" w:name="_Toc36020151"/>
      <w:r w:rsidRPr="00DE17D0">
        <w:rPr>
          <w:lang w:bidi="ar-EG"/>
        </w:rPr>
        <w:t>1.3</w:t>
      </w:r>
      <w:r w:rsidRPr="00DE17D0">
        <w:rPr>
          <w:lang w:bidi="ar-EG"/>
        </w:rPr>
        <w:tab/>
      </w:r>
      <w:r w:rsidRPr="00DE17D0">
        <w:rPr>
          <w:rtl/>
          <w:lang w:val="en-GB" w:bidi="ar-EG"/>
        </w:rPr>
        <w:t>مقدمة</w:t>
      </w:r>
      <w:bookmarkEnd w:id="36"/>
      <w:bookmarkEnd w:id="37"/>
    </w:p>
    <w:p w14:paraId="3A7BA7E6" w14:textId="77777777" w:rsidR="00DE17D0" w:rsidRPr="00DE17D0" w:rsidRDefault="00DE17D0" w:rsidP="00A37187">
      <w:pPr>
        <w:rPr>
          <w:rtl/>
          <w:lang w:val="en-GB" w:bidi="ar-EG"/>
        </w:rPr>
      </w:pPr>
      <w:r w:rsidRPr="00DE17D0">
        <w:rPr>
          <w:rtl/>
          <w:lang w:val="en-GB" w:bidi="ar-EG"/>
        </w:rPr>
        <w:t>يشتمل النهج التحليلي على تحليل مفصل للعوامل التي تؤثر على الاتجاه الذي يتعين التنبؤ به. ويجري تحويل نتائج وافتراضات التحليل إلى أرقام مفهومة. وتحسب هذه الأرقام رياضياً بواسطة برمجية حاسوبية إذا توفرت.</w:t>
      </w:r>
    </w:p>
    <w:p w14:paraId="34E4EDB5" w14:textId="77777777" w:rsidR="00DE17D0" w:rsidRPr="00DE17D0" w:rsidRDefault="00DE17D0" w:rsidP="00A37187">
      <w:pPr>
        <w:rPr>
          <w:rtl/>
          <w:lang w:val="en-GB" w:bidi="ar-EG"/>
        </w:rPr>
      </w:pPr>
      <w:r w:rsidRPr="00DE17D0">
        <w:rPr>
          <w:rtl/>
          <w:lang w:val="en-GB" w:bidi="ar-EG"/>
        </w:rPr>
        <w:t>وتتميز هذه الطريقة التي تجمع بين التحليل والرياضيات بالمزايا التالية:</w:t>
      </w:r>
    </w:p>
    <w:p w14:paraId="4D8019B6" w14:textId="49556B2A" w:rsidR="00DE17D0" w:rsidRPr="00DE17D0" w:rsidRDefault="00DE17D0" w:rsidP="00A37187">
      <w:pPr>
        <w:pStyle w:val="enumlev1"/>
        <w:rPr>
          <w:rtl/>
          <w:lang w:val="en-GB"/>
        </w:rPr>
      </w:pPr>
      <w:r w:rsidRPr="00DE17D0">
        <w:rPr>
          <w:rtl/>
          <w:lang w:val="en-GB"/>
        </w:rPr>
        <w:t>-</w:t>
      </w:r>
      <w:r w:rsidRPr="00DE17D0">
        <w:rPr>
          <w:rtl/>
          <w:lang w:val="en-GB"/>
        </w:rPr>
        <w:tab/>
        <w:t>تُستخدم طريقة شاملة من القاعدة إلى القمة تستند إلى بيانات مفصلة لتوليد النتائج وتسجيلها؛</w:t>
      </w:r>
    </w:p>
    <w:p w14:paraId="4667369B" w14:textId="6CFCFC87" w:rsidR="00DE17D0" w:rsidRPr="00DE17D0" w:rsidRDefault="00DE17D0" w:rsidP="00A37187">
      <w:pPr>
        <w:pStyle w:val="enumlev1"/>
        <w:rPr>
          <w:rtl/>
          <w:lang w:val="en-GB"/>
        </w:rPr>
      </w:pPr>
      <w:r w:rsidRPr="00DE17D0">
        <w:rPr>
          <w:rtl/>
          <w:lang w:val="en-GB"/>
        </w:rPr>
        <w:t>-</w:t>
      </w:r>
      <w:r w:rsidRPr="00DE17D0">
        <w:rPr>
          <w:rtl/>
          <w:lang w:val="en-GB"/>
        </w:rPr>
        <w:tab/>
        <w:t>بيانات العوامل المؤثرة مستمدة من إحصاءات السنوات السابقة. ويتم استقراء الإحصاءات الخاصة بالسنوات المقبلة من هذه الإحصاءات؛</w:t>
      </w:r>
    </w:p>
    <w:p w14:paraId="00A6A9D6" w14:textId="4070B1D1" w:rsidR="00DE17D0" w:rsidRPr="00DE17D0" w:rsidRDefault="00DE17D0" w:rsidP="00A37187">
      <w:pPr>
        <w:pStyle w:val="enumlev1"/>
        <w:rPr>
          <w:rtl/>
          <w:lang w:val="en-GB"/>
        </w:rPr>
      </w:pPr>
      <w:r w:rsidRPr="00DE17D0">
        <w:rPr>
          <w:rtl/>
          <w:lang w:val="en-GB"/>
        </w:rPr>
        <w:t>-</w:t>
      </w:r>
      <w:r w:rsidRPr="00DE17D0">
        <w:rPr>
          <w:rtl/>
          <w:lang w:val="en-GB"/>
        </w:rPr>
        <w:tab/>
        <w:t>يمكن تحديد الترجيح لكل عامل مؤثر باستخدام المسوحات و/أو مواد البحوث الأخرى (مثل تقييم الدراسات الخارجية والتقارير التقنية وكذلك المواد الإعلانية)؛</w:t>
      </w:r>
    </w:p>
    <w:p w14:paraId="14CE1BD6" w14:textId="1B158341" w:rsidR="00DE17D0" w:rsidRPr="00DE17D0" w:rsidRDefault="00DE17D0" w:rsidP="00A37187">
      <w:pPr>
        <w:pStyle w:val="enumlev1"/>
        <w:rPr>
          <w:rtl/>
          <w:lang w:val="en-GB"/>
        </w:rPr>
      </w:pPr>
      <w:r w:rsidRPr="00DE17D0">
        <w:rPr>
          <w:rtl/>
          <w:lang w:val="en-GB"/>
        </w:rPr>
        <w:lastRenderedPageBreak/>
        <w:t>-</w:t>
      </w:r>
      <w:r w:rsidRPr="00DE17D0">
        <w:rPr>
          <w:rtl/>
          <w:lang w:val="en-GB"/>
        </w:rPr>
        <w:tab/>
        <w:t>يمكن على الفور تحديد الآثار التي تغير العوامل الإفرادية المؤثرة فيما يتعلق بنتائج التنبؤ؛</w:t>
      </w:r>
    </w:p>
    <w:p w14:paraId="420E90D9" w14:textId="23591FEB" w:rsidR="00DE17D0" w:rsidRPr="00DE17D0" w:rsidRDefault="00DE17D0" w:rsidP="00A37187">
      <w:pPr>
        <w:pStyle w:val="enumlev1"/>
        <w:rPr>
          <w:rtl/>
          <w:lang w:val="en-GB"/>
        </w:rPr>
      </w:pPr>
      <w:r w:rsidRPr="00DE17D0">
        <w:rPr>
          <w:rtl/>
          <w:lang w:val="en-GB"/>
        </w:rPr>
        <w:t>-</w:t>
      </w:r>
      <w:r w:rsidRPr="00DE17D0">
        <w:rPr>
          <w:rtl/>
          <w:lang w:val="en-GB"/>
        </w:rPr>
        <w:tab/>
        <w:t>لا تتطلب الطريقة التحليلية بالضرورة مدخلات مكثفة من خارج منظمات إدارة الطيف ويمكن تطبيقها باستخدام الإحصاءات الموجودة؛</w:t>
      </w:r>
    </w:p>
    <w:p w14:paraId="43D7AB56" w14:textId="2D2A42E7" w:rsidR="00DE17D0" w:rsidRPr="00DE17D0" w:rsidRDefault="00DE17D0" w:rsidP="00A37187">
      <w:pPr>
        <w:pStyle w:val="enumlev1"/>
        <w:rPr>
          <w:rtl/>
          <w:lang w:val="en-GB"/>
        </w:rPr>
      </w:pPr>
      <w:r w:rsidRPr="00DE17D0">
        <w:rPr>
          <w:rtl/>
          <w:lang w:val="en-GB"/>
        </w:rPr>
        <w:t>-</w:t>
      </w:r>
      <w:r w:rsidRPr="00DE17D0">
        <w:rPr>
          <w:rtl/>
          <w:lang w:val="en-GB"/>
        </w:rPr>
        <w:tab/>
        <w:t>يفضي ال</w:t>
      </w:r>
      <w:r w:rsidRPr="00DE17D0">
        <w:rPr>
          <w:rFonts w:hint="cs"/>
          <w:rtl/>
          <w:lang w:val="en-GB"/>
        </w:rPr>
        <w:t>أ</w:t>
      </w:r>
      <w:r w:rsidRPr="00DE17D0">
        <w:rPr>
          <w:rtl/>
          <w:lang w:val="en-GB"/>
        </w:rPr>
        <w:t>سلوب التحليلي المفصل والشامل باستخدام إحصاءات موثوقة إلى نتيجة موضوعية نسبياً.</w:t>
      </w:r>
    </w:p>
    <w:p w14:paraId="43D4E3F3" w14:textId="77777777" w:rsidR="00DE17D0" w:rsidRPr="00DE17D0" w:rsidRDefault="00DE17D0" w:rsidP="00A37187">
      <w:pPr>
        <w:pStyle w:val="Heading2"/>
        <w:rPr>
          <w:rtl/>
          <w:lang w:val="en-GB" w:bidi="ar-SY"/>
        </w:rPr>
      </w:pPr>
      <w:bookmarkStart w:id="38" w:name="_Toc36019966"/>
      <w:bookmarkStart w:id="39" w:name="_Toc36020152"/>
      <w:r w:rsidRPr="00DE17D0">
        <w:rPr>
          <w:lang w:bidi="ar-EG"/>
        </w:rPr>
        <w:t>2.3</w:t>
      </w:r>
      <w:r w:rsidRPr="00DE17D0">
        <w:rPr>
          <w:lang w:bidi="ar-EG"/>
        </w:rPr>
        <w:tab/>
      </w:r>
      <w:r w:rsidRPr="00DE17D0">
        <w:rPr>
          <w:rtl/>
          <w:lang w:val="en-GB" w:bidi="ar-SY"/>
        </w:rPr>
        <w:t>خطوات لتطوير النهج التحليلي</w:t>
      </w:r>
      <w:bookmarkEnd w:id="38"/>
      <w:bookmarkEnd w:id="39"/>
    </w:p>
    <w:p w14:paraId="5939B5B8" w14:textId="77777777" w:rsidR="00DE17D0" w:rsidRPr="00DE17D0" w:rsidRDefault="00DE17D0" w:rsidP="00DE17D0">
      <w:pPr>
        <w:rPr>
          <w:spacing w:val="-4"/>
          <w:rtl/>
          <w:lang w:val="en-GB" w:bidi="ar-EG"/>
        </w:rPr>
      </w:pPr>
      <w:r w:rsidRPr="00DE17D0">
        <w:rPr>
          <w:spacing w:val="-4"/>
          <w:rtl/>
          <w:lang w:val="en-GB" w:bidi="ar-EG"/>
        </w:rPr>
        <w:t>يتكون النهج التحليلي من الخطوات التالية:</w:t>
      </w:r>
    </w:p>
    <w:p w14:paraId="15FD48E2" w14:textId="542CFCB2" w:rsidR="00DE17D0" w:rsidRPr="00DE17D0" w:rsidRDefault="00DE17D0" w:rsidP="00BB05EE">
      <w:pPr>
        <w:rPr>
          <w:spacing w:val="-4"/>
          <w:rtl/>
          <w:lang w:val="en-GB" w:bidi="ar-SY"/>
        </w:rPr>
      </w:pPr>
      <w:r w:rsidRPr="00DE17D0">
        <w:rPr>
          <w:i/>
          <w:iCs/>
          <w:spacing w:val="-4"/>
          <w:rtl/>
          <w:lang w:val="en-GB" w:bidi="ar-EG"/>
        </w:rPr>
        <w:t xml:space="preserve">الخطوة </w:t>
      </w:r>
      <w:r w:rsidR="00A37187">
        <w:rPr>
          <w:i/>
          <w:iCs/>
          <w:spacing w:val="-4"/>
          <w:lang w:val="en-GB" w:bidi="ar-EG"/>
        </w:rPr>
        <w:t>1</w:t>
      </w:r>
      <w:r w:rsidRPr="00DE17D0">
        <w:rPr>
          <w:i/>
          <w:iCs/>
          <w:spacing w:val="-4"/>
          <w:rtl/>
          <w:lang w:val="en-GB" w:bidi="ar-EG"/>
        </w:rPr>
        <w:t>:</w:t>
      </w:r>
      <w:r w:rsidR="00BB05EE">
        <w:rPr>
          <w:i/>
          <w:iCs/>
          <w:spacing w:val="-4"/>
          <w:lang w:val="en-GB" w:bidi="ar-EG"/>
        </w:rPr>
        <w:tab/>
      </w:r>
      <w:r w:rsidR="00BB05EE">
        <w:rPr>
          <w:rFonts w:hint="cs"/>
          <w:spacing w:val="-4"/>
          <w:rtl/>
          <w:lang w:val="en-GB" w:bidi="ar-EG"/>
        </w:rPr>
        <w:t xml:space="preserve"> </w:t>
      </w:r>
      <w:r w:rsidRPr="00DE17D0">
        <w:rPr>
          <w:spacing w:val="-4"/>
          <w:rtl/>
          <w:lang w:val="en-GB" w:bidi="ar-EG"/>
        </w:rPr>
        <w:t>تحليل شامل للوضع الراهن؛</w:t>
      </w:r>
    </w:p>
    <w:p w14:paraId="30E1D54D" w14:textId="7875EC5A" w:rsidR="00DE17D0" w:rsidRPr="00DE17D0" w:rsidRDefault="00DE17D0" w:rsidP="00BB05EE">
      <w:pPr>
        <w:rPr>
          <w:spacing w:val="-4"/>
          <w:rtl/>
          <w:lang w:val="en-GB" w:bidi="ar-EG"/>
        </w:rPr>
      </w:pPr>
      <w:r w:rsidRPr="00DE17D0">
        <w:rPr>
          <w:i/>
          <w:iCs/>
          <w:spacing w:val="-4"/>
          <w:rtl/>
          <w:lang w:val="en-GB" w:bidi="ar-EG"/>
        </w:rPr>
        <w:t xml:space="preserve">الخطوة </w:t>
      </w:r>
      <w:r w:rsidR="00A37187">
        <w:rPr>
          <w:i/>
          <w:iCs/>
          <w:spacing w:val="-4"/>
          <w:lang w:val="en-GB" w:bidi="ar-EG"/>
        </w:rPr>
        <w:t>2</w:t>
      </w:r>
      <w:r w:rsidRPr="00DE17D0">
        <w:rPr>
          <w:i/>
          <w:iCs/>
          <w:spacing w:val="-4"/>
          <w:rtl/>
          <w:lang w:val="en-GB" w:bidi="ar-EG"/>
        </w:rPr>
        <w:t>:</w:t>
      </w:r>
      <w:r w:rsidR="00BB05EE">
        <w:rPr>
          <w:i/>
          <w:iCs/>
          <w:spacing w:val="-4"/>
          <w:lang w:val="en-GB" w:bidi="ar-EG"/>
        </w:rPr>
        <w:tab/>
      </w:r>
      <w:r w:rsidR="00BB05EE">
        <w:rPr>
          <w:rFonts w:hint="cs"/>
          <w:spacing w:val="-4"/>
          <w:rtl/>
          <w:lang w:val="en-GB" w:bidi="ar-EG"/>
        </w:rPr>
        <w:t xml:space="preserve"> </w:t>
      </w:r>
      <w:r w:rsidRPr="00DE17D0">
        <w:rPr>
          <w:spacing w:val="-4"/>
          <w:rtl/>
          <w:lang w:val="en-GB" w:bidi="ar-EG"/>
        </w:rPr>
        <w:t xml:space="preserve">الافتراضات المعقولة المطروحة فيما يتعلق بالعوامل (انظر الملحق </w:t>
      </w:r>
      <w:r w:rsidR="002A2ECB">
        <w:rPr>
          <w:spacing w:val="-4"/>
          <w:lang w:val="en-GB" w:bidi="ar-EG"/>
        </w:rPr>
        <w:t>1</w:t>
      </w:r>
      <w:r w:rsidRPr="00DE17D0">
        <w:rPr>
          <w:spacing w:val="-4"/>
          <w:rtl/>
          <w:lang w:val="en-GB" w:bidi="ar-EG"/>
        </w:rPr>
        <w:t xml:space="preserve"> بالفصل </w:t>
      </w:r>
      <w:r w:rsidR="002A2ECB">
        <w:rPr>
          <w:spacing w:val="-4"/>
          <w:lang w:val="en-GB" w:bidi="ar-EG"/>
        </w:rPr>
        <w:t>1</w:t>
      </w:r>
      <w:r w:rsidRPr="00DE17D0">
        <w:rPr>
          <w:spacing w:val="-4"/>
          <w:rtl/>
          <w:lang w:val="en-GB" w:bidi="ar-EG"/>
        </w:rPr>
        <w:t>)؛</w:t>
      </w:r>
    </w:p>
    <w:p w14:paraId="62C0C496" w14:textId="6FCF7756" w:rsidR="00DE17D0" w:rsidRPr="00DE17D0" w:rsidRDefault="00DE17D0" w:rsidP="00BB05EE">
      <w:pPr>
        <w:rPr>
          <w:spacing w:val="-4"/>
          <w:rtl/>
          <w:lang w:val="en-GB" w:bidi="ar-EG"/>
        </w:rPr>
      </w:pPr>
      <w:r w:rsidRPr="00DE17D0">
        <w:rPr>
          <w:i/>
          <w:iCs/>
          <w:spacing w:val="-4"/>
          <w:rtl/>
          <w:lang w:val="en-GB" w:bidi="ar-EG"/>
        </w:rPr>
        <w:t xml:space="preserve">الخطوة </w:t>
      </w:r>
      <w:r w:rsidR="00A37187">
        <w:rPr>
          <w:i/>
          <w:iCs/>
          <w:spacing w:val="-4"/>
          <w:lang w:val="en-GB" w:bidi="ar-EG"/>
        </w:rPr>
        <w:t>3</w:t>
      </w:r>
      <w:r w:rsidRPr="00DE17D0">
        <w:rPr>
          <w:i/>
          <w:iCs/>
          <w:spacing w:val="-4"/>
          <w:rtl/>
          <w:lang w:val="en-GB" w:bidi="ar-EG"/>
        </w:rPr>
        <w:t>:</w:t>
      </w:r>
      <w:r w:rsidR="00BB05EE">
        <w:rPr>
          <w:i/>
          <w:iCs/>
          <w:spacing w:val="-4"/>
          <w:lang w:val="en-GB" w:bidi="ar-EG"/>
        </w:rPr>
        <w:tab/>
      </w:r>
      <w:r w:rsidR="00BB05EE">
        <w:rPr>
          <w:rFonts w:hint="cs"/>
          <w:spacing w:val="-4"/>
          <w:rtl/>
          <w:lang w:val="en-GB" w:bidi="ar-EG"/>
        </w:rPr>
        <w:t xml:space="preserve"> </w:t>
      </w:r>
      <w:r w:rsidRPr="00DE17D0">
        <w:rPr>
          <w:spacing w:val="-4"/>
          <w:rtl/>
          <w:lang w:val="en-GB" w:bidi="ar-EG"/>
        </w:rPr>
        <w:t>تطوير السيناريوهات المحتملة</w:t>
      </w:r>
    </w:p>
    <w:p w14:paraId="184291A0" w14:textId="2A407C45" w:rsidR="00DE17D0" w:rsidRPr="00DE17D0" w:rsidRDefault="00DE17D0" w:rsidP="00BB05EE">
      <w:pPr>
        <w:pStyle w:val="enumlev2"/>
        <w:rPr>
          <w:rtl/>
          <w:lang w:val="en-GB" w:bidi="ar-EG"/>
        </w:rPr>
      </w:pPr>
      <w:r w:rsidRPr="00DE17D0">
        <w:rPr>
          <w:rtl/>
          <w:lang w:val="en-GB" w:bidi="ar-EG"/>
        </w:rPr>
        <w:t>-</w:t>
      </w:r>
      <w:r w:rsidRPr="00DE17D0">
        <w:rPr>
          <w:rtl/>
          <w:lang w:val="en-GB" w:bidi="ar-EG"/>
        </w:rPr>
        <w:tab/>
        <w:t>سيناريو موثوق به يشير</w:t>
      </w:r>
      <w:r w:rsidRPr="00DE17D0">
        <w:rPr>
          <w:rFonts w:hint="cs"/>
          <w:rtl/>
          <w:lang w:val="en-GB" w:bidi="ar-EG"/>
        </w:rPr>
        <w:t xml:space="preserve"> </w:t>
      </w:r>
      <w:r w:rsidRPr="00DE17D0">
        <w:rPr>
          <w:rtl/>
          <w:lang w:val="en-GB" w:bidi="ar-EG"/>
        </w:rPr>
        <w:t>إلى أي عناصر من عدم اليقين وأسبابها الكامنة؛</w:t>
      </w:r>
    </w:p>
    <w:p w14:paraId="4CD96684" w14:textId="06EC2D66" w:rsidR="00DE17D0" w:rsidRPr="00DE17D0" w:rsidRDefault="00DE17D0" w:rsidP="00BB05EE">
      <w:pPr>
        <w:pStyle w:val="enumlev2"/>
        <w:rPr>
          <w:rtl/>
          <w:lang w:val="en-GB" w:bidi="ar-EG"/>
        </w:rPr>
      </w:pPr>
      <w:r w:rsidRPr="00DE17D0">
        <w:rPr>
          <w:rtl/>
          <w:lang w:val="en-GB" w:bidi="ar-EG"/>
        </w:rPr>
        <w:t>-</w:t>
      </w:r>
      <w:r w:rsidRPr="00DE17D0">
        <w:rPr>
          <w:rtl/>
          <w:lang w:val="en-GB" w:bidi="ar-EG"/>
        </w:rPr>
        <w:tab/>
        <w:t>سيناريوهات أخرى تركز على أهم عوامل عدم اليقين؛</w:t>
      </w:r>
    </w:p>
    <w:p w14:paraId="4B3EA30E" w14:textId="7C7007A9" w:rsidR="00DE17D0" w:rsidRPr="00DE17D0" w:rsidRDefault="00DE17D0" w:rsidP="00BB05EE">
      <w:pPr>
        <w:tabs>
          <w:tab w:val="right" w:pos="850"/>
        </w:tabs>
        <w:rPr>
          <w:spacing w:val="-4"/>
          <w:rtl/>
          <w:lang w:val="en-GB" w:bidi="ar-EG"/>
        </w:rPr>
      </w:pPr>
      <w:r w:rsidRPr="00DE17D0">
        <w:rPr>
          <w:i/>
          <w:iCs/>
          <w:spacing w:val="-4"/>
          <w:rtl/>
          <w:lang w:val="en-GB" w:bidi="ar-EG"/>
        </w:rPr>
        <w:t xml:space="preserve">الخطوة </w:t>
      </w:r>
      <w:r w:rsidR="00A37187">
        <w:rPr>
          <w:i/>
          <w:iCs/>
          <w:spacing w:val="-4"/>
          <w:lang w:val="en-GB" w:bidi="ar-EG"/>
        </w:rPr>
        <w:t>4</w:t>
      </w:r>
      <w:r w:rsidRPr="00DE17D0">
        <w:rPr>
          <w:i/>
          <w:iCs/>
          <w:spacing w:val="-4"/>
          <w:rtl/>
          <w:lang w:val="en-GB" w:bidi="ar-EG"/>
        </w:rPr>
        <w:t>:</w:t>
      </w:r>
      <w:r w:rsidRPr="00DE17D0">
        <w:rPr>
          <w:spacing w:val="-4"/>
          <w:rtl/>
          <w:lang w:val="en-GB" w:bidi="ar-EG"/>
        </w:rPr>
        <w:t xml:space="preserve"> </w:t>
      </w:r>
      <w:r w:rsidRPr="00DE17D0">
        <w:rPr>
          <w:spacing w:val="-4"/>
          <w:rtl/>
          <w:lang w:val="en-GB" w:bidi="ar-EG"/>
        </w:rPr>
        <w:tab/>
        <w:t>تقييم السيناريوهات</w:t>
      </w:r>
    </w:p>
    <w:p w14:paraId="3D022667" w14:textId="70E2D228" w:rsidR="00DE17D0" w:rsidRPr="00BB05EE" w:rsidRDefault="00DE17D0" w:rsidP="00BB05EE">
      <w:pPr>
        <w:pStyle w:val="enumlev2"/>
        <w:rPr>
          <w:rtl/>
          <w:lang w:val="en-GB" w:bidi="ar-EG"/>
        </w:rPr>
      </w:pPr>
      <w:r w:rsidRPr="00DE17D0">
        <w:rPr>
          <w:spacing w:val="-4"/>
          <w:rtl/>
          <w:lang w:val="en-GB" w:bidi="ar-EG"/>
        </w:rPr>
        <w:t>-</w:t>
      </w:r>
      <w:r w:rsidRPr="00DE17D0">
        <w:rPr>
          <w:spacing w:val="-4"/>
          <w:rtl/>
          <w:lang w:val="en-GB" w:bidi="ar-EG"/>
        </w:rPr>
        <w:tab/>
      </w:r>
      <w:r w:rsidRPr="00BB05EE">
        <w:rPr>
          <w:rtl/>
          <w:lang w:val="en-GB" w:bidi="ar-EG"/>
        </w:rPr>
        <w:t xml:space="preserve">تقييم السيناريوهات للتحقق من اكتمالها وصلاحية العوامل وما يرتبط بها من </w:t>
      </w:r>
      <w:proofErr w:type="gramStart"/>
      <w:r w:rsidRPr="00BB05EE">
        <w:rPr>
          <w:rtl/>
          <w:lang w:val="en-GB" w:bidi="ar-EG"/>
        </w:rPr>
        <w:t>مخاطر</w:t>
      </w:r>
      <w:proofErr w:type="gramEnd"/>
      <w:r w:rsidRPr="00BB05EE">
        <w:rPr>
          <w:rtl/>
          <w:lang w:val="en-GB" w:bidi="ar-EG"/>
        </w:rPr>
        <w:t xml:space="preserve"> وفوائد وأولويات؛</w:t>
      </w:r>
    </w:p>
    <w:p w14:paraId="168820DA" w14:textId="05CD7E1A" w:rsidR="00DE17D0" w:rsidRPr="00BB05EE" w:rsidRDefault="00DE17D0" w:rsidP="00BB05EE">
      <w:pPr>
        <w:tabs>
          <w:tab w:val="right" w:pos="850"/>
        </w:tabs>
        <w:rPr>
          <w:rtl/>
          <w:lang w:val="en-GB" w:bidi="ar-EG"/>
        </w:rPr>
      </w:pPr>
      <w:r w:rsidRPr="00BB05EE">
        <w:rPr>
          <w:i/>
          <w:iCs/>
          <w:rtl/>
          <w:lang w:val="en-GB" w:bidi="ar-EG"/>
        </w:rPr>
        <w:t xml:space="preserve">الخطوة </w:t>
      </w:r>
      <w:r w:rsidR="00A37187" w:rsidRPr="00BB05EE">
        <w:rPr>
          <w:i/>
          <w:iCs/>
          <w:lang w:val="en-GB" w:bidi="ar-EG"/>
        </w:rPr>
        <w:t>5</w:t>
      </w:r>
      <w:r w:rsidRPr="00BB05EE">
        <w:rPr>
          <w:rtl/>
          <w:lang w:val="en-GB" w:bidi="ar-EG"/>
        </w:rPr>
        <w:t xml:space="preserve">: </w:t>
      </w:r>
      <w:r w:rsidRPr="00BB05EE">
        <w:rPr>
          <w:rtl/>
          <w:lang w:val="en-GB" w:bidi="ar-EG"/>
        </w:rPr>
        <w:tab/>
        <w:t>تقديم مجموعة من المخرجات النهائية.</w:t>
      </w:r>
    </w:p>
    <w:p w14:paraId="7F610017" w14:textId="17E695D3" w:rsidR="00DE17D0" w:rsidRPr="00DE17D0" w:rsidRDefault="00DE17D0" w:rsidP="002A2ECB">
      <w:pPr>
        <w:rPr>
          <w:rtl/>
          <w:lang w:val="en-GB" w:bidi="ar-SY"/>
        </w:rPr>
      </w:pPr>
      <w:r w:rsidRPr="00DE17D0">
        <w:rPr>
          <w:rtl/>
          <w:lang w:val="en-GB" w:bidi="ar-EG"/>
        </w:rPr>
        <w:t xml:space="preserve">يوضح الشكل </w:t>
      </w:r>
      <w:r w:rsidR="00A37187">
        <w:rPr>
          <w:lang w:val="en-GB" w:bidi="ar-EG"/>
        </w:rPr>
        <w:t>4</w:t>
      </w:r>
      <w:r w:rsidRPr="00DE17D0">
        <w:rPr>
          <w:rtl/>
          <w:lang w:val="en-GB" w:bidi="ar-EG"/>
        </w:rPr>
        <w:t xml:space="preserve"> تطور السيناريوهات كما هو موضح في الخطوة </w:t>
      </w:r>
      <w:r w:rsidR="00A37187">
        <w:rPr>
          <w:lang w:val="en-GB" w:bidi="ar-EG"/>
        </w:rPr>
        <w:t>3</w:t>
      </w:r>
      <w:r w:rsidRPr="00DE17D0">
        <w:rPr>
          <w:rtl/>
          <w:lang w:val="en-GB" w:bidi="ar-EG"/>
        </w:rPr>
        <w:t>. ويمثل المخروط مدى التقييم الممكن بمرور الزمن ويوضح خصائص السيناريو.</w:t>
      </w:r>
    </w:p>
    <w:p w14:paraId="367D3A65" w14:textId="77777777" w:rsidR="00DE17D0" w:rsidRPr="00DE17D0" w:rsidRDefault="00DE17D0" w:rsidP="002A2ECB">
      <w:pPr>
        <w:pStyle w:val="FigureNo"/>
        <w:rPr>
          <w:lang w:bidi="ar-EG"/>
        </w:rPr>
      </w:pPr>
      <w:r w:rsidRPr="00DE17D0">
        <w:rPr>
          <w:rtl/>
          <w:lang w:val="en-GB"/>
        </w:rPr>
        <w:lastRenderedPageBreak/>
        <w:t xml:space="preserve">الشكل </w:t>
      </w:r>
      <w:r w:rsidRPr="00DE17D0">
        <w:rPr>
          <w:lang w:bidi="ar-EG"/>
        </w:rPr>
        <w:t>4</w:t>
      </w:r>
    </w:p>
    <w:p w14:paraId="7D360B3B" w14:textId="642B1DE2" w:rsidR="00DE17D0" w:rsidRDefault="00DE17D0" w:rsidP="002A2ECB">
      <w:pPr>
        <w:pStyle w:val="Figuretitle"/>
        <w:rPr>
          <w:rtl/>
          <w:lang w:val="en-GB" w:bidi="ar-EG"/>
        </w:rPr>
      </w:pPr>
      <w:r w:rsidRPr="00DE17D0">
        <w:rPr>
          <w:rtl/>
          <w:lang w:val="en-GB" w:bidi="ar-EG"/>
        </w:rPr>
        <w:t>تطوير السيناريوهات</w:t>
      </w:r>
    </w:p>
    <w:bookmarkStart w:id="40" w:name="_MON_1646578342"/>
    <w:bookmarkEnd w:id="40"/>
    <w:p w14:paraId="1D59CEC5" w14:textId="0E3512D1" w:rsidR="00DE17D0" w:rsidRPr="00DE17D0" w:rsidRDefault="002A2ECB" w:rsidP="002A2ECB">
      <w:pPr>
        <w:spacing w:before="100" w:beforeAutospacing="1" w:after="100" w:afterAutospacing="1" w:line="240" w:lineRule="auto"/>
        <w:rPr>
          <w:spacing w:val="-4"/>
          <w:rtl/>
          <w:lang w:val="en-GB" w:bidi="ar-EG"/>
        </w:rPr>
      </w:pPr>
      <w:r w:rsidRPr="00DE17D0">
        <w:rPr>
          <w:spacing w:val="-4"/>
          <w:lang w:val="en-GB" w:bidi="ar-EG"/>
        </w:rPr>
        <w:object w:dxaOrig="9706" w:dyaOrig="7096" w14:anchorId="29683DBC">
          <v:shape id="_x0000_i1051" type="#_x0000_t75" style="width:486pt;height:354.75pt" o:ole="">
            <v:imagedata r:id="rId67" o:title=""/>
          </v:shape>
          <o:OLEObject Type="Embed" ProgID="Word.Picture.8" ShapeID="_x0000_i1051" DrawAspect="Content" ObjectID="_1653722955" r:id="rId68"/>
        </w:object>
      </w:r>
    </w:p>
    <w:p w14:paraId="195E2A9E" w14:textId="19B883A9" w:rsidR="00DE17D0" w:rsidRPr="002A2ECB" w:rsidRDefault="00DE17D0" w:rsidP="002A2ECB">
      <w:pPr>
        <w:rPr>
          <w:spacing w:val="-2"/>
          <w:rtl/>
          <w:lang w:val="en-GB" w:bidi="ar-EG"/>
        </w:rPr>
      </w:pPr>
      <w:r w:rsidRPr="002A2ECB">
        <w:rPr>
          <w:spacing w:val="-2"/>
          <w:rtl/>
          <w:lang w:val="en-GB" w:bidi="ar-EG"/>
        </w:rPr>
        <w:t>تتحدد التطورات في المستقبل القريب إلى حد كبير بحكم الوقت الحاضر (باستثناء الأحداث غير المتوقعة). وكلما ابتعد</w:t>
      </w:r>
      <w:r w:rsidRPr="002A2ECB">
        <w:rPr>
          <w:rFonts w:hint="cs"/>
          <w:spacing w:val="-2"/>
          <w:rtl/>
          <w:lang w:val="en-GB" w:bidi="ar-EG"/>
        </w:rPr>
        <w:t xml:space="preserve"> أفق</w:t>
      </w:r>
      <w:r w:rsidRPr="002A2ECB">
        <w:rPr>
          <w:spacing w:val="-2"/>
          <w:rtl/>
          <w:lang w:val="en-GB" w:bidi="ar-EG"/>
        </w:rPr>
        <w:t xml:space="preserve"> المستقبل، اتسع مدى التطورات الممكنة. ويوضح المخروط كيف يتسع مدى التطورات المحتملة. ويتحدد قطر قاعدة المخروط بعدد العوامل المتغيرة المأخوذة في الاعتبار. وجميع المسارات الممكنة للتطورات في الفترة من </w:t>
      </w:r>
      <w:r w:rsidR="002A2ECB" w:rsidRPr="002A2ECB">
        <w:rPr>
          <w:spacing w:val="-2"/>
          <w:lang w:val="en-GB" w:bidi="ar-EG"/>
        </w:rPr>
        <w:t>0</w:t>
      </w:r>
      <w:r w:rsidRPr="002A2ECB">
        <w:rPr>
          <w:spacing w:val="-2"/>
          <w:rtl/>
          <w:lang w:val="en-GB" w:bidi="ar-EG"/>
        </w:rPr>
        <w:t xml:space="preserve"> إلى </w:t>
      </w:r>
      <w:r w:rsidRPr="002A2ECB">
        <w:rPr>
          <w:spacing w:val="-2"/>
          <w:lang w:bidi="ar-EG"/>
        </w:rPr>
        <w:t>T</w:t>
      </w:r>
      <w:r w:rsidRPr="002A2ECB">
        <w:rPr>
          <w:spacing w:val="-2"/>
          <w:rtl/>
          <w:lang w:val="en-GB" w:bidi="ar-EG"/>
        </w:rPr>
        <w:t xml:space="preserve"> تنتهي </w:t>
      </w:r>
      <w:r w:rsidRPr="002A2ECB">
        <w:rPr>
          <w:rFonts w:hint="cs"/>
          <w:spacing w:val="-2"/>
          <w:rtl/>
          <w:lang w:val="en-GB" w:bidi="ar-EG"/>
        </w:rPr>
        <w:t>في</w:t>
      </w:r>
      <w:r w:rsidRPr="002A2ECB">
        <w:rPr>
          <w:spacing w:val="-2"/>
          <w:rtl/>
          <w:lang w:val="en-GB" w:bidi="ar-EG"/>
        </w:rPr>
        <w:t xml:space="preserve"> القاعدة. ويوصف بعض هذه المسارات من خلال السيناريوهات: ليس من الممكن ولا من المنطق اقتصادياً دراسة جميع المسارات التي يمكن تصورها ضمن السيناريوهات الثلاثة. ويمثل السيناريوهان </w:t>
      </w:r>
      <w:r w:rsidRPr="002A2ECB">
        <w:rPr>
          <w:spacing w:val="-2"/>
          <w:lang w:bidi="ar-EG"/>
        </w:rPr>
        <w:t>A</w:t>
      </w:r>
      <w:r w:rsidRPr="002A2ECB">
        <w:rPr>
          <w:spacing w:val="-2"/>
          <w:rtl/>
          <w:lang w:val="en-GB" w:bidi="ar-EG"/>
        </w:rPr>
        <w:t xml:space="preserve"> و</w:t>
      </w:r>
      <w:r w:rsidRPr="002A2ECB">
        <w:rPr>
          <w:spacing w:val="-2"/>
          <w:lang w:bidi="ar-EG"/>
        </w:rPr>
        <w:t>B</w:t>
      </w:r>
      <w:r w:rsidRPr="002A2ECB">
        <w:rPr>
          <w:spacing w:val="-2"/>
          <w:rtl/>
          <w:lang w:val="en-GB" w:bidi="ar-EG"/>
        </w:rPr>
        <w:t xml:space="preserve"> مسارين متوسطين يأخذان جميع العوامل في الاعتبار. وفي حالة وقوع حدث عند</w:t>
      </w:r>
      <w:r w:rsidRPr="002A2ECB">
        <w:rPr>
          <w:rFonts w:hint="cs"/>
          <w:spacing w:val="-2"/>
          <w:rtl/>
          <w:lang w:val="en-GB" w:bidi="ar-EG"/>
        </w:rPr>
        <w:t xml:space="preserve"> النقطة</w:t>
      </w:r>
      <w:r w:rsidRPr="002A2ECB">
        <w:rPr>
          <w:spacing w:val="-2"/>
          <w:rtl/>
          <w:lang w:val="en-GB" w:bidi="ar-EG"/>
        </w:rPr>
        <w:t xml:space="preserve"> </w:t>
      </w:r>
      <w:r w:rsidR="002A2ECB" w:rsidRPr="002A2ECB">
        <w:rPr>
          <w:spacing w:val="-2"/>
          <w:lang w:val="en-GB" w:bidi="ar-EG"/>
        </w:rPr>
        <w:t>1</w:t>
      </w:r>
      <w:r w:rsidRPr="002A2ECB">
        <w:rPr>
          <w:spacing w:val="-2"/>
          <w:rtl/>
          <w:lang w:val="en-GB" w:bidi="ar-EG"/>
        </w:rPr>
        <w:t xml:space="preserve"> يتداخل مع المسار، فإن المسار يتغير وينتهي </w:t>
      </w:r>
      <w:r w:rsidRPr="002A2ECB">
        <w:rPr>
          <w:rFonts w:hint="cs"/>
          <w:spacing w:val="-2"/>
          <w:rtl/>
          <w:lang w:val="en-GB" w:bidi="ar-EG"/>
        </w:rPr>
        <w:t xml:space="preserve">في </w:t>
      </w:r>
      <w:r w:rsidRPr="002A2ECB">
        <w:rPr>
          <w:spacing w:val="-2"/>
          <w:lang w:bidi="ar-EG"/>
        </w:rPr>
        <w:t>C</w:t>
      </w:r>
      <w:r w:rsidRPr="002A2ECB">
        <w:rPr>
          <w:spacing w:val="-2"/>
          <w:rtl/>
          <w:lang w:val="en-GB" w:bidi="ar-EG"/>
        </w:rPr>
        <w:t>. وإذا اتخذ قرار في</w:t>
      </w:r>
      <w:r w:rsidRPr="002A2ECB">
        <w:rPr>
          <w:rFonts w:hint="cs"/>
          <w:spacing w:val="-2"/>
          <w:rtl/>
          <w:lang w:val="en-GB" w:bidi="ar-EG"/>
        </w:rPr>
        <w:t xml:space="preserve"> النقطة</w:t>
      </w:r>
      <w:r w:rsidRPr="002A2ECB">
        <w:rPr>
          <w:spacing w:val="-2"/>
          <w:rtl/>
          <w:lang w:val="en-GB" w:bidi="ar-EG"/>
        </w:rPr>
        <w:t xml:space="preserve"> </w:t>
      </w:r>
      <w:r w:rsidR="002A2ECB" w:rsidRPr="002A2ECB">
        <w:rPr>
          <w:spacing w:val="-2"/>
          <w:lang w:val="en-GB" w:bidi="ar-EG"/>
        </w:rPr>
        <w:t>2</w:t>
      </w:r>
      <w:r w:rsidRPr="002A2ECB">
        <w:rPr>
          <w:spacing w:val="-2"/>
          <w:rtl/>
          <w:lang w:val="en-GB" w:bidi="ar-EG"/>
        </w:rPr>
        <w:t>، فإن المسار سوف يتغير مرة أخرى وينتهي في</w:t>
      </w:r>
      <w:r w:rsidRPr="002A2ECB">
        <w:rPr>
          <w:rFonts w:hint="cs"/>
          <w:spacing w:val="-2"/>
          <w:rtl/>
          <w:lang w:val="en-GB" w:bidi="ar-EG"/>
        </w:rPr>
        <w:t xml:space="preserve"> </w:t>
      </w:r>
      <w:r w:rsidRPr="002A2ECB">
        <w:rPr>
          <w:spacing w:val="-2"/>
          <w:lang w:bidi="ar-EG"/>
        </w:rPr>
        <w:t>D</w:t>
      </w:r>
      <w:r w:rsidRPr="002A2ECB">
        <w:rPr>
          <w:spacing w:val="-2"/>
          <w:rtl/>
          <w:lang w:val="en-GB" w:bidi="ar-EG"/>
        </w:rPr>
        <w:t>.</w:t>
      </w:r>
    </w:p>
    <w:p w14:paraId="4C95BB13" w14:textId="77777777" w:rsidR="00DE17D0" w:rsidRPr="00DE17D0" w:rsidRDefault="00DE17D0" w:rsidP="002A2ECB">
      <w:pPr>
        <w:pStyle w:val="Heading2"/>
        <w:rPr>
          <w:rtl/>
          <w:lang w:val="en-GB" w:bidi="ar-EG"/>
        </w:rPr>
      </w:pPr>
      <w:bookmarkStart w:id="41" w:name="_Toc36019967"/>
      <w:bookmarkStart w:id="42" w:name="_Toc36020153"/>
      <w:r w:rsidRPr="00DE17D0">
        <w:rPr>
          <w:lang w:bidi="ar-EG"/>
        </w:rPr>
        <w:t>3.3</w:t>
      </w:r>
      <w:r w:rsidRPr="00DE17D0">
        <w:rPr>
          <w:lang w:bidi="ar-EG"/>
        </w:rPr>
        <w:tab/>
      </w:r>
      <w:r w:rsidRPr="00DE17D0">
        <w:rPr>
          <w:rtl/>
          <w:lang w:val="en-GB" w:bidi="ar-EG"/>
        </w:rPr>
        <w:t>استعمال التقنية التحليلية في عملية تخطيط الاحتياجات من الطيف طويل الأجل</w:t>
      </w:r>
      <w:bookmarkEnd w:id="41"/>
      <w:bookmarkEnd w:id="42"/>
    </w:p>
    <w:p w14:paraId="2736B347" w14:textId="77777777" w:rsidR="00DE17D0" w:rsidRPr="00DE17D0" w:rsidRDefault="00DE17D0" w:rsidP="002A2ECB">
      <w:pPr>
        <w:rPr>
          <w:rtl/>
          <w:lang w:val="en-GB" w:bidi="ar-EG"/>
        </w:rPr>
      </w:pPr>
      <w:r w:rsidRPr="00DE17D0">
        <w:rPr>
          <w:rtl/>
          <w:lang w:val="en-GB" w:bidi="ar-EG"/>
        </w:rPr>
        <w:t>يمكن النظر إلى التقنية التحليلية بمثابة نموذج يمكن تحويله إلى برنامج حاسوبي أو تحليله يدوياً.</w:t>
      </w:r>
    </w:p>
    <w:p w14:paraId="7888696E" w14:textId="620F3BCC" w:rsidR="00DE17D0" w:rsidRPr="002A2ECB" w:rsidRDefault="00DE17D0" w:rsidP="002A2ECB">
      <w:pPr>
        <w:rPr>
          <w:spacing w:val="-2"/>
          <w:rtl/>
          <w:lang w:val="en-GB" w:bidi="ar-EG"/>
        </w:rPr>
      </w:pPr>
      <w:r w:rsidRPr="002A2ECB">
        <w:rPr>
          <w:spacing w:val="-2"/>
          <w:rtl/>
          <w:lang w:val="en-GB" w:bidi="ar-EG"/>
        </w:rPr>
        <w:t xml:space="preserve">مثال ذلك، أنتجت الهيئة التنظيمية الألمانية للاتصالات والبريد، في جملة أمور، سيناريو لاتجاهات عدد </w:t>
      </w:r>
      <w:r w:rsidRPr="002A2ECB">
        <w:rPr>
          <w:rFonts w:hint="cs"/>
          <w:spacing w:val="-2"/>
          <w:rtl/>
          <w:lang w:val="en-GB" w:bidi="ar-EG"/>
        </w:rPr>
        <w:t>مستعملي</w:t>
      </w:r>
      <w:r w:rsidRPr="002A2ECB">
        <w:rPr>
          <w:spacing w:val="-2"/>
          <w:rtl/>
          <w:lang w:val="en-GB" w:bidi="ar-EG"/>
        </w:rPr>
        <w:t xml:space="preserve"> النظام العالمي للاتصالات المتنقلة </w:t>
      </w:r>
      <w:r w:rsidR="002A2ECB" w:rsidRPr="002A2ECB">
        <w:rPr>
          <w:spacing w:val="-2"/>
          <w:lang w:val="en-GB" w:bidi="ar-EG"/>
        </w:rPr>
        <w:t>(</w:t>
      </w:r>
      <w:r w:rsidRPr="002A2ECB">
        <w:rPr>
          <w:spacing w:val="-2"/>
          <w:lang w:bidi="ar-EG"/>
        </w:rPr>
        <w:t>UMTS</w:t>
      </w:r>
      <w:r w:rsidR="002A2ECB" w:rsidRPr="002A2ECB">
        <w:rPr>
          <w:spacing w:val="-2"/>
          <w:lang w:bidi="ar-EG"/>
        </w:rPr>
        <w:t>)</w:t>
      </w:r>
      <w:r w:rsidRPr="002A2ECB">
        <w:rPr>
          <w:spacing w:val="-2"/>
          <w:rtl/>
          <w:lang w:val="en-GB" w:bidi="ar-SY"/>
        </w:rPr>
        <w:t xml:space="preserve"> </w:t>
      </w:r>
      <w:r w:rsidRPr="002A2ECB">
        <w:rPr>
          <w:spacing w:val="-2"/>
          <w:rtl/>
          <w:lang w:val="en-GB" w:bidi="ar-EG"/>
        </w:rPr>
        <w:t xml:space="preserve">حتى عام </w:t>
      </w:r>
      <w:r w:rsidR="002A2ECB" w:rsidRPr="002A2ECB">
        <w:rPr>
          <w:spacing w:val="-2"/>
          <w:lang w:val="en-GB" w:bidi="ar-EG"/>
        </w:rPr>
        <w:t>2010</w:t>
      </w:r>
      <w:r w:rsidRPr="002A2ECB">
        <w:rPr>
          <w:spacing w:val="-2"/>
          <w:rtl/>
          <w:lang w:val="en-GB" w:bidi="ar-EG"/>
        </w:rPr>
        <w:t>. وقد ميز السيناريو بين المستعملين من القطاع الخاص والمستعملين من قطاع الأعمال.</w:t>
      </w:r>
    </w:p>
    <w:p w14:paraId="24419B79" w14:textId="77777777" w:rsidR="00DE17D0" w:rsidRPr="00DE17D0" w:rsidRDefault="00DE17D0" w:rsidP="002A2ECB">
      <w:pPr>
        <w:rPr>
          <w:rtl/>
          <w:lang w:val="en-GB" w:bidi="ar-EG"/>
        </w:rPr>
      </w:pPr>
      <w:r w:rsidRPr="00DE17D0">
        <w:rPr>
          <w:rtl/>
          <w:lang w:val="en-GB" w:bidi="ar-EG"/>
        </w:rPr>
        <w:t>وتم تحديد ثلاثة عوامل رئيسية تؤثر على أعداد المستعملين من القطاع الخاص:</w:t>
      </w:r>
    </w:p>
    <w:p w14:paraId="03F623D6" w14:textId="478BF8D5" w:rsidR="00DE17D0" w:rsidRPr="00DE17D0" w:rsidRDefault="00DE17D0" w:rsidP="002A2ECB">
      <w:pPr>
        <w:pStyle w:val="enumlev1"/>
        <w:rPr>
          <w:rtl/>
          <w:lang w:val="en-GB"/>
        </w:rPr>
      </w:pPr>
      <w:r w:rsidRPr="00DE17D0">
        <w:rPr>
          <w:rtl/>
          <w:lang w:val="en-GB"/>
        </w:rPr>
        <w:t>-</w:t>
      </w:r>
      <w:r w:rsidRPr="00DE17D0">
        <w:rPr>
          <w:rtl/>
          <w:lang w:val="en-GB"/>
        </w:rPr>
        <w:tab/>
        <w:t>اتجاهات الدخل؛</w:t>
      </w:r>
    </w:p>
    <w:p w14:paraId="14C98909" w14:textId="77777777" w:rsidR="00DE17D0" w:rsidRPr="00DE17D0" w:rsidRDefault="00DE17D0" w:rsidP="002A2ECB">
      <w:pPr>
        <w:pStyle w:val="enumlev1"/>
        <w:rPr>
          <w:rtl/>
          <w:lang w:val="en-GB"/>
        </w:rPr>
      </w:pPr>
      <w:r w:rsidRPr="00DE17D0">
        <w:rPr>
          <w:rtl/>
          <w:lang w:val="en-GB"/>
        </w:rPr>
        <w:t>-</w:t>
      </w:r>
      <w:r w:rsidRPr="00DE17D0">
        <w:rPr>
          <w:rtl/>
          <w:lang w:val="en-GB"/>
        </w:rPr>
        <w:tab/>
        <w:t>التوزيع العمري؛</w:t>
      </w:r>
    </w:p>
    <w:p w14:paraId="129ACBE7" w14:textId="77777777" w:rsidR="00DE17D0" w:rsidRPr="00DE17D0" w:rsidRDefault="00DE17D0" w:rsidP="002A2ECB">
      <w:pPr>
        <w:pStyle w:val="enumlev1"/>
        <w:rPr>
          <w:rtl/>
          <w:lang w:val="en-GB"/>
        </w:rPr>
      </w:pPr>
      <w:r w:rsidRPr="00DE17D0">
        <w:rPr>
          <w:rtl/>
          <w:lang w:val="en-GB"/>
        </w:rPr>
        <w:lastRenderedPageBreak/>
        <w:t>-</w:t>
      </w:r>
      <w:r w:rsidRPr="00DE17D0">
        <w:rPr>
          <w:rtl/>
          <w:lang w:val="en-GB"/>
        </w:rPr>
        <w:tab/>
        <w:t>حجم الأسرة المعيشية.</w:t>
      </w:r>
    </w:p>
    <w:p w14:paraId="578D2825" w14:textId="77777777" w:rsidR="00DE17D0" w:rsidRPr="00DE17D0" w:rsidRDefault="00DE17D0" w:rsidP="002A2ECB">
      <w:pPr>
        <w:rPr>
          <w:rtl/>
          <w:lang w:val="en-GB" w:bidi="ar-EG"/>
        </w:rPr>
      </w:pPr>
      <w:r w:rsidRPr="00DE17D0">
        <w:rPr>
          <w:rtl/>
          <w:lang w:val="en-GB" w:bidi="ar-EG"/>
        </w:rPr>
        <w:t>وتم تحديد هذه العوامل باستخدام وثائق المكتب الإحصائي الفيدرالي إلى جانب البيانات المتعلقة بأسعار الراديو المتنقل واتجاهات التعرفات، وعمر السكان وتوزع القدرة الشرائية، والأنشطة الترفيهية، والتزايد في عدد الأسر الصغيرة (ذات الدخل المزدوج، دون أطفال). واستمدت هذه البيانات من التحليلات السابقة والأبحاث والمنشورات التقنية والإحصاءات الديمغرافية.</w:t>
      </w:r>
    </w:p>
    <w:p w14:paraId="5D49FB5E" w14:textId="2DEA4C1F" w:rsidR="00DE17D0" w:rsidRPr="00DE17D0" w:rsidRDefault="00DE17D0" w:rsidP="002A2ECB">
      <w:pPr>
        <w:rPr>
          <w:rtl/>
          <w:lang w:val="en-GB" w:bidi="ar-EG"/>
        </w:rPr>
      </w:pPr>
      <w:r w:rsidRPr="00DE17D0">
        <w:rPr>
          <w:rtl/>
          <w:lang w:val="en-GB" w:bidi="ar-EG"/>
        </w:rPr>
        <w:t xml:space="preserve">وتم تحديد أقصى عدد محتمل من مستعملي قطاع الأعمال مع مراعاة عدد واتجاهات عدد العاملين ذوي الدخل وعدد المركبات التي تستخدمها الشركة. كما تم تحديد العدد المحتمل المتوقع للمستعملين بحلول عام </w:t>
      </w:r>
      <w:r w:rsidR="002A2ECB">
        <w:rPr>
          <w:lang w:val="en-GB" w:bidi="ar-EG"/>
        </w:rPr>
        <w:t>2010</w:t>
      </w:r>
      <w:r w:rsidRPr="00DE17D0">
        <w:rPr>
          <w:rtl/>
          <w:lang w:val="en-GB" w:bidi="ar-EG"/>
        </w:rPr>
        <w:t xml:space="preserve"> بطرح نسبة مئوية معينة للسماح المستعملين المزدوجين، أي الأشخاص الذين يستخدمون النظام العالمي للاتصالات المتنقلة </w:t>
      </w:r>
      <w:r w:rsidR="002A2ECB">
        <w:rPr>
          <w:lang w:val="en-GB" w:bidi="ar-EG"/>
        </w:rPr>
        <w:t>(</w:t>
      </w:r>
      <w:r w:rsidRPr="00DE17D0">
        <w:rPr>
          <w:lang w:bidi="ar-EG"/>
        </w:rPr>
        <w:t>UMTS</w:t>
      </w:r>
      <w:r w:rsidR="002A2ECB">
        <w:rPr>
          <w:lang w:bidi="ar-EG"/>
        </w:rPr>
        <w:t>)</w:t>
      </w:r>
      <w:r w:rsidRPr="00DE17D0">
        <w:rPr>
          <w:rtl/>
          <w:lang w:val="en-GB" w:bidi="ar-EG"/>
        </w:rPr>
        <w:t xml:space="preserve"> لكل من الأغراض الخاصة وأغراض الأعمال.</w:t>
      </w:r>
    </w:p>
    <w:p w14:paraId="7A3D1C83" w14:textId="5314FDE6" w:rsidR="00DE17D0" w:rsidRPr="00DE17D0" w:rsidRDefault="00DE17D0" w:rsidP="002A2ECB">
      <w:pPr>
        <w:rPr>
          <w:rtl/>
          <w:lang w:val="en-GB" w:bidi="ar-EG"/>
        </w:rPr>
      </w:pPr>
      <w:r w:rsidRPr="002A2ECB">
        <w:rPr>
          <w:rtl/>
        </w:rPr>
        <w:t xml:space="preserve">واستخدمت بيانات المستعمل هذه لإنتاج نموذج حركة أدى في نهاية المطاف إلى تنبؤ بالاحتياجات من الطيف لنظام </w:t>
      </w:r>
      <w:r w:rsidRPr="002A2ECB">
        <w:t>UMTS</w:t>
      </w:r>
      <w:r w:rsidRPr="002A2ECB">
        <w:rPr>
          <w:rtl/>
        </w:rPr>
        <w:t xml:space="preserve"> في</w:t>
      </w:r>
      <w:r w:rsidR="002A2ECB">
        <w:rPr>
          <w:rFonts w:hint="cs"/>
          <w:rtl/>
        </w:rPr>
        <w:t> </w:t>
      </w:r>
      <w:r w:rsidRPr="002A2ECB">
        <w:rPr>
          <w:rtl/>
        </w:rPr>
        <w:t>ع</w:t>
      </w:r>
      <w:r w:rsidRPr="00DE17D0">
        <w:rPr>
          <w:rtl/>
          <w:lang w:val="en-GB" w:bidi="ar-EG"/>
        </w:rPr>
        <w:t xml:space="preserve">ام </w:t>
      </w:r>
      <w:r w:rsidR="002A2ECB">
        <w:rPr>
          <w:lang w:val="en-GB" w:bidi="ar-EG"/>
        </w:rPr>
        <w:t>2010</w:t>
      </w:r>
      <w:r w:rsidRPr="00DE17D0">
        <w:rPr>
          <w:rtl/>
          <w:lang w:val="en-GB" w:bidi="ar-EG"/>
        </w:rPr>
        <w:t>، مع مراعاة العوامل التقنية المؤثرة، مثل عرض نطاق النظام وتباعد القنوات ونصف قطر الخلية وتشكيل الخلية.</w:t>
      </w:r>
    </w:p>
    <w:p w14:paraId="157BC5DA" w14:textId="675D3C44" w:rsidR="00DE17D0" w:rsidRDefault="00DE17D0" w:rsidP="002A2ECB">
      <w:pPr>
        <w:rPr>
          <w:rtl/>
          <w:lang w:val="en-GB" w:bidi="ar-EG"/>
        </w:rPr>
      </w:pPr>
      <w:r w:rsidRPr="00DE17D0">
        <w:rPr>
          <w:rtl/>
          <w:lang w:val="en-GB" w:bidi="ar-EG"/>
        </w:rPr>
        <w:t>وعندما يتم تطوير سيناريو في الماضي، يمكن مقارنته بالتطورات الحالية لتأكيد دقته ومراجعته إذا لزم الأمر.</w:t>
      </w:r>
    </w:p>
    <w:p w14:paraId="7EDDE320" w14:textId="215F4E72" w:rsidR="002A2ECB" w:rsidRDefault="002A2ECB" w:rsidP="002A2ECB">
      <w:pPr>
        <w:rPr>
          <w:rtl/>
          <w:lang w:val="en-GB" w:bidi="ar-EG"/>
        </w:rPr>
      </w:pPr>
    </w:p>
    <w:p w14:paraId="60511CCA" w14:textId="77777777" w:rsidR="002A2ECB" w:rsidRPr="00DE17D0" w:rsidRDefault="002A2ECB" w:rsidP="002A2ECB">
      <w:pPr>
        <w:rPr>
          <w:rtl/>
          <w:lang w:val="en-GB" w:bidi="ar-EG"/>
        </w:rPr>
      </w:pPr>
    </w:p>
    <w:p w14:paraId="48620434" w14:textId="77777777" w:rsidR="00DE17D0" w:rsidRPr="00DE17D0" w:rsidRDefault="00DE17D0" w:rsidP="002A2ECB">
      <w:pPr>
        <w:pStyle w:val="ChapterNo"/>
        <w:rPr>
          <w:lang w:bidi="ar-EG"/>
        </w:rPr>
      </w:pPr>
      <w:bookmarkStart w:id="43" w:name="_Toc36019968"/>
      <w:bookmarkStart w:id="44" w:name="_Toc36020154"/>
      <w:r w:rsidRPr="00DE17D0">
        <w:rPr>
          <w:rtl/>
          <w:lang w:val="en-GB"/>
        </w:rPr>
        <w:t xml:space="preserve">الفصل </w:t>
      </w:r>
      <w:r w:rsidRPr="00DE17D0">
        <w:rPr>
          <w:lang w:bidi="ar-EG"/>
        </w:rPr>
        <w:t>3</w:t>
      </w:r>
      <w:bookmarkEnd w:id="43"/>
      <w:bookmarkEnd w:id="44"/>
    </w:p>
    <w:p w14:paraId="734807B8" w14:textId="67684074" w:rsidR="00DE17D0" w:rsidRPr="00DE17D0" w:rsidRDefault="00DE17D0" w:rsidP="002A2ECB">
      <w:pPr>
        <w:pStyle w:val="Chaptertitle"/>
        <w:rPr>
          <w:rtl/>
          <w:lang w:val="en-GB"/>
        </w:rPr>
      </w:pPr>
      <w:r w:rsidRPr="00DE17D0">
        <w:rPr>
          <w:rtl/>
          <w:lang w:val="en-GB"/>
        </w:rPr>
        <w:t xml:space="preserve">الإجراءات المناسبة للانتقال من استعمال الطيف الحالي </w:t>
      </w:r>
      <w:r w:rsidR="002A2ECB">
        <w:rPr>
          <w:lang w:val="en-GB"/>
        </w:rPr>
        <w:br/>
      </w:r>
      <w:r w:rsidRPr="00DE17D0">
        <w:rPr>
          <w:rtl/>
          <w:lang w:val="en-GB"/>
        </w:rPr>
        <w:t>إلى الأهداف طويلة الأجل</w:t>
      </w:r>
    </w:p>
    <w:p w14:paraId="2D5D0CF7" w14:textId="77777777" w:rsidR="00DE17D0" w:rsidRPr="00DE17D0" w:rsidRDefault="00DE17D0" w:rsidP="002A2ECB">
      <w:pPr>
        <w:pStyle w:val="Heading1"/>
        <w:rPr>
          <w:rtl/>
          <w:lang w:val="en-GB" w:bidi="ar-EG"/>
        </w:rPr>
      </w:pPr>
      <w:bookmarkStart w:id="45" w:name="_Toc36019969"/>
      <w:bookmarkStart w:id="46" w:name="_Toc36020155"/>
      <w:r w:rsidRPr="00DE17D0">
        <w:rPr>
          <w:lang w:bidi="ar-EG"/>
        </w:rPr>
        <w:t>1</w:t>
      </w:r>
      <w:r w:rsidRPr="00DE17D0">
        <w:rPr>
          <w:lang w:bidi="ar-EG"/>
        </w:rPr>
        <w:tab/>
      </w:r>
      <w:r w:rsidRPr="00DE17D0">
        <w:rPr>
          <w:rtl/>
          <w:lang w:val="en-GB" w:bidi="ar-EG"/>
        </w:rPr>
        <w:t>تحديد أهداف إدارة الطيف طويلة الأجل</w:t>
      </w:r>
      <w:bookmarkEnd w:id="45"/>
      <w:bookmarkEnd w:id="46"/>
    </w:p>
    <w:p w14:paraId="65C72197" w14:textId="1C1AA0B4" w:rsidR="00DE17D0" w:rsidRPr="00DE17D0" w:rsidRDefault="00DE17D0" w:rsidP="002A2ECB">
      <w:pPr>
        <w:rPr>
          <w:rtl/>
          <w:lang w:val="en-GB" w:bidi="ar-EG"/>
        </w:rPr>
      </w:pPr>
      <w:r w:rsidRPr="00DE17D0">
        <w:rPr>
          <w:rtl/>
          <w:lang w:val="en-GB" w:bidi="ar-EG"/>
        </w:rPr>
        <w:t xml:space="preserve">ينبغي أن ينظر تحديد أهداف إدارة الطيف طويلة الأجل في </w:t>
      </w:r>
      <w:r w:rsidRPr="00DE17D0">
        <w:rPr>
          <w:rFonts w:hint="cs"/>
          <w:rtl/>
          <w:lang w:val="en-GB" w:bidi="ar-EG"/>
        </w:rPr>
        <w:t>تعزيز</w:t>
      </w:r>
      <w:r w:rsidRPr="00DE17D0">
        <w:rPr>
          <w:rtl/>
          <w:lang w:val="en-GB" w:bidi="ar-EG"/>
        </w:rPr>
        <w:t xml:space="preserve"> استعمال الطيف الراديوي باستخدام مختلف المنهجيات التقنية والتشغيلية المعروفة حالياً أو قيد التطوير. وينبغي أن تراعي هذه الأهداف النمو المحتمل للخدمات الراديوية الحالية وكذلك إدخال ونمو خدمات وتطبيقات جديدة. وعلاوة على ذلك، ينبغي مراعاة التغيرات في استعمال الطيف من قبل</w:t>
      </w:r>
      <w:r w:rsidRPr="00DE17D0">
        <w:rPr>
          <w:rFonts w:hint="cs"/>
          <w:rtl/>
          <w:lang w:val="en-GB" w:bidi="ar-EG"/>
        </w:rPr>
        <w:t xml:space="preserve"> دوائر</w:t>
      </w:r>
      <w:r w:rsidRPr="00DE17D0">
        <w:rPr>
          <w:rtl/>
          <w:lang w:val="en-GB" w:bidi="ar-EG"/>
        </w:rPr>
        <w:t xml:space="preserve"> الصناعة المحلية والجمهور العام، والتغيرات في التكنولوجيا وكذلك العوامل التقنية وغير التقنية الموصوفة في الملحق </w:t>
      </w:r>
      <w:r w:rsidR="002A2ECB">
        <w:rPr>
          <w:lang w:val="en-GB" w:bidi="ar-EG"/>
        </w:rPr>
        <w:t>1</w:t>
      </w:r>
      <w:r w:rsidRPr="00DE17D0">
        <w:rPr>
          <w:rtl/>
          <w:lang w:val="en-GB" w:bidi="ar-EG"/>
        </w:rPr>
        <w:t xml:space="preserve"> بالفصل </w:t>
      </w:r>
      <w:r w:rsidR="002A2ECB">
        <w:rPr>
          <w:lang w:val="en-GB" w:bidi="ar-EG"/>
        </w:rPr>
        <w:t>1</w:t>
      </w:r>
      <w:r w:rsidRPr="00DE17D0">
        <w:rPr>
          <w:rtl/>
          <w:lang w:val="en-GB" w:bidi="ar-EG"/>
        </w:rPr>
        <w:t>.</w:t>
      </w:r>
    </w:p>
    <w:p w14:paraId="23609119" w14:textId="77777777" w:rsidR="00DE17D0" w:rsidRPr="00DE17D0" w:rsidRDefault="00DE17D0" w:rsidP="002A2ECB">
      <w:pPr>
        <w:rPr>
          <w:rtl/>
          <w:lang w:val="en-GB" w:bidi="ar-EG"/>
        </w:rPr>
      </w:pPr>
      <w:r w:rsidRPr="00DE17D0">
        <w:rPr>
          <w:rtl/>
          <w:lang w:val="en-GB" w:bidi="ar-EG"/>
        </w:rPr>
        <w:t>ويمكن تحديد أهداف إدارة الطيف طويلة الأجل على النحو التالي: تعزيز تطوير واستعمال الطيف الراديوي لدعم البيئات التكنولوجية والاجتماعية والسياسية والاقتصادية المتغيرة، لتحقيق أقصى قدر من صافي المنفعة للجميع.</w:t>
      </w:r>
    </w:p>
    <w:p w14:paraId="4AAB2D7E" w14:textId="77777777" w:rsidR="00DE17D0" w:rsidRPr="00DE17D0" w:rsidRDefault="00DE17D0" w:rsidP="002A2ECB">
      <w:pPr>
        <w:rPr>
          <w:b/>
          <w:bCs/>
          <w:rtl/>
          <w:lang w:val="en-GB" w:bidi="ar-EG"/>
        </w:rPr>
      </w:pPr>
      <w:r w:rsidRPr="00DE17D0">
        <w:rPr>
          <w:rtl/>
          <w:lang w:val="en-GB" w:bidi="ar-EG"/>
        </w:rPr>
        <w:t>وينبغي أن تشمل الأهداف طويلة الأجل مدخلات من الحكومة (الحكومات) و</w:t>
      </w:r>
      <w:r w:rsidRPr="00DE17D0">
        <w:rPr>
          <w:rFonts w:hint="cs"/>
          <w:rtl/>
          <w:lang w:val="en-GB" w:bidi="ar-EG"/>
        </w:rPr>
        <w:t xml:space="preserve">دوائر </w:t>
      </w:r>
      <w:r w:rsidRPr="00DE17D0">
        <w:rPr>
          <w:rtl/>
          <w:lang w:val="en-GB" w:bidi="ar-EG"/>
        </w:rPr>
        <w:t>الصناعة المحلية</w:t>
      </w:r>
      <w:r w:rsidRPr="00DE17D0">
        <w:rPr>
          <w:rFonts w:hint="cs"/>
          <w:rtl/>
          <w:lang w:val="en-GB" w:bidi="ar-EG"/>
        </w:rPr>
        <w:t>،</w:t>
      </w:r>
      <w:r w:rsidRPr="00DE17D0">
        <w:rPr>
          <w:rtl/>
          <w:lang w:val="en-GB" w:bidi="ar-EG"/>
        </w:rPr>
        <w:t xml:space="preserve"> وضمن</w:t>
      </w:r>
      <w:r w:rsidRPr="00DE17D0">
        <w:rPr>
          <w:rFonts w:hint="cs"/>
          <w:rtl/>
          <w:lang w:val="en-GB" w:bidi="ar-EG"/>
        </w:rPr>
        <w:t xml:space="preserve"> دوائر</w:t>
      </w:r>
      <w:r w:rsidRPr="00DE17D0">
        <w:rPr>
          <w:rtl/>
          <w:lang w:val="en-GB" w:bidi="ar-EG"/>
        </w:rPr>
        <w:t xml:space="preserve"> الصناعة من المنظمات الكبيرة والصغيرة ومن عدد من المواقع الجغرافية.</w:t>
      </w:r>
    </w:p>
    <w:p w14:paraId="23FD2A92" w14:textId="77777777" w:rsidR="00DE17D0" w:rsidRPr="002A2ECB" w:rsidRDefault="00DE17D0" w:rsidP="002A2ECB">
      <w:pPr>
        <w:pStyle w:val="Heading1"/>
        <w:rPr>
          <w:rtl/>
          <w:lang w:val="en-GB" w:bidi="ar-EG"/>
        </w:rPr>
      </w:pPr>
      <w:bookmarkStart w:id="47" w:name="_Toc36019970"/>
      <w:bookmarkStart w:id="48" w:name="_Toc36020156"/>
      <w:r w:rsidRPr="002A2ECB">
        <w:rPr>
          <w:lang w:val="en-GB" w:bidi="ar-EG"/>
        </w:rPr>
        <w:t>2</w:t>
      </w:r>
      <w:r w:rsidRPr="002A2ECB">
        <w:rPr>
          <w:lang w:val="en-GB" w:bidi="ar-EG"/>
        </w:rPr>
        <w:tab/>
      </w:r>
      <w:r w:rsidRPr="002A2ECB">
        <w:rPr>
          <w:rtl/>
          <w:lang w:val="en-GB" w:bidi="ar-EG"/>
        </w:rPr>
        <w:t>تقييم عملية إدارة الطيف الحالية</w:t>
      </w:r>
      <w:bookmarkEnd w:id="47"/>
      <w:bookmarkEnd w:id="48"/>
    </w:p>
    <w:p w14:paraId="4256D6D1" w14:textId="77777777" w:rsidR="00DE17D0" w:rsidRPr="00DE17D0" w:rsidRDefault="00DE17D0" w:rsidP="002A2ECB">
      <w:pPr>
        <w:rPr>
          <w:rtl/>
          <w:lang w:val="en-GB" w:bidi="ar-EG"/>
        </w:rPr>
      </w:pPr>
      <w:r w:rsidRPr="00DE17D0">
        <w:rPr>
          <w:rtl/>
          <w:lang w:val="en-GB" w:bidi="ar-EG"/>
        </w:rPr>
        <w:t>ينبغي أن يتضمن هذا التقييم دراسة للعملية الوطنية الحالية لإدارة الطيف وذلك لتحديد مواطن الضعف ومواطن القوة المتصورة من زاوية</w:t>
      </w:r>
      <w:r w:rsidRPr="00DE17D0">
        <w:rPr>
          <w:rFonts w:hint="cs"/>
          <w:rtl/>
          <w:lang w:val="en-GB" w:bidi="ar-EG"/>
        </w:rPr>
        <w:t xml:space="preserve"> دوائر</w:t>
      </w:r>
      <w:r w:rsidRPr="00DE17D0">
        <w:rPr>
          <w:rtl/>
          <w:lang w:val="en-GB" w:bidi="ar-EG"/>
        </w:rPr>
        <w:t xml:space="preserve"> الصناعة والحكومة. وتشكل نتيجة هذا التقييم الأساس لتطوير استراتيجيات محدثة طويلة الأجل لإدارة الطيف. </w:t>
      </w:r>
    </w:p>
    <w:p w14:paraId="187BD71C" w14:textId="77777777" w:rsidR="00DE17D0" w:rsidRPr="002A2ECB" w:rsidRDefault="00DE17D0" w:rsidP="002A2ECB">
      <w:pPr>
        <w:pStyle w:val="Heading1"/>
        <w:rPr>
          <w:rtl/>
          <w:lang w:val="en-GB" w:bidi="ar-EG"/>
        </w:rPr>
      </w:pPr>
      <w:bookmarkStart w:id="49" w:name="_Toc36019971"/>
      <w:bookmarkStart w:id="50" w:name="_Toc36020157"/>
      <w:r w:rsidRPr="002A2ECB">
        <w:rPr>
          <w:lang w:val="en-GB" w:bidi="ar-EG"/>
        </w:rPr>
        <w:lastRenderedPageBreak/>
        <w:t>3</w:t>
      </w:r>
      <w:r w:rsidRPr="002A2ECB">
        <w:rPr>
          <w:lang w:val="en-GB" w:bidi="ar-EG"/>
        </w:rPr>
        <w:tab/>
      </w:r>
      <w:r w:rsidRPr="002A2ECB">
        <w:rPr>
          <w:rtl/>
          <w:lang w:val="en-GB" w:bidi="ar-EG"/>
        </w:rPr>
        <w:t>الإجراءات الانتقالية</w:t>
      </w:r>
      <w:bookmarkEnd w:id="49"/>
      <w:bookmarkEnd w:id="50"/>
    </w:p>
    <w:p w14:paraId="61F81613" w14:textId="77777777" w:rsidR="00DE17D0" w:rsidRPr="00DE17D0" w:rsidRDefault="00DE17D0" w:rsidP="002A2ECB">
      <w:pPr>
        <w:rPr>
          <w:rtl/>
          <w:lang w:val="en-GB" w:bidi="ar-EG"/>
        </w:rPr>
      </w:pPr>
      <w:r w:rsidRPr="00DE17D0">
        <w:rPr>
          <w:rtl/>
          <w:lang w:val="en-GB" w:bidi="ar-EG"/>
        </w:rPr>
        <w:t>يعتمد أساس عملية إدارة الطيف طويلة الأجل على الاختيار الدقيق للاستراتيجيات لتحقيق أهداف إدارة الطيف طويلة الأجل. وينبغي دمج الاستراتيجيات المختارة في خطة وطنية طويلة الأجل للطيف. وفيما يلي قائمة بالإجراءات الانتقالية الرئيسية لاستعمال الطيف واستراتيجيات إدارة الطيف طويلة الأجل:</w:t>
      </w:r>
    </w:p>
    <w:p w14:paraId="0573CCFE" w14:textId="77777777" w:rsidR="00DE17D0" w:rsidRPr="00DE17D0" w:rsidRDefault="00DE17D0" w:rsidP="002A2ECB">
      <w:pPr>
        <w:pStyle w:val="Heading2"/>
        <w:rPr>
          <w:rtl/>
          <w:lang w:val="en-GB" w:bidi="ar-EG"/>
        </w:rPr>
      </w:pPr>
      <w:bookmarkStart w:id="51" w:name="_Toc36019972"/>
      <w:bookmarkStart w:id="52" w:name="_Toc36020158"/>
      <w:r w:rsidRPr="00DE17D0">
        <w:rPr>
          <w:lang w:bidi="ar-EG"/>
        </w:rPr>
        <w:t>1.3</w:t>
      </w:r>
      <w:r w:rsidRPr="00DE17D0">
        <w:rPr>
          <w:lang w:bidi="ar-EG"/>
        </w:rPr>
        <w:tab/>
      </w:r>
      <w:r w:rsidRPr="00DE17D0">
        <w:rPr>
          <w:rtl/>
          <w:lang w:val="en-GB" w:bidi="ar-EG"/>
        </w:rPr>
        <w:t>تشجيع الاستعمال الفعال للطيف</w:t>
      </w:r>
      <w:bookmarkEnd w:id="51"/>
      <w:bookmarkEnd w:id="52"/>
    </w:p>
    <w:p w14:paraId="468BE9F0" w14:textId="77777777" w:rsidR="00DE17D0" w:rsidRPr="00DE17D0" w:rsidRDefault="00DE17D0" w:rsidP="00DE17D0">
      <w:pPr>
        <w:rPr>
          <w:spacing w:val="-4"/>
          <w:rtl/>
          <w:lang w:val="en-GB" w:bidi="ar-SY"/>
        </w:rPr>
      </w:pPr>
      <w:r w:rsidRPr="00DE17D0">
        <w:rPr>
          <w:spacing w:val="-4"/>
          <w:rtl/>
          <w:lang w:val="en-GB" w:bidi="ar-EG"/>
        </w:rPr>
        <w:t>يمكن تحقيق الانتقال من استعمال الطيف الحالي إلى الأهداف طويلة الأجل باستخدام التقنيات والإجراءات الهندسية المتقدمة للطيف. وينبغي تشجيع مقدمي الخدمات على استخدام هذه التقنيات والإجراءات، من قبيل فرض رسوم ترخيص مخفضة أو ثابتة. وإجراءات الانتقال التي تبحث هنا هي:</w:t>
      </w:r>
    </w:p>
    <w:p w14:paraId="009A88D6" w14:textId="77777777" w:rsidR="00DE17D0" w:rsidRPr="00DE17D0" w:rsidRDefault="00DE17D0" w:rsidP="002A2ECB">
      <w:pPr>
        <w:pStyle w:val="Heading3"/>
        <w:rPr>
          <w:rtl/>
          <w:lang w:val="en-GB" w:bidi="ar-SY"/>
        </w:rPr>
      </w:pPr>
      <w:r w:rsidRPr="00DE17D0">
        <w:rPr>
          <w:lang w:bidi="ar-EG"/>
        </w:rPr>
        <w:t>1.1.3</w:t>
      </w:r>
      <w:r w:rsidRPr="00DE17D0">
        <w:rPr>
          <w:lang w:bidi="ar-EG"/>
        </w:rPr>
        <w:tab/>
      </w:r>
      <w:r w:rsidRPr="00DE17D0">
        <w:rPr>
          <w:rtl/>
          <w:lang w:val="en-GB" w:bidi="ar-EG"/>
        </w:rPr>
        <w:t xml:space="preserve">الاستخدام الفعال للتقنيات الجديدة لتحسين إعادة </w:t>
      </w:r>
      <w:r w:rsidRPr="00DE17D0">
        <w:rPr>
          <w:rFonts w:hint="cs"/>
          <w:rtl/>
          <w:lang w:val="en-GB" w:bidi="ar-EG"/>
        </w:rPr>
        <w:t>استعمال</w:t>
      </w:r>
      <w:r w:rsidRPr="00DE17D0">
        <w:rPr>
          <w:rtl/>
          <w:lang w:val="en-GB" w:bidi="ar-EG"/>
        </w:rPr>
        <w:t xml:space="preserve"> الترددات</w:t>
      </w:r>
    </w:p>
    <w:p w14:paraId="43803BC1" w14:textId="77777777" w:rsidR="00DE17D0" w:rsidRPr="00DE17D0" w:rsidRDefault="00DE17D0" w:rsidP="002A2ECB">
      <w:pPr>
        <w:rPr>
          <w:rtl/>
          <w:lang w:val="en-GB" w:bidi="ar-EG"/>
        </w:rPr>
      </w:pPr>
      <w:r w:rsidRPr="00DE17D0">
        <w:rPr>
          <w:rtl/>
          <w:lang w:val="en-GB" w:bidi="ar-EG"/>
        </w:rPr>
        <w:t xml:space="preserve">يمكن تعريف إعادة استعمال الترددات على أنه عدد مرات استعمال نفس التردد في منطقة جغرافية معينة دون التأثير سلباً على أي مستعمل للتردد. وتنسيق الترددات هو عادة إحدى المشكلات المحددة في تقنية إعادة الاستعمال. ويمكن تحقيق الاستعمال الفعال للطيف باستخدام التقنيات الهندسية المتقدمة لزيادة إعادة استعمال الترددات وتقليل عرض نطاق القنوات وتحسين تقنيات التشفير </w:t>
      </w:r>
      <w:r w:rsidRPr="00DE17D0">
        <w:rPr>
          <w:rFonts w:hint="cs"/>
          <w:rtl/>
          <w:lang w:val="en-GB" w:bidi="ar-EG"/>
        </w:rPr>
        <w:t>و</w:t>
      </w:r>
      <w:r w:rsidRPr="00DE17D0">
        <w:rPr>
          <w:rtl/>
          <w:lang w:val="en-GB" w:bidi="ar-EG"/>
        </w:rPr>
        <w:t xml:space="preserve">تقنيات التشكيل </w:t>
      </w:r>
      <w:r w:rsidRPr="00DE17D0">
        <w:rPr>
          <w:rFonts w:hint="cs"/>
          <w:rtl/>
          <w:lang w:val="en-GB" w:bidi="ar-EG"/>
        </w:rPr>
        <w:t>و</w:t>
      </w:r>
      <w:r w:rsidRPr="00DE17D0">
        <w:rPr>
          <w:rtl/>
          <w:lang w:val="en-GB" w:bidi="ar-EG"/>
        </w:rPr>
        <w:t xml:space="preserve">استراتيجيات النفاذ </w:t>
      </w:r>
      <w:r w:rsidRPr="00DE17D0">
        <w:rPr>
          <w:rFonts w:hint="cs"/>
          <w:rtl/>
          <w:lang w:val="en-GB" w:bidi="ar-EG"/>
        </w:rPr>
        <w:t>و</w:t>
      </w:r>
      <w:r w:rsidRPr="00DE17D0">
        <w:rPr>
          <w:rtl/>
          <w:lang w:val="en-GB" w:bidi="ar-EG"/>
        </w:rPr>
        <w:t>تقاسم النطاق دون تداخل وإدخال معايير جديدة لتقاسم الطيف ووضع استراتيجيات لتخصيص الترددات ونماذج استعمال الطيف</w:t>
      </w:r>
      <w:r w:rsidRPr="00DE17D0">
        <w:rPr>
          <w:rFonts w:hint="cs"/>
          <w:rtl/>
          <w:lang w:val="en-GB" w:bidi="ar-EG"/>
        </w:rPr>
        <w:t>،</w:t>
      </w:r>
      <w:r w:rsidRPr="00DE17D0">
        <w:rPr>
          <w:rtl/>
          <w:lang w:val="en-GB" w:bidi="ar-EG"/>
        </w:rPr>
        <w:t xml:space="preserve"> وغير</w:t>
      </w:r>
      <w:r w:rsidRPr="00DE17D0">
        <w:rPr>
          <w:rFonts w:hint="cs"/>
          <w:rtl/>
          <w:lang w:val="en-GB" w:bidi="ar-EG"/>
        </w:rPr>
        <w:t xml:space="preserve"> ذلك</w:t>
      </w:r>
      <w:r w:rsidRPr="00DE17D0">
        <w:rPr>
          <w:rtl/>
          <w:lang w:val="en-GB" w:bidi="ar-EG"/>
        </w:rPr>
        <w:t xml:space="preserve"> من التقنيات الهندسية والتشغيلية.</w:t>
      </w:r>
    </w:p>
    <w:p w14:paraId="298135EE" w14:textId="59AD65BF" w:rsidR="00DE17D0" w:rsidRPr="00DE17D0" w:rsidRDefault="00DE17D0" w:rsidP="002A2ECB">
      <w:pPr>
        <w:rPr>
          <w:rtl/>
          <w:lang w:val="en-GB" w:bidi="ar-EG"/>
        </w:rPr>
      </w:pPr>
      <w:r w:rsidRPr="00DE17D0">
        <w:rPr>
          <w:rtl/>
          <w:lang w:val="en-GB" w:bidi="ar-EG"/>
        </w:rPr>
        <w:t xml:space="preserve">والنهج التقنية لإعادة استعمال الترددات وتراكبات الأنظمة بين الخدمات معروفة جيداً. ويغطي كتيب الاتحاد بشأن الإدارة الوطنية للطيف لعام </w:t>
      </w:r>
      <w:r w:rsidR="002A2ECB">
        <w:rPr>
          <w:lang w:val="en-GB" w:bidi="ar-EG"/>
        </w:rPr>
        <w:t>2015</w:t>
      </w:r>
      <w:r w:rsidRPr="00DE17D0">
        <w:rPr>
          <w:rtl/>
          <w:lang w:val="en-GB" w:bidi="ar-EG"/>
        </w:rPr>
        <w:t>، في فصوله عن ممارسات هندسة الطيف واستعمال الطيف، المسائل التي تشمل قياسات استعمال الطيف وكفاءة استعمال</w:t>
      </w:r>
      <w:r w:rsidRPr="00DE17D0">
        <w:rPr>
          <w:rFonts w:hint="cs"/>
          <w:rtl/>
          <w:lang w:val="en-GB" w:bidi="ar-EG"/>
        </w:rPr>
        <w:t>ه</w:t>
      </w:r>
      <w:r w:rsidRPr="00DE17D0">
        <w:rPr>
          <w:rtl/>
          <w:lang w:val="en-GB" w:bidi="ar-EG"/>
        </w:rPr>
        <w:t xml:space="preserve"> عند تنفيذ هذه النهج. وبالإضافة إلى ذلك، يتناول الكتيب تقنيات مثل لاغيات التداخل وشاشات التداخل والهوائيات العاكسة للموجات الملليمترية والهوائيات التكيفية البرية المتنقلة. ولن يتكرر بحث هذه المسائل هنا.</w:t>
      </w:r>
    </w:p>
    <w:p w14:paraId="5CFEB018" w14:textId="77777777" w:rsidR="00DE17D0" w:rsidRPr="002A2ECB" w:rsidRDefault="00DE17D0" w:rsidP="002A2ECB">
      <w:pPr>
        <w:pStyle w:val="Heading3"/>
        <w:rPr>
          <w:rtl/>
          <w:lang w:val="en-GB" w:bidi="ar-EG"/>
        </w:rPr>
      </w:pPr>
      <w:r w:rsidRPr="002A2ECB">
        <w:rPr>
          <w:lang w:val="en-GB" w:bidi="ar-EG"/>
        </w:rPr>
        <w:t>2.1.3</w:t>
      </w:r>
      <w:r w:rsidRPr="002A2ECB">
        <w:rPr>
          <w:lang w:val="en-GB" w:bidi="ar-EG"/>
        </w:rPr>
        <w:tab/>
      </w:r>
      <w:r w:rsidRPr="002A2ECB">
        <w:rPr>
          <w:rtl/>
          <w:lang w:val="en-GB" w:bidi="ar-EG"/>
        </w:rPr>
        <w:t>تقسيم القنوات</w:t>
      </w:r>
    </w:p>
    <w:p w14:paraId="31B6713F" w14:textId="77777777" w:rsidR="00DE17D0" w:rsidRPr="00DE17D0" w:rsidRDefault="00DE17D0" w:rsidP="002A2ECB">
      <w:pPr>
        <w:rPr>
          <w:rtl/>
          <w:lang w:val="en-GB" w:bidi="ar-EG"/>
        </w:rPr>
      </w:pPr>
      <w:r w:rsidRPr="00DE17D0">
        <w:rPr>
          <w:rtl/>
          <w:lang w:val="en-GB" w:bidi="ar-EG"/>
        </w:rPr>
        <w:t>ينطوي</w:t>
      </w:r>
      <w:r w:rsidRPr="00DE17D0">
        <w:rPr>
          <w:rFonts w:hint="cs"/>
          <w:rtl/>
          <w:lang w:val="en-GB" w:bidi="ar-EG"/>
        </w:rPr>
        <w:t xml:space="preserve"> تقسيم القنوات</w:t>
      </w:r>
      <w:r w:rsidRPr="00DE17D0">
        <w:rPr>
          <w:rtl/>
          <w:lang w:val="en-GB" w:bidi="ar-EG"/>
        </w:rPr>
        <w:t xml:space="preserve"> على زيادة استعمال الطيف من خلال إعادة تخطيط نطاقات الطيف الحالية باستخدام قنوات بعرض نطاق أضيق. ويستتبع تقسيم القنوات استخدام تقنيات أكثر كفاءة من الناحية الطيفية وإدخال معايير تقنية وتشغيلية جديدة. ويتعين أن تأخذ إجراءات تقسيم القنوات في الاعتبار أن الطيف قيد النظر لإعادة التخطيط يستخدم عادة بشكل مكثف. ويتعين تحليل العديد من المسائل الأخرى عند وضع خطة تقسيم القنوات، بما في ذلك:</w:t>
      </w:r>
    </w:p>
    <w:p w14:paraId="3F234046" w14:textId="77777777" w:rsidR="00DE17D0" w:rsidRPr="00DE17D0" w:rsidRDefault="00DE17D0" w:rsidP="002A2ECB">
      <w:pPr>
        <w:pStyle w:val="enumlev1"/>
        <w:rPr>
          <w:rtl/>
          <w:lang w:val="en-GB"/>
        </w:rPr>
      </w:pPr>
      <w:r w:rsidRPr="00DE17D0">
        <w:rPr>
          <w:rtl/>
          <w:lang w:val="en-GB"/>
        </w:rPr>
        <w:t>-</w:t>
      </w:r>
      <w:r w:rsidRPr="00DE17D0">
        <w:rPr>
          <w:rtl/>
          <w:lang w:val="en-GB"/>
        </w:rPr>
        <w:tab/>
        <w:t>استمرارية الخدمة: يتعين إجراء إعادة التوزيع دون انقطاع الخدمة.</w:t>
      </w:r>
    </w:p>
    <w:p w14:paraId="466594B9" w14:textId="5AC20607" w:rsidR="00DE17D0" w:rsidRPr="00DE17D0" w:rsidRDefault="00DE17D0" w:rsidP="002A2ECB">
      <w:pPr>
        <w:pStyle w:val="enumlev1"/>
        <w:rPr>
          <w:rtl/>
          <w:lang w:val="en-GB"/>
        </w:rPr>
      </w:pPr>
      <w:r w:rsidRPr="00DE17D0">
        <w:rPr>
          <w:rtl/>
          <w:lang w:val="en-GB"/>
        </w:rPr>
        <w:t>-</w:t>
      </w:r>
      <w:r w:rsidRPr="00DE17D0">
        <w:rPr>
          <w:rtl/>
          <w:lang w:val="en-GB"/>
        </w:rPr>
        <w:tab/>
        <w:t>التكاليف: نهج تطوري للتنفيذ لخفض التكاليف المترتبة على مستعملي الطيف.</w:t>
      </w:r>
    </w:p>
    <w:p w14:paraId="42074823" w14:textId="606E11FC" w:rsidR="00DE17D0" w:rsidRPr="00DE17D0" w:rsidRDefault="00DE17D0" w:rsidP="002A2ECB">
      <w:pPr>
        <w:pStyle w:val="enumlev1"/>
        <w:rPr>
          <w:rtl/>
          <w:lang w:val="en-GB"/>
        </w:rPr>
      </w:pPr>
      <w:r w:rsidRPr="00DE17D0">
        <w:rPr>
          <w:rtl/>
          <w:lang w:val="en-GB"/>
        </w:rPr>
        <w:t>-</w:t>
      </w:r>
      <w:r w:rsidRPr="00DE17D0">
        <w:rPr>
          <w:rtl/>
          <w:lang w:val="en-GB"/>
        </w:rPr>
        <w:tab/>
        <w:t>التوافق: يعتبر تحقيق قدر من التوافق الرجعي وقابلية التشغيل البيني أمراً ضرورياً، في معرض التطلع إلى تحسين الوظائف والقدرات التي تجلبها التكنولوجيا الجديدة.</w:t>
      </w:r>
    </w:p>
    <w:p w14:paraId="2C6732C5" w14:textId="79B4C969" w:rsidR="00DE17D0" w:rsidRPr="00DE17D0" w:rsidRDefault="00DE17D0" w:rsidP="002A2ECB">
      <w:pPr>
        <w:pStyle w:val="enumlev1"/>
        <w:rPr>
          <w:rtl/>
          <w:lang w:val="en-GB"/>
        </w:rPr>
      </w:pPr>
      <w:r w:rsidRPr="00DE17D0">
        <w:rPr>
          <w:rtl/>
          <w:lang w:val="en-GB"/>
        </w:rPr>
        <w:t>-</w:t>
      </w:r>
      <w:r w:rsidRPr="00DE17D0">
        <w:rPr>
          <w:rtl/>
          <w:lang w:val="en-GB"/>
        </w:rPr>
        <w:tab/>
        <w:t>المخاطرة: ينبغي تحقيق توازن بين السياسات لتوفير سعة إضافية وتلبية احتياجات المستخدم من الحلول منخفضة المخاطر.</w:t>
      </w:r>
    </w:p>
    <w:p w14:paraId="0E13710F" w14:textId="279FAB52" w:rsidR="00DE17D0" w:rsidRPr="00DE17D0" w:rsidRDefault="00DE17D0" w:rsidP="002A2ECB">
      <w:pPr>
        <w:pStyle w:val="enumlev1"/>
      </w:pPr>
      <w:r w:rsidRPr="00DE17D0">
        <w:rPr>
          <w:rtl/>
          <w:lang w:val="en-GB"/>
        </w:rPr>
        <w:t>-</w:t>
      </w:r>
      <w:r w:rsidRPr="00DE17D0">
        <w:rPr>
          <w:rtl/>
          <w:lang w:val="en-GB"/>
        </w:rPr>
        <w:tab/>
        <w:t>المواءمة: من الضروري التنسيق، حيثما أمكن، مع البلدان المجاورة وعلى المستوى الدولي.</w:t>
      </w:r>
    </w:p>
    <w:p w14:paraId="1AE4F67D" w14:textId="77777777" w:rsidR="00DE17D0" w:rsidRPr="002A2ECB" w:rsidRDefault="00DE17D0" w:rsidP="002A2ECB">
      <w:pPr>
        <w:pStyle w:val="Heading3"/>
        <w:rPr>
          <w:rtl/>
          <w:lang w:val="en-GB" w:bidi="ar-EG"/>
        </w:rPr>
      </w:pPr>
      <w:r w:rsidRPr="002A2ECB">
        <w:rPr>
          <w:lang w:val="en-GB" w:bidi="ar-EG"/>
        </w:rPr>
        <w:t>3.1.3</w:t>
      </w:r>
      <w:r w:rsidRPr="002A2ECB">
        <w:rPr>
          <w:lang w:val="en-GB" w:bidi="ar-EG"/>
        </w:rPr>
        <w:tab/>
      </w:r>
      <w:r w:rsidRPr="002A2ECB">
        <w:rPr>
          <w:rtl/>
          <w:lang w:val="en-GB" w:bidi="ar-EG"/>
        </w:rPr>
        <w:t>إعادة نشر الطيف</w:t>
      </w:r>
    </w:p>
    <w:p w14:paraId="5CD0C910" w14:textId="77777777" w:rsidR="00DE17D0" w:rsidRPr="00DE17D0" w:rsidRDefault="00DE17D0" w:rsidP="002A2ECB">
      <w:pPr>
        <w:rPr>
          <w:rtl/>
          <w:lang w:val="en-GB" w:bidi="ar-SY"/>
        </w:rPr>
      </w:pPr>
      <w:r w:rsidRPr="00DE17D0">
        <w:rPr>
          <w:rtl/>
          <w:lang w:val="en-GB" w:bidi="ar-EG"/>
        </w:rPr>
        <w:t>قد تؤدي خطة الطيف، وفقاً لظروف معينة وبموجب قرارات مناسبة بعيدة المدى، إلى إعادة نشر الخدمات. وقد يعني ذلك نقل المستعملين الحاليين لنطاق الطيف إما إلى تقنيات جديدة أو إلى نطاقات تردد جديدة. وقد تنشأ الحاجة إلى إعادة النشر لعدة أسباب، منها:</w:t>
      </w:r>
    </w:p>
    <w:p w14:paraId="50BE58BB" w14:textId="77777777" w:rsidR="00DE17D0" w:rsidRPr="002A2ECB" w:rsidRDefault="00DE17D0" w:rsidP="002A2ECB">
      <w:pPr>
        <w:pStyle w:val="enumlev1"/>
        <w:rPr>
          <w:lang w:val="en-GB"/>
        </w:rPr>
      </w:pPr>
      <w:r w:rsidRPr="00DE17D0">
        <w:rPr>
          <w:rtl/>
          <w:lang w:val="en-GB"/>
        </w:rPr>
        <w:lastRenderedPageBreak/>
        <w:t>-</w:t>
      </w:r>
      <w:r w:rsidRPr="00DE17D0">
        <w:rPr>
          <w:rtl/>
          <w:lang w:val="en-GB"/>
        </w:rPr>
        <w:tab/>
        <w:t>قد يكون أحد توزيعات الطيف قيد التشغيل لفترة طويلة من الزمن ولم يعد يكفي لتلبية احتياجات المستعملين أو المقدرات الأخرى للأنظمة الحديثة؛</w:t>
      </w:r>
    </w:p>
    <w:p w14:paraId="315EE9AF" w14:textId="77777777" w:rsidR="00DE17D0" w:rsidRPr="00DE17D0" w:rsidRDefault="00DE17D0" w:rsidP="002A2ECB">
      <w:pPr>
        <w:pStyle w:val="enumlev1"/>
        <w:rPr>
          <w:rtl/>
          <w:lang w:val="en-GB"/>
        </w:rPr>
      </w:pPr>
      <w:r w:rsidRPr="00DE17D0">
        <w:rPr>
          <w:rtl/>
          <w:lang w:val="en-GB"/>
        </w:rPr>
        <w:t>-</w:t>
      </w:r>
      <w:r w:rsidRPr="00DE17D0">
        <w:rPr>
          <w:rtl/>
          <w:lang w:val="en-GB"/>
        </w:rPr>
        <w:tab/>
        <w:t>يكون توزيع ترددي مطلوباً ضمن مدى معين من الترددات من أجل خدمة راديوية جديدة وتكون تلك الترددات مشغولة بخدمات لا يمكن للخدمة الجديدة أن تتقاسمها؛</w:t>
      </w:r>
    </w:p>
    <w:p w14:paraId="213799B2" w14:textId="77777777" w:rsidR="00DE17D0" w:rsidRPr="00DE17D0" w:rsidRDefault="00DE17D0" w:rsidP="002A2ECB">
      <w:pPr>
        <w:pStyle w:val="enumlev1"/>
        <w:rPr>
          <w:rtl/>
          <w:lang w:val="en-GB"/>
        </w:rPr>
      </w:pPr>
      <w:r w:rsidRPr="00DE17D0">
        <w:rPr>
          <w:rtl/>
          <w:lang w:val="en-GB"/>
        </w:rPr>
        <w:t>-</w:t>
      </w:r>
      <w:r w:rsidRPr="00DE17D0">
        <w:rPr>
          <w:rtl/>
          <w:lang w:val="en-GB"/>
        </w:rPr>
        <w:tab/>
        <w:t>قرار صادر عن أحد المؤتمرات العالمية للاتصالات الراديوية بتوزيع أحد نطاقات التردد المشغولة حالياً إلى خدمة مختلفة على أساس عالمي أو إقليمي.</w:t>
      </w:r>
    </w:p>
    <w:p w14:paraId="6D100133" w14:textId="77777777" w:rsidR="00DE17D0" w:rsidRPr="002A2ECB" w:rsidRDefault="00DE17D0" w:rsidP="002A2ECB">
      <w:pPr>
        <w:pStyle w:val="Heading3"/>
        <w:rPr>
          <w:rtl/>
          <w:lang w:val="en-GB" w:bidi="ar-EG"/>
        </w:rPr>
      </w:pPr>
      <w:r w:rsidRPr="002A2ECB">
        <w:rPr>
          <w:lang w:val="en-GB" w:bidi="ar-EG"/>
        </w:rPr>
        <w:t>4.1.3</w:t>
      </w:r>
      <w:r w:rsidRPr="002A2ECB">
        <w:rPr>
          <w:lang w:val="en-GB" w:bidi="ar-EG"/>
        </w:rPr>
        <w:tab/>
      </w:r>
      <w:r w:rsidRPr="002A2ECB">
        <w:rPr>
          <w:rtl/>
          <w:lang w:val="en-GB" w:bidi="ar-EG"/>
        </w:rPr>
        <w:t>تراكب الخدمات وتقاسم نطاق التردد</w:t>
      </w:r>
    </w:p>
    <w:p w14:paraId="1A0B02EE" w14:textId="0D2D7EE8" w:rsidR="00DE17D0" w:rsidRPr="00DE17D0" w:rsidRDefault="00DE17D0" w:rsidP="002A2ECB">
      <w:pPr>
        <w:rPr>
          <w:rtl/>
          <w:lang w:val="en-GB" w:bidi="ar-EG"/>
        </w:rPr>
      </w:pPr>
      <w:r w:rsidRPr="00DE17D0">
        <w:rPr>
          <w:rtl/>
          <w:lang w:val="en-GB" w:bidi="ar-EG"/>
        </w:rPr>
        <w:t>يمكن أن يؤدي التقاسم الفعال لنطاقات التردد لعدد من الخدمات دوراً هاماً في تقليل الطلب على الطيف الجديد. ومن ثم لا</w:t>
      </w:r>
      <w:r w:rsidR="002A2ECB">
        <w:rPr>
          <w:rFonts w:hint="cs"/>
          <w:rtl/>
          <w:lang w:val="en-GB" w:bidi="ar-EG"/>
        </w:rPr>
        <w:t> </w:t>
      </w:r>
      <w:r w:rsidRPr="00DE17D0">
        <w:rPr>
          <w:rtl/>
          <w:lang w:val="en-GB" w:bidi="ar-EG"/>
        </w:rPr>
        <w:t>بد من تحديد نطاقات التقاسم الحالية والمقبلة.</w:t>
      </w:r>
    </w:p>
    <w:p w14:paraId="337C329D" w14:textId="77777777" w:rsidR="00DE17D0" w:rsidRPr="00DE17D0" w:rsidRDefault="00DE17D0" w:rsidP="002A2ECB">
      <w:pPr>
        <w:rPr>
          <w:rtl/>
          <w:lang w:val="en-GB" w:bidi="ar-EG"/>
        </w:rPr>
      </w:pPr>
      <w:r w:rsidRPr="00DE17D0">
        <w:rPr>
          <w:rtl/>
          <w:lang w:val="en-GB" w:bidi="ar-EG"/>
        </w:rPr>
        <w:t>إن مفهوم خدمات النطاق العريض التي تتقاسم الطيف مع خدمات النطاق الضيق نهج مبشر للحد من الطلب على المزيد من الطيف. ويعالج هذا المفهوم الأحوال التي يمكن فيها للخدمات الراديوية، بسبب خصائص مخطط تشكيل معين أو معلمات نظام معين، أن تشارك في استخدام نطاق طيف دون أن تتسبب في تداخل ضار فيما بينها. ويسمى هذا النهج تراكب الخدمات.</w:t>
      </w:r>
    </w:p>
    <w:p w14:paraId="3EAE75D2" w14:textId="121D6DCA" w:rsidR="00DE17D0" w:rsidRPr="00DE17D0" w:rsidRDefault="00DE17D0" w:rsidP="002A2ECB">
      <w:pPr>
        <w:rPr>
          <w:rtl/>
          <w:lang w:val="en-GB" w:bidi="ar-SY"/>
        </w:rPr>
      </w:pPr>
      <w:r w:rsidRPr="00DE17D0">
        <w:rPr>
          <w:rtl/>
          <w:lang w:val="en-GB" w:bidi="ar-EG"/>
        </w:rPr>
        <w:t xml:space="preserve">وثمة مثال نموذجي لتراكب الخدمات وهو قدرة أنظمة الطيف المنتشر على العمل بكفاءة مع الأنظمة التقليدية. وتُستخدم تقنيات مثل تعدد الإرسال بتقسيم تعامدي للتردد </w:t>
      </w:r>
      <w:r w:rsidR="00503DED">
        <w:rPr>
          <w:lang w:val="en-GB" w:bidi="ar-EG"/>
        </w:rPr>
        <w:t>(</w:t>
      </w:r>
      <w:r w:rsidRPr="00DE17D0">
        <w:rPr>
          <w:lang w:bidi="ar-EG"/>
        </w:rPr>
        <w:t>OFDM</w:t>
      </w:r>
      <w:r w:rsidR="00503DED">
        <w:rPr>
          <w:lang w:bidi="ar-EG"/>
        </w:rPr>
        <w:t>)</w:t>
      </w:r>
      <w:r w:rsidRPr="00DE17D0">
        <w:rPr>
          <w:rtl/>
          <w:lang w:val="en-GB" w:bidi="ar-EG"/>
        </w:rPr>
        <w:t xml:space="preserve"> والنفاذ المتعدد بتقسيم الشفرة </w:t>
      </w:r>
      <w:r w:rsidR="00503DED">
        <w:rPr>
          <w:lang w:val="en-GB" w:bidi="ar-EG"/>
        </w:rPr>
        <w:t>(</w:t>
      </w:r>
      <w:r w:rsidRPr="00DE17D0">
        <w:rPr>
          <w:lang w:bidi="ar-EG"/>
        </w:rPr>
        <w:t>CDMA</w:t>
      </w:r>
      <w:r w:rsidR="00503DED">
        <w:rPr>
          <w:lang w:bidi="ar-EG"/>
        </w:rPr>
        <w:t>)</w:t>
      </w:r>
      <w:r w:rsidRPr="00DE17D0">
        <w:rPr>
          <w:rtl/>
          <w:lang w:val="en-GB" w:bidi="ar-EG"/>
        </w:rPr>
        <w:t xml:space="preserve"> والنفاذ المتعدد بتقسيم الزمن</w:t>
      </w:r>
      <w:r w:rsidR="00503DED">
        <w:rPr>
          <w:rFonts w:hint="cs"/>
          <w:rtl/>
          <w:lang w:val="en-GB" w:bidi="ar-EG"/>
        </w:rPr>
        <w:t> </w:t>
      </w:r>
      <w:r w:rsidR="00503DED">
        <w:rPr>
          <w:lang w:val="en-GB" w:bidi="ar-EG"/>
        </w:rPr>
        <w:t>(</w:t>
      </w:r>
      <w:r w:rsidRPr="00DE17D0">
        <w:rPr>
          <w:lang w:bidi="ar-EG"/>
        </w:rPr>
        <w:t>TDMA</w:t>
      </w:r>
      <w:r w:rsidR="00503DED">
        <w:rPr>
          <w:lang w:bidi="ar-EG"/>
        </w:rPr>
        <w:t>)</w:t>
      </w:r>
      <w:r w:rsidRPr="00DE17D0">
        <w:rPr>
          <w:rtl/>
          <w:lang w:val="en-GB" w:bidi="ar-EG"/>
        </w:rPr>
        <w:t xml:space="preserve"> على نحو شائع لتوفير أنظمة التقاسم. وينبغي النظر في تراكب النظام على أساس كل حالة على حدة مع البروتوكولات والمعماريات الخاصة للخدمات التي تنطوي على احتمال التداخل والتي يتم تحليلها على وجه التحديد. وقد يتطلب الأمر تقاسم الطيف واستراتيجيات توزيع الترددات ونماذج استعمال الطيف.</w:t>
      </w:r>
    </w:p>
    <w:p w14:paraId="45EAC963" w14:textId="77777777" w:rsidR="00DE17D0" w:rsidRPr="00503DED" w:rsidRDefault="00DE17D0" w:rsidP="00503DED">
      <w:pPr>
        <w:pStyle w:val="Heading3"/>
        <w:rPr>
          <w:rtl/>
          <w:lang w:val="en-GB" w:bidi="ar-EG"/>
        </w:rPr>
      </w:pPr>
      <w:r w:rsidRPr="00503DED">
        <w:rPr>
          <w:lang w:val="en-GB" w:bidi="ar-EG"/>
        </w:rPr>
        <w:t>5.1.3</w:t>
      </w:r>
      <w:r w:rsidRPr="00503DED">
        <w:rPr>
          <w:lang w:val="en-GB" w:bidi="ar-EG"/>
        </w:rPr>
        <w:tab/>
      </w:r>
      <w:r w:rsidRPr="00503DED">
        <w:rPr>
          <w:rtl/>
          <w:lang w:val="en-GB" w:bidi="ar-EG"/>
        </w:rPr>
        <w:t>تقاسم الأنظمة الراديوية</w:t>
      </w:r>
    </w:p>
    <w:p w14:paraId="5B3CBB79" w14:textId="77777777" w:rsidR="00DE17D0" w:rsidRPr="00DE17D0" w:rsidRDefault="00DE17D0" w:rsidP="00503DED">
      <w:pPr>
        <w:rPr>
          <w:rtl/>
          <w:lang w:val="en-GB" w:bidi="ar-EG"/>
        </w:rPr>
      </w:pPr>
      <w:r w:rsidRPr="00DE17D0">
        <w:rPr>
          <w:rtl/>
          <w:lang w:val="en-GB" w:bidi="ar-EG"/>
        </w:rPr>
        <w:t>يمكن لعدد من المؤسسات تقاسم نظام راديوي واحد بدلاً من تشغيل النظام الخاص بكل منها. ويحتاج الأمر إلى التكنولوجيا لإقامة جدران الحماية اللازمة بين وظائف مختلف المستعملين وترتيب الأولويات على نحو شفاف. ويتطلب ذلك آلية لتحديد ومراعاة أنماط التحميل المختلفة لكل خدمة على النظام المتقاسم لزيادة إمكانية التقاسم. ومن شأن تقاسم نظام راديوي من قبل عدد من الهيئات (الشرطة والإطفاء والإسعاف) أن يكون قادراً على تحسين استعمال الطيف الراديوي إلى حد كبير، ولا سيما في المناطق المكتظة بالطيف. ويقلل هذا التقاسم أيضاً من تكلفة النظام الراديوي.</w:t>
      </w:r>
    </w:p>
    <w:p w14:paraId="43F0E8FF" w14:textId="77777777" w:rsidR="00DE17D0" w:rsidRPr="00503DED" w:rsidRDefault="00DE17D0" w:rsidP="00503DED">
      <w:pPr>
        <w:pStyle w:val="Heading3"/>
        <w:rPr>
          <w:rtl/>
          <w:lang w:val="en-GB" w:bidi="ar-EG"/>
        </w:rPr>
      </w:pPr>
      <w:r w:rsidRPr="00503DED">
        <w:rPr>
          <w:lang w:val="en-GB" w:bidi="ar-EG"/>
        </w:rPr>
        <w:t>6.1.3</w:t>
      </w:r>
      <w:r w:rsidRPr="00503DED">
        <w:rPr>
          <w:lang w:val="en-GB" w:bidi="ar-EG"/>
        </w:rPr>
        <w:tab/>
      </w:r>
      <w:r w:rsidRPr="00503DED">
        <w:rPr>
          <w:rtl/>
          <w:lang w:val="en-GB" w:bidi="ar-EG"/>
        </w:rPr>
        <w:t>استعمال الطيف الخامل</w:t>
      </w:r>
    </w:p>
    <w:p w14:paraId="0C2768E3" w14:textId="77777777" w:rsidR="00DE17D0" w:rsidRPr="00DE17D0" w:rsidRDefault="00DE17D0" w:rsidP="00503DED">
      <w:pPr>
        <w:rPr>
          <w:rtl/>
          <w:lang w:val="en-GB" w:bidi="ar-SY"/>
        </w:rPr>
      </w:pPr>
      <w:r w:rsidRPr="00DE17D0">
        <w:rPr>
          <w:rtl/>
          <w:lang w:val="en-GB" w:bidi="ar-EG"/>
        </w:rPr>
        <w:t>من شأن قلة الموارد المالية أو المعدات، أو الفوائد الاقتصادية</w:t>
      </w:r>
      <w:r w:rsidRPr="00DE17D0">
        <w:rPr>
          <w:rFonts w:hint="cs"/>
          <w:rtl/>
          <w:lang w:val="en-GB" w:bidi="ar-EG"/>
        </w:rPr>
        <w:t xml:space="preserve"> الناجمة</w:t>
      </w:r>
      <w:r w:rsidRPr="00DE17D0">
        <w:rPr>
          <w:rtl/>
          <w:lang w:val="en-GB" w:bidi="ar-EG"/>
        </w:rPr>
        <w:t xml:space="preserve"> </w:t>
      </w:r>
      <w:r w:rsidRPr="00DE17D0">
        <w:rPr>
          <w:rFonts w:hint="cs"/>
          <w:rtl/>
          <w:lang w:val="en-GB" w:bidi="ar-EG"/>
        </w:rPr>
        <w:t>ع</w:t>
      </w:r>
      <w:r w:rsidRPr="00DE17D0">
        <w:rPr>
          <w:rtl/>
          <w:lang w:val="en-GB" w:bidi="ar-EG"/>
        </w:rPr>
        <w:t>ن منع استعمال الطيف من قبل الآخرين، أن تؤدي حالياً إلى عدم استعمال بعض أصحاب التراخيص للطيف المرخص لهم. وينبغي أن تهدف السياسات واللوائح والبرامج إلى تقليل الاستعمال المنخفض للطيف المرخص من قبل أصحاب التراخيص. ويمكن تحقيق ذلك، على سبيل المثال، من خلال فرض عقوبات على عدم استعمال الطيف المرخص ربما بسحب الترخيص.</w:t>
      </w:r>
    </w:p>
    <w:p w14:paraId="5EEF95AB" w14:textId="24B81BEE" w:rsidR="00DE17D0" w:rsidRPr="00DE17D0" w:rsidRDefault="00DE17D0" w:rsidP="00503DED">
      <w:pPr>
        <w:rPr>
          <w:rtl/>
          <w:lang w:val="en-GB" w:bidi="ar-SY"/>
        </w:rPr>
      </w:pPr>
      <w:r w:rsidRPr="00DE17D0">
        <w:rPr>
          <w:rtl/>
          <w:lang w:val="en-GB" w:bidi="ar-SY"/>
        </w:rPr>
        <w:t>وينبغي</w:t>
      </w:r>
      <w:r w:rsidRPr="00DE17D0">
        <w:rPr>
          <w:rtl/>
          <w:lang w:val="en-GB" w:bidi="ar-EG"/>
        </w:rPr>
        <w:t xml:space="preserve"> أن تشجع السياسات واللوائح والبرامج أيضاً توسيع الخدمات ن</w:t>
      </w:r>
      <w:r w:rsidR="00503DED">
        <w:rPr>
          <w:rFonts w:hint="cs"/>
          <w:rtl/>
          <w:lang w:val="en-GB" w:bidi="ar-EG"/>
        </w:rPr>
        <w:t>ح</w:t>
      </w:r>
      <w:r w:rsidRPr="00DE17D0">
        <w:rPr>
          <w:rtl/>
          <w:lang w:val="en-GB" w:bidi="ar-EG"/>
        </w:rPr>
        <w:t xml:space="preserve">و نطاقات </w:t>
      </w:r>
      <w:r w:rsidR="00686755">
        <w:rPr>
          <w:rFonts w:hint="cs"/>
          <w:rtl/>
          <w:lang w:val="en-GB" w:bidi="ar-EG"/>
        </w:rPr>
        <w:t>غ</w:t>
      </w:r>
      <w:r w:rsidRPr="00DE17D0">
        <w:rPr>
          <w:rtl/>
          <w:lang w:val="en-GB" w:bidi="ar-EG"/>
        </w:rPr>
        <w:t xml:space="preserve">يغاهرتز العالية </w:t>
      </w:r>
      <w:r w:rsidR="00503DED">
        <w:rPr>
          <w:lang w:val="en-GB" w:bidi="ar-EG"/>
        </w:rPr>
        <w:t>(</w:t>
      </w:r>
      <w:r w:rsidRPr="00DE17D0">
        <w:rPr>
          <w:lang w:bidi="ar-EG"/>
        </w:rPr>
        <w:t>GHz 40</w:t>
      </w:r>
      <w:r w:rsidR="00503DED">
        <w:rPr>
          <w:lang w:bidi="ar-EG"/>
        </w:rPr>
        <w:t xml:space="preserve"> </w:t>
      </w:r>
      <w:proofErr w:type="gramStart"/>
      <w:r w:rsidR="00503DED">
        <w:rPr>
          <w:rFonts w:cs="Times New Roman"/>
          <w:lang w:bidi="ar-EG"/>
        </w:rPr>
        <w:t>&lt; )</w:t>
      </w:r>
      <w:proofErr w:type="gramEnd"/>
      <w:r w:rsidRPr="00DE17D0">
        <w:rPr>
          <w:rtl/>
          <w:lang w:val="en-GB" w:bidi="ar-EG"/>
        </w:rPr>
        <w:t xml:space="preserve">، خاصة بالنسبة للخدمات التي تتطلب حصراً تطبيقات طيفية و/أو عريضة النطاق. والطيف الراديوي فوق </w:t>
      </w:r>
      <w:r w:rsidR="00686755">
        <w:rPr>
          <w:lang w:val="en-GB" w:bidi="ar-EG"/>
        </w:rPr>
        <w:t>GHz </w:t>
      </w:r>
      <w:r w:rsidR="00503DED" w:rsidRPr="00686755">
        <w:rPr>
          <w:lang w:val="en-GB" w:bidi="ar-EG"/>
        </w:rPr>
        <w:t>40</w:t>
      </w:r>
      <w:r w:rsidR="00686755">
        <w:rPr>
          <w:rFonts w:hint="cs"/>
          <w:rtl/>
          <w:lang w:val="en-GB" w:bidi="ar-EG"/>
        </w:rPr>
        <w:t xml:space="preserve"> </w:t>
      </w:r>
      <w:r w:rsidRPr="00DE17D0">
        <w:rPr>
          <w:rtl/>
          <w:lang w:val="en-GB" w:bidi="ar-EG"/>
        </w:rPr>
        <w:t>غير مستغل بأكمله حالياً. وهذا الجزء من الطيف لديه القدرة على دعم خدمات النطاق العريض جداً وإعادة استخدام التردد العالي بسبب صغر حجم الخلية في هذه الترددات العالية. ويوفر هذا الجزء من الطيف أيضاً العديد من مزايا التنفيذ، بما في ذلك الهوائيات الأصغر وعرض الحزمة الأضيق وخفض حجم الأجهزة ووزنها وسهولة التركيب وإعادة التشكيل.</w:t>
      </w:r>
    </w:p>
    <w:p w14:paraId="284DACB8" w14:textId="77777777" w:rsidR="00DE17D0" w:rsidRPr="00503DED" w:rsidRDefault="00DE17D0" w:rsidP="00503DED">
      <w:pPr>
        <w:pStyle w:val="Heading3"/>
        <w:rPr>
          <w:rtl/>
          <w:lang w:val="en-GB" w:bidi="ar-EG"/>
        </w:rPr>
      </w:pPr>
      <w:r w:rsidRPr="00503DED">
        <w:rPr>
          <w:lang w:val="en-GB" w:bidi="ar-EG"/>
        </w:rPr>
        <w:lastRenderedPageBreak/>
        <w:t>7.1.3</w:t>
      </w:r>
      <w:r w:rsidRPr="00503DED">
        <w:rPr>
          <w:lang w:val="en-GB" w:bidi="ar-EG"/>
        </w:rPr>
        <w:tab/>
      </w:r>
      <w:r w:rsidRPr="00503DED">
        <w:rPr>
          <w:rtl/>
          <w:lang w:val="en-GB" w:bidi="ar-EG"/>
        </w:rPr>
        <w:t>استعمال شبكات توزيع الخطوط السلكية كشبكة إضافية</w:t>
      </w:r>
    </w:p>
    <w:p w14:paraId="46E7E264" w14:textId="77777777" w:rsidR="00DE17D0" w:rsidRPr="00DE17D0" w:rsidRDefault="00DE17D0" w:rsidP="00503DED">
      <w:pPr>
        <w:rPr>
          <w:rtl/>
          <w:lang w:val="en-GB" w:bidi="ar-SY"/>
        </w:rPr>
      </w:pPr>
      <w:r w:rsidRPr="00DE17D0">
        <w:rPr>
          <w:rtl/>
          <w:lang w:val="en-GB" w:bidi="ar-EG"/>
        </w:rPr>
        <w:t>يمكن استخدام الشبكات السلكية كبديل للشبكات اللاسلكية لتقليل الطلب على الطيف، خاصة في المناطق المزدحمة ولتطبيقات النطاق العريض. وينبغي وضع السياسات واللوائح لتشجيع استخدام تقنيات الشبكة الذكية المتقدمة من أجل السماح</w:t>
      </w:r>
      <w:r w:rsidRPr="00DE17D0">
        <w:rPr>
          <w:rFonts w:hint="cs"/>
          <w:rtl/>
          <w:lang w:val="en-GB" w:bidi="ar-EG"/>
        </w:rPr>
        <w:t xml:space="preserve"> بسلاسة</w:t>
      </w:r>
      <w:r w:rsidRPr="00DE17D0">
        <w:rPr>
          <w:rtl/>
          <w:lang w:val="en-GB" w:bidi="ar-EG"/>
        </w:rPr>
        <w:t xml:space="preserve"> الواجهات بين توزيع الخطوط السلكية والوصلات اللاسلكية قصيرة المسافة.</w:t>
      </w:r>
    </w:p>
    <w:p w14:paraId="48E4DE1C" w14:textId="77777777" w:rsidR="00DE17D0" w:rsidRPr="00DE17D0" w:rsidRDefault="00DE17D0" w:rsidP="00503DED">
      <w:pPr>
        <w:pStyle w:val="Heading2"/>
        <w:rPr>
          <w:rtl/>
          <w:lang w:val="en-GB" w:bidi="ar-EG"/>
        </w:rPr>
      </w:pPr>
      <w:bookmarkStart w:id="53" w:name="_Toc36019973"/>
      <w:bookmarkStart w:id="54" w:name="_Toc36020159"/>
      <w:r w:rsidRPr="00DE17D0">
        <w:rPr>
          <w:lang w:bidi="ar-EG"/>
        </w:rPr>
        <w:t>2.3</w:t>
      </w:r>
      <w:r w:rsidRPr="00DE17D0">
        <w:rPr>
          <w:lang w:bidi="ar-EG"/>
        </w:rPr>
        <w:tab/>
      </w:r>
      <w:r w:rsidRPr="00DE17D0">
        <w:rPr>
          <w:rtl/>
          <w:lang w:val="en-GB" w:bidi="ar-EG"/>
        </w:rPr>
        <w:t>تعزيز مرونة استعمال الطيف</w:t>
      </w:r>
      <w:bookmarkEnd w:id="53"/>
      <w:bookmarkEnd w:id="54"/>
    </w:p>
    <w:p w14:paraId="0F29B277" w14:textId="77777777" w:rsidR="00DE17D0" w:rsidRPr="00DE17D0" w:rsidRDefault="00DE17D0" w:rsidP="00503DED">
      <w:pPr>
        <w:rPr>
          <w:rtl/>
          <w:lang w:val="en-GB" w:bidi="ar-EG"/>
        </w:rPr>
      </w:pPr>
      <w:r w:rsidRPr="00DE17D0">
        <w:rPr>
          <w:rtl/>
          <w:lang w:val="en-GB" w:bidi="ar-EG"/>
        </w:rPr>
        <w:t>ينبغي تصميم برنامج طويل الأجل لإدارة الطيف من البداية للسماح بمرونة الاستراتيجيات وترتيب أولوياتها. وينبغي لهذا البرنامج أن يوفر ما يلي:</w:t>
      </w:r>
    </w:p>
    <w:p w14:paraId="4DB02DFC" w14:textId="7D5A3638" w:rsidR="00DE17D0" w:rsidRPr="00DE17D0" w:rsidRDefault="00DE17D0" w:rsidP="00503DED">
      <w:pPr>
        <w:pStyle w:val="enumlev1"/>
        <w:rPr>
          <w:rtl/>
          <w:lang w:val="en-GB"/>
        </w:rPr>
      </w:pPr>
      <w:r w:rsidRPr="00DE17D0">
        <w:rPr>
          <w:rtl/>
          <w:lang w:val="en-GB"/>
        </w:rPr>
        <w:t>-</w:t>
      </w:r>
      <w:r w:rsidRPr="00DE17D0">
        <w:rPr>
          <w:rtl/>
          <w:lang w:val="en-GB"/>
        </w:rPr>
        <w:tab/>
        <w:t>السماح بمرونة الخدمة، أي استعمال الطيف الراديوي لتقديم أي خدمة (صوت، بيانات، صورة، وما إلى ذلك) رهناً بالقيود التقنية لنطاق التردد المعني؛</w:t>
      </w:r>
    </w:p>
    <w:p w14:paraId="7AE10392" w14:textId="08DEF6F0" w:rsidR="00DE17D0" w:rsidRPr="00DE17D0" w:rsidRDefault="00DE17D0" w:rsidP="00503DED">
      <w:pPr>
        <w:pStyle w:val="enumlev1"/>
        <w:rPr>
          <w:rtl/>
          <w:lang w:val="en-GB"/>
        </w:rPr>
      </w:pPr>
      <w:r w:rsidRPr="00DE17D0">
        <w:rPr>
          <w:rtl/>
          <w:lang w:val="en-GB"/>
        </w:rPr>
        <w:t>-</w:t>
      </w:r>
      <w:r w:rsidRPr="00DE17D0">
        <w:rPr>
          <w:rtl/>
          <w:lang w:val="en-GB"/>
        </w:rPr>
        <w:tab/>
        <w:t>السماح بالمرونة التقنية، أي استخدام أي تكنولوجيا لتوفير خدمة تخضع لقيود التداخل؛</w:t>
      </w:r>
    </w:p>
    <w:p w14:paraId="2552EEE1" w14:textId="6CB3FA93" w:rsidR="00DE17D0" w:rsidRPr="00DE17D0" w:rsidRDefault="00DE17D0" w:rsidP="00503DED">
      <w:pPr>
        <w:pStyle w:val="enumlev1"/>
        <w:rPr>
          <w:rtl/>
          <w:lang w:val="en-GB"/>
        </w:rPr>
      </w:pPr>
      <w:r w:rsidRPr="00DE17D0">
        <w:rPr>
          <w:rtl/>
          <w:lang w:val="en-GB"/>
        </w:rPr>
        <w:t>-</w:t>
      </w:r>
      <w:r w:rsidRPr="00DE17D0">
        <w:rPr>
          <w:rtl/>
          <w:lang w:val="en-GB"/>
        </w:rPr>
        <w:tab/>
        <w:t>وضع سياسات ولوائح مرنة وغير إلزامية لاستيعاب قوى السوق والابتكار. ويجب أن تتمتع السياسات واللوائح بالمرونة لتلبية الاحتياجات الاجتماعية والاقتصادية والتقنية المتغيرة.</w:t>
      </w:r>
    </w:p>
    <w:p w14:paraId="79A2E482" w14:textId="508E8999" w:rsidR="00DE17D0" w:rsidRPr="00DE17D0" w:rsidRDefault="00DE17D0" w:rsidP="00503DED">
      <w:pPr>
        <w:rPr>
          <w:rtl/>
          <w:lang w:val="en-GB" w:bidi="ar-EG"/>
        </w:rPr>
      </w:pPr>
      <w:r w:rsidRPr="00DE17D0">
        <w:rPr>
          <w:rtl/>
          <w:lang w:val="en-GB" w:bidi="ar-EG"/>
        </w:rPr>
        <w:t>وكمثال على ذلك، فإن البرنامج الذي يعزز مرونة استعمال الطيف هو مفهوم ترخيص الكتلة أو الطيف. و</w:t>
      </w:r>
      <w:r w:rsidRPr="00DE17D0">
        <w:rPr>
          <w:rtl/>
          <w:lang w:val="en-GB" w:bidi="ar-SY"/>
        </w:rPr>
        <w:t xml:space="preserve">في </w:t>
      </w:r>
      <w:r w:rsidRPr="00DE17D0">
        <w:rPr>
          <w:rtl/>
          <w:lang w:val="en-GB" w:bidi="ar-EG"/>
        </w:rPr>
        <w:t>هذا الصدد يتم ترخيص كتلة من الطيف، بضعة ميغاهرتز</w:t>
      </w:r>
      <w:r w:rsidRPr="00DE17D0">
        <w:rPr>
          <w:rFonts w:hint="cs"/>
          <w:rtl/>
          <w:lang w:val="en-GB" w:bidi="ar-EG"/>
        </w:rPr>
        <w:t xml:space="preserve">ات </w:t>
      </w:r>
      <w:r w:rsidRPr="00DE17D0">
        <w:rPr>
          <w:rtl/>
          <w:lang w:val="en-GB" w:bidi="ar-EG"/>
        </w:rPr>
        <w:t>عادة، لمستخدم ما على أساس جغرافي. ويصبح المرخص له مسؤولاً عن هندسة النظام وعن تنسيق الترددات، وفي حدود المنطقة المرخصة، حيث يتم تقاسم الطيف مع أصحاب تراخيص الكتل الأخرى، داخل المنطقة المرخصة. ومن شأن ترخيص كتلة كبيرة من الترددات بدلاً من كل قناة على حدة تمكين استعمال أفضل للطيف الراديوي.</w:t>
      </w:r>
    </w:p>
    <w:p w14:paraId="792546F5" w14:textId="77777777" w:rsidR="00DE17D0" w:rsidRPr="00503DED" w:rsidRDefault="00DE17D0" w:rsidP="00503DED">
      <w:pPr>
        <w:pStyle w:val="Heading2"/>
        <w:rPr>
          <w:rtl/>
          <w:lang w:val="en-GB" w:bidi="ar-EG"/>
        </w:rPr>
      </w:pPr>
      <w:bookmarkStart w:id="55" w:name="_Toc36019974"/>
      <w:bookmarkStart w:id="56" w:name="_Toc36020160"/>
      <w:r w:rsidRPr="00503DED">
        <w:rPr>
          <w:lang w:val="en-GB" w:bidi="ar-EG"/>
        </w:rPr>
        <w:t>3.3</w:t>
      </w:r>
      <w:r w:rsidRPr="00503DED">
        <w:rPr>
          <w:lang w:val="en-GB" w:bidi="ar-EG"/>
        </w:rPr>
        <w:tab/>
      </w:r>
      <w:r w:rsidRPr="00503DED">
        <w:rPr>
          <w:rtl/>
          <w:lang w:val="en-GB" w:bidi="ar-EG"/>
        </w:rPr>
        <w:t>تعزيز الفوائد الاجتماعية والاقتصادية التي يمكن تحقيقها من خلال الإدارة المناسبة للطيف</w:t>
      </w:r>
      <w:bookmarkEnd w:id="55"/>
      <w:bookmarkEnd w:id="56"/>
    </w:p>
    <w:p w14:paraId="26202F66" w14:textId="77777777" w:rsidR="00DE17D0" w:rsidRPr="00DE17D0" w:rsidRDefault="00DE17D0" w:rsidP="00503DED">
      <w:pPr>
        <w:rPr>
          <w:rtl/>
          <w:lang w:val="en-GB" w:bidi="ar-EG"/>
        </w:rPr>
      </w:pPr>
      <w:r w:rsidRPr="00DE17D0">
        <w:rPr>
          <w:rtl/>
          <w:lang w:val="en-GB" w:bidi="ar-EG"/>
        </w:rPr>
        <w:t>تنهض إدارة الطيف بدور رئيسي في زيادة الرفاه الاجتماعي والاقتصادي للبلد من خلال تعزيز استعمال الطيف للتطبيقات اللاسلكية. ولا بد من التأكيد بشدة على أن الفائدة الاقتصادية بهذا المعنى يجب أن تستخدم في سياق واسع بدلاً من مجرد زيادة إيرادات الترخيص. ويمكن تحقيق هذا المفهوم خلال عملية الترخيص، وهي:</w:t>
      </w:r>
    </w:p>
    <w:p w14:paraId="3BC7226A" w14:textId="0D2A4D66" w:rsidR="00DE17D0" w:rsidRPr="00DE17D0" w:rsidRDefault="00DE17D0" w:rsidP="00503DED">
      <w:pPr>
        <w:pStyle w:val="enumlev1"/>
        <w:rPr>
          <w:rtl/>
          <w:lang w:val="en-GB"/>
        </w:rPr>
      </w:pPr>
      <w:r w:rsidRPr="00DE17D0">
        <w:rPr>
          <w:rtl/>
          <w:lang w:val="en-GB" w:bidi="ar-EG"/>
        </w:rPr>
        <w:t>-</w:t>
      </w:r>
      <w:r w:rsidRPr="00DE17D0">
        <w:rPr>
          <w:rtl/>
          <w:lang w:val="en-GB" w:bidi="ar-EG"/>
        </w:rPr>
        <w:tab/>
        <w:t xml:space="preserve">تضمن </w:t>
      </w:r>
      <w:r w:rsidRPr="00DE17D0">
        <w:rPr>
          <w:rtl/>
          <w:lang w:val="en-GB"/>
        </w:rPr>
        <w:t>استعمال أفضل مدى تردد متاح مناسب للتطبيق بأعلى قدر من الكفاءة تسمح بها التكنولوجيا؛</w:t>
      </w:r>
    </w:p>
    <w:p w14:paraId="6180057C" w14:textId="2AE7FD66" w:rsidR="00DE17D0" w:rsidRPr="00DE17D0" w:rsidRDefault="00DE17D0" w:rsidP="00503DED">
      <w:pPr>
        <w:pStyle w:val="enumlev1"/>
        <w:rPr>
          <w:rtl/>
          <w:lang w:val="en-GB"/>
        </w:rPr>
      </w:pPr>
      <w:r w:rsidRPr="00DE17D0">
        <w:rPr>
          <w:rtl/>
          <w:lang w:val="en-GB"/>
        </w:rPr>
        <w:t>-</w:t>
      </w:r>
      <w:r w:rsidRPr="00DE17D0">
        <w:rPr>
          <w:rtl/>
          <w:lang w:val="en-GB"/>
        </w:rPr>
        <w:tab/>
        <w:t>تشجع المنافسة المستدامة بين مقدمي الخدمات؛</w:t>
      </w:r>
    </w:p>
    <w:p w14:paraId="075F631B" w14:textId="20F10680" w:rsidR="00DE17D0" w:rsidRPr="00DE17D0" w:rsidRDefault="00DE17D0" w:rsidP="00503DED">
      <w:pPr>
        <w:pStyle w:val="enumlev1"/>
        <w:rPr>
          <w:rtl/>
          <w:lang w:val="en-GB"/>
        </w:rPr>
      </w:pPr>
      <w:r w:rsidRPr="00DE17D0">
        <w:rPr>
          <w:rtl/>
          <w:lang w:val="en-GB"/>
        </w:rPr>
        <w:t>-</w:t>
      </w:r>
      <w:r w:rsidRPr="00DE17D0">
        <w:rPr>
          <w:rtl/>
          <w:lang w:val="en-GB"/>
        </w:rPr>
        <w:tab/>
        <w:t>تؤدي إلى استعمال كثافة أعلى في توزيعات الخدمة باستخدام تقنيات تتسم بكفاءة استعمال الطيف، وإعادة استعمال الترددات، ونماذج تخطيط التردد المحسنة، ومعايير التقاسم المحسنة، وإسقاطات كثافة الحركة؛</w:t>
      </w:r>
    </w:p>
    <w:p w14:paraId="7169BC5A" w14:textId="59932B2C" w:rsidR="00DE17D0" w:rsidRPr="00DE17D0" w:rsidRDefault="00DE17D0" w:rsidP="00503DED">
      <w:pPr>
        <w:pStyle w:val="enumlev1"/>
        <w:rPr>
          <w:rtl/>
          <w:lang w:val="en-GB"/>
        </w:rPr>
      </w:pPr>
      <w:r w:rsidRPr="00DE17D0">
        <w:rPr>
          <w:rtl/>
          <w:lang w:val="en-GB"/>
        </w:rPr>
        <w:t>-</w:t>
      </w:r>
      <w:r w:rsidRPr="00DE17D0">
        <w:rPr>
          <w:rtl/>
          <w:lang w:val="en-GB"/>
        </w:rPr>
        <w:tab/>
        <w:t>تشجع الوافدين الجدد في الخدمات الراديوية؛</w:t>
      </w:r>
    </w:p>
    <w:p w14:paraId="006BB5B8" w14:textId="7DEC2C8B" w:rsidR="00DE17D0" w:rsidRPr="00DE17D0" w:rsidRDefault="00DE17D0" w:rsidP="00503DED">
      <w:pPr>
        <w:pStyle w:val="enumlev1"/>
        <w:rPr>
          <w:rtl/>
          <w:lang w:val="en-GB" w:bidi="ar-EG"/>
        </w:rPr>
      </w:pPr>
      <w:r w:rsidRPr="00DE17D0">
        <w:rPr>
          <w:rtl/>
          <w:lang w:val="en-GB"/>
        </w:rPr>
        <w:t>-</w:t>
      </w:r>
      <w:r w:rsidRPr="00DE17D0">
        <w:rPr>
          <w:rtl/>
          <w:lang w:val="en-GB"/>
        </w:rPr>
        <w:tab/>
        <w:t>تحدد الهوية والكمية</w:t>
      </w:r>
      <w:r w:rsidRPr="00DE17D0">
        <w:rPr>
          <w:rtl/>
          <w:lang w:val="en-GB" w:bidi="ar-EG"/>
        </w:rPr>
        <w:t xml:space="preserve"> (قدر الإمكان) وتحقق أقصى قدر من المنافع الاجتماعية الناتجة عن استراتيجية الترخيص قيد النظر.</w:t>
      </w:r>
    </w:p>
    <w:p w14:paraId="3F271269" w14:textId="77777777" w:rsidR="00DE17D0" w:rsidRPr="00DE17D0" w:rsidRDefault="00DE17D0" w:rsidP="00503DED">
      <w:pPr>
        <w:rPr>
          <w:lang w:bidi="ar-EG"/>
        </w:rPr>
      </w:pPr>
      <w:r w:rsidRPr="00DE17D0">
        <w:rPr>
          <w:rtl/>
          <w:lang w:val="en-GB" w:bidi="ar-EG"/>
        </w:rPr>
        <w:t xml:space="preserve">وينبغي أن تتسم سياسات وأنظمة ومعايير وبرامج إدارة الطيف طويلة الأجل بأن تكون مرنة وفعالة وإستراتيجية وغير إلزامية ومحايدة تكنولوجياً. </w:t>
      </w:r>
      <w:r w:rsidRPr="00DE17D0">
        <w:rPr>
          <w:rtl/>
          <w:lang w:val="en-GB" w:bidi="ar-SY"/>
        </w:rPr>
        <w:t>و</w:t>
      </w:r>
      <w:r w:rsidRPr="00DE17D0">
        <w:rPr>
          <w:rtl/>
          <w:lang w:val="en-GB" w:bidi="ar-EG"/>
        </w:rPr>
        <w:t xml:space="preserve">ينبغي أن تؤخذ في الاعتبار الآثار الصحية السلبية المتصورة أو الفعلية المترتبة على استعمال الطيف. </w:t>
      </w:r>
      <w:r w:rsidRPr="00DE17D0">
        <w:rPr>
          <w:rtl/>
          <w:lang w:val="en-GB" w:bidi="ar-SY"/>
        </w:rPr>
        <w:t>وينبغي</w:t>
      </w:r>
      <w:r w:rsidRPr="00DE17D0">
        <w:rPr>
          <w:rtl/>
          <w:lang w:val="en-GB" w:bidi="ar-EG"/>
        </w:rPr>
        <w:t xml:space="preserve"> وضع الخطط لتثقيف الجمهور على نحو دقيق وفعال بشأن هذه المسائل.</w:t>
      </w:r>
    </w:p>
    <w:p w14:paraId="58FA1352" w14:textId="77777777" w:rsidR="00DE17D0" w:rsidRPr="00503DED" w:rsidRDefault="00DE17D0" w:rsidP="00503DED">
      <w:pPr>
        <w:pStyle w:val="Heading2"/>
        <w:rPr>
          <w:rtl/>
          <w:lang w:val="en-GB" w:bidi="ar-EG"/>
        </w:rPr>
      </w:pPr>
      <w:bookmarkStart w:id="57" w:name="_Toc36019975"/>
      <w:bookmarkStart w:id="58" w:name="_Toc36020161"/>
      <w:r w:rsidRPr="00503DED">
        <w:rPr>
          <w:lang w:val="en-GB" w:bidi="ar-EG"/>
        </w:rPr>
        <w:t>4.3</w:t>
      </w:r>
      <w:r w:rsidRPr="00503DED">
        <w:rPr>
          <w:lang w:val="en-GB" w:bidi="ar-EG"/>
        </w:rPr>
        <w:tab/>
      </w:r>
      <w:r w:rsidRPr="00503DED">
        <w:rPr>
          <w:rtl/>
          <w:lang w:val="en-GB" w:bidi="ar-EG"/>
        </w:rPr>
        <w:t>التأكد من استعمال الطيف في جميع مناطق البلد التي تحتاج إليه</w:t>
      </w:r>
      <w:bookmarkEnd w:id="57"/>
      <w:bookmarkEnd w:id="58"/>
    </w:p>
    <w:p w14:paraId="0CC4198B" w14:textId="097DC89B" w:rsidR="00DE17D0" w:rsidRPr="00DE17D0" w:rsidRDefault="00DE17D0" w:rsidP="00DE17D0">
      <w:pPr>
        <w:rPr>
          <w:spacing w:val="-4"/>
          <w:rtl/>
          <w:lang w:val="en-GB" w:bidi="ar-EG"/>
        </w:rPr>
      </w:pPr>
      <w:r w:rsidRPr="00DE17D0">
        <w:rPr>
          <w:spacing w:val="-4"/>
          <w:rtl/>
          <w:lang w:val="en-GB" w:bidi="ar-EG"/>
        </w:rPr>
        <w:t>تميل المدن الكبرى إلى أن تحظى بأولوية أعلى من جانب مقدمي الخدمات، مما ينال من مستوى الخدمة في المدن الأصغر والمناطق ذات الكثافة السكانية المنخفضة. ويمكن تحقيق استعمال الطيف في جميع مناطق البلد، بما في ذلك المدن الصغيرة والبلدات، من خلال النظر في هذه المسألة في إطار عملية الترخيص.</w:t>
      </w:r>
    </w:p>
    <w:p w14:paraId="5A149A6C" w14:textId="77777777" w:rsidR="00DE17D0" w:rsidRPr="00503DED" w:rsidRDefault="00DE17D0" w:rsidP="00503DED">
      <w:pPr>
        <w:pStyle w:val="Heading2"/>
        <w:rPr>
          <w:rtl/>
          <w:lang w:val="en-GB" w:bidi="ar-EG"/>
        </w:rPr>
      </w:pPr>
      <w:bookmarkStart w:id="59" w:name="_Toc36019976"/>
      <w:bookmarkStart w:id="60" w:name="_Toc36020162"/>
      <w:r w:rsidRPr="00503DED">
        <w:rPr>
          <w:lang w:val="en-GB" w:bidi="ar-EG"/>
        </w:rPr>
        <w:lastRenderedPageBreak/>
        <w:t>5.3</w:t>
      </w:r>
      <w:r w:rsidRPr="00503DED">
        <w:rPr>
          <w:lang w:val="en-GB" w:bidi="ar-EG"/>
        </w:rPr>
        <w:tab/>
      </w:r>
      <w:r w:rsidRPr="00503DED">
        <w:rPr>
          <w:rtl/>
          <w:lang w:val="en-GB" w:bidi="ar-EG"/>
        </w:rPr>
        <w:t>بناء قوة عاملة ماهرة وتطوير أدوات هندسة الطيف المناسبة</w:t>
      </w:r>
      <w:bookmarkEnd w:id="59"/>
      <w:bookmarkEnd w:id="60"/>
    </w:p>
    <w:p w14:paraId="63751286" w14:textId="77777777" w:rsidR="00DE17D0" w:rsidRPr="00DE17D0" w:rsidRDefault="00DE17D0" w:rsidP="00503DED">
      <w:pPr>
        <w:rPr>
          <w:rtl/>
          <w:lang w:val="en-GB" w:bidi="ar-EG"/>
        </w:rPr>
      </w:pPr>
      <w:r w:rsidRPr="00DE17D0">
        <w:rPr>
          <w:rtl/>
          <w:lang w:val="en-GB" w:bidi="ar-EG"/>
        </w:rPr>
        <w:t>وضع سياسات وبرامج مناسبة لتدريب قوة العمل الوطنية لإدارة الطيف والحفاظ على الجودة والكفاءة فيها. وينبغي تزويد قوة العمل بأحدث الأدوات وخاصة فيما يتعلق بالأنظمة الأوتوماتية والمساع</w:t>
      </w:r>
      <w:r w:rsidRPr="00DE17D0">
        <w:rPr>
          <w:rFonts w:hint="cs"/>
          <w:rtl/>
          <w:lang w:val="en-GB" w:bidi="ar-EG"/>
        </w:rPr>
        <w:t>ِ</w:t>
      </w:r>
      <w:r w:rsidRPr="00DE17D0">
        <w:rPr>
          <w:rtl/>
          <w:lang w:val="en-GB" w:bidi="ar-EG"/>
        </w:rPr>
        <w:t>دات الحاسوبية لتمكينها من التعامل بفعالية مع طلبات الترخيص وتحليل التداخل للتقنيات الحالية والجديدة.</w:t>
      </w:r>
    </w:p>
    <w:p w14:paraId="1D549119" w14:textId="77777777" w:rsidR="00DE17D0" w:rsidRPr="00503DED" w:rsidRDefault="00DE17D0" w:rsidP="00503DED">
      <w:pPr>
        <w:rPr>
          <w:spacing w:val="-4"/>
          <w:rtl/>
          <w:lang w:val="en-GB" w:bidi="ar-EG"/>
        </w:rPr>
      </w:pPr>
      <w:r w:rsidRPr="00503DED">
        <w:rPr>
          <w:spacing w:val="-4"/>
          <w:rtl/>
          <w:lang w:val="en-GB" w:bidi="ar-EG"/>
        </w:rPr>
        <w:t>وينبغي أيضاً إجراء استثمارات في مجال البحث والتطوير فيما يتعلق بإدارة الطيف لتحقيق هدف استعمال الطيف على المدى الطويل.</w:t>
      </w:r>
    </w:p>
    <w:p w14:paraId="08940A71" w14:textId="77777777" w:rsidR="00DE17D0" w:rsidRPr="00DE17D0" w:rsidRDefault="00DE17D0" w:rsidP="007773CC">
      <w:pPr>
        <w:pStyle w:val="Heading1"/>
        <w:spacing w:after="240"/>
        <w:jc w:val="center"/>
        <w:rPr>
          <w:rtl/>
          <w:lang w:val="en-GB"/>
        </w:rPr>
      </w:pPr>
      <w:bookmarkStart w:id="61" w:name="_Toc36019977"/>
      <w:bookmarkStart w:id="62" w:name="_Toc36020163"/>
      <w:r w:rsidRPr="00DE17D0">
        <w:rPr>
          <w:rtl/>
          <w:lang w:val="en-GB"/>
        </w:rPr>
        <w:t>قائمة المختصرات</w:t>
      </w:r>
      <w:bookmarkEnd w:id="61"/>
      <w:bookmarkEnd w:id="62"/>
    </w:p>
    <w:p w14:paraId="326140B5" w14:textId="63F91FB9" w:rsidR="00DE17D0" w:rsidRPr="00DE17D0" w:rsidRDefault="00DE17D0" w:rsidP="000F1E48">
      <w:pPr>
        <w:tabs>
          <w:tab w:val="left" w:pos="1134"/>
        </w:tabs>
        <w:rPr>
          <w:lang w:val="en-GB" w:bidi="ar-EG"/>
        </w:rPr>
      </w:pPr>
      <w:r w:rsidRPr="00DE17D0">
        <w:rPr>
          <w:lang w:val="en-GB" w:bidi="ar-EG"/>
        </w:rPr>
        <w:t>ARNS</w:t>
      </w:r>
      <w:r w:rsidRPr="00DE17D0">
        <w:rPr>
          <w:lang w:val="en-GB" w:bidi="ar-EG"/>
        </w:rPr>
        <w:tab/>
      </w:r>
      <w:r w:rsidRPr="00DE17D0">
        <w:rPr>
          <w:rtl/>
          <w:lang w:val="en-GB"/>
        </w:rPr>
        <w:t>خدمة الملاحة الراديوية للطيران</w:t>
      </w:r>
      <w:r w:rsidRPr="00DE17D0">
        <w:rPr>
          <w:rtl/>
          <w:lang w:val="en-GB" w:bidi="ar-EG"/>
        </w:rPr>
        <w:t xml:space="preserve"> </w:t>
      </w:r>
      <w:r w:rsidRPr="000F1E48">
        <w:rPr>
          <w:i/>
          <w:iCs/>
          <w:lang w:bidi="ar-EG"/>
        </w:rPr>
        <w:t>(</w:t>
      </w:r>
      <w:r w:rsidRPr="000F1E48">
        <w:rPr>
          <w:i/>
          <w:iCs/>
          <w:lang w:val="en-GB" w:bidi="ar-EG"/>
        </w:rPr>
        <w:t>Aeronautical Radio Navigation Service)</w:t>
      </w:r>
    </w:p>
    <w:p w14:paraId="57FC274F" w14:textId="6742E0E9" w:rsidR="00DE17D0" w:rsidRPr="00DE17D0" w:rsidRDefault="00DE17D0" w:rsidP="000F1E48">
      <w:pPr>
        <w:tabs>
          <w:tab w:val="left" w:pos="1134"/>
        </w:tabs>
        <w:rPr>
          <w:lang w:val="en-GB" w:bidi="ar-EG"/>
        </w:rPr>
      </w:pPr>
      <w:r w:rsidRPr="00DE17D0">
        <w:rPr>
          <w:lang w:val="en-GB" w:bidi="ar-EG"/>
        </w:rPr>
        <w:t>CDMA</w:t>
      </w:r>
      <w:r w:rsidRPr="00DE17D0">
        <w:rPr>
          <w:lang w:val="en-GB" w:bidi="ar-EG"/>
        </w:rPr>
        <w:tab/>
      </w:r>
      <w:r w:rsidRPr="00DE17D0">
        <w:rPr>
          <w:rtl/>
          <w:lang w:val="en-GB"/>
        </w:rPr>
        <w:t xml:space="preserve">النفاذ المتعدد بتقسيم الشفرة </w:t>
      </w:r>
      <w:r w:rsidRPr="000F1E48">
        <w:rPr>
          <w:i/>
          <w:iCs/>
          <w:lang w:bidi="ar-EG"/>
        </w:rPr>
        <w:t>(</w:t>
      </w:r>
      <w:r w:rsidRPr="000F1E48">
        <w:rPr>
          <w:i/>
          <w:iCs/>
          <w:lang w:val="en-GB" w:bidi="ar-EG"/>
        </w:rPr>
        <w:t>Code division multiple access)</w:t>
      </w:r>
    </w:p>
    <w:p w14:paraId="7F7CED71" w14:textId="0BBB2948" w:rsidR="00DE17D0" w:rsidRPr="00DE17D0" w:rsidRDefault="00DE17D0" w:rsidP="000F1E48">
      <w:pPr>
        <w:tabs>
          <w:tab w:val="left" w:pos="1134"/>
        </w:tabs>
        <w:rPr>
          <w:lang w:val="en-GB" w:bidi="ar-EG"/>
        </w:rPr>
      </w:pPr>
      <w:r w:rsidRPr="00DE17D0">
        <w:rPr>
          <w:lang w:val="en-GB" w:bidi="ar-EG"/>
        </w:rPr>
        <w:t>FDMA</w:t>
      </w:r>
      <w:r w:rsidRPr="00DE17D0">
        <w:rPr>
          <w:lang w:val="en-GB" w:bidi="ar-EG"/>
        </w:rPr>
        <w:tab/>
      </w:r>
      <w:r w:rsidRPr="00DE17D0">
        <w:rPr>
          <w:rtl/>
          <w:lang w:val="en-GB"/>
        </w:rPr>
        <w:t>النفاذ المتعدد بتقسيم التردد </w:t>
      </w:r>
      <w:r w:rsidRPr="000F1E48">
        <w:rPr>
          <w:i/>
          <w:iCs/>
          <w:lang w:val="en-GB" w:bidi="ar-EG"/>
        </w:rPr>
        <w:t>(Frequency division multiple access)</w:t>
      </w:r>
    </w:p>
    <w:p w14:paraId="76AE0FE5" w14:textId="262B7272" w:rsidR="00DE17D0" w:rsidRPr="00DE17D0" w:rsidRDefault="00DE17D0" w:rsidP="000F1E48">
      <w:pPr>
        <w:tabs>
          <w:tab w:val="left" w:pos="1134"/>
        </w:tabs>
        <w:rPr>
          <w:lang w:val="en-GB" w:bidi="ar-EG"/>
        </w:rPr>
      </w:pPr>
      <w:r w:rsidRPr="00DE17D0">
        <w:rPr>
          <w:lang w:val="en-GB" w:bidi="ar-EG"/>
        </w:rPr>
        <w:t>LSA</w:t>
      </w:r>
      <w:r w:rsidRPr="00DE17D0">
        <w:rPr>
          <w:lang w:val="en-GB" w:bidi="ar-EG"/>
        </w:rPr>
        <w:tab/>
      </w:r>
      <w:r w:rsidRPr="00DE17D0">
        <w:rPr>
          <w:rtl/>
          <w:lang w:val="en-GB"/>
        </w:rPr>
        <w:t xml:space="preserve">النفاذ المتقاسم المرخص </w:t>
      </w:r>
      <w:r w:rsidRPr="000F1E48">
        <w:rPr>
          <w:i/>
          <w:iCs/>
          <w:lang w:val="en-GB" w:bidi="ar-EG"/>
        </w:rPr>
        <w:t>(Licensed shared access)</w:t>
      </w:r>
    </w:p>
    <w:p w14:paraId="0EA4AA2C" w14:textId="6BD2373C" w:rsidR="00DE17D0" w:rsidRPr="00DE17D0" w:rsidRDefault="00DE17D0" w:rsidP="000F1E48">
      <w:pPr>
        <w:tabs>
          <w:tab w:val="left" w:pos="1134"/>
        </w:tabs>
        <w:rPr>
          <w:lang w:val="en-GB" w:bidi="ar-EG"/>
        </w:rPr>
      </w:pPr>
      <w:r w:rsidRPr="00DE17D0">
        <w:rPr>
          <w:lang w:val="en-GB" w:bidi="ar-EG"/>
        </w:rPr>
        <w:t>MIMO</w:t>
      </w:r>
      <w:r w:rsidRPr="00DE17D0">
        <w:rPr>
          <w:lang w:val="en-GB" w:bidi="ar-EG"/>
        </w:rPr>
        <w:tab/>
      </w:r>
      <w:r w:rsidRPr="00DE17D0">
        <w:rPr>
          <w:rtl/>
          <w:lang w:val="en-GB"/>
        </w:rPr>
        <w:t xml:space="preserve">تعدد الدخل والخرج </w:t>
      </w:r>
      <w:r w:rsidRPr="000F1E48">
        <w:rPr>
          <w:i/>
          <w:iCs/>
          <w:lang w:val="en-GB" w:bidi="ar-EG"/>
        </w:rPr>
        <w:t>(Multiple-input multiple-output)</w:t>
      </w:r>
    </w:p>
    <w:p w14:paraId="5E2115B3" w14:textId="032719AD" w:rsidR="00DE17D0" w:rsidRPr="00DE17D0" w:rsidRDefault="000F1E48" w:rsidP="000F1E48">
      <w:pPr>
        <w:tabs>
          <w:tab w:val="left" w:pos="1134"/>
        </w:tabs>
        <w:rPr>
          <w:lang w:val="en-GB" w:bidi="ar-EG"/>
        </w:rPr>
      </w:pPr>
      <w:r>
        <w:rPr>
          <w:lang w:val="en-GB" w:bidi="ar-EG"/>
        </w:rPr>
        <w:t>O</w:t>
      </w:r>
      <w:r w:rsidR="00DE17D0" w:rsidRPr="00DE17D0">
        <w:rPr>
          <w:lang w:val="en-GB" w:bidi="ar-EG"/>
        </w:rPr>
        <w:t>FDMA</w:t>
      </w:r>
      <w:r w:rsidR="00DE17D0" w:rsidRPr="00DE17D0">
        <w:rPr>
          <w:lang w:val="en-GB" w:bidi="ar-EG"/>
        </w:rPr>
        <w:tab/>
      </w:r>
      <w:r w:rsidR="00DE17D0" w:rsidRPr="00DE17D0">
        <w:rPr>
          <w:rtl/>
          <w:lang w:val="en-GB"/>
        </w:rPr>
        <w:t xml:space="preserve">النفاذ المتعدد بتقسيم تعامدي للتردد </w:t>
      </w:r>
      <w:r w:rsidR="00DE17D0" w:rsidRPr="000F1E48">
        <w:rPr>
          <w:i/>
          <w:iCs/>
          <w:lang w:val="en-GB" w:bidi="ar-EG"/>
        </w:rPr>
        <w:t>(Orthogonal frequency division multiple access)</w:t>
      </w:r>
    </w:p>
    <w:p w14:paraId="364A6B50" w14:textId="1580D38D" w:rsidR="00DE17D0" w:rsidRPr="00DE17D0" w:rsidRDefault="00DE17D0" w:rsidP="000F1E48">
      <w:pPr>
        <w:tabs>
          <w:tab w:val="left" w:pos="1134"/>
        </w:tabs>
        <w:rPr>
          <w:lang w:val="en-GB" w:bidi="ar-EG"/>
        </w:rPr>
      </w:pPr>
      <w:r w:rsidRPr="00DE17D0">
        <w:rPr>
          <w:lang w:val="en-GB" w:bidi="ar-EG"/>
        </w:rPr>
        <w:t>RFID</w:t>
      </w:r>
      <w:r w:rsidRPr="00DE17D0">
        <w:rPr>
          <w:lang w:val="en-GB" w:bidi="ar-EG"/>
        </w:rPr>
        <w:tab/>
      </w:r>
      <w:r w:rsidRPr="00DE17D0">
        <w:rPr>
          <w:rtl/>
          <w:lang w:val="en-GB"/>
        </w:rPr>
        <w:t xml:space="preserve">التعرُّف بواسطة الترددات الراديوية </w:t>
      </w:r>
      <w:r w:rsidRPr="000F1E48">
        <w:rPr>
          <w:i/>
          <w:iCs/>
          <w:lang w:val="en-GB" w:bidi="ar-EG"/>
        </w:rPr>
        <w:t>(Radio frequency identification)</w:t>
      </w:r>
    </w:p>
    <w:p w14:paraId="6003BC7E" w14:textId="0A4085E4" w:rsidR="00DE17D0" w:rsidRPr="00DE17D0" w:rsidRDefault="00DE17D0" w:rsidP="000F1E48">
      <w:pPr>
        <w:tabs>
          <w:tab w:val="left" w:pos="1134"/>
        </w:tabs>
        <w:rPr>
          <w:lang w:val="en-GB" w:bidi="ar-EG"/>
        </w:rPr>
      </w:pPr>
      <w:r w:rsidRPr="00DE17D0">
        <w:rPr>
          <w:lang w:val="en-GB" w:bidi="ar-EG"/>
        </w:rPr>
        <w:t>SRD</w:t>
      </w:r>
      <w:r w:rsidRPr="00DE17D0">
        <w:rPr>
          <w:lang w:val="en-GB" w:bidi="ar-EG"/>
        </w:rPr>
        <w:tab/>
      </w:r>
      <w:r w:rsidRPr="00DE17D0">
        <w:rPr>
          <w:rtl/>
          <w:lang w:val="en-GB"/>
        </w:rPr>
        <w:t xml:space="preserve">جهاز قصير المدى </w:t>
      </w:r>
      <w:r w:rsidRPr="000F1E48">
        <w:rPr>
          <w:i/>
          <w:iCs/>
          <w:lang w:val="en-GB" w:bidi="ar-EG"/>
        </w:rPr>
        <w:t>(Short-range device)</w:t>
      </w:r>
    </w:p>
    <w:p w14:paraId="0A632536" w14:textId="685D421C" w:rsidR="00DE17D0" w:rsidRPr="00DE17D0" w:rsidRDefault="00DE17D0" w:rsidP="000F1E48">
      <w:pPr>
        <w:tabs>
          <w:tab w:val="left" w:pos="1134"/>
        </w:tabs>
        <w:rPr>
          <w:lang w:val="en-GB" w:bidi="ar-EG"/>
        </w:rPr>
      </w:pPr>
      <w:r w:rsidRPr="00DE17D0">
        <w:rPr>
          <w:lang w:val="en-GB" w:bidi="ar-EG"/>
        </w:rPr>
        <w:t>TDMA</w:t>
      </w:r>
      <w:r w:rsidRPr="00DE17D0">
        <w:rPr>
          <w:lang w:val="en-GB" w:bidi="ar-EG"/>
        </w:rPr>
        <w:tab/>
      </w:r>
      <w:r w:rsidRPr="00DE17D0">
        <w:rPr>
          <w:rtl/>
          <w:lang w:val="en-GB"/>
        </w:rPr>
        <w:t xml:space="preserve">النفاذ المتعدد بتقسيم الزمن </w:t>
      </w:r>
      <w:r w:rsidRPr="000F1E48">
        <w:rPr>
          <w:i/>
          <w:iCs/>
          <w:lang w:val="en-GB" w:bidi="ar-EG"/>
        </w:rPr>
        <w:t>(Time division multiple access)</w:t>
      </w:r>
    </w:p>
    <w:p w14:paraId="7197F7E0" w14:textId="5CBE148C" w:rsidR="00D85087" w:rsidRPr="00DE17D0" w:rsidRDefault="00DE17D0" w:rsidP="000F1E48">
      <w:pPr>
        <w:tabs>
          <w:tab w:val="left" w:pos="1134"/>
        </w:tabs>
        <w:rPr>
          <w:lang w:val="en-GB" w:bidi="ar-EG"/>
        </w:rPr>
      </w:pPr>
      <w:r w:rsidRPr="00DE17D0">
        <w:rPr>
          <w:lang w:val="en-GB" w:bidi="ar-EG"/>
        </w:rPr>
        <w:t>UMTS</w:t>
      </w:r>
      <w:r w:rsidRPr="00DE17D0">
        <w:rPr>
          <w:lang w:val="en-GB" w:bidi="ar-EG"/>
        </w:rPr>
        <w:tab/>
      </w:r>
      <w:r w:rsidRPr="00DE17D0">
        <w:rPr>
          <w:rFonts w:hint="cs"/>
          <w:rtl/>
          <w:lang w:val="en-GB" w:bidi="ar-SY"/>
        </w:rPr>
        <w:t>ال</w:t>
      </w:r>
      <w:r w:rsidRPr="00DE17D0">
        <w:rPr>
          <w:rtl/>
          <w:lang w:val="en-GB"/>
        </w:rPr>
        <w:t xml:space="preserve">نظام العالمي </w:t>
      </w:r>
      <w:r w:rsidRPr="00DE17D0">
        <w:rPr>
          <w:rFonts w:hint="cs"/>
          <w:rtl/>
          <w:lang w:val="en-GB"/>
        </w:rPr>
        <w:t>ل</w:t>
      </w:r>
      <w:r w:rsidRPr="00DE17D0">
        <w:rPr>
          <w:rtl/>
          <w:lang w:val="en-GB"/>
        </w:rPr>
        <w:t xml:space="preserve">لاتصالات المتنقلة </w:t>
      </w:r>
      <w:r w:rsidRPr="000F1E48">
        <w:rPr>
          <w:i/>
          <w:iCs/>
          <w:lang w:val="en-GB" w:bidi="ar-EG"/>
        </w:rPr>
        <w:t>(Universal Mobile Telecommunications System)</w:t>
      </w:r>
    </w:p>
    <w:p w14:paraId="3C2B3BF6" w14:textId="77777777" w:rsidR="0063113A" w:rsidRDefault="0063113A" w:rsidP="0063113A">
      <w:pPr>
        <w:spacing w:before="600"/>
        <w:jc w:val="center"/>
        <w:rPr>
          <w:lang w:bidi="ar-EG"/>
        </w:rPr>
      </w:pPr>
      <w:r w:rsidRPr="00AA6EF1">
        <w:rPr>
          <w:rFonts w:hint="cs"/>
          <w:rtl/>
          <w:lang w:bidi="ar-EG"/>
        </w:rPr>
        <w:t>ــــــــــــــــــــــــــــــــــــــــــــــــــــــــــــــــــــــــــــــــــــــــــــــــ</w:t>
      </w:r>
    </w:p>
    <w:sectPr w:rsidR="0063113A" w:rsidSect="00D85087">
      <w:headerReference w:type="even" r:id="rId69"/>
      <w:headerReference w:type="default" r:id="rId70"/>
      <w:headerReference w:type="first" r:id="rId71"/>
      <w:pgSz w:w="11907" w:h="16840" w:code="9"/>
      <w:pgMar w:top="1418"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4DAC2D" w14:textId="77777777" w:rsidR="00AB21D9" w:rsidRDefault="00AB21D9" w:rsidP="00D85087">
      <w:pPr>
        <w:spacing w:before="0" w:line="240" w:lineRule="auto"/>
      </w:pPr>
      <w:r>
        <w:separator/>
      </w:r>
    </w:p>
  </w:endnote>
  <w:endnote w:type="continuationSeparator" w:id="0">
    <w:p w14:paraId="4F754A36" w14:textId="77777777" w:rsidR="00AB21D9" w:rsidRDefault="00AB21D9" w:rsidP="00D8508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panose1 w:val="02010000000000000000"/>
    <w:charset w:val="00"/>
    <w:family w:val="roman"/>
    <w:pitch w:val="variable"/>
    <w:sig w:usb0="00002003" w:usb1="80000000" w:usb2="00000008" w:usb3="00000000" w:csb0="00000041"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8E0962" w14:textId="77777777" w:rsidR="00AB21D9" w:rsidRDefault="00AB21D9" w:rsidP="00D85087">
      <w:pPr>
        <w:spacing w:before="0" w:line="240" w:lineRule="auto"/>
      </w:pPr>
      <w:r>
        <w:separator/>
      </w:r>
    </w:p>
  </w:footnote>
  <w:footnote w:type="continuationSeparator" w:id="0">
    <w:p w14:paraId="3CDE2AE6" w14:textId="77777777" w:rsidR="00AB21D9" w:rsidRDefault="00AB21D9" w:rsidP="00D85087">
      <w:pPr>
        <w:spacing w:before="0" w:line="240" w:lineRule="auto"/>
      </w:pPr>
      <w:r>
        <w:continuationSeparator/>
      </w:r>
    </w:p>
  </w:footnote>
  <w:footnote w:id="1">
    <w:p w14:paraId="2789FFB4" w14:textId="2B36D58D" w:rsidR="00AB21D9" w:rsidRPr="00A87A0A" w:rsidRDefault="00AB21D9" w:rsidP="00A37187">
      <w:pPr>
        <w:pStyle w:val="Footnotetexte"/>
        <w:rPr>
          <w:rtl/>
          <w:lang w:bidi="ar-SY"/>
        </w:rPr>
      </w:pPr>
      <w:r w:rsidRPr="00465316">
        <w:rPr>
          <w:rStyle w:val="FootnoteReference"/>
          <w:rFonts w:asciiTheme="majorBidi" w:hAnsiTheme="majorBidi" w:cstheme="majorBidi"/>
        </w:rPr>
        <w:footnoteRef/>
      </w:r>
      <w:r>
        <w:rPr>
          <w:rtl/>
        </w:rPr>
        <w:tab/>
      </w:r>
      <w:r w:rsidRPr="00A87A0A">
        <w:rPr>
          <w:rtl/>
          <w:lang w:bidi="ar-SY"/>
        </w:rPr>
        <w:t xml:space="preserve">لمزيد من المعلومات، انظر التقرير </w:t>
      </w:r>
      <w:r w:rsidRPr="00A87A0A">
        <w:rPr>
          <w:lang w:bidi="ar-SY"/>
        </w:rPr>
        <w:t>ITU-R SM.2404</w:t>
      </w:r>
      <w:r w:rsidRPr="00A87A0A">
        <w:rPr>
          <w:rtl/>
          <w:lang w:bidi="ar-SY"/>
        </w:rPr>
        <w:t xml:space="preserve"> - الأدوات التنظيمية لدعم تقاسم الاستعمال المعزز للطيف.</w:t>
      </w:r>
    </w:p>
  </w:footnote>
  <w:footnote w:id="2">
    <w:p w14:paraId="74236944" w14:textId="1A7B6C33" w:rsidR="00AB21D9" w:rsidRPr="00A87A0A" w:rsidRDefault="00AB21D9" w:rsidP="00A37187">
      <w:pPr>
        <w:pStyle w:val="Footnotetexte"/>
        <w:rPr>
          <w:rtl/>
          <w:lang w:val="en-GB" w:bidi="ar-SY"/>
        </w:rPr>
      </w:pPr>
      <w:r w:rsidRPr="00770085">
        <w:rPr>
          <w:rStyle w:val="FootnoteReference"/>
        </w:rPr>
        <w:footnoteRef/>
      </w:r>
      <w:r>
        <w:rPr>
          <w:rtl/>
        </w:rPr>
        <w:tab/>
      </w:r>
      <w:r w:rsidRPr="00A87A0A">
        <w:rPr>
          <w:lang w:val="en-GB"/>
        </w:rPr>
        <w:t>U.S. National Spectrum Requirements</w:t>
      </w:r>
      <w:r>
        <w:rPr>
          <w:rFonts w:hint="cs"/>
          <w:rtl/>
          <w:lang w:val="en-GB"/>
        </w:rPr>
        <w:t xml:space="preserve">: </w:t>
      </w:r>
      <w:r w:rsidRPr="00A87A0A">
        <w:rPr>
          <w:lang w:val="en-GB"/>
        </w:rPr>
        <w:t>Projections and Trends</w:t>
      </w:r>
      <w:r>
        <w:rPr>
          <w:rFonts w:hint="cs"/>
          <w:rtl/>
          <w:lang w:val="en-GB"/>
        </w:rPr>
        <w:t xml:space="preserve">، </w:t>
      </w:r>
      <w:r w:rsidRPr="00A87A0A">
        <w:rPr>
          <w:lang w:val="en-GB"/>
        </w:rPr>
        <w:t>U.S. Department of Commerce</w:t>
      </w:r>
      <w:r>
        <w:rPr>
          <w:rFonts w:hint="cs"/>
          <w:rtl/>
          <w:lang w:val="en-GB"/>
        </w:rPr>
        <w:t xml:space="preserve">، مارس </w:t>
      </w:r>
      <w:r w:rsidRPr="00A87A0A">
        <w:rPr>
          <w:lang w:val="en-GB"/>
        </w:rPr>
        <w:t>1995</w:t>
      </w:r>
      <w:r>
        <w:rPr>
          <w:rFonts w:hint="cs"/>
          <w:rtl/>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7A9BAC" w14:textId="77777777" w:rsidR="00AB21D9" w:rsidRDefault="00AB21D9" w:rsidP="0045190B">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4</w:t>
    </w:r>
    <w:r>
      <w:rPr>
        <w:rStyle w:val="PageNumber"/>
        <w:rtl/>
      </w:rPr>
      <w:fldChar w:fldCharType="end"/>
    </w:r>
  </w:p>
  <w:p w14:paraId="17B2E908" w14:textId="77777777" w:rsidR="00AB21D9" w:rsidRDefault="00AB21D9" w:rsidP="0045190B">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4FD3B" w14:textId="77777777" w:rsidR="00AB21D9" w:rsidRDefault="00AB21D9">
    <w:pPr>
      <w:pStyle w:val="Header"/>
    </w:pPr>
    <w:r>
      <w:rPr>
        <w:rFonts w:hint="cs"/>
        <w:noProof/>
        <w:lang w:val="en-GB" w:eastAsia="zh-CN"/>
      </w:rPr>
      <w:drawing>
        <wp:anchor distT="0" distB="0" distL="114300" distR="114300" simplePos="0" relativeHeight="251659264" behindDoc="1" locked="0" layoutInCell="1" allowOverlap="1" wp14:anchorId="0BB8A608" wp14:editId="45C627F2">
          <wp:simplePos x="0" y="0"/>
          <wp:positionH relativeFrom="column">
            <wp:posOffset>-336550</wp:posOffset>
          </wp:positionH>
          <wp:positionV relativeFrom="paragraph">
            <wp:posOffset>-333787</wp:posOffset>
          </wp:positionV>
          <wp:extent cx="7505700" cy="10639425"/>
          <wp:effectExtent l="0" t="0" r="0" b="9525"/>
          <wp:wrapNone/>
          <wp:docPr id="4" name="Picture 4"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4ED371" w14:textId="77777777" w:rsidR="00AB21D9" w:rsidRDefault="00AB21D9" w:rsidP="00D8508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44622" w14:textId="77777777" w:rsidR="00AB21D9" w:rsidRDefault="00AB21D9">
    <w:pPr>
      <w:pStyle w:val="Header"/>
    </w:pPr>
    <w:r>
      <w:rPr>
        <w:rFonts w:hint="cs"/>
        <w:noProof/>
        <w:lang w:val="en-GB" w:eastAsia="zh-CN"/>
      </w:rPr>
      <w:drawing>
        <wp:anchor distT="0" distB="0" distL="114300" distR="114300" simplePos="0" relativeHeight="251661312" behindDoc="1" locked="0" layoutInCell="1" allowOverlap="1" wp14:anchorId="5DF73ABD" wp14:editId="70955DF7">
          <wp:simplePos x="0" y="0"/>
          <wp:positionH relativeFrom="column">
            <wp:posOffset>-336550</wp:posOffset>
          </wp:positionH>
          <wp:positionV relativeFrom="paragraph">
            <wp:posOffset>-333787</wp:posOffset>
          </wp:positionV>
          <wp:extent cx="7505700" cy="10639425"/>
          <wp:effectExtent l="0" t="0" r="0" b="9525"/>
          <wp:wrapNone/>
          <wp:docPr id="5" name="Picture 5"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4B791" w14:textId="5EDD871E" w:rsidR="00AB21D9" w:rsidRPr="00D85087" w:rsidRDefault="00AB21D9" w:rsidP="00FC226B">
    <w:pPr>
      <w:tabs>
        <w:tab w:val="center" w:pos="4819"/>
      </w:tabs>
      <w:spacing w:after="240" w:line="300" w:lineRule="exact"/>
      <w:rPr>
        <w:rFonts w:ascii="Times New Roman Bold" w:hAnsi="Times New Roman Bold"/>
        <w:b/>
        <w:bCs/>
        <w:lang w:bidi="ar-EG"/>
      </w:rPr>
    </w:pPr>
    <w:r>
      <w:rPr>
        <w:rFonts w:ascii="Times New Roman Bold" w:hAnsi="Times New Roman Bold"/>
        <w:b/>
        <w:bCs/>
      </w:rPr>
      <w:t>ii</w:t>
    </w:r>
    <w:r w:rsidRPr="00D85087">
      <w:rPr>
        <w:rFonts w:ascii="Times New Roman Bold" w:hAnsi="Times New Roman Bold" w:hint="cs"/>
        <w:b/>
        <w:bCs/>
        <w:rtl/>
      </w:rPr>
      <w:tab/>
    </w:r>
    <w:proofErr w:type="gramStart"/>
    <w:r>
      <w:rPr>
        <w:rFonts w:ascii="Times New Roman Bold" w:hAnsi="Times New Roman Bold" w:hint="cs"/>
        <w:b/>
        <w:bCs/>
        <w:rtl/>
      </w:rPr>
      <w:t>التقرير</w:t>
    </w:r>
    <w:r w:rsidRPr="00D85087">
      <w:rPr>
        <w:rFonts w:ascii="Times New Roman Bold" w:hAnsi="Times New Roman Bold" w:hint="cs"/>
        <w:b/>
        <w:bCs/>
        <w:rtl/>
      </w:rPr>
      <w:t xml:space="preserve"> </w:t>
    </w:r>
    <w:r w:rsidRPr="00D85087">
      <w:rPr>
        <w:rFonts w:ascii="Times New Roman Bold" w:hAnsi="Times New Roman Bold"/>
        <w:b/>
        <w:bCs/>
        <w:rtl/>
      </w:rPr>
      <w:t xml:space="preserve"> </w:t>
    </w:r>
    <w:r w:rsidRPr="00D85087">
      <w:rPr>
        <w:rFonts w:ascii="Times New Roman Bold" w:hAnsi="Times New Roman Bold"/>
        <w:b/>
        <w:bCs/>
      </w:rPr>
      <w:t>ITU</w:t>
    </w:r>
    <w:proofErr w:type="gramEnd"/>
    <w:r w:rsidRPr="00D85087">
      <w:rPr>
        <w:rFonts w:ascii="Times New Roman Bold" w:hAnsi="Times New Roman Bold"/>
        <w:b/>
        <w:bCs/>
      </w:rPr>
      <w:t xml:space="preserve">-R  </w:t>
    </w:r>
    <w:r>
      <w:rPr>
        <w:rFonts w:ascii="Times New Roman Bold" w:hAnsi="Times New Roman Bold"/>
        <w:b/>
        <w:bCs/>
      </w:rPr>
      <w:t>SM</w:t>
    </w:r>
    <w:r w:rsidRPr="00D85087">
      <w:rPr>
        <w:rFonts w:ascii="Times New Roman Bold" w:hAnsi="Times New Roman Bold"/>
        <w:b/>
        <w:bCs/>
      </w:rPr>
      <w:t>.</w:t>
    </w:r>
    <w:r>
      <w:rPr>
        <w:rFonts w:ascii="Times New Roman Bold" w:hAnsi="Times New Roman Bold"/>
        <w:b/>
        <w:bCs/>
      </w:rPr>
      <w:t>2015-1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A93E74" w14:textId="78713A3A" w:rsidR="00AB21D9" w:rsidRPr="00D85087" w:rsidRDefault="00AB21D9" w:rsidP="00FC226B">
    <w:pPr>
      <w:tabs>
        <w:tab w:val="center" w:pos="4819"/>
        <w:tab w:val="right" w:pos="9639"/>
      </w:tabs>
      <w:spacing w:after="240" w:line="300" w:lineRule="exact"/>
      <w:jc w:val="left"/>
      <w:rPr>
        <w:rFonts w:ascii="Times New Roman Bold" w:hAnsi="Times New Roman Bold"/>
        <w:b/>
        <w:bCs/>
        <w:rtl/>
        <w:lang w:bidi="ar-EG"/>
      </w:rPr>
    </w:pPr>
    <w:r w:rsidRPr="00D85087">
      <w:rPr>
        <w:rFonts w:cs="Times New Roman"/>
        <w:b/>
        <w:bCs/>
        <w:szCs w:val="22"/>
      </w:rPr>
      <w:fldChar w:fldCharType="begin"/>
    </w:r>
    <w:r w:rsidRPr="00D85087">
      <w:rPr>
        <w:rFonts w:cs="Times New Roman"/>
        <w:b/>
        <w:bCs/>
        <w:szCs w:val="22"/>
      </w:rPr>
      <w:instrText xml:space="preserve"> PAGE   \* MERGEFORMAT </w:instrText>
    </w:r>
    <w:r w:rsidRPr="00D85087">
      <w:rPr>
        <w:rFonts w:cs="Times New Roman"/>
        <w:b/>
        <w:bCs/>
        <w:szCs w:val="22"/>
      </w:rPr>
      <w:fldChar w:fldCharType="separate"/>
    </w:r>
    <w:r>
      <w:rPr>
        <w:rFonts w:cs="Times New Roman"/>
        <w:b/>
        <w:bCs/>
        <w:noProof/>
        <w:szCs w:val="22"/>
        <w:rtl/>
      </w:rPr>
      <w:t>2</w:t>
    </w:r>
    <w:r w:rsidRPr="00D85087">
      <w:rPr>
        <w:rFonts w:cs="Times New Roman"/>
        <w:b/>
        <w:bCs/>
        <w:noProof/>
        <w:szCs w:val="22"/>
      </w:rPr>
      <w:fldChar w:fldCharType="end"/>
    </w:r>
    <w:r w:rsidRPr="00D85087">
      <w:rPr>
        <w:rFonts w:ascii="Times New Roman Bold" w:hAnsi="Times New Roman Bold"/>
        <w:b/>
        <w:bCs/>
        <w:rtl/>
        <w:lang w:bidi="ar-EG"/>
      </w:rPr>
      <w:tab/>
    </w:r>
    <w:proofErr w:type="gramStart"/>
    <w:r>
      <w:rPr>
        <w:rFonts w:ascii="Times New Roman Bold" w:hAnsi="Times New Roman Bold" w:hint="cs"/>
        <w:b/>
        <w:bCs/>
        <w:rtl/>
      </w:rPr>
      <w:t>التقرير</w:t>
    </w:r>
    <w:r w:rsidRPr="00D85087">
      <w:rPr>
        <w:rFonts w:ascii="Times New Roman Bold" w:hAnsi="Times New Roman Bold" w:hint="cs"/>
        <w:b/>
        <w:bCs/>
        <w:rtl/>
      </w:rPr>
      <w:t xml:space="preserve"> </w:t>
    </w:r>
    <w:r w:rsidRPr="00D85087">
      <w:rPr>
        <w:rFonts w:ascii="Times New Roman Bold" w:hAnsi="Times New Roman Bold"/>
        <w:b/>
        <w:bCs/>
        <w:rtl/>
      </w:rPr>
      <w:t xml:space="preserve"> </w:t>
    </w:r>
    <w:r w:rsidRPr="00D85087">
      <w:rPr>
        <w:rFonts w:ascii="Times New Roman Bold" w:hAnsi="Times New Roman Bold"/>
        <w:b/>
        <w:bCs/>
      </w:rPr>
      <w:t>ITU</w:t>
    </w:r>
    <w:proofErr w:type="gramEnd"/>
    <w:r w:rsidRPr="00D85087">
      <w:rPr>
        <w:rFonts w:ascii="Times New Roman Bold" w:hAnsi="Times New Roman Bold"/>
        <w:b/>
        <w:bCs/>
      </w:rPr>
      <w:t xml:space="preserve">-R  </w:t>
    </w:r>
    <w:r>
      <w:rPr>
        <w:rFonts w:ascii="Times New Roman Bold" w:hAnsi="Times New Roman Bold"/>
        <w:b/>
        <w:bCs/>
      </w:rPr>
      <w:t>SM</w:t>
    </w:r>
    <w:r w:rsidRPr="00D85087">
      <w:rPr>
        <w:rFonts w:ascii="Times New Roman Bold" w:hAnsi="Times New Roman Bold"/>
        <w:b/>
        <w:bCs/>
      </w:rPr>
      <w:t>.</w:t>
    </w:r>
    <w:r>
      <w:rPr>
        <w:rFonts w:ascii="Times New Roman Bold" w:hAnsi="Times New Roman Bold"/>
        <w:b/>
        <w:bCs/>
      </w:rPr>
      <w:t>2015-1</w:t>
    </w:r>
    <w:r w:rsidRPr="00D85087">
      <w:rPr>
        <w:rFonts w:ascii="Times New Roman Bold" w:hAnsi="Times New Roman Bold"/>
        <w:b/>
        <w:bCs/>
        <w:rtl/>
        <w:lang w:bidi="ar-EG"/>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38191" w14:textId="0615DFE4" w:rsidR="00AB21D9" w:rsidRPr="00AE3E36" w:rsidRDefault="00AB21D9" w:rsidP="00FC226B">
    <w:pPr>
      <w:tabs>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Pr>
        <w:rFonts w:ascii="Times New Roman Bold" w:hAnsi="Times New Roman Bold" w:hint="cs"/>
        <w:b/>
        <w:bCs/>
        <w:rtl/>
      </w:rPr>
      <w:t xml:space="preserve">التقرير  </w:t>
    </w:r>
    <w:r w:rsidRPr="00AE3E36">
      <w:rPr>
        <w:rFonts w:ascii="Times New Roman Bold" w:hAnsi="Times New Roman Bold"/>
        <w:b/>
        <w:bCs/>
      </w:rPr>
      <w:t>ITU</w:t>
    </w:r>
    <w:proofErr w:type="gramEnd"/>
    <w:r w:rsidRPr="00AE3E36">
      <w:rPr>
        <w:rFonts w:ascii="Times New Roman Bold" w:hAnsi="Times New Roman Bold"/>
        <w:b/>
        <w:bCs/>
      </w:rPr>
      <w:t xml:space="preserve">-R  </w:t>
    </w:r>
    <w:r>
      <w:rPr>
        <w:rFonts w:ascii="Times New Roman Bold" w:hAnsi="Times New Roman Bold"/>
        <w:b/>
        <w:bCs/>
      </w:rPr>
      <w:t>SM</w:t>
    </w:r>
    <w:r w:rsidRPr="00AE3E36">
      <w:rPr>
        <w:rFonts w:ascii="Times New Roman Bold" w:hAnsi="Times New Roman Bold"/>
        <w:b/>
        <w:bCs/>
      </w:rPr>
      <w:t>.</w:t>
    </w:r>
    <w:r>
      <w:rPr>
        <w:rFonts w:ascii="Times New Roman Bold" w:hAnsi="Times New Roman Bold"/>
        <w:b/>
        <w:bCs/>
      </w:rPr>
      <w:t>2015-1</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Pr>
        <w:rFonts w:cs="Times New Roman"/>
        <w:b/>
        <w:bCs/>
        <w:noProof/>
        <w:szCs w:val="22"/>
        <w:rtl/>
      </w:rPr>
      <w:t>3</w:t>
    </w:r>
    <w:r w:rsidRPr="00AE3E36">
      <w:rPr>
        <w:rFonts w:cs="Times New Roman"/>
        <w:b/>
        <w:bCs/>
        <w:noProof/>
        <w:szCs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198FCE" w14:textId="06B0BA56" w:rsidR="00AB21D9" w:rsidRPr="00AE3E36" w:rsidRDefault="00AB21D9" w:rsidP="00FC226B">
    <w:pPr>
      <w:tabs>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Pr>
        <w:rFonts w:ascii="Times New Roman Bold" w:hAnsi="Times New Roman Bold" w:hint="cs"/>
        <w:b/>
        <w:bCs/>
        <w:rtl/>
      </w:rPr>
      <w:t>التقرير</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ITU</w:t>
    </w:r>
    <w:proofErr w:type="gramEnd"/>
    <w:r w:rsidRPr="00AE3E36">
      <w:rPr>
        <w:rFonts w:ascii="Times New Roman Bold" w:hAnsi="Times New Roman Bold"/>
        <w:b/>
        <w:bCs/>
      </w:rPr>
      <w:t xml:space="preserve">-R  </w:t>
    </w:r>
    <w:r>
      <w:rPr>
        <w:rFonts w:ascii="Times New Roman Bold" w:hAnsi="Times New Roman Bold"/>
        <w:b/>
        <w:bCs/>
      </w:rPr>
      <w:t>SM</w:t>
    </w:r>
    <w:r w:rsidRPr="00AE3E36">
      <w:rPr>
        <w:rFonts w:ascii="Times New Roman Bold" w:hAnsi="Times New Roman Bold"/>
        <w:b/>
        <w:bCs/>
      </w:rPr>
      <w:t>.</w:t>
    </w:r>
    <w:r>
      <w:rPr>
        <w:rFonts w:ascii="Times New Roman Bold" w:hAnsi="Times New Roman Bold"/>
        <w:b/>
        <w:bCs/>
      </w:rPr>
      <w:t>2015-1</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Pr>
        <w:rFonts w:cs="Times New Roman"/>
        <w:b/>
        <w:bCs/>
        <w:noProof/>
        <w:szCs w:val="22"/>
        <w:rtl/>
      </w:rPr>
      <w:t>1</w:t>
    </w:r>
    <w:r w:rsidRPr="00AE3E36">
      <w:rPr>
        <w:rFonts w:cs="Times New Roman"/>
        <w:b/>
        <w:bCs/>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220436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76A821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F9C0F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10ECB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F0B78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492FE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FA07F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8E7AA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F72BB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E00BEB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7D0"/>
    <w:rsid w:val="0000368E"/>
    <w:rsid w:val="000151DC"/>
    <w:rsid w:val="000743AD"/>
    <w:rsid w:val="000836CC"/>
    <w:rsid w:val="00090574"/>
    <w:rsid w:val="000A33D7"/>
    <w:rsid w:val="000B6264"/>
    <w:rsid w:val="000C2EBE"/>
    <w:rsid w:val="000F1E48"/>
    <w:rsid w:val="00113B48"/>
    <w:rsid w:val="00173915"/>
    <w:rsid w:val="00186232"/>
    <w:rsid w:val="0019682A"/>
    <w:rsid w:val="001E3C70"/>
    <w:rsid w:val="0023283D"/>
    <w:rsid w:val="00262B88"/>
    <w:rsid w:val="002978F4"/>
    <w:rsid w:val="002A2ECB"/>
    <w:rsid w:val="002B028D"/>
    <w:rsid w:val="002B223C"/>
    <w:rsid w:val="002E6541"/>
    <w:rsid w:val="00357185"/>
    <w:rsid w:val="00372F06"/>
    <w:rsid w:val="00387945"/>
    <w:rsid w:val="003963AB"/>
    <w:rsid w:val="00397CA3"/>
    <w:rsid w:val="003C13ED"/>
    <w:rsid w:val="003C541E"/>
    <w:rsid w:val="003F678F"/>
    <w:rsid w:val="004069DB"/>
    <w:rsid w:val="0042686F"/>
    <w:rsid w:val="00427EA6"/>
    <w:rsid w:val="00443869"/>
    <w:rsid w:val="0045190B"/>
    <w:rsid w:val="00465316"/>
    <w:rsid w:val="00472B55"/>
    <w:rsid w:val="004927E5"/>
    <w:rsid w:val="00497454"/>
    <w:rsid w:val="0050046B"/>
    <w:rsid w:val="00501E0E"/>
    <w:rsid w:val="00503DED"/>
    <w:rsid w:val="00554634"/>
    <w:rsid w:val="0055516A"/>
    <w:rsid w:val="00567386"/>
    <w:rsid w:val="0057656F"/>
    <w:rsid w:val="005861E1"/>
    <w:rsid w:val="00595770"/>
    <w:rsid w:val="005B3643"/>
    <w:rsid w:val="0062317D"/>
    <w:rsid w:val="0063113A"/>
    <w:rsid w:val="00647C53"/>
    <w:rsid w:val="006618A4"/>
    <w:rsid w:val="00686755"/>
    <w:rsid w:val="006F63F7"/>
    <w:rsid w:val="00706D7A"/>
    <w:rsid w:val="00711BF9"/>
    <w:rsid w:val="00770085"/>
    <w:rsid w:val="007773CC"/>
    <w:rsid w:val="007830E1"/>
    <w:rsid w:val="007B294E"/>
    <w:rsid w:val="00802608"/>
    <w:rsid w:val="00803F08"/>
    <w:rsid w:val="008235CD"/>
    <w:rsid w:val="008513CB"/>
    <w:rsid w:val="008A22BF"/>
    <w:rsid w:val="008E769C"/>
    <w:rsid w:val="008F028F"/>
    <w:rsid w:val="008F65F5"/>
    <w:rsid w:val="00951F07"/>
    <w:rsid w:val="00982B28"/>
    <w:rsid w:val="009D270A"/>
    <w:rsid w:val="00A065BB"/>
    <w:rsid w:val="00A37187"/>
    <w:rsid w:val="00A97F94"/>
    <w:rsid w:val="00AA515F"/>
    <w:rsid w:val="00AB21D9"/>
    <w:rsid w:val="00AD3090"/>
    <w:rsid w:val="00B37D7D"/>
    <w:rsid w:val="00B806F0"/>
    <w:rsid w:val="00B8191F"/>
    <w:rsid w:val="00BB05EE"/>
    <w:rsid w:val="00BC6967"/>
    <w:rsid w:val="00BF2C38"/>
    <w:rsid w:val="00BF6496"/>
    <w:rsid w:val="00C227FB"/>
    <w:rsid w:val="00C27170"/>
    <w:rsid w:val="00C36F50"/>
    <w:rsid w:val="00C6478E"/>
    <w:rsid w:val="00C674FE"/>
    <w:rsid w:val="00C75633"/>
    <w:rsid w:val="00CA10F0"/>
    <w:rsid w:val="00CE0BBE"/>
    <w:rsid w:val="00CE2EE1"/>
    <w:rsid w:val="00CE3BB7"/>
    <w:rsid w:val="00CF3FFD"/>
    <w:rsid w:val="00D112A8"/>
    <w:rsid w:val="00D5030E"/>
    <w:rsid w:val="00D73937"/>
    <w:rsid w:val="00D77D0F"/>
    <w:rsid w:val="00D85087"/>
    <w:rsid w:val="00DA1CF0"/>
    <w:rsid w:val="00DC24B4"/>
    <w:rsid w:val="00DE17D0"/>
    <w:rsid w:val="00DF16DC"/>
    <w:rsid w:val="00E17033"/>
    <w:rsid w:val="00E43654"/>
    <w:rsid w:val="00E45211"/>
    <w:rsid w:val="00E953D8"/>
    <w:rsid w:val="00F401D0"/>
    <w:rsid w:val="00F67A7C"/>
    <w:rsid w:val="00F84366"/>
    <w:rsid w:val="00F85089"/>
    <w:rsid w:val="00FB2B4D"/>
    <w:rsid w:val="00FC226B"/>
    <w:rsid w:val="00FD78D0"/>
    <w:rsid w:val="00FE147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A9B1006"/>
  <w15:chartTrackingRefBased/>
  <w15:docId w15:val="{57BE89B2-68F6-475D-93E4-FD37B46D2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21D9"/>
    <w:pPr>
      <w:overflowPunct w:val="0"/>
      <w:autoSpaceDE w:val="0"/>
      <w:autoSpaceDN w:val="0"/>
      <w:bidi/>
      <w:adjustRightInd w:val="0"/>
      <w:spacing w:before="120" w:after="0" w:line="192" w:lineRule="auto"/>
      <w:jc w:val="both"/>
      <w:textAlignment w:val="baseline"/>
    </w:pPr>
    <w:rPr>
      <w:rFonts w:ascii="Times New Roman" w:eastAsia="Times New Roman" w:hAnsi="Times New Roman" w:cs="Traditional Arabic"/>
      <w:szCs w:val="30"/>
      <w:lang w:eastAsia="fr-FR"/>
    </w:rPr>
  </w:style>
  <w:style w:type="paragraph" w:styleId="Heading1">
    <w:name w:val="heading 1"/>
    <w:basedOn w:val="Normal"/>
    <w:next w:val="Normal"/>
    <w:link w:val="Heading1Char"/>
    <w:uiPriority w:val="9"/>
    <w:qFormat/>
    <w:rsid w:val="00173915"/>
    <w:pPr>
      <w:keepNext/>
      <w:keepLines/>
      <w:spacing w:before="360"/>
      <w:outlineLvl w:val="0"/>
    </w:pPr>
    <w:rPr>
      <w:rFonts w:eastAsiaTheme="majorEastAsia"/>
      <w:b/>
      <w:bCs/>
      <w:sz w:val="26"/>
      <w:szCs w:val="36"/>
    </w:rPr>
  </w:style>
  <w:style w:type="paragraph" w:styleId="Heading2">
    <w:name w:val="heading 2"/>
    <w:basedOn w:val="Normal"/>
    <w:next w:val="Normal"/>
    <w:link w:val="Heading2Char"/>
    <w:uiPriority w:val="9"/>
    <w:unhideWhenUsed/>
    <w:qFormat/>
    <w:rsid w:val="00501E0E"/>
    <w:pPr>
      <w:keepNext/>
      <w:keepLines/>
      <w:spacing w:before="300"/>
      <w:outlineLvl w:val="1"/>
    </w:pPr>
    <w:rPr>
      <w:rFonts w:eastAsiaTheme="majorEastAsia"/>
      <w:b/>
      <w:bCs/>
      <w:sz w:val="24"/>
      <w:szCs w:val="32"/>
    </w:rPr>
  </w:style>
  <w:style w:type="paragraph" w:styleId="Heading3">
    <w:name w:val="heading 3"/>
    <w:basedOn w:val="Normal"/>
    <w:next w:val="Normal"/>
    <w:link w:val="Heading3Char"/>
    <w:uiPriority w:val="9"/>
    <w:unhideWhenUsed/>
    <w:qFormat/>
    <w:rsid w:val="00501E0E"/>
    <w:pPr>
      <w:keepNext/>
      <w:keepLines/>
      <w:spacing w:before="240"/>
      <w:outlineLvl w:val="2"/>
    </w:pPr>
    <w:rPr>
      <w:rFonts w:eastAsiaTheme="majorEastAsia"/>
      <w:b/>
      <w:bCs/>
    </w:rPr>
  </w:style>
  <w:style w:type="paragraph" w:styleId="Heading4">
    <w:name w:val="heading 4"/>
    <w:basedOn w:val="Normal"/>
    <w:next w:val="Normal"/>
    <w:link w:val="Heading4Char"/>
    <w:uiPriority w:val="9"/>
    <w:unhideWhenUsed/>
    <w:qFormat/>
    <w:rsid w:val="00501E0E"/>
    <w:pPr>
      <w:keepNext/>
      <w:keepLines/>
      <w:spacing w:before="160"/>
      <w:outlineLvl w:val="3"/>
    </w:pPr>
    <w:rPr>
      <w:rFonts w:eastAsiaTheme="majorEastAsia"/>
      <w:b/>
      <w:bCs/>
    </w:rPr>
  </w:style>
  <w:style w:type="paragraph" w:styleId="Heading5">
    <w:name w:val="heading 5"/>
    <w:basedOn w:val="Normal"/>
    <w:next w:val="Normal"/>
    <w:link w:val="Heading5Char"/>
    <w:uiPriority w:val="9"/>
    <w:unhideWhenUsed/>
    <w:qFormat/>
    <w:rsid w:val="00501E0E"/>
    <w:pPr>
      <w:keepNext/>
      <w:keepLines/>
      <w:outlineLvl w:val="4"/>
    </w:pPr>
    <w:rPr>
      <w:rFonts w:eastAsiaTheme="majorEastAsia"/>
      <w:b/>
      <w:bCs/>
    </w:rPr>
  </w:style>
  <w:style w:type="paragraph" w:styleId="Heading6">
    <w:name w:val="heading 6"/>
    <w:basedOn w:val="Normal"/>
    <w:next w:val="Normal"/>
    <w:link w:val="Heading6Char"/>
    <w:uiPriority w:val="9"/>
    <w:unhideWhenUsed/>
    <w:qFormat/>
    <w:rsid w:val="00501E0E"/>
    <w:pPr>
      <w:keepNext/>
      <w:keepLines/>
      <w:spacing w:before="160"/>
      <w:outlineLvl w:val="5"/>
    </w:pPr>
    <w:rPr>
      <w:rFonts w:eastAsiaTheme="majorEastAsia"/>
      <w:b/>
      <w:bCs/>
    </w:rPr>
  </w:style>
  <w:style w:type="paragraph" w:styleId="Heading7">
    <w:name w:val="heading 7"/>
    <w:basedOn w:val="Normal"/>
    <w:next w:val="Normal"/>
    <w:link w:val="Heading7Char"/>
    <w:uiPriority w:val="9"/>
    <w:unhideWhenUsed/>
    <w:qFormat/>
    <w:rsid w:val="00501E0E"/>
    <w:pPr>
      <w:keepNext/>
      <w:keepLines/>
      <w:spacing w:before="160"/>
      <w:outlineLvl w:val="6"/>
    </w:pPr>
    <w:rPr>
      <w:rFonts w:eastAsiaTheme="majorEastAsia"/>
      <w:b/>
      <w:bCs/>
    </w:rPr>
  </w:style>
  <w:style w:type="paragraph" w:styleId="Heading8">
    <w:name w:val="heading 8"/>
    <w:basedOn w:val="Normal"/>
    <w:next w:val="Normal"/>
    <w:link w:val="Heading8Char"/>
    <w:uiPriority w:val="9"/>
    <w:unhideWhenUsed/>
    <w:qFormat/>
    <w:rsid w:val="00501E0E"/>
    <w:pPr>
      <w:keepNext/>
      <w:keepLines/>
      <w:spacing w:before="160"/>
      <w:outlineLvl w:val="7"/>
    </w:pPr>
    <w:rPr>
      <w:rFonts w:eastAsiaTheme="majorEastAsia"/>
      <w:b/>
      <w:bCs/>
    </w:rPr>
  </w:style>
  <w:style w:type="paragraph" w:styleId="Heading9">
    <w:name w:val="heading 9"/>
    <w:basedOn w:val="Normal"/>
    <w:next w:val="Normal"/>
    <w:link w:val="Heading9Char"/>
    <w:uiPriority w:val="9"/>
    <w:unhideWhenUsed/>
    <w:qFormat/>
    <w:rsid w:val="00501E0E"/>
    <w:pPr>
      <w:keepNext/>
      <w:keepLines/>
      <w:spacing w:before="160"/>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3915"/>
    <w:rPr>
      <w:rFonts w:ascii="Calibri" w:eastAsiaTheme="majorEastAsia" w:hAnsi="Calibri" w:cs="Traditional Arabic"/>
      <w:b/>
      <w:bCs/>
      <w:sz w:val="26"/>
      <w:szCs w:val="36"/>
    </w:rPr>
  </w:style>
  <w:style w:type="character" w:customStyle="1" w:styleId="Heading2Char">
    <w:name w:val="Heading 2 Char"/>
    <w:basedOn w:val="DefaultParagraphFont"/>
    <w:link w:val="Heading2"/>
    <w:uiPriority w:val="9"/>
    <w:rsid w:val="00501E0E"/>
    <w:rPr>
      <w:rFonts w:ascii="Calibri" w:eastAsiaTheme="majorEastAsia" w:hAnsi="Calibri" w:cs="Traditional Arabic"/>
      <w:b/>
      <w:bCs/>
      <w:sz w:val="24"/>
      <w:szCs w:val="32"/>
    </w:rPr>
  </w:style>
  <w:style w:type="character" w:customStyle="1" w:styleId="Heading3Char">
    <w:name w:val="Heading 3 Char"/>
    <w:basedOn w:val="DefaultParagraphFont"/>
    <w:link w:val="Heading3"/>
    <w:uiPriority w:val="9"/>
    <w:rsid w:val="00501E0E"/>
    <w:rPr>
      <w:rFonts w:ascii="Calibri" w:eastAsiaTheme="majorEastAsia" w:hAnsi="Calibri" w:cs="Traditional Arabic"/>
      <w:b/>
      <w:bCs/>
      <w:szCs w:val="30"/>
    </w:rPr>
  </w:style>
  <w:style w:type="character" w:customStyle="1" w:styleId="Heading4Char">
    <w:name w:val="Heading 4 Char"/>
    <w:basedOn w:val="DefaultParagraphFont"/>
    <w:link w:val="Heading4"/>
    <w:uiPriority w:val="9"/>
    <w:rsid w:val="00501E0E"/>
    <w:rPr>
      <w:rFonts w:ascii="Calibri" w:eastAsiaTheme="majorEastAsia" w:hAnsi="Calibri" w:cs="Traditional Arabic"/>
      <w:b/>
      <w:bCs/>
      <w:szCs w:val="30"/>
    </w:rPr>
  </w:style>
  <w:style w:type="character" w:customStyle="1" w:styleId="Heading5Char">
    <w:name w:val="Heading 5 Char"/>
    <w:basedOn w:val="DefaultParagraphFont"/>
    <w:link w:val="Heading5"/>
    <w:uiPriority w:val="9"/>
    <w:rsid w:val="00501E0E"/>
    <w:rPr>
      <w:rFonts w:ascii="Calibri" w:eastAsiaTheme="majorEastAsia" w:hAnsi="Calibri" w:cs="Traditional Arabic"/>
      <w:b/>
      <w:bCs/>
      <w:szCs w:val="30"/>
    </w:rPr>
  </w:style>
  <w:style w:type="character" w:customStyle="1" w:styleId="Heading6Char">
    <w:name w:val="Heading 6 Char"/>
    <w:basedOn w:val="DefaultParagraphFont"/>
    <w:link w:val="Heading6"/>
    <w:uiPriority w:val="9"/>
    <w:rsid w:val="00501E0E"/>
    <w:rPr>
      <w:rFonts w:ascii="Calibri" w:eastAsiaTheme="majorEastAsia" w:hAnsi="Calibri" w:cs="Traditional Arabic"/>
      <w:b/>
      <w:bCs/>
      <w:szCs w:val="30"/>
    </w:rPr>
  </w:style>
  <w:style w:type="character" w:customStyle="1" w:styleId="Heading7Char">
    <w:name w:val="Heading 7 Char"/>
    <w:basedOn w:val="DefaultParagraphFont"/>
    <w:link w:val="Heading7"/>
    <w:uiPriority w:val="9"/>
    <w:rsid w:val="00501E0E"/>
    <w:rPr>
      <w:rFonts w:ascii="Calibri" w:eastAsiaTheme="majorEastAsia" w:hAnsi="Calibri" w:cs="Traditional Arabic"/>
      <w:b/>
      <w:bCs/>
      <w:szCs w:val="30"/>
    </w:rPr>
  </w:style>
  <w:style w:type="character" w:customStyle="1" w:styleId="Heading8Char">
    <w:name w:val="Heading 8 Char"/>
    <w:basedOn w:val="DefaultParagraphFont"/>
    <w:link w:val="Heading8"/>
    <w:uiPriority w:val="9"/>
    <w:rsid w:val="00501E0E"/>
    <w:rPr>
      <w:rFonts w:ascii="Calibri" w:eastAsiaTheme="majorEastAsia" w:hAnsi="Calibri" w:cs="Traditional Arabic"/>
      <w:b/>
      <w:bCs/>
      <w:szCs w:val="30"/>
    </w:rPr>
  </w:style>
  <w:style w:type="character" w:customStyle="1" w:styleId="Heading9Char">
    <w:name w:val="Heading 9 Char"/>
    <w:basedOn w:val="DefaultParagraphFont"/>
    <w:link w:val="Heading9"/>
    <w:uiPriority w:val="9"/>
    <w:rsid w:val="00501E0E"/>
    <w:rPr>
      <w:rFonts w:ascii="Calibri" w:eastAsiaTheme="majorEastAsia" w:hAnsi="Calibri" w:cs="Traditional Arabic"/>
      <w:b/>
      <w:bCs/>
      <w:szCs w:val="30"/>
    </w:rPr>
  </w:style>
  <w:style w:type="paragraph" w:styleId="NoSpacing">
    <w:name w:val="No Spacing"/>
    <w:uiPriority w:val="1"/>
    <w:rsid w:val="000743AD"/>
    <w:pPr>
      <w:spacing w:after="0" w:line="240" w:lineRule="auto"/>
    </w:pPr>
    <w:rPr>
      <w:color w:val="FF0000"/>
    </w:rPr>
  </w:style>
  <w:style w:type="paragraph" w:customStyle="1" w:styleId="HeadingI">
    <w:name w:val="Heading I"/>
    <w:basedOn w:val="Normal"/>
    <w:qFormat/>
    <w:rsid w:val="00501E0E"/>
    <w:pPr>
      <w:keepNext/>
      <w:keepLines/>
      <w:spacing w:before="160"/>
    </w:pPr>
    <w:rPr>
      <w:i/>
      <w:iCs/>
    </w:rPr>
  </w:style>
  <w:style w:type="paragraph" w:customStyle="1" w:styleId="AgendaItem">
    <w:name w:val="Agenda Item"/>
    <w:basedOn w:val="Normal"/>
    <w:qFormat/>
    <w:rsid w:val="00501E0E"/>
    <w:pPr>
      <w:spacing w:before="360" w:after="120"/>
      <w:jc w:val="center"/>
    </w:pPr>
    <w:rPr>
      <w:sz w:val="26"/>
      <w:szCs w:val="36"/>
      <w:lang w:bidi="ar-SY"/>
    </w:rPr>
  </w:style>
  <w:style w:type="paragraph" w:customStyle="1" w:styleId="AnnexNo">
    <w:name w:val="Annex No"/>
    <w:basedOn w:val="AgendaItem"/>
    <w:qFormat/>
    <w:rsid w:val="00501E0E"/>
  </w:style>
  <w:style w:type="paragraph" w:customStyle="1" w:styleId="Annextitle">
    <w:name w:val="Annex title"/>
    <w:basedOn w:val="AnnexNo"/>
    <w:qFormat/>
    <w:rsid w:val="00501E0E"/>
    <w:pPr>
      <w:keepNext/>
      <w:keepLines/>
      <w:spacing w:before="120" w:after="360"/>
    </w:pPr>
    <w:rPr>
      <w:b/>
      <w:bCs/>
      <w:sz w:val="28"/>
      <w:szCs w:val="40"/>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387945"/>
    <w:pPr>
      <w:tabs>
        <w:tab w:val="right" w:pos="5103"/>
        <w:tab w:val="right" w:pos="9356"/>
      </w:tabs>
      <w:bidi w:val="0"/>
      <w:spacing w:line="240" w:lineRule="auto"/>
      <w:jc w:val="left"/>
    </w:pPr>
    <w:rPr>
      <w:rFonts w:cs="Calibri"/>
      <w:sz w:val="16"/>
      <w:szCs w:val="16"/>
      <w:lang w:eastAsia="en-US"/>
    </w:rPr>
  </w:style>
  <w:style w:type="character" w:customStyle="1" w:styleId="FooterChar">
    <w:name w:val="Footer Char"/>
    <w:basedOn w:val="DefaultParagraphFont"/>
    <w:link w:val="Footer"/>
    <w:rsid w:val="00387945"/>
    <w:rPr>
      <w:rFonts w:ascii="Calibri" w:eastAsia="Times New Roman" w:hAnsi="Calibri" w:cs="Calibri"/>
      <w:sz w:val="16"/>
      <w:szCs w:val="16"/>
      <w:lang w:eastAsia="en-US"/>
    </w:rPr>
  </w:style>
  <w:style w:type="paragraph" w:customStyle="1" w:styleId="Referencetitle">
    <w:name w:val="Reference title"/>
    <w:basedOn w:val="Normal"/>
    <w:qFormat/>
    <w:rsid w:val="00CE3BB7"/>
    <w:pPr>
      <w:keepNext/>
      <w:spacing w:after="360"/>
      <w:jc w:val="center"/>
    </w:pPr>
    <w:rPr>
      <w:lang w:bidi="ar-SY"/>
    </w:rPr>
  </w:style>
  <w:style w:type="paragraph" w:customStyle="1" w:styleId="AppendixNo">
    <w:name w:val="Appendix No"/>
    <w:basedOn w:val="Normal"/>
    <w:qFormat/>
    <w:rsid w:val="00501E0E"/>
    <w:pPr>
      <w:keepNext/>
      <w:keepLines/>
      <w:spacing w:before="360" w:after="120"/>
      <w:jc w:val="center"/>
    </w:pPr>
    <w:rPr>
      <w:sz w:val="26"/>
      <w:szCs w:val="36"/>
      <w:lang w:bidi="ar-SY"/>
    </w:rPr>
  </w:style>
  <w:style w:type="paragraph" w:customStyle="1" w:styleId="Appendixtitle">
    <w:name w:val="Appendix title"/>
    <w:basedOn w:val="Normal"/>
    <w:qFormat/>
    <w:rsid w:val="00501E0E"/>
    <w:pPr>
      <w:keepNext/>
      <w:keepLines/>
      <w:spacing w:after="360"/>
      <w:jc w:val="center"/>
    </w:pPr>
    <w:rPr>
      <w:b/>
      <w:bCs/>
      <w:sz w:val="28"/>
      <w:szCs w:val="40"/>
    </w:rPr>
  </w:style>
  <w:style w:type="paragraph" w:customStyle="1" w:styleId="ArticleNo">
    <w:name w:val="Article No"/>
    <w:basedOn w:val="Normal"/>
    <w:qFormat/>
    <w:rsid w:val="00501E0E"/>
    <w:pPr>
      <w:keepNext/>
      <w:keepLines/>
      <w:spacing w:after="360"/>
      <w:jc w:val="center"/>
    </w:pPr>
    <w:rPr>
      <w:sz w:val="26"/>
      <w:szCs w:val="36"/>
      <w:lang w:bidi="ar-SY"/>
    </w:rPr>
  </w:style>
  <w:style w:type="paragraph" w:customStyle="1" w:styleId="Articletitle">
    <w:name w:val="Article title"/>
    <w:basedOn w:val="ArticleNo"/>
    <w:qFormat/>
    <w:rsid w:val="00501E0E"/>
    <w:rPr>
      <w:b/>
      <w:bCs/>
      <w:sz w:val="28"/>
      <w:szCs w:val="40"/>
    </w:rPr>
  </w:style>
  <w:style w:type="paragraph" w:customStyle="1" w:styleId="Call">
    <w:name w:val="Call"/>
    <w:basedOn w:val="Normal"/>
    <w:qFormat/>
    <w:rsid w:val="00501E0E"/>
    <w:pPr>
      <w:keepNext/>
      <w:spacing w:before="160"/>
      <w:ind w:left="1588" w:hanging="794"/>
    </w:pPr>
    <w:rPr>
      <w:i/>
      <w:iCs/>
    </w:rPr>
  </w:style>
  <w:style w:type="paragraph" w:customStyle="1" w:styleId="ChapterNo">
    <w:name w:val="Chapter No"/>
    <w:basedOn w:val="Normal"/>
    <w:qFormat/>
    <w:rsid w:val="00186232"/>
    <w:pPr>
      <w:keepNext/>
      <w:keepLines/>
      <w:spacing w:before="600" w:after="120"/>
      <w:jc w:val="center"/>
    </w:pPr>
    <w:rPr>
      <w:rFonts w:ascii="Times New Roman Bold" w:hAnsi="Times New Roman Bold"/>
      <w:b/>
      <w:bCs/>
      <w:sz w:val="28"/>
      <w:szCs w:val="40"/>
      <w:lang w:bidi="ar-SY"/>
    </w:rPr>
  </w:style>
  <w:style w:type="paragraph" w:customStyle="1" w:styleId="Chaptertitle">
    <w:name w:val="Chapter title"/>
    <w:basedOn w:val="ChapterNo"/>
    <w:qFormat/>
    <w:rsid w:val="00186232"/>
    <w:pPr>
      <w:spacing w:before="120" w:after="600"/>
    </w:pPr>
    <w:rPr>
      <w:b w:val="0"/>
      <w:sz w:val="32"/>
      <w:szCs w:val="44"/>
    </w:rPr>
  </w:style>
  <w:style w:type="paragraph" w:styleId="Date">
    <w:name w:val="Date"/>
    <w:basedOn w:val="Normal"/>
    <w:next w:val="Normal"/>
    <w:link w:val="DateChar"/>
    <w:uiPriority w:val="99"/>
    <w:unhideWhenUsed/>
    <w:rsid w:val="00501E0E"/>
    <w:pPr>
      <w:keepNext/>
      <w:spacing w:after="120"/>
      <w:jc w:val="right"/>
    </w:pPr>
  </w:style>
  <w:style w:type="character" w:customStyle="1" w:styleId="DateChar">
    <w:name w:val="Date Char"/>
    <w:basedOn w:val="DefaultParagraphFont"/>
    <w:link w:val="Date"/>
    <w:uiPriority w:val="99"/>
    <w:rsid w:val="00501E0E"/>
    <w:rPr>
      <w:rFonts w:ascii="Calibri" w:hAnsi="Calibri" w:cs="Traditional Arabic"/>
      <w:szCs w:val="30"/>
    </w:rPr>
  </w:style>
  <w:style w:type="paragraph" w:customStyle="1" w:styleId="DecisionNo">
    <w:name w:val="Decision No"/>
    <w:basedOn w:val="Normal"/>
    <w:qFormat/>
    <w:rsid w:val="00501E0E"/>
    <w:pPr>
      <w:keepNext/>
      <w:keepLines/>
      <w:spacing w:before="360" w:after="120"/>
      <w:jc w:val="center"/>
    </w:pPr>
    <w:rPr>
      <w:sz w:val="26"/>
      <w:szCs w:val="36"/>
    </w:rPr>
  </w:style>
  <w:style w:type="paragraph" w:customStyle="1" w:styleId="Decisiontitle">
    <w:name w:val="Decision title"/>
    <w:basedOn w:val="DecisionNo"/>
    <w:qFormat/>
    <w:rsid w:val="00501E0E"/>
    <w:pPr>
      <w:spacing w:before="120" w:after="360"/>
    </w:pPr>
    <w:rPr>
      <w:b/>
      <w:bCs/>
      <w:sz w:val="28"/>
      <w:szCs w:val="40"/>
    </w:rPr>
  </w:style>
  <w:style w:type="paragraph" w:customStyle="1" w:styleId="enumlev1">
    <w:name w:val="enumlev 1"/>
    <w:basedOn w:val="Normal"/>
    <w:qFormat/>
    <w:rsid w:val="00501E0E"/>
    <w:pPr>
      <w:spacing w:before="80"/>
      <w:ind w:left="794" w:hanging="794"/>
      <w:outlineLvl w:val="0"/>
    </w:pPr>
    <w:rPr>
      <w:lang w:bidi="ar-SY"/>
    </w:rPr>
  </w:style>
  <w:style w:type="paragraph" w:customStyle="1" w:styleId="enumlev2">
    <w:name w:val="enumlev 2"/>
    <w:basedOn w:val="Normal"/>
    <w:qFormat/>
    <w:rsid w:val="00501E0E"/>
    <w:pPr>
      <w:spacing w:before="80"/>
      <w:ind w:left="1588" w:hanging="794"/>
      <w:outlineLvl w:val="1"/>
    </w:pPr>
  </w:style>
  <w:style w:type="paragraph" w:customStyle="1" w:styleId="enumlev3">
    <w:name w:val="enumlev 3"/>
    <w:basedOn w:val="Normal"/>
    <w:qFormat/>
    <w:rsid w:val="00501E0E"/>
    <w:pPr>
      <w:spacing w:before="80"/>
      <w:ind w:left="2382" w:hanging="794"/>
      <w:outlineLvl w:val="2"/>
    </w:pPr>
    <w:rPr>
      <w:lang w:bidi="ar-SY"/>
    </w:rPr>
  </w:style>
  <w:style w:type="paragraph" w:customStyle="1" w:styleId="Figurelegend">
    <w:name w:val="Figure legend"/>
    <w:basedOn w:val="Normal"/>
    <w:qFormat/>
    <w:rsid w:val="00501E0E"/>
    <w:pPr>
      <w:spacing w:before="60"/>
    </w:pPr>
    <w:rPr>
      <w:lang w:bidi="ar-SY"/>
    </w:rPr>
  </w:style>
  <w:style w:type="paragraph" w:styleId="FootnoteText">
    <w:name w:val="footnote text"/>
    <w:basedOn w:val="Normal"/>
    <w:link w:val="FootnoteTextChar"/>
    <w:uiPriority w:val="99"/>
    <w:semiHidden/>
    <w:unhideWhenUsed/>
    <w:qFormat/>
    <w:rsid w:val="002E6541"/>
    <w:pPr>
      <w:spacing w:before="60" w:line="168" w:lineRule="auto"/>
    </w:pPr>
    <w:rPr>
      <w:sz w:val="20"/>
      <w:szCs w:val="26"/>
    </w:rPr>
  </w:style>
  <w:style w:type="character" w:customStyle="1" w:styleId="FootnoteTextChar">
    <w:name w:val="Footnote Text Char"/>
    <w:basedOn w:val="DefaultParagraphFont"/>
    <w:link w:val="FootnoteText"/>
    <w:uiPriority w:val="99"/>
    <w:semiHidden/>
    <w:rsid w:val="002E6541"/>
    <w:rPr>
      <w:rFonts w:ascii="Calibri" w:hAnsi="Calibri" w:cs="Traditional Arabic"/>
      <w:sz w:val="20"/>
      <w:szCs w:val="26"/>
    </w:rPr>
  </w:style>
  <w:style w:type="character" w:styleId="FootnoteReference">
    <w:name w:val="footnote reference"/>
    <w:basedOn w:val="DefaultParagraphFont"/>
    <w:uiPriority w:val="99"/>
    <w:unhideWhenUsed/>
    <w:qFormat/>
    <w:rsid w:val="00501E0E"/>
    <w:rPr>
      <w:rFonts w:ascii="Calibri" w:hAnsi="Calibri" w:cs="Calibri"/>
      <w:b w:val="0"/>
      <w:bCs w:val="0"/>
      <w:i w:val="0"/>
      <w:iCs w:val="0"/>
      <w:caps w:val="0"/>
      <w:smallCaps w:val="0"/>
      <w:strike w:val="0"/>
      <w:dstrike w:val="0"/>
      <w:vanish w:val="0"/>
      <w:spacing w:val="0"/>
      <w:w w:val="100"/>
      <w:position w:val="6"/>
      <w:sz w:val="18"/>
      <w:szCs w:val="18"/>
      <w:vertAlign w:val="baseline"/>
    </w:rPr>
  </w:style>
  <w:style w:type="paragraph" w:customStyle="1" w:styleId="Normalaftertitle">
    <w:name w:val="Normal after title"/>
    <w:basedOn w:val="Normal"/>
    <w:qFormat/>
    <w:rsid w:val="00501E0E"/>
    <w:pPr>
      <w:keepNext/>
      <w:spacing w:before="360"/>
    </w:pPr>
    <w:rPr>
      <w:lang w:bidi="ar-SY"/>
    </w:rPr>
  </w:style>
  <w:style w:type="paragraph" w:customStyle="1" w:styleId="Note">
    <w:name w:val="Note"/>
    <w:basedOn w:val="Normal"/>
    <w:qFormat/>
    <w:rsid w:val="00501E0E"/>
    <w:pPr>
      <w:spacing w:before="80"/>
    </w:pPr>
  </w:style>
  <w:style w:type="paragraph" w:customStyle="1" w:styleId="Proposal">
    <w:name w:val="Proposal"/>
    <w:basedOn w:val="Note"/>
    <w:qFormat/>
    <w:rsid w:val="00501E0E"/>
    <w:pPr>
      <w:keepNext/>
      <w:spacing w:before="240"/>
    </w:pPr>
    <w:rPr>
      <w:b/>
      <w:bCs/>
    </w:rPr>
  </w:style>
  <w:style w:type="paragraph" w:customStyle="1" w:styleId="Reasons">
    <w:name w:val="Reasons"/>
    <w:basedOn w:val="Normal"/>
    <w:qFormat/>
    <w:rsid w:val="00FD78D0"/>
  </w:style>
  <w:style w:type="paragraph" w:customStyle="1" w:styleId="RecNo">
    <w:name w:val="Rec_No"/>
    <w:basedOn w:val="Normal"/>
    <w:qFormat/>
    <w:rsid w:val="00501E0E"/>
    <w:pPr>
      <w:keepNext/>
      <w:keepLines/>
      <w:spacing w:before="360" w:after="120"/>
      <w:jc w:val="center"/>
    </w:pPr>
    <w:rPr>
      <w:sz w:val="26"/>
      <w:szCs w:val="36"/>
    </w:rPr>
  </w:style>
  <w:style w:type="paragraph" w:customStyle="1" w:styleId="Rectitle">
    <w:name w:val="Rec_title"/>
    <w:basedOn w:val="Normal"/>
    <w:qFormat/>
    <w:rsid w:val="00D85087"/>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ascii="Times New Roman Bold" w:eastAsiaTheme="minorEastAsia" w:hAnsi="Times New Roman Bold"/>
      <w:b/>
      <w:bCs/>
      <w:sz w:val="28"/>
      <w:szCs w:val="40"/>
      <w:lang w:eastAsia="zh-CN"/>
    </w:rPr>
  </w:style>
  <w:style w:type="paragraph" w:customStyle="1" w:styleId="Referencetexte">
    <w:name w:val="Reference texte"/>
    <w:basedOn w:val="Normal"/>
    <w:qFormat/>
    <w:rsid w:val="00501E0E"/>
  </w:style>
  <w:style w:type="paragraph" w:customStyle="1" w:styleId="PartNo">
    <w:name w:val="Part No"/>
    <w:basedOn w:val="Normal"/>
    <w:qFormat/>
    <w:rsid w:val="00501E0E"/>
    <w:pPr>
      <w:keepNext/>
      <w:keepLines/>
      <w:spacing w:before="360" w:after="120"/>
      <w:jc w:val="center"/>
    </w:pPr>
    <w:rPr>
      <w:sz w:val="26"/>
      <w:szCs w:val="36"/>
    </w:rPr>
  </w:style>
  <w:style w:type="paragraph" w:customStyle="1" w:styleId="Parttitle">
    <w:name w:val="Part title"/>
    <w:basedOn w:val="PartNo"/>
    <w:qFormat/>
    <w:rsid w:val="00501E0E"/>
    <w:pPr>
      <w:spacing w:before="120" w:after="360"/>
    </w:pPr>
    <w:rPr>
      <w:b/>
      <w:bCs/>
      <w:sz w:val="28"/>
      <w:szCs w:val="40"/>
    </w:rPr>
  </w:style>
  <w:style w:type="paragraph" w:customStyle="1" w:styleId="Section1">
    <w:name w:val="Section 1"/>
    <w:basedOn w:val="Normal"/>
    <w:qFormat/>
    <w:rsid w:val="00501E0E"/>
    <w:pPr>
      <w:keepNext/>
      <w:spacing w:before="360" w:after="240"/>
      <w:jc w:val="center"/>
    </w:pPr>
    <w:rPr>
      <w:b/>
      <w:bCs/>
      <w:sz w:val="26"/>
      <w:szCs w:val="36"/>
      <w:lang w:bidi="ar-SY"/>
    </w:rPr>
  </w:style>
  <w:style w:type="paragraph" w:customStyle="1" w:styleId="Section2">
    <w:name w:val="Section 2"/>
    <w:basedOn w:val="Section1"/>
    <w:qFormat/>
    <w:rsid w:val="00501E0E"/>
    <w:pPr>
      <w:spacing w:before="240"/>
    </w:pPr>
    <w:rPr>
      <w:b w:val="0"/>
      <w:bCs w:val="0"/>
    </w:rPr>
  </w:style>
  <w:style w:type="paragraph" w:customStyle="1" w:styleId="SectionNo">
    <w:name w:val="Section No"/>
    <w:basedOn w:val="Normal"/>
    <w:qFormat/>
    <w:rsid w:val="00501E0E"/>
    <w:pPr>
      <w:keepNext/>
      <w:keepLines/>
      <w:spacing w:before="360" w:after="120"/>
      <w:jc w:val="center"/>
    </w:pPr>
    <w:rPr>
      <w:sz w:val="26"/>
      <w:szCs w:val="36"/>
    </w:rPr>
  </w:style>
  <w:style w:type="paragraph" w:customStyle="1" w:styleId="Sectiontitle">
    <w:name w:val="Section title"/>
    <w:basedOn w:val="Normal"/>
    <w:qFormat/>
    <w:rsid w:val="00501E0E"/>
    <w:pPr>
      <w:keepNext/>
      <w:keepLines/>
      <w:spacing w:after="360"/>
      <w:jc w:val="center"/>
    </w:pPr>
    <w:rPr>
      <w:b/>
      <w:bCs/>
      <w:sz w:val="28"/>
      <w:szCs w:val="40"/>
      <w:lang w:bidi="ar-SY"/>
    </w:rPr>
  </w:style>
  <w:style w:type="paragraph" w:customStyle="1" w:styleId="Source">
    <w:name w:val="Source"/>
    <w:basedOn w:val="Normal"/>
    <w:qFormat/>
    <w:rsid w:val="00501E0E"/>
    <w:pPr>
      <w:keepNext/>
      <w:keepLines/>
      <w:spacing w:before="840" w:after="240"/>
      <w:jc w:val="center"/>
    </w:pPr>
    <w:rPr>
      <w:b/>
      <w:bCs/>
      <w:sz w:val="32"/>
      <w:szCs w:val="44"/>
    </w:rPr>
  </w:style>
  <w:style w:type="paragraph" w:customStyle="1" w:styleId="FigureNo">
    <w:name w:val="Figure No"/>
    <w:basedOn w:val="Normal"/>
    <w:qFormat/>
    <w:rsid w:val="00501E0E"/>
    <w:pPr>
      <w:keepNext/>
      <w:spacing w:before="240" w:after="120"/>
      <w:jc w:val="center"/>
    </w:pPr>
    <w:rPr>
      <w:lang w:bidi="ar-SY"/>
    </w:rPr>
  </w:style>
  <w:style w:type="paragraph" w:customStyle="1" w:styleId="Figuretitle">
    <w:name w:val="Figure title"/>
    <w:basedOn w:val="Normal"/>
    <w:qFormat/>
    <w:rsid w:val="00501E0E"/>
    <w:pPr>
      <w:keepNext/>
      <w:spacing w:after="240"/>
      <w:jc w:val="center"/>
    </w:pPr>
    <w:rPr>
      <w:b/>
      <w:bCs/>
    </w:rPr>
  </w:style>
  <w:style w:type="paragraph" w:customStyle="1" w:styleId="TableNo">
    <w:name w:val="Table No"/>
    <w:basedOn w:val="Normal"/>
    <w:qFormat/>
    <w:rsid w:val="00501E0E"/>
    <w:pPr>
      <w:keepNext/>
      <w:spacing w:before="240" w:after="120"/>
      <w:jc w:val="center"/>
    </w:pPr>
    <w:rPr>
      <w:lang w:bidi="ar-SY"/>
    </w:rPr>
  </w:style>
  <w:style w:type="paragraph" w:customStyle="1" w:styleId="Tabletitle">
    <w:name w:val="Table title"/>
    <w:basedOn w:val="TableNo"/>
    <w:qFormat/>
    <w:rsid w:val="00501E0E"/>
    <w:pPr>
      <w:spacing w:before="120" w:after="240"/>
    </w:pPr>
    <w:rPr>
      <w:b/>
      <w:bCs/>
    </w:rPr>
  </w:style>
  <w:style w:type="paragraph" w:customStyle="1" w:styleId="TableHead">
    <w:name w:val="Table Head"/>
    <w:basedOn w:val="Normal"/>
    <w:qFormat/>
    <w:rsid w:val="00501E0E"/>
    <w:pPr>
      <w:keepNext/>
      <w:pBdr>
        <w:top w:val="single" w:sz="4" w:space="1" w:color="auto"/>
        <w:left w:val="single" w:sz="4" w:space="4" w:color="auto"/>
        <w:bottom w:val="single" w:sz="4" w:space="1" w:color="auto"/>
        <w:right w:val="single" w:sz="4" w:space="4" w:color="auto"/>
      </w:pBdr>
      <w:spacing w:before="60" w:after="60" w:line="260" w:lineRule="exact"/>
      <w:jc w:val="center"/>
    </w:pPr>
    <w:rPr>
      <w:b/>
      <w:bCs/>
      <w:sz w:val="20"/>
      <w:szCs w:val="26"/>
    </w:rPr>
  </w:style>
  <w:style w:type="paragraph" w:customStyle="1" w:styleId="Tabletexte">
    <w:name w:val="Table texte"/>
    <w:basedOn w:val="Normal"/>
    <w:qFormat/>
    <w:rsid w:val="00501E0E"/>
    <w:pPr>
      <w:pBdr>
        <w:top w:val="single" w:sz="4" w:space="1" w:color="auto"/>
        <w:left w:val="single" w:sz="4" w:space="4" w:color="auto"/>
        <w:bottom w:val="single" w:sz="4" w:space="1" w:color="auto"/>
        <w:right w:val="single" w:sz="4" w:space="4" w:color="auto"/>
      </w:pBdr>
      <w:spacing w:before="60" w:after="60" w:line="260" w:lineRule="exact"/>
    </w:pPr>
    <w:rPr>
      <w:sz w:val="20"/>
      <w:szCs w:val="26"/>
      <w:lang w:bidi="ar-SY"/>
    </w:rPr>
  </w:style>
  <w:style w:type="paragraph" w:customStyle="1" w:styleId="Title1">
    <w:name w:val="Title 1"/>
    <w:basedOn w:val="Normal"/>
    <w:qFormat/>
    <w:rsid w:val="0062317D"/>
    <w:pPr>
      <w:keepNext/>
      <w:spacing w:before="480" w:after="240"/>
      <w:jc w:val="center"/>
    </w:pPr>
    <w:rPr>
      <w:w w:val="110"/>
      <w:sz w:val="28"/>
      <w:szCs w:val="40"/>
    </w:rPr>
  </w:style>
  <w:style w:type="paragraph" w:customStyle="1" w:styleId="Title2">
    <w:name w:val="Title 2"/>
    <w:basedOn w:val="Normal"/>
    <w:qFormat/>
    <w:rsid w:val="00802608"/>
    <w:pPr>
      <w:keepNext/>
      <w:spacing w:before="480" w:after="240"/>
      <w:jc w:val="center"/>
    </w:pPr>
    <w:rPr>
      <w:sz w:val="26"/>
      <w:szCs w:val="36"/>
    </w:rPr>
  </w:style>
  <w:style w:type="paragraph" w:customStyle="1" w:styleId="Title3">
    <w:name w:val="Title 3"/>
    <w:basedOn w:val="Normal"/>
    <w:qFormat/>
    <w:rsid w:val="00802608"/>
    <w:pPr>
      <w:keepNext/>
      <w:spacing w:before="360" w:after="240"/>
      <w:jc w:val="center"/>
    </w:pPr>
    <w:rPr>
      <w:sz w:val="24"/>
      <w:szCs w:val="32"/>
    </w:rPr>
  </w:style>
  <w:style w:type="paragraph" w:styleId="TOC1">
    <w:name w:val="toc 1"/>
    <w:basedOn w:val="Normal"/>
    <w:next w:val="Normal"/>
    <w:autoRedefine/>
    <w:uiPriority w:val="39"/>
    <w:unhideWhenUsed/>
    <w:rsid w:val="000C2EBE"/>
    <w:pPr>
      <w:tabs>
        <w:tab w:val="left" w:pos="567"/>
        <w:tab w:val="left" w:leader="dot" w:pos="9072"/>
        <w:tab w:val="left" w:pos="9407"/>
        <w:tab w:val="right" w:leader="dot" w:pos="9629"/>
      </w:tabs>
      <w:ind w:left="720" w:hanging="720"/>
    </w:pPr>
  </w:style>
  <w:style w:type="paragraph" w:styleId="TOC2">
    <w:name w:val="toc 2"/>
    <w:basedOn w:val="Normal"/>
    <w:next w:val="Normal"/>
    <w:autoRedefine/>
    <w:uiPriority w:val="39"/>
    <w:unhideWhenUsed/>
    <w:rsid w:val="000C2EBE"/>
    <w:pPr>
      <w:tabs>
        <w:tab w:val="left" w:pos="1134"/>
        <w:tab w:val="left" w:leader="dot" w:pos="9072"/>
        <w:tab w:val="left" w:pos="9407"/>
        <w:tab w:val="right" w:leader="dot" w:pos="9629"/>
      </w:tabs>
      <w:ind w:left="1287" w:right="567" w:hanging="720"/>
    </w:pPr>
  </w:style>
  <w:style w:type="paragraph" w:styleId="TOC3">
    <w:name w:val="toc 3"/>
    <w:basedOn w:val="Normal"/>
    <w:next w:val="Normal"/>
    <w:autoRedefine/>
    <w:uiPriority w:val="39"/>
    <w:unhideWhenUsed/>
    <w:rsid w:val="00501E0E"/>
    <w:pPr>
      <w:ind w:left="2308" w:hanging="720"/>
    </w:pPr>
  </w:style>
  <w:style w:type="paragraph" w:styleId="TOC4">
    <w:name w:val="toc 4"/>
    <w:basedOn w:val="Normal"/>
    <w:next w:val="Normal"/>
    <w:autoRedefine/>
    <w:uiPriority w:val="39"/>
    <w:unhideWhenUsed/>
    <w:rsid w:val="00501E0E"/>
    <w:pPr>
      <w:ind w:left="3045" w:hanging="720"/>
    </w:pPr>
  </w:style>
  <w:style w:type="paragraph" w:styleId="TOC5">
    <w:name w:val="toc 5"/>
    <w:basedOn w:val="Normal"/>
    <w:next w:val="Normal"/>
    <w:autoRedefine/>
    <w:uiPriority w:val="39"/>
    <w:unhideWhenUsed/>
    <w:rsid w:val="00501E0E"/>
    <w:pPr>
      <w:ind w:left="3782" w:hanging="720"/>
    </w:pPr>
  </w:style>
  <w:style w:type="paragraph" w:styleId="TOC6">
    <w:name w:val="toc 6"/>
    <w:basedOn w:val="Normal"/>
    <w:next w:val="Normal"/>
    <w:autoRedefine/>
    <w:uiPriority w:val="39"/>
    <w:unhideWhenUsed/>
    <w:rsid w:val="00501E0E"/>
    <w:pPr>
      <w:ind w:left="4519" w:hanging="720"/>
    </w:pPr>
  </w:style>
  <w:style w:type="paragraph" w:styleId="TOC7">
    <w:name w:val="toc 7"/>
    <w:basedOn w:val="Normal"/>
    <w:next w:val="Normal"/>
    <w:autoRedefine/>
    <w:uiPriority w:val="39"/>
    <w:unhideWhenUsed/>
    <w:rsid w:val="00501E0E"/>
    <w:pPr>
      <w:ind w:left="5256" w:hanging="720"/>
    </w:pPr>
  </w:style>
  <w:style w:type="paragraph" w:styleId="TOC8">
    <w:name w:val="toc 8"/>
    <w:basedOn w:val="Normal"/>
    <w:next w:val="Normal"/>
    <w:autoRedefine/>
    <w:uiPriority w:val="39"/>
    <w:unhideWhenUsed/>
    <w:rsid w:val="00501E0E"/>
    <w:pPr>
      <w:ind w:left="6050" w:hanging="720"/>
    </w:pPr>
    <w:rPr>
      <w:lang w:bidi="ar-SY"/>
    </w:rPr>
  </w:style>
  <w:style w:type="paragraph" w:styleId="TOC9">
    <w:name w:val="toc 9"/>
    <w:basedOn w:val="Normal"/>
    <w:next w:val="Normal"/>
    <w:autoRedefine/>
    <w:uiPriority w:val="39"/>
    <w:unhideWhenUsed/>
    <w:rsid w:val="00501E0E"/>
    <w:pPr>
      <w:ind w:left="6787" w:hanging="720"/>
    </w:pPr>
  </w:style>
  <w:style w:type="paragraph" w:customStyle="1" w:styleId="VolumeNo">
    <w:name w:val="Volume No"/>
    <w:basedOn w:val="Normal"/>
    <w:qFormat/>
    <w:rsid w:val="00501E0E"/>
    <w:pPr>
      <w:keepNext/>
      <w:spacing w:before="360" w:after="120"/>
      <w:jc w:val="center"/>
    </w:pPr>
    <w:rPr>
      <w:sz w:val="26"/>
      <w:szCs w:val="36"/>
      <w:lang w:bidi="ar-SY"/>
    </w:rPr>
  </w:style>
  <w:style w:type="paragraph" w:customStyle="1" w:styleId="Volumetitle">
    <w:name w:val="Volume title"/>
    <w:basedOn w:val="VolumeNo"/>
    <w:qFormat/>
    <w:rsid w:val="00501E0E"/>
    <w:pPr>
      <w:spacing w:before="120" w:after="360"/>
    </w:pPr>
    <w:rPr>
      <w:sz w:val="28"/>
      <w:szCs w:val="40"/>
    </w:rPr>
  </w:style>
  <w:style w:type="paragraph" w:styleId="Title">
    <w:name w:val="Title"/>
    <w:aliases w:val="Title right"/>
    <w:basedOn w:val="Normal"/>
    <w:next w:val="Normal"/>
    <w:link w:val="TitleChar"/>
    <w:uiPriority w:val="10"/>
    <w:rsid w:val="000743AD"/>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0743AD"/>
    <w:rPr>
      <w:rFonts w:ascii="Calibri" w:eastAsiaTheme="majorEastAsia" w:hAnsi="Calibri" w:cs="Traditional Arabic"/>
      <w:b/>
      <w:bCs/>
      <w:color w:val="FF0000"/>
      <w:kern w:val="28"/>
      <w:sz w:val="28"/>
      <w:szCs w:val="40"/>
    </w:rPr>
  </w:style>
  <w:style w:type="paragraph" w:customStyle="1" w:styleId="ResolutionNo">
    <w:name w:val="Resolution No"/>
    <w:basedOn w:val="Normal"/>
    <w:qFormat/>
    <w:rsid w:val="00501E0E"/>
    <w:pPr>
      <w:keepNext/>
      <w:keepLines/>
      <w:spacing w:before="360" w:after="120"/>
      <w:jc w:val="center"/>
    </w:pPr>
    <w:rPr>
      <w:sz w:val="26"/>
      <w:szCs w:val="36"/>
    </w:rPr>
  </w:style>
  <w:style w:type="paragraph" w:customStyle="1" w:styleId="Resolutiontitle">
    <w:name w:val="Resolution title"/>
    <w:basedOn w:val="Normal"/>
    <w:qFormat/>
    <w:rsid w:val="00501E0E"/>
    <w:pPr>
      <w:keepNext/>
      <w:keepLines/>
      <w:spacing w:after="360"/>
      <w:jc w:val="center"/>
    </w:pPr>
    <w:rPr>
      <w:b/>
      <w:bCs/>
      <w:sz w:val="28"/>
      <w:szCs w:val="40"/>
      <w:lang w:bidi="ar-SY"/>
    </w:rPr>
  </w:style>
  <w:style w:type="paragraph" w:customStyle="1" w:styleId="OpinionNo">
    <w:name w:val="Opinion No"/>
    <w:basedOn w:val="Normal"/>
    <w:qFormat/>
    <w:rsid w:val="00501E0E"/>
    <w:pPr>
      <w:keepNext/>
      <w:keepLines/>
      <w:spacing w:before="360" w:after="120"/>
      <w:jc w:val="center"/>
    </w:pPr>
    <w:rPr>
      <w:sz w:val="26"/>
      <w:szCs w:val="36"/>
    </w:rPr>
  </w:style>
  <w:style w:type="paragraph" w:customStyle="1" w:styleId="Opiniontitle">
    <w:name w:val="Opinion title"/>
    <w:basedOn w:val="Normal"/>
    <w:qFormat/>
    <w:rsid w:val="00501E0E"/>
    <w:pPr>
      <w:keepNext/>
      <w:keepLines/>
      <w:spacing w:after="360"/>
      <w:jc w:val="center"/>
    </w:pPr>
    <w:rPr>
      <w:b/>
      <w:bCs/>
      <w:sz w:val="28"/>
      <w:szCs w:val="40"/>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paragraph" w:customStyle="1" w:styleId="Headingb">
    <w:name w:val="Heading b"/>
    <w:basedOn w:val="Normal"/>
    <w:qFormat/>
    <w:rsid w:val="008F028F"/>
    <w:pPr>
      <w:keepNext/>
      <w:spacing w:before="240"/>
    </w:pPr>
    <w:rPr>
      <w:b/>
      <w:bCs/>
      <w:lang w:bidi="ar-SY"/>
    </w:rPr>
  </w:style>
  <w:style w:type="character" w:styleId="BookTitle">
    <w:name w:val="Book Title"/>
    <w:basedOn w:val="DefaultParagraphFont"/>
    <w:uiPriority w:val="33"/>
    <w:rsid w:val="000743AD"/>
    <w:rPr>
      <w:b/>
      <w:bCs/>
      <w:i/>
      <w:iCs/>
      <w:color w:val="FF0000"/>
      <w:spacing w:val="5"/>
    </w:rPr>
  </w:style>
  <w:style w:type="character" w:styleId="Emphasis">
    <w:name w:val="Emphasis"/>
    <w:basedOn w:val="DefaultParagraphFont"/>
    <w:uiPriority w:val="20"/>
    <w:rsid w:val="000743AD"/>
    <w:rPr>
      <w:i/>
      <w:iCs/>
      <w:color w:val="FF0000"/>
    </w:rPr>
  </w:style>
  <w:style w:type="character" w:styleId="IntenseEmphasis">
    <w:name w:val="Intense Emphasis"/>
    <w:basedOn w:val="DefaultParagraphFont"/>
    <w:uiPriority w:val="21"/>
    <w:rsid w:val="000743AD"/>
    <w:rPr>
      <w:i/>
      <w:iCs/>
      <w:color w:val="FF0000"/>
    </w:rPr>
  </w:style>
  <w:style w:type="paragraph" w:styleId="IntenseQuote">
    <w:name w:val="Intense Quote"/>
    <w:basedOn w:val="Normal"/>
    <w:next w:val="Normal"/>
    <w:link w:val="IntenseQuoteChar"/>
    <w:uiPriority w:val="30"/>
    <w:rsid w:val="000743AD"/>
    <w:pP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0743AD"/>
    <w:rPr>
      <w:rFonts w:ascii="Calibri" w:hAnsi="Calibri" w:cs="Traditional Arabic"/>
      <w:i/>
      <w:iCs/>
      <w:color w:val="FF0000"/>
      <w:szCs w:val="30"/>
    </w:rPr>
  </w:style>
  <w:style w:type="character" w:styleId="IntenseReference">
    <w:name w:val="Intense Reference"/>
    <w:basedOn w:val="DefaultParagraphFont"/>
    <w:uiPriority w:val="32"/>
    <w:rsid w:val="000743AD"/>
    <w:rPr>
      <w:b/>
      <w:bCs/>
      <w:smallCaps/>
      <w:color w:val="FF0000"/>
      <w:spacing w:val="5"/>
    </w:rPr>
  </w:style>
  <w:style w:type="paragraph" w:styleId="ListParagraph">
    <w:name w:val="List Paragraph"/>
    <w:basedOn w:val="Normal"/>
    <w:uiPriority w:val="34"/>
    <w:rsid w:val="000743AD"/>
    <w:pPr>
      <w:spacing w:before="80"/>
      <w:ind w:left="720"/>
      <w:contextualSpacing/>
    </w:pPr>
  </w:style>
  <w:style w:type="paragraph" w:styleId="Quote">
    <w:name w:val="Quote"/>
    <w:basedOn w:val="Normal"/>
    <w:next w:val="Normal"/>
    <w:link w:val="QuoteChar"/>
    <w:uiPriority w:val="29"/>
    <w:rsid w:val="000743AD"/>
    <w:pPr>
      <w:spacing w:before="200" w:after="160"/>
      <w:ind w:left="864" w:right="864"/>
      <w:jc w:val="center"/>
    </w:pPr>
    <w:rPr>
      <w:i/>
      <w:iCs/>
      <w:color w:val="FF0000"/>
    </w:rPr>
  </w:style>
  <w:style w:type="character" w:customStyle="1" w:styleId="QuoteChar">
    <w:name w:val="Quote Char"/>
    <w:basedOn w:val="DefaultParagraphFont"/>
    <w:link w:val="Quote"/>
    <w:uiPriority w:val="29"/>
    <w:rsid w:val="000743AD"/>
    <w:rPr>
      <w:rFonts w:ascii="Calibri" w:hAnsi="Calibri" w:cs="Traditional Arabic"/>
      <w:i/>
      <w:iCs/>
      <w:color w:val="FF0000"/>
      <w:szCs w:val="30"/>
    </w:rPr>
  </w:style>
  <w:style w:type="character" w:styleId="Strong">
    <w:name w:val="Strong"/>
    <w:basedOn w:val="DefaultParagraphFont"/>
    <w:uiPriority w:val="22"/>
    <w:rsid w:val="000743AD"/>
    <w:rPr>
      <w:b/>
      <w:bCs/>
      <w:color w:val="FF0000"/>
    </w:rPr>
  </w:style>
  <w:style w:type="paragraph" w:styleId="Subtitle">
    <w:name w:val="Subtitle"/>
    <w:basedOn w:val="Normal"/>
    <w:next w:val="Normal"/>
    <w:link w:val="SubtitleChar"/>
    <w:uiPriority w:val="11"/>
    <w:rsid w:val="000743AD"/>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uiPriority w:val="11"/>
    <w:rsid w:val="000743AD"/>
    <w:rPr>
      <w:color w:val="FF0000"/>
      <w:spacing w:val="15"/>
    </w:rPr>
  </w:style>
  <w:style w:type="character" w:styleId="SubtleEmphasis">
    <w:name w:val="Subtle Emphasis"/>
    <w:basedOn w:val="DefaultParagraphFont"/>
    <w:uiPriority w:val="19"/>
    <w:rsid w:val="000743AD"/>
    <w:rPr>
      <w:i/>
      <w:iCs/>
      <w:color w:val="FF0000"/>
    </w:rPr>
  </w:style>
  <w:style w:type="character" w:styleId="SubtleReference">
    <w:name w:val="Subtle Reference"/>
    <w:basedOn w:val="DefaultParagraphFont"/>
    <w:uiPriority w:val="31"/>
    <w:rsid w:val="000743AD"/>
    <w:rPr>
      <w:smallCaps/>
      <w:color w:val="FF0000"/>
    </w:rPr>
  </w:style>
  <w:style w:type="paragraph" w:customStyle="1" w:styleId="Footnotetexte">
    <w:name w:val="Footnote texte"/>
    <w:basedOn w:val="Normal"/>
    <w:qFormat/>
    <w:rsid w:val="000743AD"/>
    <w:pPr>
      <w:tabs>
        <w:tab w:val="left" w:pos="397"/>
        <w:tab w:val="left" w:pos="567"/>
      </w:tabs>
      <w:spacing w:before="60" w:line="168" w:lineRule="auto"/>
    </w:pPr>
    <w:rPr>
      <w:sz w:val="20"/>
      <w:szCs w:val="26"/>
    </w:rPr>
  </w:style>
  <w:style w:type="paragraph" w:customStyle="1" w:styleId="Tablelegend">
    <w:name w:val="Table legend"/>
    <w:basedOn w:val="Normal"/>
    <w:qFormat/>
    <w:rsid w:val="00113B48"/>
    <w:pPr>
      <w:spacing w:before="80" w:line="168" w:lineRule="auto"/>
    </w:pPr>
    <w:rPr>
      <w:lang w:bidi="ar-SY"/>
    </w:rPr>
  </w:style>
  <w:style w:type="character" w:styleId="PageNumber">
    <w:name w:val="page number"/>
    <w:basedOn w:val="DefaultParagraphFont"/>
    <w:rsid w:val="00D85087"/>
  </w:style>
  <w:style w:type="paragraph" w:styleId="Header">
    <w:name w:val="header"/>
    <w:basedOn w:val="Normal"/>
    <w:link w:val="HeaderChar"/>
    <w:rsid w:val="00D85087"/>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D85087"/>
    <w:rPr>
      <w:rFonts w:ascii="Times New Roman Bold" w:eastAsia="Times New Roman" w:hAnsi="Times New Roman Bold" w:cs="Traditional Arabic"/>
      <w:b/>
      <w:bCs/>
      <w:szCs w:val="30"/>
      <w:lang w:eastAsia="fr-FR"/>
    </w:rPr>
  </w:style>
  <w:style w:type="character" w:styleId="Hyperlink">
    <w:name w:val="Hyperlink"/>
    <w:basedOn w:val="DefaultParagraphFont"/>
    <w:uiPriority w:val="99"/>
    <w:unhideWhenUsed/>
    <w:rsid w:val="00C6478E"/>
    <w:rPr>
      <w:color w:val="0000FF"/>
      <w:u w:val="single"/>
    </w:rPr>
  </w:style>
  <w:style w:type="paragraph" w:customStyle="1" w:styleId="Tablehead0">
    <w:name w:val="Table_head"/>
    <w:basedOn w:val="Normal"/>
    <w:next w:val="Normal"/>
    <w:link w:val="TableheadChar"/>
    <w:rsid w:val="00DE17D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80" w:after="80" w:line="240" w:lineRule="auto"/>
      <w:jc w:val="center"/>
    </w:pPr>
    <w:rPr>
      <w:rFonts w:cs="Times New Roman"/>
      <w:b/>
      <w:szCs w:val="20"/>
      <w:lang w:val="fr-FR" w:eastAsia="en-US"/>
    </w:rPr>
  </w:style>
  <w:style w:type="character" w:customStyle="1" w:styleId="TableheadChar">
    <w:name w:val="Table_head Char"/>
    <w:basedOn w:val="DefaultParagraphFont"/>
    <w:link w:val="Tablehead0"/>
    <w:rsid w:val="00DE17D0"/>
    <w:rPr>
      <w:rFonts w:ascii="Times New Roman" w:eastAsia="Times New Roman" w:hAnsi="Times New Roman" w:cs="Times New Roman"/>
      <w:b/>
      <w:szCs w:val="20"/>
      <w:lang w:val="fr-FR" w:eastAsia="en-US"/>
    </w:rPr>
  </w:style>
  <w:style w:type="paragraph" w:customStyle="1" w:styleId="Tabletext">
    <w:name w:val="Table_text"/>
    <w:basedOn w:val="Normal"/>
    <w:link w:val="TabletextChar"/>
    <w:rsid w:val="00DE17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pPr>
    <w:rPr>
      <w:rFonts w:cs="Times New Roman"/>
      <w:szCs w:val="20"/>
      <w:lang w:val="fr-FR" w:eastAsia="en-US"/>
    </w:rPr>
  </w:style>
  <w:style w:type="character" w:customStyle="1" w:styleId="TabletextChar">
    <w:name w:val="Table_text Char"/>
    <w:basedOn w:val="DefaultParagraphFont"/>
    <w:link w:val="Tabletext"/>
    <w:locked/>
    <w:rsid w:val="00DE17D0"/>
    <w:rPr>
      <w:rFonts w:ascii="Times New Roman" w:eastAsia="Times New Roman" w:hAnsi="Times New Roman" w:cs="Times New Roman"/>
      <w:szCs w:val="20"/>
      <w:lang w:val="fr-FR" w:eastAsia="en-US"/>
    </w:rPr>
  </w:style>
  <w:style w:type="character" w:customStyle="1" w:styleId="EndnoteTextChar">
    <w:name w:val="Endnote Text Char"/>
    <w:basedOn w:val="DefaultParagraphFont"/>
    <w:link w:val="EndnoteText"/>
    <w:uiPriority w:val="99"/>
    <w:semiHidden/>
    <w:rsid w:val="00DE17D0"/>
    <w:rPr>
      <w:rFonts w:ascii="Times New Roman" w:eastAsia="Times New Roman" w:hAnsi="Times New Roman" w:cs="Traditional Arabic"/>
      <w:sz w:val="20"/>
      <w:szCs w:val="20"/>
      <w:lang w:eastAsia="fr-FR"/>
    </w:rPr>
  </w:style>
  <w:style w:type="paragraph" w:styleId="EndnoteText">
    <w:name w:val="endnote text"/>
    <w:basedOn w:val="Normal"/>
    <w:link w:val="EndnoteTextChar"/>
    <w:uiPriority w:val="99"/>
    <w:semiHidden/>
    <w:unhideWhenUsed/>
    <w:rsid w:val="00DE17D0"/>
    <w:pPr>
      <w:spacing w:before="0" w:line="240" w:lineRule="auto"/>
    </w:pPr>
    <w:rPr>
      <w:sz w:val="20"/>
      <w:szCs w:val="20"/>
    </w:rPr>
  </w:style>
  <w:style w:type="paragraph" w:customStyle="1" w:styleId="TableHead1">
    <w:name w:val="Table_Head"/>
    <w:basedOn w:val="Tabletext"/>
    <w:rsid w:val="007830E1"/>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80" w:after="80" w:line="190" w:lineRule="exact"/>
      <w:jc w:val="center"/>
    </w:pPr>
    <w:rPr>
      <w:b/>
      <w:lang w:val="en-GB" w:eastAsia="fr-FR"/>
    </w:rPr>
  </w:style>
  <w:style w:type="table" w:styleId="TableGrid">
    <w:name w:val="Table Grid"/>
    <w:basedOn w:val="TableNormal"/>
    <w:uiPriority w:val="39"/>
    <w:rsid w:val="007830E1"/>
    <w:pPr>
      <w:spacing w:after="0" w:line="240" w:lineRule="auto"/>
    </w:pPr>
    <w:rPr>
      <w:rFonts w:ascii="CG Times" w:eastAsia="Times New Roman" w:hAnsi="CG Times"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uiPriority w:val="99"/>
    <w:rsid w:val="00B806F0"/>
    <w:pPr>
      <w:tabs>
        <w:tab w:val="left" w:pos="794"/>
        <w:tab w:val="center" w:pos="4820"/>
        <w:tab w:val="right" w:pos="9639"/>
      </w:tabs>
      <w:bidi w:val="0"/>
      <w:spacing w:line="240" w:lineRule="auto"/>
    </w:pPr>
    <w:rPr>
      <w:rFonts w:cs="Times New Roman"/>
      <w:sz w:val="24"/>
      <w:szCs w:val="20"/>
      <w:lang w:val="fr-FR" w:eastAsia="en-US"/>
    </w:rPr>
  </w:style>
  <w:style w:type="table" w:styleId="GridTable1Light">
    <w:name w:val="Grid Table 1 Light"/>
    <w:basedOn w:val="TableNormal"/>
    <w:uiPriority w:val="46"/>
    <w:rsid w:val="00A371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igure">
    <w:name w:val="figure"/>
    <w:basedOn w:val="Normal"/>
    <w:qFormat/>
    <w:rsid w:val="00AB21D9"/>
    <w:pPr>
      <w:spacing w:before="100" w:beforeAutospacing="1" w:after="100" w:afterAutospacing="1" w:line="240" w:lineRule="auto"/>
      <w:jc w:val="center"/>
    </w:pPr>
    <w:rPr>
      <w:spacing w:val="-4"/>
      <w:lang w:val="en-GB"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oleObject" Target="embeddings/oleObject12.bin"/><Relationship Id="rId21" Type="http://schemas.openxmlformats.org/officeDocument/2006/relationships/image" Target="media/image6.wmf"/><Relationship Id="rId34" Type="http://schemas.openxmlformats.org/officeDocument/2006/relationships/oleObject" Target="embeddings/oleObject9.bin"/><Relationship Id="rId42" Type="http://schemas.openxmlformats.org/officeDocument/2006/relationships/image" Target="media/image16.wmf"/><Relationship Id="rId47" Type="http://schemas.openxmlformats.org/officeDocument/2006/relationships/oleObject" Target="embeddings/oleObject16.bin"/><Relationship Id="rId50" Type="http://schemas.openxmlformats.org/officeDocument/2006/relationships/oleObject" Target="embeddings/oleObject18.bin"/><Relationship Id="rId55" Type="http://schemas.openxmlformats.org/officeDocument/2006/relationships/image" Target="media/image22.wmf"/><Relationship Id="rId63" Type="http://schemas.openxmlformats.org/officeDocument/2006/relationships/image" Target="media/image26.wmf"/><Relationship Id="rId68" Type="http://schemas.openxmlformats.org/officeDocument/2006/relationships/oleObject" Target="embeddings/oleObject27.bin"/><Relationship Id="rId7" Type="http://schemas.openxmlformats.org/officeDocument/2006/relationships/endnotes" Target="endnotes.xml"/><Relationship Id="rId71"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0.wmf"/><Relationship Id="rId11" Type="http://schemas.openxmlformats.org/officeDocument/2006/relationships/hyperlink" Target="http://www.itu.int/publ/R-REP/en" TargetMode="Externa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4.wmf"/><Relationship Id="rId40" Type="http://schemas.openxmlformats.org/officeDocument/2006/relationships/image" Target="media/image15.wmf"/><Relationship Id="rId45" Type="http://schemas.openxmlformats.org/officeDocument/2006/relationships/oleObject" Target="embeddings/oleObject15.bin"/><Relationship Id="rId53" Type="http://schemas.openxmlformats.org/officeDocument/2006/relationships/image" Target="media/image21.wmf"/><Relationship Id="rId58" Type="http://schemas.openxmlformats.org/officeDocument/2006/relationships/oleObject" Target="embeddings/oleObject22.bin"/><Relationship Id="rId66" Type="http://schemas.openxmlformats.org/officeDocument/2006/relationships/oleObject" Target="embeddings/oleObject26.bin"/><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oleObject" Target="embeddings/oleObject17.bin"/><Relationship Id="rId57" Type="http://schemas.openxmlformats.org/officeDocument/2006/relationships/image" Target="media/image23.wmf"/><Relationship Id="rId61" Type="http://schemas.openxmlformats.org/officeDocument/2006/relationships/image" Target="media/image25.wmf"/><Relationship Id="rId10" Type="http://schemas.openxmlformats.org/officeDocument/2006/relationships/hyperlink" Target="http://www.itu.int/ITU-R/go/patents/en" TargetMode="External"/><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image" Target="media/image17.wmf"/><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wmf"/><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oleObject" Target="embeddings/oleObject3.bin"/><Relationship Id="rId27" Type="http://schemas.openxmlformats.org/officeDocument/2006/relationships/image" Target="media/image9.wmf"/><Relationship Id="rId30" Type="http://schemas.openxmlformats.org/officeDocument/2006/relationships/oleObject" Target="embeddings/oleObject7.bin"/><Relationship Id="rId35" Type="http://schemas.openxmlformats.org/officeDocument/2006/relationships/image" Target="media/image13.wmf"/><Relationship Id="rId43" Type="http://schemas.openxmlformats.org/officeDocument/2006/relationships/oleObject" Target="embeddings/oleObject14.bin"/><Relationship Id="rId48" Type="http://schemas.openxmlformats.org/officeDocument/2006/relationships/image" Target="media/image19.wmf"/><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header" Target="header6.xml"/><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1.bin"/><Relationship Id="rId46" Type="http://schemas.openxmlformats.org/officeDocument/2006/relationships/image" Target="media/image18.wmf"/><Relationship Id="rId59" Type="http://schemas.openxmlformats.org/officeDocument/2006/relationships/image" Target="media/image24.wmf"/><Relationship Id="rId67" Type="http://schemas.openxmlformats.org/officeDocument/2006/relationships/image" Target="media/image28.emf"/><Relationship Id="rId20" Type="http://schemas.openxmlformats.org/officeDocument/2006/relationships/oleObject" Target="embeddings/oleObject2.bin"/><Relationship Id="rId41" Type="http://schemas.openxmlformats.org/officeDocument/2006/relationships/oleObject" Target="embeddings/oleObject13.bin"/><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20\ITU-R%20(BR)\PA_ITU-R_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14772F-FCE4-48E7-9808-C2854B19C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PA_ITU-R_REPORT.dotx</Template>
  <TotalTime>99</TotalTime>
  <Pages>25</Pages>
  <Words>7029</Words>
  <Characters>40068</Characters>
  <Application>Microsoft Office Word</Application>
  <DocSecurity>0</DocSecurity>
  <Lines>333</Lines>
  <Paragraphs>94</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47003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Tahawi, Hiba</dc:creator>
  <cp:keywords/>
  <dc:description/>
  <cp:lastModifiedBy>Al-Yammouni, Hala</cp:lastModifiedBy>
  <cp:revision>5</cp:revision>
  <cp:lastPrinted>2020-06-15T08:17:00Z</cp:lastPrinted>
  <dcterms:created xsi:type="dcterms:W3CDTF">2020-06-15T06:30:00Z</dcterms:created>
  <dcterms:modified xsi:type="dcterms:W3CDTF">2020-06-15T08:39:00Z</dcterms:modified>
</cp:coreProperties>
</file>